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C1" w:rsidRDefault="002726C1" w:rsidP="00F602BF">
      <w:pPr>
        <w:spacing w:after="0" w:line="240" w:lineRule="auto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</w:pPr>
      <w:r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Análisis de </w:t>
      </w:r>
      <w:r w:rsidR="00F12BAD"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s</w:t>
      </w:r>
      <w:r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atisfacción de </w:t>
      </w:r>
      <w:r w:rsidR="00F12BAD"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u</w:t>
      </w:r>
      <w:r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niversitarios</w:t>
      </w:r>
      <w:r w:rsidR="00B057B0"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 mediante la</w:t>
      </w:r>
      <w:r w:rsid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 xml:space="preserve"> </w:t>
      </w:r>
      <w:r w:rsidR="00B057B0" w:rsidRPr="00F602BF"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  <w:t>minería de datos</w:t>
      </w:r>
    </w:p>
    <w:p w:rsidR="00F602BF" w:rsidRDefault="00F602BF" w:rsidP="00F602BF">
      <w:pPr>
        <w:spacing w:after="0" w:line="240" w:lineRule="auto"/>
        <w:jc w:val="right"/>
        <w:rPr>
          <w:rFonts w:ascii="Calibri" w:eastAsia="Times New Roman" w:hAnsi="Calibri" w:cs="Calibri"/>
          <w:color w:val="7030A0"/>
          <w:sz w:val="36"/>
          <w:szCs w:val="36"/>
          <w:shd w:val="solid" w:color="FFFFFF" w:fill="auto"/>
          <w:lang w:eastAsia="ru-RU"/>
        </w:rPr>
      </w:pPr>
    </w:p>
    <w:p w:rsidR="00F602BF" w:rsidRPr="00F602BF" w:rsidRDefault="00DB4606" w:rsidP="00F602BF">
      <w:pPr>
        <w:spacing w:after="0" w:line="240" w:lineRule="auto"/>
        <w:jc w:val="right"/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</w:pPr>
      <w:proofErr w:type="spellStart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>Analysis</w:t>
      </w:r>
      <w:proofErr w:type="spellEnd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 xml:space="preserve"> of </w:t>
      </w:r>
      <w:proofErr w:type="spellStart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>satisfaction</w:t>
      </w:r>
      <w:proofErr w:type="spellEnd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 xml:space="preserve"> of </w:t>
      </w:r>
      <w:proofErr w:type="spellStart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>University</w:t>
      </w:r>
      <w:proofErr w:type="spellEnd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>students</w:t>
      </w:r>
      <w:proofErr w:type="spellEnd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 xml:space="preserve"> </w:t>
      </w:r>
      <w:proofErr w:type="spellStart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>using</w:t>
      </w:r>
      <w:proofErr w:type="spellEnd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 xml:space="preserve"> data </w:t>
      </w:r>
      <w:proofErr w:type="spellStart"/>
      <w:r w:rsidRPr="00DB4606">
        <w:rPr>
          <w:rFonts w:ascii="Calibri" w:eastAsia="Times New Roman" w:hAnsi="Calibri" w:cs="Calibri"/>
          <w:i/>
          <w:color w:val="7030A0"/>
          <w:sz w:val="28"/>
          <w:szCs w:val="28"/>
          <w:shd w:val="solid" w:color="FFFFFF" w:fill="auto"/>
          <w:lang w:eastAsia="ru-RU"/>
        </w:rPr>
        <w:t>mining</w:t>
      </w:r>
      <w:proofErr w:type="spellEnd"/>
    </w:p>
    <w:p w:rsidR="00387517" w:rsidRPr="00B6719B" w:rsidRDefault="00387517" w:rsidP="002726C1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B427D0" w:rsidRDefault="00A24FB8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Alicia Elena</w:t>
      </w:r>
      <w:r w:rsidR="00387517"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 xml:space="preserve"> Silva </w:t>
      </w:r>
      <w:r w:rsidR="00AF442C"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Ávila</w:t>
      </w:r>
      <w:r w:rsidR="00F602BF">
        <w:rPr>
          <w:rFonts w:ascii="Arial" w:hAnsi="Arial" w:cs="Arial"/>
          <w:sz w:val="24"/>
          <w:szCs w:val="24"/>
        </w:rPr>
        <w:br/>
      </w:r>
      <w:r w:rsidR="00F602BF" w:rsidRP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Universidad Autónoma de Coahuila</w:t>
      </w:r>
      <w:r w:rsid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="00F602BF" w:rsidRPr="00F602BF">
        <w:rPr>
          <w:rStyle w:val="Hipervnculo"/>
          <w:rFonts w:ascii="Calibri" w:eastAsiaTheme="minorHAnsi" w:hAnsi="Calibri" w:cs="Calibri"/>
          <w:color w:val="FF0000"/>
          <w:u w:val="none"/>
          <w:lang w:eastAsia="en-US"/>
        </w:rPr>
        <w:t>alicia.silva@uadec.edu.mx</w:t>
      </w:r>
    </w:p>
    <w:p w:rsidR="00F602BF" w:rsidRDefault="00A24FB8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27D0" w:rsidRDefault="00A24FB8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Alma Jovita</w:t>
      </w:r>
      <w:r w:rsidR="00B427D0"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 xml:space="preserve"> Domínguez Lugo</w:t>
      </w:r>
      <w:r w:rsidR="00F602BF">
        <w:rPr>
          <w:rFonts w:ascii="Arial" w:hAnsi="Arial" w:cs="Arial"/>
          <w:sz w:val="24"/>
          <w:szCs w:val="24"/>
        </w:rPr>
        <w:br/>
      </w:r>
      <w:r w:rsidR="00F602BF" w:rsidRP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Universidad Autónoma de Coahuila</w:t>
      </w:r>
      <w:r w:rsid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="00F602BF" w:rsidRPr="00F602BF">
        <w:rPr>
          <w:rStyle w:val="Hipervnculo"/>
          <w:rFonts w:ascii="Calibri" w:eastAsiaTheme="minorHAnsi" w:hAnsi="Calibri" w:cs="Calibri"/>
          <w:color w:val="FF0000"/>
          <w:u w:val="none"/>
          <w:lang w:eastAsia="en-US"/>
        </w:rPr>
        <w:t>almadominguez@uadec.edu.mx</w:t>
      </w:r>
    </w:p>
    <w:p w:rsidR="00F602BF" w:rsidRDefault="00F602BF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 w:eastAsia="en-US"/>
        </w:rPr>
      </w:pPr>
    </w:p>
    <w:p w:rsidR="00B427D0" w:rsidRDefault="00B427D0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Griselda Cort</w:t>
      </w:r>
      <w:r w:rsidR="00CF1DE9"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é</w:t>
      </w:r>
      <w:r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s Morales</w:t>
      </w:r>
      <w:r w:rsidR="00F602BF">
        <w:rPr>
          <w:rFonts w:ascii="Arial" w:hAnsi="Arial" w:cs="Arial"/>
          <w:sz w:val="24"/>
          <w:szCs w:val="24"/>
        </w:rPr>
        <w:br/>
      </w:r>
      <w:r w:rsidR="00F602BF" w:rsidRP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Universidad Autónoma de Coahuila</w:t>
      </w:r>
      <w:r w:rsidR="00DB11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hyperlink r:id="rId9" w:tgtFrame="_blank" w:history="1">
        <w:r w:rsidR="00DB11D8" w:rsidRPr="00DB11D8">
          <w:rPr>
            <w:rStyle w:val="Hipervnculo"/>
            <w:rFonts w:ascii="Calibri" w:eastAsiaTheme="minorHAnsi" w:hAnsi="Calibri" w:cs="Calibri"/>
            <w:color w:val="FF0000"/>
            <w:u w:val="none"/>
            <w:lang w:eastAsia="en-US"/>
          </w:rPr>
          <w:t>gris0808@hotmail.com</w:t>
        </w:r>
      </w:hyperlink>
      <w:r w:rsidR="00DB11D8">
        <w:rPr>
          <w:rStyle w:val="Textoennegrita"/>
          <w:rFonts w:ascii="Calibri" w:hAnsi="Calibri"/>
          <w:color w:val="000000"/>
          <w:lang w:val="es-ES"/>
        </w:rPr>
        <w:t> </w:t>
      </w:r>
    </w:p>
    <w:p w:rsidR="00F602BF" w:rsidRDefault="00F602BF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 w:eastAsia="en-US"/>
        </w:rPr>
      </w:pPr>
    </w:p>
    <w:p w:rsidR="00387517" w:rsidRDefault="00A24FB8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Abraham Castorena Peña</w:t>
      </w:r>
      <w:r w:rsidR="00F602BF">
        <w:rPr>
          <w:rFonts w:ascii="Arial" w:hAnsi="Arial" w:cs="Arial"/>
          <w:sz w:val="24"/>
          <w:szCs w:val="24"/>
        </w:rPr>
        <w:br/>
      </w:r>
      <w:r w:rsidR="00F602BF" w:rsidRP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Universidad Autónoma de Coahuila</w:t>
      </w:r>
      <w:r w:rsidR="00DB11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hyperlink r:id="rId10" w:tgtFrame="_blank" w:history="1">
        <w:r w:rsidR="00DB11D8" w:rsidRPr="00DB11D8">
          <w:rPr>
            <w:rStyle w:val="Hipervnculo"/>
            <w:rFonts w:ascii="Calibri" w:eastAsiaTheme="minorHAnsi" w:hAnsi="Calibri" w:cs="Calibri"/>
            <w:color w:val="FF0000"/>
            <w:u w:val="none"/>
            <w:lang w:eastAsia="en-US"/>
          </w:rPr>
          <w:t>seriesdefourier-1@hotmail.com</w:t>
        </w:r>
      </w:hyperlink>
    </w:p>
    <w:p w:rsidR="00F602BF" w:rsidRDefault="00F602BF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 w:eastAsia="en-US"/>
        </w:rPr>
      </w:pPr>
    </w:p>
    <w:p w:rsidR="00A24FB8" w:rsidRPr="00B6719B" w:rsidRDefault="00A24FB8" w:rsidP="00F602BF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F602BF">
        <w:rPr>
          <w:rFonts w:ascii="Calibri" w:eastAsia="Calibri" w:hAnsi="Calibri" w:cs="Calibri"/>
          <w:b/>
          <w:sz w:val="24"/>
          <w:szCs w:val="24"/>
          <w:lang w:val="es-ES" w:eastAsia="en-US"/>
        </w:rPr>
        <w:t>Marco Polo Vázquez</w:t>
      </w:r>
      <w:r w:rsidR="00F602BF">
        <w:rPr>
          <w:rFonts w:ascii="Arial" w:hAnsi="Arial" w:cs="Arial"/>
          <w:sz w:val="24"/>
          <w:szCs w:val="24"/>
        </w:rPr>
        <w:br/>
      </w:r>
      <w:r w:rsidR="00F602BF" w:rsidRPr="00F602B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Universidad Autónoma de Coahuila</w:t>
      </w:r>
      <w:r w:rsidR="00DB11D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hyperlink r:id="rId11" w:tgtFrame="_blank" w:history="1">
        <w:r w:rsidR="00DB11D8" w:rsidRPr="00DB11D8">
          <w:rPr>
            <w:rStyle w:val="Hipervnculo"/>
            <w:rFonts w:ascii="Calibri" w:eastAsiaTheme="minorHAnsi" w:hAnsi="Calibri" w:cs="Calibri"/>
            <w:color w:val="FF0000"/>
            <w:u w:val="none"/>
            <w:lang w:eastAsia="en-US"/>
          </w:rPr>
          <w:t>marcovg22@hotmail.com</w:t>
        </w:r>
      </w:hyperlink>
    </w:p>
    <w:p w:rsidR="000A5DAD" w:rsidRPr="00B6719B" w:rsidRDefault="000A5DAD" w:rsidP="002726C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0A5DAD" w:rsidRPr="00F602BF" w:rsidRDefault="000A5DAD" w:rsidP="00B427D0">
      <w:pPr>
        <w:spacing w:after="0" w:line="480" w:lineRule="auto"/>
        <w:contextualSpacing/>
        <w:rPr>
          <w:rFonts w:ascii="Calibri" w:hAnsi="Calibri" w:cs="Calibri"/>
          <w:color w:val="7030A0"/>
          <w:sz w:val="28"/>
          <w:szCs w:val="28"/>
          <w:lang w:val="es-ES_tradnl" w:eastAsia="en-US"/>
        </w:rPr>
      </w:pPr>
      <w:r w:rsidRPr="00F602BF">
        <w:rPr>
          <w:rFonts w:ascii="Calibri" w:hAnsi="Calibri" w:cs="Calibri"/>
          <w:color w:val="7030A0"/>
          <w:sz w:val="28"/>
          <w:szCs w:val="28"/>
          <w:lang w:val="es-ES_tradnl" w:eastAsia="en-US"/>
        </w:rPr>
        <w:t>Resumen</w:t>
      </w:r>
    </w:p>
    <w:p w:rsidR="00F81B9B" w:rsidRPr="00F602BF" w:rsidRDefault="00652761" w:rsidP="00F60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602BF">
        <w:rPr>
          <w:rFonts w:ascii="Times New Roman" w:hAnsi="Times New Roman" w:cs="Times New Roman"/>
          <w:sz w:val="24"/>
          <w:szCs w:val="24"/>
        </w:rPr>
        <w:t>E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studiar la calidad del servicio </w:t>
      </w:r>
      <w:r w:rsidR="00232D20" w:rsidRPr="00F602BF">
        <w:rPr>
          <w:rFonts w:ascii="Times New Roman" w:hAnsi="Times New Roman" w:cs="Times New Roman"/>
          <w:sz w:val="24"/>
          <w:szCs w:val="24"/>
        </w:rPr>
        <w:t xml:space="preserve">que ofrecen 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las </w:t>
      </w:r>
      <w:r w:rsidR="00F12BAD" w:rsidRPr="00F602BF">
        <w:rPr>
          <w:rFonts w:ascii="Times New Roman" w:hAnsi="Times New Roman" w:cs="Times New Roman"/>
          <w:sz w:val="24"/>
          <w:szCs w:val="24"/>
        </w:rPr>
        <w:t>i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nstituciones </w:t>
      </w:r>
      <w:r w:rsidR="00F12BAD" w:rsidRPr="00F602BF">
        <w:rPr>
          <w:rFonts w:ascii="Times New Roman" w:hAnsi="Times New Roman" w:cs="Times New Roman"/>
          <w:sz w:val="24"/>
          <w:szCs w:val="24"/>
        </w:rPr>
        <w:t>ed</w:t>
      </w:r>
      <w:r w:rsidR="007D09A8" w:rsidRPr="00F602BF">
        <w:rPr>
          <w:rFonts w:ascii="Times New Roman" w:hAnsi="Times New Roman" w:cs="Times New Roman"/>
          <w:sz w:val="24"/>
          <w:szCs w:val="24"/>
        </w:rPr>
        <w:t>ucativas</w:t>
      </w:r>
      <w:r w:rsidRPr="00F602BF">
        <w:rPr>
          <w:rFonts w:ascii="Times New Roman" w:hAnsi="Times New Roman" w:cs="Times New Roman"/>
          <w:sz w:val="24"/>
          <w:szCs w:val="24"/>
        </w:rPr>
        <w:t xml:space="preserve"> es sumamente importante ya que estas</w:t>
      </w:r>
      <w:r w:rsidR="00F12BAD" w:rsidRPr="00F602BF">
        <w:rPr>
          <w:rFonts w:ascii="Times New Roman" w:hAnsi="Times New Roman" w:cs="Times New Roman"/>
          <w:sz w:val="24"/>
          <w:szCs w:val="24"/>
        </w:rPr>
        <w:t xml:space="preserve"> en su</w:t>
      </w:r>
      <w:r w:rsidR="00F81B9B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mayoría</w:t>
      </w:r>
      <w:r w:rsidR="00F12BAD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se </w:t>
      </w:r>
      <w:r w:rsidR="00232D20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hacen cargo de la formación de</w:t>
      </w:r>
      <w:r w:rsidR="00F12BAD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los profesionales que</w:t>
      </w:r>
      <w:r w:rsidR="00692173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F12BAD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requiere</w:t>
      </w:r>
      <w:r w:rsidR="00692173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el mundo</w:t>
      </w:r>
      <w:r w:rsidR="00F12BAD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. </w:t>
      </w:r>
    </w:p>
    <w:p w:rsidR="00F81B9B" w:rsidRPr="00F602BF" w:rsidRDefault="00652761" w:rsidP="00F602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La variedad de</w:t>
      </w:r>
      <w:r w:rsidR="00F81B9B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conceptos </w:t>
      </w:r>
      <w:r w:rsidR="00692173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sobre</w:t>
      </w:r>
      <w:r w:rsidR="00F81B9B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calidad</w:t>
      </w:r>
      <w:r w:rsidR="00692173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abre el camino a</w:t>
      </w:r>
      <w:r w:rsidR="00F81B9B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di</w:t>
      </w:r>
      <w:r w:rsidR="00692173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stintas</w:t>
      </w:r>
      <w:r w:rsidR="00F81B9B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tendencias e interpretaciones</w:t>
      </w:r>
      <w:r w:rsidR="00753202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692173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>dentro de</w:t>
      </w:r>
      <w:r w:rsidR="00F81B9B" w:rsidRPr="00F602B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 ámbito de la educación superior.  </w:t>
      </w:r>
    </w:p>
    <w:p w:rsidR="0069402E" w:rsidRDefault="00162C1E" w:rsidP="00F60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El propósito de l</w:t>
      </w:r>
      <w:r w:rsidR="00A84C0F" w:rsidRPr="00F602BF">
        <w:rPr>
          <w:rFonts w:ascii="Times New Roman" w:hAnsi="Times New Roman" w:cs="Times New Roman"/>
          <w:sz w:val="24"/>
          <w:szCs w:val="24"/>
        </w:rPr>
        <w:t>a</w:t>
      </w:r>
      <w:r w:rsidR="00B86893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71CA5" w:rsidRPr="00F602BF">
        <w:rPr>
          <w:rFonts w:ascii="Times New Roman" w:hAnsi="Times New Roman" w:cs="Times New Roman"/>
          <w:sz w:val="24"/>
          <w:szCs w:val="24"/>
        </w:rPr>
        <w:t xml:space="preserve">presente </w:t>
      </w:r>
      <w:r w:rsidR="00B86893" w:rsidRPr="00F602BF">
        <w:rPr>
          <w:rFonts w:ascii="Times New Roman" w:hAnsi="Times New Roman" w:cs="Times New Roman"/>
          <w:sz w:val="24"/>
          <w:szCs w:val="24"/>
        </w:rPr>
        <w:t xml:space="preserve">investigación </w:t>
      </w:r>
      <w:r w:rsidRPr="00F602BF">
        <w:rPr>
          <w:rFonts w:ascii="Times New Roman" w:hAnsi="Times New Roman" w:cs="Times New Roman"/>
          <w:sz w:val="24"/>
          <w:szCs w:val="24"/>
        </w:rPr>
        <w:t>es</w:t>
      </w:r>
      <w:r w:rsidR="00B86893" w:rsidRPr="00F602BF">
        <w:rPr>
          <w:rFonts w:ascii="Times New Roman" w:hAnsi="Times New Roman" w:cs="Times New Roman"/>
          <w:sz w:val="24"/>
          <w:szCs w:val="24"/>
        </w:rPr>
        <w:t xml:space="preserve"> obtener indicadores de satisfacción de los servicios institucionales que brinda la Universida</w:t>
      </w:r>
      <w:r w:rsidR="00A84C0F" w:rsidRPr="00F602BF">
        <w:rPr>
          <w:rFonts w:ascii="Times New Roman" w:hAnsi="Times New Roman" w:cs="Times New Roman"/>
          <w:sz w:val="24"/>
          <w:szCs w:val="24"/>
        </w:rPr>
        <w:t>d</w:t>
      </w:r>
      <w:r w:rsidR="006426B8" w:rsidRPr="00F602BF">
        <w:rPr>
          <w:rFonts w:ascii="Times New Roman" w:hAnsi="Times New Roman" w:cs="Times New Roman"/>
          <w:sz w:val="24"/>
          <w:szCs w:val="24"/>
        </w:rPr>
        <w:t xml:space="preserve"> Autónoma de Coahuila</w:t>
      </w:r>
      <w:r w:rsidR="00B86893" w:rsidRPr="00F602BF">
        <w:rPr>
          <w:rFonts w:ascii="Times New Roman" w:hAnsi="Times New Roman" w:cs="Times New Roman"/>
          <w:sz w:val="24"/>
          <w:szCs w:val="24"/>
        </w:rPr>
        <w:t>,</w:t>
      </w:r>
      <w:r w:rsidR="00A84C0F" w:rsidRPr="00F602BF">
        <w:rPr>
          <w:rFonts w:ascii="Times New Roman" w:hAnsi="Times New Roman" w:cs="Times New Roman"/>
          <w:sz w:val="24"/>
          <w:szCs w:val="24"/>
        </w:rPr>
        <w:t xml:space="preserve"> tanto en </w:t>
      </w:r>
      <w:r w:rsidR="0051305C" w:rsidRPr="00F602BF">
        <w:rPr>
          <w:rFonts w:ascii="Times New Roman" w:hAnsi="Times New Roman" w:cs="Times New Roman"/>
          <w:sz w:val="24"/>
          <w:szCs w:val="24"/>
        </w:rPr>
        <w:t>área</w:t>
      </w:r>
      <w:r w:rsidR="00A84C0F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84C0F" w:rsidRPr="00F602BF">
        <w:rPr>
          <w:rFonts w:ascii="Times New Roman" w:hAnsi="Times New Roman" w:cs="Times New Roman"/>
          <w:sz w:val="24"/>
          <w:szCs w:val="24"/>
        </w:rPr>
        <w:lastRenderedPageBreak/>
        <w:t>administrativ</w:t>
      </w:r>
      <w:r w:rsidR="0051305C" w:rsidRPr="00F602BF">
        <w:rPr>
          <w:rFonts w:ascii="Times New Roman" w:hAnsi="Times New Roman" w:cs="Times New Roman"/>
          <w:sz w:val="24"/>
          <w:szCs w:val="24"/>
        </w:rPr>
        <w:t>a</w:t>
      </w:r>
      <w:r w:rsidR="00A84C0F" w:rsidRPr="00F602BF">
        <w:rPr>
          <w:rFonts w:ascii="Times New Roman" w:hAnsi="Times New Roman" w:cs="Times New Roman"/>
          <w:sz w:val="24"/>
          <w:szCs w:val="24"/>
        </w:rPr>
        <w:t xml:space="preserve"> como en l</w:t>
      </w:r>
      <w:r w:rsidR="0051305C" w:rsidRPr="00F602BF">
        <w:rPr>
          <w:rFonts w:ascii="Times New Roman" w:hAnsi="Times New Roman" w:cs="Times New Roman"/>
          <w:sz w:val="24"/>
          <w:szCs w:val="24"/>
        </w:rPr>
        <w:t>a</w:t>
      </w:r>
      <w:r w:rsidR="00A84C0F" w:rsidRPr="00F602BF">
        <w:rPr>
          <w:rFonts w:ascii="Times New Roman" w:hAnsi="Times New Roman" w:cs="Times New Roman"/>
          <w:sz w:val="24"/>
          <w:szCs w:val="24"/>
        </w:rPr>
        <w:t xml:space="preserve"> académic</w:t>
      </w:r>
      <w:r w:rsidR="0051305C" w:rsidRPr="00F602BF">
        <w:rPr>
          <w:rFonts w:ascii="Times New Roman" w:hAnsi="Times New Roman" w:cs="Times New Roman"/>
          <w:sz w:val="24"/>
          <w:szCs w:val="24"/>
        </w:rPr>
        <w:t>a</w:t>
      </w:r>
      <w:r w:rsidR="00A84C0F" w:rsidRPr="00F602BF">
        <w:rPr>
          <w:rFonts w:ascii="Times New Roman" w:hAnsi="Times New Roman" w:cs="Times New Roman"/>
          <w:sz w:val="24"/>
          <w:szCs w:val="24"/>
        </w:rPr>
        <w:t>;</w:t>
      </w:r>
      <w:r w:rsidR="00B86893" w:rsidRPr="00F602BF">
        <w:rPr>
          <w:rFonts w:ascii="Times New Roman" w:hAnsi="Times New Roman" w:cs="Times New Roman"/>
          <w:sz w:val="24"/>
          <w:szCs w:val="24"/>
        </w:rPr>
        <w:t xml:space="preserve"> para tal efecto</w:t>
      </w:r>
      <w:r w:rsidR="0051305C" w:rsidRPr="00F602BF">
        <w:rPr>
          <w:rFonts w:ascii="Times New Roman" w:hAnsi="Times New Roman" w:cs="Times New Roman"/>
          <w:sz w:val="24"/>
          <w:szCs w:val="24"/>
        </w:rPr>
        <w:t>,</w:t>
      </w:r>
      <w:r w:rsidR="00B86893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907E37" w:rsidRPr="00F602BF">
        <w:rPr>
          <w:rFonts w:ascii="Times New Roman" w:hAnsi="Times New Roman" w:cs="Times New Roman"/>
          <w:sz w:val="24"/>
          <w:szCs w:val="24"/>
        </w:rPr>
        <w:t>l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a investigación </w:t>
      </w:r>
      <w:r w:rsidRPr="00F602BF">
        <w:rPr>
          <w:rFonts w:ascii="Times New Roman" w:hAnsi="Times New Roman" w:cs="Times New Roman"/>
          <w:sz w:val="24"/>
          <w:szCs w:val="24"/>
        </w:rPr>
        <w:t>s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e </w:t>
      </w:r>
      <w:r w:rsidR="00B17133" w:rsidRPr="00F602BF">
        <w:rPr>
          <w:rFonts w:ascii="Times New Roman" w:hAnsi="Times New Roman" w:cs="Times New Roman"/>
          <w:sz w:val="24"/>
          <w:szCs w:val="24"/>
        </w:rPr>
        <w:t>realizó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907E37" w:rsidRPr="00F602BF">
        <w:rPr>
          <w:rFonts w:ascii="Times New Roman" w:hAnsi="Times New Roman" w:cs="Times New Roman"/>
          <w:sz w:val="24"/>
          <w:szCs w:val="24"/>
        </w:rPr>
        <w:t>mediante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 una encuesta </w:t>
      </w:r>
      <w:r w:rsidR="00907E37" w:rsidRPr="00F602BF">
        <w:rPr>
          <w:rFonts w:ascii="Times New Roman" w:hAnsi="Times New Roman" w:cs="Times New Roman"/>
          <w:sz w:val="24"/>
          <w:szCs w:val="24"/>
        </w:rPr>
        <w:t xml:space="preserve">dirigida a la comunidad estudiantil </w:t>
      </w:r>
      <w:r w:rsidR="007D09A8" w:rsidRPr="00F602BF">
        <w:rPr>
          <w:rFonts w:ascii="Times New Roman" w:hAnsi="Times New Roman" w:cs="Times New Roman"/>
          <w:sz w:val="24"/>
          <w:szCs w:val="24"/>
        </w:rPr>
        <w:t>atendiendo el escalamiento de Likert</w:t>
      </w:r>
      <w:r w:rsidR="00907E37" w:rsidRPr="00F602BF">
        <w:rPr>
          <w:rFonts w:ascii="Times New Roman" w:hAnsi="Times New Roman" w:cs="Times New Roman"/>
          <w:sz w:val="24"/>
          <w:szCs w:val="24"/>
        </w:rPr>
        <w:t>.</w:t>
      </w:r>
      <w:r w:rsidR="007D09A8" w:rsidRPr="00F60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05C" w:rsidRPr="00B6719B" w:rsidRDefault="0051305C" w:rsidP="00B427D0">
      <w:pPr>
        <w:spacing w:after="0"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C45C5" w:rsidRDefault="00FD6C29" w:rsidP="00F602BF">
      <w:pPr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F602BF">
        <w:rPr>
          <w:rFonts w:ascii="Calibri" w:hAnsi="Calibri" w:cs="Calibri"/>
          <w:color w:val="7030A0"/>
          <w:sz w:val="28"/>
          <w:szCs w:val="28"/>
          <w:lang w:val="es-ES_tradnl" w:eastAsia="en-US"/>
        </w:rPr>
        <w:t>Palabras clav</w:t>
      </w:r>
      <w:r w:rsidR="00E7398F" w:rsidRPr="00F602BF">
        <w:rPr>
          <w:rFonts w:ascii="Calibri" w:hAnsi="Calibri" w:cs="Calibri"/>
          <w:color w:val="7030A0"/>
          <w:sz w:val="28"/>
          <w:szCs w:val="28"/>
          <w:lang w:val="es-ES_tradnl" w:eastAsia="en-US"/>
        </w:rPr>
        <w:t>e:</w:t>
      </w:r>
      <w:r w:rsidR="00E7398F" w:rsidRPr="00B6719B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="00C55B72" w:rsidRPr="00F602BF">
        <w:rPr>
          <w:rFonts w:ascii="Times New Roman" w:hAnsi="Times New Roman" w:cs="Times New Roman"/>
          <w:sz w:val="24"/>
          <w:szCs w:val="24"/>
        </w:rPr>
        <w:t>s</w:t>
      </w:r>
      <w:r w:rsidR="00E7398F" w:rsidRPr="00F602BF">
        <w:rPr>
          <w:rFonts w:ascii="Times New Roman" w:hAnsi="Times New Roman" w:cs="Times New Roman"/>
          <w:sz w:val="24"/>
          <w:szCs w:val="24"/>
        </w:rPr>
        <w:t>atisfacción</w:t>
      </w:r>
      <w:r w:rsidR="000567E1" w:rsidRPr="00F602BF">
        <w:rPr>
          <w:rFonts w:ascii="Times New Roman" w:hAnsi="Times New Roman" w:cs="Times New Roman"/>
          <w:sz w:val="24"/>
          <w:szCs w:val="24"/>
        </w:rPr>
        <w:t xml:space="preserve">, </w:t>
      </w:r>
      <w:r w:rsidR="00C55B72" w:rsidRPr="00F602BF">
        <w:rPr>
          <w:rFonts w:ascii="Times New Roman" w:hAnsi="Times New Roman" w:cs="Times New Roman"/>
          <w:sz w:val="24"/>
          <w:szCs w:val="24"/>
        </w:rPr>
        <w:t>a</w:t>
      </w:r>
      <w:r w:rsidR="000567E1" w:rsidRPr="00F602BF">
        <w:rPr>
          <w:rFonts w:ascii="Times New Roman" w:hAnsi="Times New Roman" w:cs="Times New Roman"/>
          <w:sz w:val="24"/>
          <w:szCs w:val="24"/>
        </w:rPr>
        <w:t>nálisis</w:t>
      </w:r>
      <w:r w:rsidR="00E7398F" w:rsidRPr="00F602BF">
        <w:rPr>
          <w:rFonts w:ascii="Times New Roman" w:hAnsi="Times New Roman" w:cs="Times New Roman"/>
          <w:sz w:val="24"/>
          <w:szCs w:val="24"/>
        </w:rPr>
        <w:t>, servicios educativos, software, indicadores educativos</w:t>
      </w:r>
      <w:r w:rsidR="000A5DAD" w:rsidRPr="00F602BF">
        <w:rPr>
          <w:rFonts w:ascii="Times New Roman" w:hAnsi="Times New Roman" w:cs="Times New Roman"/>
          <w:sz w:val="24"/>
          <w:szCs w:val="24"/>
        </w:rPr>
        <w:t>.</w:t>
      </w:r>
      <w:r w:rsidRPr="00B427D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DB4606" w:rsidRPr="00DB4606" w:rsidRDefault="00DB4606" w:rsidP="00DB4606">
      <w:pPr>
        <w:spacing w:line="360" w:lineRule="auto"/>
        <w:jc w:val="both"/>
        <w:rPr>
          <w:rFonts w:ascii="Calibri" w:hAnsi="Calibri" w:cs="Calibri"/>
          <w:color w:val="7030A0"/>
          <w:sz w:val="28"/>
          <w:szCs w:val="28"/>
          <w:lang w:val="es-ES_tradnl" w:eastAsia="en-US"/>
        </w:rPr>
      </w:pPr>
      <w:proofErr w:type="spellStart"/>
      <w:r w:rsidRPr="00DB4606">
        <w:rPr>
          <w:rFonts w:ascii="Calibri" w:hAnsi="Calibri" w:cs="Calibri"/>
          <w:color w:val="7030A0"/>
          <w:sz w:val="28"/>
          <w:szCs w:val="28"/>
          <w:lang w:val="es-ES_tradnl" w:eastAsia="en-US"/>
        </w:rPr>
        <w:t>Abstract</w:t>
      </w:r>
      <w:proofErr w:type="spellEnd"/>
    </w:p>
    <w:p w:rsidR="00DB4606" w:rsidRPr="00DB4606" w:rsidRDefault="00DB4606" w:rsidP="00DB4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60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training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>.</w:t>
      </w:r>
    </w:p>
    <w:p w:rsidR="00DB4606" w:rsidRPr="00DB4606" w:rsidRDefault="00DB4606" w:rsidP="00DB4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opens to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>.</w:t>
      </w:r>
    </w:p>
    <w:p w:rsidR="00DB4606" w:rsidRPr="00DB4606" w:rsidRDefault="00DB4606" w:rsidP="00DB4606">
      <w:pPr>
        <w:spacing w:line="360" w:lineRule="auto"/>
        <w:jc w:val="both"/>
        <w:rPr>
          <w:rFonts w:ascii="Calibri" w:hAnsi="Calibri" w:cs="Calibri"/>
          <w:color w:val="7030A0"/>
          <w:sz w:val="28"/>
          <w:szCs w:val="28"/>
          <w:lang w:val="es-ES_tradnl" w:eastAsia="en-US"/>
        </w:rPr>
      </w:pP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Coahuila, in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 of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meeting Likert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scaling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>.</w:t>
      </w:r>
    </w:p>
    <w:p w:rsidR="00F602BF" w:rsidRDefault="00DB4606" w:rsidP="00DB4606">
      <w:pPr>
        <w:spacing w:line="36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B4606">
        <w:rPr>
          <w:rFonts w:ascii="Calibri" w:hAnsi="Calibri" w:cs="Calibri"/>
          <w:color w:val="7030A0"/>
          <w:sz w:val="28"/>
          <w:szCs w:val="28"/>
          <w:lang w:val="es-ES_tradnl" w:eastAsia="en-US"/>
        </w:rPr>
        <w:t xml:space="preserve">Key </w:t>
      </w:r>
      <w:proofErr w:type="spellStart"/>
      <w:r w:rsidRPr="00DB4606">
        <w:rPr>
          <w:rFonts w:ascii="Calibri" w:hAnsi="Calibri" w:cs="Calibri"/>
          <w:color w:val="7030A0"/>
          <w:sz w:val="28"/>
          <w:szCs w:val="28"/>
          <w:lang w:val="es-ES_tradnl" w:eastAsia="en-US"/>
        </w:rPr>
        <w:t>Words</w:t>
      </w:r>
      <w:proofErr w:type="spellEnd"/>
      <w:r w:rsidRPr="00DB4606">
        <w:rPr>
          <w:rFonts w:ascii="Calibri" w:hAnsi="Calibri" w:cs="Calibri"/>
          <w:color w:val="7030A0"/>
          <w:sz w:val="28"/>
          <w:szCs w:val="28"/>
          <w:lang w:val="es-ES_tradnl" w:eastAsia="en-US"/>
        </w:rPr>
        <w:t xml:space="preserve">: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, software,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B4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06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DB4606">
        <w:rPr>
          <w:rFonts w:ascii="Calibri" w:hAnsi="Calibri" w:cs="Calibri"/>
          <w:color w:val="7030A0"/>
          <w:sz w:val="28"/>
          <w:szCs w:val="28"/>
          <w:lang w:val="es-ES_tradnl" w:eastAsia="en-US"/>
        </w:rPr>
        <w:t>.</w:t>
      </w:r>
    </w:p>
    <w:p w:rsidR="00F602BF" w:rsidRPr="008B0DF4" w:rsidRDefault="00F602BF" w:rsidP="006347D5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lang w:val="en-US"/>
        </w:rPr>
      </w:pPr>
      <w:r w:rsidRPr="006347D5">
        <w:rPr>
          <w:rFonts w:ascii="Times New Roman" w:eastAsia="Times New Roman" w:hAnsi="Times New Roman" w:cs="Times New Roman"/>
          <w:b/>
          <w:sz w:val="24"/>
          <w:lang w:val="es-ES" w:eastAsia="es-ES"/>
        </w:rPr>
        <w:t>Fecha Recepción:</w:t>
      </w:r>
      <w:r w:rsidRPr="006347D5">
        <w:rPr>
          <w:sz w:val="24"/>
        </w:rPr>
        <w:t xml:space="preserve">     </w:t>
      </w:r>
      <w:r w:rsidR="006347D5" w:rsidRPr="006347D5">
        <w:rPr>
          <w:rFonts w:ascii="Times New Roman" w:eastAsia="Times New Roman" w:hAnsi="Times New Roman" w:cs="Times New Roman"/>
          <w:sz w:val="24"/>
          <w:lang w:val="es-ES" w:eastAsia="es-ES"/>
        </w:rPr>
        <w:t>Septiembre 2014</w:t>
      </w:r>
      <w:r w:rsidRPr="006347D5">
        <w:rPr>
          <w:sz w:val="24"/>
        </w:rPr>
        <w:t xml:space="preserve">                  </w:t>
      </w:r>
      <w:r w:rsidR="006347D5">
        <w:rPr>
          <w:sz w:val="24"/>
        </w:rPr>
        <w:t xml:space="preserve">          </w:t>
      </w:r>
      <w:r w:rsidRPr="006347D5">
        <w:rPr>
          <w:rFonts w:ascii="Times New Roman" w:eastAsia="Times New Roman" w:hAnsi="Times New Roman" w:cs="Times New Roman"/>
          <w:b/>
          <w:sz w:val="24"/>
          <w:lang w:val="es-ES" w:eastAsia="es-ES"/>
        </w:rPr>
        <w:t>Fecha Aceptación</w:t>
      </w:r>
      <w:bookmarkStart w:id="0" w:name="_GoBack"/>
      <w:bookmarkEnd w:id="0"/>
      <w:r w:rsidRPr="006347D5">
        <w:rPr>
          <w:rFonts w:ascii="Times New Roman" w:eastAsia="Times New Roman" w:hAnsi="Times New Roman" w:cs="Times New Roman"/>
          <w:b/>
          <w:sz w:val="24"/>
          <w:lang w:val="es-ES" w:eastAsia="es-ES"/>
        </w:rPr>
        <w:t>:</w:t>
      </w:r>
      <w:r w:rsidRPr="006347D5">
        <w:rPr>
          <w:sz w:val="24"/>
        </w:rPr>
        <w:t xml:space="preserve"> </w:t>
      </w:r>
      <w:r w:rsidR="006347D5" w:rsidRPr="006347D5">
        <w:rPr>
          <w:rFonts w:ascii="Times New Roman" w:eastAsia="Times New Roman" w:hAnsi="Times New Roman" w:cs="Times New Roman"/>
          <w:sz w:val="24"/>
          <w:lang w:val="es-ES" w:eastAsia="es-ES"/>
        </w:rPr>
        <w:t>Diciembre 2014</w:t>
      </w:r>
      <w:r>
        <w:rPr>
          <w:color w:val="000000" w:themeColor="text1"/>
        </w:rPr>
        <w:br/>
      </w:r>
      <w:r w:rsidR="00C52660">
        <w:rPr>
          <w:rFonts w:cs="Calibri"/>
        </w:rPr>
        <w:pict>
          <v:rect id="_x0000_i1025" style="width:0;height:1.5pt" o:hralign="center" o:hrstd="t" o:hr="t" fillcolor="#a0a0a0" stroked="f"/>
        </w:pict>
      </w:r>
    </w:p>
    <w:p w:rsidR="00F602BF" w:rsidRDefault="00F602BF" w:rsidP="002726C1">
      <w:pPr>
        <w:spacing w:line="480" w:lineRule="auto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302DC" w:rsidRPr="00F602BF" w:rsidRDefault="00FC45C5" w:rsidP="002726C1">
      <w:pPr>
        <w:spacing w:line="480" w:lineRule="auto"/>
        <w:rPr>
          <w:rFonts w:ascii="Calibri" w:hAnsi="Calibri" w:cs="Calibri"/>
          <w:color w:val="7030A0"/>
          <w:sz w:val="28"/>
          <w:szCs w:val="28"/>
          <w:lang w:val="es-ES_tradnl" w:eastAsia="en-US"/>
        </w:rPr>
      </w:pPr>
      <w:r w:rsidRPr="00F602BF">
        <w:rPr>
          <w:rFonts w:ascii="Calibri" w:hAnsi="Calibri" w:cs="Calibri"/>
          <w:color w:val="7030A0"/>
          <w:sz w:val="28"/>
          <w:szCs w:val="28"/>
          <w:lang w:val="es-ES_tradnl" w:eastAsia="en-US"/>
        </w:rPr>
        <w:t>Introducción</w:t>
      </w:r>
    </w:p>
    <w:p w:rsidR="004237E1" w:rsidRPr="00F602BF" w:rsidRDefault="00A24FB8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Para dar una definición de calidad es necesario conocer 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sus </w:t>
      </w:r>
      <w:r w:rsidRPr="00F602BF">
        <w:rPr>
          <w:rFonts w:ascii="Times New Roman" w:hAnsi="Times New Roman" w:cs="Times New Roman"/>
          <w:sz w:val="24"/>
          <w:szCs w:val="24"/>
        </w:rPr>
        <w:t>dife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rentes enfoques teóricos </w:t>
      </w:r>
      <w:sdt>
        <w:sdtPr>
          <w:rPr>
            <w:rFonts w:ascii="Times New Roman" w:hAnsi="Times New Roman" w:cs="Times New Roman"/>
            <w:sz w:val="24"/>
            <w:szCs w:val="24"/>
          </w:rPr>
          <w:id w:val="1794400914"/>
          <w:citation/>
        </w:sdtPr>
        <w:sdtEndPr/>
        <w:sdtContent>
          <w:r w:rsidR="002B50C5" w:rsidRPr="00F602B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B50C5" w:rsidRPr="00F602BF">
            <w:rPr>
              <w:rFonts w:ascii="Times New Roman" w:hAnsi="Times New Roman" w:cs="Times New Roman"/>
              <w:sz w:val="24"/>
              <w:szCs w:val="24"/>
            </w:rPr>
            <w:instrText xml:space="preserve"> CITATION Con08 \l 2058 </w:instrText>
          </w:r>
          <w:r w:rsidR="002B50C5" w:rsidRPr="00F602B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044B9" w:rsidRPr="004044B9">
            <w:rPr>
              <w:rFonts w:ascii="Times New Roman" w:hAnsi="Times New Roman" w:cs="Times New Roman"/>
              <w:noProof/>
              <w:sz w:val="24"/>
              <w:szCs w:val="24"/>
            </w:rPr>
            <w:t>(Cong Hermida, 2008)</w:t>
          </w:r>
          <w:r w:rsidR="002B50C5" w:rsidRPr="00F602B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B6EF3" w:rsidRPr="00F602BF">
        <w:rPr>
          <w:rFonts w:ascii="Times New Roman" w:hAnsi="Times New Roman" w:cs="Times New Roman"/>
          <w:sz w:val="24"/>
          <w:szCs w:val="24"/>
        </w:rPr>
        <w:t>.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9B6EF3" w:rsidRPr="00F602BF">
        <w:rPr>
          <w:rFonts w:ascii="Times New Roman" w:hAnsi="Times New Roman" w:cs="Times New Roman"/>
          <w:sz w:val="24"/>
          <w:szCs w:val="24"/>
        </w:rPr>
        <w:t>Por ejemplo: a) l</w:t>
      </w:r>
      <w:r w:rsidR="004237E1" w:rsidRPr="00F602BF">
        <w:rPr>
          <w:rFonts w:ascii="Times New Roman" w:hAnsi="Times New Roman" w:cs="Times New Roman"/>
          <w:sz w:val="24"/>
          <w:szCs w:val="24"/>
        </w:rPr>
        <w:t>a calidad como prestigio ha</w:t>
      </w:r>
      <w:r w:rsidR="009B6EF3" w:rsidRPr="00F602BF">
        <w:rPr>
          <w:rFonts w:ascii="Times New Roman" w:hAnsi="Times New Roman" w:cs="Times New Roman"/>
          <w:sz w:val="24"/>
          <w:szCs w:val="24"/>
        </w:rPr>
        <w:t>bla de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la reputación académica de las instituciones educativas, b) 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la </w:t>
      </w:r>
      <w:r w:rsidR="004237E1" w:rsidRPr="00F602BF">
        <w:rPr>
          <w:rFonts w:ascii="Times New Roman" w:hAnsi="Times New Roman" w:cs="Times New Roman"/>
          <w:sz w:val="24"/>
          <w:szCs w:val="24"/>
        </w:rPr>
        <w:t>calidad en función de los recursos considera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 como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instituciones universitarias de calidad 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a 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aquellas que cuentan con recursos y medios superiores a los habituales, c) 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la </w:t>
      </w:r>
      <w:r w:rsidR="004237E1" w:rsidRPr="00F602BF">
        <w:rPr>
          <w:rFonts w:ascii="Times New Roman" w:hAnsi="Times New Roman" w:cs="Times New Roman"/>
          <w:sz w:val="24"/>
          <w:szCs w:val="24"/>
        </w:rPr>
        <w:t>calidad como resultado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 piensa que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una institución universitaria </w:t>
      </w:r>
      <w:r w:rsidR="009B6EF3" w:rsidRPr="00F602BF">
        <w:rPr>
          <w:rFonts w:ascii="Times New Roman" w:hAnsi="Times New Roman" w:cs="Times New Roman"/>
          <w:sz w:val="24"/>
          <w:szCs w:val="24"/>
        </w:rPr>
        <w:t>es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exitosa en función del éxito de sus egresados, d) 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la 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calidad como cambio </w:t>
      </w:r>
      <w:r w:rsidR="004237E1" w:rsidRPr="00F602BF">
        <w:rPr>
          <w:rFonts w:ascii="Times New Roman" w:hAnsi="Times New Roman" w:cs="Times New Roman"/>
          <w:sz w:val="24"/>
          <w:szCs w:val="24"/>
        </w:rPr>
        <w:lastRenderedPageBreak/>
        <w:t>(valor añadido)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 valora </w:t>
      </w:r>
      <w:r w:rsidR="004237E1" w:rsidRPr="00F602BF">
        <w:rPr>
          <w:rFonts w:ascii="Times New Roman" w:hAnsi="Times New Roman" w:cs="Times New Roman"/>
          <w:sz w:val="24"/>
          <w:szCs w:val="24"/>
        </w:rPr>
        <w:t>a la incidencia de la institución sobre el cambio de conducta de los alumnos</w:t>
      </w:r>
      <w:r w:rsidR="009B6EF3" w:rsidRPr="00F602BF">
        <w:rPr>
          <w:rFonts w:ascii="Times New Roman" w:hAnsi="Times New Roman" w:cs="Times New Roman"/>
          <w:sz w:val="24"/>
          <w:szCs w:val="24"/>
        </w:rPr>
        <w:t xml:space="preserve">; así 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una institución con </w:t>
      </w:r>
      <w:r w:rsidR="009B6EF3" w:rsidRPr="00F602BF">
        <w:rPr>
          <w:rFonts w:ascii="Times New Roman" w:hAnsi="Times New Roman" w:cs="Times New Roman"/>
          <w:sz w:val="24"/>
          <w:szCs w:val="24"/>
        </w:rPr>
        <w:t>dichas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características </w:t>
      </w:r>
      <w:r w:rsidR="001228D6" w:rsidRPr="00F602BF">
        <w:rPr>
          <w:rFonts w:ascii="Times New Roman" w:hAnsi="Times New Roman" w:cs="Times New Roman"/>
          <w:sz w:val="24"/>
          <w:szCs w:val="24"/>
        </w:rPr>
        <w:t xml:space="preserve">se considera 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de calidad, e) la calidad de las instituciones universitarias </w:t>
      </w:r>
      <w:r w:rsidR="009B6EF3" w:rsidRPr="00F602BF">
        <w:rPr>
          <w:rFonts w:ascii="Times New Roman" w:hAnsi="Times New Roman" w:cs="Times New Roman"/>
          <w:sz w:val="24"/>
          <w:szCs w:val="24"/>
        </w:rPr>
        <w:t>se</w:t>
      </w:r>
      <w:r w:rsidR="004237E1" w:rsidRPr="00F602BF">
        <w:rPr>
          <w:rFonts w:ascii="Times New Roman" w:hAnsi="Times New Roman" w:cs="Times New Roman"/>
          <w:sz w:val="24"/>
          <w:szCs w:val="24"/>
        </w:rPr>
        <w:t xml:space="preserve"> valora en función de lo que se enseña en ellas, de su nivel docente, de su currículum, de su sistema pedagógico y del clima institucional.</w:t>
      </w:r>
    </w:p>
    <w:p w:rsidR="004237E1" w:rsidRPr="00F602BF" w:rsidRDefault="004237E1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</w:p>
    <w:p w:rsidR="00F302DC" w:rsidRPr="00F602BF" w:rsidRDefault="00F302DC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En la actualidad</w:t>
      </w:r>
      <w:r w:rsidR="004A0FDD" w:rsidRPr="00F602BF">
        <w:rPr>
          <w:rFonts w:ascii="Times New Roman" w:hAnsi="Times New Roman" w:cs="Times New Roman"/>
          <w:sz w:val="24"/>
          <w:szCs w:val="24"/>
        </w:rPr>
        <w:t xml:space="preserve"> es</w:t>
      </w:r>
      <w:r w:rsidRPr="00F602BF">
        <w:rPr>
          <w:rFonts w:ascii="Times New Roman" w:hAnsi="Times New Roman" w:cs="Times New Roman"/>
          <w:sz w:val="24"/>
          <w:szCs w:val="24"/>
        </w:rPr>
        <w:t xml:space="preserve"> indispensable </w:t>
      </w:r>
      <w:r w:rsidR="004A0FDD" w:rsidRPr="00F602BF">
        <w:rPr>
          <w:rFonts w:ascii="Times New Roman" w:hAnsi="Times New Roman" w:cs="Times New Roman"/>
          <w:sz w:val="24"/>
          <w:szCs w:val="24"/>
        </w:rPr>
        <w:t xml:space="preserve">que </w:t>
      </w:r>
      <w:r w:rsidRPr="00F602BF">
        <w:rPr>
          <w:rFonts w:ascii="Times New Roman" w:hAnsi="Times New Roman" w:cs="Times New Roman"/>
          <w:sz w:val="24"/>
          <w:szCs w:val="24"/>
        </w:rPr>
        <w:t>las universidades cono</w:t>
      </w:r>
      <w:r w:rsidR="004A0FDD" w:rsidRPr="00F602BF">
        <w:rPr>
          <w:rFonts w:ascii="Times New Roman" w:hAnsi="Times New Roman" w:cs="Times New Roman"/>
          <w:sz w:val="24"/>
          <w:szCs w:val="24"/>
        </w:rPr>
        <w:t>zcan lo</w:t>
      </w:r>
      <w:r w:rsidRPr="00F602BF">
        <w:rPr>
          <w:rFonts w:ascii="Times New Roman" w:hAnsi="Times New Roman" w:cs="Times New Roman"/>
          <w:sz w:val="24"/>
          <w:szCs w:val="24"/>
        </w:rPr>
        <w:t xml:space="preserve"> satisfechos </w:t>
      </w:r>
      <w:r w:rsidR="004A0FDD" w:rsidRPr="00F602BF">
        <w:rPr>
          <w:rFonts w:ascii="Times New Roman" w:hAnsi="Times New Roman" w:cs="Times New Roman"/>
          <w:sz w:val="24"/>
          <w:szCs w:val="24"/>
        </w:rPr>
        <w:t>que pued</w:t>
      </w:r>
      <w:r w:rsidR="00C023B5" w:rsidRPr="00F602BF">
        <w:rPr>
          <w:rFonts w:ascii="Times New Roman" w:hAnsi="Times New Roman" w:cs="Times New Roman"/>
          <w:sz w:val="24"/>
          <w:szCs w:val="24"/>
        </w:rPr>
        <w:t>a</w:t>
      </w:r>
      <w:r w:rsidR="004A0FDD" w:rsidRPr="00F602BF">
        <w:rPr>
          <w:rFonts w:ascii="Times New Roman" w:hAnsi="Times New Roman" w:cs="Times New Roman"/>
          <w:sz w:val="24"/>
          <w:szCs w:val="24"/>
        </w:rPr>
        <w:t xml:space="preserve">n </w:t>
      </w:r>
      <w:r w:rsidR="00D9537A" w:rsidRPr="00F602BF">
        <w:rPr>
          <w:rFonts w:ascii="Times New Roman" w:hAnsi="Times New Roman" w:cs="Times New Roman"/>
          <w:sz w:val="24"/>
          <w:szCs w:val="24"/>
        </w:rPr>
        <w:t xml:space="preserve">sentirse </w:t>
      </w:r>
      <w:r w:rsidRPr="00F602BF">
        <w:rPr>
          <w:rFonts w:ascii="Times New Roman" w:hAnsi="Times New Roman" w:cs="Times New Roman"/>
          <w:sz w:val="24"/>
          <w:szCs w:val="24"/>
        </w:rPr>
        <w:t xml:space="preserve">sus estudiantes con </w:t>
      </w:r>
      <w:r w:rsidR="00D9537A" w:rsidRPr="00F602BF">
        <w:rPr>
          <w:rFonts w:ascii="Times New Roman" w:hAnsi="Times New Roman" w:cs="Times New Roman"/>
          <w:sz w:val="24"/>
          <w:szCs w:val="24"/>
        </w:rPr>
        <w:t xml:space="preserve">relación a </w:t>
      </w:r>
      <w:r w:rsidRPr="00F602BF">
        <w:rPr>
          <w:rFonts w:ascii="Times New Roman" w:hAnsi="Times New Roman" w:cs="Times New Roman"/>
          <w:sz w:val="24"/>
          <w:szCs w:val="24"/>
        </w:rPr>
        <w:t>los servicios institucionales proporciona</w:t>
      </w:r>
      <w:r w:rsidR="004A0FDD" w:rsidRPr="00F602BF">
        <w:rPr>
          <w:rFonts w:ascii="Times New Roman" w:hAnsi="Times New Roman" w:cs="Times New Roman"/>
          <w:sz w:val="24"/>
          <w:szCs w:val="24"/>
        </w:rPr>
        <w:t>dos</w:t>
      </w:r>
      <w:r w:rsidRPr="00F602BF">
        <w:rPr>
          <w:rFonts w:ascii="Times New Roman" w:hAnsi="Times New Roman" w:cs="Times New Roman"/>
          <w:sz w:val="24"/>
          <w:szCs w:val="24"/>
        </w:rPr>
        <w:t xml:space="preserve">, </w:t>
      </w:r>
      <w:r w:rsidR="00C023B5" w:rsidRPr="00F602BF">
        <w:rPr>
          <w:rFonts w:ascii="Times New Roman" w:hAnsi="Times New Roman" w:cs="Times New Roman"/>
          <w:sz w:val="24"/>
          <w:szCs w:val="24"/>
        </w:rPr>
        <w:t>ya que</w:t>
      </w:r>
      <w:r w:rsidRPr="00F602BF">
        <w:rPr>
          <w:rFonts w:ascii="Times New Roman" w:hAnsi="Times New Roman" w:cs="Times New Roman"/>
          <w:sz w:val="24"/>
          <w:szCs w:val="24"/>
        </w:rPr>
        <w:t xml:space="preserve"> puede ser la única vía que avale la supervivencia de la institución a mediano y largo plazo. En los últimos años</w:t>
      </w:r>
      <w:r w:rsidR="00D9537A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las instituciones de educación superior han realizado estudios de satisfacción de estudiantes, con el propósito de conocer sus expectativas para </w:t>
      </w:r>
      <w:r w:rsidR="004A0FDD" w:rsidRPr="00F602BF">
        <w:rPr>
          <w:rFonts w:ascii="Times New Roman" w:hAnsi="Times New Roman" w:cs="Times New Roman"/>
          <w:sz w:val="24"/>
          <w:szCs w:val="24"/>
        </w:rPr>
        <w:t>poder</w:t>
      </w:r>
      <w:r w:rsidRPr="00F602BF">
        <w:rPr>
          <w:rFonts w:ascii="Times New Roman" w:hAnsi="Times New Roman" w:cs="Times New Roman"/>
          <w:sz w:val="24"/>
          <w:szCs w:val="24"/>
        </w:rPr>
        <w:t xml:space="preserve"> establecer indicadores pertinentes que </w:t>
      </w:r>
      <w:r w:rsidR="004A0FDD" w:rsidRPr="00F602BF">
        <w:rPr>
          <w:rFonts w:ascii="Times New Roman" w:hAnsi="Times New Roman" w:cs="Times New Roman"/>
          <w:sz w:val="24"/>
          <w:szCs w:val="24"/>
        </w:rPr>
        <w:t xml:space="preserve">les </w:t>
      </w:r>
      <w:r w:rsidRPr="00F602BF">
        <w:rPr>
          <w:rFonts w:ascii="Times New Roman" w:hAnsi="Times New Roman" w:cs="Times New Roman"/>
          <w:sz w:val="24"/>
          <w:szCs w:val="24"/>
        </w:rPr>
        <w:t>permitan reten</w:t>
      </w:r>
      <w:r w:rsidR="004A0FDD" w:rsidRPr="00F602BF">
        <w:rPr>
          <w:rFonts w:ascii="Times New Roman" w:hAnsi="Times New Roman" w:cs="Times New Roman"/>
          <w:sz w:val="24"/>
          <w:szCs w:val="24"/>
        </w:rPr>
        <w:t>er a</w:t>
      </w:r>
      <w:r w:rsidRPr="00F602BF">
        <w:rPr>
          <w:rFonts w:ascii="Times New Roman" w:hAnsi="Times New Roman" w:cs="Times New Roman"/>
          <w:sz w:val="24"/>
          <w:szCs w:val="24"/>
        </w:rPr>
        <w:t xml:space="preserve"> sus alumnos (Alves y Raposo, 2005).</w:t>
      </w:r>
    </w:p>
    <w:p w:rsidR="0030150F" w:rsidRPr="00F602BF" w:rsidRDefault="0030150F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</w:p>
    <w:p w:rsidR="00F302DC" w:rsidRPr="00F602BF" w:rsidRDefault="00F302DC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La satisfacción del estudiante refleja la eficiencia de los servicios académicos y administrativos. Por tal motivo</w:t>
      </w:r>
      <w:r w:rsidR="001D556C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es importante que los estudia</w:t>
      </w:r>
      <w:r w:rsidR="00897B05" w:rsidRPr="00F602BF">
        <w:rPr>
          <w:rFonts w:ascii="Times New Roman" w:hAnsi="Times New Roman" w:cs="Times New Roman"/>
          <w:sz w:val="24"/>
          <w:szCs w:val="24"/>
        </w:rPr>
        <w:t xml:space="preserve">ntes manifiesten su </w:t>
      </w:r>
      <w:r w:rsidR="00E46CDE" w:rsidRPr="00F602BF">
        <w:rPr>
          <w:rFonts w:ascii="Times New Roman" w:hAnsi="Times New Roman" w:cs="Times New Roman"/>
          <w:sz w:val="24"/>
          <w:szCs w:val="24"/>
        </w:rPr>
        <w:t>opinión</w:t>
      </w:r>
      <w:r w:rsidR="001D556C" w:rsidRPr="00F602BF">
        <w:rPr>
          <w:rFonts w:ascii="Times New Roman" w:hAnsi="Times New Roman" w:cs="Times New Roman"/>
          <w:sz w:val="24"/>
          <w:szCs w:val="24"/>
        </w:rPr>
        <w:t xml:space="preserve"> acerca de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las unidades de aprendizaje, las interacciones </w:t>
      </w:r>
      <w:r w:rsidR="001D556C" w:rsidRPr="00F602BF">
        <w:rPr>
          <w:rFonts w:ascii="Times New Roman" w:hAnsi="Times New Roman" w:cs="Times New Roman"/>
          <w:sz w:val="24"/>
          <w:szCs w:val="24"/>
        </w:rPr>
        <w:t xml:space="preserve">que tienen </w:t>
      </w:r>
      <w:r w:rsidRPr="00F602BF">
        <w:rPr>
          <w:rFonts w:ascii="Times New Roman" w:hAnsi="Times New Roman" w:cs="Times New Roman"/>
          <w:sz w:val="24"/>
          <w:szCs w:val="24"/>
        </w:rPr>
        <w:t xml:space="preserve">con su profesor y compañeros de clase, </w:t>
      </w:r>
      <w:r w:rsidR="001D556C" w:rsidRPr="00F602BF">
        <w:rPr>
          <w:rFonts w:ascii="Times New Roman" w:hAnsi="Times New Roman" w:cs="Times New Roman"/>
          <w:sz w:val="24"/>
          <w:szCs w:val="24"/>
        </w:rPr>
        <w:t>y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las instalaciones y equip</w:t>
      </w:r>
      <w:r w:rsidR="001D556C" w:rsidRPr="00F602BF">
        <w:rPr>
          <w:rFonts w:ascii="Times New Roman" w:hAnsi="Times New Roman" w:cs="Times New Roman"/>
          <w:sz w:val="24"/>
          <w:szCs w:val="24"/>
        </w:rPr>
        <w:t xml:space="preserve">o </w:t>
      </w:r>
      <w:r w:rsidRPr="00F602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Jiménes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Terriquez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y Robles, 2011)</w:t>
      </w:r>
      <w:r w:rsidR="0030150F" w:rsidRPr="00F602BF">
        <w:rPr>
          <w:rFonts w:ascii="Times New Roman" w:hAnsi="Times New Roman" w:cs="Times New Roman"/>
          <w:sz w:val="24"/>
          <w:szCs w:val="24"/>
        </w:rPr>
        <w:t>.</w:t>
      </w:r>
    </w:p>
    <w:p w:rsidR="00700908" w:rsidRPr="00F602BF" w:rsidRDefault="00700908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</w:p>
    <w:p w:rsidR="00651482" w:rsidRPr="00F602BF" w:rsidRDefault="00651482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Para Mejías y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Domelis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(2009), la satisfacción </w:t>
      </w:r>
      <w:r w:rsidR="001D556C" w:rsidRPr="00F602BF">
        <w:rPr>
          <w:rFonts w:ascii="Times New Roman" w:hAnsi="Times New Roman" w:cs="Times New Roman"/>
          <w:sz w:val="24"/>
          <w:szCs w:val="24"/>
        </w:rPr>
        <w:t>e</w:t>
      </w:r>
      <w:r w:rsidRPr="00F602BF">
        <w:rPr>
          <w:rFonts w:ascii="Times New Roman" w:hAnsi="Times New Roman" w:cs="Times New Roman"/>
          <w:sz w:val="24"/>
          <w:szCs w:val="24"/>
        </w:rPr>
        <w:t xml:space="preserve">studiantil se define como el nivel del estado de ánimo </w:t>
      </w:r>
      <w:r w:rsidR="00C175CD" w:rsidRPr="00F602BF">
        <w:rPr>
          <w:rFonts w:ascii="Times New Roman" w:hAnsi="Times New Roman" w:cs="Times New Roman"/>
          <w:sz w:val="24"/>
          <w:szCs w:val="24"/>
        </w:rPr>
        <w:t>de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los </w:t>
      </w:r>
      <w:r w:rsidR="00C175CD" w:rsidRPr="00F602BF">
        <w:rPr>
          <w:rFonts w:ascii="Times New Roman" w:hAnsi="Times New Roman" w:cs="Times New Roman"/>
          <w:sz w:val="24"/>
          <w:szCs w:val="24"/>
        </w:rPr>
        <w:t>alumnos</w:t>
      </w:r>
      <w:r w:rsidRPr="00F602BF">
        <w:rPr>
          <w:rFonts w:ascii="Times New Roman" w:hAnsi="Times New Roman" w:cs="Times New Roman"/>
          <w:sz w:val="24"/>
          <w:szCs w:val="24"/>
        </w:rPr>
        <w:t xml:space="preserve"> con respecto a su institución como resultado de </w:t>
      </w:r>
      <w:r w:rsidR="00C175CD" w:rsidRPr="00F602BF">
        <w:rPr>
          <w:rFonts w:ascii="Times New Roman" w:hAnsi="Times New Roman" w:cs="Times New Roman"/>
          <w:sz w:val="24"/>
          <w:szCs w:val="24"/>
        </w:rPr>
        <w:t xml:space="preserve">su </w:t>
      </w:r>
      <w:r w:rsidRPr="00F602BF">
        <w:rPr>
          <w:rFonts w:ascii="Times New Roman" w:hAnsi="Times New Roman" w:cs="Times New Roman"/>
          <w:sz w:val="24"/>
          <w:szCs w:val="24"/>
        </w:rPr>
        <w:t xml:space="preserve">percepción </w:t>
      </w:r>
      <w:r w:rsidR="00C175CD" w:rsidRPr="00F602BF">
        <w:rPr>
          <w:rFonts w:ascii="Times New Roman" w:hAnsi="Times New Roman" w:cs="Times New Roman"/>
          <w:sz w:val="24"/>
          <w:szCs w:val="24"/>
        </w:rPr>
        <w:t>sobre e</w:t>
      </w:r>
      <w:r w:rsidRPr="00F602BF">
        <w:rPr>
          <w:rFonts w:ascii="Times New Roman" w:hAnsi="Times New Roman" w:cs="Times New Roman"/>
          <w:sz w:val="24"/>
          <w:szCs w:val="24"/>
        </w:rPr>
        <w:t>l cumplimiento de sus necesidades, expectativas y requisitos.</w:t>
      </w:r>
    </w:p>
    <w:p w:rsidR="00651482" w:rsidRPr="00F602BF" w:rsidRDefault="00667E6B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Últimamente ha ido en aumento l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a preocupación por la calidad </w:t>
      </w:r>
      <w:r w:rsidR="00C02B3D" w:rsidRPr="00F602BF">
        <w:rPr>
          <w:rFonts w:ascii="Times New Roman" w:hAnsi="Times New Roman" w:cs="Times New Roman"/>
          <w:sz w:val="24"/>
          <w:szCs w:val="24"/>
        </w:rPr>
        <w:t>de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la e</w:t>
      </w:r>
      <w:r w:rsidR="00897B05" w:rsidRPr="00F602BF">
        <w:rPr>
          <w:rFonts w:ascii="Times New Roman" w:hAnsi="Times New Roman" w:cs="Times New Roman"/>
          <w:sz w:val="24"/>
          <w:szCs w:val="24"/>
        </w:rPr>
        <w:t>ducación universitaria</w:t>
      </w:r>
      <w:r w:rsidR="00C175CD" w:rsidRPr="00F602BF">
        <w:rPr>
          <w:rFonts w:ascii="Times New Roman" w:hAnsi="Times New Roman" w:cs="Times New Roman"/>
          <w:sz w:val="24"/>
          <w:szCs w:val="24"/>
        </w:rPr>
        <w:t>. D</w:t>
      </w:r>
      <w:r w:rsidR="00651482" w:rsidRPr="00F602BF">
        <w:rPr>
          <w:rFonts w:ascii="Times New Roman" w:hAnsi="Times New Roman" w:cs="Times New Roman"/>
          <w:sz w:val="24"/>
          <w:szCs w:val="24"/>
        </w:rPr>
        <w:t>e hecho</w:t>
      </w:r>
      <w:r w:rsidR="00C175CD" w:rsidRPr="00F602BF">
        <w:rPr>
          <w:rFonts w:ascii="Times New Roman" w:hAnsi="Times New Roman" w:cs="Times New Roman"/>
          <w:sz w:val="24"/>
          <w:szCs w:val="24"/>
        </w:rPr>
        <w:t>,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todas las universidades se centran en los estudiantes y en satisfac</w:t>
      </w:r>
      <w:r w:rsidRPr="00F602BF">
        <w:rPr>
          <w:rFonts w:ascii="Times New Roman" w:hAnsi="Times New Roman" w:cs="Times New Roman"/>
          <w:sz w:val="24"/>
          <w:szCs w:val="24"/>
        </w:rPr>
        <w:t>er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sus necesidades, </w:t>
      </w:r>
      <w:r w:rsidR="00C175CD" w:rsidRPr="00F602BF">
        <w:rPr>
          <w:rFonts w:ascii="Times New Roman" w:hAnsi="Times New Roman" w:cs="Times New Roman"/>
          <w:sz w:val="24"/>
          <w:szCs w:val="24"/>
        </w:rPr>
        <w:t>respondiendo a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factores </w:t>
      </w:r>
      <w:r w:rsidRPr="00F602BF">
        <w:rPr>
          <w:rFonts w:ascii="Times New Roman" w:hAnsi="Times New Roman" w:cs="Times New Roman"/>
          <w:sz w:val="24"/>
          <w:szCs w:val="24"/>
        </w:rPr>
        <w:t xml:space="preserve">externos 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que así lo </w:t>
      </w:r>
      <w:r w:rsidR="00C02B3D" w:rsidRPr="00F602BF">
        <w:rPr>
          <w:rFonts w:ascii="Times New Roman" w:hAnsi="Times New Roman" w:cs="Times New Roman"/>
          <w:sz w:val="24"/>
          <w:szCs w:val="24"/>
        </w:rPr>
        <w:t>exigen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. </w:t>
      </w:r>
      <w:r w:rsidRPr="00F602BF">
        <w:rPr>
          <w:rFonts w:ascii="Times New Roman" w:hAnsi="Times New Roman" w:cs="Times New Roman"/>
          <w:sz w:val="24"/>
          <w:szCs w:val="24"/>
        </w:rPr>
        <w:t>Por otro lado, e</w:t>
      </w:r>
      <w:r w:rsidR="00C175CD" w:rsidRPr="00F602BF">
        <w:rPr>
          <w:rFonts w:ascii="Times New Roman" w:hAnsi="Times New Roman" w:cs="Times New Roman"/>
          <w:sz w:val="24"/>
          <w:szCs w:val="24"/>
        </w:rPr>
        <w:t>xiste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2525C0" w:rsidRPr="00F602BF">
        <w:rPr>
          <w:rFonts w:ascii="Times New Roman" w:hAnsi="Times New Roman" w:cs="Times New Roman"/>
          <w:sz w:val="24"/>
          <w:szCs w:val="24"/>
        </w:rPr>
        <w:t xml:space="preserve">a la vez 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un estancamiento en la </w:t>
      </w:r>
      <w:r w:rsidR="00C175CD" w:rsidRPr="00F602BF">
        <w:rPr>
          <w:rFonts w:ascii="Times New Roman" w:hAnsi="Times New Roman" w:cs="Times New Roman"/>
          <w:sz w:val="24"/>
          <w:szCs w:val="24"/>
        </w:rPr>
        <w:t xml:space="preserve">admisión </w:t>
      </w:r>
      <w:r w:rsidR="00651482" w:rsidRPr="00F602BF">
        <w:rPr>
          <w:rFonts w:ascii="Times New Roman" w:hAnsi="Times New Roman" w:cs="Times New Roman"/>
          <w:sz w:val="24"/>
          <w:szCs w:val="24"/>
        </w:rPr>
        <w:t>de alumnos y una cierta competencia por captar nuevos estudiantes (Fernández, González,  Fernández y Segura</w:t>
      </w:r>
      <w:r w:rsidR="00C175CD" w:rsidRPr="00F602BF">
        <w:rPr>
          <w:rFonts w:ascii="Times New Roman" w:hAnsi="Times New Roman" w:cs="Times New Roman"/>
          <w:sz w:val="24"/>
          <w:szCs w:val="24"/>
        </w:rPr>
        <w:t>,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2010).</w:t>
      </w:r>
    </w:p>
    <w:p w:rsidR="00651482" w:rsidRPr="00F602BF" w:rsidRDefault="00651482" w:rsidP="00F602BF">
      <w:pPr>
        <w:spacing w:after="0" w:line="360" w:lineRule="auto"/>
        <w:ind w:right="77"/>
        <w:jc w:val="both"/>
        <w:rPr>
          <w:rFonts w:ascii="Times New Roman" w:hAnsi="Times New Roman" w:cs="Times New Roman"/>
          <w:sz w:val="24"/>
          <w:szCs w:val="24"/>
        </w:rPr>
      </w:pPr>
    </w:p>
    <w:p w:rsidR="00651482" w:rsidRPr="00B6719B" w:rsidRDefault="00667E6B" w:rsidP="00F602BF">
      <w:pPr>
        <w:spacing w:after="0" w:line="360" w:lineRule="auto"/>
        <w:ind w:right="77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F602BF">
        <w:rPr>
          <w:rFonts w:ascii="Times New Roman" w:hAnsi="Times New Roman" w:cs="Times New Roman"/>
          <w:sz w:val="24"/>
          <w:szCs w:val="24"/>
        </w:rPr>
        <w:t>De igual forma,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Alves y </w:t>
      </w:r>
      <w:proofErr w:type="spellStart"/>
      <w:r w:rsidR="00651482" w:rsidRPr="00F602BF">
        <w:rPr>
          <w:rFonts w:ascii="Times New Roman" w:hAnsi="Times New Roman" w:cs="Times New Roman"/>
          <w:sz w:val="24"/>
          <w:szCs w:val="24"/>
        </w:rPr>
        <w:t>Rapson</w:t>
      </w:r>
      <w:proofErr w:type="spellEnd"/>
      <w:r w:rsidR="00651482" w:rsidRPr="00F602BF">
        <w:rPr>
          <w:rFonts w:ascii="Times New Roman" w:hAnsi="Times New Roman" w:cs="Times New Roman"/>
          <w:sz w:val="24"/>
          <w:szCs w:val="24"/>
        </w:rPr>
        <w:t xml:space="preserve"> (2005) </w:t>
      </w:r>
      <w:r w:rsidRPr="00F602BF">
        <w:rPr>
          <w:rFonts w:ascii="Times New Roman" w:hAnsi="Times New Roman" w:cs="Times New Roman"/>
          <w:sz w:val="24"/>
          <w:szCs w:val="24"/>
        </w:rPr>
        <w:t xml:space="preserve">opinan 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que la satisfacción del alumno en los estudios universitarios ha cobrado vital importancia para las instituciones de este sector, </w:t>
      </w:r>
      <w:r w:rsidR="005C741C" w:rsidRPr="00F602BF">
        <w:rPr>
          <w:rFonts w:ascii="Times New Roman" w:hAnsi="Times New Roman" w:cs="Times New Roman"/>
          <w:sz w:val="24"/>
          <w:szCs w:val="24"/>
        </w:rPr>
        <w:t>ya que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de ella depende </w:t>
      </w:r>
      <w:r w:rsidR="005C741C" w:rsidRPr="00F602BF">
        <w:rPr>
          <w:rFonts w:ascii="Times New Roman" w:hAnsi="Times New Roman" w:cs="Times New Roman"/>
          <w:sz w:val="24"/>
          <w:szCs w:val="24"/>
        </w:rPr>
        <w:t>la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valoración positiva </w:t>
      </w:r>
      <w:r w:rsidR="005C741C" w:rsidRPr="00F602BF">
        <w:rPr>
          <w:rFonts w:ascii="Times New Roman" w:hAnsi="Times New Roman" w:cs="Times New Roman"/>
          <w:sz w:val="24"/>
          <w:szCs w:val="24"/>
        </w:rPr>
        <w:t xml:space="preserve">que </w:t>
      </w:r>
      <w:r w:rsidR="00E200B0" w:rsidRPr="00F602BF">
        <w:rPr>
          <w:rFonts w:ascii="Times New Roman" w:hAnsi="Times New Roman" w:cs="Times New Roman"/>
          <w:sz w:val="24"/>
          <w:szCs w:val="24"/>
        </w:rPr>
        <w:t xml:space="preserve">hagan </w:t>
      </w:r>
      <w:r w:rsidR="005C741C" w:rsidRPr="00F602BF">
        <w:rPr>
          <w:rFonts w:ascii="Times New Roman" w:hAnsi="Times New Roman" w:cs="Times New Roman"/>
          <w:sz w:val="24"/>
          <w:szCs w:val="24"/>
        </w:rPr>
        <w:t xml:space="preserve">los alumnos de 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boca </w:t>
      </w:r>
      <w:r w:rsidR="005C741C" w:rsidRPr="00F602BF">
        <w:rPr>
          <w:rFonts w:ascii="Times New Roman" w:hAnsi="Times New Roman" w:cs="Times New Roman"/>
          <w:sz w:val="24"/>
          <w:szCs w:val="24"/>
        </w:rPr>
        <w:t>en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boca, es decir</w:t>
      </w:r>
      <w:r w:rsidR="00E4625B" w:rsidRPr="00F602BF">
        <w:rPr>
          <w:rFonts w:ascii="Times New Roman" w:hAnsi="Times New Roman" w:cs="Times New Roman"/>
          <w:sz w:val="24"/>
          <w:szCs w:val="24"/>
        </w:rPr>
        <w:t>,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E200B0" w:rsidRPr="00F602BF">
        <w:rPr>
          <w:rFonts w:ascii="Times New Roman" w:hAnsi="Times New Roman" w:cs="Times New Roman"/>
          <w:sz w:val="24"/>
          <w:szCs w:val="24"/>
        </w:rPr>
        <w:t>los</w:t>
      </w:r>
      <w:r w:rsidR="005C741C" w:rsidRPr="00F602BF">
        <w:rPr>
          <w:rFonts w:ascii="Times New Roman" w:hAnsi="Times New Roman" w:cs="Times New Roman"/>
          <w:sz w:val="24"/>
          <w:szCs w:val="24"/>
        </w:rPr>
        <w:t xml:space="preserve"> comentarios positivos hechos 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a otras personas </w:t>
      </w:r>
      <w:r w:rsidR="005C741C" w:rsidRPr="00F602BF">
        <w:rPr>
          <w:rFonts w:ascii="Times New Roman" w:hAnsi="Times New Roman" w:cs="Times New Roman"/>
          <w:sz w:val="24"/>
          <w:szCs w:val="24"/>
        </w:rPr>
        <w:t>acerca de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los servicios ofrecidos </w:t>
      </w:r>
      <w:r w:rsidR="00651482" w:rsidRPr="00F602BF">
        <w:rPr>
          <w:rFonts w:ascii="Times New Roman" w:hAnsi="Times New Roman" w:cs="Times New Roman"/>
          <w:sz w:val="24"/>
          <w:szCs w:val="24"/>
        </w:rPr>
        <w:lastRenderedPageBreak/>
        <w:t xml:space="preserve">por </w:t>
      </w:r>
      <w:r w:rsidR="005C741C" w:rsidRPr="00F602BF">
        <w:rPr>
          <w:rFonts w:ascii="Times New Roman" w:hAnsi="Times New Roman" w:cs="Times New Roman"/>
          <w:sz w:val="24"/>
          <w:szCs w:val="24"/>
        </w:rPr>
        <w:t>la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institución. En este sentido, es extremadamente importante encontrar formas fiables de medir la satisfacción del alumno en la enseñanza universitaria, permitiendo así a las instituciones de enseñanza conocer su realidad</w:t>
      </w:r>
      <w:r w:rsidR="00E200B0" w:rsidRPr="00F602BF">
        <w:rPr>
          <w:rFonts w:ascii="Times New Roman" w:hAnsi="Times New Roman" w:cs="Times New Roman"/>
          <w:sz w:val="24"/>
          <w:szCs w:val="24"/>
        </w:rPr>
        <w:t xml:space="preserve"> para después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compararla con la</w:t>
      </w:r>
      <w:r w:rsidR="00E200B0" w:rsidRPr="00F602BF">
        <w:rPr>
          <w:rFonts w:ascii="Times New Roman" w:hAnsi="Times New Roman" w:cs="Times New Roman"/>
          <w:sz w:val="24"/>
          <w:szCs w:val="24"/>
        </w:rPr>
        <w:t>s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de </w:t>
      </w:r>
      <w:r w:rsidR="00E200B0" w:rsidRPr="00F602BF">
        <w:rPr>
          <w:rFonts w:ascii="Times New Roman" w:hAnsi="Times New Roman" w:cs="Times New Roman"/>
          <w:sz w:val="24"/>
          <w:szCs w:val="24"/>
        </w:rPr>
        <w:t>sus</w:t>
      </w:r>
      <w:r w:rsidR="00651482" w:rsidRPr="00F602BF">
        <w:rPr>
          <w:rFonts w:ascii="Times New Roman" w:hAnsi="Times New Roman" w:cs="Times New Roman"/>
          <w:sz w:val="24"/>
          <w:szCs w:val="24"/>
        </w:rPr>
        <w:t xml:space="preserve"> competidores.</w:t>
      </w:r>
      <w:r w:rsidR="00651482" w:rsidRPr="00B6719B">
        <w:rPr>
          <w:rFonts w:ascii="Arial" w:eastAsia="Times New Roman" w:hAnsi="Arial" w:cs="Arial"/>
          <w:sz w:val="24"/>
          <w:szCs w:val="24"/>
          <w:lang w:val="es-ES_tradnl"/>
        </w:rPr>
        <w:t xml:space="preserve"> </w:t>
      </w:r>
    </w:p>
    <w:p w:rsidR="00EA0D09" w:rsidRPr="00B6719B" w:rsidRDefault="004044B9" w:rsidP="002726C1">
      <w:pPr>
        <w:spacing w:line="480" w:lineRule="auto"/>
        <w:rPr>
          <w:rFonts w:ascii="Arial" w:eastAsia="Times New Roman" w:hAnsi="Arial" w:cs="Arial"/>
          <w:b/>
          <w:sz w:val="24"/>
          <w:szCs w:val="24"/>
          <w:lang w:val="es-ES_tradnl"/>
        </w:rPr>
      </w:pPr>
      <w:r>
        <w:rPr>
          <w:rFonts w:ascii="Arial" w:eastAsia="Times New Roman" w:hAnsi="Arial" w:cs="Arial"/>
          <w:b/>
          <w:sz w:val="24"/>
          <w:szCs w:val="24"/>
          <w:lang w:val="es-ES_tradnl"/>
        </w:rPr>
        <w:br/>
      </w:r>
      <w:r w:rsidR="00A023D1">
        <w:rPr>
          <w:rFonts w:ascii="Arial" w:eastAsia="Times New Roman" w:hAnsi="Arial" w:cs="Arial"/>
          <w:b/>
          <w:sz w:val="24"/>
          <w:szCs w:val="24"/>
          <w:lang w:val="es-ES_tradnl"/>
        </w:rPr>
        <w:t>El objetivo</w:t>
      </w:r>
      <w:r w:rsidR="00A747A0" w:rsidRPr="00B6719B">
        <w:rPr>
          <w:rFonts w:ascii="Arial" w:eastAsia="Times New Roman" w:hAnsi="Arial" w:cs="Arial"/>
          <w:b/>
          <w:sz w:val="24"/>
          <w:szCs w:val="24"/>
          <w:lang w:val="es-ES_tradnl"/>
        </w:rPr>
        <w:t xml:space="preserve"> de la investigación</w:t>
      </w:r>
    </w:p>
    <w:p w:rsidR="00EA0D09" w:rsidRPr="00F602BF" w:rsidRDefault="00EA0D0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De acuerdo con la </w:t>
      </w:r>
      <w:r w:rsidR="00A023D1" w:rsidRPr="00F602BF">
        <w:rPr>
          <w:rFonts w:ascii="Times New Roman" w:hAnsi="Times New Roman" w:cs="Times New Roman"/>
          <w:sz w:val="24"/>
          <w:szCs w:val="24"/>
        </w:rPr>
        <w:t>S</w:t>
      </w:r>
      <w:r w:rsidRPr="00F602BF">
        <w:rPr>
          <w:rFonts w:ascii="Times New Roman" w:hAnsi="Times New Roman" w:cs="Times New Roman"/>
          <w:sz w:val="24"/>
          <w:szCs w:val="24"/>
        </w:rPr>
        <w:t>ecretar</w:t>
      </w:r>
      <w:r w:rsidR="00A023D1" w:rsidRPr="00F602BF">
        <w:rPr>
          <w:rFonts w:ascii="Times New Roman" w:hAnsi="Times New Roman" w:cs="Times New Roman"/>
          <w:sz w:val="24"/>
          <w:szCs w:val="24"/>
        </w:rPr>
        <w:t>í</w:t>
      </w:r>
      <w:r w:rsidRPr="00F602BF">
        <w:rPr>
          <w:rFonts w:ascii="Times New Roman" w:hAnsi="Times New Roman" w:cs="Times New Roman"/>
          <w:sz w:val="24"/>
          <w:szCs w:val="24"/>
        </w:rPr>
        <w:t xml:space="preserve">a de </w:t>
      </w:r>
      <w:r w:rsidR="00A023D1" w:rsidRPr="00F602BF">
        <w:rPr>
          <w:rFonts w:ascii="Times New Roman" w:hAnsi="Times New Roman" w:cs="Times New Roman"/>
          <w:sz w:val="24"/>
          <w:szCs w:val="24"/>
        </w:rPr>
        <w:t>E</w:t>
      </w:r>
      <w:r w:rsidRPr="00F602BF">
        <w:rPr>
          <w:rFonts w:ascii="Times New Roman" w:hAnsi="Times New Roman" w:cs="Times New Roman"/>
          <w:sz w:val="24"/>
          <w:szCs w:val="24"/>
        </w:rPr>
        <w:t xml:space="preserve">ducación </w:t>
      </w:r>
      <w:r w:rsidR="00A023D1" w:rsidRPr="00F602BF">
        <w:rPr>
          <w:rFonts w:ascii="Times New Roman" w:hAnsi="Times New Roman" w:cs="Times New Roman"/>
          <w:sz w:val="24"/>
          <w:szCs w:val="24"/>
        </w:rPr>
        <w:t>P</w:t>
      </w:r>
      <w:r w:rsidRPr="00F602BF">
        <w:rPr>
          <w:rFonts w:ascii="Times New Roman" w:hAnsi="Times New Roman" w:cs="Times New Roman"/>
          <w:sz w:val="24"/>
          <w:szCs w:val="24"/>
        </w:rPr>
        <w:t xml:space="preserve">ública, </w:t>
      </w:r>
      <w:r w:rsidR="00A023D1" w:rsidRPr="00F602BF">
        <w:rPr>
          <w:rFonts w:ascii="Times New Roman" w:hAnsi="Times New Roman" w:cs="Times New Roman"/>
          <w:sz w:val="24"/>
          <w:szCs w:val="24"/>
        </w:rPr>
        <w:t>a lo largo de nuestro país hay un</w:t>
      </w:r>
      <w:r w:rsidRPr="00F602BF">
        <w:rPr>
          <w:rFonts w:ascii="Times New Roman" w:hAnsi="Times New Roman" w:cs="Times New Roman"/>
          <w:sz w:val="24"/>
          <w:szCs w:val="24"/>
        </w:rPr>
        <w:t xml:space="preserve"> total</w:t>
      </w:r>
      <w:r w:rsidR="00A023D1" w:rsidRPr="00F602BF">
        <w:rPr>
          <w:rFonts w:ascii="Times New Roman" w:hAnsi="Times New Roman" w:cs="Times New Roman"/>
          <w:sz w:val="24"/>
          <w:szCs w:val="24"/>
        </w:rPr>
        <w:t xml:space="preserve"> de</w:t>
      </w:r>
      <w:r w:rsidRPr="00F602BF">
        <w:rPr>
          <w:rFonts w:ascii="Times New Roman" w:hAnsi="Times New Roman" w:cs="Times New Roman"/>
          <w:sz w:val="24"/>
          <w:szCs w:val="24"/>
        </w:rPr>
        <w:t xml:space="preserve"> 3186 universidades</w:t>
      </w:r>
      <w:r w:rsidR="00A023D1" w:rsidRPr="00F602BF">
        <w:rPr>
          <w:rFonts w:ascii="Times New Roman" w:hAnsi="Times New Roman" w:cs="Times New Roman"/>
          <w:sz w:val="24"/>
          <w:szCs w:val="24"/>
        </w:rPr>
        <w:t xml:space="preserve">, </w:t>
      </w:r>
      <w:r w:rsidR="00AC52A1" w:rsidRPr="00F602BF">
        <w:rPr>
          <w:rFonts w:ascii="Times New Roman" w:hAnsi="Times New Roman" w:cs="Times New Roman"/>
          <w:sz w:val="24"/>
          <w:szCs w:val="24"/>
        </w:rPr>
        <w:t>correspondiendo</w:t>
      </w:r>
      <w:r w:rsidRPr="00F602BF">
        <w:rPr>
          <w:rFonts w:ascii="Times New Roman" w:hAnsi="Times New Roman" w:cs="Times New Roman"/>
          <w:sz w:val="24"/>
          <w:szCs w:val="24"/>
        </w:rPr>
        <w:t xml:space="preserve"> 106 </w:t>
      </w:r>
      <w:r w:rsidR="00EE3937" w:rsidRPr="00F602BF">
        <w:rPr>
          <w:rFonts w:ascii="Times New Roman" w:hAnsi="Times New Roman" w:cs="Times New Roman"/>
          <w:sz w:val="24"/>
          <w:szCs w:val="24"/>
        </w:rPr>
        <w:t>al</w:t>
      </w:r>
      <w:r w:rsidR="00A747A0" w:rsidRPr="00F602BF">
        <w:rPr>
          <w:rFonts w:ascii="Times New Roman" w:hAnsi="Times New Roman" w:cs="Times New Roman"/>
          <w:sz w:val="24"/>
          <w:szCs w:val="24"/>
        </w:rPr>
        <w:t xml:space="preserve"> estado de Coahuila</w:t>
      </w:r>
      <w:r w:rsidR="00EE3937" w:rsidRPr="00F602BF">
        <w:rPr>
          <w:rFonts w:ascii="Times New Roman" w:hAnsi="Times New Roman" w:cs="Times New Roman"/>
          <w:sz w:val="24"/>
          <w:szCs w:val="24"/>
        </w:rPr>
        <w:t xml:space="preserve">. </w:t>
      </w:r>
      <w:r w:rsidR="009176EF" w:rsidRPr="00F602BF">
        <w:rPr>
          <w:rFonts w:ascii="Times New Roman" w:hAnsi="Times New Roman" w:cs="Times New Roman"/>
          <w:sz w:val="24"/>
          <w:szCs w:val="24"/>
        </w:rPr>
        <w:t>Dicha cantidad</w:t>
      </w:r>
      <w:r w:rsidR="00EE3937" w:rsidRPr="00F602BF">
        <w:rPr>
          <w:rFonts w:ascii="Times New Roman" w:hAnsi="Times New Roman" w:cs="Times New Roman"/>
          <w:sz w:val="24"/>
          <w:szCs w:val="24"/>
        </w:rPr>
        <w:t xml:space="preserve"> ha generado</w:t>
      </w:r>
      <w:r w:rsidRPr="00F602BF">
        <w:rPr>
          <w:rFonts w:ascii="Times New Roman" w:hAnsi="Times New Roman" w:cs="Times New Roman"/>
          <w:sz w:val="24"/>
          <w:szCs w:val="24"/>
        </w:rPr>
        <w:t xml:space="preserve"> un ambiente </w:t>
      </w:r>
      <w:r w:rsidR="00EE3937" w:rsidRPr="00F602BF">
        <w:rPr>
          <w:rFonts w:ascii="Times New Roman" w:hAnsi="Times New Roman" w:cs="Times New Roman"/>
          <w:sz w:val="24"/>
          <w:szCs w:val="24"/>
        </w:rPr>
        <w:t xml:space="preserve">sumamente </w:t>
      </w:r>
      <w:r w:rsidRPr="00F602BF">
        <w:rPr>
          <w:rFonts w:ascii="Times New Roman" w:hAnsi="Times New Roman" w:cs="Times New Roman"/>
          <w:sz w:val="24"/>
          <w:szCs w:val="24"/>
        </w:rPr>
        <w:t xml:space="preserve">competitivo </w:t>
      </w:r>
      <w:r w:rsidR="00A023D1" w:rsidRPr="00F602BF">
        <w:rPr>
          <w:rFonts w:ascii="Times New Roman" w:hAnsi="Times New Roman" w:cs="Times New Roman"/>
          <w:sz w:val="24"/>
          <w:szCs w:val="24"/>
        </w:rPr>
        <w:t>entre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los estudiantes </w:t>
      </w:r>
      <w:r w:rsidR="00A023D1" w:rsidRPr="00F602BF">
        <w:rPr>
          <w:rFonts w:ascii="Times New Roman" w:hAnsi="Times New Roman" w:cs="Times New Roman"/>
          <w:sz w:val="24"/>
          <w:szCs w:val="24"/>
        </w:rPr>
        <w:t>y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las universidades. Actualmente las instituciones que compiten de forma directa o indirecta con la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UAdeC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ofrece</w:t>
      </w:r>
      <w:r w:rsidR="00ED6DAE" w:rsidRPr="00F602BF">
        <w:rPr>
          <w:rFonts w:ascii="Times New Roman" w:hAnsi="Times New Roman" w:cs="Times New Roman"/>
          <w:sz w:val="24"/>
          <w:szCs w:val="24"/>
        </w:rPr>
        <w:t xml:space="preserve">n </w:t>
      </w:r>
      <w:r w:rsidRPr="00F602BF">
        <w:rPr>
          <w:rFonts w:ascii="Times New Roman" w:hAnsi="Times New Roman" w:cs="Times New Roman"/>
          <w:sz w:val="24"/>
          <w:szCs w:val="24"/>
        </w:rPr>
        <w:t>la</w:t>
      </w:r>
      <w:r w:rsidR="009176EF" w:rsidRPr="00F602BF">
        <w:rPr>
          <w:rFonts w:ascii="Times New Roman" w:hAnsi="Times New Roman" w:cs="Times New Roman"/>
          <w:sz w:val="24"/>
          <w:szCs w:val="24"/>
        </w:rPr>
        <w:t>s</w:t>
      </w:r>
      <w:r w:rsidRPr="00F602BF">
        <w:rPr>
          <w:rFonts w:ascii="Times New Roman" w:hAnsi="Times New Roman" w:cs="Times New Roman"/>
          <w:sz w:val="24"/>
          <w:szCs w:val="24"/>
        </w:rPr>
        <w:t xml:space="preserve"> misma</w:t>
      </w:r>
      <w:r w:rsidR="009176EF" w:rsidRPr="00F602BF">
        <w:rPr>
          <w:rFonts w:ascii="Times New Roman" w:hAnsi="Times New Roman" w:cs="Times New Roman"/>
          <w:sz w:val="24"/>
          <w:szCs w:val="24"/>
        </w:rPr>
        <w:t>s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24FB8" w:rsidRPr="00F602BF">
        <w:rPr>
          <w:rFonts w:ascii="Times New Roman" w:hAnsi="Times New Roman" w:cs="Times New Roman"/>
          <w:sz w:val="24"/>
          <w:szCs w:val="24"/>
        </w:rPr>
        <w:t>carrera</w:t>
      </w:r>
      <w:r w:rsidR="009176EF" w:rsidRPr="00F602BF">
        <w:rPr>
          <w:rFonts w:ascii="Times New Roman" w:hAnsi="Times New Roman" w:cs="Times New Roman"/>
          <w:sz w:val="24"/>
          <w:szCs w:val="24"/>
        </w:rPr>
        <w:t>s</w:t>
      </w:r>
      <w:r w:rsidRPr="00F602BF">
        <w:rPr>
          <w:rFonts w:ascii="Times New Roman" w:hAnsi="Times New Roman" w:cs="Times New Roman"/>
          <w:sz w:val="24"/>
          <w:szCs w:val="24"/>
        </w:rPr>
        <w:t xml:space="preserve"> educativa</w:t>
      </w:r>
      <w:r w:rsidR="009176EF" w:rsidRPr="00F602BF">
        <w:rPr>
          <w:rFonts w:ascii="Times New Roman" w:hAnsi="Times New Roman" w:cs="Times New Roman"/>
          <w:sz w:val="24"/>
          <w:szCs w:val="24"/>
        </w:rPr>
        <w:t>s</w:t>
      </w:r>
      <w:r w:rsidR="00ED6DAE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ED6DAE" w:rsidRPr="00F602BF">
        <w:rPr>
          <w:rFonts w:ascii="Times New Roman" w:hAnsi="Times New Roman" w:cs="Times New Roman"/>
          <w:sz w:val="24"/>
          <w:szCs w:val="24"/>
        </w:rPr>
        <w:t>ocasion</w:t>
      </w:r>
      <w:r w:rsidRPr="00F602BF">
        <w:rPr>
          <w:rFonts w:ascii="Times New Roman" w:hAnsi="Times New Roman" w:cs="Times New Roman"/>
          <w:sz w:val="24"/>
          <w:szCs w:val="24"/>
        </w:rPr>
        <w:t xml:space="preserve">ando que los estudiantes </w:t>
      </w:r>
      <w:r w:rsidR="009176EF" w:rsidRPr="00F602BF">
        <w:rPr>
          <w:rFonts w:ascii="Times New Roman" w:hAnsi="Times New Roman" w:cs="Times New Roman"/>
          <w:sz w:val="24"/>
          <w:szCs w:val="24"/>
        </w:rPr>
        <w:t>se inclinen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9176EF" w:rsidRPr="00F602BF">
        <w:rPr>
          <w:rFonts w:ascii="Times New Roman" w:hAnsi="Times New Roman" w:cs="Times New Roman"/>
          <w:sz w:val="24"/>
          <w:szCs w:val="24"/>
        </w:rPr>
        <w:t xml:space="preserve">por </w:t>
      </w:r>
      <w:r w:rsidR="00ED6DAE" w:rsidRPr="00F602BF">
        <w:rPr>
          <w:rFonts w:ascii="Times New Roman" w:hAnsi="Times New Roman" w:cs="Times New Roman"/>
          <w:sz w:val="24"/>
          <w:szCs w:val="24"/>
        </w:rPr>
        <w:t xml:space="preserve">valorar con mayor </w:t>
      </w:r>
      <w:r w:rsidRPr="00F602BF">
        <w:rPr>
          <w:rFonts w:ascii="Times New Roman" w:hAnsi="Times New Roman" w:cs="Times New Roman"/>
          <w:sz w:val="24"/>
          <w:szCs w:val="24"/>
        </w:rPr>
        <w:t>profund</w:t>
      </w:r>
      <w:r w:rsidR="00ED6DAE" w:rsidRPr="00F602BF">
        <w:rPr>
          <w:rFonts w:ascii="Times New Roman" w:hAnsi="Times New Roman" w:cs="Times New Roman"/>
          <w:sz w:val="24"/>
          <w:szCs w:val="24"/>
        </w:rPr>
        <w:t>idad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9176EF" w:rsidRPr="00F602BF">
        <w:rPr>
          <w:rFonts w:ascii="Times New Roman" w:hAnsi="Times New Roman" w:cs="Times New Roman"/>
          <w:sz w:val="24"/>
          <w:szCs w:val="24"/>
        </w:rPr>
        <w:t>determinados</w:t>
      </w:r>
      <w:r w:rsidRPr="00F602BF">
        <w:rPr>
          <w:rFonts w:ascii="Times New Roman" w:hAnsi="Times New Roman" w:cs="Times New Roman"/>
          <w:sz w:val="24"/>
          <w:szCs w:val="24"/>
        </w:rPr>
        <w:t xml:space="preserve"> factores </w:t>
      </w:r>
      <w:r w:rsidR="009176EF" w:rsidRPr="00F602BF">
        <w:rPr>
          <w:rFonts w:ascii="Times New Roman" w:hAnsi="Times New Roman" w:cs="Times New Roman"/>
          <w:sz w:val="24"/>
          <w:szCs w:val="24"/>
        </w:rPr>
        <w:t xml:space="preserve">para </w:t>
      </w:r>
      <w:r w:rsidR="00ED6DAE" w:rsidRPr="00F602BF">
        <w:rPr>
          <w:rFonts w:ascii="Times New Roman" w:hAnsi="Times New Roman" w:cs="Times New Roman"/>
          <w:sz w:val="24"/>
          <w:szCs w:val="24"/>
        </w:rPr>
        <w:t>elegir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 mejor opción </w:t>
      </w:r>
      <w:r w:rsidR="00643754" w:rsidRPr="00F602BF">
        <w:rPr>
          <w:rFonts w:ascii="Times New Roman" w:hAnsi="Times New Roman" w:cs="Times New Roman"/>
          <w:sz w:val="24"/>
          <w:szCs w:val="24"/>
        </w:rPr>
        <w:t xml:space="preserve">donde puedan </w:t>
      </w:r>
      <w:r w:rsidRPr="00F602BF">
        <w:rPr>
          <w:rFonts w:ascii="Times New Roman" w:hAnsi="Times New Roman" w:cs="Times New Roman"/>
          <w:sz w:val="24"/>
          <w:szCs w:val="24"/>
        </w:rPr>
        <w:t>realizar o culminar sus estudios</w:t>
      </w:r>
      <w:r w:rsidR="00A24FB8" w:rsidRPr="00F602BF">
        <w:rPr>
          <w:rFonts w:ascii="Times New Roman" w:hAnsi="Times New Roman" w:cs="Times New Roman"/>
          <w:sz w:val="24"/>
          <w:szCs w:val="24"/>
        </w:rPr>
        <w:t>.</w:t>
      </w:r>
    </w:p>
    <w:p w:rsidR="001E1BC6" w:rsidRPr="00B6719B" w:rsidRDefault="009176EF" w:rsidP="00F602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602BF">
        <w:rPr>
          <w:rFonts w:ascii="Times New Roman" w:hAnsi="Times New Roman" w:cs="Times New Roman"/>
          <w:sz w:val="24"/>
          <w:szCs w:val="24"/>
        </w:rPr>
        <w:t>L</w:t>
      </w:r>
      <w:r w:rsidR="001E1BC6" w:rsidRPr="00F602BF">
        <w:rPr>
          <w:rFonts w:ascii="Times New Roman" w:hAnsi="Times New Roman" w:cs="Times New Roman"/>
          <w:sz w:val="24"/>
          <w:szCs w:val="24"/>
        </w:rPr>
        <w:t>as universidades y facultades deben monitorea</w:t>
      </w:r>
      <w:r w:rsidRPr="00F602BF">
        <w:rPr>
          <w:rFonts w:ascii="Times New Roman" w:hAnsi="Times New Roman" w:cs="Times New Roman"/>
          <w:sz w:val="24"/>
          <w:szCs w:val="24"/>
        </w:rPr>
        <w:t>r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Pr="00F602BF">
        <w:rPr>
          <w:rFonts w:ascii="Times New Roman" w:hAnsi="Times New Roman" w:cs="Times New Roman"/>
          <w:sz w:val="24"/>
          <w:szCs w:val="24"/>
        </w:rPr>
        <w:t xml:space="preserve">constantemente 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la percepción  de sus estudiantes </w:t>
      </w:r>
      <w:r w:rsidRPr="00F602BF">
        <w:rPr>
          <w:rFonts w:ascii="Times New Roman" w:hAnsi="Times New Roman" w:cs="Times New Roman"/>
          <w:sz w:val="24"/>
          <w:szCs w:val="24"/>
        </w:rPr>
        <w:t xml:space="preserve">con 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respecto a los servicios que </w:t>
      </w:r>
      <w:r w:rsidRPr="00F602BF">
        <w:rPr>
          <w:rFonts w:ascii="Times New Roman" w:hAnsi="Times New Roman" w:cs="Times New Roman"/>
          <w:sz w:val="24"/>
          <w:szCs w:val="24"/>
        </w:rPr>
        <w:t xml:space="preserve">reciben. </w:t>
      </w:r>
      <w:r w:rsidR="00100325" w:rsidRPr="00F602BF">
        <w:rPr>
          <w:rFonts w:ascii="Times New Roman" w:hAnsi="Times New Roman" w:cs="Times New Roman"/>
          <w:sz w:val="24"/>
          <w:szCs w:val="24"/>
        </w:rPr>
        <w:t>Así, s</w:t>
      </w:r>
      <w:r w:rsidRPr="00F602BF">
        <w:rPr>
          <w:rFonts w:ascii="Times New Roman" w:hAnsi="Times New Roman" w:cs="Times New Roman"/>
          <w:sz w:val="24"/>
          <w:szCs w:val="24"/>
        </w:rPr>
        <w:t xml:space="preserve">e </w:t>
      </w:r>
      <w:r w:rsidR="00EB3DEE" w:rsidRPr="00F602BF">
        <w:rPr>
          <w:rFonts w:ascii="Times New Roman" w:hAnsi="Times New Roman" w:cs="Times New Roman"/>
          <w:sz w:val="24"/>
          <w:szCs w:val="24"/>
        </w:rPr>
        <w:t xml:space="preserve">llevó </w:t>
      </w:r>
      <w:r w:rsidRPr="00F602BF">
        <w:rPr>
          <w:rFonts w:ascii="Times New Roman" w:hAnsi="Times New Roman" w:cs="Times New Roman"/>
          <w:sz w:val="24"/>
          <w:szCs w:val="24"/>
        </w:rPr>
        <w:t>a cabo la presente</w:t>
      </w:r>
      <w:r w:rsidR="00BA7A5B" w:rsidRPr="00F602BF">
        <w:rPr>
          <w:rFonts w:ascii="Times New Roman" w:hAnsi="Times New Roman" w:cs="Times New Roman"/>
          <w:sz w:val="24"/>
          <w:szCs w:val="24"/>
        </w:rPr>
        <w:t xml:space="preserve"> investigación</w:t>
      </w:r>
      <w:r w:rsidR="007A14CA" w:rsidRPr="00F602BF">
        <w:rPr>
          <w:rFonts w:ascii="Times New Roman" w:hAnsi="Times New Roman" w:cs="Times New Roman"/>
          <w:sz w:val="24"/>
          <w:szCs w:val="24"/>
        </w:rPr>
        <w:t xml:space="preserve"> para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obtener indicadores </w:t>
      </w:r>
      <w:r w:rsidRPr="00F602BF">
        <w:rPr>
          <w:rFonts w:ascii="Times New Roman" w:hAnsi="Times New Roman" w:cs="Times New Roman"/>
          <w:sz w:val="24"/>
          <w:szCs w:val="24"/>
        </w:rPr>
        <w:t xml:space="preserve">sobre </w:t>
      </w:r>
      <w:r w:rsidR="001E1BC6" w:rsidRPr="00F602BF">
        <w:rPr>
          <w:rFonts w:ascii="Times New Roman" w:hAnsi="Times New Roman" w:cs="Times New Roman"/>
          <w:sz w:val="24"/>
          <w:szCs w:val="24"/>
        </w:rPr>
        <w:t>los siguientes aspectos: ¿Qu</w:t>
      </w:r>
      <w:r w:rsidRPr="00F602BF">
        <w:rPr>
          <w:rFonts w:ascii="Times New Roman" w:hAnsi="Times New Roman" w:cs="Times New Roman"/>
          <w:sz w:val="24"/>
          <w:szCs w:val="24"/>
        </w:rPr>
        <w:t>é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tan satisfechos se encuentran los estudiantes con los servicios que </w:t>
      </w:r>
      <w:r w:rsidRPr="00F602BF">
        <w:rPr>
          <w:rFonts w:ascii="Times New Roman" w:hAnsi="Times New Roman" w:cs="Times New Roman"/>
          <w:sz w:val="24"/>
          <w:szCs w:val="24"/>
        </w:rPr>
        <w:t xml:space="preserve">se </w:t>
      </w:r>
      <w:r w:rsidR="00EB3DEE" w:rsidRPr="00F602BF">
        <w:rPr>
          <w:rFonts w:ascii="Times New Roman" w:hAnsi="Times New Roman" w:cs="Times New Roman"/>
          <w:sz w:val="24"/>
          <w:szCs w:val="24"/>
        </w:rPr>
        <w:t xml:space="preserve">les 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ofrece? ¿Cómo son los procesos administrativos? ¿Cuáles son los aspectos que </w:t>
      </w:r>
      <w:r w:rsidR="00EB3DEE" w:rsidRPr="00F602BF">
        <w:rPr>
          <w:rFonts w:ascii="Times New Roman" w:hAnsi="Times New Roman" w:cs="Times New Roman"/>
          <w:sz w:val="24"/>
          <w:szCs w:val="24"/>
        </w:rPr>
        <w:t>encuentran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más atractivos</w:t>
      </w:r>
      <w:r w:rsidR="00410B5D" w:rsidRPr="00F602BF">
        <w:rPr>
          <w:rFonts w:ascii="Times New Roman" w:hAnsi="Times New Roman" w:cs="Times New Roman"/>
          <w:sz w:val="24"/>
          <w:szCs w:val="24"/>
        </w:rPr>
        <w:t xml:space="preserve"> y cuáles los que </w:t>
      </w:r>
      <w:r w:rsidR="00EB3DEE" w:rsidRPr="00F602BF">
        <w:rPr>
          <w:rFonts w:ascii="Times New Roman" w:hAnsi="Times New Roman" w:cs="Times New Roman"/>
          <w:sz w:val="24"/>
          <w:szCs w:val="24"/>
        </w:rPr>
        <w:t>consideran</w:t>
      </w:r>
      <w:r w:rsidR="00410B5D" w:rsidRPr="00F602BF">
        <w:rPr>
          <w:rFonts w:ascii="Times New Roman" w:hAnsi="Times New Roman" w:cs="Times New Roman"/>
          <w:sz w:val="24"/>
          <w:szCs w:val="24"/>
        </w:rPr>
        <w:t xml:space="preserve"> menos atractivos</w:t>
      </w:r>
      <w:r w:rsidR="001E1BC6" w:rsidRPr="00F602BF">
        <w:rPr>
          <w:rFonts w:ascii="Times New Roman" w:hAnsi="Times New Roman" w:cs="Times New Roman"/>
          <w:sz w:val="24"/>
          <w:szCs w:val="24"/>
        </w:rPr>
        <w:t>? ¿C</w:t>
      </w:r>
      <w:r w:rsidR="00410B5D" w:rsidRPr="00F602BF">
        <w:rPr>
          <w:rFonts w:ascii="Times New Roman" w:hAnsi="Times New Roman" w:cs="Times New Roman"/>
          <w:sz w:val="24"/>
          <w:szCs w:val="24"/>
        </w:rPr>
        <w:t xml:space="preserve">uál 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es la opinión general </w:t>
      </w:r>
      <w:r w:rsidR="00410B5D" w:rsidRPr="00F602BF">
        <w:rPr>
          <w:rFonts w:ascii="Times New Roman" w:hAnsi="Times New Roman" w:cs="Times New Roman"/>
          <w:sz w:val="24"/>
          <w:szCs w:val="24"/>
        </w:rPr>
        <w:t>de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la comunidad estudiantil de la </w:t>
      </w:r>
      <w:proofErr w:type="spellStart"/>
      <w:r w:rsidR="001E1BC6" w:rsidRPr="00F602BF">
        <w:rPr>
          <w:rFonts w:ascii="Times New Roman" w:hAnsi="Times New Roman" w:cs="Times New Roman"/>
          <w:sz w:val="24"/>
          <w:szCs w:val="24"/>
        </w:rPr>
        <w:t>UAdeC</w:t>
      </w:r>
      <w:proofErr w:type="spellEnd"/>
      <w:r w:rsidR="001E1BC6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EB3DEE" w:rsidRPr="00F602BF">
        <w:rPr>
          <w:rFonts w:ascii="Times New Roman" w:hAnsi="Times New Roman" w:cs="Times New Roman"/>
          <w:sz w:val="24"/>
          <w:szCs w:val="24"/>
        </w:rPr>
        <w:t>con respecto a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realizar algún tipo de estudio en esta universidad?, e</w:t>
      </w:r>
      <w:r w:rsidR="00410B5D" w:rsidRPr="00F602BF">
        <w:rPr>
          <w:rFonts w:ascii="Times New Roman" w:hAnsi="Times New Roman" w:cs="Times New Roman"/>
          <w:sz w:val="24"/>
          <w:szCs w:val="24"/>
        </w:rPr>
        <w:t>tcétera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. </w:t>
      </w:r>
      <w:r w:rsidR="00EB3DEE" w:rsidRPr="00F602BF">
        <w:rPr>
          <w:rFonts w:ascii="Times New Roman" w:hAnsi="Times New Roman" w:cs="Times New Roman"/>
          <w:sz w:val="24"/>
          <w:szCs w:val="24"/>
        </w:rPr>
        <w:t>Dicha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situación nos </w:t>
      </w:r>
      <w:r w:rsidR="00100325" w:rsidRPr="00F602BF">
        <w:rPr>
          <w:rFonts w:ascii="Times New Roman" w:hAnsi="Times New Roman" w:cs="Times New Roman"/>
          <w:sz w:val="24"/>
          <w:szCs w:val="24"/>
        </w:rPr>
        <w:t>conduce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a </w:t>
      </w:r>
      <w:r w:rsidR="00EB3DEE" w:rsidRPr="00F602BF">
        <w:rPr>
          <w:rFonts w:ascii="Times New Roman" w:hAnsi="Times New Roman" w:cs="Times New Roman"/>
          <w:sz w:val="24"/>
          <w:szCs w:val="24"/>
        </w:rPr>
        <w:t>hacer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el siguiente planteamiento</w:t>
      </w:r>
      <w:r w:rsidR="00EB3DEE" w:rsidRPr="00F602BF">
        <w:rPr>
          <w:rFonts w:ascii="Times New Roman" w:hAnsi="Times New Roman" w:cs="Times New Roman"/>
          <w:sz w:val="24"/>
          <w:szCs w:val="24"/>
        </w:rPr>
        <w:t>:</w:t>
      </w:r>
      <w:r w:rsidR="001E1BC6" w:rsidRPr="00F602BF">
        <w:rPr>
          <w:rFonts w:ascii="Times New Roman" w:hAnsi="Times New Roman" w:cs="Times New Roman"/>
          <w:sz w:val="24"/>
          <w:szCs w:val="24"/>
        </w:rPr>
        <w:t xml:space="preserve"> “Determinar cómo es la percepción de la comunidad estudiantil de la unidad norte de la </w:t>
      </w:r>
      <w:proofErr w:type="spellStart"/>
      <w:r w:rsidR="001E1BC6" w:rsidRPr="00F602BF">
        <w:rPr>
          <w:rFonts w:ascii="Times New Roman" w:hAnsi="Times New Roman" w:cs="Times New Roman"/>
          <w:sz w:val="24"/>
          <w:szCs w:val="24"/>
        </w:rPr>
        <w:t>UAdeC</w:t>
      </w:r>
      <w:proofErr w:type="spellEnd"/>
      <w:r w:rsidR="001E1BC6" w:rsidRPr="00F602BF">
        <w:rPr>
          <w:rFonts w:ascii="Times New Roman" w:hAnsi="Times New Roman" w:cs="Times New Roman"/>
          <w:sz w:val="24"/>
          <w:szCs w:val="24"/>
        </w:rPr>
        <w:t xml:space="preserve"> con respecto a los servicios universitarios prestados por </w:t>
      </w:r>
      <w:r w:rsidR="00100325" w:rsidRPr="00F602BF">
        <w:rPr>
          <w:rFonts w:ascii="Times New Roman" w:hAnsi="Times New Roman" w:cs="Times New Roman"/>
          <w:sz w:val="24"/>
          <w:szCs w:val="24"/>
        </w:rPr>
        <w:t>esta</w:t>
      </w:r>
      <w:r w:rsidR="001E1BC6" w:rsidRPr="00F602BF">
        <w:rPr>
          <w:rFonts w:ascii="Times New Roman" w:hAnsi="Times New Roman" w:cs="Times New Roman"/>
          <w:sz w:val="24"/>
          <w:szCs w:val="24"/>
        </w:rPr>
        <w:t>”.</w:t>
      </w:r>
    </w:p>
    <w:p w:rsidR="00DB4606" w:rsidRDefault="00DB4606" w:rsidP="002726C1">
      <w:pPr>
        <w:spacing w:line="48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DB4606" w:rsidRDefault="00DB4606" w:rsidP="002726C1">
      <w:pPr>
        <w:spacing w:line="48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DB4606" w:rsidRDefault="00DB4606" w:rsidP="002726C1">
      <w:pPr>
        <w:spacing w:line="48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DB4606" w:rsidRDefault="00DB4606" w:rsidP="002726C1">
      <w:pPr>
        <w:spacing w:line="48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0429EF" w:rsidRPr="00823AB6" w:rsidRDefault="000429EF" w:rsidP="002726C1">
      <w:pPr>
        <w:spacing w:line="480" w:lineRule="auto"/>
        <w:rPr>
          <w:rFonts w:ascii="Arial" w:hAnsi="Arial" w:cs="Arial"/>
          <w:b/>
          <w:sz w:val="24"/>
          <w:szCs w:val="24"/>
          <w:lang w:val="es-ES_tradnl"/>
        </w:rPr>
      </w:pPr>
      <w:r w:rsidRPr="00823AB6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Analizando la </w:t>
      </w:r>
      <w:r w:rsidR="00EB3DEE">
        <w:rPr>
          <w:rFonts w:ascii="Arial" w:hAnsi="Arial" w:cs="Arial"/>
          <w:b/>
          <w:sz w:val="24"/>
          <w:szCs w:val="24"/>
          <w:lang w:val="es-ES_tradnl"/>
        </w:rPr>
        <w:t>c</w:t>
      </w:r>
      <w:r w:rsidRPr="00823AB6">
        <w:rPr>
          <w:rFonts w:ascii="Arial" w:hAnsi="Arial" w:cs="Arial"/>
          <w:b/>
          <w:sz w:val="24"/>
          <w:szCs w:val="24"/>
          <w:lang w:val="es-ES_tradnl"/>
        </w:rPr>
        <w:t>alidad</w:t>
      </w:r>
    </w:p>
    <w:p w:rsidR="00AC75F8" w:rsidRPr="00F602BF" w:rsidRDefault="00AC75F8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En l</w:t>
      </w:r>
      <w:r w:rsidR="00EB3DEE" w:rsidRPr="00F602BF">
        <w:rPr>
          <w:rFonts w:ascii="Times New Roman" w:hAnsi="Times New Roman" w:cs="Times New Roman"/>
          <w:sz w:val="24"/>
          <w:szCs w:val="24"/>
        </w:rPr>
        <w:t>a actualidad</w:t>
      </w:r>
      <w:r w:rsidRPr="00F602BF">
        <w:rPr>
          <w:rFonts w:ascii="Times New Roman" w:hAnsi="Times New Roman" w:cs="Times New Roman"/>
          <w:sz w:val="24"/>
          <w:szCs w:val="24"/>
        </w:rPr>
        <w:t xml:space="preserve"> el término calidad es u</w:t>
      </w:r>
      <w:r w:rsidR="00EB3DEE" w:rsidRPr="00F602BF">
        <w:rPr>
          <w:rFonts w:ascii="Times New Roman" w:hAnsi="Times New Roman" w:cs="Times New Roman"/>
          <w:sz w:val="24"/>
          <w:szCs w:val="24"/>
        </w:rPr>
        <w:t>tilizado</w:t>
      </w:r>
      <w:r w:rsidRPr="00F602BF">
        <w:rPr>
          <w:rFonts w:ascii="Times New Roman" w:hAnsi="Times New Roman" w:cs="Times New Roman"/>
          <w:sz w:val="24"/>
          <w:szCs w:val="24"/>
        </w:rPr>
        <w:t xml:space="preserve"> en tod</w:t>
      </w:r>
      <w:r w:rsidR="00EB3DEE" w:rsidRPr="00F602BF">
        <w:rPr>
          <w:rFonts w:ascii="Times New Roman" w:hAnsi="Times New Roman" w:cs="Times New Roman"/>
          <w:sz w:val="24"/>
          <w:szCs w:val="24"/>
        </w:rPr>
        <w:t>a</w:t>
      </w:r>
      <w:r w:rsidRPr="00F602BF">
        <w:rPr>
          <w:rFonts w:ascii="Times New Roman" w:hAnsi="Times New Roman" w:cs="Times New Roman"/>
          <w:sz w:val="24"/>
          <w:szCs w:val="24"/>
        </w:rPr>
        <w:t>s l</w:t>
      </w:r>
      <w:r w:rsidR="00EB3DEE" w:rsidRPr="00F602BF">
        <w:rPr>
          <w:rFonts w:ascii="Times New Roman" w:hAnsi="Times New Roman" w:cs="Times New Roman"/>
          <w:sz w:val="24"/>
          <w:szCs w:val="24"/>
        </w:rPr>
        <w:t>a</w:t>
      </w:r>
      <w:r w:rsidRPr="00F602BF">
        <w:rPr>
          <w:rFonts w:ascii="Times New Roman" w:hAnsi="Times New Roman" w:cs="Times New Roman"/>
          <w:sz w:val="24"/>
          <w:szCs w:val="24"/>
        </w:rPr>
        <w:t xml:space="preserve">s </w:t>
      </w:r>
      <w:r w:rsidR="00EB3DEE" w:rsidRPr="00F602BF">
        <w:rPr>
          <w:rFonts w:ascii="Times New Roman" w:hAnsi="Times New Roman" w:cs="Times New Roman"/>
          <w:sz w:val="24"/>
          <w:szCs w:val="24"/>
        </w:rPr>
        <w:t>áreas d</w:t>
      </w:r>
      <w:r w:rsidRPr="00F602BF">
        <w:rPr>
          <w:rFonts w:ascii="Times New Roman" w:hAnsi="Times New Roman" w:cs="Times New Roman"/>
          <w:sz w:val="24"/>
          <w:szCs w:val="24"/>
        </w:rPr>
        <w:t>e la vida moderna</w:t>
      </w:r>
      <w:r w:rsidR="00EB3DEE" w:rsidRPr="00F602BF">
        <w:rPr>
          <w:rFonts w:ascii="Times New Roman" w:hAnsi="Times New Roman" w:cs="Times New Roman"/>
          <w:sz w:val="24"/>
          <w:szCs w:val="24"/>
        </w:rPr>
        <w:t xml:space="preserve"> y se</w:t>
      </w:r>
      <w:r w:rsidRPr="00F602BF">
        <w:rPr>
          <w:rFonts w:ascii="Times New Roman" w:hAnsi="Times New Roman" w:cs="Times New Roman"/>
          <w:sz w:val="24"/>
          <w:szCs w:val="24"/>
        </w:rPr>
        <w:t xml:space="preserve"> vincul</w:t>
      </w:r>
      <w:r w:rsidR="00EB3DEE" w:rsidRPr="00F602BF">
        <w:rPr>
          <w:rFonts w:ascii="Times New Roman" w:hAnsi="Times New Roman" w:cs="Times New Roman"/>
          <w:sz w:val="24"/>
          <w:szCs w:val="24"/>
        </w:rPr>
        <w:t>a con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EB3DEE" w:rsidRPr="00F602BF">
        <w:rPr>
          <w:rFonts w:ascii="Times New Roman" w:hAnsi="Times New Roman" w:cs="Times New Roman"/>
          <w:sz w:val="24"/>
          <w:szCs w:val="24"/>
        </w:rPr>
        <w:t>el</w:t>
      </w:r>
      <w:r w:rsidRPr="00F602BF">
        <w:rPr>
          <w:rFonts w:ascii="Times New Roman" w:hAnsi="Times New Roman" w:cs="Times New Roman"/>
          <w:sz w:val="24"/>
          <w:szCs w:val="24"/>
        </w:rPr>
        <w:t xml:space="preserve"> sector </w:t>
      </w:r>
      <w:r w:rsidR="00EB3DEE" w:rsidRPr="00F602BF">
        <w:rPr>
          <w:rFonts w:ascii="Times New Roman" w:hAnsi="Times New Roman" w:cs="Times New Roman"/>
          <w:sz w:val="24"/>
          <w:szCs w:val="24"/>
        </w:rPr>
        <w:t>económico</w:t>
      </w:r>
      <w:r w:rsidRPr="00F602BF">
        <w:rPr>
          <w:rFonts w:ascii="Times New Roman" w:hAnsi="Times New Roman" w:cs="Times New Roman"/>
          <w:sz w:val="24"/>
          <w:szCs w:val="24"/>
        </w:rPr>
        <w:t xml:space="preserve">. </w:t>
      </w:r>
      <w:r w:rsidR="00013909" w:rsidRPr="00F602BF">
        <w:rPr>
          <w:rFonts w:ascii="Times New Roman" w:hAnsi="Times New Roman" w:cs="Times New Roman"/>
          <w:sz w:val="24"/>
          <w:szCs w:val="24"/>
        </w:rPr>
        <w:t>Sin embargo, s</w:t>
      </w:r>
      <w:r w:rsidR="00EB3DEE" w:rsidRPr="00F602BF">
        <w:rPr>
          <w:rFonts w:ascii="Times New Roman" w:hAnsi="Times New Roman" w:cs="Times New Roman"/>
          <w:sz w:val="24"/>
          <w:szCs w:val="24"/>
        </w:rPr>
        <w:t xml:space="preserve">i el estudio de la calidad </w:t>
      </w:r>
      <w:r w:rsidR="00013909" w:rsidRPr="00F602BF">
        <w:rPr>
          <w:rFonts w:ascii="Times New Roman" w:hAnsi="Times New Roman" w:cs="Times New Roman"/>
          <w:sz w:val="24"/>
          <w:szCs w:val="24"/>
        </w:rPr>
        <w:t xml:space="preserve">se traslada </w:t>
      </w:r>
      <w:r w:rsidRPr="00F602BF">
        <w:rPr>
          <w:rFonts w:ascii="Times New Roman" w:hAnsi="Times New Roman" w:cs="Times New Roman"/>
          <w:sz w:val="24"/>
          <w:szCs w:val="24"/>
        </w:rPr>
        <w:t xml:space="preserve">al campo de la educación como </w:t>
      </w:r>
      <w:r w:rsidR="00013909" w:rsidRPr="00F602BF">
        <w:rPr>
          <w:rFonts w:ascii="Times New Roman" w:hAnsi="Times New Roman" w:cs="Times New Roman"/>
          <w:sz w:val="24"/>
          <w:szCs w:val="24"/>
        </w:rPr>
        <w:t xml:space="preserve">un </w:t>
      </w:r>
      <w:r w:rsidRPr="00F602BF">
        <w:rPr>
          <w:rFonts w:ascii="Times New Roman" w:hAnsi="Times New Roman" w:cs="Times New Roman"/>
          <w:sz w:val="24"/>
          <w:szCs w:val="24"/>
        </w:rPr>
        <w:t>fenómeno que abarca el complejo mundo social</w:t>
      </w:r>
      <w:r w:rsidR="00EB3DEE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9C1672" w:rsidRPr="00F602BF">
        <w:rPr>
          <w:rFonts w:ascii="Times New Roman" w:hAnsi="Times New Roman" w:cs="Times New Roman"/>
          <w:sz w:val="24"/>
          <w:szCs w:val="24"/>
        </w:rPr>
        <w:t xml:space="preserve">adquiere </w:t>
      </w:r>
      <w:r w:rsidRPr="00F602BF">
        <w:rPr>
          <w:rFonts w:ascii="Times New Roman" w:hAnsi="Times New Roman" w:cs="Times New Roman"/>
          <w:sz w:val="24"/>
          <w:szCs w:val="24"/>
        </w:rPr>
        <w:t>un carácter especial</w:t>
      </w:r>
      <w:r w:rsidR="00EB3DEE" w:rsidRPr="00F602BF">
        <w:rPr>
          <w:rFonts w:ascii="Times New Roman" w:hAnsi="Times New Roman" w:cs="Times New Roman"/>
          <w:sz w:val="24"/>
          <w:szCs w:val="24"/>
        </w:rPr>
        <w:t>.</w:t>
      </w:r>
      <w:r w:rsidRPr="00F602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4BF" w:rsidRDefault="00E334BF" w:rsidP="002726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7C75F8" w:rsidRPr="00B6719B" w:rsidRDefault="007C75F8" w:rsidP="002726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B6719B">
        <w:rPr>
          <w:rFonts w:ascii="Arial" w:hAnsi="Arial" w:cs="Arial"/>
          <w:b/>
          <w:sz w:val="24"/>
          <w:szCs w:val="24"/>
        </w:rPr>
        <w:t xml:space="preserve">Calidad universitaria </w:t>
      </w:r>
    </w:p>
    <w:p w:rsidR="00302BAB" w:rsidRPr="00F602BF" w:rsidRDefault="00A42D57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D</w:t>
      </w:r>
      <w:r w:rsidR="00302BAB" w:rsidRPr="00F602BF">
        <w:rPr>
          <w:rFonts w:ascii="Times New Roman" w:hAnsi="Times New Roman" w:cs="Times New Roman"/>
          <w:sz w:val="24"/>
          <w:szCs w:val="24"/>
        </w:rPr>
        <w:t>efinir l</w:t>
      </w:r>
      <w:r w:rsidR="007C75F8" w:rsidRPr="00F602BF">
        <w:rPr>
          <w:rFonts w:ascii="Times New Roman" w:hAnsi="Times New Roman" w:cs="Times New Roman"/>
          <w:sz w:val="24"/>
          <w:szCs w:val="24"/>
        </w:rPr>
        <w:t xml:space="preserve">a calidad de la educación universitaria es </w:t>
      </w:r>
      <w:r w:rsidRPr="00F602BF">
        <w:rPr>
          <w:rFonts w:ascii="Times New Roman" w:hAnsi="Times New Roman" w:cs="Times New Roman"/>
          <w:sz w:val="24"/>
          <w:szCs w:val="24"/>
        </w:rPr>
        <w:t>complicado,</w:t>
      </w:r>
      <w:r w:rsidR="007C75F8" w:rsidRPr="00F602BF">
        <w:rPr>
          <w:rFonts w:ascii="Times New Roman" w:hAnsi="Times New Roman" w:cs="Times New Roman"/>
          <w:sz w:val="24"/>
          <w:szCs w:val="24"/>
        </w:rPr>
        <w:t xml:space="preserve"> no s</w:t>
      </w:r>
      <w:r w:rsidRPr="00F602BF">
        <w:rPr>
          <w:rFonts w:ascii="Times New Roman" w:hAnsi="Times New Roman" w:cs="Times New Roman"/>
          <w:sz w:val="24"/>
          <w:szCs w:val="24"/>
        </w:rPr>
        <w:t>o</w:t>
      </w:r>
      <w:r w:rsidR="007C75F8" w:rsidRPr="00F602BF">
        <w:rPr>
          <w:rFonts w:ascii="Times New Roman" w:hAnsi="Times New Roman" w:cs="Times New Roman"/>
          <w:sz w:val="24"/>
          <w:szCs w:val="24"/>
        </w:rPr>
        <w:t>lo por la inconcreción o relatividad de</w:t>
      </w:r>
      <w:r w:rsidRPr="00F602BF">
        <w:rPr>
          <w:rFonts w:ascii="Times New Roman" w:hAnsi="Times New Roman" w:cs="Times New Roman"/>
          <w:sz w:val="24"/>
          <w:szCs w:val="24"/>
        </w:rPr>
        <w:t>l</w:t>
      </w:r>
      <w:r w:rsidR="007C75F8" w:rsidRPr="00F602BF">
        <w:rPr>
          <w:rFonts w:ascii="Times New Roman" w:hAnsi="Times New Roman" w:cs="Times New Roman"/>
          <w:sz w:val="24"/>
          <w:szCs w:val="24"/>
        </w:rPr>
        <w:t xml:space="preserve"> término </w:t>
      </w:r>
      <w:r w:rsidRPr="00F602BF">
        <w:rPr>
          <w:rFonts w:ascii="Times New Roman" w:hAnsi="Times New Roman" w:cs="Times New Roman"/>
          <w:sz w:val="24"/>
          <w:szCs w:val="24"/>
        </w:rPr>
        <w:t>—</w:t>
      </w:r>
      <w:r w:rsidR="007C75F8" w:rsidRPr="00F602BF">
        <w:rPr>
          <w:rFonts w:ascii="Times New Roman" w:hAnsi="Times New Roman" w:cs="Times New Roman"/>
          <w:sz w:val="24"/>
          <w:szCs w:val="24"/>
        </w:rPr>
        <w:t>reflejad</w:t>
      </w:r>
      <w:r w:rsidRPr="00F602BF">
        <w:rPr>
          <w:rFonts w:ascii="Times New Roman" w:hAnsi="Times New Roman" w:cs="Times New Roman"/>
          <w:sz w:val="24"/>
          <w:szCs w:val="24"/>
        </w:rPr>
        <w:t>a</w:t>
      </w:r>
      <w:r w:rsidR="007C75F8" w:rsidRPr="00F602BF">
        <w:rPr>
          <w:rFonts w:ascii="Times New Roman" w:hAnsi="Times New Roman" w:cs="Times New Roman"/>
          <w:sz w:val="24"/>
          <w:szCs w:val="24"/>
        </w:rPr>
        <w:t xml:space="preserve"> en la conocida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 cita del filósofo R. </w:t>
      </w:r>
      <w:proofErr w:type="spellStart"/>
      <w:r w:rsidR="00302BAB" w:rsidRPr="00F602BF">
        <w:rPr>
          <w:rFonts w:ascii="Times New Roman" w:hAnsi="Times New Roman" w:cs="Times New Roman"/>
          <w:sz w:val="24"/>
          <w:szCs w:val="24"/>
        </w:rPr>
        <w:t>Pirsig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>—</w:t>
      </w:r>
      <w:r w:rsidR="007C75F8" w:rsidRPr="00F602BF">
        <w:rPr>
          <w:rFonts w:ascii="Times New Roman" w:hAnsi="Times New Roman" w:cs="Times New Roman"/>
          <w:sz w:val="24"/>
          <w:szCs w:val="24"/>
        </w:rPr>
        <w:t xml:space="preserve">, sino por la dificultad de encontrar consenso en cuanto a la definición del producto de la educación universitaria. </w:t>
      </w:r>
    </w:p>
    <w:p w:rsidR="00302BAB" w:rsidRPr="00F602BF" w:rsidRDefault="00302BAB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Santos (1990</w:t>
      </w:r>
      <w:r w:rsidR="004460D6" w:rsidRPr="00F602BF">
        <w:rPr>
          <w:rFonts w:ascii="Times New Roman" w:hAnsi="Times New Roman" w:cs="Times New Roman"/>
          <w:sz w:val="24"/>
          <w:szCs w:val="24"/>
        </w:rPr>
        <w:t xml:space="preserve">, pp. </w:t>
      </w:r>
      <w:r w:rsidRPr="00F602BF">
        <w:rPr>
          <w:rFonts w:ascii="Times New Roman" w:hAnsi="Times New Roman" w:cs="Times New Roman"/>
          <w:sz w:val="24"/>
          <w:szCs w:val="24"/>
        </w:rPr>
        <w:t xml:space="preserve">49-50) señala que </w:t>
      </w:r>
      <w:r w:rsidR="004460D6" w:rsidRPr="00F602BF">
        <w:rPr>
          <w:rFonts w:ascii="Times New Roman" w:hAnsi="Times New Roman" w:cs="Times New Roman"/>
          <w:sz w:val="24"/>
          <w:szCs w:val="24"/>
        </w:rPr>
        <w:t>“</w:t>
      </w:r>
      <w:r w:rsidRPr="00F602BF">
        <w:rPr>
          <w:rFonts w:ascii="Times New Roman" w:hAnsi="Times New Roman" w:cs="Times New Roman"/>
          <w:sz w:val="24"/>
          <w:szCs w:val="24"/>
        </w:rPr>
        <w:t>calidad de enseñanza es un tópico que se maneja con pretendida univocidad</w:t>
      </w:r>
      <w:r w:rsidR="004460D6" w:rsidRPr="00F602BF">
        <w:rPr>
          <w:rFonts w:ascii="Times New Roman" w:hAnsi="Times New Roman" w:cs="Times New Roman"/>
          <w:sz w:val="24"/>
          <w:szCs w:val="24"/>
        </w:rPr>
        <w:t>”</w:t>
      </w:r>
      <w:r w:rsidRPr="00F602BF">
        <w:rPr>
          <w:rFonts w:ascii="Times New Roman" w:hAnsi="Times New Roman" w:cs="Times New Roman"/>
          <w:sz w:val="24"/>
          <w:szCs w:val="24"/>
        </w:rPr>
        <w:t xml:space="preserve">. El problema aparece </w:t>
      </w:r>
      <w:r w:rsidR="00F07D44" w:rsidRPr="00F602BF">
        <w:rPr>
          <w:rFonts w:ascii="Times New Roman" w:hAnsi="Times New Roman" w:cs="Times New Roman"/>
          <w:sz w:val="24"/>
          <w:szCs w:val="24"/>
        </w:rPr>
        <w:t>al</w:t>
      </w:r>
      <w:r w:rsidRPr="00F602BF">
        <w:rPr>
          <w:rFonts w:ascii="Times New Roman" w:hAnsi="Times New Roman" w:cs="Times New Roman"/>
          <w:sz w:val="24"/>
          <w:szCs w:val="24"/>
        </w:rPr>
        <w:t xml:space="preserve"> momento de precisar en qué consiste la calidad: </w:t>
      </w:r>
      <w:r w:rsidR="004460D6" w:rsidRPr="00F602BF">
        <w:rPr>
          <w:rFonts w:ascii="Times New Roman" w:hAnsi="Times New Roman" w:cs="Times New Roman"/>
          <w:sz w:val="24"/>
          <w:szCs w:val="24"/>
        </w:rPr>
        <w:t>“</w:t>
      </w:r>
      <w:r w:rsidRPr="00F602BF">
        <w:rPr>
          <w:rFonts w:ascii="Times New Roman" w:hAnsi="Times New Roman" w:cs="Times New Roman"/>
          <w:sz w:val="24"/>
          <w:szCs w:val="24"/>
        </w:rPr>
        <w:t>No puede entenderse la calidad de la enseñanza de espaldas a las exigencias institucionales, ideológicas y técnicas, que parten de una concepción de la Universidad, atenta a la reconstrucción del conocimiento científico, a la investigación de carácter básico y a la preparación de personas que, desde procedencias desiguales y expectativas diferentes</w:t>
      </w:r>
      <w:r w:rsidR="00D00793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quieren realizar unos aprendizajes encaminados a la capacitación profesional y al enriquecimiento personal y social</w:t>
      </w:r>
      <w:r w:rsidR="004460D6" w:rsidRPr="00F602BF">
        <w:rPr>
          <w:rFonts w:ascii="Times New Roman" w:hAnsi="Times New Roman" w:cs="Times New Roman"/>
          <w:sz w:val="24"/>
          <w:szCs w:val="24"/>
        </w:rPr>
        <w:t>”.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BAB" w:rsidRDefault="00BF0296" w:rsidP="00F60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De igual manera</w:t>
      </w:r>
      <w:r w:rsidR="004460D6" w:rsidRPr="00F602BF">
        <w:rPr>
          <w:rFonts w:ascii="Times New Roman" w:hAnsi="Times New Roman" w:cs="Times New Roman"/>
          <w:sz w:val="24"/>
          <w:szCs w:val="24"/>
        </w:rPr>
        <w:t>,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 es importante conocer la calidad </w:t>
      </w:r>
      <w:r w:rsidR="004460D6" w:rsidRPr="00F602BF">
        <w:rPr>
          <w:rFonts w:ascii="Times New Roman" w:hAnsi="Times New Roman" w:cs="Times New Roman"/>
          <w:sz w:val="24"/>
          <w:szCs w:val="24"/>
        </w:rPr>
        <w:t>con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 relación </w:t>
      </w:r>
      <w:r w:rsidR="004460D6" w:rsidRPr="00F602BF">
        <w:rPr>
          <w:rFonts w:ascii="Times New Roman" w:hAnsi="Times New Roman" w:cs="Times New Roman"/>
          <w:sz w:val="24"/>
          <w:szCs w:val="24"/>
        </w:rPr>
        <w:t>a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 los recursos</w:t>
      </w:r>
      <w:r w:rsidR="004460D6" w:rsidRPr="00F602BF">
        <w:rPr>
          <w:rFonts w:ascii="Times New Roman" w:hAnsi="Times New Roman" w:cs="Times New Roman"/>
          <w:sz w:val="24"/>
          <w:szCs w:val="24"/>
        </w:rPr>
        <w:t xml:space="preserve">. </w:t>
      </w:r>
      <w:r w:rsidR="00D00793" w:rsidRPr="00F602BF">
        <w:rPr>
          <w:rFonts w:ascii="Times New Roman" w:hAnsi="Times New Roman" w:cs="Times New Roman"/>
          <w:sz w:val="24"/>
          <w:szCs w:val="24"/>
        </w:rPr>
        <w:t>T</w:t>
      </w:r>
      <w:r w:rsidRPr="00F602BF">
        <w:rPr>
          <w:rFonts w:ascii="Times New Roman" w:hAnsi="Times New Roman" w:cs="Times New Roman"/>
          <w:sz w:val="24"/>
          <w:szCs w:val="24"/>
        </w:rPr>
        <w:t xml:space="preserve">res 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tipos de recursos son </w:t>
      </w:r>
      <w:r w:rsidR="00D00793" w:rsidRPr="00F602BF">
        <w:rPr>
          <w:rFonts w:ascii="Times New Roman" w:hAnsi="Times New Roman" w:cs="Times New Roman"/>
          <w:sz w:val="24"/>
          <w:szCs w:val="24"/>
        </w:rPr>
        <w:t xml:space="preserve">los </w:t>
      </w:r>
      <w:r w:rsidR="00E46CDE" w:rsidRPr="00F602BF">
        <w:rPr>
          <w:rFonts w:ascii="Times New Roman" w:hAnsi="Times New Roman" w:cs="Times New Roman"/>
          <w:sz w:val="24"/>
          <w:szCs w:val="24"/>
        </w:rPr>
        <w:t>importantes: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4460D6" w:rsidRPr="00F602BF">
        <w:rPr>
          <w:rFonts w:ascii="Times New Roman" w:hAnsi="Times New Roman" w:cs="Times New Roman"/>
          <w:sz w:val="24"/>
          <w:szCs w:val="24"/>
        </w:rPr>
        <w:t>p</w:t>
      </w:r>
      <w:r w:rsidR="00302BAB" w:rsidRPr="00F602BF">
        <w:rPr>
          <w:rFonts w:ascii="Times New Roman" w:hAnsi="Times New Roman" w:cs="Times New Roman"/>
          <w:sz w:val="24"/>
          <w:szCs w:val="24"/>
        </w:rPr>
        <w:t xml:space="preserve">lanta </w:t>
      </w:r>
      <w:r w:rsidR="004460D6" w:rsidRPr="00F602BF">
        <w:rPr>
          <w:rFonts w:ascii="Times New Roman" w:hAnsi="Times New Roman" w:cs="Times New Roman"/>
          <w:sz w:val="24"/>
          <w:szCs w:val="24"/>
        </w:rPr>
        <w:t>d</w:t>
      </w:r>
      <w:r w:rsidR="00302BAB" w:rsidRPr="00F602BF">
        <w:rPr>
          <w:rFonts w:ascii="Times New Roman" w:hAnsi="Times New Roman" w:cs="Times New Roman"/>
          <w:sz w:val="24"/>
          <w:szCs w:val="24"/>
        </w:rPr>
        <w:t>ocente, instalaciones</w:t>
      </w:r>
      <w:r w:rsidRPr="00F602BF">
        <w:rPr>
          <w:rFonts w:ascii="Times New Roman" w:hAnsi="Times New Roman" w:cs="Times New Roman"/>
          <w:sz w:val="24"/>
          <w:szCs w:val="24"/>
        </w:rPr>
        <w:t xml:space="preserve"> y </w:t>
      </w:r>
      <w:r w:rsidR="00302BAB" w:rsidRPr="00F602BF">
        <w:rPr>
          <w:rFonts w:ascii="Times New Roman" w:hAnsi="Times New Roman" w:cs="Times New Roman"/>
          <w:sz w:val="24"/>
          <w:szCs w:val="24"/>
        </w:rPr>
        <w:t>población estudiantil.</w:t>
      </w:r>
    </w:p>
    <w:p w:rsidR="00557791" w:rsidRPr="00557791" w:rsidRDefault="00557791" w:rsidP="002726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57791">
        <w:rPr>
          <w:rFonts w:ascii="Arial" w:hAnsi="Arial" w:cs="Arial"/>
          <w:b/>
          <w:sz w:val="24"/>
          <w:szCs w:val="24"/>
        </w:rPr>
        <w:t>Modelos</w:t>
      </w:r>
    </w:p>
    <w:p w:rsidR="00EE1C04" w:rsidRPr="00B6719B" w:rsidRDefault="00583308" w:rsidP="00F60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Existen tres modelos para evaluar la calidad</w:t>
      </w:r>
      <w:r w:rsidR="000220ED" w:rsidRPr="00F602BF">
        <w:rPr>
          <w:rFonts w:ascii="Times New Roman" w:hAnsi="Times New Roman" w:cs="Times New Roman"/>
          <w:sz w:val="24"/>
          <w:szCs w:val="24"/>
        </w:rPr>
        <w:t xml:space="preserve">. </w:t>
      </w:r>
      <w:r w:rsidR="00E33845" w:rsidRPr="00F602BF">
        <w:rPr>
          <w:rFonts w:ascii="Times New Roman" w:hAnsi="Times New Roman" w:cs="Times New Roman"/>
          <w:sz w:val="24"/>
          <w:szCs w:val="24"/>
        </w:rPr>
        <w:t>El primero,</w:t>
      </w:r>
      <w:r w:rsidR="000220ED" w:rsidRPr="00F602BF">
        <w:rPr>
          <w:rFonts w:ascii="Times New Roman" w:hAnsi="Times New Roman" w:cs="Times New Roman"/>
          <w:sz w:val="24"/>
          <w:szCs w:val="24"/>
        </w:rPr>
        <w:t xml:space="preserve"> e</w:t>
      </w:r>
      <w:r w:rsidRPr="00F602BF">
        <w:rPr>
          <w:rFonts w:ascii="Times New Roman" w:hAnsi="Times New Roman" w:cs="Times New Roman"/>
          <w:sz w:val="24"/>
          <w:szCs w:val="24"/>
        </w:rPr>
        <w:t xml:space="preserve">l Modelo Integrativo de George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Kuh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analiza </w:t>
      </w:r>
      <w:r w:rsidR="000220ED" w:rsidRPr="00F602BF">
        <w:rPr>
          <w:rFonts w:ascii="Times New Roman" w:hAnsi="Times New Roman" w:cs="Times New Roman"/>
          <w:sz w:val="24"/>
          <w:szCs w:val="24"/>
        </w:rPr>
        <w:t>a la</w:t>
      </w:r>
      <w:r w:rsidRPr="00F602BF">
        <w:rPr>
          <w:rFonts w:ascii="Times New Roman" w:hAnsi="Times New Roman" w:cs="Times New Roman"/>
          <w:sz w:val="24"/>
          <w:szCs w:val="24"/>
        </w:rPr>
        <w:t xml:space="preserve"> institución desde una perspectiva global, ya que considera </w:t>
      </w:r>
      <w:r w:rsidR="000220ED" w:rsidRPr="00F602BF">
        <w:rPr>
          <w:rFonts w:ascii="Times New Roman" w:hAnsi="Times New Roman" w:cs="Times New Roman"/>
          <w:sz w:val="24"/>
          <w:szCs w:val="24"/>
        </w:rPr>
        <w:t xml:space="preserve">a </w:t>
      </w:r>
      <w:r w:rsidRPr="00F602BF">
        <w:rPr>
          <w:rFonts w:ascii="Times New Roman" w:hAnsi="Times New Roman" w:cs="Times New Roman"/>
          <w:sz w:val="24"/>
          <w:szCs w:val="24"/>
        </w:rPr>
        <w:t xml:space="preserve">todos los elementos que conforman </w:t>
      </w:r>
      <w:r w:rsidR="00E46CDE" w:rsidRPr="00F602BF">
        <w:rPr>
          <w:rFonts w:ascii="Times New Roman" w:hAnsi="Times New Roman" w:cs="Times New Roman"/>
          <w:sz w:val="24"/>
          <w:szCs w:val="24"/>
        </w:rPr>
        <w:t>el ambiente institucional organizado</w:t>
      </w:r>
      <w:r w:rsidRPr="00F602BF">
        <w:rPr>
          <w:rFonts w:ascii="Times New Roman" w:hAnsi="Times New Roman" w:cs="Times New Roman"/>
          <w:sz w:val="24"/>
          <w:szCs w:val="24"/>
        </w:rPr>
        <w:t xml:space="preserve"> en tres categorías. El </w:t>
      </w:r>
      <w:r w:rsidR="00E33845" w:rsidRPr="00F602BF">
        <w:rPr>
          <w:rFonts w:ascii="Times New Roman" w:hAnsi="Times New Roman" w:cs="Times New Roman"/>
          <w:sz w:val="24"/>
          <w:szCs w:val="24"/>
        </w:rPr>
        <w:t xml:space="preserve">segundo, el </w:t>
      </w:r>
      <w:r w:rsidRPr="00F602BF">
        <w:rPr>
          <w:rFonts w:ascii="Times New Roman" w:hAnsi="Times New Roman" w:cs="Times New Roman"/>
          <w:sz w:val="24"/>
          <w:szCs w:val="24"/>
        </w:rPr>
        <w:t xml:space="preserve">Modelo de los Criterios de Calidad de William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Bergquist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observa las características que deben presentar</w:t>
      </w:r>
      <w:r w:rsidR="000220ED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Pr="00F602BF">
        <w:rPr>
          <w:rFonts w:ascii="Times New Roman" w:hAnsi="Times New Roman" w:cs="Times New Roman"/>
          <w:sz w:val="24"/>
          <w:szCs w:val="24"/>
        </w:rPr>
        <w:t>las carreras o programas docentes exitosos</w:t>
      </w:r>
      <w:r w:rsidR="000220ED" w:rsidRPr="00F602BF">
        <w:rPr>
          <w:rFonts w:ascii="Times New Roman" w:hAnsi="Times New Roman" w:cs="Times New Roman"/>
          <w:sz w:val="24"/>
          <w:szCs w:val="24"/>
        </w:rPr>
        <w:t xml:space="preserve">. Y </w:t>
      </w:r>
      <w:r w:rsidRPr="00F602BF">
        <w:rPr>
          <w:rFonts w:ascii="Times New Roman" w:hAnsi="Times New Roman" w:cs="Times New Roman"/>
          <w:sz w:val="24"/>
          <w:szCs w:val="24"/>
        </w:rPr>
        <w:t xml:space="preserve">el </w:t>
      </w:r>
      <w:r w:rsidR="00E33845" w:rsidRPr="00F602BF">
        <w:rPr>
          <w:rFonts w:ascii="Times New Roman" w:hAnsi="Times New Roman" w:cs="Times New Roman"/>
          <w:sz w:val="24"/>
          <w:szCs w:val="24"/>
        </w:rPr>
        <w:t xml:space="preserve">tercero, </w:t>
      </w:r>
      <w:r w:rsidR="00E33845" w:rsidRPr="00F602BF">
        <w:rPr>
          <w:rFonts w:ascii="Times New Roman" w:hAnsi="Times New Roman" w:cs="Times New Roman"/>
          <w:sz w:val="24"/>
          <w:szCs w:val="24"/>
        </w:rPr>
        <w:lastRenderedPageBreak/>
        <w:t xml:space="preserve">el </w:t>
      </w:r>
      <w:r w:rsidRPr="00F602BF">
        <w:rPr>
          <w:rFonts w:ascii="Times New Roman" w:hAnsi="Times New Roman" w:cs="Times New Roman"/>
          <w:sz w:val="24"/>
          <w:szCs w:val="24"/>
        </w:rPr>
        <w:t xml:space="preserve">Modelo de la Práctica Efectiva de la Docencia de Arthur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Chickering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presenta siete principios e</w:t>
      </w:r>
      <w:r w:rsidR="000220ED" w:rsidRPr="00F602BF">
        <w:rPr>
          <w:rFonts w:ascii="Times New Roman" w:hAnsi="Times New Roman" w:cs="Times New Roman"/>
          <w:sz w:val="24"/>
          <w:szCs w:val="24"/>
        </w:rPr>
        <w:t>n</w:t>
      </w:r>
      <w:r w:rsidRPr="00F602BF">
        <w:rPr>
          <w:rFonts w:ascii="Times New Roman" w:hAnsi="Times New Roman" w:cs="Times New Roman"/>
          <w:sz w:val="24"/>
          <w:szCs w:val="24"/>
        </w:rPr>
        <w:t xml:space="preserve"> los cuales se fundamenta la práctica efectiva en la docencia de pregrado.</w:t>
      </w:r>
    </w:p>
    <w:p w:rsidR="00B86281" w:rsidRPr="00B6719B" w:rsidRDefault="00B86281" w:rsidP="002726C1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EE1C04" w:rsidRPr="00823AB6" w:rsidRDefault="00B86281" w:rsidP="002726C1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23AB6">
        <w:rPr>
          <w:rFonts w:ascii="Arial" w:hAnsi="Arial" w:cs="Arial"/>
          <w:b/>
          <w:sz w:val="24"/>
          <w:szCs w:val="24"/>
          <w:lang w:val="es-ES_tradnl"/>
        </w:rPr>
        <w:t xml:space="preserve">Modelo W. </w:t>
      </w:r>
      <w:proofErr w:type="spellStart"/>
      <w:r w:rsidRPr="00823AB6">
        <w:rPr>
          <w:rFonts w:ascii="Arial" w:hAnsi="Arial" w:cs="Arial"/>
          <w:b/>
          <w:sz w:val="24"/>
          <w:szCs w:val="24"/>
          <w:lang w:val="es-ES_tradnl"/>
        </w:rPr>
        <w:t>Bergquist</w:t>
      </w:r>
      <w:proofErr w:type="spellEnd"/>
    </w:p>
    <w:p w:rsidR="00583308" w:rsidRPr="00B6719B" w:rsidRDefault="00B86281" w:rsidP="00F602B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William H.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Bergquist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plantea que para que un programa docente pueda ser calificado de buena calidad debe acreditar </w:t>
      </w:r>
      <w:r w:rsidR="00247D93" w:rsidRPr="00F602BF">
        <w:rPr>
          <w:rFonts w:ascii="Times New Roman" w:hAnsi="Times New Roman" w:cs="Times New Roman"/>
          <w:sz w:val="24"/>
          <w:szCs w:val="24"/>
        </w:rPr>
        <w:t>la</w:t>
      </w:r>
      <w:r w:rsidRPr="00F602BF">
        <w:rPr>
          <w:rFonts w:ascii="Times New Roman" w:hAnsi="Times New Roman" w:cs="Times New Roman"/>
          <w:sz w:val="24"/>
          <w:szCs w:val="24"/>
        </w:rPr>
        <w:t xml:space="preserve"> medida </w:t>
      </w:r>
      <w:r w:rsidR="00247D93" w:rsidRPr="00F602BF">
        <w:rPr>
          <w:rFonts w:ascii="Times New Roman" w:hAnsi="Times New Roman" w:cs="Times New Roman"/>
          <w:sz w:val="24"/>
          <w:szCs w:val="24"/>
        </w:rPr>
        <w:t>en que la</w:t>
      </w:r>
      <w:r w:rsidRPr="00F602BF">
        <w:rPr>
          <w:rFonts w:ascii="Times New Roman" w:hAnsi="Times New Roman" w:cs="Times New Roman"/>
          <w:sz w:val="24"/>
          <w:szCs w:val="24"/>
        </w:rPr>
        <w:t xml:space="preserve"> institución ha otorgado lo que él denomina "valor agregado" al estudiante en términos de características deseadas, destrezas </w:t>
      </w:r>
      <w:r w:rsidR="006220F8" w:rsidRPr="00F602BF">
        <w:rPr>
          <w:rFonts w:ascii="Times New Roman" w:hAnsi="Times New Roman" w:cs="Times New Roman"/>
          <w:sz w:val="24"/>
          <w:szCs w:val="24"/>
        </w:rPr>
        <w:t>necesarias</w:t>
      </w:r>
      <w:r w:rsidRPr="00F602BF">
        <w:rPr>
          <w:rFonts w:ascii="Times New Roman" w:hAnsi="Times New Roman" w:cs="Times New Roman"/>
          <w:sz w:val="24"/>
          <w:szCs w:val="24"/>
        </w:rPr>
        <w:t xml:space="preserve"> o resultados profesionales buscad</w:t>
      </w:r>
      <w:r w:rsidR="006220F8" w:rsidRPr="00F602BF">
        <w:rPr>
          <w:rFonts w:ascii="Times New Roman" w:hAnsi="Times New Roman" w:cs="Times New Roman"/>
          <w:sz w:val="24"/>
          <w:szCs w:val="24"/>
        </w:rPr>
        <w:t>os y alcanzados. De esta forma</w:t>
      </w:r>
      <w:r w:rsidR="00B636EC" w:rsidRPr="00F602BF">
        <w:rPr>
          <w:rFonts w:ascii="Times New Roman" w:hAnsi="Times New Roman" w:cs="Times New Roman"/>
          <w:sz w:val="24"/>
          <w:szCs w:val="24"/>
        </w:rPr>
        <w:t>,</w:t>
      </w:r>
      <w:r w:rsidR="006220F8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Pr="00F602BF">
        <w:rPr>
          <w:rFonts w:ascii="Times New Roman" w:hAnsi="Times New Roman" w:cs="Times New Roman"/>
          <w:sz w:val="24"/>
          <w:szCs w:val="24"/>
        </w:rPr>
        <w:t>el autor sugiere siete criterios</w:t>
      </w:r>
      <w:r w:rsidR="00B636EC" w:rsidRPr="00F602BF">
        <w:rPr>
          <w:rFonts w:ascii="Times New Roman" w:hAnsi="Times New Roman" w:cs="Times New Roman"/>
          <w:sz w:val="24"/>
          <w:szCs w:val="24"/>
        </w:rPr>
        <w:t xml:space="preserve"> que</w:t>
      </w:r>
      <w:r w:rsidRPr="00F602BF">
        <w:rPr>
          <w:rFonts w:ascii="Times New Roman" w:hAnsi="Times New Roman" w:cs="Times New Roman"/>
          <w:sz w:val="24"/>
          <w:szCs w:val="24"/>
        </w:rPr>
        <w:t xml:space="preserve"> deben estar presentes en cualquier programa docente que pretenda exhibir calidad. Los cinco primeros criterios centran su atención en el programa mismo, en tanto que los dos últimos </w:t>
      </w:r>
      <w:r w:rsidR="00B636EC" w:rsidRPr="00F602BF">
        <w:rPr>
          <w:rFonts w:ascii="Times New Roman" w:hAnsi="Times New Roman" w:cs="Times New Roman"/>
          <w:sz w:val="24"/>
          <w:szCs w:val="24"/>
        </w:rPr>
        <w:t>se</w:t>
      </w:r>
      <w:r w:rsidRPr="00F602BF">
        <w:rPr>
          <w:rFonts w:ascii="Times New Roman" w:hAnsi="Times New Roman" w:cs="Times New Roman"/>
          <w:sz w:val="24"/>
          <w:szCs w:val="24"/>
        </w:rPr>
        <w:t xml:space="preserve"> centra</w:t>
      </w:r>
      <w:r w:rsidR="00B636EC" w:rsidRPr="00F602BF">
        <w:rPr>
          <w:rFonts w:ascii="Times New Roman" w:hAnsi="Times New Roman" w:cs="Times New Roman"/>
          <w:sz w:val="24"/>
          <w:szCs w:val="24"/>
        </w:rPr>
        <w:t>n</w:t>
      </w:r>
      <w:r w:rsidRPr="00F602BF">
        <w:rPr>
          <w:rFonts w:ascii="Times New Roman" w:hAnsi="Times New Roman" w:cs="Times New Roman"/>
          <w:sz w:val="24"/>
          <w:szCs w:val="24"/>
        </w:rPr>
        <w:t xml:space="preserve"> en el estudiante. Así</w:t>
      </w:r>
      <w:r w:rsidR="00B636EC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Bergquist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 xml:space="preserve"> plantea que</w:t>
      </w:r>
      <w:r w:rsidR="00964BDC" w:rsidRPr="00F602BF">
        <w:rPr>
          <w:rFonts w:ascii="Times New Roman" w:hAnsi="Times New Roman" w:cs="Times New Roman"/>
          <w:sz w:val="24"/>
          <w:szCs w:val="24"/>
        </w:rPr>
        <w:t xml:space="preserve"> u</w:t>
      </w:r>
      <w:r w:rsidRPr="00F602BF">
        <w:rPr>
          <w:rFonts w:ascii="Times New Roman" w:hAnsi="Times New Roman" w:cs="Times New Roman"/>
          <w:sz w:val="24"/>
          <w:szCs w:val="24"/>
        </w:rPr>
        <w:t xml:space="preserve">n programa es </w:t>
      </w:r>
      <w:r w:rsidR="00B636EC" w:rsidRPr="00F602BF">
        <w:rPr>
          <w:rFonts w:ascii="Times New Roman" w:hAnsi="Times New Roman" w:cs="Times New Roman"/>
          <w:sz w:val="24"/>
          <w:szCs w:val="24"/>
        </w:rPr>
        <w:t>m</w:t>
      </w:r>
      <w:r w:rsidRPr="00F602BF">
        <w:rPr>
          <w:rFonts w:ascii="Times New Roman" w:hAnsi="Times New Roman" w:cs="Times New Roman"/>
          <w:sz w:val="24"/>
          <w:szCs w:val="24"/>
        </w:rPr>
        <w:t>otivador cuando provoca el interés de los postulantes, de los padres y de la comunidad en general. Un programa que es atractivo resulta ser también cuantitativamente exitoso, pues atrae no s</w:t>
      </w:r>
      <w:r w:rsidR="00B636EC" w:rsidRPr="00F602BF">
        <w:rPr>
          <w:rFonts w:ascii="Times New Roman" w:hAnsi="Times New Roman" w:cs="Times New Roman"/>
          <w:sz w:val="24"/>
          <w:szCs w:val="24"/>
        </w:rPr>
        <w:t>o</w:t>
      </w:r>
      <w:r w:rsidRPr="00F602BF">
        <w:rPr>
          <w:rFonts w:ascii="Times New Roman" w:hAnsi="Times New Roman" w:cs="Times New Roman"/>
          <w:sz w:val="24"/>
          <w:szCs w:val="24"/>
        </w:rPr>
        <w:t>lo buenos alumnos sino que además ayuda financiera</w:t>
      </w:r>
      <w:r w:rsidR="00B636EC" w:rsidRPr="00F602BF">
        <w:rPr>
          <w:rFonts w:ascii="Times New Roman" w:hAnsi="Times New Roman" w:cs="Times New Roman"/>
          <w:sz w:val="24"/>
          <w:szCs w:val="24"/>
        </w:rPr>
        <w:t>mente</w:t>
      </w:r>
      <w:r w:rsidRPr="00F602BF">
        <w:rPr>
          <w:rFonts w:ascii="Times New Roman" w:hAnsi="Times New Roman" w:cs="Times New Roman"/>
          <w:sz w:val="24"/>
          <w:szCs w:val="24"/>
        </w:rPr>
        <w:t xml:space="preserve"> y </w:t>
      </w:r>
      <w:r w:rsidR="00B636EC" w:rsidRPr="00F602BF">
        <w:rPr>
          <w:rFonts w:ascii="Times New Roman" w:hAnsi="Times New Roman" w:cs="Times New Roman"/>
          <w:sz w:val="24"/>
          <w:szCs w:val="24"/>
        </w:rPr>
        <w:t xml:space="preserve">proporciona </w:t>
      </w:r>
      <w:r w:rsidRPr="00F602BF">
        <w:rPr>
          <w:rFonts w:ascii="Times New Roman" w:hAnsi="Times New Roman" w:cs="Times New Roman"/>
          <w:sz w:val="24"/>
          <w:szCs w:val="24"/>
        </w:rPr>
        <w:t xml:space="preserve">reconocimiento institucional. Para ser atractivo y por tanto motivador, debe responder a las necesidades e intereses de los alumnos actuales o potenciales. Un programa es </w:t>
      </w:r>
      <w:r w:rsidR="00B636EC" w:rsidRPr="00F602BF">
        <w:rPr>
          <w:rFonts w:ascii="Times New Roman" w:hAnsi="Times New Roman" w:cs="Times New Roman"/>
          <w:sz w:val="24"/>
          <w:szCs w:val="24"/>
        </w:rPr>
        <w:t>b</w:t>
      </w:r>
      <w:r w:rsidRPr="00F602BF">
        <w:rPr>
          <w:rFonts w:ascii="Times New Roman" w:hAnsi="Times New Roman" w:cs="Times New Roman"/>
          <w:sz w:val="24"/>
          <w:szCs w:val="24"/>
        </w:rPr>
        <w:t>eneficioso cuando considera la realidad de su entorno en términos de los problemas y necesidades de la sociedad en la cual está inserto</w:t>
      </w:r>
      <w:r w:rsidR="00B636EC" w:rsidRPr="00F602BF">
        <w:rPr>
          <w:rFonts w:ascii="Times New Roman" w:hAnsi="Times New Roman" w:cs="Times New Roman"/>
          <w:sz w:val="24"/>
          <w:szCs w:val="24"/>
        </w:rPr>
        <w:t>; p</w:t>
      </w:r>
      <w:r w:rsidRPr="00F602BF">
        <w:rPr>
          <w:rFonts w:ascii="Times New Roman" w:hAnsi="Times New Roman" w:cs="Times New Roman"/>
          <w:sz w:val="24"/>
          <w:szCs w:val="24"/>
        </w:rPr>
        <w:t>or tanto</w:t>
      </w:r>
      <w:r w:rsidR="00B636EC" w:rsidRPr="00F602BF">
        <w:rPr>
          <w:rFonts w:ascii="Times New Roman" w:hAnsi="Times New Roman" w:cs="Times New Roman"/>
          <w:sz w:val="24"/>
          <w:szCs w:val="24"/>
        </w:rPr>
        <w:t>,</w:t>
      </w:r>
      <w:r w:rsidRPr="00F602BF">
        <w:rPr>
          <w:rFonts w:ascii="Times New Roman" w:hAnsi="Times New Roman" w:cs="Times New Roman"/>
          <w:sz w:val="24"/>
          <w:szCs w:val="24"/>
        </w:rPr>
        <w:t xml:space="preserve"> exhibirá calidad en la medida que beneficie los intereses de la comunidad, reflejados en sus estudiantes y profesores</w:t>
      </w:r>
      <w:r w:rsidR="00B636EC" w:rsidRPr="00F602BF">
        <w:rPr>
          <w:rFonts w:ascii="Times New Roman" w:hAnsi="Times New Roman" w:cs="Times New Roman"/>
          <w:sz w:val="24"/>
          <w:szCs w:val="24"/>
        </w:rPr>
        <w:t xml:space="preserve">, y </w:t>
      </w:r>
      <w:r w:rsidR="00964BDC" w:rsidRPr="00F602BF">
        <w:rPr>
          <w:rFonts w:ascii="Times New Roman" w:hAnsi="Times New Roman" w:cs="Times New Roman"/>
          <w:sz w:val="24"/>
          <w:szCs w:val="24"/>
        </w:rPr>
        <w:t>dicho</w:t>
      </w:r>
      <w:r w:rsidRPr="00F602BF">
        <w:rPr>
          <w:rFonts w:ascii="Times New Roman" w:hAnsi="Times New Roman" w:cs="Times New Roman"/>
          <w:sz w:val="24"/>
          <w:szCs w:val="24"/>
        </w:rPr>
        <w:t xml:space="preserve"> beneficio se proyecte más allá del límite institucional.</w:t>
      </w:r>
    </w:p>
    <w:p w:rsidR="00823AB6" w:rsidRPr="00B6719B" w:rsidRDefault="00823AB6" w:rsidP="002726C1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E1BC6" w:rsidRPr="00B6719B" w:rsidRDefault="001E1BC6" w:rsidP="002726C1">
      <w:pPr>
        <w:spacing w:line="480" w:lineRule="auto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B6719B">
        <w:rPr>
          <w:rFonts w:ascii="Arial" w:eastAsia="Times New Roman" w:hAnsi="Arial" w:cs="Arial"/>
          <w:b/>
          <w:sz w:val="24"/>
          <w:szCs w:val="24"/>
          <w:lang w:val="es-ES_tradnl"/>
        </w:rPr>
        <w:t>Metodología</w:t>
      </w:r>
    </w:p>
    <w:p w:rsidR="009201ED" w:rsidRPr="00B6719B" w:rsidRDefault="001E1BC6" w:rsidP="00F602BF">
      <w:pPr>
        <w:spacing w:after="0" w:line="360" w:lineRule="auto"/>
        <w:jc w:val="both"/>
        <w:rPr>
          <w:rFonts w:ascii="Arial" w:hAnsi="Arial" w:cs="Arial"/>
          <w:color w:val="0D0D0D" w:themeColor="text1" w:themeTint="F2"/>
          <w:sz w:val="24"/>
          <w:szCs w:val="24"/>
          <w:lang w:val="es-ES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Para </w:t>
      </w:r>
      <w:r w:rsidR="006A162C" w:rsidRPr="00F602BF">
        <w:rPr>
          <w:rFonts w:ascii="Times New Roman" w:hAnsi="Times New Roman" w:cs="Times New Roman"/>
          <w:sz w:val="24"/>
          <w:szCs w:val="24"/>
        </w:rPr>
        <w:t>la presente</w:t>
      </w:r>
      <w:r w:rsidRPr="00F602BF">
        <w:rPr>
          <w:rFonts w:ascii="Times New Roman" w:hAnsi="Times New Roman" w:cs="Times New Roman"/>
          <w:sz w:val="24"/>
          <w:szCs w:val="24"/>
        </w:rPr>
        <w:t xml:space="preserve"> investigación se </w:t>
      </w:r>
      <w:r w:rsidR="00AC4464" w:rsidRPr="00F602BF">
        <w:rPr>
          <w:rFonts w:ascii="Times New Roman" w:hAnsi="Times New Roman" w:cs="Times New Roman"/>
          <w:sz w:val="24"/>
          <w:szCs w:val="24"/>
        </w:rPr>
        <w:t>construyó</w:t>
      </w:r>
      <w:r w:rsidRPr="00F602BF">
        <w:rPr>
          <w:rFonts w:ascii="Times New Roman" w:hAnsi="Times New Roman" w:cs="Times New Roman"/>
          <w:sz w:val="24"/>
          <w:szCs w:val="24"/>
        </w:rPr>
        <w:t xml:space="preserve"> e </w:t>
      </w:r>
      <w:r w:rsidR="00EA0D09" w:rsidRPr="00F602BF">
        <w:rPr>
          <w:rFonts w:ascii="Times New Roman" w:hAnsi="Times New Roman" w:cs="Times New Roman"/>
          <w:sz w:val="24"/>
          <w:szCs w:val="24"/>
        </w:rPr>
        <w:t>implementó</w:t>
      </w:r>
      <w:r w:rsidRPr="00F602BF">
        <w:rPr>
          <w:rFonts w:ascii="Times New Roman" w:hAnsi="Times New Roman" w:cs="Times New Roman"/>
          <w:sz w:val="24"/>
          <w:szCs w:val="24"/>
        </w:rPr>
        <w:t xml:space="preserve"> un instrumento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 de evaluación </w:t>
      </w:r>
      <w:r w:rsidR="006A162C" w:rsidRPr="00F602BF">
        <w:rPr>
          <w:rFonts w:ascii="Times New Roman" w:hAnsi="Times New Roman" w:cs="Times New Roman"/>
          <w:sz w:val="24"/>
          <w:szCs w:val="24"/>
        </w:rPr>
        <w:t>que permitiera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Pr="00F602BF">
        <w:rPr>
          <w:rFonts w:ascii="Times New Roman" w:hAnsi="Times New Roman" w:cs="Times New Roman"/>
          <w:sz w:val="24"/>
          <w:szCs w:val="24"/>
        </w:rPr>
        <w:t xml:space="preserve">obtener indicadores </w:t>
      </w:r>
      <w:r w:rsidR="006A162C" w:rsidRPr="00F602BF">
        <w:rPr>
          <w:rFonts w:ascii="Times New Roman" w:hAnsi="Times New Roman" w:cs="Times New Roman"/>
          <w:sz w:val="24"/>
          <w:szCs w:val="24"/>
        </w:rPr>
        <w:t>sobre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 percepción </w:t>
      </w:r>
      <w:r w:rsidR="006A162C" w:rsidRPr="00F602BF">
        <w:rPr>
          <w:rFonts w:ascii="Times New Roman" w:hAnsi="Times New Roman" w:cs="Times New Roman"/>
          <w:sz w:val="24"/>
          <w:szCs w:val="24"/>
        </w:rPr>
        <w:t>de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la comunidad </w:t>
      </w:r>
      <w:r w:rsidR="005127DD" w:rsidRPr="00F602BF">
        <w:rPr>
          <w:rFonts w:ascii="Times New Roman" w:hAnsi="Times New Roman" w:cs="Times New Roman"/>
          <w:sz w:val="24"/>
          <w:szCs w:val="24"/>
        </w:rPr>
        <w:t xml:space="preserve">estudiantil de la Unidad Norte </w:t>
      </w:r>
      <w:r w:rsidR="006A162C" w:rsidRPr="00F602BF">
        <w:rPr>
          <w:rFonts w:ascii="Times New Roman" w:hAnsi="Times New Roman" w:cs="Times New Roman"/>
          <w:sz w:val="24"/>
          <w:szCs w:val="24"/>
        </w:rPr>
        <w:t>acerca de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los diversos servicios institucionales que brinda la Universidad Autónoma de Coahuila </w:t>
      </w:r>
      <w:r w:rsidR="006A162C" w:rsidRPr="00F602BF">
        <w:rPr>
          <w:rFonts w:ascii="Times New Roman" w:hAnsi="Times New Roman" w:cs="Times New Roman"/>
          <w:sz w:val="24"/>
          <w:szCs w:val="24"/>
        </w:rPr>
        <w:t>con</w:t>
      </w:r>
      <w:r w:rsidRPr="00F602BF">
        <w:rPr>
          <w:rFonts w:ascii="Times New Roman" w:hAnsi="Times New Roman" w:cs="Times New Roman"/>
          <w:sz w:val="24"/>
          <w:szCs w:val="24"/>
        </w:rPr>
        <w:t xml:space="preserve"> el uso de herramientas de software especialistas en análisis de gestión para la toma de decisiones.</w:t>
      </w:r>
      <w:r w:rsidR="00706083" w:rsidRPr="00F602BF">
        <w:rPr>
          <w:rFonts w:ascii="Times New Roman" w:hAnsi="Times New Roman" w:cs="Times New Roman"/>
          <w:sz w:val="24"/>
          <w:szCs w:val="24"/>
        </w:rPr>
        <w:t xml:space="preserve"> El proceso seguido para la realización de esta investigación </w:t>
      </w:r>
      <w:r w:rsidR="006A162C" w:rsidRPr="00F602BF">
        <w:rPr>
          <w:rFonts w:ascii="Times New Roman" w:hAnsi="Times New Roman" w:cs="Times New Roman"/>
          <w:sz w:val="24"/>
          <w:szCs w:val="24"/>
        </w:rPr>
        <w:t xml:space="preserve">se puede observar </w:t>
      </w:r>
      <w:r w:rsidR="00706083" w:rsidRPr="00F602BF">
        <w:rPr>
          <w:rFonts w:ascii="Times New Roman" w:hAnsi="Times New Roman" w:cs="Times New Roman"/>
          <w:sz w:val="24"/>
          <w:szCs w:val="24"/>
        </w:rPr>
        <w:t xml:space="preserve">en la </w:t>
      </w:r>
      <w:r w:rsidR="0082770A" w:rsidRPr="00F602BF">
        <w:rPr>
          <w:rFonts w:ascii="Times New Roman" w:hAnsi="Times New Roman" w:cs="Times New Roman"/>
          <w:sz w:val="24"/>
          <w:szCs w:val="24"/>
        </w:rPr>
        <w:t>f</w:t>
      </w:r>
      <w:r w:rsidR="00706083" w:rsidRPr="00F602BF">
        <w:rPr>
          <w:rFonts w:ascii="Times New Roman" w:hAnsi="Times New Roman" w:cs="Times New Roman"/>
          <w:sz w:val="24"/>
          <w:szCs w:val="24"/>
        </w:rPr>
        <w:t>igura 1.</w:t>
      </w:r>
    </w:p>
    <w:p w:rsidR="00AC4464" w:rsidRPr="00B6719B" w:rsidRDefault="00706083" w:rsidP="002726C1">
      <w:pPr>
        <w:spacing w:after="0" w:line="480" w:lineRule="auto"/>
        <w:ind w:right="77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 w:rsidRPr="00B6719B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 wp14:anchorId="5AC53069" wp14:editId="59DF1A37">
            <wp:extent cx="4581525" cy="373936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365" cy="375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083" w:rsidRPr="00823AB6" w:rsidRDefault="00706083" w:rsidP="00823AB6">
      <w:pPr>
        <w:tabs>
          <w:tab w:val="center" w:pos="6880"/>
          <w:tab w:val="left" w:pos="7129"/>
          <w:tab w:val="left" w:pos="11457"/>
        </w:tabs>
        <w:spacing w:line="480" w:lineRule="auto"/>
        <w:ind w:right="40"/>
        <w:jc w:val="center"/>
        <w:rPr>
          <w:rFonts w:ascii="Arial" w:hAnsi="Arial" w:cs="Arial"/>
          <w:sz w:val="20"/>
          <w:szCs w:val="20"/>
          <w:lang w:val="es-ES"/>
        </w:rPr>
      </w:pPr>
      <w:r w:rsidRPr="00823AB6">
        <w:rPr>
          <w:rFonts w:ascii="Arial" w:hAnsi="Arial" w:cs="Arial"/>
          <w:sz w:val="20"/>
          <w:szCs w:val="20"/>
          <w:lang w:val="es-ES"/>
        </w:rPr>
        <w:t>Figura 1. Proceso seguido para el análisis de la información (elaboración propia).</w:t>
      </w:r>
    </w:p>
    <w:p w:rsidR="00AC4464" w:rsidRPr="00B6719B" w:rsidRDefault="00AC4464" w:rsidP="002726C1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B6719B">
        <w:rPr>
          <w:rFonts w:ascii="Arial" w:hAnsi="Arial" w:cs="Arial"/>
          <w:b/>
          <w:sz w:val="24"/>
          <w:szCs w:val="24"/>
          <w:lang w:val="es-ES_tradnl"/>
        </w:rPr>
        <w:t>Selección de la muestra</w:t>
      </w:r>
    </w:p>
    <w:p w:rsidR="001E1BC6" w:rsidRDefault="001E1BC6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La población objetivo de la presente investigación estuvo conformada por estudiantes de nivel de licenciatura </w:t>
      </w:r>
      <w:r w:rsidR="004A6E9A" w:rsidRPr="00F602BF">
        <w:rPr>
          <w:rFonts w:ascii="Times New Roman" w:hAnsi="Times New Roman" w:cs="Times New Roman"/>
          <w:sz w:val="24"/>
          <w:szCs w:val="24"/>
        </w:rPr>
        <w:t>i</w:t>
      </w:r>
      <w:r w:rsidRPr="00F602BF">
        <w:rPr>
          <w:rFonts w:ascii="Times New Roman" w:hAnsi="Times New Roman" w:cs="Times New Roman"/>
          <w:sz w:val="24"/>
          <w:szCs w:val="24"/>
        </w:rPr>
        <w:t xml:space="preserve">nscritos en cualquiera de las facultades o escuelas de la </w:t>
      </w:r>
      <w:proofErr w:type="spellStart"/>
      <w:r w:rsidR="00EA0D09" w:rsidRPr="00F602BF">
        <w:rPr>
          <w:rFonts w:ascii="Times New Roman" w:hAnsi="Times New Roman" w:cs="Times New Roman"/>
          <w:sz w:val="24"/>
          <w:szCs w:val="24"/>
        </w:rPr>
        <w:t>UAdeC</w:t>
      </w:r>
      <w:proofErr w:type="spellEnd"/>
      <w:r w:rsidR="00BA7A5B" w:rsidRPr="00F602BF">
        <w:rPr>
          <w:rFonts w:ascii="Times New Roman" w:hAnsi="Times New Roman" w:cs="Times New Roman"/>
          <w:sz w:val="24"/>
          <w:szCs w:val="24"/>
        </w:rPr>
        <w:t>;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BA7A5B" w:rsidRPr="00F602BF">
        <w:rPr>
          <w:rFonts w:ascii="Times New Roman" w:hAnsi="Times New Roman" w:cs="Times New Roman"/>
          <w:sz w:val="24"/>
          <w:szCs w:val="24"/>
        </w:rPr>
        <w:t>d</w:t>
      </w:r>
      <w:r w:rsidRPr="00F602BF">
        <w:rPr>
          <w:rFonts w:ascii="Times New Roman" w:hAnsi="Times New Roman" w:cs="Times New Roman"/>
          <w:sz w:val="24"/>
          <w:szCs w:val="24"/>
        </w:rPr>
        <w:t xml:space="preserve">e tal manera que la muestra total quedó conformada por las cantidades que se observan en la </w:t>
      </w:r>
      <w:r w:rsidR="004A6E9A" w:rsidRPr="00F602BF">
        <w:rPr>
          <w:rFonts w:ascii="Times New Roman" w:hAnsi="Times New Roman" w:cs="Times New Roman"/>
          <w:sz w:val="24"/>
          <w:szCs w:val="24"/>
        </w:rPr>
        <w:t>t</w:t>
      </w:r>
      <w:r w:rsidRPr="00F602BF">
        <w:rPr>
          <w:rFonts w:ascii="Times New Roman" w:hAnsi="Times New Roman" w:cs="Times New Roman"/>
          <w:sz w:val="24"/>
          <w:szCs w:val="24"/>
        </w:rPr>
        <w:t>abla 1.</w:t>
      </w: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4B9" w:rsidRDefault="004044B9" w:rsidP="00F60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Listaclara-nfasis5"/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1150"/>
        <w:gridCol w:w="1284"/>
        <w:gridCol w:w="9"/>
        <w:gridCol w:w="1288"/>
        <w:gridCol w:w="1169"/>
      </w:tblGrid>
      <w:tr w:rsidR="00690938" w:rsidRPr="00690938" w:rsidTr="00690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6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" w:name="_Toc395715190"/>
            <w:r w:rsidRPr="00690938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Tabla </w:t>
            </w:r>
            <w:bookmarkEnd w:id="1"/>
            <w:r w:rsidR="00C85D72" w:rsidRPr="00690938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EA0D09" w:rsidRPr="00690938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Pr="00690938">
              <w:rPr>
                <w:rFonts w:ascii="Arial" w:hAnsi="Arial" w:cs="Arial"/>
                <w:color w:val="auto"/>
                <w:sz w:val="20"/>
                <w:szCs w:val="20"/>
              </w:rPr>
              <w:t>Distribución de la muestra según la facultad.</w:t>
            </w:r>
          </w:p>
          <w:p w:rsidR="001E1BC6" w:rsidRPr="00690938" w:rsidRDefault="001E1BC6" w:rsidP="002726C1">
            <w:pPr>
              <w:spacing w:line="480" w:lineRule="auto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  <w:lang w:eastAsia="en-US"/>
              </w:rPr>
            </w:pPr>
          </w:p>
        </w:tc>
      </w:tr>
      <w:tr w:rsidR="00690938" w:rsidRPr="00690938" w:rsidTr="00936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hAnsi="Arial" w:cs="Arial"/>
                <w:sz w:val="20"/>
                <w:szCs w:val="20"/>
              </w:rPr>
              <w:t>Escuela o Facultad</w:t>
            </w:r>
          </w:p>
        </w:tc>
        <w:tc>
          <w:tcPr>
            <w:tcW w:w="1150" w:type="dxa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581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Género</w:t>
            </w:r>
          </w:p>
        </w:tc>
        <w:tc>
          <w:tcPr>
            <w:tcW w:w="1169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b/>
                <w:sz w:val="20"/>
                <w:szCs w:val="20"/>
              </w:rPr>
              <w:t>%</w:t>
            </w:r>
          </w:p>
        </w:tc>
      </w:tr>
      <w:tr w:rsidR="00690938" w:rsidRPr="00690938" w:rsidTr="00690938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vMerge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% Femenino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% Masculino</w:t>
            </w:r>
          </w:p>
        </w:tc>
        <w:tc>
          <w:tcPr>
            <w:tcW w:w="1169" w:type="dxa"/>
            <w:vMerge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90938" w:rsidRPr="00690938" w:rsidTr="00936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F810E9">
            <w:pPr>
              <w:spacing w:after="200" w:line="48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Facultad </w:t>
            </w:r>
            <w:r w:rsidR="00F810E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e Ingeniería Mecánica </w:t>
            </w:r>
            <w:r w:rsidR="00F810E9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 Eléctrica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209</w:t>
            </w:r>
          </w:p>
        </w:tc>
        <w:tc>
          <w:tcPr>
            <w:tcW w:w="129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31.5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68.9</w:t>
            </w:r>
          </w:p>
        </w:tc>
        <w:tc>
          <w:tcPr>
            <w:tcW w:w="11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32.4</w:t>
            </w:r>
          </w:p>
        </w:tc>
      </w:tr>
      <w:tr w:rsidR="00690938" w:rsidRPr="00690938" w:rsidTr="0069093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auto"/>
            <w:hideMark/>
          </w:tcPr>
          <w:p w:rsidR="001E1BC6" w:rsidRPr="00690938" w:rsidRDefault="001E1BC6" w:rsidP="00F810E9">
            <w:pPr>
              <w:spacing w:after="200" w:line="48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Escuela </w:t>
            </w:r>
            <w:r w:rsidR="00F810E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e Psicología</w:t>
            </w:r>
          </w:p>
        </w:tc>
        <w:tc>
          <w:tcPr>
            <w:tcW w:w="1150" w:type="dxa"/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78.4</w:t>
            </w:r>
          </w:p>
        </w:tc>
        <w:tc>
          <w:tcPr>
            <w:tcW w:w="1288" w:type="dxa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21.6</w:t>
            </w:r>
          </w:p>
        </w:tc>
        <w:tc>
          <w:tcPr>
            <w:tcW w:w="1169" w:type="dxa"/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22.9</w:t>
            </w:r>
          </w:p>
        </w:tc>
      </w:tr>
      <w:tr w:rsidR="00690938" w:rsidRPr="00690938" w:rsidTr="00936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F810E9">
            <w:pPr>
              <w:spacing w:after="200" w:line="48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Facultad </w:t>
            </w:r>
            <w:r w:rsidR="00F810E9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e Contaduría </w:t>
            </w:r>
            <w:r w:rsidR="00F810E9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690938">
              <w:rPr>
                <w:rFonts w:ascii="Arial" w:eastAsia="Times New Roman" w:hAnsi="Arial" w:cs="Arial"/>
                <w:sz w:val="20"/>
                <w:szCs w:val="20"/>
              </w:rPr>
              <w:t xml:space="preserve"> Administración</w:t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29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61.9</w:t>
            </w: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37.1</w:t>
            </w:r>
          </w:p>
        </w:tc>
        <w:tc>
          <w:tcPr>
            <w:tcW w:w="11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16.3</w:t>
            </w:r>
          </w:p>
        </w:tc>
      </w:tr>
      <w:tr w:rsidR="00690938" w:rsidRPr="00690938" w:rsidTr="006909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Facultad de Metalurgia</w:t>
            </w:r>
          </w:p>
        </w:tc>
        <w:tc>
          <w:tcPr>
            <w:tcW w:w="1150" w:type="dxa"/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183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36.1</w:t>
            </w:r>
          </w:p>
        </w:tc>
        <w:tc>
          <w:tcPr>
            <w:tcW w:w="1288" w:type="dxa"/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63.9</w:t>
            </w:r>
          </w:p>
        </w:tc>
        <w:tc>
          <w:tcPr>
            <w:tcW w:w="1169" w:type="dxa"/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28.4</w:t>
            </w:r>
          </w:p>
        </w:tc>
      </w:tr>
      <w:tr w:rsidR="00690938" w:rsidRPr="00690938" w:rsidTr="00936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tabs>
                <w:tab w:val="left" w:pos="1149"/>
              </w:tabs>
              <w:spacing w:after="200" w:line="48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  <w:r w:rsidRPr="00690938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15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645</w:t>
            </w:r>
          </w:p>
        </w:tc>
        <w:tc>
          <w:tcPr>
            <w:tcW w:w="129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E1BC6" w:rsidRPr="00690938" w:rsidRDefault="001E1BC6" w:rsidP="002726C1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1E1BC6" w:rsidRPr="00690938" w:rsidRDefault="001E1BC6" w:rsidP="002726C1">
            <w:pPr>
              <w:spacing w:after="200"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90938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93699A" w:rsidRDefault="0093699A" w:rsidP="002726C1">
      <w:pPr>
        <w:pStyle w:val="Ttulo2"/>
        <w:spacing w:line="48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AC4464" w:rsidRPr="00B6719B" w:rsidRDefault="00AC4464" w:rsidP="002726C1">
      <w:pPr>
        <w:pStyle w:val="Ttulo2"/>
        <w:spacing w:line="48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Selección del instrumento de evaluación</w:t>
      </w:r>
    </w:p>
    <w:p w:rsidR="00AC4464" w:rsidRPr="00B6719B" w:rsidRDefault="00AC4464" w:rsidP="00F602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A partir de la revisión de diferentes investigaciones y metodologías utilizad</w:t>
      </w:r>
      <w:r w:rsidR="00DE3907" w:rsidRPr="00F602BF">
        <w:rPr>
          <w:rFonts w:ascii="Times New Roman" w:hAnsi="Times New Roman" w:cs="Times New Roman"/>
          <w:sz w:val="24"/>
          <w:szCs w:val="24"/>
        </w:rPr>
        <w:t>a</w:t>
      </w:r>
      <w:r w:rsidRPr="00F602BF">
        <w:rPr>
          <w:rFonts w:ascii="Times New Roman" w:hAnsi="Times New Roman" w:cs="Times New Roman"/>
          <w:sz w:val="24"/>
          <w:szCs w:val="24"/>
        </w:rPr>
        <w:t>s en estudios anteriores, se elaboró un instrumento de evaluación</w:t>
      </w:r>
      <w:r w:rsidR="00EA0D09" w:rsidRPr="00F602BF">
        <w:rPr>
          <w:rFonts w:ascii="Times New Roman" w:hAnsi="Times New Roman" w:cs="Times New Roman"/>
          <w:sz w:val="24"/>
          <w:szCs w:val="24"/>
        </w:rPr>
        <w:t xml:space="preserve"> propio</w:t>
      </w:r>
      <w:r w:rsidRPr="00F602BF">
        <w:rPr>
          <w:rFonts w:ascii="Times New Roman" w:hAnsi="Times New Roman" w:cs="Times New Roman"/>
          <w:sz w:val="24"/>
          <w:szCs w:val="24"/>
        </w:rPr>
        <w:t xml:space="preserve"> con 28 reactivos que permit</w:t>
      </w:r>
      <w:r w:rsidR="00112F63" w:rsidRPr="00F602BF">
        <w:rPr>
          <w:rFonts w:ascii="Times New Roman" w:hAnsi="Times New Roman" w:cs="Times New Roman"/>
          <w:sz w:val="24"/>
          <w:szCs w:val="24"/>
        </w:rPr>
        <w:t>e</w:t>
      </w:r>
      <w:r w:rsidRPr="00F602BF">
        <w:rPr>
          <w:rFonts w:ascii="Times New Roman" w:hAnsi="Times New Roman" w:cs="Times New Roman"/>
          <w:sz w:val="24"/>
          <w:szCs w:val="24"/>
        </w:rPr>
        <w:t xml:space="preserve"> establecer una serie de indicadores acerca de la percepción de la comunidad estudiantil </w:t>
      </w:r>
      <w:r w:rsidR="00112F63" w:rsidRPr="00F602BF">
        <w:rPr>
          <w:rFonts w:ascii="Times New Roman" w:hAnsi="Times New Roman" w:cs="Times New Roman"/>
          <w:sz w:val="24"/>
          <w:szCs w:val="24"/>
        </w:rPr>
        <w:t>sobre</w:t>
      </w:r>
      <w:r w:rsidRPr="00F602BF">
        <w:rPr>
          <w:rFonts w:ascii="Times New Roman" w:hAnsi="Times New Roman" w:cs="Times New Roman"/>
          <w:sz w:val="24"/>
          <w:szCs w:val="24"/>
        </w:rPr>
        <w:t xml:space="preserve"> l</w:t>
      </w:r>
      <w:r w:rsidR="00112F63" w:rsidRPr="00F602BF">
        <w:rPr>
          <w:rFonts w:ascii="Times New Roman" w:hAnsi="Times New Roman" w:cs="Times New Roman"/>
          <w:sz w:val="24"/>
          <w:szCs w:val="24"/>
        </w:rPr>
        <w:t>o</w:t>
      </w:r>
      <w:r w:rsidRPr="00F602BF">
        <w:rPr>
          <w:rFonts w:ascii="Times New Roman" w:hAnsi="Times New Roman" w:cs="Times New Roman"/>
          <w:sz w:val="24"/>
          <w:szCs w:val="24"/>
        </w:rPr>
        <w:t xml:space="preserve">s diferentes servicios institucionales. </w:t>
      </w:r>
      <w:r w:rsidRPr="00B6719B">
        <w:rPr>
          <w:rFonts w:ascii="Arial" w:hAnsi="Arial" w:cs="Arial"/>
          <w:sz w:val="24"/>
          <w:szCs w:val="24"/>
        </w:rPr>
        <w:tab/>
      </w:r>
    </w:p>
    <w:p w:rsidR="00AC4464" w:rsidRPr="00B6719B" w:rsidRDefault="00AC4464" w:rsidP="002726C1">
      <w:pPr>
        <w:pStyle w:val="Ttulo2"/>
        <w:spacing w:line="480" w:lineRule="auto"/>
        <w:rPr>
          <w:rFonts w:ascii="Arial" w:hAnsi="Arial" w:cs="Arial"/>
          <w:b w:val="0"/>
          <w:sz w:val="24"/>
          <w:szCs w:val="24"/>
        </w:rPr>
      </w:pPr>
      <w:bookmarkStart w:id="2" w:name="_Toc395718940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Validez y confiabilidad del instrumento</w:t>
      </w:r>
      <w:bookmarkEnd w:id="2"/>
    </w:p>
    <w:p w:rsidR="00AC4464" w:rsidRPr="00B6719B" w:rsidRDefault="00AC4464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Para evaluar la consistencia interna del inst</w:t>
      </w:r>
      <w:r w:rsidR="00BA7A5B" w:rsidRPr="00F602BF">
        <w:rPr>
          <w:rFonts w:ascii="Times New Roman" w:hAnsi="Times New Roman" w:cs="Times New Roman"/>
          <w:sz w:val="24"/>
          <w:szCs w:val="24"/>
        </w:rPr>
        <w:t xml:space="preserve">rumento de evaluación se realizaron </w:t>
      </w:r>
      <w:r w:rsidRPr="00F602BF">
        <w:rPr>
          <w:rFonts w:ascii="Times New Roman" w:hAnsi="Times New Roman" w:cs="Times New Roman"/>
          <w:sz w:val="24"/>
          <w:szCs w:val="24"/>
        </w:rPr>
        <w:t xml:space="preserve"> pruebas de fiabilidad a través del coeficiente Alfa de </w:t>
      </w:r>
      <w:proofErr w:type="spellStart"/>
      <w:r w:rsidRPr="00F602BF"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 w:rsidRPr="00F602BF">
        <w:rPr>
          <w:rFonts w:ascii="Times New Roman" w:hAnsi="Times New Roman" w:cs="Times New Roman"/>
          <w:sz w:val="24"/>
          <w:szCs w:val="24"/>
        </w:rPr>
        <w:t>, siendo este el método de consistencia interna que permite estimar la fiabilidad de un instrumento de medida a través de un conjunto de ítems que se espera midan el mismo constructor o dimensión teórica</w:t>
      </w:r>
      <w:r w:rsidRPr="00B6719B">
        <w:rPr>
          <w:rFonts w:ascii="Arial" w:hAnsi="Arial" w:cs="Arial"/>
          <w:sz w:val="24"/>
          <w:szCs w:val="24"/>
        </w:rPr>
        <w:t>.</w:t>
      </w:r>
    </w:p>
    <w:p w:rsidR="00AC4464" w:rsidRPr="00B6719B" w:rsidRDefault="005E0D1A" w:rsidP="002726C1">
      <w:pPr>
        <w:spacing w:line="480" w:lineRule="auto"/>
        <w:jc w:val="both"/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F602BF">
        <w:rPr>
          <w:rFonts w:ascii="Times New Roman" w:hAnsi="Times New Roman" w:cs="Times New Roman"/>
          <w:sz w:val="24"/>
          <w:szCs w:val="24"/>
        </w:rPr>
        <w:lastRenderedPageBreak/>
        <w:t>De esta manera, l</w:t>
      </w:r>
      <w:r w:rsidR="00AC4464" w:rsidRPr="00F602BF">
        <w:rPr>
          <w:rFonts w:ascii="Times New Roman" w:hAnsi="Times New Roman" w:cs="Times New Roman"/>
          <w:sz w:val="24"/>
          <w:szCs w:val="24"/>
        </w:rPr>
        <w:t>a consistencia interna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7C0E63" w:rsidRPr="00F602BF">
        <w:rPr>
          <w:rFonts w:ascii="Times New Roman" w:hAnsi="Times New Roman" w:cs="Times New Roman"/>
          <w:sz w:val="24"/>
          <w:szCs w:val="24"/>
        </w:rPr>
        <w:t>mostró</w:t>
      </w:r>
      <w:r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un rango </w:t>
      </w:r>
      <w:r w:rsidRPr="00F602BF">
        <w:rPr>
          <w:rFonts w:ascii="Times New Roman" w:hAnsi="Times New Roman" w:cs="Times New Roman"/>
          <w:sz w:val="24"/>
          <w:szCs w:val="24"/>
        </w:rPr>
        <w:t xml:space="preserve">de 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entre cero y uno. Una regla </w:t>
      </w:r>
      <w:r w:rsidRPr="00F602BF">
        <w:rPr>
          <w:rFonts w:ascii="Times New Roman" w:hAnsi="Times New Roman" w:cs="Times New Roman"/>
          <w:sz w:val="24"/>
          <w:szCs w:val="24"/>
        </w:rPr>
        <w:t xml:space="preserve">que 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comúnmente </w:t>
      </w:r>
      <w:r w:rsidRPr="00F602BF">
        <w:rPr>
          <w:rFonts w:ascii="Times New Roman" w:hAnsi="Times New Roman" w:cs="Times New Roman"/>
          <w:sz w:val="24"/>
          <w:szCs w:val="24"/>
        </w:rPr>
        <w:t xml:space="preserve">se </w:t>
      </w:r>
      <w:r w:rsidR="00AC4464" w:rsidRPr="00F602BF">
        <w:rPr>
          <w:rFonts w:ascii="Times New Roman" w:hAnsi="Times New Roman" w:cs="Times New Roman"/>
          <w:sz w:val="24"/>
          <w:szCs w:val="24"/>
        </w:rPr>
        <w:t>acepta</w:t>
      </w:r>
      <w:r w:rsidRPr="00F602BF">
        <w:rPr>
          <w:rFonts w:ascii="Times New Roman" w:hAnsi="Times New Roman" w:cs="Times New Roman"/>
          <w:sz w:val="24"/>
          <w:szCs w:val="24"/>
        </w:rPr>
        <w:t xml:space="preserve"> y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 que describe la magnitud de la consistencia</w:t>
      </w:r>
      <w:r w:rsidR="00AC4464" w:rsidRPr="004044B9">
        <w:rPr>
          <w:rFonts w:ascii="Times New Roman" w:hAnsi="Times New Roman" w:cs="Times New Roman"/>
          <w:sz w:val="24"/>
          <w:szCs w:val="24"/>
        </w:rPr>
        <w:t xml:space="preserve"> </w:t>
      </w:r>
      <w:r w:rsidR="00AC4464" w:rsidRPr="00F602BF">
        <w:rPr>
          <w:rFonts w:ascii="Times New Roman" w:hAnsi="Times New Roman" w:cs="Times New Roman"/>
          <w:sz w:val="24"/>
          <w:szCs w:val="24"/>
        </w:rPr>
        <w:t>interna es la</w:t>
      </w:r>
      <w:r w:rsidR="00AC4464" w:rsidRPr="004044B9">
        <w:rPr>
          <w:rFonts w:ascii="Times New Roman" w:hAnsi="Times New Roman" w:cs="Times New Roman"/>
          <w:sz w:val="24"/>
          <w:szCs w:val="24"/>
        </w:rPr>
        <w:t xml:space="preserve"> siguiente: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1476"/>
      </w:tblGrid>
      <w:tr w:rsidR="00AC4464" w:rsidRPr="001148A6" w:rsidTr="00DA5D99">
        <w:trPr>
          <w:jc w:val="center"/>
        </w:trPr>
        <w:tc>
          <w:tcPr>
            <w:tcW w:w="230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AC4464" w:rsidRPr="001148A6" w:rsidRDefault="00AC4464" w:rsidP="002726C1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8A6">
              <w:rPr>
                <w:rFonts w:ascii="Arial" w:hAnsi="Arial" w:cs="Arial"/>
                <w:sz w:val="20"/>
                <w:szCs w:val="20"/>
              </w:rPr>
              <w:t>Cronbach’s</w:t>
            </w:r>
            <w:proofErr w:type="spellEnd"/>
            <w:r w:rsidRPr="00114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148A6">
              <w:rPr>
                <w:rFonts w:ascii="Arial" w:hAnsi="Arial" w:cs="Arial"/>
                <w:sz w:val="20"/>
                <w:szCs w:val="20"/>
              </w:rPr>
              <w:t>Alpha</w:t>
            </w:r>
            <w:proofErr w:type="spellEnd"/>
          </w:p>
        </w:tc>
      </w:tr>
      <w:tr w:rsidR="00AC4464" w:rsidRPr="001148A6" w:rsidTr="00DA5D99">
        <w:trPr>
          <w:jc w:val="center"/>
        </w:trPr>
        <w:tc>
          <w:tcPr>
            <w:tcW w:w="832" w:type="dxa"/>
            <w:tcBorders>
              <w:top w:val="single" w:sz="4" w:space="0" w:color="auto"/>
            </w:tcBorders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&gt; 0.9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</w:tr>
      <w:tr w:rsidR="00AC4464" w:rsidRPr="001148A6" w:rsidTr="00DA5D99">
        <w:trPr>
          <w:jc w:val="center"/>
        </w:trPr>
        <w:tc>
          <w:tcPr>
            <w:tcW w:w="832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&gt; 0.8</w:t>
            </w:r>
          </w:p>
        </w:tc>
        <w:tc>
          <w:tcPr>
            <w:tcW w:w="1476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Muy Bueno</w:t>
            </w:r>
          </w:p>
        </w:tc>
      </w:tr>
      <w:tr w:rsidR="00AC4464" w:rsidRPr="001148A6" w:rsidTr="00DA5D99">
        <w:trPr>
          <w:jc w:val="center"/>
        </w:trPr>
        <w:tc>
          <w:tcPr>
            <w:tcW w:w="832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&gt; 0.7</w:t>
            </w:r>
          </w:p>
        </w:tc>
        <w:tc>
          <w:tcPr>
            <w:tcW w:w="1476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</w:tr>
      <w:tr w:rsidR="00AC4464" w:rsidRPr="001148A6" w:rsidTr="00DA5D99">
        <w:trPr>
          <w:jc w:val="center"/>
        </w:trPr>
        <w:tc>
          <w:tcPr>
            <w:tcW w:w="832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&gt; 0.6</w:t>
            </w:r>
          </w:p>
        </w:tc>
        <w:tc>
          <w:tcPr>
            <w:tcW w:w="1476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Aceptable</w:t>
            </w:r>
          </w:p>
        </w:tc>
      </w:tr>
      <w:tr w:rsidR="00AC4464" w:rsidRPr="001148A6" w:rsidTr="00DA5D99">
        <w:trPr>
          <w:jc w:val="center"/>
        </w:trPr>
        <w:tc>
          <w:tcPr>
            <w:tcW w:w="832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&gt; 0.5</w:t>
            </w:r>
          </w:p>
        </w:tc>
        <w:tc>
          <w:tcPr>
            <w:tcW w:w="1476" w:type="dxa"/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Pobre</w:t>
            </w:r>
          </w:p>
        </w:tc>
      </w:tr>
      <w:tr w:rsidR="00AC4464" w:rsidRPr="001148A6" w:rsidTr="00DA5D99">
        <w:trPr>
          <w:jc w:val="center"/>
        </w:trPr>
        <w:tc>
          <w:tcPr>
            <w:tcW w:w="832" w:type="dxa"/>
            <w:tcBorders>
              <w:bottom w:val="single" w:sz="18" w:space="0" w:color="auto"/>
            </w:tcBorders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&lt; 0.5</w:t>
            </w: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:rsidR="00AC4464" w:rsidRPr="001148A6" w:rsidRDefault="00AC4464" w:rsidP="002726C1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8A6">
              <w:rPr>
                <w:rFonts w:ascii="Arial" w:hAnsi="Arial" w:cs="Arial"/>
                <w:sz w:val="20"/>
                <w:szCs w:val="20"/>
              </w:rPr>
              <w:t>Inaceptable</w:t>
            </w:r>
          </w:p>
        </w:tc>
      </w:tr>
    </w:tbl>
    <w:p w:rsidR="00E46CDE" w:rsidRPr="00B6719B" w:rsidRDefault="00E46CDE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C4464" w:rsidRPr="00F602BF" w:rsidRDefault="00DB45E7" w:rsidP="00F602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>U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na vez analizada la consistencia interna del instrumento a través del coeficiente Alfa de </w:t>
      </w:r>
      <w:proofErr w:type="spellStart"/>
      <w:r w:rsidR="00AC4464" w:rsidRPr="00F602BF"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 w:rsidR="00AC4464" w:rsidRPr="00F602BF">
        <w:rPr>
          <w:rFonts w:ascii="Times New Roman" w:hAnsi="Times New Roman" w:cs="Times New Roman"/>
          <w:sz w:val="24"/>
          <w:szCs w:val="24"/>
        </w:rPr>
        <w:t xml:space="preserve">  se obtuvo un resultado de 0.76, siendo este un valor aceptable según los autores Oviedo y Campos (2005) para considera</w:t>
      </w:r>
      <w:r w:rsidR="00EA0D09" w:rsidRPr="00F602BF">
        <w:rPr>
          <w:rFonts w:ascii="Times New Roman" w:hAnsi="Times New Roman" w:cs="Times New Roman"/>
          <w:sz w:val="24"/>
          <w:szCs w:val="24"/>
        </w:rPr>
        <w:t>r a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 un instrumento con</w:t>
      </w:r>
      <w:r w:rsidR="00EA0D09" w:rsidRPr="00F602BF">
        <w:rPr>
          <w:rFonts w:ascii="Times New Roman" w:hAnsi="Times New Roman" w:cs="Times New Roman"/>
          <w:sz w:val="24"/>
          <w:szCs w:val="24"/>
        </w:rPr>
        <w:t xml:space="preserve"> buena consistencia interna y vá</w:t>
      </w:r>
      <w:r w:rsidR="00AC4464" w:rsidRPr="00F602BF">
        <w:rPr>
          <w:rFonts w:ascii="Times New Roman" w:hAnsi="Times New Roman" w:cs="Times New Roman"/>
          <w:sz w:val="24"/>
          <w:szCs w:val="24"/>
        </w:rPr>
        <w:t>lid</w:t>
      </w:r>
      <w:r w:rsidRPr="00F602BF">
        <w:rPr>
          <w:rFonts w:ascii="Times New Roman" w:hAnsi="Times New Roman" w:cs="Times New Roman"/>
          <w:sz w:val="24"/>
          <w:szCs w:val="24"/>
        </w:rPr>
        <w:t>a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464" w:rsidRDefault="00DB45E7" w:rsidP="00F602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02BF">
        <w:rPr>
          <w:rFonts w:ascii="Times New Roman" w:hAnsi="Times New Roman" w:cs="Times New Roman"/>
          <w:sz w:val="24"/>
          <w:szCs w:val="24"/>
        </w:rPr>
        <w:t xml:space="preserve">Por otro lado, 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para estimar el nivel de confiablidad del instrumento de evaluación </w:t>
      </w:r>
      <w:r w:rsidR="004F38ED" w:rsidRPr="00F602BF">
        <w:rPr>
          <w:rFonts w:ascii="Times New Roman" w:hAnsi="Times New Roman" w:cs="Times New Roman"/>
          <w:sz w:val="24"/>
          <w:szCs w:val="24"/>
        </w:rPr>
        <w:t>con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 base </w:t>
      </w:r>
      <w:r w:rsidR="004F38ED" w:rsidRPr="00F602BF">
        <w:rPr>
          <w:rFonts w:ascii="Times New Roman" w:hAnsi="Times New Roman" w:cs="Times New Roman"/>
          <w:sz w:val="24"/>
          <w:szCs w:val="24"/>
        </w:rPr>
        <w:t>en</w:t>
      </w:r>
      <w:r w:rsidR="00AC4464" w:rsidRPr="00F602BF">
        <w:rPr>
          <w:rFonts w:ascii="Times New Roman" w:hAnsi="Times New Roman" w:cs="Times New Roman"/>
          <w:sz w:val="24"/>
          <w:szCs w:val="24"/>
        </w:rPr>
        <w:t xml:space="preserve"> las características que presentó la investigación, se utilizó el programa de internet “</w:t>
      </w:r>
      <w:proofErr w:type="spellStart"/>
      <w:r w:rsidR="00AC4464" w:rsidRPr="00F602BF">
        <w:rPr>
          <w:rFonts w:ascii="Times New Roman" w:hAnsi="Times New Roman" w:cs="Times New Roman"/>
          <w:sz w:val="24"/>
          <w:szCs w:val="24"/>
        </w:rPr>
        <w:t>Raosoft</w:t>
      </w:r>
      <w:proofErr w:type="spellEnd"/>
      <w:r w:rsidR="00AC4464" w:rsidRPr="00F6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64" w:rsidRPr="00F602BF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="00AC4464" w:rsidRPr="00F6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64" w:rsidRPr="00F602BF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AC4464" w:rsidRPr="00F60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464" w:rsidRPr="00F602BF">
        <w:rPr>
          <w:rFonts w:ascii="Times New Roman" w:hAnsi="Times New Roman" w:cs="Times New Roman"/>
          <w:sz w:val="24"/>
          <w:szCs w:val="24"/>
        </w:rPr>
        <w:t>calculator</w:t>
      </w:r>
      <w:proofErr w:type="spellEnd"/>
      <w:r w:rsidR="00AC4464" w:rsidRPr="00F602BF">
        <w:rPr>
          <w:rFonts w:ascii="Times New Roman" w:hAnsi="Times New Roman" w:cs="Times New Roman"/>
          <w:sz w:val="24"/>
          <w:szCs w:val="24"/>
        </w:rPr>
        <w:t>”, mediante el cual se estimó que el instrumento posee un nivel de confianza de 98</w:t>
      </w:r>
      <w:r w:rsidR="004F38ED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C4464" w:rsidRPr="00F602BF">
        <w:rPr>
          <w:rFonts w:ascii="Times New Roman" w:hAnsi="Times New Roman" w:cs="Times New Roman"/>
          <w:sz w:val="24"/>
          <w:szCs w:val="24"/>
        </w:rPr>
        <w:t>% con un margen de error de 4</w:t>
      </w:r>
      <w:r w:rsidR="004F38ED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C4464" w:rsidRPr="00F602BF">
        <w:rPr>
          <w:rFonts w:ascii="Times New Roman" w:hAnsi="Times New Roman" w:cs="Times New Roman"/>
          <w:sz w:val="24"/>
          <w:szCs w:val="24"/>
        </w:rPr>
        <w:t>% y una heterogeneidad de 50</w:t>
      </w:r>
      <w:r w:rsidR="004F38ED" w:rsidRPr="00F602BF">
        <w:rPr>
          <w:rFonts w:ascii="Times New Roman" w:hAnsi="Times New Roman" w:cs="Times New Roman"/>
          <w:sz w:val="24"/>
          <w:szCs w:val="24"/>
        </w:rPr>
        <w:t xml:space="preserve"> </w:t>
      </w:r>
      <w:r w:rsidR="00AC4464" w:rsidRPr="00F602BF">
        <w:rPr>
          <w:rFonts w:ascii="Times New Roman" w:hAnsi="Times New Roman" w:cs="Times New Roman"/>
          <w:sz w:val="24"/>
          <w:szCs w:val="24"/>
        </w:rPr>
        <w:t>%, haciéndolo un instrumento válido y confiable según los resultados de las técnicas aplicadas.</w:t>
      </w:r>
      <w:r w:rsidR="00AC4464" w:rsidRPr="00B6719B">
        <w:rPr>
          <w:rFonts w:ascii="Arial" w:hAnsi="Arial" w:cs="Arial"/>
          <w:sz w:val="24"/>
          <w:szCs w:val="24"/>
        </w:rPr>
        <w:t xml:space="preserve"> </w:t>
      </w:r>
      <w:bookmarkStart w:id="3" w:name="_Toc395718941"/>
    </w:p>
    <w:bookmarkEnd w:id="3"/>
    <w:p w:rsidR="00C62E4C" w:rsidRPr="00C62E4C" w:rsidRDefault="00C62E4C" w:rsidP="002726C1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62E4C">
        <w:rPr>
          <w:rFonts w:ascii="Arial" w:hAnsi="Arial" w:cs="Arial"/>
          <w:b/>
          <w:sz w:val="24"/>
          <w:szCs w:val="24"/>
        </w:rPr>
        <w:t>Desarrollo</w:t>
      </w:r>
    </w:p>
    <w:p w:rsidR="00B24A02" w:rsidRPr="00B6719B" w:rsidRDefault="00B24A02" w:rsidP="002726C1">
      <w:pPr>
        <w:pStyle w:val="Ttulo2"/>
        <w:spacing w:line="48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bookmarkStart w:id="4" w:name="_Toc395718942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Diseño del proceso de extracción, tratamiento y análisis de información</w:t>
      </w:r>
      <w:bookmarkEnd w:id="4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ab/>
      </w:r>
    </w:p>
    <w:p w:rsidR="00B24A02" w:rsidRPr="00F602BF" w:rsidRDefault="00F75EE9" w:rsidP="00F602BF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</w:pPr>
      <w:r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 diseñó u</w:t>
      </w:r>
      <w:r w:rsidR="00BE2003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na página </w:t>
      </w:r>
      <w:r w:rsidR="00EE6911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web</w:t>
      </w:r>
      <w:r w:rsidR="00BE2003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específicamente para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el instrumento</w:t>
      </w:r>
      <w:r w:rsidR="00BE2003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de evaluación 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elaborado, el cual constó de 28 reactivos</w:t>
      </w:r>
      <w:r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de los cuales 8 fueron preguntas </w:t>
      </w:r>
      <w:r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abiertas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y los 20 restantes de opción múltiple, proporcionando con ello una solución eficaz, rápida y de fácil acceso a los estudi</w:t>
      </w:r>
      <w:r w:rsidR="00BE2003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antes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.</w:t>
      </w:r>
      <w:r w:rsidR="00BE2003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C62E4C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Con la información generada se logró 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poblar el instrumento codificado en IBM SPSS STATISTICS 19</w:t>
      </w:r>
      <w:r w:rsidR="00EE6911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;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E9277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y </w:t>
      </w:r>
      <w:r w:rsidR="00C62E4C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se </w:t>
      </w:r>
      <w:r w:rsidR="00EE6911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hi</w:t>
      </w:r>
      <w:r w:rsidR="004449EC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zo</w:t>
      </w:r>
      <w:r w:rsidR="00EE6911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C62E4C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el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análisis de las preguntas de opción múltiple y </w:t>
      </w:r>
      <w:r w:rsidR="004449EC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de 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las 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lastRenderedPageBreak/>
        <w:t>preguntas abiert</w:t>
      </w:r>
      <w:r w:rsidR="004449EC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as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EE6911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mediante</w:t>
      </w:r>
      <w:r w:rsidR="00B24A02" w:rsidRPr="00F602BF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herramienta IBM SPSS TEXT ANALYTICS FOR SURVEYS 4.0.1.</w:t>
      </w:r>
    </w:p>
    <w:p w:rsidR="00B24A02" w:rsidRPr="00B6719B" w:rsidRDefault="00B24A02" w:rsidP="001148A6">
      <w:pPr>
        <w:pStyle w:val="Ttulo2"/>
        <w:spacing w:line="48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 xml:space="preserve">Codificación del instrumento de evaluación por medio de IBM SPSS </w:t>
      </w:r>
      <w:proofErr w:type="spellStart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Statistics</w:t>
      </w:r>
      <w:proofErr w:type="spellEnd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 xml:space="preserve"> 19 </w:t>
      </w:r>
    </w:p>
    <w:p w:rsidR="00B24A02" w:rsidRPr="004044B9" w:rsidRDefault="00B24A02" w:rsidP="004044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Una vez generada la información </w:t>
      </w:r>
      <w:r w:rsidR="00C15C50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 alimentó el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SPSS</w:t>
      </w:r>
      <w:r w:rsidR="004449E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y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9E2CF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se procedió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 codificar el instrumento</w:t>
      </w:r>
      <w:r w:rsidR="009E2CF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en el programa SPSS </w:t>
      </w:r>
      <w:proofErr w:type="spellStart"/>
      <w:r w:rsidR="009E2CF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Statistic</w:t>
      </w:r>
      <w:proofErr w:type="spellEnd"/>
      <w:r w:rsidR="009E2CF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19.</w:t>
      </w:r>
    </w:p>
    <w:p w:rsidR="00B24A02" w:rsidRPr="00B6719B" w:rsidRDefault="00B24A02" w:rsidP="002726C1">
      <w:pPr>
        <w:pStyle w:val="Ttulo2"/>
        <w:spacing w:line="48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 xml:space="preserve">Preparación de la información para ser analizada por medio de IBM SPSS Text </w:t>
      </w:r>
      <w:proofErr w:type="spellStart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Analytics</w:t>
      </w:r>
      <w:proofErr w:type="spellEnd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for</w:t>
      </w:r>
      <w:proofErr w:type="spellEnd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>Surveys</w:t>
      </w:r>
      <w:proofErr w:type="spellEnd"/>
      <w:r w:rsidRPr="00B6719B">
        <w:rPr>
          <w:rFonts w:ascii="Arial" w:hAnsi="Arial" w:cs="Arial"/>
          <w:iCs/>
          <w:color w:val="000000" w:themeColor="text1"/>
          <w:sz w:val="24"/>
          <w:szCs w:val="24"/>
        </w:rPr>
        <w:t xml:space="preserve"> 4.0.1</w:t>
      </w:r>
    </w:p>
    <w:p w:rsidR="00B24A02" w:rsidRPr="00B6719B" w:rsidRDefault="009E2CFE" w:rsidP="00404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Una vez </w:t>
      </w:r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generada la base de datos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en IBM® SPSS </w:t>
      </w:r>
      <w:proofErr w:type="spellStart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Statistics</w:t>
      </w:r>
      <w:proofErr w:type="spellEnd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19 y poblada con la información del Excel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, se procedió</w:t>
      </w:r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a exportar el archivo a IBM SPSS Text </w:t>
      </w:r>
      <w:proofErr w:type="spellStart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Analytics</w:t>
      </w:r>
      <w:proofErr w:type="spellEnd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proofErr w:type="spellStart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for</w:t>
      </w:r>
      <w:proofErr w:type="spellEnd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proofErr w:type="spellStart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Surveys</w:t>
      </w:r>
      <w:proofErr w:type="spellEnd"/>
      <w:r w:rsidR="00B24A0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4.0.1, para comenzar el análisis de la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s preguntas </w:t>
      </w:r>
      <w:r w:rsidR="004449E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abiertas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.</w:t>
      </w:r>
      <w:r w:rsidR="004449E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Ver f</w:t>
      </w:r>
      <w:r w:rsidR="0069093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igura 2</w:t>
      </w:r>
      <w:r w:rsidR="004449E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.</w:t>
      </w:r>
    </w:p>
    <w:p w:rsidR="00B24A02" w:rsidRPr="00B6719B" w:rsidRDefault="00B24A02" w:rsidP="002726C1">
      <w:pPr>
        <w:keepNext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6719B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1E827363" wp14:editId="0D915A69">
            <wp:extent cx="5585419" cy="3333750"/>
            <wp:effectExtent l="0" t="0" r="0" b="0"/>
            <wp:docPr id="19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2" r="13699" b="7216"/>
                    <a:stretch/>
                  </pic:blipFill>
                  <pic:spPr bwMode="auto">
                    <a:xfrm>
                      <a:off x="0" y="0"/>
                      <a:ext cx="5588454" cy="333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4A02" w:rsidRPr="00690938" w:rsidRDefault="00B24A02" w:rsidP="00690938">
      <w:pPr>
        <w:pStyle w:val="Epgrafe"/>
        <w:spacing w:line="480" w:lineRule="auto"/>
        <w:jc w:val="center"/>
        <w:rPr>
          <w:rFonts w:ascii="Arial" w:hAnsi="Arial" w:cs="Arial"/>
          <w:b w:val="0"/>
          <w:color w:val="0D0D0D" w:themeColor="text1" w:themeTint="F2"/>
          <w:sz w:val="20"/>
          <w:szCs w:val="20"/>
        </w:rPr>
      </w:pPr>
      <w:bookmarkStart w:id="5" w:name="_Toc395717097"/>
      <w:r w:rsidRPr="00690938">
        <w:rPr>
          <w:rFonts w:ascii="Arial" w:hAnsi="Arial" w:cs="Arial"/>
          <w:b w:val="0"/>
          <w:color w:val="0D0D0D" w:themeColor="text1" w:themeTint="F2"/>
          <w:sz w:val="20"/>
          <w:szCs w:val="20"/>
        </w:rPr>
        <w:t xml:space="preserve">Figura </w:t>
      </w:r>
      <w:r w:rsidR="00690938" w:rsidRPr="00690938">
        <w:rPr>
          <w:rFonts w:ascii="Arial" w:hAnsi="Arial" w:cs="Arial"/>
          <w:b w:val="0"/>
          <w:color w:val="0D0D0D" w:themeColor="text1" w:themeTint="F2"/>
          <w:sz w:val="20"/>
          <w:szCs w:val="20"/>
        </w:rPr>
        <w:t>2</w:t>
      </w:r>
      <w:r w:rsidRPr="00690938">
        <w:rPr>
          <w:rFonts w:ascii="Arial" w:hAnsi="Arial" w:cs="Arial"/>
          <w:b w:val="0"/>
          <w:color w:val="0D0D0D" w:themeColor="text1" w:themeTint="F2"/>
          <w:sz w:val="20"/>
          <w:szCs w:val="20"/>
        </w:rPr>
        <w:t>. Panel de resultados extraídos antes y después de la extracción</w:t>
      </w:r>
      <w:bookmarkEnd w:id="5"/>
      <w:r w:rsidR="003D675B">
        <w:rPr>
          <w:rFonts w:ascii="Arial" w:hAnsi="Arial" w:cs="Arial"/>
          <w:b w:val="0"/>
          <w:color w:val="0D0D0D" w:themeColor="text1" w:themeTint="F2"/>
          <w:sz w:val="20"/>
          <w:szCs w:val="20"/>
        </w:rPr>
        <w:t>.</w:t>
      </w:r>
    </w:p>
    <w:p w:rsidR="00812FA1" w:rsidRDefault="00812FA1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73A42" w:rsidRPr="00B6719B" w:rsidRDefault="00073A42" w:rsidP="002726C1">
      <w:pPr>
        <w:spacing w:line="480" w:lineRule="auto"/>
        <w:rPr>
          <w:rFonts w:ascii="Arial" w:eastAsia="Times New Roman" w:hAnsi="Arial" w:cs="Arial"/>
          <w:b/>
          <w:sz w:val="24"/>
          <w:szCs w:val="24"/>
          <w:lang w:val="es-ES_tradnl"/>
        </w:rPr>
      </w:pPr>
      <w:r w:rsidRPr="00B6719B">
        <w:rPr>
          <w:rFonts w:ascii="Arial" w:eastAsia="Times New Roman" w:hAnsi="Arial" w:cs="Arial"/>
          <w:b/>
          <w:sz w:val="24"/>
          <w:szCs w:val="24"/>
          <w:lang w:val="es-ES_tradnl"/>
        </w:rPr>
        <w:lastRenderedPageBreak/>
        <w:t>Resultados</w:t>
      </w:r>
    </w:p>
    <w:p w:rsidR="00DA5D99" w:rsidRDefault="00DA5D9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En la tabla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2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se presentan los resultados de la distribución de frecuencias y porcentajes sobre los grados de satisfacción estudiantil con respecto a los servicios institucionales ofrecidos por la </w:t>
      </w:r>
      <w:r w:rsidR="007514F0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Universidad</w:t>
      </w:r>
      <w:r w:rsidR="003D675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. Ahí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se puede observar que las áreas de fortaleza incluyen principalmente aspectos relacionados con </w:t>
      </w:r>
      <w:r w:rsidR="00E42EF1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la preparación que tiene el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personal docente, la efectividad de la enseñanza, el apoyo estudiantil de tutorías y el prestigio </w:t>
      </w:r>
      <w:r w:rsidR="003D675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de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universidad. En cuanto a las áreas de oportunidad o reto por sus puntaciones obtenidas, corresponden a los aspectos relacionados con la forma en que se llevan los procedimientos administrativos, la infraestructura, la atención brindad</w:t>
      </w:r>
      <w:r w:rsidR="003D675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a la comunidad estudiantil y la seguridad en el campus.</w:t>
      </w:r>
      <w:r w:rsidRPr="00B6719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044B9" w:rsidRDefault="004044B9" w:rsidP="004044B9">
      <w:pPr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97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947"/>
        <w:gridCol w:w="640"/>
        <w:gridCol w:w="160"/>
        <w:gridCol w:w="700"/>
        <w:gridCol w:w="680"/>
        <w:gridCol w:w="160"/>
        <w:gridCol w:w="700"/>
        <w:gridCol w:w="560"/>
        <w:gridCol w:w="160"/>
        <w:gridCol w:w="679"/>
        <w:gridCol w:w="560"/>
        <w:gridCol w:w="160"/>
        <w:gridCol w:w="380"/>
        <w:gridCol w:w="560"/>
      </w:tblGrid>
      <w:tr w:rsidR="00DA5D99" w:rsidRPr="00690938" w:rsidTr="00690938">
        <w:trPr>
          <w:trHeight w:val="300"/>
        </w:trPr>
        <w:tc>
          <w:tcPr>
            <w:tcW w:w="9755" w:type="dxa"/>
            <w:gridSpan w:val="15"/>
            <w:shd w:val="clear" w:color="auto" w:fill="auto"/>
            <w:noWrap/>
            <w:vAlign w:val="center"/>
          </w:tcPr>
          <w:p w:rsidR="00DA5D99" w:rsidRPr="00690938" w:rsidRDefault="004044B9" w:rsidP="00690938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" w:name="_Toc395714993"/>
            <w:bookmarkStart w:id="7" w:name="_Toc395715208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</w:t>
            </w:r>
            <w:r w:rsidR="00DA5D99"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abla</w:t>
            </w:r>
            <w:bookmarkEnd w:id="6"/>
            <w:r w:rsidR="00C85D72"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</w:t>
            </w:r>
            <w:r w:rsidR="00DA5D99"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Grados de satisfacción de los estudiantes con respecto a los servicios institucionales ofrecidos por la </w:t>
            </w:r>
            <w:proofErr w:type="spellStart"/>
            <w:r w:rsidR="00DA5D99"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UAdeC</w:t>
            </w:r>
            <w:proofErr w:type="spellEnd"/>
            <w:r w:rsidR="00DA5D99"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según las áreas evaluadas</w:t>
            </w:r>
            <w:bookmarkEnd w:id="7"/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1587" w:type="dxa"/>
            <w:gridSpan w:val="2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Muy bueno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1100" w:type="dxa"/>
            <w:gridSpan w:val="3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Malo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vMerge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DA5D99" w:rsidRPr="00690938" w:rsidRDefault="007C3F84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" w:type="dxa"/>
            <w:shd w:val="clear" w:color="auto" w:fill="auto"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Preparación de  maestros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 alumnado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Efectividad de la enseñanza  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Procedimiento administrativos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Seguridad en el campus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6.2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Tutorías académicas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Prestigio de la </w:t>
            </w:r>
            <w:proofErr w:type="spellStart"/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UAdeC</w:t>
            </w:r>
            <w:proofErr w:type="spellEnd"/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</w:t>
            </w:r>
          </w:p>
        </w:tc>
      </w:tr>
      <w:tr w:rsidR="00DA5D99" w:rsidRPr="00690938" w:rsidTr="00C468C8">
        <w:trPr>
          <w:trHeight w:val="300"/>
        </w:trPr>
        <w:tc>
          <w:tcPr>
            <w:tcW w:w="270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noWrap/>
            <w:vAlign w:val="bottom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73A42" w:rsidRDefault="00073A42" w:rsidP="002726C1">
      <w:pPr>
        <w:spacing w:line="480" w:lineRule="auto"/>
        <w:rPr>
          <w:rFonts w:ascii="Arial" w:hAnsi="Arial" w:cs="Arial"/>
          <w:sz w:val="24"/>
          <w:szCs w:val="24"/>
        </w:rPr>
      </w:pPr>
    </w:p>
    <w:p w:rsidR="00C468C8" w:rsidRDefault="00C468C8" w:rsidP="002726C1">
      <w:pPr>
        <w:spacing w:line="480" w:lineRule="auto"/>
        <w:rPr>
          <w:rFonts w:ascii="Arial" w:hAnsi="Arial" w:cs="Arial"/>
          <w:sz w:val="24"/>
          <w:szCs w:val="24"/>
        </w:rPr>
      </w:pPr>
    </w:p>
    <w:p w:rsidR="00C468C8" w:rsidRDefault="00C468C8" w:rsidP="002726C1">
      <w:pPr>
        <w:spacing w:line="480" w:lineRule="auto"/>
        <w:rPr>
          <w:rFonts w:ascii="Arial" w:hAnsi="Arial" w:cs="Arial"/>
          <w:sz w:val="24"/>
          <w:szCs w:val="24"/>
        </w:rPr>
      </w:pPr>
    </w:p>
    <w:p w:rsidR="00C468C8" w:rsidRDefault="00C468C8" w:rsidP="002726C1">
      <w:pPr>
        <w:spacing w:line="480" w:lineRule="auto"/>
        <w:rPr>
          <w:rFonts w:ascii="Arial" w:hAnsi="Arial" w:cs="Arial"/>
          <w:sz w:val="24"/>
          <w:szCs w:val="24"/>
        </w:rPr>
      </w:pPr>
    </w:p>
    <w:p w:rsidR="00DA5D99" w:rsidRPr="00B6719B" w:rsidRDefault="00CE1DDC" w:rsidP="00404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lastRenderedPageBreak/>
        <w:t xml:space="preserve">De acuerdo con 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los estudiantes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,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infraestructura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es 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un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o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de l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o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s principales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factores que hacen que sus actividades 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universitarias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sean agradables</w:t>
      </w:r>
      <w:r w:rsidR="00C468C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.</w:t>
      </w:r>
      <w:r w:rsidR="00DA5D9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5749"/>
        <w:gridCol w:w="715"/>
        <w:gridCol w:w="360"/>
        <w:gridCol w:w="715"/>
      </w:tblGrid>
      <w:tr w:rsidR="00DA5D99" w:rsidRPr="00690938" w:rsidTr="00690938">
        <w:trPr>
          <w:trHeight w:val="300"/>
          <w:jc w:val="center"/>
        </w:trPr>
        <w:tc>
          <w:tcPr>
            <w:tcW w:w="8785" w:type="dxa"/>
            <w:gridSpan w:val="5"/>
            <w:shd w:val="clear" w:color="auto" w:fill="auto"/>
            <w:noWrap/>
            <w:vAlign w:val="bottom"/>
          </w:tcPr>
          <w:p w:rsidR="00DA5D99" w:rsidRPr="00690938" w:rsidRDefault="00DA5D99" w:rsidP="00690938">
            <w:pPr>
              <w:spacing w:after="0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sz w:val="20"/>
                <w:szCs w:val="20"/>
              </w:rPr>
              <w:br w:type="page"/>
            </w:r>
            <w:bookmarkStart w:id="8" w:name="_Toc395714995"/>
            <w:bookmarkStart w:id="9" w:name="_Toc395715210"/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Tabla </w:t>
            </w:r>
            <w:bookmarkEnd w:id="8"/>
            <w:bookmarkEnd w:id="9"/>
            <w:r w:rsidR="00C85D72"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  <w:p w:rsidR="00DA5D99" w:rsidRPr="00690938" w:rsidRDefault="00DA5D99" w:rsidP="00690938">
            <w:pPr>
              <w:spacing w:after="0"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Aspectos más atractivos de la </w:t>
            </w:r>
            <w:proofErr w:type="spellStart"/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UAdeC</w:t>
            </w:r>
            <w:proofErr w:type="spellEnd"/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 acuerdo con la opinión emitida por la comunidad estudiantil de la Un</w:t>
            </w:r>
            <w:r w:rsidR="002343B4"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idad Norte,</w:t>
            </w:r>
          </w:p>
          <w:p w:rsidR="00DA5D99" w:rsidRPr="00690938" w:rsidRDefault="00DA5D99" w:rsidP="002726C1">
            <w:pPr>
              <w:spacing w:after="0" w:line="48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Área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Infraestructura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34.88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Maestros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30.39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CE1DDC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 xml:space="preserve">Nivel </w:t>
            </w:r>
            <w:r w:rsidR="00CE1DDC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cadémico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24.03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Oferta educativa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22.95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Pagos de inscripción, cuotas y finales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20.93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Prestigio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16.43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 xml:space="preserve">Ambiente institucional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11.01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Horarios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8.06</w:t>
            </w:r>
          </w:p>
        </w:tc>
      </w:tr>
      <w:tr w:rsidR="00DA5D99" w:rsidRPr="00690938" w:rsidTr="00690938">
        <w:trPr>
          <w:trHeight w:val="158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49" w:type="dxa"/>
            <w:shd w:val="clear" w:color="auto" w:fill="auto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 xml:space="preserve">Atención alumnado 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</w:tr>
      <w:tr w:rsidR="00DA5D99" w:rsidRPr="00690938" w:rsidTr="00690938">
        <w:trPr>
          <w:trHeight w:val="110"/>
          <w:jc w:val="center"/>
        </w:trPr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9" w:type="dxa"/>
            <w:shd w:val="clear" w:color="auto" w:fill="auto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Actividades culturales, deportivas, académicas y otros eventos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6.05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Abstenciones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</w:tr>
      <w:tr w:rsidR="00DA5D99" w:rsidRPr="00690938" w:rsidTr="00690938">
        <w:trPr>
          <w:trHeight w:val="300"/>
          <w:jc w:val="center"/>
        </w:trPr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49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Registros sin calificar</w:t>
            </w:r>
          </w:p>
        </w:tc>
        <w:tc>
          <w:tcPr>
            <w:tcW w:w="715" w:type="dxa"/>
            <w:shd w:val="clear" w:color="auto" w:fill="auto"/>
            <w:noWrap/>
            <w:vAlign w:val="bottom"/>
            <w:hideMark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</w:tcPr>
          <w:p w:rsidR="00DA5D99" w:rsidRPr="00690938" w:rsidRDefault="00DA5D99" w:rsidP="002726C1">
            <w:pPr>
              <w:spacing w:after="0"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938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</w:tr>
    </w:tbl>
    <w:p w:rsidR="00DA5D99" w:rsidRDefault="00DA5D99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7514F0" w:rsidRDefault="007514F0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468C8" w:rsidRDefault="00C468C8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468C8" w:rsidRDefault="00C468C8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468C8" w:rsidRDefault="00C468C8" w:rsidP="002726C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C85D72" w:rsidRPr="00B6719B" w:rsidRDefault="00C85D72" w:rsidP="00CE1DDC">
      <w:pPr>
        <w:pStyle w:val="Ttulo1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B6719B">
        <w:rPr>
          <w:rFonts w:ascii="Arial" w:hAnsi="Arial" w:cs="Arial"/>
          <w:color w:val="000000"/>
          <w:sz w:val="24"/>
          <w:szCs w:val="24"/>
        </w:rPr>
        <w:lastRenderedPageBreak/>
        <w:t>CONCLUSIONES</w:t>
      </w:r>
    </w:p>
    <w:p w:rsidR="007137D9" w:rsidRPr="004044B9" w:rsidRDefault="007137D9" w:rsidP="004044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Según los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resultados 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sobre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percepción de la comunidad estudiantil 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con relación a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los servicios institucionales que presta la Universidad,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 puede concluir lo siguiente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: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83 %</w:t>
      </w:r>
      <w:r w:rsidR="00C40FB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de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los estudiantes señalaron e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ncontrarse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satisfechos con la preparación académica de la mayoría de los docentes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. 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i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mismo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,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63 % </w:t>
      </w:r>
      <w:r w:rsidR="00C40FB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reconoció 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que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 dej</w:t>
      </w:r>
      <w:r w:rsidR="00C40FBC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ó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llevar por el reconocimiento y prestigio 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de la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facultad o universidad</w:t>
      </w:r>
      <w:r w:rsidR="00D84BBF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.</w:t>
      </w:r>
    </w:p>
    <w:p w:rsidR="00C85D72" w:rsidRPr="004044B9" w:rsidRDefault="006874C9" w:rsidP="004044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La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 áreas de oportunidad o reto identificadas por la comu</w:t>
      </w:r>
      <w:r w:rsidR="002343B4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nidad estudiantil fueron aquella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 destinadas a apoyar el proceso de aprendizaje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: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infraestructura obtuvo 33.8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%, colocándo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como la principal área de oportunidad.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Por su parte,</w:t>
      </w:r>
      <w:r w:rsidR="005D121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las áreas rela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tivas a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atención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a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alumnos y procedimientos administrativos obt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uvieron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39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% y 30.7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% respectivamente.</w:t>
      </w:r>
    </w:p>
    <w:p w:rsidR="00C85D72" w:rsidRPr="004044B9" w:rsidRDefault="00C85D72" w:rsidP="004044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De acuerdo con la opinión </w:t>
      </w:r>
      <w:r w:rsidR="003A24B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de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comunidad estudiantil </w:t>
      </w:r>
      <w:r w:rsidR="003A24B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con respecto 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</w:t>
      </w:r>
      <w:proofErr w:type="spellStart"/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UAdeC</w:t>
      </w:r>
      <w:proofErr w:type="spellEnd"/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3A24B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como opción educativa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para estudiar una licenciatura o posgrado, el resultado refleja que 78.45</w:t>
      </w:r>
      <w:r w:rsidR="003A24B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% de los alumnos mantiene una </w:t>
      </w:r>
      <w:r w:rsidR="003A24B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postura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positiva, </w:t>
      </w:r>
      <w:r w:rsidR="003A24B9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posicionándola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como la mejor universidad del estado y una de las mejores del país. </w:t>
      </w:r>
    </w:p>
    <w:p w:rsidR="00C85D72" w:rsidRPr="004044B9" w:rsidRDefault="00C85D72" w:rsidP="004044B9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Cabe destacar que de acuerdo con la información adicional, 54.3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% de la comunidad estudiantil de las diferentes escuelas y facultades de la Unidad Norte  recomendarían ampliamente a la Universidad Autónoma de Coahuila para realizar estudios de nivel superior. </w:t>
      </w:r>
    </w:p>
    <w:p w:rsidR="00C85D72" w:rsidRPr="00B6719B" w:rsidRDefault="007E7D76" w:rsidP="004044B9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Es 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recomendable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conocer ampliamente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lo que los estudiantes opinan 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con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respecto 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a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la universidad donde 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se encuentran inscritos</w:t>
      </w:r>
      <w:r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, 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ya que si buscan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continua</w:t>
      </w:r>
      <w:r w:rsidR="00276BA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mente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indicadores de satisfacción estudiantil la</w:t>
      </w:r>
      <w:r w:rsidR="002343B4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universidad</w:t>
      </w:r>
      <w:r w:rsidR="002343B4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es pueden establecer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estrategias y </w:t>
      </w:r>
      <w:r w:rsidR="00CD697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hacer las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modificaciones pertinentes que permitan</w:t>
      </w:r>
      <w:r w:rsidR="003D264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el fortalecimiento y </w:t>
      </w:r>
      <w:r w:rsidR="00386D2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la </w:t>
      </w:r>
      <w:r w:rsidR="003D264E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mejora de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áreas de oportunidad o reto</w:t>
      </w:r>
      <w:r w:rsidR="002343B4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 identificado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s, asegurando</w:t>
      </w:r>
      <w:r w:rsidR="00CD697B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así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 </w:t>
      </w:r>
      <w:r w:rsidR="00E76908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 xml:space="preserve">brindar </w:t>
      </w:r>
      <w:r w:rsidR="00C85D72" w:rsidRPr="004044B9">
        <w:rPr>
          <w:rFonts w:ascii="Times New Roman" w:hAnsi="Times New Roman" w:cs="Times New Roman"/>
          <w:color w:val="0D0D0D" w:themeColor="text1" w:themeTint="F2"/>
          <w:sz w:val="24"/>
          <w:szCs w:val="24"/>
          <w:lang w:val="es-ES"/>
        </w:rPr>
        <w:t>un mejor servicio educativo a sus estudiantes.</w:t>
      </w:r>
    </w:p>
    <w:p w:rsidR="00E52A0D" w:rsidRPr="00B6719B" w:rsidRDefault="00E52A0D" w:rsidP="002726C1">
      <w:pPr>
        <w:spacing w:line="48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C85D72" w:rsidRPr="00B6719B" w:rsidRDefault="00C85D72" w:rsidP="002726C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C85D72" w:rsidRPr="00B6719B" w:rsidRDefault="004044B9" w:rsidP="00CD697B">
      <w:pPr>
        <w:pStyle w:val="Bibliografa"/>
        <w:spacing w:after="0" w:line="480" w:lineRule="auto"/>
        <w:ind w:left="720" w:hanging="720"/>
        <w:outlineLvl w:val="0"/>
        <w:rPr>
          <w:rFonts w:ascii="Arial" w:hAnsi="Arial" w:cs="Arial"/>
          <w:b/>
          <w:sz w:val="24"/>
          <w:szCs w:val="24"/>
        </w:rPr>
      </w:pPr>
      <w:bookmarkStart w:id="10" w:name="_Toc395718946"/>
      <w:r>
        <w:rPr>
          <w:rFonts w:ascii="Calibri" w:eastAsiaTheme="minorEastAsia" w:hAnsi="Calibri" w:cs="Calibri"/>
          <w:color w:val="7030A0"/>
          <w:sz w:val="28"/>
          <w:szCs w:val="28"/>
          <w:lang w:val="es-ES_tradnl"/>
        </w:rPr>
        <w:lastRenderedPageBreak/>
        <w:t>Bibliografía</w:t>
      </w:r>
    </w:p>
    <w:sdt>
      <w:sdtPr>
        <w:rPr>
          <w:b/>
          <w:bCs/>
          <w:lang w:val="es-ES"/>
        </w:rPr>
        <w:id w:val="-310715405"/>
        <w:docPartObj>
          <w:docPartGallery w:val="Bibliographies"/>
          <w:docPartUnique/>
        </w:docPartObj>
      </w:sdtPr>
      <w:sdtEndPr>
        <w:rPr>
          <w:rFonts w:ascii="Arial" w:hAnsi="Arial" w:cs="Arial"/>
          <w:b w:val="0"/>
          <w:bCs w:val="0"/>
          <w:sz w:val="24"/>
          <w:szCs w:val="24"/>
          <w:lang w:val="es-MX"/>
        </w:rPr>
      </w:sdtEndPr>
      <w:sdtContent>
        <w:sdt>
          <w:sdtPr>
            <w:rPr>
              <w:rFonts w:ascii="Arial" w:hAnsi="Arial" w:cs="Arial"/>
              <w:sz w:val="24"/>
              <w:szCs w:val="24"/>
            </w:rPr>
            <w:id w:val="111145805"/>
            <w:bibliography/>
          </w:sdtPr>
          <w:sdtEndPr/>
          <w:sdtContent>
            <w:p w:rsidR="004044B9" w:rsidRPr="004044B9" w:rsidRDefault="00933130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lang w:val="es-ES_tradnl"/>
                </w:rPr>
              </w:pPr>
              <w:r w:rsidRPr="004044B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044B9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4044B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4044B9" w:rsidRPr="004044B9">
                <w:rPr>
                  <w:rFonts w:ascii="Times New Roman" w:hAnsi="Times New Roman" w:cs="Times New Roman"/>
                  <w:noProof/>
                  <w:lang w:val="es-ES_tradnl"/>
                </w:rPr>
                <w:t xml:space="preserve">Alves, H., &amp; Raposo, M. (2004). La Medición de la Satisfacción en la Enseñanza Universitaria: El Ejemplo de la Universidade Da Beira Interior. </w:t>
              </w:r>
              <w:r w:rsidR="004044B9" w:rsidRPr="004044B9">
                <w:rPr>
                  <w:rFonts w:ascii="Times New Roman" w:hAnsi="Times New Roman" w:cs="Times New Roman"/>
                  <w:i/>
                  <w:iCs/>
                  <w:noProof/>
                  <w:lang w:val="es-ES_tradnl"/>
                </w:rPr>
                <w:t>Revista Internacional de Marketing Público, 1</w:t>
              </w:r>
              <w:r w:rsidR="004044B9" w:rsidRPr="004044B9">
                <w:rPr>
                  <w:rFonts w:ascii="Times New Roman" w:hAnsi="Times New Roman" w:cs="Times New Roman"/>
                  <w:noProof/>
                  <w:lang w:val="es-ES_tradnl"/>
                </w:rPr>
                <w:t>(1), pp. 73-88.</w:t>
              </w:r>
            </w:p>
            <w:p w:rsidR="004044B9" w:rsidRDefault="004044B9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lang w:val="es-ES_tradnl"/>
                </w:rPr>
              </w:pP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 xml:space="preserve">Cong Hermida, M. (2008). </w:t>
              </w:r>
              <w:r w:rsidRPr="004044B9">
                <w:rPr>
                  <w:rFonts w:ascii="Times New Roman" w:hAnsi="Times New Roman" w:cs="Times New Roman"/>
                  <w:i/>
                  <w:iCs/>
                  <w:noProof/>
                  <w:lang w:val="es-ES_tradnl"/>
                </w:rPr>
                <w:t>La calidad en el contexto universitario</w:t>
              </w: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>. Obtenido de Contribuciones a las Ciencias Sociales: http://www.eumed.net/rev/cccss</w:t>
              </w:r>
            </w:p>
            <w:p w:rsidR="004044B9" w:rsidRPr="004044B9" w:rsidRDefault="004044B9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</w:rPr>
              </w:pPr>
              <w:r w:rsidRPr="004044B9">
                <w:rPr>
                  <w:rFonts w:ascii="Times New Roman" w:hAnsi="Times New Roman" w:cs="Times New Roman"/>
                  <w:noProof/>
                </w:rPr>
                <w:t xml:space="preserve">Gutiérrez, A., &amp; Bravo, G. (2005). </w:t>
              </w:r>
              <w:r w:rsidRPr="004044B9">
                <w:rPr>
                  <w:rFonts w:ascii="Times New Roman" w:hAnsi="Times New Roman" w:cs="Times New Roman"/>
                  <w:i/>
                  <w:iCs/>
                  <w:noProof/>
                </w:rPr>
                <w:t>PHP5 a través de ejemplos.</w:t>
              </w:r>
              <w:r w:rsidRPr="004044B9">
                <w:rPr>
                  <w:rFonts w:ascii="Times New Roman" w:hAnsi="Times New Roman" w:cs="Times New Roman"/>
                  <w:noProof/>
                </w:rPr>
                <w:t xml:space="preserve"> (Primera edición ed.). México, D.F.: Alfaomega.</w:t>
              </w:r>
            </w:p>
            <w:p w:rsidR="004044B9" w:rsidRPr="004044B9" w:rsidRDefault="004044B9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lang w:val="es-ES_tradnl"/>
                </w:rPr>
              </w:pP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 xml:space="preserve">Jiménez, A., Terriquez, B., &amp; Robles, F. (2011). Evaluación de la Satisfacción Académica de los Estudiantes de la Universidad Autónoma de Nayarit. </w:t>
              </w:r>
              <w:r w:rsidRPr="004044B9">
                <w:rPr>
                  <w:rFonts w:ascii="Times New Roman" w:hAnsi="Times New Roman" w:cs="Times New Roman"/>
                  <w:i/>
                  <w:iCs/>
                  <w:noProof/>
                  <w:lang w:val="es-ES_tradnl"/>
                </w:rPr>
                <w:t>Revista Fuente</w:t>
              </w: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>(6).</w:t>
              </w:r>
            </w:p>
            <w:p w:rsidR="004044B9" w:rsidRPr="004044B9" w:rsidRDefault="004044B9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lang w:val="es-ES_tradnl"/>
                </w:rPr>
              </w:pP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 xml:space="preserve">Mejías, A., &amp; Martínez, D. (2009). Desarrollo de un Instrumento Para Medir la Satisfacción Estudiantil en Educación Superior. </w:t>
              </w:r>
              <w:r w:rsidRPr="004044B9">
                <w:rPr>
                  <w:rFonts w:ascii="Times New Roman" w:hAnsi="Times New Roman" w:cs="Times New Roman"/>
                  <w:i/>
                  <w:iCs/>
                  <w:noProof/>
                  <w:lang w:val="es-ES_tradnl"/>
                </w:rPr>
                <w:t>Docencia Universitaria, X</w:t>
              </w: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>(2).</w:t>
              </w:r>
            </w:p>
            <w:p w:rsidR="004044B9" w:rsidRPr="004044B9" w:rsidRDefault="004044B9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lang w:val="es-ES_tradnl"/>
                </w:rPr>
              </w:pP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 xml:space="preserve">Oviedo, H. C., &amp; Campo, A. (2005). Aproximación al Uso del Coeficiente Alfa de Cronbach. </w:t>
              </w:r>
              <w:r w:rsidRPr="004044B9">
                <w:rPr>
                  <w:rFonts w:ascii="Times New Roman" w:hAnsi="Times New Roman" w:cs="Times New Roman"/>
                  <w:i/>
                  <w:iCs/>
                  <w:noProof/>
                  <w:lang w:val="es-ES_tradnl"/>
                </w:rPr>
                <w:t>Revista Colombiana de Psiquiatría, XXXIV</w:t>
              </w: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>(4), pp. 572-580.</w:t>
              </w:r>
            </w:p>
            <w:p w:rsidR="004044B9" w:rsidRPr="004044B9" w:rsidRDefault="004044B9" w:rsidP="004044B9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lang w:val="es-ES_tradnl"/>
                </w:rPr>
              </w:pP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 xml:space="preserve">Velásquez, A., Paladines, F., &amp; Granda, C. (2013). La Satisfacción de Servicios en Instituciones Universitarias-Caso Universidad Técnica Particular de Loja-Ecuador. </w:t>
              </w:r>
              <w:r w:rsidRPr="004044B9">
                <w:rPr>
                  <w:rFonts w:ascii="Times New Roman" w:hAnsi="Times New Roman" w:cs="Times New Roman"/>
                  <w:i/>
                  <w:iCs/>
                  <w:noProof/>
                  <w:lang w:val="es-ES_tradnl"/>
                </w:rPr>
                <w:t>V Congreso Internacional Latina de Comunicación Social</w:t>
              </w:r>
              <w:r w:rsidRPr="004044B9">
                <w:rPr>
                  <w:rFonts w:ascii="Times New Roman" w:hAnsi="Times New Roman" w:cs="Times New Roman"/>
                  <w:noProof/>
                  <w:lang w:val="es-ES_tradnl"/>
                </w:rPr>
                <w:t>.</w:t>
              </w:r>
            </w:p>
            <w:p w:rsidR="00933130" w:rsidRPr="00C468C8" w:rsidRDefault="00933130" w:rsidP="004044B9">
              <w:pPr>
                <w:pStyle w:val="Bibliografa"/>
                <w:spacing w:line="480" w:lineRule="auto"/>
                <w:ind w:left="720" w:hanging="720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 w:rsidRPr="004044B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bookmarkEnd w:id="10"/>
    <w:p w:rsidR="00AB1AE7" w:rsidRDefault="00AB1AE7" w:rsidP="00AB1AE7">
      <w:pPr>
        <w:pStyle w:val="Bibliografa"/>
        <w:spacing w:line="480" w:lineRule="auto"/>
        <w:ind w:left="720" w:hanging="720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AB1AE7" w:rsidRPr="00C468C8" w:rsidRDefault="00AB1AE7" w:rsidP="00AB1AE7">
      <w:pPr>
        <w:pStyle w:val="Bibliografa"/>
        <w:spacing w:line="480" w:lineRule="auto"/>
        <w:ind w:left="720" w:hanging="720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933130" w:rsidRPr="00C468C8" w:rsidRDefault="00933130" w:rsidP="00C468C8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933130" w:rsidRPr="00C468C8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60" w:rsidRDefault="00C52660" w:rsidP="009E2CFE">
      <w:pPr>
        <w:spacing w:after="0" w:line="240" w:lineRule="auto"/>
      </w:pPr>
      <w:r>
        <w:separator/>
      </w:r>
    </w:p>
  </w:endnote>
  <w:endnote w:type="continuationSeparator" w:id="0">
    <w:p w:rsidR="00C52660" w:rsidRDefault="00C52660" w:rsidP="009E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 w:cs="Calibri"/>
        <w:b/>
        <w:lang w:val="es-ES" w:eastAsia="es-ES"/>
      </w:rPr>
      <w:id w:val="-610431678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F602BF" w:rsidRDefault="00F602BF" w:rsidP="00F602BF">
        <w:pPr>
          <w:pStyle w:val="Piedepgina"/>
          <w:jc w:val="center"/>
          <w:rPr>
            <w:rFonts w:asciiTheme="majorHAnsi" w:eastAsia="Times New Roman" w:hAnsiTheme="majorHAnsi" w:cs="Calibri"/>
            <w:b/>
            <w:lang w:val="es-ES" w:eastAsia="es-ES"/>
          </w:rPr>
        </w:pPr>
        <w:r w:rsidRPr="002656B8">
          <w:rPr>
            <w:rFonts w:eastAsia="Times New Roman" w:cs="Calibri"/>
            <w:b/>
            <w:lang w:val="es-ES" w:eastAsia="es-ES"/>
          </w:rPr>
          <w:t>Vol. 5, Núm. 10                  Enero – Junio  2015           RIDE</w:t>
        </w:r>
      </w:p>
    </w:sdtContent>
  </w:sdt>
  <w:p w:rsidR="00F602BF" w:rsidRDefault="00F602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60" w:rsidRDefault="00C52660" w:rsidP="009E2CFE">
      <w:pPr>
        <w:spacing w:after="0" w:line="240" w:lineRule="auto"/>
      </w:pPr>
      <w:r>
        <w:separator/>
      </w:r>
    </w:p>
  </w:footnote>
  <w:footnote w:type="continuationSeparator" w:id="0">
    <w:p w:rsidR="00C52660" w:rsidRDefault="00C52660" w:rsidP="009E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BF" w:rsidRDefault="00F602BF">
    <w:pPr>
      <w:pStyle w:val="Encabezado"/>
    </w:pPr>
    <w:r w:rsidRPr="002656B8">
      <w:rPr>
        <w:rFonts w:eastAsia="Times New Roman" w:cs="Calibri"/>
        <w:b/>
        <w:i/>
        <w:lang w:val="es-ES" w:eastAsia="es-ES"/>
      </w:rPr>
      <w:t xml:space="preserve">Revista Iberoamericana para la Investigación y el Desarrollo Educativo            </w:t>
    </w:r>
    <w:r>
      <w:rPr>
        <w:rFonts w:eastAsia="Times New Roman" w:cs="Calibri"/>
        <w:b/>
        <w:i/>
        <w:lang w:val="es-ES" w:eastAsia="es-ES"/>
      </w:rPr>
      <w:t xml:space="preserve">    </w:t>
    </w:r>
    <w:r w:rsidRPr="002656B8">
      <w:rPr>
        <w:rFonts w:eastAsia="Times New Roman" w:cs="Calibri"/>
        <w:b/>
        <w:i/>
        <w:lang w:val="es-ES" w:eastAsia="es-ES"/>
      </w:rPr>
      <w:t xml:space="preserve"> </w:t>
    </w:r>
    <w:r w:rsidRPr="002656B8">
      <w:rPr>
        <w:rFonts w:eastAsia="Times New Roman" w:cs="Calibri"/>
        <w:b/>
        <w:lang w:val="es-ES" w:eastAsia="es-ES"/>
      </w:rPr>
      <w:t>ISSN 2007 - 7467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0893"/>
    <w:multiLevelType w:val="hybridMultilevel"/>
    <w:tmpl w:val="462C5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06859"/>
    <w:multiLevelType w:val="hybridMultilevel"/>
    <w:tmpl w:val="074E762A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69303591"/>
    <w:multiLevelType w:val="hybridMultilevel"/>
    <w:tmpl w:val="84FA02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6A686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93"/>
    <w:rsid w:val="00013909"/>
    <w:rsid w:val="000220ED"/>
    <w:rsid w:val="000429EF"/>
    <w:rsid w:val="00055FA9"/>
    <w:rsid w:val="000567E1"/>
    <w:rsid w:val="00073A42"/>
    <w:rsid w:val="00083EFC"/>
    <w:rsid w:val="000A5DAD"/>
    <w:rsid w:val="000E6F8A"/>
    <w:rsid w:val="00100325"/>
    <w:rsid w:val="00112F63"/>
    <w:rsid w:val="001148A6"/>
    <w:rsid w:val="001228D6"/>
    <w:rsid w:val="00162C1E"/>
    <w:rsid w:val="00173148"/>
    <w:rsid w:val="0019776D"/>
    <w:rsid w:val="001B0C9A"/>
    <w:rsid w:val="001D556C"/>
    <w:rsid w:val="001E1BC6"/>
    <w:rsid w:val="00200CB7"/>
    <w:rsid w:val="00232D20"/>
    <w:rsid w:val="002343B4"/>
    <w:rsid w:val="00247778"/>
    <w:rsid w:val="00247D93"/>
    <w:rsid w:val="002525C0"/>
    <w:rsid w:val="002558A5"/>
    <w:rsid w:val="002726C1"/>
    <w:rsid w:val="00276BAB"/>
    <w:rsid w:val="002B50C5"/>
    <w:rsid w:val="0030150F"/>
    <w:rsid w:val="00302BAB"/>
    <w:rsid w:val="003113A3"/>
    <w:rsid w:val="0031668B"/>
    <w:rsid w:val="003569AB"/>
    <w:rsid w:val="00386D28"/>
    <w:rsid w:val="00387517"/>
    <w:rsid w:val="003A24B9"/>
    <w:rsid w:val="003D264E"/>
    <w:rsid w:val="003D3D57"/>
    <w:rsid w:val="003D675B"/>
    <w:rsid w:val="003E1D71"/>
    <w:rsid w:val="004044B9"/>
    <w:rsid w:val="00405B53"/>
    <w:rsid w:val="00410B5D"/>
    <w:rsid w:val="004237E1"/>
    <w:rsid w:val="004449EC"/>
    <w:rsid w:val="00445C36"/>
    <w:rsid w:val="004460D6"/>
    <w:rsid w:val="00485C0F"/>
    <w:rsid w:val="004A0FDD"/>
    <w:rsid w:val="004A6E9A"/>
    <w:rsid w:val="004F38ED"/>
    <w:rsid w:val="005127DD"/>
    <w:rsid w:val="0051305C"/>
    <w:rsid w:val="00540C4A"/>
    <w:rsid w:val="00557791"/>
    <w:rsid w:val="00572A76"/>
    <w:rsid w:val="00583308"/>
    <w:rsid w:val="0059212B"/>
    <w:rsid w:val="005A4B63"/>
    <w:rsid w:val="005C741C"/>
    <w:rsid w:val="005D121E"/>
    <w:rsid w:val="005D55B4"/>
    <w:rsid w:val="005E0D1A"/>
    <w:rsid w:val="006220F8"/>
    <w:rsid w:val="006251EB"/>
    <w:rsid w:val="006347D5"/>
    <w:rsid w:val="0064066A"/>
    <w:rsid w:val="006425E0"/>
    <w:rsid w:val="006426B8"/>
    <w:rsid w:val="00643754"/>
    <w:rsid w:val="00651482"/>
    <w:rsid w:val="00652761"/>
    <w:rsid w:val="00667E6B"/>
    <w:rsid w:val="006874C9"/>
    <w:rsid w:val="00690938"/>
    <w:rsid w:val="00692173"/>
    <w:rsid w:val="0069402E"/>
    <w:rsid w:val="006A162C"/>
    <w:rsid w:val="006A62A1"/>
    <w:rsid w:val="006B5A19"/>
    <w:rsid w:val="006B5AD3"/>
    <w:rsid w:val="006E3F72"/>
    <w:rsid w:val="00700908"/>
    <w:rsid w:val="00706083"/>
    <w:rsid w:val="007137D9"/>
    <w:rsid w:val="007138ED"/>
    <w:rsid w:val="00737C25"/>
    <w:rsid w:val="007514F0"/>
    <w:rsid w:val="00753202"/>
    <w:rsid w:val="007634A3"/>
    <w:rsid w:val="00774C86"/>
    <w:rsid w:val="007766B4"/>
    <w:rsid w:val="00791967"/>
    <w:rsid w:val="007A14CA"/>
    <w:rsid w:val="007C0E63"/>
    <w:rsid w:val="007C3F84"/>
    <w:rsid w:val="007C75F8"/>
    <w:rsid w:val="007D09A8"/>
    <w:rsid w:val="007E7D76"/>
    <w:rsid w:val="00812FA1"/>
    <w:rsid w:val="00823AB6"/>
    <w:rsid w:val="0082770A"/>
    <w:rsid w:val="00830FD6"/>
    <w:rsid w:val="0083388E"/>
    <w:rsid w:val="00862F69"/>
    <w:rsid w:val="00894589"/>
    <w:rsid w:val="00897B05"/>
    <w:rsid w:val="008C7D7A"/>
    <w:rsid w:val="008F6572"/>
    <w:rsid w:val="00907E37"/>
    <w:rsid w:val="009176EF"/>
    <w:rsid w:val="009201ED"/>
    <w:rsid w:val="00933130"/>
    <w:rsid w:val="0093699A"/>
    <w:rsid w:val="009542AC"/>
    <w:rsid w:val="00964BDC"/>
    <w:rsid w:val="009B6EF3"/>
    <w:rsid w:val="009C1672"/>
    <w:rsid w:val="009E2CFE"/>
    <w:rsid w:val="009F2F7F"/>
    <w:rsid w:val="00A023D1"/>
    <w:rsid w:val="00A24FB8"/>
    <w:rsid w:val="00A26F96"/>
    <w:rsid w:val="00A42D57"/>
    <w:rsid w:val="00A71CA5"/>
    <w:rsid w:val="00A747A0"/>
    <w:rsid w:val="00A84C0F"/>
    <w:rsid w:val="00A852A9"/>
    <w:rsid w:val="00AA562F"/>
    <w:rsid w:val="00AB1AE7"/>
    <w:rsid w:val="00AC4464"/>
    <w:rsid w:val="00AC52A1"/>
    <w:rsid w:val="00AC75F8"/>
    <w:rsid w:val="00AD244F"/>
    <w:rsid w:val="00AD3E9C"/>
    <w:rsid w:val="00AF442C"/>
    <w:rsid w:val="00B015C7"/>
    <w:rsid w:val="00B053FC"/>
    <w:rsid w:val="00B057B0"/>
    <w:rsid w:val="00B17133"/>
    <w:rsid w:val="00B24A02"/>
    <w:rsid w:val="00B273D1"/>
    <w:rsid w:val="00B3461D"/>
    <w:rsid w:val="00B427D0"/>
    <w:rsid w:val="00B636EC"/>
    <w:rsid w:val="00B65B1E"/>
    <w:rsid w:val="00B6719B"/>
    <w:rsid w:val="00B86281"/>
    <w:rsid w:val="00B86893"/>
    <w:rsid w:val="00BA7A5B"/>
    <w:rsid w:val="00BE1A06"/>
    <w:rsid w:val="00BE2003"/>
    <w:rsid w:val="00BF0296"/>
    <w:rsid w:val="00C023B5"/>
    <w:rsid w:val="00C02B3D"/>
    <w:rsid w:val="00C11053"/>
    <w:rsid w:val="00C15C50"/>
    <w:rsid w:val="00C175CD"/>
    <w:rsid w:val="00C40FBC"/>
    <w:rsid w:val="00C468C8"/>
    <w:rsid w:val="00C52660"/>
    <w:rsid w:val="00C55B72"/>
    <w:rsid w:val="00C62E4C"/>
    <w:rsid w:val="00C70AA4"/>
    <w:rsid w:val="00C85D72"/>
    <w:rsid w:val="00C966B6"/>
    <w:rsid w:val="00CC448E"/>
    <w:rsid w:val="00CD697B"/>
    <w:rsid w:val="00CE1DDC"/>
    <w:rsid w:val="00CF1DE9"/>
    <w:rsid w:val="00D00793"/>
    <w:rsid w:val="00D153E5"/>
    <w:rsid w:val="00D22009"/>
    <w:rsid w:val="00D3283C"/>
    <w:rsid w:val="00D45985"/>
    <w:rsid w:val="00D84BBF"/>
    <w:rsid w:val="00D9537A"/>
    <w:rsid w:val="00DA5D99"/>
    <w:rsid w:val="00DB11D8"/>
    <w:rsid w:val="00DB45E7"/>
    <w:rsid w:val="00DB4606"/>
    <w:rsid w:val="00DC7B8F"/>
    <w:rsid w:val="00DE3907"/>
    <w:rsid w:val="00E200B0"/>
    <w:rsid w:val="00E334BF"/>
    <w:rsid w:val="00E33845"/>
    <w:rsid w:val="00E33DB8"/>
    <w:rsid w:val="00E42EF1"/>
    <w:rsid w:val="00E4625B"/>
    <w:rsid w:val="00E46CDE"/>
    <w:rsid w:val="00E52A0D"/>
    <w:rsid w:val="00E71282"/>
    <w:rsid w:val="00E7398F"/>
    <w:rsid w:val="00E76908"/>
    <w:rsid w:val="00E8151D"/>
    <w:rsid w:val="00E83844"/>
    <w:rsid w:val="00E913D7"/>
    <w:rsid w:val="00E92772"/>
    <w:rsid w:val="00EA0D09"/>
    <w:rsid w:val="00EB3DEE"/>
    <w:rsid w:val="00ED6DAE"/>
    <w:rsid w:val="00EE1C04"/>
    <w:rsid w:val="00EE3937"/>
    <w:rsid w:val="00EE6911"/>
    <w:rsid w:val="00EF0127"/>
    <w:rsid w:val="00F06B34"/>
    <w:rsid w:val="00F07D44"/>
    <w:rsid w:val="00F12BAD"/>
    <w:rsid w:val="00F2652B"/>
    <w:rsid w:val="00F302DC"/>
    <w:rsid w:val="00F53D3F"/>
    <w:rsid w:val="00F602BF"/>
    <w:rsid w:val="00F75EE9"/>
    <w:rsid w:val="00F810E9"/>
    <w:rsid w:val="00F81B9B"/>
    <w:rsid w:val="00FC45C5"/>
    <w:rsid w:val="00FD6C29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93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8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7">
    <w:name w:val="estilo17"/>
    <w:basedOn w:val="Normal"/>
    <w:rsid w:val="001E1B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E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1BC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C4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Epgrafe">
    <w:name w:val="caption"/>
    <w:basedOn w:val="Normal"/>
    <w:next w:val="Normal"/>
    <w:uiPriority w:val="35"/>
    <w:unhideWhenUsed/>
    <w:qFormat/>
    <w:rsid w:val="00B24A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A02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8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85D72"/>
    <w:rPr>
      <w:rFonts w:eastAsiaTheme="minorHAnsi"/>
      <w:lang w:eastAsia="en-US"/>
    </w:rPr>
  </w:style>
  <w:style w:type="table" w:styleId="Listaclara-nfasis4">
    <w:name w:val="Light List Accent 4"/>
    <w:basedOn w:val="Tablanormal"/>
    <w:uiPriority w:val="61"/>
    <w:rsid w:val="00823A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1148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2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CF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E2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CFE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602B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B11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93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C85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4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7">
    <w:name w:val="estilo17"/>
    <w:basedOn w:val="Normal"/>
    <w:rsid w:val="001E1B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E1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1BC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C4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MX"/>
    </w:rPr>
  </w:style>
  <w:style w:type="paragraph" w:styleId="Epgrafe">
    <w:name w:val="caption"/>
    <w:basedOn w:val="Normal"/>
    <w:next w:val="Normal"/>
    <w:uiPriority w:val="35"/>
    <w:unhideWhenUsed/>
    <w:qFormat/>
    <w:rsid w:val="00B24A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A02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C85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C85D72"/>
    <w:rPr>
      <w:rFonts w:eastAsiaTheme="minorHAnsi"/>
      <w:lang w:eastAsia="en-US"/>
    </w:rPr>
  </w:style>
  <w:style w:type="table" w:styleId="Listaclara-nfasis4">
    <w:name w:val="Light List Accent 4"/>
    <w:basedOn w:val="Tablanormal"/>
    <w:uiPriority w:val="61"/>
    <w:rsid w:val="00823A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1148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E2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CF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E2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CFE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F602B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B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ovg22@hot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iesdefourier-1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is0808@hot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Gut05</b:Tag>
    <b:SourceType>Book</b:SourceType>
    <b:Guid>{CC607F1E-AC62-4632-B419-9D5050884324}</b:Guid>
    <b:Author>
      <b:Author>
        <b:NameList>
          <b:Person>
            <b:Last>Gutiérrez</b:Last>
            <b:First>A.</b:First>
          </b:Person>
          <b:Person>
            <b:Last>Bravo</b:Last>
            <b:First>G.</b:First>
          </b:Person>
        </b:NameList>
      </b:Author>
    </b:Author>
    <b:Title>PHP5 a través de ejemplos.</b:Title>
    <b:Year>2005</b:Year>
    <b:City>México, D.F.</b:City>
    <b:Publisher>Alfaomega</b:Publisher>
    <b:LCID>es-MX</b:LCID>
    <b:Edition>Primera edición</b:Edition>
    <b:RefOrder>2</b:RefOrder>
  </b:Source>
  <b:Source>
    <b:Tag>Alv04</b:Tag>
    <b:SourceType>JournalArticle</b:SourceType>
    <b:Guid>{0E8DEBEC-1B0C-4018-A944-6F1A57C419B3}</b:Guid>
    <b:Author>
      <b:Author>
        <b:NameList>
          <b:Person>
            <b:Last>Alves</b:Last>
            <b:First>H.</b:First>
          </b:Person>
          <b:Person>
            <b:Last>Raposo</b:Last>
            <b:First>M.</b:First>
          </b:Person>
        </b:NameList>
      </b:Author>
    </b:Author>
    <b:Title>La Medición de la Satisfacción en la Enseñanza Universitaria: El Ejemplo de la Universidade Da Beira Interior</b:Title>
    <b:JournalName>Revista Internacional de Marketing Público</b:JournalName>
    <b:Year>2004</b:Year>
    <b:Pages>pp. 73-88</b:Pages>
    <b:Volume>1</b:Volume>
    <b:Issue>1</b:Issue>
    <b:RefOrder>3</b:RefOrder>
  </b:Source>
  <b:Source>
    <b:Tag>Jim11</b:Tag>
    <b:SourceType>JournalArticle</b:SourceType>
    <b:Guid>{0963CA32-9322-4DEC-B6E8-6678EECF6326}</b:Guid>
    <b:Author>
      <b:Author>
        <b:NameList>
          <b:Person>
            <b:Last>Jiménez</b:Last>
            <b:First>A.</b:First>
          </b:Person>
          <b:Person>
            <b:Last>Terriquez</b:Last>
            <b:First>B.</b:First>
          </b:Person>
          <b:Person>
            <b:Last>Robles</b:Last>
            <b:First>F.J.</b:First>
          </b:Person>
        </b:NameList>
      </b:Author>
    </b:Author>
    <b:Title>Evaluación de la Satisfacción Académica de los Estudiantes de la Universidad Autónoma de Nayarit</b:Title>
    <b:JournalName>Revista Fuente</b:JournalName>
    <b:Year>2011</b:Year>
    <b:Issue>6</b:Issue>
    <b:RefOrder>4</b:RefOrder>
  </b:Source>
  <b:Source>
    <b:Tag>Mej09</b:Tag>
    <b:SourceType>JournalArticle</b:SourceType>
    <b:Guid>{018764AE-6390-474C-977C-E705A9397E29}</b:Guid>
    <b:Author>
      <b:Author>
        <b:NameList>
          <b:Person>
            <b:Last>Mejías</b:Last>
            <b:First>A.</b:First>
          </b:Person>
          <b:Person>
            <b:Last>Martínez</b:Last>
            <b:First>D.</b:First>
          </b:Person>
        </b:NameList>
      </b:Author>
    </b:Author>
    <b:Title>Desarrollo de un Instrumento Para Medir la Satisfacción Estudiantil en Educación Superior</b:Title>
    <b:JournalName>Docencia Universitaria</b:JournalName>
    <b:Year>2009</b:Year>
    <b:Volume>X</b:Volume>
    <b:Issue>2</b:Issue>
    <b:RefOrder>5</b:RefOrder>
  </b:Source>
  <b:Source>
    <b:Tag>Ovi05</b:Tag>
    <b:SourceType>JournalArticle</b:SourceType>
    <b:Guid>{1EA44D31-C668-4062-AF6D-30180126557D}</b:Guid>
    <b:Author>
      <b:Author>
        <b:NameList>
          <b:Person>
            <b:Last>Oviedo</b:Last>
            <b:First>H.</b:First>
            <b:Middle>C.</b:Middle>
          </b:Person>
          <b:Person>
            <b:Last>Campo</b:Last>
            <b:First>A.</b:First>
          </b:Person>
        </b:NameList>
      </b:Author>
    </b:Author>
    <b:Title>Aproximación al Uso del Coeficiente Alfa de Cronbach</b:Title>
    <b:JournalName>Revista Colombiana de Psiquiatría</b:JournalName>
    <b:Year>2005</b:Year>
    <b:Pages>pp. 572-580</b:Pages>
    <b:Volume>XXXIV</b:Volume>
    <b:Issue>4</b:Issue>
    <b:RefOrder>6</b:RefOrder>
  </b:Source>
  <b:Source>
    <b:Tag>Vel13</b:Tag>
    <b:SourceType>JournalArticle</b:SourceType>
    <b:Guid>{AA467A4D-33DD-4717-A0E0-A366C8ED9743}</b:Guid>
    <b:Title>La Satisfacción de Servicios en Instituciones Universitarias-Caso Universidad Técnica Particular de Loja-Ecuador</b:Title>
    <b:Year>2013</b:Year>
    <b:Author>
      <b:Author>
        <b:NameList>
          <b:Person>
            <b:Last>Velásquez</b:Last>
            <b:First>A.</b:First>
          </b:Person>
          <b:Person>
            <b:Last>Paladines</b:Last>
            <b:First>F.</b:First>
          </b:Person>
          <b:Person>
            <b:Last>Granda</b:Last>
            <b:First>C.</b:First>
          </b:Person>
        </b:NameList>
      </b:Author>
    </b:Author>
    <b:JournalName>V Congreso Internacional Latina de Comunicación Social</b:JournalName>
    <b:RefOrder>7</b:RefOrder>
  </b:Source>
  <b:Source>
    <b:Tag>Con08</b:Tag>
    <b:SourceType>InternetSite</b:SourceType>
    <b:Guid>{3C838F07-BF1C-40E2-94D3-4752DD6DD1E9}</b:Guid>
    <b:Title>La calidad en el contexto universitario</b:Title>
    <b:Year>2008</b:Year>
    <b:Author>
      <b:Author>
        <b:NameList>
          <b:Person>
            <b:Last>Cong Hermida</b:Last>
            <b:First>M.</b:First>
          </b:Person>
        </b:NameList>
      </b:Author>
    </b:Author>
    <b:JournalName>Contribuciones a las Ciencias Sociales</b:JournalName>
    <b:InternetSiteTitle>Contribuciones a las Ciencias Sociales</b:InternetSiteTitle>
    <b:URL>http://www.eumed.net/rev/cccss</b:URL>
    <b:RefOrder>1</b:RefOrder>
  </b:Source>
</b:Sources>
</file>

<file path=customXml/itemProps1.xml><?xml version="1.0" encoding="utf-8"?>
<ds:datastoreItem xmlns:ds="http://schemas.openxmlformats.org/officeDocument/2006/customXml" ds:itemID="{199ACB2B-9DD0-4956-A4BD-01C487C3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3075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DANIEL</dc:creator>
  <cp:lastModifiedBy>Gustavo Toledo Andrade</cp:lastModifiedBy>
  <cp:revision>5</cp:revision>
  <dcterms:created xsi:type="dcterms:W3CDTF">2015-06-04T19:47:00Z</dcterms:created>
  <dcterms:modified xsi:type="dcterms:W3CDTF">2016-07-25T17:04:00Z</dcterms:modified>
</cp:coreProperties>
</file>