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5DC" w:rsidRDefault="00BB15DC" w:rsidP="003A0F92">
      <w:pPr>
        <w:jc w:val="right"/>
        <w:rPr>
          <w:color w:val="7030A0"/>
          <w:sz w:val="36"/>
          <w:szCs w:val="36"/>
        </w:rPr>
      </w:pPr>
      <w:r w:rsidRPr="00CF1F5E">
        <w:rPr>
          <w:color w:val="7030A0"/>
          <w:sz w:val="36"/>
          <w:szCs w:val="36"/>
        </w:rPr>
        <w:t>AVANCES DE UN SISTEMA DE MONITOREO DE LA EROSIÓN HÍDRICA Y CALIDAD DEL AGUA EN CUATRO MICROCUENCAS FORESTALES DEL CAMPO LAS CRUCES</w:t>
      </w:r>
    </w:p>
    <w:p w:rsidR="004829AF" w:rsidRDefault="004829AF" w:rsidP="004829AF">
      <w:pPr>
        <w:jc w:val="right"/>
        <w:rPr>
          <w:i/>
          <w:color w:val="7030A0"/>
          <w:sz w:val="28"/>
          <w:szCs w:val="28"/>
        </w:rPr>
      </w:pPr>
    </w:p>
    <w:p w:rsidR="004829AF" w:rsidRPr="004829AF" w:rsidRDefault="004829AF" w:rsidP="004829AF">
      <w:pPr>
        <w:jc w:val="right"/>
        <w:rPr>
          <w:i/>
          <w:color w:val="7030A0"/>
          <w:sz w:val="28"/>
          <w:szCs w:val="28"/>
        </w:rPr>
      </w:pPr>
      <w:r w:rsidRPr="004829AF">
        <w:rPr>
          <w:i/>
          <w:color w:val="7030A0"/>
          <w:sz w:val="28"/>
          <w:szCs w:val="28"/>
        </w:rPr>
        <w:t>PROGRESS OF A WATER EROSION AND WATER QUALITY MONITORING SYSTEM IN FOUR MICRO FOREST CATCHMENTS OF LAS CRUCES FIELD</w:t>
      </w:r>
    </w:p>
    <w:p w:rsidR="003A3B06" w:rsidRPr="00CF1F5E" w:rsidRDefault="003A3B06" w:rsidP="003A0F92">
      <w:pPr>
        <w:spacing w:after="0"/>
        <w:jc w:val="right"/>
        <w:rPr>
          <w:rFonts w:eastAsia="Times New Roman" w:cstheme="minorHAnsi"/>
          <w:color w:val="7030A0"/>
          <w:sz w:val="36"/>
          <w:szCs w:val="36"/>
          <w:lang w:eastAsia="es-ES"/>
        </w:rPr>
      </w:pPr>
    </w:p>
    <w:p w:rsidR="00BB15DC" w:rsidRPr="00CF1F5E" w:rsidRDefault="00BB15DC" w:rsidP="003A0F92">
      <w:pPr>
        <w:pStyle w:val="a2"/>
        <w:spacing w:line="276" w:lineRule="auto"/>
        <w:jc w:val="right"/>
        <w:rPr>
          <w:rFonts w:asciiTheme="minorHAnsi" w:hAnsiTheme="minorHAnsi" w:cstheme="minorHAnsi"/>
        </w:rPr>
      </w:pPr>
      <w:r w:rsidRPr="00CF1F5E">
        <w:rPr>
          <w:rFonts w:asciiTheme="minorHAnsi" w:hAnsiTheme="minorHAnsi" w:cstheme="minorHAnsi"/>
        </w:rPr>
        <w:t>Isidro Villegas-Romero</w:t>
      </w:r>
    </w:p>
    <w:p w:rsidR="00A321DE" w:rsidRPr="00CF1F5E" w:rsidRDefault="00BB15DC" w:rsidP="00A321DE">
      <w:pPr>
        <w:pStyle w:val="a2"/>
        <w:spacing w:line="276" w:lineRule="auto"/>
        <w:jc w:val="right"/>
        <w:rPr>
          <w:rFonts w:asciiTheme="minorHAnsi" w:hAnsiTheme="minorHAnsi" w:cstheme="minorHAnsi"/>
          <w:color w:val="FF0000"/>
        </w:rPr>
      </w:pPr>
      <w:r w:rsidRPr="00CF1F5E">
        <w:rPr>
          <w:rFonts w:asciiTheme="minorHAnsi" w:hAnsiTheme="minorHAnsi" w:cstheme="minorHAnsi"/>
          <w:b w:val="0"/>
        </w:rPr>
        <w:t>Universidad Autónoma Chapingo</w:t>
      </w:r>
      <w:r w:rsidR="00A321DE">
        <w:rPr>
          <w:rFonts w:asciiTheme="minorHAnsi" w:hAnsiTheme="minorHAnsi" w:cstheme="minorHAnsi"/>
          <w:b w:val="0"/>
        </w:rPr>
        <w:br/>
      </w:r>
      <w:hyperlink r:id="rId7" w:history="1">
        <w:r w:rsidR="00A321DE" w:rsidRPr="00CF1F5E">
          <w:rPr>
            <w:rStyle w:val="Hipervnculo"/>
            <w:rFonts w:asciiTheme="minorHAnsi" w:hAnsiTheme="minorHAnsi" w:cstheme="minorHAnsi"/>
            <w:b w:val="0"/>
            <w:color w:val="FF0000"/>
            <w:u w:val="none"/>
          </w:rPr>
          <w:t>isidrovr@colpos.mx</w:t>
        </w:r>
      </w:hyperlink>
    </w:p>
    <w:p w:rsidR="00BB15DC" w:rsidRPr="00CF1F5E" w:rsidRDefault="00BB15DC" w:rsidP="003A0F92">
      <w:pPr>
        <w:pStyle w:val="a2"/>
        <w:spacing w:line="276" w:lineRule="auto"/>
        <w:jc w:val="right"/>
        <w:rPr>
          <w:rFonts w:asciiTheme="minorHAnsi" w:hAnsiTheme="minorHAnsi" w:cstheme="minorHAnsi"/>
        </w:rPr>
      </w:pPr>
    </w:p>
    <w:p w:rsidR="00BB15DC" w:rsidRPr="00CF1F5E" w:rsidRDefault="00BB15DC" w:rsidP="003A0F92">
      <w:pPr>
        <w:pStyle w:val="a2"/>
        <w:spacing w:line="276" w:lineRule="auto"/>
        <w:jc w:val="right"/>
        <w:rPr>
          <w:rFonts w:asciiTheme="minorHAnsi" w:hAnsiTheme="minorHAnsi" w:cstheme="minorHAnsi"/>
          <w:b w:val="0"/>
        </w:rPr>
      </w:pPr>
    </w:p>
    <w:p w:rsidR="00BB15DC" w:rsidRPr="00CF1F5E" w:rsidRDefault="00BB15DC" w:rsidP="003A0F92">
      <w:pPr>
        <w:pStyle w:val="a2"/>
        <w:spacing w:line="276" w:lineRule="auto"/>
        <w:jc w:val="right"/>
        <w:rPr>
          <w:rFonts w:asciiTheme="minorHAnsi" w:hAnsiTheme="minorHAnsi" w:cstheme="minorHAnsi"/>
          <w:vertAlign w:val="superscript"/>
        </w:rPr>
      </w:pPr>
      <w:r w:rsidRPr="00CF1F5E">
        <w:rPr>
          <w:rFonts w:asciiTheme="minorHAnsi" w:hAnsiTheme="minorHAnsi" w:cstheme="minorHAnsi"/>
        </w:rPr>
        <w:t>Antonia Macedo-Cruz</w:t>
      </w:r>
    </w:p>
    <w:p w:rsidR="00BB15DC" w:rsidRPr="00CF1F5E" w:rsidRDefault="00BB15DC" w:rsidP="003A0F92">
      <w:pPr>
        <w:pStyle w:val="a2"/>
        <w:spacing w:line="276" w:lineRule="auto"/>
        <w:jc w:val="right"/>
        <w:rPr>
          <w:rFonts w:asciiTheme="minorHAnsi" w:hAnsiTheme="minorHAnsi" w:cstheme="minorHAnsi"/>
          <w:b w:val="0"/>
        </w:rPr>
      </w:pPr>
      <w:r w:rsidRPr="00CF1F5E">
        <w:rPr>
          <w:rFonts w:asciiTheme="minorHAnsi" w:hAnsiTheme="minorHAnsi" w:cstheme="minorHAnsi"/>
          <w:b w:val="0"/>
        </w:rPr>
        <w:t xml:space="preserve">Colegio de Postgraduados </w:t>
      </w:r>
    </w:p>
    <w:p w:rsidR="00BB15DC" w:rsidRPr="00CF1F5E" w:rsidRDefault="00BB15DC" w:rsidP="003A0F92">
      <w:pPr>
        <w:pStyle w:val="a2"/>
        <w:spacing w:line="276" w:lineRule="auto"/>
        <w:jc w:val="right"/>
        <w:rPr>
          <w:rFonts w:asciiTheme="minorHAnsi" w:hAnsiTheme="minorHAnsi" w:cstheme="minorHAnsi"/>
          <w:b w:val="0"/>
          <w:color w:val="FF0000"/>
        </w:rPr>
      </w:pPr>
      <w:r w:rsidRPr="00CF1F5E">
        <w:rPr>
          <w:rStyle w:val="Hipervnculo"/>
          <w:rFonts w:asciiTheme="minorHAnsi" w:hAnsiTheme="minorHAnsi" w:cstheme="minorHAnsi"/>
          <w:b w:val="0"/>
          <w:color w:val="FF0000"/>
          <w:u w:val="none"/>
        </w:rPr>
        <w:t>macedoan@colpos.mx</w:t>
      </w:r>
      <w:r w:rsidRPr="00CF1F5E">
        <w:rPr>
          <w:rFonts w:asciiTheme="minorHAnsi" w:hAnsiTheme="minorHAnsi" w:cstheme="minorHAnsi"/>
          <w:b w:val="0"/>
          <w:color w:val="FF0000"/>
        </w:rPr>
        <w:t xml:space="preserve"> </w:t>
      </w:r>
    </w:p>
    <w:p w:rsidR="00BB15DC" w:rsidRPr="00CF1F5E" w:rsidRDefault="00BB15DC" w:rsidP="003A0F92">
      <w:pPr>
        <w:pStyle w:val="a2"/>
        <w:spacing w:line="276" w:lineRule="auto"/>
        <w:jc w:val="right"/>
        <w:rPr>
          <w:rFonts w:asciiTheme="minorHAnsi" w:hAnsiTheme="minorHAnsi" w:cstheme="minorHAnsi"/>
          <w:b w:val="0"/>
        </w:rPr>
      </w:pPr>
    </w:p>
    <w:p w:rsidR="00BB15DC" w:rsidRPr="00CF1F5E" w:rsidRDefault="00BB15DC" w:rsidP="003A0F92">
      <w:pPr>
        <w:pStyle w:val="a2"/>
        <w:spacing w:line="276" w:lineRule="auto"/>
        <w:jc w:val="right"/>
        <w:rPr>
          <w:rFonts w:asciiTheme="minorHAnsi" w:hAnsiTheme="minorHAnsi" w:cstheme="minorHAnsi"/>
        </w:rPr>
      </w:pPr>
      <w:r w:rsidRPr="00CF1F5E">
        <w:rPr>
          <w:rFonts w:asciiTheme="minorHAnsi" w:hAnsiTheme="minorHAnsi" w:cstheme="minorHAnsi"/>
        </w:rPr>
        <w:t>Guillermo Carrillo-Espinosa</w:t>
      </w:r>
    </w:p>
    <w:p w:rsidR="00BB15DC" w:rsidRPr="00CF1F5E" w:rsidRDefault="00BB15DC" w:rsidP="003A0F92">
      <w:pPr>
        <w:pStyle w:val="a2"/>
        <w:spacing w:line="276" w:lineRule="auto"/>
        <w:jc w:val="right"/>
        <w:rPr>
          <w:rFonts w:asciiTheme="minorHAnsi" w:hAnsiTheme="minorHAnsi" w:cstheme="minorHAnsi"/>
          <w:b w:val="0"/>
        </w:rPr>
      </w:pPr>
      <w:r w:rsidRPr="00CF1F5E">
        <w:rPr>
          <w:rFonts w:asciiTheme="minorHAnsi" w:hAnsiTheme="minorHAnsi" w:cstheme="minorHAnsi"/>
          <w:b w:val="0"/>
        </w:rPr>
        <w:t>Universidad Autónoma Chapingo</w:t>
      </w:r>
    </w:p>
    <w:p w:rsidR="00BB15DC" w:rsidRPr="00CF1F5E" w:rsidRDefault="00DE0783" w:rsidP="003A0F92">
      <w:pPr>
        <w:pStyle w:val="a2"/>
        <w:spacing w:line="276" w:lineRule="auto"/>
        <w:jc w:val="right"/>
        <w:rPr>
          <w:rFonts w:asciiTheme="minorHAnsi" w:hAnsiTheme="minorHAnsi" w:cstheme="minorHAnsi"/>
          <w:b w:val="0"/>
          <w:color w:val="FF0000"/>
        </w:rPr>
      </w:pPr>
      <w:hyperlink r:id="rId8" w:history="1">
        <w:r w:rsidR="006E4F33" w:rsidRPr="00CF1F5E">
          <w:rPr>
            <w:rStyle w:val="Hipervnculo"/>
            <w:rFonts w:asciiTheme="minorHAnsi" w:hAnsiTheme="minorHAnsi" w:cstheme="minorHAnsi"/>
            <w:b w:val="0"/>
            <w:color w:val="FF0000"/>
            <w:u w:val="none"/>
          </w:rPr>
          <w:t>gcarrilloe@hotmail.com</w:t>
        </w:r>
      </w:hyperlink>
    </w:p>
    <w:p w:rsidR="006E4F33" w:rsidRDefault="006E4F33" w:rsidP="00BB15DC">
      <w:pPr>
        <w:pStyle w:val="a2"/>
        <w:jc w:val="both"/>
        <w:rPr>
          <w:b w:val="0"/>
        </w:rPr>
      </w:pPr>
    </w:p>
    <w:p w:rsidR="00CF1F5E" w:rsidRDefault="00CF1F5E" w:rsidP="00BB15DC">
      <w:pPr>
        <w:pStyle w:val="a2"/>
        <w:jc w:val="both"/>
        <w:rPr>
          <w:b w:val="0"/>
        </w:rPr>
      </w:pPr>
    </w:p>
    <w:p w:rsidR="003A3B06" w:rsidRPr="00CF1F5E" w:rsidRDefault="00A750A3" w:rsidP="00CF1F5E">
      <w:pPr>
        <w:spacing w:after="0"/>
        <w:jc w:val="both"/>
        <w:rPr>
          <w:rFonts w:eastAsia="Times New Roman" w:cstheme="minorHAnsi"/>
          <w:color w:val="7030A0"/>
          <w:sz w:val="28"/>
          <w:szCs w:val="28"/>
          <w:lang w:eastAsia="es-ES"/>
        </w:rPr>
      </w:pPr>
      <w:r w:rsidRPr="003A3B06">
        <w:rPr>
          <w:rFonts w:eastAsia="Times New Roman" w:cstheme="minorHAnsi"/>
          <w:color w:val="7030A0"/>
          <w:sz w:val="28"/>
          <w:szCs w:val="28"/>
          <w:lang w:eastAsia="es-ES"/>
        </w:rPr>
        <w:t>Resumen</w:t>
      </w:r>
    </w:p>
    <w:p w:rsidR="00BB15DC" w:rsidRPr="00BB15DC" w:rsidRDefault="00BB15DC" w:rsidP="00BB15DC">
      <w:pPr>
        <w:spacing w:line="360" w:lineRule="auto"/>
        <w:jc w:val="both"/>
        <w:rPr>
          <w:rFonts w:cstheme="minorHAnsi"/>
          <w:sz w:val="24"/>
          <w:szCs w:val="24"/>
          <w:lang w:val="es-MX"/>
        </w:rPr>
      </w:pPr>
      <w:r w:rsidRPr="00BB15DC">
        <w:rPr>
          <w:rFonts w:cstheme="minorHAnsi"/>
          <w:sz w:val="24"/>
          <w:szCs w:val="24"/>
          <w:lang w:val="es-MX"/>
        </w:rPr>
        <w:t>La erosión hídrica de origen antrópico es una de las formas de degradación del suelo y del agua más importantes en México y en el mundo, causante de la desertificación en las zonas semiáridas y subhúmedas de nuestro país, afectando 32 millones de ha de suelos de ladera con vocación forestal (SEMARNAP, 1998).</w:t>
      </w:r>
    </w:p>
    <w:p w:rsidR="00BB15DC" w:rsidRPr="00BB15DC" w:rsidRDefault="00BB15DC" w:rsidP="00BB15DC">
      <w:pPr>
        <w:spacing w:line="360" w:lineRule="auto"/>
        <w:jc w:val="both"/>
        <w:rPr>
          <w:rFonts w:cstheme="minorHAnsi"/>
          <w:sz w:val="24"/>
          <w:szCs w:val="24"/>
          <w:lang w:val="es-MX"/>
        </w:rPr>
      </w:pPr>
      <w:r w:rsidRPr="00BB15DC">
        <w:rPr>
          <w:rFonts w:cstheme="minorHAnsi"/>
          <w:sz w:val="24"/>
          <w:szCs w:val="24"/>
          <w:lang w:val="es-MX"/>
        </w:rPr>
        <w:t>La zona eminentemente forestal del municipio de Texcoco, está sujeta al impacto causado por talas clandestinas, el sobre pastoreo, los incendios, así como al cambio de uso del suelo de forestal a agricultura de ladera, minería y urbano; lo que incrementa la compactación del suelo, disminución de las t</w:t>
      </w:r>
      <w:bookmarkStart w:id="0" w:name="_GoBack"/>
      <w:bookmarkEnd w:id="0"/>
      <w:r w:rsidRPr="00BB15DC">
        <w:rPr>
          <w:rFonts w:cstheme="minorHAnsi"/>
          <w:sz w:val="24"/>
          <w:szCs w:val="24"/>
          <w:lang w:val="es-MX"/>
        </w:rPr>
        <w:t xml:space="preserve">asas de infiltración y percolación, incrementando el número de escurrimientos superficiales erosivos durante el año que disminuyen la fertilidad del suelo y su capacidad de retención de humedad lo que </w:t>
      </w:r>
      <w:r w:rsidRPr="00BB15DC">
        <w:rPr>
          <w:rFonts w:cstheme="minorHAnsi"/>
          <w:sz w:val="24"/>
          <w:szCs w:val="24"/>
          <w:lang w:val="es-MX"/>
        </w:rPr>
        <w:lastRenderedPageBreak/>
        <w:t>conduce a mediano plazo a la disminución de la disponibilidad de agua de calidad y la desertificación del paisaje.</w:t>
      </w:r>
    </w:p>
    <w:p w:rsidR="00BB15DC" w:rsidRPr="00BB15DC" w:rsidRDefault="00BB15DC" w:rsidP="00BB15DC">
      <w:pPr>
        <w:spacing w:line="360" w:lineRule="auto"/>
        <w:jc w:val="both"/>
        <w:rPr>
          <w:rFonts w:cstheme="minorHAnsi"/>
          <w:sz w:val="24"/>
          <w:szCs w:val="24"/>
          <w:lang w:val="es-MX"/>
        </w:rPr>
      </w:pPr>
      <w:r w:rsidRPr="00BB15DC">
        <w:rPr>
          <w:rFonts w:cstheme="minorHAnsi"/>
          <w:sz w:val="24"/>
          <w:szCs w:val="24"/>
          <w:lang w:val="es-MX"/>
        </w:rPr>
        <w:t>El desarrollo económico de la zona baja del municipio de Texcoco depende del abastecimiento de agua superficial y subterránea proveniente de las cuencas de alta montaña de la zona oriente; así mismo los núcleos de población que habitan en estas, dependen de la productividad forestal y agropecuaria del suelo, por lo cual se debe buscar una relación equilibrada entre las actividades que impactan la cubierta vegetal en la zona alta con la planificación del uso y aprovechamiento del recurso agua en la zona baja.</w:t>
      </w:r>
    </w:p>
    <w:p w:rsidR="00BB15DC" w:rsidRPr="00BB15DC" w:rsidRDefault="00BB15DC" w:rsidP="00BB15DC">
      <w:pPr>
        <w:spacing w:line="360" w:lineRule="auto"/>
        <w:jc w:val="both"/>
        <w:rPr>
          <w:rFonts w:cstheme="minorHAnsi"/>
          <w:sz w:val="24"/>
          <w:szCs w:val="24"/>
          <w:lang w:val="es-MX"/>
        </w:rPr>
      </w:pPr>
      <w:r w:rsidRPr="00BB15DC">
        <w:rPr>
          <w:rFonts w:cstheme="minorHAnsi"/>
          <w:sz w:val="24"/>
          <w:szCs w:val="24"/>
          <w:lang w:val="es-MX"/>
        </w:rPr>
        <w:t xml:space="preserve">En este proyecto se tiene como objetivo estimar algunos indicadores de la degradación del suelo forestal y de la cantidad y calidad del agua, que permitan  demostrar la importancia del buen manejo forestal de las zonas de ladera y mejorar las bases de cuantificación y planificación del recurso hídrico como un servicio ambiental, que a la vez proporcionen elementos técnicos de gestión para mantener y mejorar la producción forestal en el municipio de Texcoco. </w:t>
      </w:r>
    </w:p>
    <w:p w:rsidR="00BB15DC" w:rsidRPr="00BB15DC" w:rsidRDefault="00BB15DC" w:rsidP="00BB15DC">
      <w:pPr>
        <w:spacing w:line="360" w:lineRule="auto"/>
        <w:jc w:val="both"/>
        <w:rPr>
          <w:rFonts w:cstheme="minorHAnsi"/>
          <w:sz w:val="24"/>
          <w:szCs w:val="24"/>
          <w:lang w:val="es-MX"/>
        </w:rPr>
      </w:pPr>
      <w:r w:rsidRPr="00BB15DC">
        <w:rPr>
          <w:rFonts w:cstheme="minorHAnsi"/>
          <w:sz w:val="24"/>
          <w:szCs w:val="24"/>
          <w:lang w:val="es-MX"/>
        </w:rPr>
        <w:t xml:space="preserve">El presente es un proyecto aprobado por la DGIP de la </w:t>
      </w:r>
      <w:proofErr w:type="spellStart"/>
      <w:r w:rsidRPr="00BB15DC">
        <w:rPr>
          <w:rFonts w:cstheme="minorHAnsi"/>
          <w:sz w:val="24"/>
          <w:szCs w:val="24"/>
          <w:lang w:val="es-MX"/>
        </w:rPr>
        <w:t>UACh</w:t>
      </w:r>
      <w:proofErr w:type="spellEnd"/>
      <w:r w:rsidRPr="00BB15DC">
        <w:rPr>
          <w:rFonts w:cstheme="minorHAnsi"/>
          <w:sz w:val="24"/>
          <w:szCs w:val="24"/>
          <w:lang w:val="es-MX"/>
        </w:rPr>
        <w:t xml:space="preserve"> en 2009, que se considera de mediano y largo plazo, cuya base metodológica consiste en el establecimiento de microcuencas experimentales que permitan monitorear la erosión hídrica y la cantidad y calidad del agua proveniente de la lluvia bajo distintas condiciones de suelo, uso del suelo y estrato geológico; siendo el aporte científico del presente proyecto la integración de un sistema de monitoreo a largo plazo de la degradación del suelo y calidad del agua a nivel regional, ante el impacto del Cambio Climático Global y la escases del recurso. </w:t>
      </w:r>
      <w:r w:rsidRPr="00BB15DC">
        <w:rPr>
          <w:rFonts w:cstheme="minorHAnsi"/>
          <w:sz w:val="24"/>
          <w:szCs w:val="24"/>
        </w:rPr>
        <w:t xml:space="preserve">Los avances obtenidos durante 2009 y 2010 son los siguientes: Caracterización fisiográfica, estudio hidrológico, ubicación y delimitación e instrumentación básica de 4 microcuencas experimentales.  </w:t>
      </w:r>
    </w:p>
    <w:p w:rsidR="001F5E32" w:rsidRPr="00BB15DC" w:rsidRDefault="001F5E32" w:rsidP="00BB15DC">
      <w:pPr>
        <w:spacing w:after="0" w:line="360" w:lineRule="auto"/>
        <w:jc w:val="both"/>
        <w:rPr>
          <w:rFonts w:eastAsia="Times New Roman" w:cstheme="minorHAnsi"/>
          <w:sz w:val="24"/>
          <w:szCs w:val="24"/>
          <w:lang w:val="es-MX" w:eastAsia="es-ES"/>
        </w:rPr>
      </w:pPr>
    </w:p>
    <w:p w:rsidR="003A3B06" w:rsidRDefault="00A750A3" w:rsidP="00CF1F5E">
      <w:pPr>
        <w:spacing w:line="360" w:lineRule="auto"/>
        <w:jc w:val="both"/>
        <w:outlineLvl w:val="2"/>
        <w:rPr>
          <w:rFonts w:cstheme="minorHAnsi"/>
          <w:sz w:val="24"/>
          <w:szCs w:val="24"/>
          <w:lang w:val="es-MX"/>
        </w:rPr>
      </w:pPr>
      <w:r w:rsidRPr="00BB15DC">
        <w:rPr>
          <w:rFonts w:eastAsia="Times New Roman" w:cstheme="minorHAnsi"/>
          <w:color w:val="7030A0"/>
          <w:sz w:val="28"/>
          <w:szCs w:val="24"/>
          <w:lang w:eastAsia="es-ES"/>
        </w:rPr>
        <w:t xml:space="preserve">Palabras </w:t>
      </w:r>
      <w:r w:rsidR="003A3B06" w:rsidRPr="00BB15DC">
        <w:rPr>
          <w:rFonts w:eastAsia="Times New Roman" w:cstheme="minorHAnsi"/>
          <w:color w:val="7030A0"/>
          <w:sz w:val="28"/>
          <w:szCs w:val="24"/>
          <w:lang w:eastAsia="es-ES"/>
        </w:rPr>
        <w:t>clave</w:t>
      </w:r>
      <w:r w:rsidR="001F5E32" w:rsidRPr="00BB15DC">
        <w:rPr>
          <w:rFonts w:eastAsia="Times New Roman" w:cstheme="minorHAnsi"/>
          <w:color w:val="7030A0"/>
          <w:sz w:val="24"/>
          <w:szCs w:val="24"/>
          <w:lang w:eastAsia="es-ES"/>
        </w:rPr>
        <w:t>:</w:t>
      </w:r>
      <w:r w:rsidR="001F5E32" w:rsidRPr="00BB15DC">
        <w:rPr>
          <w:rFonts w:eastAsia="Times New Roman" w:cstheme="minorHAnsi"/>
          <w:sz w:val="24"/>
          <w:szCs w:val="24"/>
          <w:lang w:eastAsia="es-ES"/>
        </w:rPr>
        <w:t xml:space="preserve"> </w:t>
      </w:r>
      <w:r w:rsidR="00BB15DC" w:rsidRPr="00BB15DC">
        <w:rPr>
          <w:rFonts w:cstheme="minorHAnsi"/>
          <w:sz w:val="24"/>
          <w:szCs w:val="24"/>
          <w:lang w:val="es-MX"/>
        </w:rPr>
        <w:t xml:space="preserve">Monitoreo, erosión, escurrimiento, calidad y </w:t>
      </w:r>
      <w:proofErr w:type="spellStart"/>
      <w:r w:rsidR="00BB15DC" w:rsidRPr="00BB15DC">
        <w:rPr>
          <w:rFonts w:cstheme="minorHAnsi"/>
          <w:sz w:val="24"/>
          <w:szCs w:val="24"/>
          <w:lang w:val="es-MX"/>
        </w:rPr>
        <w:t>microcuenca</w:t>
      </w:r>
      <w:proofErr w:type="spellEnd"/>
      <w:r w:rsidR="00BB15DC" w:rsidRPr="00BB15DC">
        <w:rPr>
          <w:rFonts w:cstheme="minorHAnsi"/>
          <w:sz w:val="24"/>
          <w:szCs w:val="24"/>
          <w:lang w:val="es-MX"/>
        </w:rPr>
        <w:t>.</w:t>
      </w:r>
    </w:p>
    <w:p w:rsidR="004829AF" w:rsidRDefault="004829AF" w:rsidP="004829AF">
      <w:pPr>
        <w:spacing w:before="100" w:beforeAutospacing="1" w:after="100" w:afterAutospacing="1" w:line="240" w:lineRule="auto"/>
        <w:jc w:val="both"/>
        <w:outlineLvl w:val="3"/>
        <w:rPr>
          <w:rFonts w:eastAsia="Times New Roman" w:cstheme="minorHAnsi"/>
          <w:color w:val="7030A0"/>
          <w:sz w:val="28"/>
          <w:szCs w:val="24"/>
          <w:lang w:eastAsia="es-ES"/>
        </w:rPr>
      </w:pPr>
    </w:p>
    <w:p w:rsidR="004829AF" w:rsidRDefault="004829AF" w:rsidP="004829AF">
      <w:pPr>
        <w:spacing w:before="100" w:beforeAutospacing="1" w:after="100" w:afterAutospacing="1" w:line="240" w:lineRule="auto"/>
        <w:jc w:val="both"/>
        <w:outlineLvl w:val="3"/>
        <w:rPr>
          <w:rFonts w:eastAsia="Times New Roman" w:cstheme="minorHAnsi"/>
          <w:color w:val="7030A0"/>
          <w:sz w:val="28"/>
          <w:szCs w:val="24"/>
          <w:lang w:eastAsia="es-ES"/>
        </w:rPr>
      </w:pPr>
    </w:p>
    <w:p w:rsidR="004829AF" w:rsidRPr="004829AF" w:rsidRDefault="004829AF" w:rsidP="004829AF">
      <w:pPr>
        <w:spacing w:before="100" w:beforeAutospacing="1" w:after="100" w:afterAutospacing="1" w:line="240" w:lineRule="auto"/>
        <w:jc w:val="both"/>
        <w:outlineLvl w:val="3"/>
        <w:rPr>
          <w:rFonts w:eastAsia="Times New Roman" w:cstheme="minorHAnsi"/>
          <w:color w:val="7030A0"/>
          <w:sz w:val="28"/>
          <w:szCs w:val="24"/>
          <w:lang w:eastAsia="es-ES"/>
        </w:rPr>
      </w:pPr>
      <w:proofErr w:type="spellStart"/>
      <w:r w:rsidRPr="004829AF">
        <w:rPr>
          <w:rFonts w:eastAsia="Times New Roman" w:cstheme="minorHAnsi"/>
          <w:color w:val="7030A0"/>
          <w:sz w:val="28"/>
          <w:szCs w:val="24"/>
          <w:lang w:eastAsia="es-ES"/>
        </w:rPr>
        <w:lastRenderedPageBreak/>
        <w:t>Abstract</w:t>
      </w:r>
      <w:proofErr w:type="spellEnd"/>
    </w:p>
    <w:p w:rsidR="004829AF" w:rsidRPr="004829AF" w:rsidRDefault="004829AF" w:rsidP="004829AF">
      <w:pPr>
        <w:spacing w:before="100" w:beforeAutospacing="1" w:after="100" w:afterAutospacing="1" w:line="360" w:lineRule="auto"/>
        <w:jc w:val="both"/>
        <w:outlineLvl w:val="3"/>
        <w:rPr>
          <w:rFonts w:cstheme="minorHAnsi"/>
          <w:sz w:val="24"/>
          <w:szCs w:val="24"/>
          <w:lang w:val="es-MX"/>
        </w:rPr>
      </w:pPr>
      <w:r w:rsidRPr="004829AF">
        <w:rPr>
          <w:rFonts w:cstheme="minorHAnsi"/>
          <w:sz w:val="24"/>
          <w:szCs w:val="24"/>
          <w:lang w:val="es-MX"/>
        </w:rPr>
        <w:t>The</w:t>
      </w:r>
      <w:r w:rsidRPr="004829AF">
        <w:rPr>
          <w:rFonts w:cstheme="minorHAnsi"/>
          <w:sz w:val="24"/>
          <w:szCs w:val="24"/>
          <w:lang w:val="es-MX"/>
        </w:rPr>
        <w:t xml:space="preserve"> </w:t>
      </w:r>
      <w:r w:rsidRPr="004829AF">
        <w:rPr>
          <w:rFonts w:cstheme="minorHAnsi"/>
          <w:sz w:val="24"/>
          <w:szCs w:val="24"/>
          <w:lang w:val="es-MX"/>
        </w:rPr>
        <w:t>anthropogenic</w:t>
      </w:r>
      <w:r w:rsidRPr="004829AF">
        <w:rPr>
          <w:rFonts w:cstheme="minorHAnsi"/>
          <w:sz w:val="24"/>
          <w:szCs w:val="24"/>
          <w:lang w:val="es-MX"/>
        </w:rPr>
        <w:t xml:space="preserve"> </w:t>
      </w:r>
      <w:r w:rsidRPr="004829AF">
        <w:rPr>
          <w:rFonts w:cstheme="minorHAnsi"/>
          <w:sz w:val="24"/>
          <w:szCs w:val="24"/>
          <w:lang w:val="es-MX"/>
        </w:rPr>
        <w:t>water erosion</w:t>
      </w:r>
      <w:r w:rsidRPr="004829AF">
        <w:rPr>
          <w:rFonts w:cstheme="minorHAnsi"/>
          <w:sz w:val="24"/>
          <w:szCs w:val="24"/>
          <w:lang w:val="es-MX"/>
        </w:rPr>
        <w:t xml:space="preserve"> </w:t>
      </w:r>
      <w:r w:rsidRPr="004829AF">
        <w:rPr>
          <w:rFonts w:cstheme="minorHAnsi"/>
          <w:sz w:val="24"/>
          <w:szCs w:val="24"/>
          <w:lang w:val="es-MX"/>
        </w:rPr>
        <w:t>is one of the</w:t>
      </w:r>
      <w:r w:rsidRPr="004829AF">
        <w:rPr>
          <w:rFonts w:cstheme="minorHAnsi"/>
          <w:sz w:val="24"/>
          <w:szCs w:val="24"/>
          <w:lang w:val="es-MX"/>
        </w:rPr>
        <w:t xml:space="preserve"> </w:t>
      </w:r>
      <w:r w:rsidRPr="004829AF">
        <w:rPr>
          <w:rFonts w:cstheme="minorHAnsi"/>
          <w:sz w:val="24"/>
          <w:szCs w:val="24"/>
          <w:lang w:val="es-MX"/>
        </w:rPr>
        <w:t>forms of</w:t>
      </w:r>
      <w:r w:rsidRPr="004829AF">
        <w:rPr>
          <w:rFonts w:cstheme="minorHAnsi"/>
          <w:sz w:val="24"/>
          <w:szCs w:val="24"/>
          <w:lang w:val="es-MX"/>
        </w:rPr>
        <w:t xml:space="preserve"> </w:t>
      </w:r>
      <w:r w:rsidRPr="004829AF">
        <w:rPr>
          <w:rFonts w:cstheme="minorHAnsi"/>
          <w:sz w:val="24"/>
          <w:szCs w:val="24"/>
          <w:lang w:val="es-MX"/>
        </w:rPr>
        <w:t>land degradation and</w:t>
      </w:r>
      <w:r w:rsidRPr="004829AF">
        <w:rPr>
          <w:rFonts w:cstheme="minorHAnsi"/>
          <w:sz w:val="24"/>
          <w:szCs w:val="24"/>
          <w:lang w:val="es-MX"/>
        </w:rPr>
        <w:t xml:space="preserve"> </w:t>
      </w:r>
      <w:r w:rsidRPr="004829AF">
        <w:rPr>
          <w:rFonts w:cstheme="minorHAnsi"/>
          <w:sz w:val="24"/>
          <w:szCs w:val="24"/>
          <w:lang w:val="es-MX"/>
        </w:rPr>
        <w:t>water</w:t>
      </w:r>
      <w:r w:rsidRPr="004829AF">
        <w:rPr>
          <w:rFonts w:cstheme="minorHAnsi"/>
          <w:sz w:val="24"/>
          <w:szCs w:val="24"/>
          <w:lang w:val="es-MX"/>
        </w:rPr>
        <w:t xml:space="preserve"> </w:t>
      </w:r>
      <w:r w:rsidRPr="004829AF">
        <w:rPr>
          <w:rFonts w:cstheme="minorHAnsi"/>
          <w:sz w:val="24"/>
          <w:szCs w:val="24"/>
          <w:lang w:val="es-MX"/>
        </w:rPr>
        <w:t>in</w:t>
      </w:r>
      <w:r w:rsidRPr="004829AF">
        <w:rPr>
          <w:rFonts w:cstheme="minorHAnsi"/>
          <w:sz w:val="24"/>
          <w:szCs w:val="24"/>
          <w:lang w:val="es-MX"/>
        </w:rPr>
        <w:t xml:space="preserve"> </w:t>
      </w:r>
      <w:r w:rsidRPr="004829AF">
        <w:rPr>
          <w:rFonts w:cstheme="minorHAnsi"/>
          <w:sz w:val="24"/>
          <w:szCs w:val="24"/>
          <w:lang w:val="es-MX"/>
        </w:rPr>
        <w:t>Mexico</w:t>
      </w:r>
      <w:r w:rsidRPr="004829AF">
        <w:rPr>
          <w:rFonts w:cstheme="minorHAnsi"/>
          <w:sz w:val="24"/>
          <w:szCs w:val="24"/>
          <w:lang w:val="es-MX"/>
        </w:rPr>
        <w:t xml:space="preserve"> </w:t>
      </w:r>
      <w:r w:rsidRPr="004829AF">
        <w:rPr>
          <w:rFonts w:cstheme="minorHAnsi"/>
          <w:sz w:val="24"/>
          <w:szCs w:val="24"/>
          <w:lang w:val="es-MX"/>
        </w:rPr>
        <w:t>and</w:t>
      </w:r>
      <w:r w:rsidRPr="004829AF">
        <w:rPr>
          <w:rFonts w:cstheme="minorHAnsi"/>
          <w:sz w:val="24"/>
          <w:szCs w:val="24"/>
          <w:lang w:val="es-MX"/>
        </w:rPr>
        <w:t xml:space="preserve"> </w:t>
      </w:r>
      <w:r w:rsidRPr="004829AF">
        <w:rPr>
          <w:rFonts w:cstheme="minorHAnsi"/>
          <w:sz w:val="24"/>
          <w:szCs w:val="24"/>
          <w:lang w:val="es-MX"/>
        </w:rPr>
        <w:t>most important</w:t>
      </w:r>
      <w:r w:rsidRPr="004829AF">
        <w:rPr>
          <w:rFonts w:cstheme="minorHAnsi"/>
          <w:sz w:val="24"/>
          <w:szCs w:val="24"/>
          <w:lang w:val="es-MX"/>
        </w:rPr>
        <w:t xml:space="preserve"> </w:t>
      </w:r>
      <w:r w:rsidRPr="004829AF">
        <w:rPr>
          <w:rFonts w:cstheme="minorHAnsi"/>
          <w:sz w:val="24"/>
          <w:szCs w:val="24"/>
          <w:lang w:val="es-MX"/>
        </w:rPr>
        <w:t>in the world,</w:t>
      </w:r>
      <w:r w:rsidRPr="004829AF">
        <w:rPr>
          <w:rFonts w:cstheme="minorHAnsi"/>
          <w:sz w:val="24"/>
          <w:szCs w:val="24"/>
          <w:lang w:val="es-MX"/>
        </w:rPr>
        <w:t xml:space="preserve"> </w:t>
      </w:r>
      <w:r w:rsidRPr="004829AF">
        <w:rPr>
          <w:rFonts w:cstheme="minorHAnsi"/>
          <w:sz w:val="24"/>
          <w:szCs w:val="24"/>
          <w:lang w:val="es-MX"/>
        </w:rPr>
        <w:t>causing</w:t>
      </w:r>
      <w:r w:rsidRPr="004829AF">
        <w:rPr>
          <w:rFonts w:cstheme="minorHAnsi"/>
          <w:sz w:val="24"/>
          <w:szCs w:val="24"/>
          <w:lang w:val="es-MX"/>
        </w:rPr>
        <w:t xml:space="preserve"> </w:t>
      </w:r>
      <w:r w:rsidRPr="004829AF">
        <w:rPr>
          <w:rFonts w:cstheme="minorHAnsi"/>
          <w:sz w:val="24"/>
          <w:szCs w:val="24"/>
          <w:lang w:val="es-MX"/>
        </w:rPr>
        <w:t>desertification in</w:t>
      </w:r>
      <w:r w:rsidRPr="004829AF">
        <w:rPr>
          <w:rFonts w:cstheme="minorHAnsi"/>
          <w:sz w:val="24"/>
          <w:szCs w:val="24"/>
          <w:lang w:val="es-MX"/>
        </w:rPr>
        <w:t xml:space="preserve"> </w:t>
      </w:r>
      <w:r w:rsidRPr="004829AF">
        <w:rPr>
          <w:rFonts w:cstheme="minorHAnsi"/>
          <w:sz w:val="24"/>
          <w:szCs w:val="24"/>
          <w:lang w:val="es-MX"/>
        </w:rPr>
        <w:t>semi-arid and</w:t>
      </w:r>
      <w:r w:rsidRPr="004829AF">
        <w:rPr>
          <w:rFonts w:cstheme="minorHAnsi"/>
          <w:sz w:val="24"/>
          <w:szCs w:val="24"/>
          <w:lang w:val="es-MX"/>
        </w:rPr>
        <w:t xml:space="preserve"> </w:t>
      </w:r>
      <w:r w:rsidRPr="004829AF">
        <w:rPr>
          <w:rFonts w:cstheme="minorHAnsi"/>
          <w:sz w:val="24"/>
          <w:szCs w:val="24"/>
          <w:lang w:val="es-MX"/>
        </w:rPr>
        <w:t>sub-humid</w:t>
      </w:r>
      <w:r w:rsidRPr="004829AF">
        <w:rPr>
          <w:rFonts w:cstheme="minorHAnsi"/>
          <w:sz w:val="24"/>
          <w:szCs w:val="24"/>
          <w:lang w:val="es-MX"/>
        </w:rPr>
        <w:t xml:space="preserve"> </w:t>
      </w:r>
      <w:r w:rsidRPr="004829AF">
        <w:rPr>
          <w:rFonts w:cstheme="minorHAnsi"/>
          <w:sz w:val="24"/>
          <w:szCs w:val="24"/>
          <w:lang w:val="es-MX"/>
        </w:rPr>
        <w:t>areas</w:t>
      </w:r>
      <w:r w:rsidRPr="004829AF">
        <w:rPr>
          <w:rFonts w:cstheme="minorHAnsi"/>
          <w:sz w:val="24"/>
          <w:szCs w:val="24"/>
          <w:lang w:val="es-MX"/>
        </w:rPr>
        <w:t xml:space="preserve"> </w:t>
      </w:r>
      <w:r w:rsidRPr="004829AF">
        <w:rPr>
          <w:rFonts w:cstheme="minorHAnsi"/>
          <w:sz w:val="24"/>
          <w:szCs w:val="24"/>
          <w:lang w:val="es-MX"/>
        </w:rPr>
        <w:t>of our country</w:t>
      </w:r>
      <w:r w:rsidRPr="004829AF">
        <w:rPr>
          <w:rFonts w:cstheme="minorHAnsi"/>
          <w:sz w:val="24"/>
          <w:szCs w:val="24"/>
          <w:lang w:val="es-MX"/>
        </w:rPr>
        <w:t xml:space="preserve">, affecting </w:t>
      </w:r>
      <w:r w:rsidRPr="004829AF">
        <w:rPr>
          <w:rFonts w:cstheme="minorHAnsi"/>
          <w:sz w:val="24"/>
          <w:szCs w:val="24"/>
          <w:lang w:val="es-MX"/>
        </w:rPr>
        <w:t>32 million</w:t>
      </w:r>
      <w:r w:rsidRPr="004829AF">
        <w:rPr>
          <w:rFonts w:cstheme="minorHAnsi"/>
          <w:sz w:val="24"/>
          <w:szCs w:val="24"/>
          <w:lang w:val="es-MX"/>
        </w:rPr>
        <w:t xml:space="preserve"> </w:t>
      </w:r>
      <w:r w:rsidRPr="004829AF">
        <w:rPr>
          <w:rFonts w:cstheme="minorHAnsi"/>
          <w:sz w:val="24"/>
          <w:szCs w:val="24"/>
          <w:lang w:val="es-MX"/>
        </w:rPr>
        <w:t>hectares of</w:t>
      </w:r>
      <w:r w:rsidRPr="004829AF">
        <w:rPr>
          <w:rFonts w:cstheme="minorHAnsi"/>
          <w:sz w:val="24"/>
          <w:szCs w:val="24"/>
          <w:lang w:val="es-MX"/>
        </w:rPr>
        <w:t xml:space="preserve"> </w:t>
      </w:r>
      <w:r w:rsidRPr="004829AF">
        <w:rPr>
          <w:rFonts w:cstheme="minorHAnsi"/>
          <w:sz w:val="24"/>
          <w:szCs w:val="24"/>
          <w:lang w:val="es-MX"/>
        </w:rPr>
        <w:t>hillside soils</w:t>
      </w:r>
      <w:r w:rsidRPr="004829AF">
        <w:rPr>
          <w:rFonts w:cstheme="minorHAnsi"/>
          <w:sz w:val="24"/>
          <w:szCs w:val="24"/>
          <w:lang w:val="es-MX"/>
        </w:rPr>
        <w:t xml:space="preserve"> </w:t>
      </w:r>
      <w:r w:rsidRPr="004829AF">
        <w:rPr>
          <w:rFonts w:cstheme="minorHAnsi"/>
          <w:sz w:val="24"/>
          <w:szCs w:val="24"/>
          <w:lang w:val="es-MX"/>
        </w:rPr>
        <w:t>suitable for forestry</w:t>
      </w:r>
      <w:r w:rsidRPr="004829AF">
        <w:rPr>
          <w:rFonts w:cstheme="minorHAnsi"/>
          <w:sz w:val="24"/>
          <w:szCs w:val="24"/>
          <w:lang w:val="es-MX"/>
        </w:rPr>
        <w:t xml:space="preserve"> </w:t>
      </w:r>
      <w:r w:rsidRPr="004829AF">
        <w:rPr>
          <w:rFonts w:cstheme="minorHAnsi"/>
          <w:sz w:val="24"/>
          <w:szCs w:val="24"/>
          <w:lang w:val="es-MX"/>
        </w:rPr>
        <w:t>(SEMARNAP</w:t>
      </w:r>
      <w:r w:rsidRPr="004829AF">
        <w:rPr>
          <w:rFonts w:cstheme="minorHAnsi"/>
          <w:sz w:val="24"/>
          <w:szCs w:val="24"/>
          <w:lang w:val="es-MX"/>
        </w:rPr>
        <w:t xml:space="preserve">, </w:t>
      </w:r>
      <w:r w:rsidRPr="004829AF">
        <w:rPr>
          <w:rFonts w:cstheme="minorHAnsi"/>
          <w:sz w:val="24"/>
          <w:szCs w:val="24"/>
          <w:lang w:val="es-MX"/>
        </w:rPr>
        <w:t>1998</w:t>
      </w:r>
      <w:r w:rsidRPr="004829AF">
        <w:rPr>
          <w:rFonts w:cstheme="minorHAnsi"/>
          <w:sz w:val="24"/>
          <w:szCs w:val="24"/>
          <w:lang w:val="es-MX"/>
        </w:rPr>
        <w:t>).</w:t>
      </w:r>
      <w:r w:rsidRPr="004829AF">
        <w:rPr>
          <w:rFonts w:cstheme="minorHAnsi"/>
          <w:sz w:val="24"/>
          <w:szCs w:val="24"/>
          <w:lang w:val="es-MX"/>
        </w:rPr>
        <w:br/>
      </w:r>
      <w:r w:rsidRPr="004829AF">
        <w:rPr>
          <w:rFonts w:cstheme="minorHAnsi"/>
          <w:sz w:val="24"/>
          <w:szCs w:val="24"/>
          <w:lang w:val="es-MX"/>
        </w:rPr>
        <w:t>Mainly forest</w:t>
      </w:r>
      <w:r w:rsidRPr="004829AF">
        <w:rPr>
          <w:rFonts w:cstheme="minorHAnsi"/>
          <w:sz w:val="24"/>
          <w:szCs w:val="24"/>
          <w:lang w:val="es-MX"/>
        </w:rPr>
        <w:t xml:space="preserve"> </w:t>
      </w:r>
      <w:r w:rsidRPr="004829AF">
        <w:rPr>
          <w:rFonts w:cstheme="minorHAnsi"/>
          <w:sz w:val="24"/>
          <w:szCs w:val="24"/>
          <w:lang w:val="es-MX"/>
        </w:rPr>
        <w:t>area</w:t>
      </w:r>
      <w:r w:rsidRPr="004829AF">
        <w:rPr>
          <w:rFonts w:cstheme="minorHAnsi"/>
          <w:sz w:val="24"/>
          <w:szCs w:val="24"/>
          <w:lang w:val="es-MX"/>
        </w:rPr>
        <w:t xml:space="preserve"> </w:t>
      </w:r>
      <w:r w:rsidRPr="004829AF">
        <w:rPr>
          <w:rFonts w:cstheme="minorHAnsi"/>
          <w:sz w:val="24"/>
          <w:szCs w:val="24"/>
          <w:lang w:val="es-MX"/>
        </w:rPr>
        <w:t>of the municipality of</w:t>
      </w:r>
      <w:r w:rsidRPr="004829AF">
        <w:rPr>
          <w:rFonts w:cstheme="minorHAnsi"/>
          <w:sz w:val="24"/>
          <w:szCs w:val="24"/>
          <w:lang w:val="es-MX"/>
        </w:rPr>
        <w:t xml:space="preserve"> </w:t>
      </w:r>
      <w:proofErr w:type="spellStart"/>
      <w:r w:rsidRPr="004829AF">
        <w:rPr>
          <w:rFonts w:cstheme="minorHAnsi"/>
          <w:sz w:val="24"/>
          <w:szCs w:val="24"/>
          <w:lang w:val="es-MX"/>
        </w:rPr>
        <w:t>Texcoco</w:t>
      </w:r>
      <w:proofErr w:type="spellEnd"/>
      <w:r w:rsidRPr="004829AF">
        <w:rPr>
          <w:rFonts w:cstheme="minorHAnsi"/>
          <w:sz w:val="24"/>
          <w:szCs w:val="24"/>
          <w:lang w:val="es-MX"/>
        </w:rPr>
        <w:t xml:space="preserve">, </w:t>
      </w:r>
      <w:r w:rsidRPr="004829AF">
        <w:rPr>
          <w:rFonts w:cstheme="minorHAnsi"/>
          <w:sz w:val="24"/>
          <w:szCs w:val="24"/>
          <w:lang w:val="es-MX"/>
        </w:rPr>
        <w:t>is subject</w:t>
      </w:r>
      <w:r w:rsidRPr="004829AF">
        <w:rPr>
          <w:rFonts w:cstheme="minorHAnsi"/>
          <w:sz w:val="24"/>
          <w:szCs w:val="24"/>
          <w:lang w:val="es-MX"/>
        </w:rPr>
        <w:t xml:space="preserve"> </w:t>
      </w:r>
      <w:r w:rsidRPr="004829AF">
        <w:rPr>
          <w:rFonts w:cstheme="minorHAnsi"/>
          <w:sz w:val="24"/>
          <w:szCs w:val="24"/>
          <w:lang w:val="es-MX"/>
        </w:rPr>
        <w:t>to the impact of</w:t>
      </w:r>
      <w:r w:rsidRPr="004829AF">
        <w:rPr>
          <w:rFonts w:cstheme="minorHAnsi"/>
          <w:sz w:val="24"/>
          <w:szCs w:val="24"/>
          <w:lang w:val="es-MX"/>
        </w:rPr>
        <w:t xml:space="preserve"> </w:t>
      </w:r>
      <w:r w:rsidRPr="004829AF">
        <w:rPr>
          <w:rFonts w:cstheme="minorHAnsi"/>
          <w:sz w:val="24"/>
          <w:szCs w:val="24"/>
          <w:lang w:val="es-MX"/>
        </w:rPr>
        <w:t>clandestine</w:t>
      </w:r>
      <w:r w:rsidRPr="004829AF">
        <w:rPr>
          <w:rFonts w:cstheme="minorHAnsi"/>
          <w:sz w:val="24"/>
          <w:szCs w:val="24"/>
          <w:lang w:val="es-MX"/>
        </w:rPr>
        <w:t xml:space="preserve"> </w:t>
      </w:r>
      <w:r w:rsidRPr="004829AF">
        <w:rPr>
          <w:rFonts w:cstheme="minorHAnsi"/>
          <w:sz w:val="24"/>
          <w:szCs w:val="24"/>
          <w:lang w:val="es-MX"/>
        </w:rPr>
        <w:t>logging</w:t>
      </w:r>
      <w:r w:rsidRPr="004829AF">
        <w:rPr>
          <w:rFonts w:cstheme="minorHAnsi"/>
          <w:sz w:val="24"/>
          <w:szCs w:val="24"/>
          <w:lang w:val="es-MX"/>
        </w:rPr>
        <w:t xml:space="preserve">, overgrazing, fires, and the </w:t>
      </w:r>
      <w:r w:rsidRPr="004829AF">
        <w:rPr>
          <w:rFonts w:cstheme="minorHAnsi"/>
          <w:sz w:val="24"/>
          <w:szCs w:val="24"/>
          <w:lang w:val="es-MX"/>
        </w:rPr>
        <w:t>land use</w:t>
      </w:r>
      <w:r w:rsidRPr="004829AF">
        <w:rPr>
          <w:rFonts w:cstheme="minorHAnsi"/>
          <w:sz w:val="24"/>
          <w:szCs w:val="24"/>
          <w:lang w:val="es-MX"/>
        </w:rPr>
        <w:t xml:space="preserve"> </w:t>
      </w:r>
      <w:r w:rsidRPr="004829AF">
        <w:rPr>
          <w:rFonts w:cstheme="minorHAnsi"/>
          <w:sz w:val="24"/>
          <w:szCs w:val="24"/>
          <w:lang w:val="es-MX"/>
        </w:rPr>
        <w:t>change</w:t>
      </w:r>
      <w:r w:rsidRPr="004829AF">
        <w:rPr>
          <w:rFonts w:cstheme="minorHAnsi"/>
          <w:sz w:val="24"/>
          <w:szCs w:val="24"/>
          <w:lang w:val="es-MX"/>
        </w:rPr>
        <w:t xml:space="preserve"> </w:t>
      </w:r>
      <w:r w:rsidRPr="004829AF">
        <w:rPr>
          <w:rFonts w:cstheme="minorHAnsi"/>
          <w:sz w:val="24"/>
          <w:szCs w:val="24"/>
          <w:lang w:val="es-MX"/>
        </w:rPr>
        <w:t>from forest to</w:t>
      </w:r>
      <w:r w:rsidRPr="004829AF">
        <w:rPr>
          <w:rFonts w:cstheme="minorHAnsi"/>
          <w:sz w:val="24"/>
          <w:szCs w:val="24"/>
          <w:lang w:val="es-MX"/>
        </w:rPr>
        <w:t xml:space="preserve"> </w:t>
      </w:r>
      <w:r w:rsidRPr="004829AF">
        <w:rPr>
          <w:rFonts w:cstheme="minorHAnsi"/>
          <w:sz w:val="24"/>
          <w:szCs w:val="24"/>
          <w:lang w:val="es-MX"/>
        </w:rPr>
        <w:t>hillside farming</w:t>
      </w:r>
      <w:r w:rsidRPr="004829AF">
        <w:rPr>
          <w:rFonts w:cstheme="minorHAnsi"/>
          <w:sz w:val="24"/>
          <w:szCs w:val="24"/>
          <w:lang w:val="es-MX"/>
        </w:rPr>
        <w:t xml:space="preserve">, mining and </w:t>
      </w:r>
      <w:r w:rsidRPr="004829AF">
        <w:rPr>
          <w:rFonts w:cstheme="minorHAnsi"/>
          <w:sz w:val="24"/>
          <w:szCs w:val="24"/>
          <w:lang w:val="es-MX"/>
        </w:rPr>
        <w:t>urban</w:t>
      </w:r>
      <w:r w:rsidRPr="004829AF">
        <w:rPr>
          <w:rFonts w:cstheme="minorHAnsi"/>
          <w:sz w:val="24"/>
          <w:szCs w:val="24"/>
          <w:lang w:val="es-MX"/>
        </w:rPr>
        <w:t xml:space="preserve">, </w:t>
      </w:r>
      <w:r w:rsidRPr="004829AF">
        <w:rPr>
          <w:rFonts w:cstheme="minorHAnsi"/>
          <w:sz w:val="24"/>
          <w:szCs w:val="24"/>
          <w:lang w:val="es-MX"/>
        </w:rPr>
        <w:t>which increases</w:t>
      </w:r>
      <w:r w:rsidRPr="004829AF">
        <w:rPr>
          <w:rFonts w:cstheme="minorHAnsi"/>
          <w:sz w:val="24"/>
          <w:szCs w:val="24"/>
          <w:lang w:val="es-MX"/>
        </w:rPr>
        <w:t xml:space="preserve"> </w:t>
      </w:r>
      <w:r w:rsidRPr="004829AF">
        <w:rPr>
          <w:rFonts w:cstheme="minorHAnsi"/>
          <w:sz w:val="24"/>
          <w:szCs w:val="24"/>
          <w:lang w:val="es-MX"/>
        </w:rPr>
        <w:t>compaction</w:t>
      </w:r>
      <w:r w:rsidRPr="004829AF">
        <w:rPr>
          <w:rFonts w:cstheme="minorHAnsi"/>
          <w:sz w:val="24"/>
          <w:szCs w:val="24"/>
          <w:lang w:val="es-MX"/>
        </w:rPr>
        <w:t xml:space="preserve"> </w:t>
      </w:r>
      <w:r w:rsidRPr="004829AF">
        <w:rPr>
          <w:rFonts w:cstheme="minorHAnsi"/>
          <w:sz w:val="24"/>
          <w:szCs w:val="24"/>
          <w:lang w:val="es-MX"/>
        </w:rPr>
        <w:t>soil</w:t>
      </w:r>
      <w:r w:rsidRPr="004829AF">
        <w:rPr>
          <w:rFonts w:cstheme="minorHAnsi"/>
          <w:sz w:val="24"/>
          <w:szCs w:val="24"/>
          <w:lang w:val="es-MX"/>
        </w:rPr>
        <w:t xml:space="preserve">, reduced </w:t>
      </w:r>
      <w:r w:rsidRPr="004829AF">
        <w:rPr>
          <w:rFonts w:cstheme="minorHAnsi"/>
          <w:sz w:val="24"/>
          <w:szCs w:val="24"/>
          <w:lang w:val="es-MX"/>
        </w:rPr>
        <w:t>infiltration and percolation</w:t>
      </w:r>
      <w:r w:rsidRPr="004829AF">
        <w:rPr>
          <w:rFonts w:cstheme="minorHAnsi"/>
          <w:sz w:val="24"/>
          <w:szCs w:val="24"/>
          <w:lang w:val="es-MX"/>
        </w:rPr>
        <w:t xml:space="preserve"> </w:t>
      </w:r>
      <w:r w:rsidRPr="004829AF">
        <w:rPr>
          <w:rFonts w:cstheme="minorHAnsi"/>
          <w:sz w:val="24"/>
          <w:szCs w:val="24"/>
          <w:lang w:val="es-MX"/>
        </w:rPr>
        <w:t>rates</w:t>
      </w:r>
      <w:r w:rsidRPr="004829AF">
        <w:rPr>
          <w:rFonts w:cstheme="minorHAnsi"/>
          <w:sz w:val="24"/>
          <w:szCs w:val="24"/>
          <w:lang w:val="es-MX"/>
        </w:rPr>
        <w:t xml:space="preserve">, </w:t>
      </w:r>
      <w:r w:rsidRPr="004829AF">
        <w:rPr>
          <w:rFonts w:cstheme="minorHAnsi"/>
          <w:sz w:val="24"/>
          <w:szCs w:val="24"/>
          <w:lang w:val="es-MX"/>
        </w:rPr>
        <w:t>increasing the number of</w:t>
      </w:r>
      <w:r w:rsidRPr="004829AF">
        <w:rPr>
          <w:rFonts w:cstheme="minorHAnsi"/>
          <w:sz w:val="24"/>
          <w:szCs w:val="24"/>
          <w:lang w:val="es-MX"/>
        </w:rPr>
        <w:t xml:space="preserve"> </w:t>
      </w:r>
      <w:r w:rsidRPr="004829AF">
        <w:rPr>
          <w:rFonts w:cstheme="minorHAnsi"/>
          <w:sz w:val="24"/>
          <w:szCs w:val="24"/>
          <w:lang w:val="es-MX"/>
        </w:rPr>
        <w:t>erosive</w:t>
      </w:r>
      <w:r w:rsidRPr="004829AF">
        <w:rPr>
          <w:rFonts w:cstheme="minorHAnsi"/>
          <w:sz w:val="24"/>
          <w:szCs w:val="24"/>
          <w:lang w:val="es-MX"/>
        </w:rPr>
        <w:t xml:space="preserve"> </w:t>
      </w:r>
      <w:r w:rsidRPr="004829AF">
        <w:rPr>
          <w:rFonts w:cstheme="minorHAnsi"/>
          <w:sz w:val="24"/>
          <w:szCs w:val="24"/>
          <w:lang w:val="es-MX"/>
        </w:rPr>
        <w:t>surface runoff</w:t>
      </w:r>
      <w:r w:rsidRPr="004829AF">
        <w:rPr>
          <w:rFonts w:cstheme="minorHAnsi"/>
          <w:sz w:val="24"/>
          <w:szCs w:val="24"/>
          <w:lang w:val="es-MX"/>
        </w:rPr>
        <w:t xml:space="preserve"> </w:t>
      </w:r>
      <w:r w:rsidRPr="004829AF">
        <w:rPr>
          <w:rFonts w:cstheme="minorHAnsi"/>
          <w:sz w:val="24"/>
          <w:szCs w:val="24"/>
          <w:lang w:val="es-MX"/>
        </w:rPr>
        <w:t>during</w:t>
      </w:r>
      <w:r w:rsidRPr="004829AF">
        <w:rPr>
          <w:rFonts w:cstheme="minorHAnsi"/>
          <w:sz w:val="24"/>
          <w:szCs w:val="24"/>
          <w:lang w:val="es-MX"/>
        </w:rPr>
        <w:t xml:space="preserve"> </w:t>
      </w:r>
      <w:r w:rsidRPr="004829AF">
        <w:rPr>
          <w:rFonts w:cstheme="minorHAnsi"/>
          <w:sz w:val="24"/>
          <w:szCs w:val="24"/>
          <w:lang w:val="es-MX"/>
        </w:rPr>
        <w:t>decreasing</w:t>
      </w:r>
      <w:r w:rsidRPr="004829AF">
        <w:rPr>
          <w:rFonts w:cstheme="minorHAnsi"/>
          <w:sz w:val="24"/>
          <w:szCs w:val="24"/>
          <w:lang w:val="es-MX"/>
        </w:rPr>
        <w:t xml:space="preserve"> </w:t>
      </w:r>
      <w:r w:rsidRPr="004829AF">
        <w:rPr>
          <w:rFonts w:cstheme="minorHAnsi"/>
          <w:sz w:val="24"/>
          <w:szCs w:val="24"/>
          <w:lang w:val="es-MX"/>
        </w:rPr>
        <w:t>soil fertility</w:t>
      </w:r>
      <w:r w:rsidRPr="004829AF">
        <w:rPr>
          <w:rFonts w:cstheme="minorHAnsi"/>
          <w:sz w:val="24"/>
          <w:szCs w:val="24"/>
          <w:lang w:val="es-MX"/>
        </w:rPr>
        <w:t xml:space="preserve"> </w:t>
      </w:r>
      <w:r w:rsidRPr="004829AF">
        <w:rPr>
          <w:rFonts w:cstheme="minorHAnsi"/>
          <w:sz w:val="24"/>
          <w:szCs w:val="24"/>
          <w:lang w:val="es-MX"/>
        </w:rPr>
        <w:t>and</w:t>
      </w:r>
      <w:r w:rsidRPr="004829AF">
        <w:rPr>
          <w:rFonts w:cstheme="minorHAnsi"/>
          <w:sz w:val="24"/>
          <w:szCs w:val="24"/>
          <w:lang w:val="es-MX"/>
        </w:rPr>
        <w:t xml:space="preserve"> </w:t>
      </w:r>
      <w:r w:rsidRPr="004829AF">
        <w:rPr>
          <w:rFonts w:cstheme="minorHAnsi"/>
          <w:sz w:val="24"/>
          <w:szCs w:val="24"/>
          <w:lang w:val="es-MX"/>
        </w:rPr>
        <w:t>moisture</w:t>
      </w:r>
      <w:r w:rsidRPr="004829AF">
        <w:rPr>
          <w:rFonts w:cstheme="minorHAnsi"/>
          <w:sz w:val="24"/>
          <w:szCs w:val="24"/>
          <w:lang w:val="es-MX"/>
        </w:rPr>
        <w:t xml:space="preserve"> </w:t>
      </w:r>
      <w:r w:rsidRPr="004829AF">
        <w:rPr>
          <w:rFonts w:cstheme="minorHAnsi"/>
          <w:sz w:val="24"/>
          <w:szCs w:val="24"/>
          <w:lang w:val="es-MX"/>
        </w:rPr>
        <w:t>holding capacity</w:t>
      </w:r>
      <w:r w:rsidRPr="004829AF">
        <w:rPr>
          <w:rFonts w:cstheme="minorHAnsi"/>
          <w:sz w:val="24"/>
          <w:szCs w:val="24"/>
          <w:lang w:val="es-MX"/>
        </w:rPr>
        <w:t xml:space="preserve"> </w:t>
      </w:r>
      <w:r w:rsidRPr="004829AF">
        <w:rPr>
          <w:rFonts w:cstheme="minorHAnsi"/>
          <w:sz w:val="24"/>
          <w:szCs w:val="24"/>
          <w:lang w:val="es-MX"/>
        </w:rPr>
        <w:t>leading to</w:t>
      </w:r>
      <w:r w:rsidRPr="004829AF">
        <w:rPr>
          <w:rFonts w:cstheme="minorHAnsi"/>
          <w:sz w:val="24"/>
          <w:szCs w:val="24"/>
          <w:lang w:val="es-MX"/>
        </w:rPr>
        <w:t xml:space="preserve"> </w:t>
      </w:r>
      <w:r w:rsidRPr="004829AF">
        <w:rPr>
          <w:rFonts w:cstheme="minorHAnsi"/>
          <w:sz w:val="24"/>
          <w:szCs w:val="24"/>
          <w:lang w:val="es-MX"/>
        </w:rPr>
        <w:t>medium term</w:t>
      </w:r>
      <w:r w:rsidRPr="004829AF">
        <w:rPr>
          <w:rFonts w:cstheme="minorHAnsi"/>
          <w:sz w:val="24"/>
          <w:szCs w:val="24"/>
          <w:lang w:val="es-MX"/>
        </w:rPr>
        <w:t xml:space="preserve"> </w:t>
      </w:r>
      <w:r w:rsidRPr="004829AF">
        <w:rPr>
          <w:rFonts w:cstheme="minorHAnsi"/>
          <w:sz w:val="24"/>
          <w:szCs w:val="24"/>
          <w:lang w:val="es-MX"/>
        </w:rPr>
        <w:t>to the</w:t>
      </w:r>
      <w:r w:rsidRPr="004829AF">
        <w:rPr>
          <w:rFonts w:cstheme="minorHAnsi"/>
          <w:sz w:val="24"/>
          <w:szCs w:val="24"/>
          <w:lang w:val="es-MX"/>
        </w:rPr>
        <w:t xml:space="preserve"> </w:t>
      </w:r>
      <w:r w:rsidRPr="004829AF">
        <w:rPr>
          <w:rFonts w:cstheme="minorHAnsi"/>
          <w:sz w:val="24"/>
          <w:szCs w:val="24"/>
          <w:lang w:val="es-MX"/>
        </w:rPr>
        <w:t>decreasing availability</w:t>
      </w:r>
      <w:r w:rsidRPr="004829AF">
        <w:rPr>
          <w:rFonts w:cstheme="minorHAnsi"/>
          <w:sz w:val="24"/>
          <w:szCs w:val="24"/>
          <w:lang w:val="es-MX"/>
        </w:rPr>
        <w:t xml:space="preserve"> </w:t>
      </w:r>
      <w:r w:rsidRPr="004829AF">
        <w:rPr>
          <w:rFonts w:cstheme="minorHAnsi"/>
          <w:sz w:val="24"/>
          <w:szCs w:val="24"/>
          <w:lang w:val="es-MX"/>
        </w:rPr>
        <w:t>of quality water</w:t>
      </w:r>
      <w:r w:rsidRPr="004829AF">
        <w:rPr>
          <w:rFonts w:cstheme="minorHAnsi"/>
          <w:sz w:val="24"/>
          <w:szCs w:val="24"/>
          <w:lang w:val="es-MX"/>
        </w:rPr>
        <w:t xml:space="preserve"> </w:t>
      </w:r>
      <w:r w:rsidRPr="004829AF">
        <w:rPr>
          <w:rFonts w:cstheme="minorHAnsi"/>
          <w:sz w:val="24"/>
          <w:szCs w:val="24"/>
          <w:lang w:val="es-MX"/>
        </w:rPr>
        <w:t>landscape</w:t>
      </w:r>
      <w:r w:rsidRPr="004829AF">
        <w:rPr>
          <w:rFonts w:cstheme="minorHAnsi"/>
          <w:sz w:val="24"/>
          <w:szCs w:val="24"/>
          <w:lang w:val="es-MX"/>
        </w:rPr>
        <w:t xml:space="preserve"> </w:t>
      </w:r>
      <w:r w:rsidRPr="004829AF">
        <w:rPr>
          <w:rFonts w:cstheme="minorHAnsi"/>
          <w:sz w:val="24"/>
          <w:szCs w:val="24"/>
          <w:lang w:val="es-MX"/>
        </w:rPr>
        <w:t xml:space="preserve">and </w:t>
      </w:r>
      <w:proofErr w:type="spellStart"/>
      <w:r w:rsidRPr="004829AF">
        <w:rPr>
          <w:rFonts w:cstheme="minorHAnsi"/>
          <w:sz w:val="24"/>
          <w:szCs w:val="24"/>
          <w:lang w:val="es-MX"/>
        </w:rPr>
        <w:t>desertification</w:t>
      </w:r>
      <w:r w:rsidRPr="004829AF">
        <w:rPr>
          <w:rFonts w:cstheme="minorHAnsi"/>
          <w:sz w:val="24"/>
          <w:szCs w:val="24"/>
          <w:lang w:val="es-MX"/>
        </w:rPr>
        <w:t>.</w:t>
      </w:r>
      <w:r w:rsidRPr="004829AF">
        <w:rPr>
          <w:rFonts w:cstheme="minorHAnsi"/>
          <w:sz w:val="24"/>
          <w:szCs w:val="24"/>
          <w:lang w:val="es-MX"/>
        </w:rPr>
        <w:t>trial</w:t>
      </w:r>
      <w:proofErr w:type="spellEnd"/>
      <w:r w:rsidRPr="004829AF">
        <w:rPr>
          <w:rFonts w:cstheme="minorHAnsi"/>
          <w:sz w:val="24"/>
          <w:szCs w:val="24"/>
          <w:lang w:val="es-MX"/>
        </w:rPr>
        <w:t>,</w:t>
      </w:r>
      <w:r w:rsidRPr="004829AF">
        <w:rPr>
          <w:rFonts w:cstheme="minorHAnsi"/>
          <w:sz w:val="24"/>
          <w:szCs w:val="24"/>
          <w:lang w:val="es-MX"/>
        </w:rPr>
        <w:t xml:space="preserve"> </w:t>
      </w:r>
      <w:r w:rsidRPr="004829AF">
        <w:rPr>
          <w:rFonts w:cstheme="minorHAnsi"/>
          <w:sz w:val="24"/>
          <w:szCs w:val="24"/>
          <w:lang w:val="es-MX"/>
        </w:rPr>
        <w:t>at which they presented</w:t>
      </w:r>
      <w:r w:rsidRPr="004829AF">
        <w:rPr>
          <w:rFonts w:cstheme="minorHAnsi"/>
          <w:sz w:val="24"/>
          <w:szCs w:val="24"/>
          <w:lang w:val="es-MX"/>
        </w:rPr>
        <w:t xml:space="preserve"> </w:t>
      </w:r>
      <w:r w:rsidRPr="004829AF">
        <w:rPr>
          <w:rFonts w:cstheme="minorHAnsi"/>
          <w:sz w:val="24"/>
          <w:szCs w:val="24"/>
          <w:lang w:val="es-MX"/>
        </w:rPr>
        <w:t>their arguments</w:t>
      </w:r>
      <w:r w:rsidRPr="004829AF">
        <w:rPr>
          <w:rFonts w:cstheme="minorHAnsi"/>
          <w:sz w:val="24"/>
          <w:szCs w:val="24"/>
          <w:lang w:val="es-MX"/>
        </w:rPr>
        <w:t xml:space="preserve"> </w:t>
      </w:r>
      <w:r w:rsidRPr="004829AF">
        <w:rPr>
          <w:rFonts w:cstheme="minorHAnsi"/>
          <w:sz w:val="24"/>
          <w:szCs w:val="24"/>
          <w:lang w:val="es-MX"/>
        </w:rPr>
        <w:t>orally and</w:t>
      </w:r>
      <w:r w:rsidRPr="004829AF">
        <w:rPr>
          <w:rFonts w:cstheme="minorHAnsi"/>
          <w:sz w:val="24"/>
          <w:szCs w:val="24"/>
          <w:lang w:val="es-MX"/>
        </w:rPr>
        <w:t xml:space="preserve"> </w:t>
      </w:r>
      <w:r w:rsidRPr="004829AF">
        <w:rPr>
          <w:rFonts w:cstheme="minorHAnsi"/>
          <w:sz w:val="24"/>
          <w:szCs w:val="24"/>
          <w:lang w:val="es-MX"/>
        </w:rPr>
        <w:t>the court</w:t>
      </w:r>
      <w:r w:rsidRPr="004829AF">
        <w:rPr>
          <w:rFonts w:cstheme="minorHAnsi"/>
          <w:sz w:val="24"/>
          <w:szCs w:val="24"/>
          <w:lang w:val="es-MX"/>
        </w:rPr>
        <w:t xml:space="preserve"> </w:t>
      </w:r>
      <w:r w:rsidRPr="004829AF">
        <w:rPr>
          <w:rFonts w:cstheme="minorHAnsi"/>
          <w:sz w:val="24"/>
          <w:szCs w:val="24"/>
          <w:lang w:val="es-MX"/>
        </w:rPr>
        <w:t>issued a ruling</w:t>
      </w:r>
      <w:r w:rsidRPr="004829AF">
        <w:rPr>
          <w:rFonts w:cstheme="minorHAnsi"/>
          <w:sz w:val="24"/>
          <w:szCs w:val="24"/>
          <w:lang w:val="es-MX"/>
        </w:rPr>
        <w:t>.</w:t>
      </w:r>
    </w:p>
    <w:p w:rsidR="004829AF" w:rsidRDefault="004829AF" w:rsidP="004829AF">
      <w:pPr>
        <w:spacing w:before="100" w:beforeAutospacing="1" w:after="100" w:afterAutospacing="1" w:line="240" w:lineRule="auto"/>
        <w:jc w:val="both"/>
        <w:outlineLvl w:val="3"/>
        <w:rPr>
          <w:rFonts w:cstheme="minorHAnsi"/>
          <w:sz w:val="24"/>
          <w:szCs w:val="24"/>
          <w:lang w:val="es-MX"/>
        </w:rPr>
      </w:pPr>
      <w:r w:rsidRPr="004829AF">
        <w:rPr>
          <w:rFonts w:eastAsia="Times New Roman" w:cstheme="minorHAnsi"/>
          <w:color w:val="7030A0"/>
          <w:sz w:val="28"/>
          <w:szCs w:val="24"/>
          <w:lang w:eastAsia="es-ES"/>
        </w:rPr>
        <w:t xml:space="preserve">Key </w:t>
      </w:r>
      <w:proofErr w:type="spellStart"/>
      <w:r w:rsidRPr="004829AF">
        <w:rPr>
          <w:rFonts w:eastAsia="Times New Roman" w:cstheme="minorHAnsi"/>
          <w:color w:val="7030A0"/>
          <w:sz w:val="28"/>
          <w:szCs w:val="24"/>
          <w:lang w:eastAsia="es-ES"/>
        </w:rPr>
        <w:t>words</w:t>
      </w:r>
      <w:proofErr w:type="spellEnd"/>
      <w:r w:rsidRPr="004829AF">
        <w:rPr>
          <w:rFonts w:eastAsia="Times New Roman" w:cstheme="minorHAnsi"/>
          <w:color w:val="7030A0"/>
          <w:sz w:val="28"/>
          <w:szCs w:val="24"/>
          <w:lang w:eastAsia="es-ES"/>
        </w:rPr>
        <w:t>:</w:t>
      </w:r>
      <w:r w:rsidRPr="00E769DD">
        <w:rPr>
          <w:color w:val="7030A0"/>
          <w:sz w:val="36"/>
          <w:szCs w:val="36"/>
          <w:lang w:val="en-US"/>
        </w:rPr>
        <w:t xml:space="preserve"> </w:t>
      </w:r>
      <w:r w:rsidRPr="004829AF">
        <w:rPr>
          <w:rFonts w:cstheme="minorHAnsi"/>
          <w:szCs w:val="24"/>
          <w:lang w:val="es-MX"/>
        </w:rPr>
        <w:t>Monitoring</w:t>
      </w:r>
      <w:r w:rsidRPr="004829AF">
        <w:rPr>
          <w:rFonts w:cstheme="minorHAnsi"/>
          <w:sz w:val="24"/>
          <w:szCs w:val="24"/>
          <w:lang w:val="es-MX"/>
        </w:rPr>
        <w:t xml:space="preserve">, erosion, </w:t>
      </w:r>
      <w:proofErr w:type="spellStart"/>
      <w:r w:rsidRPr="004829AF">
        <w:rPr>
          <w:rFonts w:cstheme="minorHAnsi"/>
          <w:szCs w:val="24"/>
          <w:lang w:val="es-MX"/>
        </w:rPr>
        <w:t>runoff</w:t>
      </w:r>
      <w:proofErr w:type="spellEnd"/>
      <w:r w:rsidRPr="004829AF">
        <w:rPr>
          <w:rFonts w:cstheme="minorHAnsi"/>
          <w:sz w:val="24"/>
          <w:szCs w:val="24"/>
          <w:lang w:val="es-MX"/>
        </w:rPr>
        <w:t xml:space="preserve">, </w:t>
      </w:r>
      <w:r w:rsidRPr="004829AF">
        <w:rPr>
          <w:rFonts w:cstheme="minorHAnsi"/>
          <w:szCs w:val="24"/>
          <w:lang w:val="es-MX"/>
        </w:rPr>
        <w:t>and</w:t>
      </w:r>
      <w:r w:rsidRPr="004829AF">
        <w:rPr>
          <w:rFonts w:cstheme="minorHAnsi"/>
          <w:sz w:val="24"/>
          <w:szCs w:val="24"/>
          <w:lang w:val="es-MX"/>
        </w:rPr>
        <w:t xml:space="preserve"> </w:t>
      </w:r>
      <w:proofErr w:type="spellStart"/>
      <w:r w:rsidRPr="004829AF">
        <w:rPr>
          <w:rFonts w:cstheme="minorHAnsi"/>
          <w:szCs w:val="24"/>
          <w:lang w:val="es-MX"/>
        </w:rPr>
        <w:t>watershed</w:t>
      </w:r>
      <w:proofErr w:type="spellEnd"/>
      <w:r w:rsidRPr="004829AF">
        <w:rPr>
          <w:rFonts w:cstheme="minorHAnsi"/>
          <w:sz w:val="24"/>
          <w:szCs w:val="24"/>
          <w:lang w:val="es-MX"/>
        </w:rPr>
        <w:t xml:space="preserve"> </w:t>
      </w:r>
      <w:proofErr w:type="spellStart"/>
      <w:r w:rsidRPr="004829AF">
        <w:rPr>
          <w:rFonts w:cstheme="minorHAnsi"/>
          <w:szCs w:val="24"/>
          <w:lang w:val="es-MX"/>
        </w:rPr>
        <w:t>quality</w:t>
      </w:r>
      <w:proofErr w:type="spellEnd"/>
      <w:r w:rsidRPr="004829AF">
        <w:rPr>
          <w:rFonts w:cstheme="minorHAnsi"/>
          <w:sz w:val="24"/>
          <w:szCs w:val="24"/>
          <w:lang w:val="es-MX"/>
        </w:rPr>
        <w:t>.</w:t>
      </w:r>
    </w:p>
    <w:p w:rsidR="004829AF" w:rsidRPr="00CF1F5E" w:rsidRDefault="004829AF" w:rsidP="004829AF">
      <w:pPr>
        <w:spacing w:before="100" w:beforeAutospacing="1" w:after="100" w:afterAutospacing="1" w:line="240" w:lineRule="auto"/>
        <w:jc w:val="both"/>
        <w:rPr>
          <w:rFonts w:cstheme="minorHAnsi"/>
          <w:sz w:val="24"/>
          <w:szCs w:val="24"/>
          <w:lang w:val="es-MX"/>
        </w:rPr>
      </w:pPr>
      <w:r w:rsidRPr="004829AF">
        <w:rPr>
          <w:rFonts w:eastAsia="Times New Roman" w:cs="Times New Roman"/>
          <w:b/>
          <w:sz w:val="24"/>
          <w:szCs w:val="24"/>
          <w:lang w:eastAsia="es-MX"/>
        </w:rPr>
        <w:t>Fecha recepción:</w:t>
      </w:r>
      <w:r>
        <w:rPr>
          <w:rFonts w:eastAsia="Times New Roman" w:cs="Times New Roman"/>
          <w:sz w:val="24"/>
          <w:szCs w:val="24"/>
          <w:lang w:eastAsia="es-MX"/>
        </w:rPr>
        <w:t xml:space="preserve">   Septiembre 2010            </w:t>
      </w:r>
      <w:r w:rsidRPr="004829AF">
        <w:rPr>
          <w:rFonts w:eastAsia="Times New Roman" w:cs="Times New Roman"/>
          <w:b/>
          <w:sz w:val="24"/>
          <w:szCs w:val="24"/>
          <w:lang w:eastAsia="es-MX"/>
        </w:rPr>
        <w:t>Fecha aceptación:</w:t>
      </w:r>
      <w:r>
        <w:rPr>
          <w:rFonts w:eastAsia="Times New Roman" w:cs="Times New Roman"/>
          <w:sz w:val="24"/>
          <w:szCs w:val="24"/>
          <w:lang w:eastAsia="es-MX"/>
        </w:rPr>
        <w:t xml:space="preserve"> Noviembre 2010</w:t>
      </w:r>
    </w:p>
    <w:p w:rsidR="00CF1F5E" w:rsidRDefault="00DE0783" w:rsidP="00BB15DC">
      <w:pPr>
        <w:spacing w:after="0" w:line="360" w:lineRule="auto"/>
        <w:jc w:val="both"/>
        <w:rPr>
          <w:rFonts w:eastAsia="Times New Roman" w:cstheme="minorHAnsi"/>
          <w:color w:val="7030A0"/>
          <w:sz w:val="28"/>
          <w:szCs w:val="24"/>
          <w:lang w:eastAsia="es-ES"/>
        </w:rPr>
      </w:pPr>
      <w:r>
        <w:rPr>
          <w:rFonts w:cstheme="minorHAnsi"/>
          <w:sz w:val="24"/>
          <w:szCs w:val="24"/>
        </w:rPr>
        <w:pict>
          <v:rect id="_x0000_i1025" style="width:0;height:1.5pt" o:hralign="center" o:hrstd="t" o:hr="t" fillcolor="#a0a0a0" stroked="f"/>
        </w:pict>
      </w:r>
      <w:r w:rsidR="00A750A3" w:rsidRPr="00BB15DC">
        <w:rPr>
          <w:rFonts w:eastAsia="Times New Roman" w:cstheme="minorHAnsi"/>
          <w:sz w:val="24"/>
          <w:szCs w:val="24"/>
          <w:lang w:eastAsia="es-ES"/>
        </w:rPr>
        <w:br/>
      </w:r>
    </w:p>
    <w:p w:rsidR="000E0AEF" w:rsidRPr="00BB15DC" w:rsidRDefault="00A750A3" w:rsidP="00BB15DC">
      <w:pPr>
        <w:spacing w:after="0" w:line="360" w:lineRule="auto"/>
        <w:jc w:val="both"/>
        <w:rPr>
          <w:rFonts w:eastAsia="Times New Roman" w:cstheme="minorHAnsi"/>
          <w:color w:val="7030A0"/>
          <w:sz w:val="24"/>
          <w:szCs w:val="24"/>
          <w:lang w:eastAsia="es-ES"/>
        </w:rPr>
      </w:pPr>
      <w:r w:rsidRPr="00BB15DC">
        <w:rPr>
          <w:rFonts w:eastAsia="Times New Roman" w:cstheme="minorHAnsi"/>
          <w:color w:val="7030A0"/>
          <w:sz w:val="28"/>
          <w:szCs w:val="24"/>
          <w:lang w:eastAsia="es-ES"/>
        </w:rPr>
        <w:t>Introducción</w:t>
      </w:r>
    </w:p>
    <w:p w:rsidR="00BB15DC" w:rsidRPr="00BB15DC" w:rsidRDefault="00BB15DC" w:rsidP="00BB15DC">
      <w:pPr>
        <w:spacing w:line="360" w:lineRule="auto"/>
        <w:jc w:val="both"/>
        <w:rPr>
          <w:rFonts w:cstheme="minorHAnsi"/>
          <w:sz w:val="24"/>
          <w:szCs w:val="24"/>
          <w:lang w:val="es-MX"/>
        </w:rPr>
      </w:pPr>
      <w:r w:rsidRPr="00BB15DC">
        <w:rPr>
          <w:rFonts w:cstheme="minorHAnsi"/>
          <w:sz w:val="24"/>
          <w:szCs w:val="24"/>
          <w:lang w:val="es-MX"/>
        </w:rPr>
        <w:t>La erosión hídrica es una de las formas de degradación del suelo más importantes en México y en el mundo, causante de la desertificación en las distintas condiciones climáticas de nuestro país, afectando el 60 % del territorio nacional; de esta superficie, 32 millones de hectáreas pertenecen a suelos de ladera con vocación forestal, los cuales han sido objeto de manejo inadecuado (SEMARNAP, 1998).</w:t>
      </w:r>
    </w:p>
    <w:p w:rsidR="00BB15DC" w:rsidRPr="00BB15DC" w:rsidRDefault="00BB15DC" w:rsidP="00BB15DC">
      <w:pPr>
        <w:spacing w:line="360" w:lineRule="auto"/>
        <w:jc w:val="both"/>
        <w:rPr>
          <w:rFonts w:cstheme="minorHAnsi"/>
          <w:sz w:val="24"/>
          <w:szCs w:val="24"/>
          <w:lang w:val="es-MX"/>
        </w:rPr>
      </w:pPr>
      <w:r w:rsidRPr="00BB15DC">
        <w:rPr>
          <w:rFonts w:cstheme="minorHAnsi"/>
          <w:sz w:val="24"/>
          <w:szCs w:val="24"/>
          <w:lang w:val="es-MX"/>
        </w:rPr>
        <w:t>La degradación del suelo por la erosión hídrica está muy relacionada con la pérdida de la capacidad del ecosistema para mantener niveles adecuados de producción agrícola o forestal (</w:t>
      </w:r>
      <w:proofErr w:type="spellStart"/>
      <w:r w:rsidRPr="00BB15DC">
        <w:rPr>
          <w:rFonts w:cstheme="minorHAnsi"/>
          <w:sz w:val="24"/>
          <w:szCs w:val="24"/>
          <w:lang w:val="es-MX"/>
        </w:rPr>
        <w:t>Kirkby</w:t>
      </w:r>
      <w:proofErr w:type="spellEnd"/>
      <w:r w:rsidRPr="00BB15DC">
        <w:rPr>
          <w:rFonts w:cstheme="minorHAnsi"/>
          <w:sz w:val="24"/>
          <w:szCs w:val="24"/>
          <w:lang w:val="es-MX"/>
        </w:rPr>
        <w:t xml:space="preserve">, 1994), así como la calidad de los servicios </w:t>
      </w:r>
      <w:proofErr w:type="spellStart"/>
      <w:r w:rsidRPr="00BB15DC">
        <w:rPr>
          <w:rFonts w:cstheme="minorHAnsi"/>
          <w:sz w:val="24"/>
          <w:szCs w:val="24"/>
          <w:lang w:val="es-MX"/>
        </w:rPr>
        <w:t>ecosistémicos</w:t>
      </w:r>
      <w:proofErr w:type="spellEnd"/>
      <w:r w:rsidRPr="00BB15DC">
        <w:rPr>
          <w:rFonts w:cstheme="minorHAnsi"/>
          <w:sz w:val="24"/>
          <w:szCs w:val="24"/>
          <w:lang w:val="es-MX"/>
        </w:rPr>
        <w:t xml:space="preserve"> ambientales relacionados con la captura de agua y fijación de carbono.</w:t>
      </w:r>
    </w:p>
    <w:p w:rsidR="00BB15DC" w:rsidRPr="00BB15DC" w:rsidRDefault="00BB15DC" w:rsidP="00BB15DC">
      <w:pPr>
        <w:spacing w:line="360" w:lineRule="auto"/>
        <w:jc w:val="both"/>
        <w:rPr>
          <w:rFonts w:cstheme="minorHAnsi"/>
          <w:sz w:val="24"/>
          <w:szCs w:val="24"/>
          <w:lang w:val="es-MX"/>
        </w:rPr>
      </w:pPr>
      <w:r w:rsidRPr="00BB15DC">
        <w:rPr>
          <w:rFonts w:cstheme="minorHAnsi"/>
          <w:sz w:val="24"/>
          <w:szCs w:val="24"/>
          <w:lang w:val="es-MX"/>
        </w:rPr>
        <w:t xml:space="preserve">El proceso de la erosión hídrica se ha estudiado desde diferentes enfoques, pero siendo un proceso físico generado por el escurrimiento superficial, es recomendable </w:t>
      </w:r>
      <w:r w:rsidRPr="00BB15DC">
        <w:rPr>
          <w:rFonts w:cstheme="minorHAnsi"/>
          <w:sz w:val="24"/>
          <w:szCs w:val="24"/>
          <w:lang w:val="es-MX"/>
        </w:rPr>
        <w:lastRenderedPageBreak/>
        <w:t>abordar su estudio desde el punto de vista de la cuenca hidrográfica, en la cual es posible cuantificar distintas variables o indicadores relacionados con su avance (</w:t>
      </w:r>
      <w:proofErr w:type="spellStart"/>
      <w:r w:rsidRPr="00BB15DC">
        <w:rPr>
          <w:rFonts w:cstheme="minorHAnsi"/>
          <w:sz w:val="24"/>
          <w:szCs w:val="24"/>
          <w:lang w:val="es-MX"/>
        </w:rPr>
        <w:t>Mutchler</w:t>
      </w:r>
      <w:proofErr w:type="spellEnd"/>
      <w:r w:rsidRPr="00BB15DC">
        <w:rPr>
          <w:rFonts w:cstheme="minorHAnsi"/>
          <w:sz w:val="24"/>
          <w:szCs w:val="24"/>
          <w:lang w:val="es-MX"/>
        </w:rPr>
        <w:t xml:space="preserve">, </w:t>
      </w:r>
      <w:r w:rsidRPr="00BB15DC">
        <w:rPr>
          <w:rFonts w:cstheme="minorHAnsi"/>
          <w:i/>
          <w:sz w:val="24"/>
          <w:szCs w:val="24"/>
          <w:lang w:val="es-MX"/>
        </w:rPr>
        <w:t>et al</w:t>
      </w:r>
      <w:r w:rsidRPr="00BB15DC">
        <w:rPr>
          <w:rFonts w:cstheme="minorHAnsi"/>
          <w:sz w:val="24"/>
          <w:szCs w:val="24"/>
          <w:lang w:val="es-MX"/>
        </w:rPr>
        <w:t>., 1988, citado por FAO, 2003).</w:t>
      </w:r>
    </w:p>
    <w:p w:rsidR="00BB15DC" w:rsidRPr="00BB15DC" w:rsidRDefault="00BB15DC" w:rsidP="00BB15DC">
      <w:pPr>
        <w:spacing w:line="360" w:lineRule="auto"/>
        <w:jc w:val="both"/>
        <w:rPr>
          <w:rFonts w:cstheme="minorHAnsi"/>
          <w:sz w:val="24"/>
          <w:szCs w:val="24"/>
          <w:lang w:val="es-MX"/>
        </w:rPr>
      </w:pPr>
      <w:r w:rsidRPr="00BB15DC">
        <w:rPr>
          <w:rFonts w:cstheme="minorHAnsi"/>
          <w:sz w:val="24"/>
          <w:szCs w:val="24"/>
          <w:lang w:val="es-MX"/>
        </w:rPr>
        <w:t xml:space="preserve">El municipio de Texcoco ocupa </w:t>
      </w:r>
      <w:smartTag w:uri="urn:schemas-microsoft-com:office:smarttags" w:element="metricconverter">
        <w:smartTagPr>
          <w:attr w:name="ProductID" w:val="41,869 ha"/>
        </w:smartTagPr>
        <w:r w:rsidRPr="00BB15DC">
          <w:rPr>
            <w:rFonts w:cstheme="minorHAnsi"/>
            <w:sz w:val="24"/>
            <w:szCs w:val="24"/>
            <w:lang w:val="es-MX"/>
          </w:rPr>
          <w:t>41,869 ha</w:t>
        </w:r>
      </w:smartTag>
      <w:r w:rsidRPr="00BB15DC">
        <w:rPr>
          <w:rFonts w:cstheme="minorHAnsi"/>
          <w:sz w:val="24"/>
          <w:szCs w:val="24"/>
          <w:lang w:val="es-MX"/>
        </w:rPr>
        <w:t xml:space="preserve">, siendo el de mayor extensión de la zona oriente del Estado de México. El 61.96 % del área es de vocación forestal y el 23.58 % agrícola. El H. Ayuntamiento reconoce que al menos el 17 % del área forestal </w:t>
      </w:r>
      <w:r w:rsidR="000616BD" w:rsidRPr="00BB15DC">
        <w:rPr>
          <w:rFonts w:cstheme="minorHAnsi"/>
          <w:sz w:val="24"/>
          <w:szCs w:val="24"/>
          <w:lang w:val="es-MX"/>
        </w:rPr>
        <w:t>está</w:t>
      </w:r>
      <w:r w:rsidRPr="00BB15DC">
        <w:rPr>
          <w:rFonts w:cstheme="minorHAnsi"/>
          <w:sz w:val="24"/>
          <w:szCs w:val="24"/>
          <w:lang w:val="es-MX"/>
        </w:rPr>
        <w:t xml:space="preserve"> afectada por erosión severa causada por el cambio de uso del suelo.</w:t>
      </w:r>
    </w:p>
    <w:p w:rsidR="00BB15DC" w:rsidRPr="00BB15DC" w:rsidRDefault="00BB15DC" w:rsidP="00BB15DC">
      <w:pPr>
        <w:spacing w:line="360" w:lineRule="auto"/>
        <w:jc w:val="both"/>
        <w:rPr>
          <w:rFonts w:cstheme="minorHAnsi"/>
          <w:sz w:val="24"/>
          <w:szCs w:val="24"/>
          <w:lang w:val="es-MX"/>
        </w:rPr>
      </w:pPr>
      <w:r w:rsidRPr="00BB15DC">
        <w:rPr>
          <w:rFonts w:cstheme="minorHAnsi"/>
          <w:sz w:val="24"/>
          <w:szCs w:val="24"/>
          <w:lang w:val="es-MX"/>
        </w:rPr>
        <w:t xml:space="preserve">La cubierta vegetal arbórea de este municipio se compone de bosques de oyamel, encinos, pinos y combinaciones de los mismos, las cuales están sujetas al impacto causado por la tala clandestina, el sobre pastoreo y los incendios forestales, así como al cambio de uso del suelo de forestal a agricultura de ladera, uso urbano y minería (H. AYUNTAMIENTO DE TEXCOCO, 2009) lo que genera disminución de la tasa de infiltración y percolación, mayor incremento de los escurrimientos superficiales erosivos, aumentando la erosión acelerada, compactación del suelo, pérdida de nutrientes y pérdida de materia orgánica; conduciendo invariablemente a la </w:t>
      </w:r>
      <w:proofErr w:type="spellStart"/>
      <w:r w:rsidRPr="00BB15DC">
        <w:rPr>
          <w:rFonts w:cstheme="minorHAnsi"/>
          <w:sz w:val="24"/>
          <w:szCs w:val="24"/>
          <w:lang w:val="es-MX"/>
        </w:rPr>
        <w:t>aridización</w:t>
      </w:r>
      <w:proofErr w:type="spellEnd"/>
      <w:r w:rsidRPr="00BB15DC">
        <w:rPr>
          <w:rFonts w:cstheme="minorHAnsi"/>
          <w:sz w:val="24"/>
          <w:szCs w:val="24"/>
          <w:lang w:val="es-MX"/>
        </w:rPr>
        <w:t xml:space="preserve"> del paisaje y pérdida de la capacidad de recarga del acuífero Oriente del Estado de México (Comisión Intersecretarial Para el Plan Lago de Texcoco, 2002); aspecto que se refleja en la disponibilidad media anual de agua en el municipio, la cual se estima de 144 m</w:t>
      </w:r>
      <w:r w:rsidRPr="00BB15DC">
        <w:rPr>
          <w:rFonts w:cstheme="minorHAnsi"/>
          <w:sz w:val="24"/>
          <w:szCs w:val="24"/>
          <w:vertAlign w:val="superscript"/>
          <w:lang w:val="es-MX"/>
        </w:rPr>
        <w:t>3</w:t>
      </w:r>
      <w:r w:rsidRPr="00BB15DC">
        <w:rPr>
          <w:rFonts w:cstheme="minorHAnsi"/>
          <w:sz w:val="24"/>
          <w:szCs w:val="24"/>
          <w:lang w:val="es-MX"/>
        </w:rPr>
        <w:t xml:space="preserve">/año/habitante, considerándose el más bajo del país, y se prevé que disminuirá cada año debido al incremento de la población, problema que ya se manifiesta en la falta del servicio de agua potable en el 10 % de las casa habitación (H. </w:t>
      </w:r>
      <w:proofErr w:type="spellStart"/>
      <w:r w:rsidRPr="00BB15DC">
        <w:rPr>
          <w:rFonts w:cstheme="minorHAnsi"/>
          <w:sz w:val="24"/>
          <w:szCs w:val="24"/>
          <w:lang w:val="es-MX"/>
        </w:rPr>
        <w:t>Ayuntaminto</w:t>
      </w:r>
      <w:proofErr w:type="spellEnd"/>
      <w:r w:rsidRPr="00BB15DC">
        <w:rPr>
          <w:rFonts w:cstheme="minorHAnsi"/>
          <w:sz w:val="24"/>
          <w:szCs w:val="24"/>
          <w:lang w:val="es-MX"/>
        </w:rPr>
        <w:t>, 2009).</w:t>
      </w:r>
    </w:p>
    <w:p w:rsidR="00BB15DC" w:rsidRPr="00BB15DC" w:rsidRDefault="00BB15DC" w:rsidP="00BB15DC">
      <w:pPr>
        <w:spacing w:line="360" w:lineRule="auto"/>
        <w:jc w:val="both"/>
        <w:rPr>
          <w:rFonts w:cstheme="minorHAnsi"/>
          <w:sz w:val="24"/>
          <w:szCs w:val="24"/>
          <w:lang w:val="es-MX"/>
        </w:rPr>
      </w:pPr>
      <w:r w:rsidRPr="00BB15DC">
        <w:rPr>
          <w:rFonts w:cstheme="minorHAnsi"/>
          <w:sz w:val="24"/>
          <w:szCs w:val="24"/>
          <w:lang w:val="es-MX"/>
        </w:rPr>
        <w:t>Filosóficamente, el presente proyecto se inserta en la estrategia general de lucha contra la desertificación causada por las actividades productivas del hombre, pero aceleradas por el Cambio Climático Global y operativamente se concibe como un proyecto a mediano y largo plazo de manejo integral de cuencas.</w:t>
      </w:r>
    </w:p>
    <w:p w:rsidR="00BB15DC" w:rsidRPr="00BB15DC" w:rsidRDefault="00BB15DC" w:rsidP="00BB15DC">
      <w:pPr>
        <w:autoSpaceDE w:val="0"/>
        <w:autoSpaceDN w:val="0"/>
        <w:adjustRightInd w:val="0"/>
        <w:spacing w:line="360" w:lineRule="auto"/>
        <w:jc w:val="both"/>
        <w:rPr>
          <w:rFonts w:cstheme="minorHAnsi"/>
          <w:b/>
          <w:sz w:val="24"/>
          <w:szCs w:val="24"/>
        </w:rPr>
      </w:pPr>
      <w:r w:rsidRPr="00BB15DC">
        <w:rPr>
          <w:rFonts w:cstheme="minorHAnsi"/>
          <w:b/>
          <w:sz w:val="24"/>
          <w:szCs w:val="24"/>
        </w:rPr>
        <w:t>2. OBJETIVOS</w:t>
      </w:r>
    </w:p>
    <w:p w:rsidR="00BB15DC" w:rsidRPr="00BB15DC" w:rsidRDefault="00BB15DC" w:rsidP="00BB15DC">
      <w:pPr>
        <w:spacing w:line="360" w:lineRule="auto"/>
        <w:jc w:val="both"/>
        <w:rPr>
          <w:rFonts w:cstheme="minorHAnsi"/>
          <w:sz w:val="24"/>
          <w:szCs w:val="24"/>
          <w:lang w:val="es-MX"/>
        </w:rPr>
      </w:pPr>
      <w:r w:rsidRPr="00BB15DC">
        <w:rPr>
          <w:rFonts w:cstheme="minorHAnsi"/>
          <w:sz w:val="24"/>
          <w:szCs w:val="24"/>
          <w:lang w:val="es-MX"/>
        </w:rPr>
        <w:t xml:space="preserve">En alineación con el Programa Nacional Hídrico 2007 – 2012 (CONAGUA, 2007), este proyecto busca estimar cinco indicadores de la degradación del suelo forestal y de la </w:t>
      </w:r>
      <w:r w:rsidRPr="00BB15DC">
        <w:rPr>
          <w:rFonts w:cstheme="minorHAnsi"/>
          <w:sz w:val="24"/>
          <w:szCs w:val="24"/>
          <w:lang w:val="es-MX"/>
        </w:rPr>
        <w:lastRenderedPageBreak/>
        <w:t>cantidad y calidad del agua superficial proveniente de la lluvia y captada por mi</w:t>
      </w:r>
      <w:r w:rsidR="000616BD">
        <w:rPr>
          <w:rFonts w:cstheme="minorHAnsi"/>
          <w:sz w:val="24"/>
          <w:szCs w:val="24"/>
          <w:lang w:val="es-MX"/>
        </w:rPr>
        <w:t>c</w:t>
      </w:r>
      <w:r w:rsidRPr="00BB15DC">
        <w:rPr>
          <w:rFonts w:cstheme="minorHAnsi"/>
          <w:sz w:val="24"/>
          <w:szCs w:val="24"/>
          <w:lang w:val="es-MX"/>
        </w:rPr>
        <w:t>rocuencas. Dichos indicadores permitirán mejorar las bases de planificación del recurso hídrico, así como la capacidad de captura, almacenamiento y distribución de dicho recurso, proporcionando elementos técnicos para valorar, mantener y mejorar la producción forestal en la zona oriente del municipio de Texcoco y mantener la recarga de acuíferos.</w:t>
      </w:r>
    </w:p>
    <w:p w:rsidR="00BB15DC" w:rsidRPr="00BB15DC" w:rsidRDefault="00BB15DC" w:rsidP="00BB15DC">
      <w:pPr>
        <w:spacing w:line="360" w:lineRule="auto"/>
        <w:jc w:val="both"/>
        <w:rPr>
          <w:rFonts w:cstheme="minorHAnsi"/>
          <w:sz w:val="24"/>
          <w:szCs w:val="24"/>
          <w:lang w:val="es-MX"/>
        </w:rPr>
      </w:pPr>
      <w:r w:rsidRPr="00BB15DC">
        <w:rPr>
          <w:rFonts w:cstheme="minorHAnsi"/>
          <w:sz w:val="24"/>
          <w:szCs w:val="24"/>
          <w:lang w:val="es-MX"/>
        </w:rPr>
        <w:t xml:space="preserve">De acuerdo con lo anterior, el objetivo general es: determinar las relaciones </w:t>
      </w:r>
      <w:proofErr w:type="spellStart"/>
      <w:r w:rsidRPr="00BB15DC">
        <w:rPr>
          <w:rFonts w:cstheme="minorHAnsi"/>
          <w:sz w:val="24"/>
          <w:szCs w:val="24"/>
          <w:lang w:val="es-MX"/>
        </w:rPr>
        <w:t>ecosistémicas</w:t>
      </w:r>
      <w:proofErr w:type="spellEnd"/>
      <w:r w:rsidRPr="00BB15DC">
        <w:rPr>
          <w:rFonts w:cstheme="minorHAnsi"/>
          <w:sz w:val="24"/>
          <w:szCs w:val="24"/>
          <w:lang w:val="es-MX"/>
        </w:rPr>
        <w:t xml:space="preserve"> agua-suelo-vegetación en bosques de clima templado subhúmedo de la </w:t>
      </w:r>
      <w:r w:rsidR="000616BD" w:rsidRPr="00BB15DC">
        <w:rPr>
          <w:rFonts w:cstheme="minorHAnsi"/>
          <w:sz w:val="24"/>
          <w:szCs w:val="24"/>
          <w:lang w:val="es-MX"/>
        </w:rPr>
        <w:t>región</w:t>
      </w:r>
      <w:r w:rsidRPr="00BB15DC">
        <w:rPr>
          <w:rFonts w:cstheme="minorHAnsi"/>
          <w:sz w:val="24"/>
          <w:szCs w:val="24"/>
          <w:lang w:val="es-MX"/>
        </w:rPr>
        <w:t xml:space="preserve"> oriente del Valle de México (municipio de Texcoco, Edo. de México), mediante la cuantificación de la erosión hídrica, producción y calidad de agua, y su relación con la infiltración y recarga de acuíferos, como servicios </w:t>
      </w:r>
      <w:proofErr w:type="spellStart"/>
      <w:r w:rsidRPr="00BB15DC">
        <w:rPr>
          <w:rFonts w:cstheme="minorHAnsi"/>
          <w:sz w:val="24"/>
          <w:szCs w:val="24"/>
          <w:lang w:val="es-MX"/>
        </w:rPr>
        <w:t>ecosistémicos</w:t>
      </w:r>
      <w:proofErr w:type="spellEnd"/>
      <w:r w:rsidRPr="00BB15DC">
        <w:rPr>
          <w:rFonts w:cstheme="minorHAnsi"/>
          <w:sz w:val="24"/>
          <w:szCs w:val="24"/>
          <w:lang w:val="es-MX"/>
        </w:rPr>
        <w:t xml:space="preserve"> hidrológicos.</w:t>
      </w:r>
    </w:p>
    <w:p w:rsidR="00BB15DC" w:rsidRPr="00BB15DC" w:rsidRDefault="00BB15DC" w:rsidP="00BB15DC">
      <w:pPr>
        <w:spacing w:line="360" w:lineRule="auto"/>
        <w:jc w:val="both"/>
        <w:rPr>
          <w:rFonts w:cstheme="minorHAnsi"/>
          <w:sz w:val="24"/>
          <w:szCs w:val="24"/>
          <w:lang w:val="es-MX"/>
        </w:rPr>
      </w:pPr>
      <w:r w:rsidRPr="00BB15DC">
        <w:rPr>
          <w:rFonts w:cstheme="minorHAnsi"/>
          <w:sz w:val="24"/>
          <w:szCs w:val="24"/>
          <w:lang w:val="es-MX"/>
        </w:rPr>
        <w:t>Sus objetivos específicos son:</w:t>
      </w:r>
    </w:p>
    <w:p w:rsidR="00BB15DC" w:rsidRPr="00BB15DC" w:rsidRDefault="00BB15DC" w:rsidP="00BB15DC">
      <w:pPr>
        <w:numPr>
          <w:ilvl w:val="0"/>
          <w:numId w:val="1"/>
        </w:numPr>
        <w:spacing w:after="0" w:line="360" w:lineRule="auto"/>
        <w:jc w:val="both"/>
        <w:rPr>
          <w:rFonts w:cstheme="minorHAnsi"/>
          <w:sz w:val="24"/>
          <w:szCs w:val="24"/>
        </w:rPr>
      </w:pPr>
      <w:r w:rsidRPr="00BB15DC">
        <w:rPr>
          <w:rFonts w:cstheme="minorHAnsi"/>
          <w:sz w:val="24"/>
          <w:szCs w:val="24"/>
        </w:rPr>
        <w:t>Determinar la relación entre el tipo de vegetación arbórea  con la tasa de erosión hídrica y concentración de sedimentos que se generan en cada evento de lluvia.</w:t>
      </w:r>
    </w:p>
    <w:p w:rsidR="00BB15DC" w:rsidRPr="00BB15DC" w:rsidRDefault="00BB15DC" w:rsidP="00BB15DC">
      <w:pPr>
        <w:numPr>
          <w:ilvl w:val="0"/>
          <w:numId w:val="1"/>
        </w:numPr>
        <w:spacing w:after="0" w:line="360" w:lineRule="auto"/>
        <w:jc w:val="both"/>
        <w:rPr>
          <w:rFonts w:cstheme="minorHAnsi"/>
          <w:sz w:val="24"/>
          <w:szCs w:val="24"/>
        </w:rPr>
      </w:pPr>
      <w:r w:rsidRPr="00BB15DC">
        <w:rPr>
          <w:rFonts w:cstheme="minorHAnsi"/>
          <w:sz w:val="24"/>
          <w:szCs w:val="24"/>
        </w:rPr>
        <w:t xml:space="preserve">Determinar la relación existente entre el tipo de vegetación arbórea con respecto a la cantidad y calidad del agua superficial y </w:t>
      </w:r>
      <w:proofErr w:type="spellStart"/>
      <w:r w:rsidRPr="00BB15DC">
        <w:rPr>
          <w:rFonts w:cstheme="minorHAnsi"/>
          <w:sz w:val="24"/>
          <w:szCs w:val="24"/>
        </w:rPr>
        <w:t>subsuperficial</w:t>
      </w:r>
      <w:proofErr w:type="spellEnd"/>
      <w:r w:rsidRPr="00BB15DC">
        <w:rPr>
          <w:rFonts w:cstheme="minorHAnsi"/>
          <w:sz w:val="24"/>
          <w:szCs w:val="24"/>
        </w:rPr>
        <w:t>.</w:t>
      </w:r>
    </w:p>
    <w:p w:rsidR="00BB15DC" w:rsidRPr="00BB15DC" w:rsidRDefault="00BB15DC" w:rsidP="00BB15DC">
      <w:pPr>
        <w:numPr>
          <w:ilvl w:val="0"/>
          <w:numId w:val="1"/>
        </w:numPr>
        <w:spacing w:after="0" w:line="360" w:lineRule="auto"/>
        <w:jc w:val="both"/>
        <w:rPr>
          <w:rFonts w:cstheme="minorHAnsi"/>
          <w:sz w:val="24"/>
          <w:szCs w:val="24"/>
        </w:rPr>
      </w:pPr>
      <w:r w:rsidRPr="00BB15DC">
        <w:rPr>
          <w:rFonts w:cstheme="minorHAnsi"/>
          <w:sz w:val="24"/>
          <w:szCs w:val="24"/>
        </w:rPr>
        <w:t xml:space="preserve">Cuantificar </w:t>
      </w:r>
      <w:proofErr w:type="spellStart"/>
      <w:r w:rsidRPr="00BB15DC">
        <w:rPr>
          <w:rFonts w:cstheme="minorHAnsi"/>
          <w:i/>
          <w:sz w:val="24"/>
          <w:szCs w:val="24"/>
        </w:rPr>
        <w:t>insitu</w:t>
      </w:r>
      <w:proofErr w:type="spellEnd"/>
      <w:r w:rsidRPr="00BB15DC">
        <w:rPr>
          <w:rFonts w:cstheme="minorHAnsi"/>
          <w:sz w:val="24"/>
          <w:szCs w:val="24"/>
        </w:rPr>
        <w:t xml:space="preserve"> el escurrimiento superficial y la tasa de infiltración, como bases para la estimación de la disponibilidad media anual de agua.</w:t>
      </w:r>
    </w:p>
    <w:p w:rsidR="00BB15DC" w:rsidRPr="00BB15DC" w:rsidRDefault="00BB15DC" w:rsidP="00BB15DC">
      <w:pPr>
        <w:numPr>
          <w:ilvl w:val="0"/>
          <w:numId w:val="1"/>
        </w:numPr>
        <w:spacing w:after="0" w:line="360" w:lineRule="auto"/>
        <w:jc w:val="both"/>
        <w:rPr>
          <w:rFonts w:cstheme="minorHAnsi"/>
          <w:sz w:val="24"/>
          <w:szCs w:val="24"/>
        </w:rPr>
      </w:pPr>
      <w:r w:rsidRPr="00BB15DC">
        <w:rPr>
          <w:rFonts w:cstheme="minorHAnsi"/>
          <w:sz w:val="24"/>
          <w:szCs w:val="24"/>
        </w:rPr>
        <w:t xml:space="preserve">Estimar el valor económico de los servicios </w:t>
      </w:r>
      <w:proofErr w:type="spellStart"/>
      <w:r w:rsidRPr="00BB15DC">
        <w:rPr>
          <w:rFonts w:cstheme="minorHAnsi"/>
          <w:sz w:val="24"/>
          <w:szCs w:val="24"/>
        </w:rPr>
        <w:t>ecosistémicos</w:t>
      </w:r>
      <w:proofErr w:type="spellEnd"/>
      <w:r w:rsidRPr="00BB15DC">
        <w:rPr>
          <w:rFonts w:cstheme="minorHAnsi"/>
          <w:sz w:val="24"/>
          <w:szCs w:val="24"/>
        </w:rPr>
        <w:t xml:space="preserve"> hidrológicos, proporcionados por el bosque de clima templado.</w:t>
      </w:r>
    </w:p>
    <w:p w:rsidR="00BB15DC" w:rsidRPr="00BB15DC" w:rsidRDefault="00BB15DC" w:rsidP="00BB15DC">
      <w:pPr>
        <w:spacing w:line="360" w:lineRule="auto"/>
        <w:ind w:left="720"/>
        <w:jc w:val="both"/>
        <w:rPr>
          <w:rFonts w:cstheme="minorHAnsi"/>
          <w:sz w:val="24"/>
          <w:szCs w:val="24"/>
        </w:rPr>
      </w:pPr>
      <w:r w:rsidRPr="00BB15DC">
        <w:rPr>
          <w:rFonts w:cstheme="minorHAnsi"/>
          <w:sz w:val="24"/>
          <w:szCs w:val="24"/>
        </w:rPr>
        <w:t xml:space="preserve">                                                </w:t>
      </w:r>
    </w:p>
    <w:p w:rsidR="00BB15DC" w:rsidRPr="00BB15DC" w:rsidRDefault="00BB15DC" w:rsidP="00BB15DC">
      <w:pPr>
        <w:autoSpaceDE w:val="0"/>
        <w:autoSpaceDN w:val="0"/>
        <w:adjustRightInd w:val="0"/>
        <w:spacing w:line="360" w:lineRule="auto"/>
        <w:jc w:val="both"/>
        <w:rPr>
          <w:rFonts w:cstheme="minorHAnsi"/>
          <w:b/>
          <w:sz w:val="24"/>
          <w:szCs w:val="24"/>
        </w:rPr>
      </w:pPr>
      <w:r w:rsidRPr="00BB15DC">
        <w:rPr>
          <w:rFonts w:cstheme="minorHAnsi"/>
          <w:b/>
          <w:sz w:val="24"/>
          <w:szCs w:val="24"/>
        </w:rPr>
        <w:t>3. METAS</w:t>
      </w:r>
    </w:p>
    <w:p w:rsidR="00BB15DC" w:rsidRPr="00BB15DC" w:rsidRDefault="00BB15DC" w:rsidP="00BB15DC">
      <w:pPr>
        <w:numPr>
          <w:ilvl w:val="0"/>
          <w:numId w:val="2"/>
        </w:numPr>
        <w:spacing w:after="0" w:line="360" w:lineRule="auto"/>
        <w:jc w:val="both"/>
        <w:rPr>
          <w:rFonts w:cstheme="minorHAnsi"/>
          <w:sz w:val="24"/>
          <w:szCs w:val="24"/>
          <w:lang w:val="es-MX"/>
        </w:rPr>
      </w:pPr>
      <w:r w:rsidRPr="00BB15DC">
        <w:rPr>
          <w:rFonts w:cstheme="minorHAnsi"/>
          <w:sz w:val="24"/>
          <w:szCs w:val="24"/>
          <w:lang w:val="es-MX"/>
        </w:rPr>
        <w:t xml:space="preserve">Consolidar el uso forestal de </w:t>
      </w:r>
      <w:smartTag w:uri="urn:schemas-microsoft-com:office:smarttags" w:element="metricconverter">
        <w:smartTagPr>
          <w:attr w:name="ProductID" w:val="17,000 ha"/>
        </w:smartTagPr>
        <w:r w:rsidRPr="00BB15DC">
          <w:rPr>
            <w:rFonts w:cstheme="minorHAnsi"/>
            <w:sz w:val="24"/>
            <w:szCs w:val="24"/>
            <w:lang w:val="es-MX"/>
          </w:rPr>
          <w:t>17,000 ha</w:t>
        </w:r>
      </w:smartTag>
      <w:r w:rsidRPr="00BB15DC">
        <w:rPr>
          <w:rFonts w:cstheme="minorHAnsi"/>
          <w:sz w:val="24"/>
          <w:szCs w:val="24"/>
          <w:lang w:val="es-MX"/>
        </w:rPr>
        <w:t xml:space="preserve"> del municipio de Texcoco, ubicadas en la zona de alta montaña y sujetas a cambios inadecuados de uso del suelo.</w:t>
      </w:r>
    </w:p>
    <w:p w:rsidR="00BB15DC" w:rsidRPr="00BB15DC" w:rsidRDefault="00BB15DC" w:rsidP="00BB15DC">
      <w:pPr>
        <w:numPr>
          <w:ilvl w:val="0"/>
          <w:numId w:val="2"/>
        </w:numPr>
        <w:spacing w:after="0" w:line="360" w:lineRule="auto"/>
        <w:jc w:val="both"/>
        <w:rPr>
          <w:rFonts w:cstheme="minorHAnsi"/>
          <w:sz w:val="24"/>
          <w:szCs w:val="24"/>
          <w:lang w:val="es-MX"/>
        </w:rPr>
      </w:pPr>
      <w:r w:rsidRPr="00BB15DC">
        <w:rPr>
          <w:rFonts w:cstheme="minorHAnsi"/>
          <w:sz w:val="24"/>
          <w:szCs w:val="24"/>
          <w:lang w:val="es-MX"/>
        </w:rPr>
        <w:t>Beneficiar a 16 comunidades rurales ubicadas en la zona de alta montaña del municipio de Texcoco y propietarias del área bajo uso forestal.</w:t>
      </w:r>
    </w:p>
    <w:p w:rsidR="00BB15DC" w:rsidRPr="00BB15DC" w:rsidRDefault="00BB15DC" w:rsidP="00BB15DC">
      <w:pPr>
        <w:numPr>
          <w:ilvl w:val="0"/>
          <w:numId w:val="2"/>
        </w:numPr>
        <w:spacing w:after="0" w:line="360" w:lineRule="auto"/>
        <w:jc w:val="both"/>
        <w:rPr>
          <w:rFonts w:cstheme="minorHAnsi"/>
          <w:sz w:val="24"/>
          <w:szCs w:val="24"/>
          <w:lang w:val="es-MX"/>
        </w:rPr>
      </w:pPr>
      <w:r w:rsidRPr="00BB15DC">
        <w:rPr>
          <w:rFonts w:cstheme="minorHAnsi"/>
          <w:sz w:val="24"/>
          <w:szCs w:val="24"/>
          <w:lang w:val="es-MX"/>
        </w:rPr>
        <w:t xml:space="preserve">Estimar la capacidad de captura de agua, de </w:t>
      </w:r>
      <w:smartTag w:uri="urn:schemas-microsoft-com:office:smarttags" w:element="metricconverter">
        <w:smartTagPr>
          <w:attr w:name="ProductID" w:val="17,000 ha"/>
        </w:smartTagPr>
        <w:r w:rsidRPr="00BB15DC">
          <w:rPr>
            <w:rFonts w:cstheme="minorHAnsi"/>
            <w:sz w:val="24"/>
            <w:szCs w:val="24"/>
            <w:lang w:val="es-MX"/>
          </w:rPr>
          <w:t>17,000 ha</w:t>
        </w:r>
      </w:smartTag>
      <w:r w:rsidRPr="00BB15DC">
        <w:rPr>
          <w:rFonts w:cstheme="minorHAnsi"/>
          <w:sz w:val="24"/>
          <w:szCs w:val="24"/>
          <w:lang w:val="es-MX"/>
        </w:rPr>
        <w:t xml:space="preserve"> de uso forestal del municipio de Texcoco. </w:t>
      </w:r>
    </w:p>
    <w:p w:rsidR="00BB15DC" w:rsidRPr="00BB15DC" w:rsidRDefault="00BB15DC" w:rsidP="00BB15DC">
      <w:pPr>
        <w:numPr>
          <w:ilvl w:val="0"/>
          <w:numId w:val="2"/>
        </w:numPr>
        <w:spacing w:after="0" w:line="360" w:lineRule="auto"/>
        <w:jc w:val="both"/>
        <w:rPr>
          <w:rFonts w:cstheme="minorHAnsi"/>
          <w:sz w:val="24"/>
          <w:szCs w:val="24"/>
          <w:lang w:val="es-MX"/>
        </w:rPr>
      </w:pPr>
      <w:r w:rsidRPr="00BB15DC">
        <w:rPr>
          <w:rFonts w:cstheme="minorHAnsi"/>
          <w:sz w:val="24"/>
          <w:szCs w:val="24"/>
          <w:lang w:val="es-MX"/>
        </w:rPr>
        <w:lastRenderedPageBreak/>
        <w:t xml:space="preserve">Estimar la capacidad de retención de sedimentos de </w:t>
      </w:r>
      <w:smartTag w:uri="urn:schemas-microsoft-com:office:smarttags" w:element="metricconverter">
        <w:smartTagPr>
          <w:attr w:name="ProductID" w:val="13,067 ha"/>
        </w:smartTagPr>
        <w:r w:rsidRPr="00BB15DC">
          <w:rPr>
            <w:rFonts w:cstheme="minorHAnsi"/>
            <w:sz w:val="24"/>
            <w:szCs w:val="24"/>
            <w:lang w:val="es-MX"/>
          </w:rPr>
          <w:t>13,067 ha</w:t>
        </w:r>
      </w:smartTag>
      <w:r w:rsidRPr="00BB15DC">
        <w:rPr>
          <w:rFonts w:cstheme="minorHAnsi"/>
          <w:sz w:val="24"/>
          <w:szCs w:val="24"/>
          <w:lang w:val="es-MX"/>
        </w:rPr>
        <w:t xml:space="preserve"> de uso forestal del municipio de Texcoco. </w:t>
      </w:r>
    </w:p>
    <w:p w:rsidR="00BB15DC" w:rsidRPr="00BB15DC" w:rsidRDefault="00BB15DC" w:rsidP="00BB15DC">
      <w:pPr>
        <w:numPr>
          <w:ilvl w:val="0"/>
          <w:numId w:val="2"/>
        </w:numPr>
        <w:spacing w:after="0" w:line="360" w:lineRule="auto"/>
        <w:jc w:val="both"/>
        <w:rPr>
          <w:rFonts w:cstheme="minorHAnsi"/>
          <w:sz w:val="24"/>
          <w:szCs w:val="24"/>
          <w:lang w:val="es-MX"/>
        </w:rPr>
      </w:pPr>
      <w:r w:rsidRPr="00BB15DC">
        <w:rPr>
          <w:rFonts w:cstheme="minorHAnsi"/>
          <w:sz w:val="24"/>
          <w:szCs w:val="24"/>
          <w:lang w:val="es-MX"/>
        </w:rPr>
        <w:t xml:space="preserve">Promover el ingreso al programa de pago por servicios ambientales de </w:t>
      </w:r>
      <w:smartTag w:uri="urn:schemas-microsoft-com:office:smarttags" w:element="metricconverter">
        <w:smartTagPr>
          <w:attr w:name="ProductID" w:val="13,067 ha"/>
        </w:smartTagPr>
        <w:r w:rsidRPr="00BB15DC">
          <w:rPr>
            <w:rFonts w:cstheme="minorHAnsi"/>
            <w:sz w:val="24"/>
            <w:szCs w:val="24"/>
            <w:lang w:val="es-MX"/>
          </w:rPr>
          <w:t>13,067 ha</w:t>
        </w:r>
      </w:smartTag>
      <w:r w:rsidRPr="00BB15DC">
        <w:rPr>
          <w:rFonts w:cstheme="minorHAnsi"/>
          <w:sz w:val="24"/>
          <w:szCs w:val="24"/>
          <w:lang w:val="es-MX"/>
        </w:rPr>
        <w:t xml:space="preserve"> susceptibles de ser beneficiadas en el municipio de Texcoco. </w:t>
      </w:r>
    </w:p>
    <w:p w:rsidR="00BB15DC" w:rsidRPr="00BB15DC" w:rsidRDefault="00BB15DC" w:rsidP="00BB15DC">
      <w:pPr>
        <w:spacing w:line="360" w:lineRule="auto"/>
        <w:ind w:left="720"/>
        <w:jc w:val="both"/>
        <w:rPr>
          <w:rFonts w:cstheme="minorHAnsi"/>
          <w:sz w:val="24"/>
          <w:szCs w:val="24"/>
          <w:lang w:val="es-MX"/>
        </w:rPr>
      </w:pPr>
    </w:p>
    <w:p w:rsidR="00BB15DC" w:rsidRPr="00BB15DC" w:rsidRDefault="00BB15DC" w:rsidP="00BB15DC">
      <w:pPr>
        <w:spacing w:line="360" w:lineRule="auto"/>
        <w:jc w:val="both"/>
        <w:outlineLvl w:val="0"/>
        <w:rPr>
          <w:rFonts w:cstheme="minorHAnsi"/>
          <w:b/>
          <w:sz w:val="24"/>
          <w:szCs w:val="24"/>
        </w:rPr>
      </w:pPr>
      <w:r w:rsidRPr="00BB15DC">
        <w:rPr>
          <w:rFonts w:cstheme="minorHAnsi"/>
          <w:b/>
          <w:sz w:val="24"/>
          <w:szCs w:val="24"/>
          <w:lang w:val="es-MX"/>
        </w:rPr>
        <w:t>4. MARCO CONCEPTUAL</w:t>
      </w:r>
    </w:p>
    <w:p w:rsidR="00BB15DC" w:rsidRPr="00BB15DC" w:rsidRDefault="00BB15DC" w:rsidP="00BB15DC">
      <w:pPr>
        <w:spacing w:line="360" w:lineRule="auto"/>
        <w:jc w:val="both"/>
        <w:rPr>
          <w:rFonts w:cstheme="minorHAnsi"/>
          <w:sz w:val="24"/>
          <w:szCs w:val="24"/>
          <w:lang w:val="es-MX"/>
        </w:rPr>
      </w:pPr>
      <w:r w:rsidRPr="00BB15DC">
        <w:rPr>
          <w:rFonts w:cstheme="minorHAnsi"/>
          <w:sz w:val="24"/>
          <w:szCs w:val="24"/>
        </w:rPr>
        <w:t xml:space="preserve">La evaluación de los </w:t>
      </w:r>
      <w:r w:rsidRPr="00BB15DC">
        <w:rPr>
          <w:rFonts w:cstheme="minorHAnsi"/>
          <w:sz w:val="24"/>
          <w:szCs w:val="24"/>
          <w:lang w:val="es-MX"/>
        </w:rPr>
        <w:t>efectos y cambios provocados en el medio ambiente, por las acciones productivas sin planificación realizadas por el hombre, tiene en la actualidad como herramienta útil la aplicación de los sistemas de monitoreo; los cuales,  aplicados a masas arboladas se reportan desde los años de 1790 en algunos países Europeos (INIF, 1965), pero a la luz del desarrollo de los sistema de información geográfica, siguen siendo instrumentos útiles de planeación y evaluación del desarrollo económico, social y ambiental, como el caso del proyecto RESEL en España (Ministerio de Medio Ambiente, Medio Rural y Marino, 2008) y el proyecto de monitoreo de microcuencas experimentales conducido por la Universidad Austral de Chile (</w:t>
      </w:r>
      <w:proofErr w:type="spellStart"/>
      <w:r w:rsidRPr="00BB15DC">
        <w:rPr>
          <w:rFonts w:cstheme="minorHAnsi"/>
          <w:sz w:val="24"/>
          <w:szCs w:val="24"/>
          <w:lang w:val="es-MX"/>
        </w:rPr>
        <w:t>UACh</w:t>
      </w:r>
      <w:proofErr w:type="spellEnd"/>
      <w:r w:rsidRPr="00BB15DC">
        <w:rPr>
          <w:rFonts w:cstheme="minorHAnsi"/>
          <w:sz w:val="24"/>
          <w:szCs w:val="24"/>
          <w:lang w:val="es-MX"/>
        </w:rPr>
        <w:t xml:space="preserve">, 2010). </w:t>
      </w:r>
    </w:p>
    <w:p w:rsidR="00BB15DC" w:rsidRPr="00BB15DC" w:rsidRDefault="00BB15DC" w:rsidP="00BB15DC">
      <w:pPr>
        <w:spacing w:line="360" w:lineRule="auto"/>
        <w:jc w:val="both"/>
        <w:rPr>
          <w:rFonts w:cstheme="minorHAnsi"/>
          <w:color w:val="231F20"/>
          <w:sz w:val="24"/>
          <w:szCs w:val="24"/>
          <w:lang w:eastAsia="es-ES"/>
        </w:rPr>
      </w:pPr>
      <w:r w:rsidRPr="00BB15DC">
        <w:rPr>
          <w:rFonts w:cstheme="minorHAnsi"/>
          <w:sz w:val="24"/>
          <w:szCs w:val="24"/>
          <w:lang w:val="es-MX"/>
        </w:rPr>
        <w:t>El monitoreo permite determinar la ocurrencia, tamaño, dirección e importancia de los cambios que se dan en indicadores claves de la calidad del manejo de un recurso.</w:t>
      </w:r>
      <w:r w:rsidRPr="00BB15DC">
        <w:rPr>
          <w:rFonts w:cstheme="minorHAnsi"/>
          <w:color w:val="231F20"/>
          <w:sz w:val="24"/>
          <w:szCs w:val="24"/>
          <w:lang w:eastAsia="es-ES"/>
        </w:rPr>
        <w:t xml:space="preserve"> Los cambios en este caso se relacionan a una comunidad natural (un bosque o selva) que se está manejando e impacta a los recursos suelo y agua, WWF. (2004).</w:t>
      </w:r>
    </w:p>
    <w:p w:rsidR="00BB15DC" w:rsidRPr="00BB15DC" w:rsidRDefault="00BB15DC" w:rsidP="00BB15DC">
      <w:pPr>
        <w:spacing w:line="360" w:lineRule="auto"/>
        <w:jc w:val="both"/>
        <w:rPr>
          <w:rFonts w:cstheme="minorHAnsi"/>
          <w:sz w:val="24"/>
          <w:szCs w:val="24"/>
        </w:rPr>
      </w:pPr>
      <w:r w:rsidRPr="00BB15DC">
        <w:rPr>
          <w:rFonts w:cstheme="minorHAnsi"/>
          <w:sz w:val="24"/>
          <w:szCs w:val="24"/>
        </w:rPr>
        <w:t xml:space="preserve">La cuenca hidrográfica desde el punto de vista geomorfológico, es un conjunto de </w:t>
      </w:r>
      <w:proofErr w:type="spellStart"/>
      <w:r w:rsidRPr="00BB15DC">
        <w:rPr>
          <w:rFonts w:cstheme="minorHAnsi"/>
          <w:sz w:val="24"/>
          <w:szCs w:val="24"/>
        </w:rPr>
        <w:t>geoformas</w:t>
      </w:r>
      <w:proofErr w:type="spellEnd"/>
      <w:r w:rsidRPr="00BB15DC">
        <w:rPr>
          <w:rFonts w:cstheme="minorHAnsi"/>
          <w:sz w:val="24"/>
          <w:szCs w:val="24"/>
        </w:rPr>
        <w:t xml:space="preserve"> construidas por el desgaste constante de las corrientes superficiales ó la red de drenaje, también llamada red hidrográfica la cual consta de un canal principal y corrientes tributarias más reducidas que la proveen de agua. </w:t>
      </w:r>
    </w:p>
    <w:p w:rsidR="00BB15DC" w:rsidRPr="00BB15DC" w:rsidRDefault="00BB15DC" w:rsidP="00BB15DC">
      <w:pPr>
        <w:spacing w:line="360" w:lineRule="auto"/>
        <w:jc w:val="both"/>
        <w:rPr>
          <w:rFonts w:cstheme="minorHAnsi"/>
          <w:sz w:val="24"/>
          <w:szCs w:val="24"/>
        </w:rPr>
      </w:pPr>
      <w:r w:rsidRPr="00BB15DC">
        <w:rPr>
          <w:rFonts w:cstheme="minorHAnsi"/>
          <w:sz w:val="24"/>
          <w:szCs w:val="24"/>
        </w:rPr>
        <w:t xml:space="preserve">Desde el punto de vista de su funcionamiento hidrológico, García (1985), </w:t>
      </w:r>
      <w:proofErr w:type="spellStart"/>
      <w:r w:rsidRPr="00BB15DC">
        <w:rPr>
          <w:rFonts w:cstheme="minorHAnsi"/>
          <w:sz w:val="24"/>
          <w:szCs w:val="24"/>
        </w:rPr>
        <w:t>Corpocuencas</w:t>
      </w:r>
      <w:proofErr w:type="spellEnd"/>
      <w:r w:rsidRPr="00BB15DC">
        <w:rPr>
          <w:rFonts w:cstheme="minorHAnsi"/>
          <w:sz w:val="24"/>
          <w:szCs w:val="24"/>
        </w:rPr>
        <w:t xml:space="preserve"> </w:t>
      </w:r>
      <w:r w:rsidRPr="00BB15DC">
        <w:rPr>
          <w:rFonts w:eastAsia="MS Mincho" w:cstheme="minorHAnsi"/>
          <w:sz w:val="24"/>
          <w:szCs w:val="24"/>
        </w:rPr>
        <w:t xml:space="preserve">(2000) y </w:t>
      </w:r>
      <w:proofErr w:type="spellStart"/>
      <w:r w:rsidRPr="00BB15DC">
        <w:rPr>
          <w:rFonts w:cstheme="minorHAnsi"/>
          <w:sz w:val="24"/>
          <w:szCs w:val="24"/>
        </w:rPr>
        <w:t>Lynne</w:t>
      </w:r>
      <w:proofErr w:type="spellEnd"/>
      <w:r w:rsidRPr="00BB15DC">
        <w:rPr>
          <w:rFonts w:cstheme="minorHAnsi"/>
          <w:sz w:val="24"/>
          <w:szCs w:val="24"/>
        </w:rPr>
        <w:t xml:space="preserve"> (2000) establecen el concepto general de cuenca, como el área de drenaje natural dividida por una línea imaginaria que establece la dirección del flujo del agua proveniente de la precipitación. Arellano (1999) a partir del concepto genérico de tierra, concibe la cuenca como un continuo hidrológico; una unidad </w:t>
      </w:r>
      <w:r w:rsidRPr="00BB15DC">
        <w:rPr>
          <w:rFonts w:cstheme="minorHAnsi"/>
          <w:sz w:val="24"/>
          <w:szCs w:val="24"/>
        </w:rPr>
        <w:lastRenderedPageBreak/>
        <w:t xml:space="preserve">territorial hidrológicamente homogénea donde se suceden de manera </w:t>
      </w:r>
      <w:proofErr w:type="spellStart"/>
      <w:r w:rsidR="000616BD" w:rsidRPr="00BB15DC">
        <w:rPr>
          <w:rFonts w:cstheme="minorHAnsi"/>
          <w:sz w:val="24"/>
          <w:szCs w:val="24"/>
        </w:rPr>
        <w:t>continúa</w:t>
      </w:r>
      <w:proofErr w:type="spellEnd"/>
      <w:r w:rsidRPr="00BB15DC">
        <w:rPr>
          <w:rFonts w:cstheme="minorHAnsi"/>
          <w:sz w:val="24"/>
          <w:szCs w:val="24"/>
        </w:rPr>
        <w:t xml:space="preserve"> los procesos y fenómenos de intercambio y flujo de materia y energía asociada al agua.</w:t>
      </w:r>
    </w:p>
    <w:p w:rsidR="00BB15DC" w:rsidRPr="00BB15DC" w:rsidRDefault="00BB15DC" w:rsidP="00BB15DC">
      <w:pPr>
        <w:spacing w:line="360" w:lineRule="auto"/>
        <w:jc w:val="both"/>
        <w:rPr>
          <w:rFonts w:cstheme="minorHAnsi"/>
          <w:sz w:val="24"/>
          <w:szCs w:val="24"/>
        </w:rPr>
      </w:pPr>
      <w:r w:rsidRPr="00BB15DC">
        <w:rPr>
          <w:rFonts w:cstheme="minorHAnsi"/>
          <w:sz w:val="24"/>
          <w:szCs w:val="24"/>
        </w:rPr>
        <w:t xml:space="preserve">Por su funcionalidad hidrológica a la cuenca hidrográfica se le concibe como una unidad de planificación; </w:t>
      </w:r>
      <w:smartTag w:uri="urn:schemas-microsoft-com:office:smarttags" w:element="PersonName">
        <w:smartTagPr>
          <w:attr w:name="ProductID" w:val="la United States"/>
        </w:smartTagPr>
        <w:r w:rsidRPr="00BB15DC">
          <w:rPr>
            <w:rFonts w:cstheme="minorHAnsi"/>
            <w:sz w:val="24"/>
            <w:szCs w:val="24"/>
          </w:rPr>
          <w:t xml:space="preserve">la </w:t>
        </w:r>
        <w:proofErr w:type="spellStart"/>
        <w:r w:rsidRPr="00BB15DC">
          <w:rPr>
            <w:rFonts w:cstheme="minorHAnsi"/>
            <w:sz w:val="24"/>
            <w:szCs w:val="24"/>
          </w:rPr>
          <w:t>United</w:t>
        </w:r>
        <w:proofErr w:type="spellEnd"/>
        <w:r w:rsidRPr="00BB15DC">
          <w:rPr>
            <w:rFonts w:cstheme="minorHAnsi"/>
            <w:sz w:val="24"/>
            <w:szCs w:val="24"/>
          </w:rPr>
          <w:t xml:space="preserve"> </w:t>
        </w:r>
        <w:proofErr w:type="spellStart"/>
        <w:r w:rsidRPr="00BB15DC">
          <w:rPr>
            <w:rFonts w:cstheme="minorHAnsi"/>
            <w:sz w:val="24"/>
            <w:szCs w:val="24"/>
          </w:rPr>
          <w:t>States</w:t>
        </w:r>
      </w:smartTag>
      <w:proofErr w:type="spellEnd"/>
      <w:r w:rsidRPr="00BB15DC">
        <w:rPr>
          <w:rFonts w:cstheme="minorHAnsi"/>
          <w:sz w:val="24"/>
          <w:szCs w:val="24"/>
        </w:rPr>
        <w:t xml:space="preserve"> Agency </w:t>
      </w:r>
      <w:proofErr w:type="spellStart"/>
      <w:r w:rsidRPr="00BB15DC">
        <w:rPr>
          <w:rFonts w:cstheme="minorHAnsi"/>
          <w:sz w:val="24"/>
          <w:szCs w:val="24"/>
        </w:rPr>
        <w:t>For</w:t>
      </w:r>
      <w:proofErr w:type="spellEnd"/>
      <w:r w:rsidRPr="00BB15DC">
        <w:rPr>
          <w:rFonts w:cstheme="minorHAnsi"/>
          <w:sz w:val="24"/>
          <w:szCs w:val="24"/>
        </w:rPr>
        <w:t xml:space="preserve"> International </w:t>
      </w:r>
      <w:proofErr w:type="spellStart"/>
      <w:r w:rsidRPr="00BB15DC">
        <w:rPr>
          <w:rFonts w:cstheme="minorHAnsi"/>
          <w:sz w:val="24"/>
          <w:szCs w:val="24"/>
        </w:rPr>
        <w:t>Development</w:t>
      </w:r>
      <w:proofErr w:type="spellEnd"/>
      <w:r w:rsidRPr="00BB15DC">
        <w:rPr>
          <w:rFonts w:cstheme="minorHAnsi"/>
          <w:sz w:val="24"/>
          <w:szCs w:val="24"/>
        </w:rPr>
        <w:t xml:space="preserve"> (USAID, 1999) señala que en las cuencas hidrográficas, tienen lugar todos los procesos naturales, por lo que constituye la unidad natural y lógica para el desarrollo agrícola, ambiental y socioeconómico. Martínez (1999), complementa lo anterior al plantear que la cuenca es la unidad natural que permite a los planificadores observar todas las consecuencias del escurrimiento en un área determinada y elaborar los planes necesarios para su control. </w:t>
      </w:r>
    </w:p>
    <w:p w:rsidR="00BB15DC" w:rsidRPr="00BB15DC" w:rsidRDefault="00BB15DC" w:rsidP="00BB15DC">
      <w:pPr>
        <w:spacing w:line="360" w:lineRule="auto"/>
        <w:jc w:val="both"/>
        <w:rPr>
          <w:rFonts w:cstheme="minorHAnsi"/>
          <w:sz w:val="24"/>
          <w:szCs w:val="24"/>
        </w:rPr>
      </w:pPr>
      <w:r w:rsidRPr="00BB15DC">
        <w:rPr>
          <w:rFonts w:cstheme="minorHAnsi"/>
          <w:sz w:val="24"/>
          <w:szCs w:val="24"/>
        </w:rPr>
        <w:t>La cuenca hidrográfica como parte del paisaje, es la unidad geomorfológica que integra todos los factores físicos, biológicos y antropogénicos, los conjuga y los manifiesta de forma directa en su comportamiento hidrológico; de esta manera es posible estudiar el comportamiento de algunos componentes del ciclo hidrológico a corto, mediano y largo plazo, y establecer tendencias que permitan la planificación del uso del suelo, vegetación y agua.</w:t>
      </w:r>
    </w:p>
    <w:p w:rsidR="00BB15DC" w:rsidRPr="00BB15DC" w:rsidRDefault="00BB15DC" w:rsidP="00BB15DC">
      <w:pPr>
        <w:spacing w:line="360" w:lineRule="auto"/>
        <w:jc w:val="both"/>
        <w:rPr>
          <w:rFonts w:cstheme="minorHAnsi"/>
          <w:sz w:val="24"/>
          <w:szCs w:val="24"/>
        </w:rPr>
      </w:pPr>
      <w:r w:rsidRPr="00BB15DC">
        <w:rPr>
          <w:rFonts w:cstheme="minorHAnsi"/>
          <w:sz w:val="24"/>
          <w:szCs w:val="24"/>
        </w:rPr>
        <w:t>Para cualquier propósito, el estudio de la cuenca hidrográfica se inicia con la caracterización física, que consiste básicamente en delimitar su área de influencia, determinar su forma y caracterizar la red de drenaje  (López, 1998). De acuerdo con este mismo autor los parámetros más útiles para caracterizar la red de drenaje y el comportamiento hidrológico de la cuenca son la longitud de la corriente principal, pendiente, densidad de drenaje y tiempo de concentración.</w:t>
      </w:r>
    </w:p>
    <w:p w:rsidR="00BB15DC" w:rsidRPr="00BB15DC" w:rsidRDefault="00BB15DC" w:rsidP="00BB15DC">
      <w:pPr>
        <w:spacing w:line="360" w:lineRule="auto"/>
        <w:jc w:val="both"/>
        <w:rPr>
          <w:rFonts w:cstheme="minorHAnsi"/>
          <w:b/>
          <w:sz w:val="24"/>
          <w:szCs w:val="24"/>
          <w:lang w:val="es-MX"/>
        </w:rPr>
      </w:pPr>
      <w:r w:rsidRPr="00BB15DC">
        <w:rPr>
          <w:rFonts w:cstheme="minorHAnsi"/>
          <w:b/>
          <w:sz w:val="24"/>
          <w:szCs w:val="24"/>
          <w:lang w:val="es-MX"/>
        </w:rPr>
        <w:t>DESARROLLO DEL TRABAJO</w:t>
      </w:r>
    </w:p>
    <w:p w:rsidR="00BB15DC" w:rsidRPr="00BB15DC" w:rsidRDefault="00BB15DC" w:rsidP="00BB15DC">
      <w:pPr>
        <w:spacing w:line="360" w:lineRule="auto"/>
        <w:jc w:val="both"/>
        <w:rPr>
          <w:rFonts w:cstheme="minorHAnsi"/>
          <w:b/>
          <w:sz w:val="24"/>
          <w:szCs w:val="24"/>
          <w:lang w:val="es-MX"/>
        </w:rPr>
      </w:pPr>
      <w:r w:rsidRPr="00BB15DC">
        <w:rPr>
          <w:rFonts w:cstheme="minorHAnsi"/>
          <w:b/>
          <w:sz w:val="24"/>
          <w:szCs w:val="24"/>
          <w:lang w:val="es-MX"/>
        </w:rPr>
        <w:t>Descripción del área de estudio</w:t>
      </w:r>
      <w:r w:rsidRPr="00BB15DC">
        <w:rPr>
          <w:rFonts w:cstheme="minorHAnsi"/>
          <w:sz w:val="24"/>
          <w:szCs w:val="24"/>
          <w:lang w:val="es-MX"/>
        </w:rPr>
        <w:t xml:space="preserve">. El municipio de Texcoco se localiza en la parte Oriente del Estado de México y forma parte de la Zona Metropolitana del Valle de México, pertenece a la Región económica XI Texcoco; se encuentra en una altitud promedio de 2,246 metros sobre el nivel del mar (m.s.n.m.) y ocupa una superficie de 41, 869 ha, limita al norte con el municipio de </w:t>
      </w:r>
      <w:proofErr w:type="spellStart"/>
      <w:r w:rsidRPr="00BB15DC">
        <w:rPr>
          <w:rFonts w:cstheme="minorHAnsi"/>
          <w:sz w:val="24"/>
          <w:szCs w:val="24"/>
          <w:lang w:val="es-MX"/>
        </w:rPr>
        <w:t>Tepetlaoxtoc</w:t>
      </w:r>
      <w:proofErr w:type="spellEnd"/>
      <w:r w:rsidRPr="00BB15DC">
        <w:rPr>
          <w:rFonts w:cstheme="minorHAnsi"/>
          <w:sz w:val="24"/>
          <w:szCs w:val="24"/>
          <w:lang w:val="es-MX"/>
        </w:rPr>
        <w:t>, al sur con Ixtapaluca, al Este con los estados de Puebla y Tlaxcala y al Oeste con el Distrito Federal (Figura 1).</w:t>
      </w:r>
    </w:p>
    <w:p w:rsidR="00BB15DC" w:rsidRPr="00BB15DC" w:rsidRDefault="00BB15DC" w:rsidP="00BB15DC">
      <w:pPr>
        <w:spacing w:before="240" w:after="120" w:line="360" w:lineRule="auto"/>
        <w:jc w:val="both"/>
        <w:rPr>
          <w:rFonts w:cstheme="minorHAnsi"/>
          <w:b/>
          <w:sz w:val="24"/>
          <w:szCs w:val="24"/>
          <w:lang w:val="es-MX"/>
        </w:rPr>
      </w:pPr>
      <w:r w:rsidRPr="00BB15DC">
        <w:rPr>
          <w:rFonts w:cstheme="minorHAnsi"/>
          <w:b/>
          <w:noProof/>
          <w:sz w:val="24"/>
          <w:szCs w:val="24"/>
          <w:lang w:val="es-MX" w:eastAsia="es-MX"/>
        </w:rPr>
        <w:lastRenderedPageBreak/>
        <w:drawing>
          <wp:anchor distT="0" distB="0" distL="114300" distR="114300" simplePos="0" relativeHeight="251660288" behindDoc="1" locked="0" layoutInCell="1" allowOverlap="1">
            <wp:simplePos x="0" y="0"/>
            <wp:positionH relativeFrom="column">
              <wp:posOffset>457200</wp:posOffset>
            </wp:positionH>
            <wp:positionV relativeFrom="paragraph">
              <wp:posOffset>312420</wp:posOffset>
            </wp:positionV>
            <wp:extent cx="2286000" cy="1533525"/>
            <wp:effectExtent l="19050" t="19050" r="19050" b="28575"/>
            <wp:wrapTight wrapText="bothSides">
              <wp:wrapPolygon edited="0">
                <wp:start x="-180" y="-268"/>
                <wp:lineTo x="-180" y="22002"/>
                <wp:lineTo x="21780" y="22002"/>
                <wp:lineTo x="21780" y="-268"/>
                <wp:lineTo x="-180" y="-268"/>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286000" cy="1533525"/>
                    </a:xfrm>
                    <a:prstGeom prst="rect">
                      <a:avLst/>
                    </a:prstGeom>
                    <a:noFill/>
                    <a:ln w="19050">
                      <a:solidFill>
                        <a:srgbClr val="000000"/>
                      </a:solidFill>
                      <a:miter lim="800000"/>
                      <a:headEnd/>
                      <a:tailEnd/>
                    </a:ln>
                  </pic:spPr>
                </pic:pic>
              </a:graphicData>
            </a:graphic>
          </wp:anchor>
        </w:drawing>
      </w:r>
      <w:r w:rsidRPr="00BB15DC">
        <w:rPr>
          <w:rFonts w:cstheme="minorHAnsi"/>
          <w:b/>
          <w:noProof/>
          <w:sz w:val="24"/>
          <w:szCs w:val="24"/>
          <w:lang w:val="es-MX" w:eastAsia="es-MX"/>
        </w:rPr>
        <w:drawing>
          <wp:anchor distT="0" distB="0" distL="114300" distR="114300" simplePos="0" relativeHeight="251661312" behindDoc="1" locked="0" layoutInCell="1" allowOverlap="1">
            <wp:simplePos x="0" y="0"/>
            <wp:positionH relativeFrom="column">
              <wp:posOffset>2857500</wp:posOffset>
            </wp:positionH>
            <wp:positionV relativeFrom="paragraph">
              <wp:posOffset>312420</wp:posOffset>
            </wp:positionV>
            <wp:extent cx="2057400" cy="1541780"/>
            <wp:effectExtent l="19050" t="19050" r="19050" b="20320"/>
            <wp:wrapTight wrapText="bothSides">
              <wp:wrapPolygon edited="0">
                <wp:start x="-200" y="-267"/>
                <wp:lineTo x="-200" y="21885"/>
                <wp:lineTo x="21800" y="21885"/>
                <wp:lineTo x="21800" y="-267"/>
                <wp:lineTo x="-200" y="-267"/>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057400" cy="1541780"/>
                    </a:xfrm>
                    <a:prstGeom prst="rect">
                      <a:avLst/>
                    </a:prstGeom>
                    <a:noFill/>
                    <a:ln w="19050">
                      <a:solidFill>
                        <a:srgbClr val="000000"/>
                      </a:solidFill>
                      <a:miter lim="800000"/>
                      <a:headEnd/>
                      <a:tailEnd/>
                    </a:ln>
                  </pic:spPr>
                </pic:pic>
              </a:graphicData>
            </a:graphic>
          </wp:anchor>
        </w:drawing>
      </w:r>
    </w:p>
    <w:p w:rsidR="00BB15DC" w:rsidRPr="00BB15DC" w:rsidRDefault="00BB15DC" w:rsidP="00BB15DC">
      <w:pPr>
        <w:spacing w:before="240" w:after="120" w:line="360" w:lineRule="auto"/>
        <w:jc w:val="both"/>
        <w:rPr>
          <w:rFonts w:cstheme="minorHAnsi"/>
          <w:b/>
          <w:sz w:val="24"/>
          <w:szCs w:val="24"/>
          <w:lang w:val="es-MX"/>
        </w:rPr>
      </w:pPr>
    </w:p>
    <w:p w:rsidR="00BB15DC" w:rsidRPr="00BB15DC" w:rsidRDefault="00BB15DC" w:rsidP="00BB15DC">
      <w:pPr>
        <w:spacing w:before="240" w:after="120" w:line="360" w:lineRule="auto"/>
        <w:jc w:val="both"/>
        <w:rPr>
          <w:rFonts w:cstheme="minorHAnsi"/>
          <w:b/>
          <w:sz w:val="24"/>
          <w:szCs w:val="24"/>
          <w:lang w:val="es-MX"/>
        </w:rPr>
      </w:pPr>
    </w:p>
    <w:p w:rsidR="00BB15DC" w:rsidRPr="00BB15DC" w:rsidRDefault="00BB15DC" w:rsidP="00BB15DC">
      <w:pPr>
        <w:spacing w:before="240" w:after="120" w:line="360" w:lineRule="auto"/>
        <w:jc w:val="both"/>
        <w:rPr>
          <w:rFonts w:cstheme="minorHAnsi"/>
          <w:sz w:val="24"/>
          <w:szCs w:val="24"/>
          <w:lang w:val="es-MX"/>
        </w:rPr>
      </w:pPr>
    </w:p>
    <w:p w:rsidR="00BB15DC" w:rsidRPr="00BB15DC" w:rsidRDefault="00BB15DC" w:rsidP="00BB15DC">
      <w:pPr>
        <w:spacing w:before="240" w:after="120" w:line="360" w:lineRule="auto"/>
        <w:jc w:val="both"/>
        <w:rPr>
          <w:rFonts w:cstheme="minorHAnsi"/>
          <w:sz w:val="24"/>
          <w:szCs w:val="24"/>
          <w:lang w:val="es-MX"/>
        </w:rPr>
      </w:pPr>
    </w:p>
    <w:p w:rsidR="00BB15DC" w:rsidRPr="00BB15DC" w:rsidRDefault="00BB15DC" w:rsidP="00BB15DC">
      <w:pPr>
        <w:spacing w:line="360" w:lineRule="auto"/>
        <w:jc w:val="both"/>
        <w:rPr>
          <w:rFonts w:cstheme="minorHAnsi"/>
          <w:sz w:val="24"/>
          <w:szCs w:val="24"/>
          <w:lang w:val="es-MX"/>
        </w:rPr>
      </w:pPr>
      <w:r w:rsidRPr="00BB15DC">
        <w:rPr>
          <w:rFonts w:cstheme="minorHAnsi"/>
          <w:sz w:val="24"/>
          <w:szCs w:val="24"/>
          <w:lang w:val="es-MX"/>
        </w:rPr>
        <w:t>Figura 1. Ubicación política del municipio de Texcoco y las principales cuencas hidrográficas  que alimentan el acuífero del mismo nombre</w:t>
      </w:r>
    </w:p>
    <w:p w:rsidR="00BB15DC" w:rsidRPr="00BB15DC" w:rsidRDefault="00BB15DC" w:rsidP="00BB15DC">
      <w:pPr>
        <w:spacing w:line="360" w:lineRule="auto"/>
        <w:jc w:val="both"/>
        <w:rPr>
          <w:rFonts w:cstheme="minorHAnsi"/>
          <w:sz w:val="24"/>
          <w:szCs w:val="24"/>
          <w:lang w:val="es-MX"/>
        </w:rPr>
      </w:pPr>
    </w:p>
    <w:p w:rsidR="00BB15DC" w:rsidRPr="00BB15DC" w:rsidRDefault="00BB15DC" w:rsidP="00BB15DC">
      <w:pPr>
        <w:spacing w:line="360" w:lineRule="auto"/>
        <w:jc w:val="both"/>
        <w:rPr>
          <w:rFonts w:cstheme="minorHAnsi"/>
          <w:sz w:val="24"/>
          <w:szCs w:val="24"/>
          <w:lang w:val="es-MX"/>
        </w:rPr>
      </w:pPr>
      <w:r w:rsidRPr="00BB15DC">
        <w:rPr>
          <w:rFonts w:cstheme="minorHAnsi"/>
          <w:b/>
          <w:color w:val="000000"/>
          <w:sz w:val="24"/>
          <w:szCs w:val="24"/>
        </w:rPr>
        <w:t xml:space="preserve">Ubicación geográfica del Campo Forestal Experimental Las Cruces. </w:t>
      </w:r>
      <w:r w:rsidRPr="00BB15DC">
        <w:rPr>
          <w:rFonts w:cstheme="minorHAnsi"/>
          <w:color w:val="000000"/>
          <w:sz w:val="24"/>
          <w:szCs w:val="24"/>
        </w:rPr>
        <w:t xml:space="preserve">El campo forestal experimental Las Cruces se localiza en la zona oriente del municipio de Texcoco, constituye parte  del área de drenaje de las cuencas del río Chapingo y San Bernardino. Geográficamente se ubica, </w:t>
      </w:r>
      <w:r w:rsidRPr="00BB15DC">
        <w:rPr>
          <w:rFonts w:cstheme="minorHAnsi"/>
          <w:sz w:val="24"/>
          <w:szCs w:val="24"/>
          <w:lang w:val="es-MX"/>
        </w:rPr>
        <w:t>entre los meridianos: 98.83° y 98.80° de Longitud Oeste del Meridiano de Greenwich y entre los paralelos: 19.45° y 19.47° de Latitud Norte, y cuenta con 325 ha. Figura 2.</w:t>
      </w:r>
    </w:p>
    <w:p w:rsidR="00BB15DC" w:rsidRPr="00BB15DC" w:rsidRDefault="00BB15DC" w:rsidP="00BB15DC">
      <w:pPr>
        <w:spacing w:line="360" w:lineRule="auto"/>
        <w:jc w:val="both"/>
        <w:rPr>
          <w:rFonts w:cstheme="minorHAnsi"/>
          <w:sz w:val="24"/>
          <w:szCs w:val="24"/>
          <w:lang w:val="es-MX"/>
        </w:rPr>
      </w:pPr>
      <w:r w:rsidRPr="00BB15DC">
        <w:rPr>
          <w:rFonts w:cstheme="minorHAnsi"/>
          <w:noProof/>
          <w:sz w:val="24"/>
          <w:szCs w:val="24"/>
          <w:lang w:val="es-MX" w:eastAsia="es-MX"/>
        </w:rPr>
        <w:drawing>
          <wp:anchor distT="0" distB="0" distL="114300" distR="114300" simplePos="0" relativeHeight="251662336" behindDoc="1" locked="0" layoutInCell="1" allowOverlap="1">
            <wp:simplePos x="0" y="0"/>
            <wp:positionH relativeFrom="column">
              <wp:posOffset>623570</wp:posOffset>
            </wp:positionH>
            <wp:positionV relativeFrom="paragraph">
              <wp:posOffset>172085</wp:posOffset>
            </wp:positionV>
            <wp:extent cx="4367530" cy="2667000"/>
            <wp:effectExtent l="19050" t="0" r="0" b="0"/>
            <wp:wrapTight wrapText="bothSides">
              <wp:wrapPolygon edited="0">
                <wp:start x="-94" y="0"/>
                <wp:lineTo x="-94" y="21446"/>
                <wp:lineTo x="21575" y="21446"/>
                <wp:lineTo x="21575" y="0"/>
                <wp:lineTo x="-94"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4367530" cy="2667000"/>
                    </a:xfrm>
                    <a:prstGeom prst="rect">
                      <a:avLst/>
                    </a:prstGeom>
                    <a:noFill/>
                    <a:ln w="9525">
                      <a:noFill/>
                      <a:miter lim="800000"/>
                      <a:headEnd/>
                      <a:tailEnd/>
                    </a:ln>
                  </pic:spPr>
                </pic:pic>
              </a:graphicData>
            </a:graphic>
          </wp:anchor>
        </w:drawing>
      </w:r>
    </w:p>
    <w:p w:rsidR="00BB15DC" w:rsidRPr="00BB15DC" w:rsidRDefault="00BB15DC" w:rsidP="00BB15DC">
      <w:pPr>
        <w:spacing w:line="360" w:lineRule="auto"/>
        <w:jc w:val="both"/>
        <w:rPr>
          <w:rFonts w:cstheme="minorHAnsi"/>
          <w:sz w:val="24"/>
          <w:szCs w:val="24"/>
          <w:lang w:val="es-MX"/>
        </w:rPr>
      </w:pPr>
    </w:p>
    <w:p w:rsidR="00BB15DC" w:rsidRPr="00BB15DC" w:rsidRDefault="00BB15DC" w:rsidP="00BB15DC">
      <w:pPr>
        <w:spacing w:line="360" w:lineRule="auto"/>
        <w:jc w:val="both"/>
        <w:rPr>
          <w:rFonts w:cstheme="minorHAnsi"/>
          <w:sz w:val="24"/>
          <w:szCs w:val="24"/>
          <w:lang w:val="es-MX"/>
        </w:rPr>
      </w:pPr>
    </w:p>
    <w:p w:rsidR="00BB15DC" w:rsidRPr="00BB15DC" w:rsidRDefault="00BB15DC" w:rsidP="00BB15DC">
      <w:pPr>
        <w:spacing w:before="240" w:after="120" w:line="360" w:lineRule="auto"/>
        <w:jc w:val="both"/>
        <w:rPr>
          <w:rFonts w:cstheme="minorHAnsi"/>
          <w:sz w:val="24"/>
          <w:szCs w:val="24"/>
          <w:lang w:val="es-MX"/>
        </w:rPr>
      </w:pPr>
    </w:p>
    <w:p w:rsidR="00BB15DC" w:rsidRPr="00BB15DC" w:rsidRDefault="00BB15DC" w:rsidP="00BB15DC">
      <w:pPr>
        <w:spacing w:before="240" w:after="120" w:line="360" w:lineRule="auto"/>
        <w:jc w:val="both"/>
        <w:rPr>
          <w:rFonts w:cstheme="minorHAnsi"/>
          <w:sz w:val="24"/>
          <w:szCs w:val="24"/>
          <w:lang w:val="es-MX"/>
        </w:rPr>
      </w:pPr>
    </w:p>
    <w:p w:rsidR="00BB15DC" w:rsidRPr="00BB15DC" w:rsidRDefault="00BB15DC" w:rsidP="00BB15DC">
      <w:pPr>
        <w:spacing w:before="240" w:after="120" w:line="360" w:lineRule="auto"/>
        <w:jc w:val="both"/>
        <w:rPr>
          <w:rFonts w:cstheme="minorHAnsi"/>
          <w:sz w:val="24"/>
          <w:szCs w:val="24"/>
          <w:lang w:val="es-MX"/>
        </w:rPr>
      </w:pPr>
    </w:p>
    <w:p w:rsidR="00BB15DC" w:rsidRPr="00BB15DC" w:rsidRDefault="00BB15DC" w:rsidP="00BB15DC">
      <w:pPr>
        <w:spacing w:line="360" w:lineRule="auto"/>
        <w:jc w:val="both"/>
        <w:rPr>
          <w:rFonts w:cstheme="minorHAnsi"/>
          <w:sz w:val="24"/>
          <w:szCs w:val="24"/>
        </w:rPr>
      </w:pPr>
    </w:p>
    <w:p w:rsidR="00BB15DC" w:rsidRPr="00BB15DC" w:rsidRDefault="00BB15DC" w:rsidP="00BB15DC">
      <w:pPr>
        <w:spacing w:line="360" w:lineRule="auto"/>
        <w:jc w:val="both"/>
        <w:rPr>
          <w:rFonts w:cstheme="minorHAnsi"/>
          <w:sz w:val="24"/>
          <w:szCs w:val="24"/>
        </w:rPr>
      </w:pPr>
      <w:r w:rsidRPr="00BB15DC">
        <w:rPr>
          <w:rFonts w:cstheme="minorHAnsi"/>
          <w:sz w:val="24"/>
          <w:szCs w:val="24"/>
        </w:rPr>
        <w:t>Figura 2. Delimitación del Campo Forestal Experimental las Cruces y distribución geográfica de las microcuencas experimentales.</w:t>
      </w:r>
    </w:p>
    <w:p w:rsidR="00BB15DC" w:rsidRPr="00BB15DC" w:rsidRDefault="00BB15DC" w:rsidP="00BB15DC">
      <w:pPr>
        <w:spacing w:line="360" w:lineRule="auto"/>
        <w:jc w:val="both"/>
        <w:rPr>
          <w:rFonts w:cstheme="minorHAnsi"/>
          <w:b/>
          <w:sz w:val="24"/>
          <w:szCs w:val="24"/>
        </w:rPr>
      </w:pPr>
      <w:r w:rsidRPr="00BB15DC">
        <w:rPr>
          <w:rFonts w:cstheme="minorHAnsi"/>
          <w:b/>
          <w:sz w:val="24"/>
          <w:szCs w:val="24"/>
        </w:rPr>
        <w:t>Diseño de la investigación</w:t>
      </w:r>
    </w:p>
    <w:p w:rsidR="00BB15DC" w:rsidRPr="00BB15DC" w:rsidRDefault="00BB15DC" w:rsidP="00BB15DC">
      <w:pPr>
        <w:spacing w:line="360" w:lineRule="auto"/>
        <w:jc w:val="both"/>
        <w:rPr>
          <w:rFonts w:cstheme="minorHAnsi"/>
          <w:sz w:val="24"/>
          <w:szCs w:val="24"/>
        </w:rPr>
      </w:pPr>
      <w:r w:rsidRPr="00BB15DC">
        <w:rPr>
          <w:rFonts w:cstheme="minorHAnsi"/>
          <w:sz w:val="24"/>
          <w:szCs w:val="24"/>
        </w:rPr>
        <w:lastRenderedPageBreak/>
        <w:t>De acuerdo con los tipos de vegetación</w:t>
      </w:r>
      <w:r w:rsidRPr="00BB15DC">
        <w:rPr>
          <w:rFonts w:cstheme="minorHAnsi"/>
          <w:sz w:val="24"/>
          <w:szCs w:val="24"/>
          <w:lang w:val="es-MX"/>
        </w:rPr>
        <w:t xml:space="preserve"> existentes en el municipio, así como </w:t>
      </w:r>
      <w:r w:rsidRPr="00BB15DC">
        <w:rPr>
          <w:rFonts w:cstheme="minorHAnsi"/>
          <w:sz w:val="24"/>
          <w:szCs w:val="24"/>
        </w:rPr>
        <w:t xml:space="preserve">los objetivos y metas propuestos en el presente proyecto, se plantea establecer 6 experimentos hidrológicos, incluyendo un testigo, dentro del área que ocupa el Campo Forestal Experimental Las Cruces. Cada experimento estará representado por una microcuenca instrumentada con un sistema de medición de agua y sedimentos. </w:t>
      </w:r>
    </w:p>
    <w:p w:rsidR="00BB15DC" w:rsidRPr="00BB15DC" w:rsidRDefault="00BB15DC" w:rsidP="00BB15DC">
      <w:pPr>
        <w:spacing w:line="360" w:lineRule="auto"/>
        <w:jc w:val="both"/>
        <w:rPr>
          <w:rFonts w:cstheme="minorHAnsi"/>
          <w:sz w:val="24"/>
          <w:szCs w:val="24"/>
        </w:rPr>
      </w:pPr>
      <w:r w:rsidRPr="00BB15DC">
        <w:rPr>
          <w:rFonts w:cstheme="minorHAnsi"/>
          <w:b/>
          <w:sz w:val="24"/>
          <w:szCs w:val="24"/>
        </w:rPr>
        <w:t>Características de la microcuenca</w:t>
      </w:r>
      <w:r w:rsidRPr="00BB15DC">
        <w:rPr>
          <w:rFonts w:cstheme="minorHAnsi"/>
          <w:sz w:val="24"/>
          <w:szCs w:val="24"/>
        </w:rPr>
        <w:t>. Área homogénea en cuanto a cubierta vegetal arbórea, arbustiva y herbácea, suelo y geología superficial; delimitada en forma natural por un parte aguas, con un cauce bien definido y un punto de desfogue principal. El tamaño de cada microcuenca variará de acuerdo a las condiciones del terreno, entre 0.25 a 0.5 ha. Cada microcuenca experimental será representativa de algún tipo de vegetación de la zona forestal del municipio de Texcoco.</w:t>
      </w:r>
    </w:p>
    <w:p w:rsidR="00BB15DC" w:rsidRPr="00BB15DC" w:rsidRDefault="00BB15DC" w:rsidP="00BB15DC">
      <w:pPr>
        <w:spacing w:line="360" w:lineRule="auto"/>
        <w:jc w:val="both"/>
        <w:rPr>
          <w:rFonts w:cstheme="minorHAnsi"/>
          <w:sz w:val="24"/>
          <w:szCs w:val="24"/>
        </w:rPr>
      </w:pPr>
      <w:r w:rsidRPr="00BB15DC">
        <w:rPr>
          <w:rFonts w:cstheme="minorHAnsi"/>
          <w:sz w:val="24"/>
          <w:szCs w:val="24"/>
        </w:rPr>
        <w:t>El experimento testigo se define como una microcuenca con vocación forestal pero bajo uso agrícola o con intenso pastoreo, sin obras de conservación de suelo y en pleno proceso de degradación física y química.</w:t>
      </w:r>
    </w:p>
    <w:p w:rsidR="00BB15DC" w:rsidRPr="00BB15DC" w:rsidRDefault="00BB15DC" w:rsidP="00BB15DC">
      <w:pPr>
        <w:spacing w:line="360" w:lineRule="auto"/>
        <w:jc w:val="both"/>
        <w:rPr>
          <w:rFonts w:cstheme="minorHAnsi"/>
          <w:sz w:val="24"/>
          <w:szCs w:val="24"/>
        </w:rPr>
      </w:pPr>
      <w:r w:rsidRPr="00BB15DC">
        <w:rPr>
          <w:rFonts w:cstheme="minorHAnsi"/>
          <w:b/>
          <w:sz w:val="24"/>
          <w:szCs w:val="24"/>
        </w:rPr>
        <w:t>Sistema de medición</w:t>
      </w:r>
      <w:r w:rsidRPr="00BB15DC">
        <w:rPr>
          <w:rFonts w:cstheme="minorHAnsi"/>
          <w:sz w:val="24"/>
          <w:szCs w:val="24"/>
        </w:rPr>
        <w:t xml:space="preserve">. Cada microcuenca será instrumentada por medio de un canal rectangular en el punto de desfogue, </w:t>
      </w:r>
      <w:proofErr w:type="spellStart"/>
      <w:r w:rsidRPr="00BB15DC">
        <w:rPr>
          <w:rFonts w:cstheme="minorHAnsi"/>
          <w:sz w:val="24"/>
          <w:szCs w:val="24"/>
        </w:rPr>
        <w:t>limnímetro</w:t>
      </w:r>
      <w:proofErr w:type="spellEnd"/>
      <w:r w:rsidRPr="00BB15DC">
        <w:rPr>
          <w:rFonts w:cstheme="minorHAnsi"/>
          <w:sz w:val="24"/>
          <w:szCs w:val="24"/>
        </w:rPr>
        <w:t xml:space="preserve">, canaleta dosificadora, estanque trampa, pluviómetros y </w:t>
      </w:r>
      <w:proofErr w:type="spellStart"/>
      <w:r w:rsidRPr="00BB15DC">
        <w:rPr>
          <w:rFonts w:cstheme="minorHAnsi"/>
          <w:sz w:val="24"/>
          <w:szCs w:val="24"/>
        </w:rPr>
        <w:t>somnómetro</w:t>
      </w:r>
      <w:proofErr w:type="spellEnd"/>
      <w:r w:rsidRPr="00BB15DC">
        <w:rPr>
          <w:rFonts w:cstheme="minorHAnsi"/>
          <w:sz w:val="24"/>
          <w:szCs w:val="24"/>
        </w:rPr>
        <w:t>. Así mismo se contempla la instalación de y una estación meteorológica digital en todo el Campo Forestal Experimental.</w:t>
      </w:r>
    </w:p>
    <w:p w:rsidR="00BB15DC" w:rsidRPr="00BB15DC" w:rsidRDefault="00BB15DC" w:rsidP="00BB15DC">
      <w:pPr>
        <w:spacing w:line="360" w:lineRule="auto"/>
        <w:jc w:val="both"/>
        <w:rPr>
          <w:rFonts w:cstheme="minorHAnsi"/>
          <w:sz w:val="24"/>
          <w:szCs w:val="24"/>
        </w:rPr>
      </w:pPr>
      <w:r w:rsidRPr="00BB15DC">
        <w:rPr>
          <w:rFonts w:cstheme="minorHAnsi"/>
          <w:b/>
          <w:sz w:val="24"/>
          <w:szCs w:val="24"/>
        </w:rPr>
        <w:t>Las variables a medir son</w:t>
      </w:r>
      <w:r w:rsidRPr="00BB15DC">
        <w:rPr>
          <w:rFonts w:cstheme="minorHAnsi"/>
          <w:sz w:val="24"/>
          <w:szCs w:val="24"/>
        </w:rPr>
        <w:t>: Temperatura, precipitación, tasa de intercepción por vegetación, evapotranspiración, gasto hidráulico, tasa de infiltración, carga de sedimentos, tasa de erosión, pérdida de nutrientes, y pérdida de carbono orgánico. Los resultados obtenidos será posible analizarlos buscando relación de variables entre  distintos experimentos y dentro de cada uno de ellos con respecto al testigo.</w:t>
      </w:r>
    </w:p>
    <w:p w:rsidR="00BB15DC" w:rsidRPr="00BB15DC" w:rsidRDefault="00BB15DC" w:rsidP="00BB15DC">
      <w:pPr>
        <w:spacing w:line="360" w:lineRule="auto"/>
        <w:jc w:val="both"/>
        <w:rPr>
          <w:rFonts w:cstheme="minorHAnsi"/>
          <w:sz w:val="24"/>
          <w:szCs w:val="24"/>
        </w:rPr>
      </w:pPr>
      <w:r w:rsidRPr="00BB15DC">
        <w:rPr>
          <w:rFonts w:cstheme="minorHAnsi"/>
          <w:b/>
          <w:sz w:val="24"/>
          <w:szCs w:val="24"/>
        </w:rPr>
        <w:t>Extrapolación de resultados</w:t>
      </w:r>
      <w:r w:rsidRPr="00BB15DC">
        <w:rPr>
          <w:rFonts w:cstheme="minorHAnsi"/>
          <w:sz w:val="24"/>
          <w:szCs w:val="24"/>
        </w:rPr>
        <w:t>. Los resultados obtenidos para cada variable, podrán ser escalados a nivel regional por medio de un Sistema de Información Geográfica.</w:t>
      </w:r>
    </w:p>
    <w:p w:rsidR="00BB15DC" w:rsidRPr="00BB15DC" w:rsidRDefault="00BB15DC" w:rsidP="00BB15DC">
      <w:pPr>
        <w:spacing w:line="360" w:lineRule="auto"/>
        <w:jc w:val="both"/>
        <w:rPr>
          <w:rFonts w:cstheme="minorHAnsi"/>
          <w:sz w:val="24"/>
          <w:szCs w:val="24"/>
        </w:rPr>
      </w:pPr>
    </w:p>
    <w:p w:rsidR="00BB15DC" w:rsidRPr="00BB15DC" w:rsidRDefault="00BB15DC" w:rsidP="00BB15DC">
      <w:pPr>
        <w:spacing w:line="360" w:lineRule="auto"/>
        <w:jc w:val="both"/>
        <w:rPr>
          <w:rFonts w:cstheme="minorHAnsi"/>
          <w:b/>
          <w:sz w:val="24"/>
          <w:szCs w:val="24"/>
        </w:rPr>
      </w:pPr>
      <w:r w:rsidRPr="00BB15DC">
        <w:rPr>
          <w:rFonts w:cstheme="minorHAnsi"/>
          <w:b/>
          <w:sz w:val="24"/>
          <w:szCs w:val="24"/>
        </w:rPr>
        <w:t>RESULTADOS OBTENIDOS</w:t>
      </w:r>
    </w:p>
    <w:p w:rsidR="00BB15DC" w:rsidRPr="00BB15DC" w:rsidRDefault="00BB15DC" w:rsidP="00BB15DC">
      <w:pPr>
        <w:spacing w:line="360" w:lineRule="auto"/>
        <w:jc w:val="both"/>
        <w:outlineLvl w:val="2"/>
        <w:rPr>
          <w:rFonts w:cstheme="minorHAnsi"/>
          <w:b/>
          <w:sz w:val="24"/>
          <w:szCs w:val="24"/>
        </w:rPr>
      </w:pPr>
      <w:r w:rsidRPr="00BB15DC">
        <w:rPr>
          <w:rFonts w:cstheme="minorHAnsi"/>
          <w:b/>
          <w:sz w:val="24"/>
          <w:szCs w:val="24"/>
          <w:lang w:val="es-MX"/>
        </w:rPr>
        <w:t>Ubicación y descripción de microcuencas</w:t>
      </w:r>
    </w:p>
    <w:p w:rsidR="00BB15DC" w:rsidRPr="00BB15DC" w:rsidRDefault="00BB15DC" w:rsidP="00BB15DC">
      <w:pPr>
        <w:spacing w:line="360" w:lineRule="auto"/>
        <w:jc w:val="both"/>
        <w:outlineLvl w:val="2"/>
        <w:rPr>
          <w:rFonts w:cstheme="minorHAnsi"/>
          <w:sz w:val="24"/>
          <w:szCs w:val="24"/>
        </w:rPr>
      </w:pPr>
      <w:proofErr w:type="spellStart"/>
      <w:r w:rsidRPr="00BB15DC">
        <w:rPr>
          <w:rFonts w:cstheme="minorHAnsi"/>
          <w:b/>
          <w:sz w:val="24"/>
          <w:szCs w:val="24"/>
        </w:rPr>
        <w:lastRenderedPageBreak/>
        <w:t>Ubicaci</w:t>
      </w:r>
      <w:r w:rsidRPr="00BB15DC">
        <w:rPr>
          <w:rFonts w:cstheme="minorHAnsi"/>
          <w:b/>
          <w:sz w:val="24"/>
          <w:szCs w:val="24"/>
          <w:lang w:val="es-MX"/>
        </w:rPr>
        <w:t>ó</w:t>
      </w:r>
      <w:proofErr w:type="spellEnd"/>
      <w:r w:rsidRPr="00BB15DC">
        <w:rPr>
          <w:rFonts w:cstheme="minorHAnsi"/>
          <w:b/>
          <w:sz w:val="24"/>
          <w:szCs w:val="24"/>
        </w:rPr>
        <w:t>n. S</w:t>
      </w:r>
      <w:r w:rsidRPr="00BB15DC">
        <w:rPr>
          <w:rFonts w:cstheme="minorHAnsi"/>
          <w:sz w:val="24"/>
          <w:szCs w:val="24"/>
        </w:rPr>
        <w:t>e ubicaron cuatro microcuencas experimentales, las cuales cubren cuatro condiciones de cobertura vegetal arbórea y arbustiva del Campo Forestal Experimental Las Cruces y la zona oriente del Estado de México.</w:t>
      </w:r>
    </w:p>
    <w:p w:rsidR="00BB15DC" w:rsidRPr="00BB15DC" w:rsidRDefault="00BB15DC" w:rsidP="00BB15DC">
      <w:pPr>
        <w:spacing w:line="360" w:lineRule="auto"/>
        <w:jc w:val="both"/>
        <w:rPr>
          <w:rFonts w:cstheme="minorHAnsi"/>
          <w:sz w:val="24"/>
          <w:szCs w:val="24"/>
        </w:rPr>
      </w:pPr>
      <w:r w:rsidRPr="00BB15DC">
        <w:rPr>
          <w:rFonts w:cstheme="minorHAnsi"/>
          <w:sz w:val="24"/>
          <w:szCs w:val="24"/>
        </w:rPr>
        <w:t xml:space="preserve">La </w:t>
      </w:r>
      <w:proofErr w:type="spellStart"/>
      <w:r w:rsidRPr="00BB15DC">
        <w:rPr>
          <w:rFonts w:cstheme="minorHAnsi"/>
          <w:sz w:val="24"/>
          <w:szCs w:val="24"/>
        </w:rPr>
        <w:t>ubicaci</w:t>
      </w:r>
      <w:r w:rsidRPr="00BB15DC">
        <w:rPr>
          <w:rFonts w:cstheme="minorHAnsi"/>
          <w:sz w:val="24"/>
          <w:szCs w:val="24"/>
          <w:lang w:val="es-MX"/>
        </w:rPr>
        <w:t>ón</w:t>
      </w:r>
      <w:proofErr w:type="spellEnd"/>
      <w:r w:rsidRPr="00BB15DC">
        <w:rPr>
          <w:rFonts w:cstheme="minorHAnsi"/>
          <w:sz w:val="24"/>
          <w:szCs w:val="24"/>
          <w:lang w:val="es-MX"/>
        </w:rPr>
        <w:t xml:space="preserve"> de </w:t>
      </w:r>
      <w:proofErr w:type="spellStart"/>
      <w:r w:rsidRPr="00BB15DC">
        <w:rPr>
          <w:rFonts w:cstheme="minorHAnsi"/>
          <w:sz w:val="24"/>
          <w:szCs w:val="24"/>
          <w:lang w:val="es-MX"/>
        </w:rPr>
        <w:t>microcuencas</w:t>
      </w:r>
      <w:proofErr w:type="spellEnd"/>
      <w:r w:rsidRPr="00BB15DC">
        <w:rPr>
          <w:rFonts w:cstheme="minorHAnsi"/>
          <w:sz w:val="24"/>
          <w:szCs w:val="24"/>
          <w:lang w:val="es-MX"/>
        </w:rPr>
        <w:t xml:space="preserve"> se realizó por medio de recorridos de campo y análisis espacial de la </w:t>
      </w:r>
      <w:proofErr w:type="spellStart"/>
      <w:r w:rsidRPr="00BB15DC">
        <w:rPr>
          <w:rFonts w:cstheme="minorHAnsi"/>
          <w:sz w:val="24"/>
          <w:szCs w:val="24"/>
          <w:lang w:val="es-MX"/>
        </w:rPr>
        <w:t>ortofoto</w:t>
      </w:r>
      <w:proofErr w:type="spellEnd"/>
      <w:r w:rsidRPr="00BB15DC">
        <w:rPr>
          <w:rFonts w:cstheme="minorHAnsi"/>
          <w:sz w:val="24"/>
          <w:szCs w:val="24"/>
          <w:lang w:val="es-MX"/>
        </w:rPr>
        <w:t xml:space="preserve"> correspondiente a la zona de estudio, lo que permitió seleccionar pequeñas áreas de drenaje con las siguientes características: f</w:t>
      </w:r>
      <w:proofErr w:type="spellStart"/>
      <w:r w:rsidRPr="00BB15DC">
        <w:rPr>
          <w:rFonts w:cstheme="minorHAnsi"/>
          <w:sz w:val="24"/>
          <w:szCs w:val="24"/>
        </w:rPr>
        <w:t>orma</w:t>
      </w:r>
      <w:proofErr w:type="spellEnd"/>
      <w:r w:rsidRPr="00BB15DC">
        <w:rPr>
          <w:rFonts w:cstheme="minorHAnsi"/>
          <w:sz w:val="24"/>
          <w:szCs w:val="24"/>
        </w:rPr>
        <w:t xml:space="preserve"> y comportamiento hidrológico de cuenca hidrográfica, área de drenaje no mayor a 2,500 m</w:t>
      </w:r>
      <w:r w:rsidRPr="00BB15DC">
        <w:rPr>
          <w:rFonts w:cstheme="minorHAnsi"/>
          <w:sz w:val="24"/>
          <w:szCs w:val="24"/>
          <w:vertAlign w:val="superscript"/>
        </w:rPr>
        <w:t>2</w:t>
      </w:r>
      <w:r w:rsidRPr="00BB15DC">
        <w:rPr>
          <w:rFonts w:cstheme="minorHAnsi"/>
          <w:sz w:val="24"/>
          <w:szCs w:val="24"/>
        </w:rPr>
        <w:t>, pendiente del 8 al 10 %, con algún tipo de cubierta vegetal arbórea, arbustiva o herbácea dominante en la zona forestal del municipio, con suelo homogéneo y en proceso de erosión de erosión hídrica.</w:t>
      </w:r>
    </w:p>
    <w:p w:rsidR="00BB15DC" w:rsidRPr="00BB15DC" w:rsidRDefault="00BB15DC" w:rsidP="00BB15DC">
      <w:pPr>
        <w:spacing w:line="360" w:lineRule="auto"/>
        <w:jc w:val="both"/>
        <w:outlineLvl w:val="2"/>
        <w:rPr>
          <w:rFonts w:cstheme="minorHAnsi"/>
          <w:sz w:val="24"/>
          <w:szCs w:val="24"/>
        </w:rPr>
      </w:pPr>
      <w:r w:rsidRPr="00BB15DC">
        <w:rPr>
          <w:rFonts w:cstheme="minorHAnsi"/>
          <w:b/>
          <w:sz w:val="24"/>
          <w:szCs w:val="24"/>
        </w:rPr>
        <w:t xml:space="preserve">Delimitación. </w:t>
      </w:r>
      <w:r w:rsidRPr="00BB15DC">
        <w:rPr>
          <w:rFonts w:cstheme="minorHAnsi"/>
          <w:sz w:val="24"/>
          <w:szCs w:val="24"/>
        </w:rPr>
        <w:t>Cada microcuenca se delimitó en el terreno por medio de un levantamiento altimétrico detallado, utilizando estación total.</w:t>
      </w:r>
    </w:p>
    <w:p w:rsidR="00BB15DC" w:rsidRPr="00BB15DC" w:rsidRDefault="00BB15DC" w:rsidP="00BB15DC">
      <w:pPr>
        <w:spacing w:line="360" w:lineRule="auto"/>
        <w:jc w:val="both"/>
        <w:outlineLvl w:val="2"/>
        <w:rPr>
          <w:rFonts w:cstheme="minorHAnsi"/>
          <w:sz w:val="24"/>
          <w:szCs w:val="24"/>
        </w:rPr>
      </w:pPr>
      <w:r w:rsidRPr="00BB15DC">
        <w:rPr>
          <w:rFonts w:cstheme="minorHAnsi"/>
          <w:b/>
          <w:sz w:val="24"/>
          <w:szCs w:val="24"/>
        </w:rPr>
        <w:t xml:space="preserve">Aislamiento. </w:t>
      </w:r>
      <w:r w:rsidRPr="00BB15DC">
        <w:rPr>
          <w:rFonts w:cstheme="minorHAnsi"/>
          <w:sz w:val="24"/>
          <w:szCs w:val="24"/>
        </w:rPr>
        <w:t xml:space="preserve">Con el propósito de evitar la entrada de agua y sedimentos del área circundante y contar con un área bien definida, se realizó el aislamiento del área de drenaje de cada micro cuenca. El aislamiento consistió en la apertura de la cepa a lo largo del parte aguas, colocación de una tabla de 30 cm de ancho y 2.5 m de largo forrada de plástico tipo invernadero. </w:t>
      </w:r>
    </w:p>
    <w:p w:rsidR="00BB15DC" w:rsidRPr="00BB15DC" w:rsidRDefault="00BB15DC" w:rsidP="00BB15DC">
      <w:pPr>
        <w:spacing w:line="360" w:lineRule="auto"/>
        <w:jc w:val="both"/>
        <w:rPr>
          <w:rFonts w:cstheme="minorHAnsi"/>
          <w:sz w:val="24"/>
          <w:szCs w:val="24"/>
        </w:rPr>
      </w:pPr>
      <w:r w:rsidRPr="00BB15DC">
        <w:rPr>
          <w:rFonts w:cstheme="minorHAnsi"/>
          <w:b/>
          <w:sz w:val="24"/>
          <w:szCs w:val="24"/>
        </w:rPr>
        <w:t>Descripción general</w:t>
      </w:r>
    </w:p>
    <w:p w:rsidR="00BB15DC" w:rsidRPr="00BB15DC" w:rsidRDefault="00BB15DC" w:rsidP="00BB15DC">
      <w:pPr>
        <w:spacing w:line="360" w:lineRule="auto"/>
        <w:jc w:val="both"/>
        <w:rPr>
          <w:rFonts w:cstheme="minorHAnsi"/>
          <w:sz w:val="24"/>
          <w:szCs w:val="24"/>
        </w:rPr>
      </w:pPr>
      <w:r w:rsidRPr="00BB15DC">
        <w:rPr>
          <w:rFonts w:cstheme="minorHAnsi"/>
          <w:b/>
          <w:sz w:val="24"/>
          <w:szCs w:val="24"/>
        </w:rPr>
        <w:t>Microcuenca I.</w:t>
      </w:r>
      <w:r w:rsidRPr="00BB15DC">
        <w:rPr>
          <w:rFonts w:cstheme="minorHAnsi"/>
          <w:sz w:val="24"/>
          <w:szCs w:val="24"/>
        </w:rPr>
        <w:t xml:space="preserve"> Forma alargada, con longitud axial de 120 m, una amplitud máxima de 65 m, un cauce principal casi recto de 140 m de longitud, con pendiente que varía del 3 al 5 %, profundo y con taludes casi </w:t>
      </w:r>
      <w:proofErr w:type="spellStart"/>
      <w:r w:rsidRPr="00BB15DC">
        <w:rPr>
          <w:rFonts w:cstheme="minorHAnsi"/>
          <w:sz w:val="24"/>
          <w:szCs w:val="24"/>
        </w:rPr>
        <w:t>vertiales</w:t>
      </w:r>
      <w:proofErr w:type="spellEnd"/>
      <w:r w:rsidRPr="00BB15DC">
        <w:rPr>
          <w:rFonts w:cstheme="minorHAnsi"/>
          <w:sz w:val="24"/>
          <w:szCs w:val="24"/>
        </w:rPr>
        <w:t xml:space="preserve"> que se extienden más hacia la vertiente derecha. El suelo pertenece a los </w:t>
      </w:r>
      <w:proofErr w:type="spellStart"/>
      <w:r w:rsidRPr="00BB15DC">
        <w:rPr>
          <w:rFonts w:cstheme="minorHAnsi"/>
          <w:sz w:val="24"/>
          <w:szCs w:val="24"/>
        </w:rPr>
        <w:t>Faeozems</w:t>
      </w:r>
      <w:proofErr w:type="spellEnd"/>
      <w:r w:rsidRPr="00BB15DC">
        <w:rPr>
          <w:rFonts w:cstheme="minorHAnsi"/>
          <w:sz w:val="24"/>
          <w:szCs w:val="24"/>
        </w:rPr>
        <w:t xml:space="preserve"> </w:t>
      </w:r>
      <w:proofErr w:type="spellStart"/>
      <w:r w:rsidRPr="00BB15DC">
        <w:rPr>
          <w:rFonts w:cstheme="minorHAnsi"/>
          <w:sz w:val="24"/>
          <w:szCs w:val="24"/>
        </w:rPr>
        <w:t>háplicos</w:t>
      </w:r>
      <w:proofErr w:type="spellEnd"/>
      <w:r w:rsidRPr="00BB15DC">
        <w:rPr>
          <w:rFonts w:cstheme="minorHAnsi"/>
          <w:sz w:val="24"/>
          <w:szCs w:val="24"/>
        </w:rPr>
        <w:t xml:space="preserve"> y ha sido totalmente eliminado, quedando en su lugar el afloramiento de toba volcánica de color rojiza amarillenta. Se considera microcuenca testigo.</w:t>
      </w:r>
    </w:p>
    <w:p w:rsidR="00BB15DC" w:rsidRPr="00BB15DC" w:rsidRDefault="00BB15DC" w:rsidP="00BB15DC">
      <w:pPr>
        <w:spacing w:line="360" w:lineRule="auto"/>
        <w:jc w:val="both"/>
        <w:rPr>
          <w:rFonts w:cstheme="minorHAnsi"/>
          <w:sz w:val="24"/>
          <w:szCs w:val="24"/>
        </w:rPr>
      </w:pPr>
      <w:r w:rsidRPr="00BB15DC">
        <w:rPr>
          <w:rFonts w:cstheme="minorHAnsi"/>
          <w:b/>
          <w:sz w:val="24"/>
          <w:szCs w:val="24"/>
        </w:rPr>
        <w:t>Microcuenca II</w:t>
      </w:r>
      <w:r w:rsidRPr="00BB15DC">
        <w:rPr>
          <w:rFonts w:cstheme="minorHAnsi"/>
          <w:sz w:val="24"/>
          <w:szCs w:val="24"/>
        </w:rPr>
        <w:t xml:space="preserve">. Es una microcuenca que se considera en proceso de restauración.  Forma alargada, con longitud axial de 110 m, una amplitud máxima de 60 m, un cauce principal recto de 120 m de longitud, con pendiente que varía del 3 al 5 %, muy somero y con taludes extendidos casi en forma simétrica. El suelo pertenece a los </w:t>
      </w:r>
      <w:proofErr w:type="spellStart"/>
      <w:r w:rsidRPr="00BB15DC">
        <w:rPr>
          <w:rFonts w:cstheme="minorHAnsi"/>
          <w:sz w:val="24"/>
          <w:szCs w:val="24"/>
        </w:rPr>
        <w:t>Feozems</w:t>
      </w:r>
      <w:proofErr w:type="spellEnd"/>
      <w:r w:rsidRPr="00BB15DC">
        <w:rPr>
          <w:rFonts w:cstheme="minorHAnsi"/>
          <w:sz w:val="24"/>
          <w:szCs w:val="24"/>
        </w:rPr>
        <w:t xml:space="preserve"> </w:t>
      </w:r>
      <w:proofErr w:type="spellStart"/>
      <w:r w:rsidRPr="00BB15DC">
        <w:rPr>
          <w:rFonts w:cstheme="minorHAnsi"/>
          <w:sz w:val="24"/>
          <w:szCs w:val="24"/>
        </w:rPr>
        <w:t>háplicos</w:t>
      </w:r>
      <w:proofErr w:type="spellEnd"/>
      <w:r w:rsidRPr="00BB15DC">
        <w:rPr>
          <w:rFonts w:cstheme="minorHAnsi"/>
          <w:sz w:val="24"/>
          <w:szCs w:val="24"/>
        </w:rPr>
        <w:t xml:space="preserve"> de 80 cm de profundidad, influenciado por las acciones de </w:t>
      </w:r>
      <w:r w:rsidRPr="00BB15DC">
        <w:rPr>
          <w:rFonts w:cstheme="minorHAnsi"/>
          <w:sz w:val="24"/>
          <w:szCs w:val="24"/>
        </w:rPr>
        <w:lastRenderedPageBreak/>
        <w:t xml:space="preserve">restauración realizadas en la zona durante la década de los 80s. La cubierta vegetal se caracteriza por presentar un estrato arbóreo alto casi único formado por </w:t>
      </w:r>
      <w:r w:rsidRPr="00BB15DC">
        <w:rPr>
          <w:rFonts w:cstheme="minorHAnsi"/>
          <w:i/>
          <w:sz w:val="24"/>
          <w:szCs w:val="24"/>
        </w:rPr>
        <w:t xml:space="preserve">Eucaliptos </w:t>
      </w:r>
      <w:proofErr w:type="spellStart"/>
      <w:r w:rsidRPr="00BB15DC">
        <w:rPr>
          <w:rFonts w:cstheme="minorHAnsi"/>
          <w:i/>
          <w:sz w:val="24"/>
          <w:szCs w:val="24"/>
        </w:rPr>
        <w:t>calmaldulencis</w:t>
      </w:r>
      <w:proofErr w:type="spellEnd"/>
      <w:r w:rsidRPr="00BB15DC">
        <w:rPr>
          <w:rFonts w:cstheme="minorHAnsi"/>
          <w:sz w:val="24"/>
          <w:szCs w:val="24"/>
        </w:rPr>
        <w:t xml:space="preserve"> de 25 a 30 m de altura y un estrato herbáceo formado principalmente de pastos y otras gramíneas. En conjunto se caracteriza por ser una cubierta vegetal densa, de alta protección al suelo contra la erosión hídrica. </w:t>
      </w:r>
    </w:p>
    <w:p w:rsidR="00BB15DC" w:rsidRPr="00BB15DC" w:rsidRDefault="00BB15DC" w:rsidP="00BB15DC">
      <w:pPr>
        <w:spacing w:line="360" w:lineRule="auto"/>
        <w:jc w:val="both"/>
        <w:rPr>
          <w:rFonts w:cstheme="minorHAnsi"/>
          <w:sz w:val="24"/>
          <w:szCs w:val="24"/>
        </w:rPr>
      </w:pPr>
      <w:r w:rsidRPr="00BB15DC">
        <w:rPr>
          <w:rFonts w:cstheme="minorHAnsi"/>
          <w:sz w:val="24"/>
          <w:szCs w:val="24"/>
        </w:rPr>
        <w:t>Por las características de suelo y condición de vegetación se considera una microcuenca representativa de las áreas restauradas de la zona de estudio, donde se espera poco escurrimiento y baja tasa de erosión hídrica.</w:t>
      </w:r>
    </w:p>
    <w:p w:rsidR="00BB15DC" w:rsidRPr="00BB15DC" w:rsidRDefault="00BB15DC" w:rsidP="00BB15DC">
      <w:pPr>
        <w:spacing w:line="360" w:lineRule="auto"/>
        <w:jc w:val="both"/>
        <w:rPr>
          <w:rFonts w:cstheme="minorHAnsi"/>
          <w:sz w:val="24"/>
          <w:szCs w:val="24"/>
        </w:rPr>
      </w:pPr>
      <w:r w:rsidRPr="00BB15DC">
        <w:rPr>
          <w:rFonts w:cstheme="minorHAnsi"/>
          <w:b/>
          <w:sz w:val="24"/>
          <w:szCs w:val="24"/>
        </w:rPr>
        <w:t>Microcuenca III</w:t>
      </w:r>
      <w:r w:rsidRPr="00BB15DC">
        <w:rPr>
          <w:rFonts w:cstheme="minorHAnsi"/>
          <w:sz w:val="24"/>
          <w:szCs w:val="24"/>
        </w:rPr>
        <w:t xml:space="preserve">. Las características morfológicas sobresalientes son la forma redondeada, con área total 800 m2, largo máximo de 35 m y ancho de 30 m. Cauce somero, no mayor a 30 cm de profundidad y una pendiente uniforme de 5 a 6 %. El suelo es representativo de los </w:t>
      </w:r>
      <w:proofErr w:type="spellStart"/>
      <w:r w:rsidRPr="00BB15DC">
        <w:rPr>
          <w:rFonts w:cstheme="minorHAnsi"/>
          <w:sz w:val="24"/>
          <w:szCs w:val="24"/>
        </w:rPr>
        <w:t>Leptosoles</w:t>
      </w:r>
      <w:proofErr w:type="spellEnd"/>
      <w:r w:rsidRPr="00BB15DC">
        <w:rPr>
          <w:rFonts w:cstheme="minorHAnsi"/>
          <w:sz w:val="24"/>
          <w:szCs w:val="24"/>
        </w:rPr>
        <w:t xml:space="preserve"> de la zona de estudio y se caracterizan por tener profundidad no mayor </w:t>
      </w:r>
      <w:r w:rsidR="000616BD" w:rsidRPr="00BB15DC">
        <w:rPr>
          <w:rFonts w:cstheme="minorHAnsi"/>
          <w:sz w:val="24"/>
          <w:szCs w:val="24"/>
        </w:rPr>
        <w:t>a los 20 cm, pedregosos</w:t>
      </w:r>
      <w:r w:rsidRPr="00BB15DC">
        <w:rPr>
          <w:rFonts w:cstheme="minorHAnsi"/>
          <w:sz w:val="24"/>
          <w:szCs w:val="24"/>
        </w:rPr>
        <w:t xml:space="preserve"> y en pleno proceso de erosión hídrica. El estrato geológico sobre el cual se han desarrollado estos suelos pertenece a los aglomerados volcánicos, formados por la cementación de rocas volcánicas como andesitas y </w:t>
      </w:r>
      <w:proofErr w:type="spellStart"/>
      <w:r w:rsidRPr="00BB15DC">
        <w:rPr>
          <w:rFonts w:cstheme="minorHAnsi"/>
          <w:sz w:val="24"/>
          <w:szCs w:val="24"/>
        </w:rPr>
        <w:t>riolitas</w:t>
      </w:r>
      <w:proofErr w:type="spellEnd"/>
      <w:r w:rsidRPr="00BB15DC">
        <w:rPr>
          <w:rFonts w:cstheme="minorHAnsi"/>
          <w:sz w:val="24"/>
          <w:szCs w:val="24"/>
        </w:rPr>
        <w:t xml:space="preserve"> principalmente.</w:t>
      </w:r>
    </w:p>
    <w:p w:rsidR="00BB15DC" w:rsidRPr="00BB15DC" w:rsidRDefault="00BB15DC" w:rsidP="00BB15DC">
      <w:pPr>
        <w:spacing w:line="360" w:lineRule="auto"/>
        <w:jc w:val="both"/>
        <w:rPr>
          <w:rFonts w:cstheme="minorHAnsi"/>
          <w:sz w:val="24"/>
          <w:szCs w:val="24"/>
        </w:rPr>
      </w:pPr>
      <w:r w:rsidRPr="00BB15DC">
        <w:rPr>
          <w:rFonts w:cstheme="minorHAnsi"/>
          <w:sz w:val="24"/>
          <w:szCs w:val="24"/>
        </w:rPr>
        <w:t xml:space="preserve">La cubierta vegetal se caracteriza por presentar un estrato arbóreo disperso formado por </w:t>
      </w:r>
      <w:proofErr w:type="spellStart"/>
      <w:r w:rsidRPr="00BB15DC">
        <w:rPr>
          <w:rFonts w:cstheme="minorHAnsi"/>
          <w:i/>
          <w:sz w:val="24"/>
          <w:szCs w:val="24"/>
        </w:rPr>
        <w:t>Cupressus</w:t>
      </w:r>
      <w:proofErr w:type="spellEnd"/>
      <w:r w:rsidRPr="00BB15DC">
        <w:rPr>
          <w:rFonts w:cstheme="minorHAnsi"/>
          <w:i/>
          <w:sz w:val="24"/>
          <w:szCs w:val="24"/>
        </w:rPr>
        <w:t xml:space="preserve"> </w:t>
      </w:r>
      <w:proofErr w:type="spellStart"/>
      <w:r w:rsidRPr="00BB15DC">
        <w:rPr>
          <w:rFonts w:cstheme="minorHAnsi"/>
          <w:i/>
          <w:sz w:val="24"/>
          <w:szCs w:val="24"/>
        </w:rPr>
        <w:t>Lindley</w:t>
      </w:r>
      <w:proofErr w:type="spellEnd"/>
      <w:r w:rsidRPr="00BB15DC">
        <w:rPr>
          <w:rFonts w:cstheme="minorHAnsi"/>
          <w:sz w:val="24"/>
          <w:szCs w:val="24"/>
        </w:rPr>
        <w:t xml:space="preserve"> con altura promedio de 12 a 15 m, producto de las acciones de restauración en la década de los años 80s. El estrato herbáceo está representado por pastos y otras gramíneas, que cubren la superficie del suelo en un 50 % y lo protegen medianamente de los procesos erosivos generados por la lluvia.</w:t>
      </w:r>
    </w:p>
    <w:p w:rsidR="00BB15DC" w:rsidRPr="00BB15DC" w:rsidRDefault="00BB15DC" w:rsidP="00BB15DC">
      <w:pPr>
        <w:spacing w:line="360" w:lineRule="auto"/>
        <w:jc w:val="both"/>
        <w:rPr>
          <w:rFonts w:cstheme="minorHAnsi"/>
          <w:sz w:val="24"/>
          <w:szCs w:val="24"/>
        </w:rPr>
      </w:pPr>
      <w:r w:rsidRPr="00BB15DC">
        <w:rPr>
          <w:rFonts w:cstheme="minorHAnsi"/>
          <w:sz w:val="24"/>
          <w:szCs w:val="24"/>
        </w:rPr>
        <w:t xml:space="preserve">Por las características de suelo y cubierta vegetal arbórea esta microcuenca se considera representativa de las áreas con </w:t>
      </w:r>
      <w:proofErr w:type="spellStart"/>
      <w:r w:rsidRPr="00BB15DC">
        <w:rPr>
          <w:rFonts w:cstheme="minorHAnsi"/>
          <w:i/>
          <w:sz w:val="24"/>
          <w:szCs w:val="24"/>
        </w:rPr>
        <w:t>Cupressus</w:t>
      </w:r>
      <w:proofErr w:type="spellEnd"/>
      <w:r w:rsidRPr="00BB15DC">
        <w:rPr>
          <w:rFonts w:cstheme="minorHAnsi"/>
          <w:sz w:val="24"/>
          <w:szCs w:val="24"/>
        </w:rPr>
        <w:t xml:space="preserve"> </w:t>
      </w:r>
      <w:proofErr w:type="spellStart"/>
      <w:r w:rsidRPr="00BB15DC">
        <w:rPr>
          <w:rFonts w:cstheme="minorHAnsi"/>
          <w:i/>
          <w:sz w:val="24"/>
          <w:szCs w:val="24"/>
        </w:rPr>
        <w:t>spp</w:t>
      </w:r>
      <w:proofErr w:type="spellEnd"/>
      <w:r w:rsidRPr="00BB15DC">
        <w:rPr>
          <w:rFonts w:cstheme="minorHAnsi"/>
          <w:sz w:val="24"/>
          <w:szCs w:val="24"/>
        </w:rPr>
        <w:t xml:space="preserve"> disperso pero con buena cubierta vegetal de pastos.</w:t>
      </w:r>
    </w:p>
    <w:p w:rsidR="00BB15DC" w:rsidRPr="00BB15DC" w:rsidRDefault="00BB15DC" w:rsidP="00BB15DC">
      <w:pPr>
        <w:spacing w:line="360" w:lineRule="auto"/>
        <w:jc w:val="both"/>
        <w:rPr>
          <w:rFonts w:cstheme="minorHAnsi"/>
          <w:sz w:val="24"/>
          <w:szCs w:val="24"/>
        </w:rPr>
      </w:pPr>
      <w:r w:rsidRPr="00BB15DC">
        <w:rPr>
          <w:rFonts w:cstheme="minorHAnsi"/>
          <w:b/>
          <w:sz w:val="24"/>
          <w:szCs w:val="24"/>
        </w:rPr>
        <w:t>Microcuenca IV</w:t>
      </w:r>
      <w:r w:rsidRPr="00BB15DC">
        <w:rPr>
          <w:rFonts w:cstheme="minorHAnsi"/>
          <w:sz w:val="24"/>
          <w:szCs w:val="24"/>
        </w:rPr>
        <w:t>. Microcuenca ubicada en la parte norte de la zona de estudio. Tiene forma redondeada, longitud máxima de 85 m y ancho máximo de 50 m, con cauce principal incipiente pero bien definido, por lo que el escurrimiento que se presenta se mueve casi en forma laminar. Pendiente promedio del 10 % con taludes extendidos muy suavemente hacia los lados.</w:t>
      </w:r>
    </w:p>
    <w:p w:rsidR="00BB15DC" w:rsidRPr="00BB15DC" w:rsidRDefault="00BB15DC" w:rsidP="00BB15DC">
      <w:pPr>
        <w:spacing w:line="360" w:lineRule="auto"/>
        <w:jc w:val="both"/>
        <w:rPr>
          <w:rFonts w:cstheme="minorHAnsi"/>
          <w:sz w:val="24"/>
          <w:szCs w:val="24"/>
        </w:rPr>
      </w:pPr>
      <w:r w:rsidRPr="00BB15DC">
        <w:rPr>
          <w:rFonts w:cstheme="minorHAnsi"/>
          <w:sz w:val="24"/>
          <w:szCs w:val="24"/>
        </w:rPr>
        <w:lastRenderedPageBreak/>
        <w:t xml:space="preserve">El suelo pertenece a la Unidad de los </w:t>
      </w:r>
      <w:proofErr w:type="spellStart"/>
      <w:r w:rsidRPr="00BB15DC">
        <w:rPr>
          <w:rFonts w:cstheme="minorHAnsi"/>
          <w:sz w:val="24"/>
          <w:szCs w:val="24"/>
        </w:rPr>
        <w:t>Cambisoles</w:t>
      </w:r>
      <w:proofErr w:type="spellEnd"/>
      <w:r w:rsidRPr="00BB15DC">
        <w:rPr>
          <w:rFonts w:cstheme="minorHAnsi"/>
          <w:sz w:val="24"/>
          <w:szCs w:val="24"/>
        </w:rPr>
        <w:t xml:space="preserve"> </w:t>
      </w:r>
      <w:proofErr w:type="spellStart"/>
      <w:r w:rsidRPr="00BB15DC">
        <w:rPr>
          <w:rFonts w:cstheme="minorHAnsi"/>
          <w:sz w:val="24"/>
          <w:szCs w:val="24"/>
        </w:rPr>
        <w:t>eútricos</w:t>
      </w:r>
      <w:proofErr w:type="spellEnd"/>
      <w:r w:rsidRPr="00BB15DC">
        <w:rPr>
          <w:rFonts w:cstheme="minorHAnsi"/>
          <w:sz w:val="24"/>
          <w:szCs w:val="24"/>
        </w:rPr>
        <w:t xml:space="preserve"> y se observan de profundos a medianamente profundos, en proceso de erosión hídrica acelerada. La cubierta vegetal se compone de un estrato arbustivo de </w:t>
      </w:r>
      <w:proofErr w:type="spellStart"/>
      <w:r w:rsidRPr="00BB15DC">
        <w:rPr>
          <w:rFonts w:cstheme="minorHAnsi"/>
          <w:i/>
          <w:sz w:val="24"/>
          <w:szCs w:val="24"/>
        </w:rPr>
        <w:t>Cupressus</w:t>
      </w:r>
      <w:proofErr w:type="spellEnd"/>
      <w:r w:rsidRPr="00BB15DC">
        <w:rPr>
          <w:rFonts w:cstheme="minorHAnsi"/>
          <w:i/>
          <w:sz w:val="24"/>
          <w:szCs w:val="24"/>
        </w:rPr>
        <w:t xml:space="preserve"> </w:t>
      </w:r>
      <w:proofErr w:type="spellStart"/>
      <w:r w:rsidRPr="00BB15DC">
        <w:rPr>
          <w:rFonts w:cstheme="minorHAnsi"/>
          <w:i/>
          <w:sz w:val="24"/>
          <w:szCs w:val="24"/>
        </w:rPr>
        <w:t>Lindley</w:t>
      </w:r>
      <w:proofErr w:type="spellEnd"/>
      <w:r w:rsidRPr="00BB15DC">
        <w:rPr>
          <w:rFonts w:cstheme="minorHAnsi"/>
          <w:sz w:val="24"/>
          <w:szCs w:val="24"/>
        </w:rPr>
        <w:t xml:space="preserve"> muy disperso y un estrato herbáceo poco denso y </w:t>
      </w:r>
      <w:proofErr w:type="spellStart"/>
      <w:r w:rsidRPr="00BB15DC">
        <w:rPr>
          <w:rFonts w:cstheme="minorHAnsi"/>
          <w:sz w:val="24"/>
          <w:szCs w:val="24"/>
        </w:rPr>
        <w:t>manchoneado</w:t>
      </w:r>
      <w:proofErr w:type="spellEnd"/>
      <w:r w:rsidRPr="00BB15DC">
        <w:rPr>
          <w:rFonts w:cstheme="minorHAnsi"/>
          <w:sz w:val="24"/>
          <w:szCs w:val="24"/>
        </w:rPr>
        <w:t xml:space="preserve">. Por sus características de suelo y cubierta vegetal se considera representativa de las áreas con </w:t>
      </w:r>
      <w:proofErr w:type="spellStart"/>
      <w:r w:rsidRPr="00BB15DC">
        <w:rPr>
          <w:rFonts w:cstheme="minorHAnsi"/>
          <w:sz w:val="24"/>
          <w:szCs w:val="24"/>
        </w:rPr>
        <w:t>cupresus</w:t>
      </w:r>
      <w:proofErr w:type="spellEnd"/>
      <w:r w:rsidRPr="00BB15DC">
        <w:rPr>
          <w:rFonts w:cstheme="minorHAnsi"/>
          <w:sz w:val="24"/>
          <w:szCs w:val="24"/>
        </w:rPr>
        <w:t xml:space="preserve"> disperso y sin cubierta vegetal superficial.</w:t>
      </w:r>
    </w:p>
    <w:p w:rsidR="00BB15DC" w:rsidRPr="00BB15DC" w:rsidRDefault="00BB15DC" w:rsidP="00BB15DC">
      <w:pPr>
        <w:spacing w:line="360" w:lineRule="auto"/>
        <w:jc w:val="both"/>
        <w:rPr>
          <w:rFonts w:cstheme="minorHAnsi"/>
          <w:sz w:val="24"/>
          <w:szCs w:val="24"/>
        </w:rPr>
      </w:pPr>
      <w:r w:rsidRPr="00BB15DC">
        <w:rPr>
          <w:rFonts w:cstheme="minorHAnsi"/>
          <w:b/>
          <w:sz w:val="24"/>
          <w:szCs w:val="24"/>
        </w:rPr>
        <w:t>Sistema de medición</w:t>
      </w:r>
    </w:p>
    <w:p w:rsidR="00BB15DC" w:rsidRPr="00BB15DC" w:rsidRDefault="00BB15DC" w:rsidP="00BB15DC">
      <w:pPr>
        <w:spacing w:line="360" w:lineRule="auto"/>
        <w:jc w:val="both"/>
        <w:rPr>
          <w:rFonts w:cstheme="minorHAnsi"/>
          <w:sz w:val="24"/>
          <w:szCs w:val="24"/>
        </w:rPr>
      </w:pPr>
      <w:r w:rsidRPr="00BB15DC">
        <w:rPr>
          <w:rFonts w:cstheme="minorHAnsi"/>
          <w:sz w:val="24"/>
          <w:szCs w:val="24"/>
        </w:rPr>
        <w:t xml:space="preserve">Para medir las variables hidrológicas como escurrimiento y sedimentos, se instaló infraestructura hidráulica que permite su medición sistemática. El tipo de infraestructura utilizada en cada microcuenca varía de acuerdo a su tamaño y cantidad de agua y sedimentos que se estima aportará durante las avenidas máximas. La </w:t>
      </w:r>
      <w:proofErr w:type="spellStart"/>
      <w:r w:rsidRPr="00BB15DC">
        <w:rPr>
          <w:rFonts w:cstheme="minorHAnsi"/>
          <w:sz w:val="24"/>
          <w:szCs w:val="24"/>
        </w:rPr>
        <w:t>micocuenca</w:t>
      </w:r>
      <w:proofErr w:type="spellEnd"/>
      <w:r w:rsidRPr="00BB15DC">
        <w:rPr>
          <w:rFonts w:cstheme="minorHAnsi"/>
          <w:sz w:val="24"/>
          <w:szCs w:val="24"/>
        </w:rPr>
        <w:t xml:space="preserve"> I y II se instrumentaron con un canal </w:t>
      </w:r>
      <w:proofErr w:type="spellStart"/>
      <w:r w:rsidRPr="00BB15DC">
        <w:rPr>
          <w:rFonts w:cstheme="minorHAnsi"/>
          <w:sz w:val="24"/>
          <w:szCs w:val="24"/>
        </w:rPr>
        <w:t>parshall</w:t>
      </w:r>
      <w:proofErr w:type="spellEnd"/>
      <w:r w:rsidRPr="00BB15DC">
        <w:rPr>
          <w:rFonts w:cstheme="minorHAnsi"/>
          <w:sz w:val="24"/>
          <w:szCs w:val="24"/>
        </w:rPr>
        <w:t xml:space="preserve"> modificado, </w:t>
      </w:r>
      <w:proofErr w:type="spellStart"/>
      <w:r w:rsidRPr="00BB15DC">
        <w:rPr>
          <w:rFonts w:cstheme="minorHAnsi"/>
          <w:sz w:val="24"/>
          <w:szCs w:val="24"/>
        </w:rPr>
        <w:t>limnímetro</w:t>
      </w:r>
      <w:proofErr w:type="spellEnd"/>
      <w:r w:rsidRPr="00BB15DC">
        <w:rPr>
          <w:rFonts w:cstheme="minorHAnsi"/>
          <w:sz w:val="24"/>
          <w:szCs w:val="24"/>
        </w:rPr>
        <w:t>, canaleta dosificadora y una cisterna trampa de sedimentos.</w:t>
      </w:r>
    </w:p>
    <w:p w:rsidR="00BB15DC" w:rsidRPr="00BB15DC" w:rsidRDefault="00BB15DC" w:rsidP="00BB15DC">
      <w:pPr>
        <w:spacing w:line="360" w:lineRule="auto"/>
        <w:jc w:val="both"/>
        <w:rPr>
          <w:rFonts w:cstheme="minorHAnsi"/>
          <w:sz w:val="24"/>
          <w:szCs w:val="24"/>
        </w:rPr>
      </w:pPr>
      <w:r w:rsidRPr="00BB15DC">
        <w:rPr>
          <w:rFonts w:cstheme="minorHAnsi"/>
          <w:sz w:val="24"/>
          <w:szCs w:val="24"/>
        </w:rPr>
        <w:t xml:space="preserve">El canal </w:t>
      </w:r>
      <w:proofErr w:type="spellStart"/>
      <w:r w:rsidRPr="00BB15DC">
        <w:rPr>
          <w:rFonts w:cstheme="minorHAnsi"/>
          <w:sz w:val="24"/>
          <w:szCs w:val="24"/>
        </w:rPr>
        <w:t>Parshall</w:t>
      </w:r>
      <w:proofErr w:type="spellEnd"/>
      <w:r w:rsidRPr="00BB15DC">
        <w:rPr>
          <w:rFonts w:cstheme="minorHAnsi"/>
          <w:sz w:val="24"/>
          <w:szCs w:val="24"/>
        </w:rPr>
        <w:t xml:space="preserve"> modificado tiene 6 m de longitud, 0.44 m de ancho y 0.8 m de altura en la microcuenca I, así como 6 m de largo, 0.44 m de ancho y 0.50 m de altura en la </w:t>
      </w:r>
      <w:proofErr w:type="spellStart"/>
      <w:r w:rsidRPr="00BB15DC">
        <w:rPr>
          <w:rFonts w:cstheme="minorHAnsi"/>
          <w:sz w:val="24"/>
          <w:szCs w:val="24"/>
        </w:rPr>
        <w:t>microcuecna</w:t>
      </w:r>
      <w:proofErr w:type="spellEnd"/>
      <w:r w:rsidRPr="00BB15DC">
        <w:rPr>
          <w:rFonts w:cstheme="minorHAnsi"/>
          <w:sz w:val="24"/>
          <w:szCs w:val="24"/>
        </w:rPr>
        <w:t xml:space="preserve"> II.</w:t>
      </w:r>
    </w:p>
    <w:p w:rsidR="00BB15DC" w:rsidRPr="00BB15DC" w:rsidRDefault="00BB15DC" w:rsidP="00BB15DC">
      <w:pPr>
        <w:spacing w:line="360" w:lineRule="auto"/>
        <w:jc w:val="both"/>
        <w:rPr>
          <w:rFonts w:cstheme="minorHAnsi"/>
          <w:sz w:val="24"/>
          <w:szCs w:val="24"/>
        </w:rPr>
      </w:pPr>
      <w:r w:rsidRPr="00BB15DC">
        <w:rPr>
          <w:rFonts w:cstheme="minorHAnsi"/>
          <w:sz w:val="24"/>
          <w:szCs w:val="24"/>
        </w:rPr>
        <w:t xml:space="preserve">La canaleta dosificadora (Figura 3) en ambos casos tiene un ancho de 0.44 m, 2.20 m de largo y altura variable en cada tramo de 0.50 m. Consiste en una canaleta de lámina calibre 20, que captura todo el escurrimiento y sedimentos que conduce el canal </w:t>
      </w:r>
      <w:proofErr w:type="spellStart"/>
      <w:r w:rsidRPr="00BB15DC">
        <w:rPr>
          <w:rFonts w:cstheme="minorHAnsi"/>
          <w:sz w:val="24"/>
          <w:szCs w:val="24"/>
        </w:rPr>
        <w:t>Parshall</w:t>
      </w:r>
      <w:proofErr w:type="spellEnd"/>
      <w:r w:rsidRPr="00BB15DC">
        <w:rPr>
          <w:rFonts w:cstheme="minorHAnsi"/>
          <w:sz w:val="24"/>
          <w:szCs w:val="24"/>
        </w:rPr>
        <w:t xml:space="preserve">, inicia con abertura igual a la del canal, a la distancia de 0.5 m libera el 50 % del escurrimiento y sedimentos, a la distancia de 1 m libera el 75 % del escurrimiento y el último 25 % del gasto líquido y sólido es conducido hasta la trampa cisterna, en la cual descarga en forma libre. </w:t>
      </w:r>
    </w:p>
    <w:p w:rsidR="00BB15DC" w:rsidRPr="00BB15DC" w:rsidRDefault="00BB15DC" w:rsidP="00BB15DC">
      <w:pPr>
        <w:spacing w:line="360" w:lineRule="auto"/>
        <w:jc w:val="both"/>
        <w:rPr>
          <w:rFonts w:cstheme="minorHAnsi"/>
          <w:sz w:val="24"/>
          <w:szCs w:val="24"/>
          <w:lang w:val="es-MX"/>
        </w:rPr>
      </w:pPr>
      <w:r w:rsidRPr="00BB15DC">
        <w:rPr>
          <w:rFonts w:cstheme="minorHAnsi"/>
          <w:sz w:val="24"/>
          <w:szCs w:val="24"/>
        </w:rPr>
        <w:t>La trampa cisterna (Figura 4) es un estanque de concreto ubicado a 2.20 m aguas abajo de la boquilla de la microcuenca con capacidad para captar 1 m</w:t>
      </w:r>
      <w:r w:rsidRPr="00BB15DC">
        <w:rPr>
          <w:rFonts w:cstheme="minorHAnsi"/>
          <w:sz w:val="24"/>
          <w:szCs w:val="24"/>
          <w:vertAlign w:val="superscript"/>
        </w:rPr>
        <w:t>3</w:t>
      </w:r>
      <w:r w:rsidRPr="00BB15DC">
        <w:rPr>
          <w:rFonts w:cstheme="minorHAnsi"/>
          <w:sz w:val="24"/>
          <w:szCs w:val="24"/>
        </w:rPr>
        <w:t xml:space="preserve"> de agua con sedimentos. Está provisto de una escala milimétrica y un sistema de descarga rápida por medio de un tubo de 2”</w:t>
      </w:r>
      <w:r w:rsidRPr="00BB15DC">
        <w:rPr>
          <w:rFonts w:cstheme="minorHAnsi"/>
          <w:sz w:val="24"/>
          <w:szCs w:val="24"/>
          <w:lang w:val="es-MX"/>
        </w:rPr>
        <w:t xml:space="preserve"> de diámetro y una llave de paso. Las dimensiones de cada trampa cisterna varían de una microcuenca a otra, lo cual depende de la pendiente del terreno en el tramo inmediato aguas debajo del canal </w:t>
      </w:r>
      <w:proofErr w:type="spellStart"/>
      <w:r w:rsidRPr="00BB15DC">
        <w:rPr>
          <w:rFonts w:cstheme="minorHAnsi"/>
          <w:sz w:val="24"/>
          <w:szCs w:val="24"/>
          <w:lang w:val="es-MX"/>
        </w:rPr>
        <w:t>Parshall</w:t>
      </w:r>
      <w:proofErr w:type="spellEnd"/>
      <w:r w:rsidRPr="00BB15DC">
        <w:rPr>
          <w:rFonts w:cstheme="minorHAnsi"/>
          <w:sz w:val="24"/>
          <w:szCs w:val="24"/>
          <w:lang w:val="es-MX"/>
        </w:rPr>
        <w:t xml:space="preserve">. Cuando la pendiente </w:t>
      </w:r>
      <w:r w:rsidRPr="00BB15DC">
        <w:rPr>
          <w:rFonts w:cstheme="minorHAnsi"/>
          <w:sz w:val="24"/>
          <w:szCs w:val="24"/>
          <w:lang w:val="es-MX"/>
        </w:rPr>
        <w:lastRenderedPageBreak/>
        <w:t>permite una descarga rápida la trampa cisterna tiene más altura y viceversa cuando la pendiente es más suave.</w:t>
      </w:r>
    </w:p>
    <w:p w:rsidR="00BB15DC" w:rsidRPr="00BB15DC" w:rsidRDefault="00BB15DC" w:rsidP="00BB15DC">
      <w:pPr>
        <w:spacing w:line="360" w:lineRule="auto"/>
        <w:jc w:val="both"/>
        <w:rPr>
          <w:rFonts w:cstheme="minorHAnsi"/>
          <w:sz w:val="24"/>
          <w:szCs w:val="24"/>
        </w:rPr>
      </w:pPr>
      <w:r w:rsidRPr="00BB15DC">
        <w:rPr>
          <w:rFonts w:cstheme="minorHAnsi"/>
          <w:sz w:val="24"/>
          <w:szCs w:val="24"/>
        </w:rPr>
        <w:t xml:space="preserve">Las microcuencas III y IV se instrumentaran solo con canaleta dosificadora y trampa cisterna. En estos casos la canaleta dosificadora se empotrará en la boquilla, sobre la cepa y conectando con la tabla y plástico aislador, de tal forma que el escurrimiento y sedimentos entren totalmente al conducto y sean canalizados y dosificados hacia la trampa cisterna. </w:t>
      </w:r>
    </w:p>
    <w:p w:rsidR="00BB15DC" w:rsidRPr="00BB15DC" w:rsidRDefault="00BB15DC" w:rsidP="00BB15DC">
      <w:pPr>
        <w:spacing w:line="360" w:lineRule="auto"/>
        <w:jc w:val="both"/>
        <w:rPr>
          <w:rFonts w:cstheme="minorHAnsi"/>
          <w:sz w:val="24"/>
          <w:szCs w:val="24"/>
        </w:rPr>
      </w:pPr>
      <w:r w:rsidRPr="00BB15DC">
        <w:rPr>
          <w:rFonts w:cstheme="minorHAnsi"/>
          <w:noProof/>
          <w:sz w:val="24"/>
          <w:szCs w:val="24"/>
          <w:lang w:val="es-MX" w:eastAsia="es-MX"/>
        </w:rPr>
        <w:drawing>
          <wp:anchor distT="0" distB="0" distL="114300" distR="114300" simplePos="0" relativeHeight="251663360" behindDoc="1" locked="0" layoutInCell="1" allowOverlap="1">
            <wp:simplePos x="0" y="0"/>
            <wp:positionH relativeFrom="column">
              <wp:posOffset>1889760</wp:posOffset>
            </wp:positionH>
            <wp:positionV relativeFrom="paragraph">
              <wp:posOffset>121920</wp:posOffset>
            </wp:positionV>
            <wp:extent cx="2020570" cy="2534920"/>
            <wp:effectExtent l="38100" t="19050" r="17780" b="17780"/>
            <wp:wrapTight wrapText="bothSides">
              <wp:wrapPolygon edited="0">
                <wp:start x="-407" y="-162"/>
                <wp:lineTo x="-407" y="21752"/>
                <wp:lineTo x="21790" y="21752"/>
                <wp:lineTo x="21790" y="-162"/>
                <wp:lineTo x="-407" y="-162"/>
              </wp:wrapPolygon>
            </wp:wrapTight>
            <wp:docPr id="6" name="Imagen 6" descr="IMG_2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2278"/>
                    <pic:cNvPicPr>
                      <a:picLocks noChangeAspect="1" noChangeArrowheads="1"/>
                    </pic:cNvPicPr>
                  </pic:nvPicPr>
                  <pic:blipFill>
                    <a:blip r:embed="rId12" cstate="print"/>
                    <a:srcRect/>
                    <a:stretch>
                      <a:fillRect/>
                    </a:stretch>
                  </pic:blipFill>
                  <pic:spPr bwMode="auto">
                    <a:xfrm>
                      <a:off x="0" y="0"/>
                      <a:ext cx="2020570" cy="2534920"/>
                    </a:xfrm>
                    <a:prstGeom prst="rect">
                      <a:avLst/>
                    </a:prstGeom>
                    <a:noFill/>
                    <a:ln w="9525">
                      <a:solidFill>
                        <a:srgbClr val="000000"/>
                      </a:solidFill>
                      <a:miter lim="800000"/>
                      <a:headEnd/>
                      <a:tailEnd/>
                    </a:ln>
                  </pic:spPr>
                </pic:pic>
              </a:graphicData>
            </a:graphic>
          </wp:anchor>
        </w:drawing>
      </w:r>
    </w:p>
    <w:p w:rsidR="00BB15DC" w:rsidRPr="00BB15DC" w:rsidRDefault="00BB15DC" w:rsidP="00BB15DC">
      <w:pPr>
        <w:spacing w:line="360" w:lineRule="auto"/>
        <w:jc w:val="both"/>
        <w:rPr>
          <w:rFonts w:cstheme="minorHAnsi"/>
          <w:sz w:val="24"/>
          <w:szCs w:val="24"/>
        </w:rPr>
      </w:pPr>
    </w:p>
    <w:p w:rsidR="00BB15DC" w:rsidRDefault="00BB15DC" w:rsidP="00BB15DC">
      <w:pPr>
        <w:spacing w:line="360" w:lineRule="auto"/>
        <w:jc w:val="both"/>
        <w:rPr>
          <w:rFonts w:cstheme="minorHAnsi"/>
          <w:sz w:val="24"/>
          <w:szCs w:val="24"/>
        </w:rPr>
      </w:pPr>
    </w:p>
    <w:p w:rsidR="00BB15DC" w:rsidRDefault="00BB15DC" w:rsidP="00BB15DC">
      <w:pPr>
        <w:spacing w:line="360" w:lineRule="auto"/>
        <w:jc w:val="both"/>
        <w:rPr>
          <w:rFonts w:cstheme="minorHAnsi"/>
          <w:sz w:val="24"/>
          <w:szCs w:val="24"/>
        </w:rPr>
      </w:pPr>
    </w:p>
    <w:p w:rsidR="00BB15DC" w:rsidRDefault="00BB15DC" w:rsidP="00BB15DC">
      <w:pPr>
        <w:spacing w:line="360" w:lineRule="auto"/>
        <w:jc w:val="both"/>
        <w:rPr>
          <w:rFonts w:cstheme="minorHAnsi"/>
          <w:sz w:val="24"/>
          <w:szCs w:val="24"/>
        </w:rPr>
      </w:pPr>
    </w:p>
    <w:p w:rsidR="00BB15DC" w:rsidRDefault="00BB15DC" w:rsidP="00BB15DC">
      <w:pPr>
        <w:spacing w:line="360" w:lineRule="auto"/>
        <w:jc w:val="both"/>
        <w:rPr>
          <w:rFonts w:cstheme="minorHAnsi"/>
          <w:sz w:val="24"/>
          <w:szCs w:val="24"/>
        </w:rPr>
      </w:pPr>
    </w:p>
    <w:p w:rsidR="00BB15DC" w:rsidRPr="00BB15DC" w:rsidRDefault="00BB15DC" w:rsidP="00BB15DC">
      <w:pPr>
        <w:spacing w:line="360" w:lineRule="auto"/>
        <w:jc w:val="both"/>
        <w:rPr>
          <w:rFonts w:cstheme="minorHAnsi"/>
          <w:sz w:val="24"/>
          <w:szCs w:val="24"/>
        </w:rPr>
      </w:pPr>
    </w:p>
    <w:p w:rsidR="00BB15DC" w:rsidRPr="00BB15DC" w:rsidRDefault="00BB15DC" w:rsidP="00BB15DC">
      <w:pPr>
        <w:spacing w:line="360" w:lineRule="auto"/>
        <w:jc w:val="both"/>
        <w:rPr>
          <w:rFonts w:cstheme="minorHAnsi"/>
          <w:sz w:val="24"/>
          <w:szCs w:val="24"/>
          <w:lang w:val="es-MX"/>
        </w:rPr>
      </w:pPr>
      <w:r w:rsidRPr="00BB15DC">
        <w:rPr>
          <w:rFonts w:cstheme="minorHAnsi"/>
          <w:sz w:val="24"/>
          <w:szCs w:val="24"/>
          <w:lang w:val="es-MX"/>
        </w:rPr>
        <w:t>Figura 3. Canaleta dosificadora de agua y sedimentos vista en forma longitudinal por la boquilla de entrada.</w:t>
      </w:r>
    </w:p>
    <w:p w:rsidR="00BB15DC" w:rsidRPr="00BB15DC" w:rsidRDefault="00BB15DC" w:rsidP="00BB15DC">
      <w:pPr>
        <w:spacing w:line="360" w:lineRule="auto"/>
        <w:jc w:val="both"/>
        <w:rPr>
          <w:rFonts w:cstheme="minorHAnsi"/>
          <w:sz w:val="24"/>
          <w:szCs w:val="24"/>
          <w:lang w:val="es-MX"/>
        </w:rPr>
      </w:pPr>
      <w:r w:rsidRPr="00BB15DC">
        <w:rPr>
          <w:rFonts w:cstheme="minorHAnsi"/>
          <w:noProof/>
          <w:sz w:val="24"/>
          <w:szCs w:val="24"/>
          <w:lang w:val="es-MX" w:eastAsia="es-MX"/>
        </w:rPr>
        <w:drawing>
          <wp:anchor distT="0" distB="0" distL="114300" distR="114300" simplePos="0" relativeHeight="251664384" behindDoc="1" locked="0" layoutInCell="1" allowOverlap="1">
            <wp:simplePos x="0" y="0"/>
            <wp:positionH relativeFrom="column">
              <wp:posOffset>1320800</wp:posOffset>
            </wp:positionH>
            <wp:positionV relativeFrom="paragraph">
              <wp:posOffset>10795</wp:posOffset>
            </wp:positionV>
            <wp:extent cx="3200400" cy="2823210"/>
            <wp:effectExtent l="19050" t="0" r="0" b="0"/>
            <wp:wrapTight wrapText="bothSides">
              <wp:wrapPolygon edited="0">
                <wp:start x="-129" y="0"/>
                <wp:lineTo x="-129" y="21425"/>
                <wp:lineTo x="21600" y="21425"/>
                <wp:lineTo x="21600" y="0"/>
                <wp:lineTo x="-129" y="0"/>
              </wp:wrapPolygon>
            </wp:wrapTight>
            <wp:docPr id="7" name="Imagen 7" descr="IMG_2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2284"/>
                    <pic:cNvPicPr>
                      <a:picLocks noChangeAspect="1" noChangeArrowheads="1"/>
                    </pic:cNvPicPr>
                  </pic:nvPicPr>
                  <pic:blipFill>
                    <a:blip r:embed="rId13" cstate="print"/>
                    <a:srcRect/>
                    <a:stretch>
                      <a:fillRect/>
                    </a:stretch>
                  </pic:blipFill>
                  <pic:spPr bwMode="auto">
                    <a:xfrm>
                      <a:off x="0" y="0"/>
                      <a:ext cx="3200400" cy="2823210"/>
                    </a:xfrm>
                    <a:prstGeom prst="rect">
                      <a:avLst/>
                    </a:prstGeom>
                    <a:noFill/>
                    <a:ln w="9525">
                      <a:noFill/>
                      <a:miter lim="800000"/>
                      <a:headEnd/>
                      <a:tailEnd/>
                    </a:ln>
                  </pic:spPr>
                </pic:pic>
              </a:graphicData>
            </a:graphic>
          </wp:anchor>
        </w:drawing>
      </w:r>
    </w:p>
    <w:p w:rsidR="00BB15DC" w:rsidRPr="00BB15DC" w:rsidRDefault="00BB15DC" w:rsidP="00BB15DC">
      <w:pPr>
        <w:spacing w:line="360" w:lineRule="auto"/>
        <w:jc w:val="both"/>
        <w:rPr>
          <w:rFonts w:cstheme="minorHAnsi"/>
          <w:sz w:val="24"/>
          <w:szCs w:val="24"/>
          <w:lang w:val="es-MX"/>
        </w:rPr>
      </w:pPr>
    </w:p>
    <w:p w:rsidR="00BB15DC" w:rsidRPr="00BB15DC" w:rsidRDefault="00BB15DC" w:rsidP="00BB15DC">
      <w:pPr>
        <w:spacing w:line="360" w:lineRule="auto"/>
        <w:jc w:val="both"/>
        <w:rPr>
          <w:rFonts w:cstheme="minorHAnsi"/>
          <w:sz w:val="24"/>
          <w:szCs w:val="24"/>
          <w:lang w:val="es-MX"/>
        </w:rPr>
      </w:pPr>
    </w:p>
    <w:p w:rsidR="00BB15DC" w:rsidRPr="00BB15DC" w:rsidRDefault="00BB15DC" w:rsidP="00BB15DC">
      <w:pPr>
        <w:spacing w:line="360" w:lineRule="auto"/>
        <w:jc w:val="both"/>
        <w:rPr>
          <w:rFonts w:cstheme="minorHAnsi"/>
          <w:sz w:val="24"/>
          <w:szCs w:val="24"/>
          <w:lang w:val="es-MX"/>
        </w:rPr>
      </w:pPr>
    </w:p>
    <w:p w:rsidR="00BB15DC" w:rsidRPr="00BB15DC" w:rsidRDefault="00BB15DC" w:rsidP="00BB15DC">
      <w:pPr>
        <w:spacing w:line="360" w:lineRule="auto"/>
        <w:jc w:val="both"/>
        <w:rPr>
          <w:rFonts w:cstheme="minorHAnsi"/>
          <w:sz w:val="24"/>
          <w:szCs w:val="24"/>
          <w:lang w:val="es-MX"/>
        </w:rPr>
      </w:pPr>
    </w:p>
    <w:p w:rsidR="00BB15DC" w:rsidRPr="00BB15DC" w:rsidRDefault="00BB15DC" w:rsidP="00BB15DC">
      <w:pPr>
        <w:spacing w:line="360" w:lineRule="auto"/>
        <w:jc w:val="both"/>
        <w:rPr>
          <w:rFonts w:cstheme="minorHAnsi"/>
          <w:sz w:val="24"/>
          <w:szCs w:val="24"/>
          <w:lang w:val="es-MX"/>
        </w:rPr>
      </w:pPr>
    </w:p>
    <w:p w:rsidR="00BB15DC" w:rsidRPr="00BB15DC" w:rsidRDefault="00BB15DC" w:rsidP="00BB15DC">
      <w:pPr>
        <w:spacing w:line="360" w:lineRule="auto"/>
        <w:jc w:val="both"/>
        <w:rPr>
          <w:rFonts w:cstheme="minorHAnsi"/>
          <w:sz w:val="24"/>
          <w:szCs w:val="24"/>
          <w:lang w:val="es-MX"/>
        </w:rPr>
      </w:pPr>
    </w:p>
    <w:p w:rsidR="00BB15DC" w:rsidRPr="00BB15DC" w:rsidRDefault="00BB15DC" w:rsidP="00BB15DC">
      <w:pPr>
        <w:spacing w:line="360" w:lineRule="auto"/>
        <w:jc w:val="both"/>
        <w:rPr>
          <w:rFonts w:cstheme="minorHAnsi"/>
          <w:sz w:val="24"/>
          <w:szCs w:val="24"/>
          <w:lang w:val="es-MX"/>
        </w:rPr>
      </w:pPr>
    </w:p>
    <w:p w:rsidR="00BB15DC" w:rsidRPr="00BB15DC" w:rsidRDefault="00BB15DC" w:rsidP="00BB15DC">
      <w:pPr>
        <w:spacing w:line="360" w:lineRule="auto"/>
        <w:jc w:val="both"/>
        <w:rPr>
          <w:rFonts w:cstheme="minorHAnsi"/>
          <w:b/>
          <w:sz w:val="24"/>
          <w:szCs w:val="24"/>
        </w:rPr>
      </w:pPr>
      <w:r w:rsidRPr="00BB15DC">
        <w:rPr>
          <w:rFonts w:cstheme="minorHAnsi"/>
          <w:sz w:val="24"/>
          <w:szCs w:val="24"/>
          <w:lang w:val="es-MX"/>
        </w:rPr>
        <w:lastRenderedPageBreak/>
        <w:t>Figura 4. Trampa Cisterna donde se colectará el 25 % del escurrimiento y sedimentos que se generen en cada evento de lluvia.</w:t>
      </w:r>
    </w:p>
    <w:p w:rsidR="00BB15DC" w:rsidRPr="00BB15DC" w:rsidRDefault="00BB15DC" w:rsidP="00BB15DC">
      <w:pPr>
        <w:spacing w:line="360" w:lineRule="auto"/>
        <w:jc w:val="both"/>
        <w:outlineLvl w:val="2"/>
        <w:rPr>
          <w:rFonts w:cstheme="minorHAnsi"/>
          <w:b/>
          <w:sz w:val="24"/>
          <w:szCs w:val="24"/>
        </w:rPr>
      </w:pPr>
      <w:r w:rsidRPr="00BB15DC">
        <w:rPr>
          <w:rFonts w:cstheme="minorHAnsi"/>
          <w:b/>
          <w:sz w:val="24"/>
          <w:szCs w:val="24"/>
        </w:rPr>
        <w:t>Calibración del equipo de medición</w:t>
      </w:r>
    </w:p>
    <w:p w:rsidR="00BB15DC" w:rsidRPr="00BB15DC" w:rsidRDefault="00BB15DC" w:rsidP="00BB15DC">
      <w:pPr>
        <w:spacing w:line="360" w:lineRule="auto"/>
        <w:jc w:val="both"/>
        <w:outlineLvl w:val="2"/>
        <w:rPr>
          <w:rFonts w:cstheme="minorHAnsi"/>
          <w:sz w:val="24"/>
          <w:szCs w:val="24"/>
        </w:rPr>
      </w:pPr>
      <w:r w:rsidRPr="00BB15DC">
        <w:rPr>
          <w:rFonts w:cstheme="minorHAnsi"/>
          <w:sz w:val="24"/>
          <w:szCs w:val="24"/>
        </w:rPr>
        <w:t xml:space="preserve">Al inicio del año 2011 se realizó la calibración del equipo de medición la cual consistió en montar un dispositivo en la entrada del canal </w:t>
      </w:r>
      <w:proofErr w:type="spellStart"/>
      <w:r w:rsidRPr="00BB15DC">
        <w:rPr>
          <w:rFonts w:cstheme="minorHAnsi"/>
          <w:sz w:val="24"/>
          <w:szCs w:val="24"/>
        </w:rPr>
        <w:t>Parshal</w:t>
      </w:r>
      <w:proofErr w:type="spellEnd"/>
      <w:r w:rsidRPr="00BB15DC">
        <w:rPr>
          <w:rFonts w:cstheme="minorHAnsi"/>
          <w:sz w:val="24"/>
          <w:szCs w:val="24"/>
        </w:rPr>
        <w:t xml:space="preserve"> modificado y la canaleta dosificadora, por medio del cual se realizaron descargas de agua con volúmenes de 20, 40, 60, 80, 100 y 120 L, cada volumen descargado se repitió cuatro veces durante el mismo día, lo cual permitió obtener una recta de regresión lineal simple con coeficiente de determinación (R</w:t>
      </w:r>
      <w:r w:rsidRPr="00BB15DC">
        <w:rPr>
          <w:rFonts w:cstheme="minorHAnsi"/>
          <w:sz w:val="24"/>
          <w:szCs w:val="24"/>
          <w:vertAlign w:val="superscript"/>
        </w:rPr>
        <w:t>2</w:t>
      </w:r>
      <w:r w:rsidRPr="00BB15DC">
        <w:rPr>
          <w:rFonts w:cstheme="minorHAnsi"/>
          <w:sz w:val="24"/>
          <w:szCs w:val="24"/>
        </w:rPr>
        <w:t>) de 0.99; lo que indica que en general la canaleta dosificadora distribuye bien el gasto en 50 y 25 % respectivamente.</w:t>
      </w:r>
    </w:p>
    <w:p w:rsidR="00BB15DC" w:rsidRPr="00BB15DC" w:rsidRDefault="00BB15DC" w:rsidP="00BB15DC">
      <w:pPr>
        <w:spacing w:line="360" w:lineRule="auto"/>
        <w:jc w:val="both"/>
        <w:outlineLvl w:val="2"/>
        <w:rPr>
          <w:rFonts w:cstheme="minorHAnsi"/>
          <w:b/>
          <w:sz w:val="24"/>
          <w:szCs w:val="24"/>
        </w:rPr>
      </w:pPr>
      <w:r w:rsidRPr="00BB15DC">
        <w:rPr>
          <w:rFonts w:cstheme="minorHAnsi"/>
          <w:b/>
          <w:sz w:val="24"/>
          <w:szCs w:val="24"/>
        </w:rPr>
        <w:t>Observación de algunos eventos de lluvia</w:t>
      </w:r>
    </w:p>
    <w:p w:rsidR="00BB15DC" w:rsidRPr="00BB15DC" w:rsidRDefault="00BB15DC" w:rsidP="00BB15DC">
      <w:pPr>
        <w:spacing w:line="360" w:lineRule="auto"/>
        <w:jc w:val="both"/>
        <w:outlineLvl w:val="2"/>
        <w:rPr>
          <w:rFonts w:cstheme="minorHAnsi"/>
          <w:sz w:val="24"/>
          <w:szCs w:val="24"/>
        </w:rPr>
      </w:pPr>
      <w:r w:rsidRPr="00BB15DC">
        <w:rPr>
          <w:rFonts w:cstheme="minorHAnsi"/>
          <w:sz w:val="24"/>
          <w:szCs w:val="24"/>
        </w:rPr>
        <w:t xml:space="preserve">Las lluvias atípicas que se presentaron durante los días 3,4 y 5 de febrero del 2010 permitieron observar el funcionamiento hidráulico del canal </w:t>
      </w:r>
      <w:proofErr w:type="spellStart"/>
      <w:r w:rsidRPr="00BB15DC">
        <w:rPr>
          <w:rFonts w:cstheme="minorHAnsi"/>
          <w:sz w:val="24"/>
          <w:szCs w:val="24"/>
        </w:rPr>
        <w:t>Parshall</w:t>
      </w:r>
      <w:proofErr w:type="spellEnd"/>
      <w:r w:rsidRPr="00BB15DC">
        <w:rPr>
          <w:rFonts w:cstheme="minorHAnsi"/>
          <w:sz w:val="24"/>
          <w:szCs w:val="24"/>
        </w:rPr>
        <w:t xml:space="preserve"> instalado en la microcuenca I. Esta microcuenca por ser la que presenta menor cobertura vegetal generó un escurrimiento significativo con alta concentración de sedimentos, durante más de 6 horas que duró el evento de lluvia.</w:t>
      </w:r>
    </w:p>
    <w:p w:rsidR="00BB15DC" w:rsidRPr="00BB15DC" w:rsidRDefault="00BB15DC" w:rsidP="00BB15DC">
      <w:pPr>
        <w:spacing w:line="360" w:lineRule="auto"/>
        <w:jc w:val="both"/>
        <w:outlineLvl w:val="2"/>
        <w:rPr>
          <w:rFonts w:cstheme="minorHAnsi"/>
          <w:b/>
          <w:sz w:val="24"/>
          <w:szCs w:val="24"/>
        </w:rPr>
      </w:pPr>
      <w:r w:rsidRPr="00BB15DC">
        <w:rPr>
          <w:rFonts w:cstheme="minorHAnsi"/>
          <w:sz w:val="24"/>
          <w:szCs w:val="24"/>
        </w:rPr>
        <w:t xml:space="preserve">En la figura 5, se observa la concentración del escurrimiento superficial generado a la salida de la microcuenca y entrada al canal </w:t>
      </w:r>
      <w:proofErr w:type="spellStart"/>
      <w:r w:rsidRPr="00BB15DC">
        <w:rPr>
          <w:rFonts w:cstheme="minorHAnsi"/>
          <w:sz w:val="24"/>
          <w:szCs w:val="24"/>
        </w:rPr>
        <w:t>Parshall</w:t>
      </w:r>
      <w:proofErr w:type="spellEnd"/>
      <w:r w:rsidRPr="00BB15DC">
        <w:rPr>
          <w:rFonts w:cstheme="minorHAnsi"/>
          <w:sz w:val="24"/>
          <w:szCs w:val="24"/>
        </w:rPr>
        <w:t xml:space="preserve">. La figura 6 muestra el funcionamiento hidráulico del canal ante el flujo de agua, en el cual es posible medir la velocidad y profundidad de dicho flujo y la figura 7 muestra el gasto generado en este evento de lluvia. La observación anterior indica que el canal </w:t>
      </w:r>
      <w:proofErr w:type="spellStart"/>
      <w:r w:rsidRPr="00BB15DC">
        <w:rPr>
          <w:rFonts w:cstheme="minorHAnsi"/>
          <w:sz w:val="24"/>
          <w:szCs w:val="24"/>
        </w:rPr>
        <w:t>Parshall</w:t>
      </w:r>
      <w:proofErr w:type="spellEnd"/>
      <w:r w:rsidRPr="00BB15DC">
        <w:rPr>
          <w:rFonts w:cstheme="minorHAnsi"/>
          <w:sz w:val="24"/>
          <w:szCs w:val="24"/>
        </w:rPr>
        <w:t xml:space="preserve"> puede ser un buen instrumento de medición y motiva la ejecución del presente proyecto.</w:t>
      </w:r>
    </w:p>
    <w:p w:rsidR="00BB15DC" w:rsidRPr="00BB15DC" w:rsidRDefault="00BB15DC" w:rsidP="00BB15DC">
      <w:pPr>
        <w:spacing w:line="360" w:lineRule="auto"/>
        <w:jc w:val="both"/>
        <w:outlineLvl w:val="2"/>
        <w:rPr>
          <w:rFonts w:cstheme="minorHAnsi"/>
          <w:b/>
          <w:sz w:val="24"/>
          <w:szCs w:val="24"/>
        </w:rPr>
      </w:pPr>
      <w:r w:rsidRPr="00BB15DC">
        <w:rPr>
          <w:rFonts w:cstheme="minorHAnsi"/>
          <w:noProof/>
          <w:sz w:val="24"/>
          <w:szCs w:val="24"/>
          <w:lang w:val="es-MX" w:eastAsia="es-MX"/>
        </w:rPr>
        <w:drawing>
          <wp:anchor distT="0" distB="0" distL="114300" distR="114300" simplePos="0" relativeHeight="251665408" behindDoc="1" locked="0" layoutInCell="1" allowOverlap="1">
            <wp:simplePos x="0" y="0"/>
            <wp:positionH relativeFrom="column">
              <wp:posOffset>1380490</wp:posOffset>
            </wp:positionH>
            <wp:positionV relativeFrom="paragraph">
              <wp:posOffset>113665</wp:posOffset>
            </wp:positionV>
            <wp:extent cx="2602230" cy="1951990"/>
            <wp:effectExtent l="19050" t="0" r="7620" b="0"/>
            <wp:wrapTight wrapText="bothSides">
              <wp:wrapPolygon edited="0">
                <wp:start x="-158" y="0"/>
                <wp:lineTo x="-158" y="21291"/>
                <wp:lineTo x="21663" y="21291"/>
                <wp:lineTo x="21663" y="0"/>
                <wp:lineTo x="-158" y="0"/>
              </wp:wrapPolygon>
            </wp:wrapTight>
            <wp:docPr id="8" name="Imagen 8" descr="IMG_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_2007"/>
                    <pic:cNvPicPr>
                      <a:picLocks noChangeAspect="1" noChangeArrowheads="1"/>
                    </pic:cNvPicPr>
                  </pic:nvPicPr>
                  <pic:blipFill>
                    <a:blip r:embed="rId14" cstate="print"/>
                    <a:srcRect/>
                    <a:stretch>
                      <a:fillRect/>
                    </a:stretch>
                  </pic:blipFill>
                  <pic:spPr bwMode="auto">
                    <a:xfrm>
                      <a:off x="0" y="0"/>
                      <a:ext cx="2602230" cy="1951990"/>
                    </a:xfrm>
                    <a:prstGeom prst="rect">
                      <a:avLst/>
                    </a:prstGeom>
                    <a:noFill/>
                    <a:ln w="9525">
                      <a:noFill/>
                      <a:miter lim="800000"/>
                      <a:headEnd/>
                      <a:tailEnd/>
                    </a:ln>
                  </pic:spPr>
                </pic:pic>
              </a:graphicData>
            </a:graphic>
          </wp:anchor>
        </w:drawing>
      </w:r>
    </w:p>
    <w:p w:rsidR="00BB15DC" w:rsidRPr="00BB15DC" w:rsidRDefault="00BB15DC" w:rsidP="00BB15DC">
      <w:pPr>
        <w:spacing w:line="360" w:lineRule="auto"/>
        <w:jc w:val="both"/>
        <w:outlineLvl w:val="2"/>
        <w:rPr>
          <w:rFonts w:cstheme="minorHAnsi"/>
          <w:b/>
          <w:sz w:val="24"/>
          <w:szCs w:val="24"/>
        </w:rPr>
      </w:pPr>
    </w:p>
    <w:p w:rsidR="00BB15DC" w:rsidRDefault="00BB15DC" w:rsidP="00BB15DC">
      <w:pPr>
        <w:spacing w:line="360" w:lineRule="auto"/>
        <w:jc w:val="both"/>
        <w:outlineLvl w:val="2"/>
        <w:rPr>
          <w:rFonts w:cstheme="minorHAnsi"/>
          <w:b/>
          <w:sz w:val="24"/>
          <w:szCs w:val="24"/>
        </w:rPr>
      </w:pPr>
    </w:p>
    <w:p w:rsidR="00BB15DC" w:rsidRDefault="00BB15DC" w:rsidP="00BB15DC">
      <w:pPr>
        <w:spacing w:line="360" w:lineRule="auto"/>
        <w:jc w:val="both"/>
        <w:outlineLvl w:val="2"/>
        <w:rPr>
          <w:rFonts w:cstheme="minorHAnsi"/>
          <w:b/>
          <w:sz w:val="24"/>
          <w:szCs w:val="24"/>
        </w:rPr>
      </w:pPr>
    </w:p>
    <w:p w:rsidR="00BB15DC" w:rsidRDefault="00BB15DC" w:rsidP="00BB15DC">
      <w:pPr>
        <w:spacing w:line="360" w:lineRule="auto"/>
        <w:jc w:val="both"/>
        <w:outlineLvl w:val="2"/>
        <w:rPr>
          <w:rFonts w:cstheme="minorHAnsi"/>
          <w:b/>
          <w:sz w:val="24"/>
          <w:szCs w:val="24"/>
        </w:rPr>
      </w:pPr>
    </w:p>
    <w:p w:rsidR="00BB15DC" w:rsidRPr="00BB15DC" w:rsidRDefault="00BB15DC" w:rsidP="00BB15DC">
      <w:pPr>
        <w:spacing w:line="360" w:lineRule="auto"/>
        <w:jc w:val="both"/>
        <w:outlineLvl w:val="2"/>
        <w:rPr>
          <w:rFonts w:cstheme="minorHAnsi"/>
          <w:b/>
          <w:sz w:val="24"/>
          <w:szCs w:val="24"/>
        </w:rPr>
      </w:pPr>
    </w:p>
    <w:p w:rsidR="00BB15DC" w:rsidRDefault="00BB15DC" w:rsidP="00BB15DC">
      <w:pPr>
        <w:spacing w:line="360" w:lineRule="auto"/>
        <w:jc w:val="both"/>
        <w:outlineLvl w:val="2"/>
        <w:rPr>
          <w:rFonts w:cstheme="minorHAnsi"/>
          <w:b/>
          <w:sz w:val="24"/>
          <w:szCs w:val="24"/>
        </w:rPr>
      </w:pPr>
      <w:r>
        <w:rPr>
          <w:rFonts w:cstheme="minorHAnsi"/>
          <w:sz w:val="24"/>
          <w:szCs w:val="24"/>
        </w:rPr>
        <w:t xml:space="preserve">Figura </w:t>
      </w:r>
      <w:r w:rsidRPr="00BB15DC">
        <w:rPr>
          <w:rFonts w:cstheme="minorHAnsi"/>
          <w:sz w:val="24"/>
          <w:szCs w:val="24"/>
        </w:rPr>
        <w:t>5</w:t>
      </w:r>
      <w:r>
        <w:rPr>
          <w:rFonts w:cstheme="minorHAnsi"/>
          <w:sz w:val="24"/>
          <w:szCs w:val="24"/>
        </w:rPr>
        <w:t>.</w:t>
      </w:r>
      <w:r w:rsidRPr="00BB15DC">
        <w:rPr>
          <w:rFonts w:cstheme="minorHAnsi"/>
          <w:sz w:val="24"/>
          <w:szCs w:val="24"/>
        </w:rPr>
        <w:t xml:space="preserve">Concentración del escurrimiento en la boquilla de la </w:t>
      </w:r>
      <w:proofErr w:type="spellStart"/>
      <w:r w:rsidRPr="00BB15DC">
        <w:rPr>
          <w:rFonts w:cstheme="minorHAnsi"/>
          <w:sz w:val="24"/>
          <w:szCs w:val="24"/>
        </w:rPr>
        <w:t>micrcuenca</w:t>
      </w:r>
      <w:proofErr w:type="spellEnd"/>
      <w:r w:rsidRPr="00BB15DC">
        <w:rPr>
          <w:rFonts w:cstheme="minorHAnsi"/>
          <w:sz w:val="24"/>
          <w:szCs w:val="24"/>
        </w:rPr>
        <w:t xml:space="preserve"> I y entrada al canal </w:t>
      </w:r>
      <w:proofErr w:type="spellStart"/>
      <w:r w:rsidRPr="00BB15DC">
        <w:rPr>
          <w:rFonts w:cstheme="minorHAnsi"/>
          <w:sz w:val="24"/>
          <w:szCs w:val="24"/>
        </w:rPr>
        <w:t>Parshall</w:t>
      </w:r>
      <w:proofErr w:type="spellEnd"/>
      <w:r w:rsidRPr="00BB15DC">
        <w:rPr>
          <w:rFonts w:cstheme="minorHAnsi"/>
          <w:b/>
          <w:sz w:val="24"/>
          <w:szCs w:val="24"/>
        </w:rPr>
        <w:t>.</w:t>
      </w:r>
    </w:p>
    <w:p w:rsidR="00BB15DC" w:rsidRDefault="00BB15DC" w:rsidP="00BB15DC">
      <w:pPr>
        <w:spacing w:line="360" w:lineRule="auto"/>
        <w:jc w:val="both"/>
        <w:outlineLvl w:val="2"/>
        <w:rPr>
          <w:rFonts w:cstheme="minorHAnsi"/>
          <w:b/>
          <w:sz w:val="24"/>
          <w:szCs w:val="24"/>
        </w:rPr>
      </w:pPr>
    </w:p>
    <w:p w:rsidR="00BB15DC" w:rsidRPr="00BB15DC" w:rsidRDefault="00BB15DC" w:rsidP="00BB15DC">
      <w:pPr>
        <w:spacing w:line="360" w:lineRule="auto"/>
        <w:jc w:val="both"/>
        <w:outlineLvl w:val="2"/>
        <w:rPr>
          <w:rFonts w:cstheme="minorHAnsi"/>
          <w:sz w:val="24"/>
          <w:szCs w:val="24"/>
        </w:rPr>
      </w:pPr>
    </w:p>
    <w:p w:rsidR="00BB15DC" w:rsidRPr="00BB15DC" w:rsidRDefault="00BB15DC" w:rsidP="00BB15DC">
      <w:pPr>
        <w:spacing w:line="360" w:lineRule="auto"/>
        <w:jc w:val="both"/>
        <w:outlineLvl w:val="2"/>
        <w:rPr>
          <w:rFonts w:cstheme="minorHAnsi"/>
          <w:b/>
          <w:sz w:val="24"/>
          <w:szCs w:val="24"/>
        </w:rPr>
      </w:pPr>
      <w:r w:rsidRPr="00BB15DC">
        <w:rPr>
          <w:rFonts w:cstheme="minorHAnsi"/>
          <w:noProof/>
          <w:sz w:val="24"/>
          <w:szCs w:val="24"/>
          <w:lang w:val="es-MX" w:eastAsia="es-MX"/>
        </w:rPr>
        <w:drawing>
          <wp:anchor distT="0" distB="0" distL="114300" distR="114300" simplePos="0" relativeHeight="251666432" behindDoc="1" locked="0" layoutInCell="1" allowOverlap="1">
            <wp:simplePos x="0" y="0"/>
            <wp:positionH relativeFrom="column">
              <wp:posOffset>1940560</wp:posOffset>
            </wp:positionH>
            <wp:positionV relativeFrom="paragraph">
              <wp:posOffset>36830</wp:posOffset>
            </wp:positionV>
            <wp:extent cx="2301240" cy="1725930"/>
            <wp:effectExtent l="19050" t="0" r="3810" b="0"/>
            <wp:wrapTight wrapText="bothSides">
              <wp:wrapPolygon edited="0">
                <wp:start x="-179" y="0"/>
                <wp:lineTo x="-179" y="21457"/>
                <wp:lineTo x="21636" y="21457"/>
                <wp:lineTo x="21636" y="0"/>
                <wp:lineTo x="-179" y="0"/>
              </wp:wrapPolygon>
            </wp:wrapTight>
            <wp:docPr id="9" name="Imagen 9" descr="IMG_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_2009"/>
                    <pic:cNvPicPr>
                      <a:picLocks noChangeAspect="1" noChangeArrowheads="1"/>
                    </pic:cNvPicPr>
                  </pic:nvPicPr>
                  <pic:blipFill>
                    <a:blip r:embed="rId15" cstate="print"/>
                    <a:srcRect/>
                    <a:stretch>
                      <a:fillRect/>
                    </a:stretch>
                  </pic:blipFill>
                  <pic:spPr bwMode="auto">
                    <a:xfrm>
                      <a:off x="0" y="0"/>
                      <a:ext cx="2301240" cy="1725930"/>
                    </a:xfrm>
                    <a:prstGeom prst="rect">
                      <a:avLst/>
                    </a:prstGeom>
                    <a:noFill/>
                    <a:ln w="9525">
                      <a:noFill/>
                      <a:miter lim="800000"/>
                      <a:headEnd/>
                      <a:tailEnd/>
                    </a:ln>
                  </pic:spPr>
                </pic:pic>
              </a:graphicData>
            </a:graphic>
          </wp:anchor>
        </w:drawing>
      </w:r>
    </w:p>
    <w:p w:rsidR="00BB15DC" w:rsidRPr="00BB15DC" w:rsidRDefault="00BB15DC" w:rsidP="00BB15DC">
      <w:pPr>
        <w:spacing w:line="360" w:lineRule="auto"/>
        <w:jc w:val="both"/>
        <w:outlineLvl w:val="2"/>
        <w:rPr>
          <w:rFonts w:cstheme="minorHAnsi"/>
          <w:b/>
          <w:sz w:val="24"/>
          <w:szCs w:val="24"/>
        </w:rPr>
      </w:pPr>
    </w:p>
    <w:p w:rsidR="00BB15DC" w:rsidRPr="00BB15DC" w:rsidRDefault="00BB15DC" w:rsidP="00BB15DC">
      <w:pPr>
        <w:spacing w:line="360" w:lineRule="auto"/>
        <w:jc w:val="both"/>
        <w:outlineLvl w:val="2"/>
        <w:rPr>
          <w:rFonts w:cstheme="minorHAnsi"/>
          <w:b/>
          <w:sz w:val="24"/>
          <w:szCs w:val="24"/>
        </w:rPr>
      </w:pPr>
    </w:p>
    <w:p w:rsidR="00BB15DC" w:rsidRPr="00BB15DC" w:rsidRDefault="00BB15DC" w:rsidP="00BB15DC">
      <w:pPr>
        <w:spacing w:line="360" w:lineRule="auto"/>
        <w:jc w:val="both"/>
        <w:outlineLvl w:val="2"/>
        <w:rPr>
          <w:rFonts w:cstheme="minorHAnsi"/>
          <w:b/>
          <w:sz w:val="24"/>
          <w:szCs w:val="24"/>
        </w:rPr>
      </w:pPr>
    </w:p>
    <w:p w:rsidR="00BB15DC" w:rsidRPr="00BB15DC" w:rsidRDefault="00BB15DC" w:rsidP="00BB15DC">
      <w:pPr>
        <w:spacing w:line="360" w:lineRule="auto"/>
        <w:jc w:val="both"/>
        <w:outlineLvl w:val="2"/>
        <w:rPr>
          <w:rFonts w:cstheme="minorHAnsi"/>
          <w:b/>
          <w:sz w:val="24"/>
          <w:szCs w:val="24"/>
        </w:rPr>
      </w:pPr>
    </w:p>
    <w:p w:rsidR="00BB15DC" w:rsidRPr="00BB15DC" w:rsidRDefault="00BB15DC" w:rsidP="00BB15DC">
      <w:pPr>
        <w:spacing w:line="360" w:lineRule="auto"/>
        <w:jc w:val="both"/>
        <w:outlineLvl w:val="2"/>
        <w:rPr>
          <w:rFonts w:cstheme="minorHAnsi"/>
          <w:sz w:val="24"/>
          <w:szCs w:val="24"/>
        </w:rPr>
      </w:pPr>
      <w:r w:rsidRPr="00BB15DC">
        <w:rPr>
          <w:rFonts w:cstheme="minorHAnsi"/>
          <w:sz w:val="24"/>
          <w:szCs w:val="24"/>
        </w:rPr>
        <w:t xml:space="preserve">Figura 6. Funcionamiento hidráulico del canal </w:t>
      </w:r>
      <w:proofErr w:type="spellStart"/>
      <w:r w:rsidRPr="00BB15DC">
        <w:rPr>
          <w:rFonts w:cstheme="minorHAnsi"/>
          <w:sz w:val="24"/>
          <w:szCs w:val="24"/>
        </w:rPr>
        <w:t>Parshall</w:t>
      </w:r>
      <w:proofErr w:type="spellEnd"/>
      <w:r w:rsidRPr="00BB15DC">
        <w:rPr>
          <w:rFonts w:cstheme="minorHAnsi"/>
          <w:sz w:val="24"/>
          <w:szCs w:val="24"/>
        </w:rPr>
        <w:t xml:space="preserve"> modificado en la microcuenca I.</w:t>
      </w:r>
    </w:p>
    <w:p w:rsidR="00BB15DC" w:rsidRPr="00BB15DC" w:rsidRDefault="00BB15DC" w:rsidP="00BB15DC">
      <w:pPr>
        <w:spacing w:line="360" w:lineRule="auto"/>
        <w:jc w:val="both"/>
        <w:outlineLvl w:val="2"/>
        <w:rPr>
          <w:rFonts w:cstheme="minorHAnsi"/>
          <w:sz w:val="24"/>
          <w:szCs w:val="24"/>
        </w:rPr>
      </w:pPr>
      <w:r w:rsidRPr="00BB15DC">
        <w:rPr>
          <w:rFonts w:cstheme="minorHAnsi"/>
          <w:noProof/>
          <w:sz w:val="24"/>
          <w:szCs w:val="24"/>
          <w:lang w:val="es-MX" w:eastAsia="es-MX"/>
        </w:rPr>
        <w:drawing>
          <wp:anchor distT="0" distB="0" distL="114300" distR="114300" simplePos="0" relativeHeight="251667456" behindDoc="1" locked="0" layoutInCell="1" allowOverlap="1">
            <wp:simplePos x="0" y="0"/>
            <wp:positionH relativeFrom="column">
              <wp:posOffset>1336040</wp:posOffset>
            </wp:positionH>
            <wp:positionV relativeFrom="paragraph">
              <wp:posOffset>29845</wp:posOffset>
            </wp:positionV>
            <wp:extent cx="3188970" cy="2392045"/>
            <wp:effectExtent l="19050" t="0" r="0" b="0"/>
            <wp:wrapTight wrapText="bothSides">
              <wp:wrapPolygon edited="0">
                <wp:start x="-129" y="0"/>
                <wp:lineTo x="-129" y="21503"/>
                <wp:lineTo x="21548" y="21503"/>
                <wp:lineTo x="21548" y="0"/>
                <wp:lineTo x="-129" y="0"/>
              </wp:wrapPolygon>
            </wp:wrapTight>
            <wp:docPr id="10" name="Imagen 10" descr="IMG_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_2011"/>
                    <pic:cNvPicPr>
                      <a:picLocks noChangeAspect="1" noChangeArrowheads="1"/>
                    </pic:cNvPicPr>
                  </pic:nvPicPr>
                  <pic:blipFill>
                    <a:blip r:embed="rId16" cstate="print"/>
                    <a:srcRect/>
                    <a:stretch>
                      <a:fillRect/>
                    </a:stretch>
                  </pic:blipFill>
                  <pic:spPr bwMode="auto">
                    <a:xfrm>
                      <a:off x="0" y="0"/>
                      <a:ext cx="3188970" cy="2392045"/>
                    </a:xfrm>
                    <a:prstGeom prst="rect">
                      <a:avLst/>
                    </a:prstGeom>
                    <a:noFill/>
                    <a:ln w="9525">
                      <a:noFill/>
                      <a:miter lim="800000"/>
                      <a:headEnd/>
                      <a:tailEnd/>
                    </a:ln>
                  </pic:spPr>
                </pic:pic>
              </a:graphicData>
            </a:graphic>
          </wp:anchor>
        </w:drawing>
      </w:r>
    </w:p>
    <w:p w:rsidR="00BB15DC" w:rsidRPr="00BB15DC" w:rsidRDefault="00BB15DC" w:rsidP="00BB15DC">
      <w:pPr>
        <w:spacing w:line="360" w:lineRule="auto"/>
        <w:jc w:val="both"/>
        <w:outlineLvl w:val="2"/>
        <w:rPr>
          <w:rFonts w:cstheme="minorHAnsi"/>
          <w:sz w:val="24"/>
          <w:szCs w:val="24"/>
        </w:rPr>
      </w:pPr>
    </w:p>
    <w:p w:rsidR="00BB15DC" w:rsidRDefault="00BB15DC" w:rsidP="00BB15DC">
      <w:pPr>
        <w:spacing w:line="360" w:lineRule="auto"/>
        <w:jc w:val="both"/>
        <w:outlineLvl w:val="2"/>
        <w:rPr>
          <w:rFonts w:cstheme="minorHAnsi"/>
          <w:sz w:val="24"/>
          <w:szCs w:val="24"/>
        </w:rPr>
      </w:pPr>
    </w:p>
    <w:p w:rsidR="00BB15DC" w:rsidRDefault="00BB15DC" w:rsidP="00BB15DC">
      <w:pPr>
        <w:spacing w:line="360" w:lineRule="auto"/>
        <w:jc w:val="both"/>
        <w:outlineLvl w:val="2"/>
        <w:rPr>
          <w:rFonts w:cstheme="minorHAnsi"/>
          <w:sz w:val="24"/>
          <w:szCs w:val="24"/>
        </w:rPr>
      </w:pPr>
    </w:p>
    <w:p w:rsidR="00BB15DC" w:rsidRDefault="00BB15DC" w:rsidP="00BB15DC">
      <w:pPr>
        <w:spacing w:line="360" w:lineRule="auto"/>
        <w:jc w:val="both"/>
        <w:outlineLvl w:val="2"/>
        <w:rPr>
          <w:rFonts w:cstheme="minorHAnsi"/>
          <w:sz w:val="24"/>
          <w:szCs w:val="24"/>
        </w:rPr>
      </w:pPr>
    </w:p>
    <w:p w:rsidR="00BB15DC" w:rsidRDefault="00BB15DC" w:rsidP="00BB15DC">
      <w:pPr>
        <w:spacing w:line="360" w:lineRule="auto"/>
        <w:jc w:val="both"/>
        <w:outlineLvl w:val="2"/>
        <w:rPr>
          <w:rFonts w:cstheme="minorHAnsi"/>
          <w:sz w:val="24"/>
          <w:szCs w:val="24"/>
        </w:rPr>
      </w:pPr>
    </w:p>
    <w:p w:rsidR="00BB15DC" w:rsidRPr="00BB15DC" w:rsidRDefault="00BB15DC" w:rsidP="00BB15DC">
      <w:pPr>
        <w:spacing w:line="360" w:lineRule="auto"/>
        <w:jc w:val="both"/>
        <w:outlineLvl w:val="2"/>
        <w:rPr>
          <w:rFonts w:cstheme="minorHAnsi"/>
          <w:sz w:val="24"/>
          <w:szCs w:val="24"/>
        </w:rPr>
      </w:pPr>
    </w:p>
    <w:p w:rsidR="00BB15DC" w:rsidRPr="00BB15DC" w:rsidRDefault="00BB15DC" w:rsidP="00BB15DC">
      <w:pPr>
        <w:spacing w:line="360" w:lineRule="auto"/>
        <w:jc w:val="both"/>
        <w:outlineLvl w:val="2"/>
        <w:rPr>
          <w:rFonts w:cstheme="minorHAnsi"/>
          <w:sz w:val="24"/>
          <w:szCs w:val="24"/>
        </w:rPr>
      </w:pPr>
      <w:r w:rsidRPr="00BB15DC">
        <w:rPr>
          <w:rFonts w:cstheme="minorHAnsi"/>
          <w:sz w:val="24"/>
          <w:szCs w:val="24"/>
        </w:rPr>
        <w:t xml:space="preserve">Figura 7. Gasto hidráulico registrado en el canal </w:t>
      </w:r>
      <w:proofErr w:type="spellStart"/>
      <w:r w:rsidRPr="00BB15DC">
        <w:rPr>
          <w:rFonts w:cstheme="minorHAnsi"/>
          <w:sz w:val="24"/>
          <w:szCs w:val="24"/>
        </w:rPr>
        <w:t>Parshall</w:t>
      </w:r>
      <w:proofErr w:type="spellEnd"/>
      <w:r w:rsidRPr="00BB15DC">
        <w:rPr>
          <w:rFonts w:cstheme="minorHAnsi"/>
          <w:sz w:val="24"/>
          <w:szCs w:val="24"/>
        </w:rPr>
        <w:t xml:space="preserve"> de la </w:t>
      </w:r>
      <w:proofErr w:type="spellStart"/>
      <w:r w:rsidRPr="00BB15DC">
        <w:rPr>
          <w:rFonts w:cstheme="minorHAnsi"/>
          <w:sz w:val="24"/>
          <w:szCs w:val="24"/>
        </w:rPr>
        <w:t>microcuenca</w:t>
      </w:r>
      <w:proofErr w:type="spellEnd"/>
      <w:r w:rsidRPr="00BB15DC">
        <w:rPr>
          <w:rFonts w:cstheme="minorHAnsi"/>
          <w:sz w:val="24"/>
          <w:szCs w:val="24"/>
        </w:rPr>
        <w:t xml:space="preserve"> 1, durante el evento de lluvia atípica de febrero de 2010.</w:t>
      </w:r>
    </w:p>
    <w:p w:rsidR="00BB15DC" w:rsidRPr="00BB15DC" w:rsidRDefault="00BB15DC" w:rsidP="00BB15DC">
      <w:pPr>
        <w:spacing w:line="360" w:lineRule="auto"/>
        <w:jc w:val="both"/>
        <w:outlineLvl w:val="2"/>
        <w:rPr>
          <w:rFonts w:cstheme="minorHAnsi"/>
          <w:sz w:val="24"/>
          <w:szCs w:val="24"/>
        </w:rPr>
      </w:pPr>
    </w:p>
    <w:p w:rsidR="00BB15DC" w:rsidRPr="00BB15DC" w:rsidRDefault="00BB15DC" w:rsidP="00BB15DC">
      <w:pPr>
        <w:spacing w:line="360" w:lineRule="auto"/>
        <w:jc w:val="both"/>
        <w:outlineLvl w:val="2"/>
        <w:rPr>
          <w:rFonts w:cstheme="minorHAnsi"/>
          <w:b/>
          <w:sz w:val="24"/>
          <w:szCs w:val="24"/>
        </w:rPr>
      </w:pPr>
      <w:r w:rsidRPr="00BB15DC">
        <w:rPr>
          <w:rFonts w:cstheme="minorHAnsi"/>
          <w:sz w:val="24"/>
          <w:szCs w:val="24"/>
        </w:rPr>
        <w:lastRenderedPageBreak/>
        <w:t>En el ciclo de lluvias de 2011 solo fue posible registrar 12 eventos de lluvia y afinar la metodología para la toma de muestras de agua y sedimentos. Por falta de laboratorio no fue posible analizar la cantidad de sedimentos pero de acuerdo a la turbidez, tres de las microcuencas generan escurrimientos con alta concentración de sedimentos. También se registró el mismo número de datos de precipitación pero no se realizado el análisis correspondiente.</w:t>
      </w:r>
    </w:p>
    <w:p w:rsidR="003A3B06" w:rsidRDefault="000E0AEF" w:rsidP="003A3B06">
      <w:pPr>
        <w:spacing w:after="0" w:line="360" w:lineRule="auto"/>
        <w:jc w:val="both"/>
        <w:rPr>
          <w:rFonts w:eastAsia="Times New Roman" w:cstheme="minorHAnsi"/>
          <w:color w:val="7030A0"/>
          <w:sz w:val="28"/>
          <w:szCs w:val="28"/>
          <w:lang w:eastAsia="es-ES"/>
        </w:rPr>
      </w:pPr>
      <w:r>
        <w:rPr>
          <w:rFonts w:eastAsia="Times New Roman" w:cstheme="minorHAnsi"/>
          <w:color w:val="7030A0"/>
          <w:sz w:val="28"/>
          <w:szCs w:val="28"/>
          <w:lang w:eastAsia="es-ES"/>
        </w:rPr>
        <w:t>Concl</w:t>
      </w:r>
      <w:r w:rsidR="00A750A3" w:rsidRPr="003A3B06">
        <w:rPr>
          <w:rFonts w:eastAsia="Times New Roman" w:cstheme="minorHAnsi"/>
          <w:color w:val="7030A0"/>
          <w:sz w:val="28"/>
          <w:szCs w:val="28"/>
          <w:lang w:eastAsia="es-ES"/>
        </w:rPr>
        <w:t>usión</w:t>
      </w:r>
    </w:p>
    <w:p w:rsidR="00BB15DC" w:rsidRPr="00BB15DC" w:rsidRDefault="00BB15DC" w:rsidP="00BB15DC">
      <w:pPr>
        <w:spacing w:line="360" w:lineRule="auto"/>
        <w:jc w:val="both"/>
        <w:outlineLvl w:val="2"/>
        <w:rPr>
          <w:sz w:val="24"/>
          <w:szCs w:val="24"/>
        </w:rPr>
      </w:pPr>
      <w:r w:rsidRPr="00BB15DC">
        <w:rPr>
          <w:sz w:val="24"/>
          <w:szCs w:val="24"/>
        </w:rPr>
        <w:t xml:space="preserve">Por medio de un equipo sencillo como un canal </w:t>
      </w:r>
      <w:proofErr w:type="spellStart"/>
      <w:r w:rsidRPr="00BB15DC">
        <w:rPr>
          <w:sz w:val="24"/>
          <w:szCs w:val="24"/>
        </w:rPr>
        <w:t>Parshall</w:t>
      </w:r>
      <w:proofErr w:type="spellEnd"/>
      <w:r w:rsidRPr="00BB15DC">
        <w:rPr>
          <w:sz w:val="24"/>
          <w:szCs w:val="24"/>
        </w:rPr>
        <w:t xml:space="preserve"> modificado, canaleta dosificadora de lámina galvanizada y un estanque trampa de con capacidad para 1 m</w:t>
      </w:r>
      <w:r w:rsidRPr="00BB15DC">
        <w:rPr>
          <w:sz w:val="24"/>
          <w:szCs w:val="24"/>
          <w:vertAlign w:val="superscript"/>
        </w:rPr>
        <w:t>3</w:t>
      </w:r>
      <w:r w:rsidRPr="00BB15DC">
        <w:rPr>
          <w:sz w:val="24"/>
          <w:szCs w:val="24"/>
        </w:rPr>
        <w:t>, es posible medir con buena precisión el volumen total escurrido por evento de lluvia en microcuencas forestales no mayores a 2000 m2, en la zona oriente del municipio de Texcoco.</w:t>
      </w:r>
    </w:p>
    <w:p w:rsidR="00BB15DC" w:rsidRPr="00BB15DC" w:rsidRDefault="00BB15DC" w:rsidP="00BB15DC">
      <w:pPr>
        <w:spacing w:line="360" w:lineRule="auto"/>
        <w:jc w:val="both"/>
        <w:outlineLvl w:val="2"/>
        <w:rPr>
          <w:sz w:val="24"/>
          <w:szCs w:val="24"/>
        </w:rPr>
      </w:pPr>
      <w:r w:rsidRPr="00BB15DC">
        <w:rPr>
          <w:sz w:val="24"/>
          <w:szCs w:val="24"/>
        </w:rPr>
        <w:t xml:space="preserve">La </w:t>
      </w:r>
      <w:proofErr w:type="spellStart"/>
      <w:r w:rsidRPr="00BB15DC">
        <w:rPr>
          <w:sz w:val="24"/>
          <w:szCs w:val="24"/>
        </w:rPr>
        <w:t>micrcuenca</w:t>
      </w:r>
      <w:proofErr w:type="spellEnd"/>
      <w:r w:rsidRPr="00BB15DC">
        <w:rPr>
          <w:sz w:val="24"/>
          <w:szCs w:val="24"/>
        </w:rPr>
        <w:t xml:space="preserve"> testigo registra escurrimiento y alta concentración de sedimentos a partir de lluvias mayores a 8 mm, en cambio la </w:t>
      </w:r>
      <w:proofErr w:type="spellStart"/>
      <w:r w:rsidRPr="00BB15DC">
        <w:rPr>
          <w:sz w:val="24"/>
          <w:szCs w:val="24"/>
        </w:rPr>
        <w:t>microcuenca</w:t>
      </w:r>
      <w:proofErr w:type="spellEnd"/>
      <w:r w:rsidRPr="00BB15DC">
        <w:rPr>
          <w:sz w:val="24"/>
          <w:szCs w:val="24"/>
        </w:rPr>
        <w:t xml:space="preserve"> restaurada con </w:t>
      </w:r>
      <w:proofErr w:type="spellStart"/>
      <w:r w:rsidRPr="00BB15DC">
        <w:rPr>
          <w:sz w:val="24"/>
          <w:szCs w:val="24"/>
        </w:rPr>
        <w:t>Eucalitus</w:t>
      </w:r>
      <w:proofErr w:type="spellEnd"/>
      <w:r w:rsidRPr="00BB15DC">
        <w:rPr>
          <w:sz w:val="24"/>
          <w:szCs w:val="24"/>
        </w:rPr>
        <w:t xml:space="preserve"> </w:t>
      </w:r>
      <w:proofErr w:type="spellStart"/>
      <w:r w:rsidRPr="00BB15DC">
        <w:rPr>
          <w:sz w:val="24"/>
          <w:szCs w:val="24"/>
        </w:rPr>
        <w:t>camaldulensis</w:t>
      </w:r>
      <w:proofErr w:type="spellEnd"/>
      <w:r w:rsidRPr="00BB15DC">
        <w:rPr>
          <w:sz w:val="24"/>
          <w:szCs w:val="24"/>
        </w:rPr>
        <w:t xml:space="preserve"> requiere de 12 mm de lluvia para registrar algún escurrimiento superficial.</w:t>
      </w:r>
    </w:p>
    <w:p w:rsidR="00BB15DC" w:rsidRPr="00BB15DC" w:rsidRDefault="00BB15DC" w:rsidP="00BB15DC">
      <w:pPr>
        <w:spacing w:after="0" w:line="360" w:lineRule="auto"/>
        <w:jc w:val="both"/>
        <w:rPr>
          <w:rFonts w:eastAsia="Times New Roman" w:cstheme="minorHAnsi"/>
          <w:color w:val="7030A0"/>
          <w:sz w:val="24"/>
          <w:szCs w:val="24"/>
          <w:lang w:eastAsia="es-ES"/>
        </w:rPr>
      </w:pPr>
    </w:p>
    <w:p w:rsidR="003A3B06" w:rsidRPr="00BB15DC" w:rsidRDefault="00A750A3" w:rsidP="00BB15DC">
      <w:pPr>
        <w:spacing w:after="0" w:line="360" w:lineRule="auto"/>
        <w:jc w:val="both"/>
        <w:rPr>
          <w:rFonts w:eastAsia="Times New Roman" w:cstheme="minorHAnsi"/>
          <w:color w:val="7030A0"/>
          <w:sz w:val="28"/>
          <w:szCs w:val="24"/>
          <w:lang w:eastAsia="es-ES"/>
        </w:rPr>
      </w:pPr>
      <w:r w:rsidRPr="00BB15DC">
        <w:rPr>
          <w:rFonts w:eastAsia="Times New Roman" w:cstheme="minorHAnsi"/>
          <w:color w:val="7030A0"/>
          <w:sz w:val="28"/>
          <w:szCs w:val="24"/>
          <w:lang w:eastAsia="es-ES"/>
        </w:rPr>
        <w:t>Bibliografía</w:t>
      </w:r>
    </w:p>
    <w:p w:rsidR="00BB15DC" w:rsidRPr="000616BD" w:rsidRDefault="00BB15DC" w:rsidP="00A321DE">
      <w:pPr>
        <w:pStyle w:val="CM13"/>
        <w:spacing w:line="360" w:lineRule="auto"/>
        <w:ind w:left="283" w:hanging="282"/>
        <w:jc w:val="both"/>
        <w:rPr>
          <w:rFonts w:ascii="Calibri" w:hAnsi="Calibri" w:cs="Calibri"/>
          <w:lang w:val="es-MX"/>
        </w:rPr>
      </w:pPr>
      <w:r w:rsidRPr="000616BD">
        <w:rPr>
          <w:rFonts w:ascii="Calibri" w:hAnsi="Calibri" w:cs="Calibri"/>
          <w:lang w:val="es-MX"/>
        </w:rPr>
        <w:t>ARIAS, M. J. A., SANTIAGO, P. A. L., y VILLAVICENCIO, G. R. F. (2007). Análisis preliminar del potencial hidrológico por tipo de cobertura en la microcuenca del Río Salado, Jalisco. Trabajo presentado en la XVIII Semana de la Investigación Científica. Centro Universitario de Ciencias Biológicas y Agropecuarias. Universidad de Guadalajara. Noviembre de 2007. Zapopan, Jalisco.</w:t>
      </w:r>
    </w:p>
    <w:p w:rsidR="00BB15DC" w:rsidRDefault="00BB15DC" w:rsidP="00A321DE">
      <w:pPr>
        <w:pStyle w:val="CM13"/>
        <w:spacing w:line="360" w:lineRule="auto"/>
        <w:ind w:left="283" w:hanging="282"/>
        <w:jc w:val="both"/>
        <w:rPr>
          <w:rFonts w:ascii="Calibri" w:hAnsi="Calibri" w:cs="Calibri"/>
          <w:lang w:val="es-MX"/>
        </w:rPr>
      </w:pPr>
      <w:r w:rsidRPr="000616BD">
        <w:rPr>
          <w:rFonts w:ascii="Calibri" w:hAnsi="Calibri" w:cs="Calibri"/>
          <w:lang w:val="es-MX"/>
        </w:rPr>
        <w:t xml:space="preserve">CORPORACIÓN VALLECAUCANA PARA LAS CUENCAS HIDROGRÁFICAS Y EL MEDIO AMBIENTE (CORPOCUENCAS) </w:t>
      </w:r>
      <w:r w:rsidR="000616BD">
        <w:rPr>
          <w:rFonts w:ascii="Calibri" w:hAnsi="Calibri" w:cs="Calibri"/>
          <w:lang w:val="es-MX"/>
        </w:rPr>
        <w:t>(</w:t>
      </w:r>
      <w:r w:rsidRPr="000616BD">
        <w:rPr>
          <w:rFonts w:ascii="Calibri" w:hAnsi="Calibri" w:cs="Calibri"/>
          <w:lang w:val="es-MX"/>
        </w:rPr>
        <w:t>2000</w:t>
      </w:r>
      <w:r w:rsidR="000616BD">
        <w:rPr>
          <w:rFonts w:ascii="Calibri" w:hAnsi="Calibri" w:cs="Calibri"/>
          <w:lang w:val="es-MX"/>
        </w:rPr>
        <w:t>)</w:t>
      </w:r>
      <w:r w:rsidRPr="000616BD">
        <w:rPr>
          <w:rFonts w:ascii="Calibri" w:hAnsi="Calibri" w:cs="Calibri"/>
          <w:lang w:val="es-MX"/>
        </w:rPr>
        <w:t xml:space="preserve">. Diccionario de cuencas. México, D. F. </w:t>
      </w:r>
    </w:p>
    <w:p w:rsidR="00BB15DC" w:rsidRPr="000616BD" w:rsidRDefault="00BB15DC" w:rsidP="00A321DE">
      <w:pPr>
        <w:pStyle w:val="CM13"/>
        <w:spacing w:line="360" w:lineRule="auto"/>
        <w:ind w:left="283" w:hanging="282"/>
        <w:jc w:val="both"/>
        <w:rPr>
          <w:rFonts w:ascii="Calibri" w:hAnsi="Calibri" w:cs="Calibri"/>
          <w:lang w:val="es-MX"/>
        </w:rPr>
      </w:pPr>
      <w:r w:rsidRPr="000616BD">
        <w:rPr>
          <w:rFonts w:ascii="Calibri" w:hAnsi="Calibri" w:cs="Calibri"/>
          <w:lang w:val="es-MX"/>
        </w:rPr>
        <w:t xml:space="preserve">ESTRADA, P. M.  </w:t>
      </w:r>
      <w:r w:rsidR="000616BD">
        <w:rPr>
          <w:rFonts w:ascii="Calibri" w:hAnsi="Calibri" w:cs="Calibri"/>
          <w:lang w:val="es-MX"/>
        </w:rPr>
        <w:t>(</w:t>
      </w:r>
      <w:r w:rsidRPr="000616BD">
        <w:rPr>
          <w:rFonts w:ascii="Calibri" w:hAnsi="Calibri" w:cs="Calibri"/>
          <w:lang w:val="es-MX"/>
        </w:rPr>
        <w:t>2001</w:t>
      </w:r>
      <w:r w:rsidR="000616BD">
        <w:rPr>
          <w:rFonts w:ascii="Calibri" w:hAnsi="Calibri" w:cs="Calibri"/>
          <w:lang w:val="es-MX"/>
        </w:rPr>
        <w:t>)</w:t>
      </w:r>
      <w:r w:rsidRPr="000616BD">
        <w:rPr>
          <w:rFonts w:ascii="Calibri" w:hAnsi="Calibri" w:cs="Calibri"/>
          <w:lang w:val="es-MX"/>
        </w:rPr>
        <w:t xml:space="preserve">. Causas y consecuencias del cambio climático. Notas. </w:t>
      </w:r>
      <w:r w:rsidRPr="000616BD">
        <w:rPr>
          <w:rFonts w:ascii="Calibri" w:hAnsi="Calibri" w:cs="Calibri"/>
          <w:i/>
          <w:lang w:val="es-MX"/>
        </w:rPr>
        <w:t>Revista de información y análisis</w:t>
      </w:r>
      <w:r w:rsidR="000616BD">
        <w:rPr>
          <w:rFonts w:ascii="Calibri" w:hAnsi="Calibri" w:cs="Calibri"/>
          <w:lang w:val="es-MX"/>
        </w:rPr>
        <w:t>.</w:t>
      </w:r>
      <w:r w:rsidRPr="000616BD">
        <w:rPr>
          <w:rFonts w:ascii="Calibri" w:hAnsi="Calibri" w:cs="Calibri"/>
          <w:lang w:val="es-MX"/>
        </w:rPr>
        <w:t xml:space="preserve"> 16. </w:t>
      </w:r>
    </w:p>
    <w:p w:rsidR="00BB15DC" w:rsidRPr="000616BD" w:rsidRDefault="00BB15DC" w:rsidP="00A321DE">
      <w:pPr>
        <w:pStyle w:val="CM13"/>
        <w:spacing w:line="360" w:lineRule="auto"/>
        <w:ind w:left="283" w:hanging="282"/>
        <w:jc w:val="both"/>
        <w:rPr>
          <w:rFonts w:ascii="Calibri" w:hAnsi="Calibri" w:cs="Calibri"/>
          <w:lang w:val="es-MX"/>
        </w:rPr>
      </w:pPr>
      <w:r w:rsidRPr="000616BD">
        <w:rPr>
          <w:rFonts w:ascii="Calibri" w:hAnsi="Calibri" w:cs="Calibri"/>
        </w:rPr>
        <w:t xml:space="preserve">GARCÍA N. M. J.  </w:t>
      </w:r>
      <w:r w:rsidR="000616BD">
        <w:rPr>
          <w:rFonts w:ascii="Calibri" w:hAnsi="Calibri" w:cs="Calibri"/>
        </w:rPr>
        <w:t>(</w:t>
      </w:r>
      <w:r w:rsidRPr="000616BD">
        <w:rPr>
          <w:rFonts w:ascii="Calibri" w:hAnsi="Calibri" w:cs="Calibri"/>
          <w:lang w:val="es-MX"/>
        </w:rPr>
        <w:t>1985</w:t>
      </w:r>
      <w:r w:rsidR="000616BD">
        <w:rPr>
          <w:rFonts w:ascii="Calibri" w:hAnsi="Calibri" w:cs="Calibri"/>
          <w:lang w:val="es-MX"/>
        </w:rPr>
        <w:t>)</w:t>
      </w:r>
      <w:r w:rsidRPr="000616BD">
        <w:rPr>
          <w:rFonts w:ascii="Calibri" w:hAnsi="Calibri" w:cs="Calibri"/>
          <w:lang w:val="es-MX"/>
        </w:rPr>
        <w:t xml:space="preserve">.  Principios de Hidráulica Torrencial. Universidad Autónoma </w:t>
      </w:r>
      <w:r w:rsidRPr="000616BD">
        <w:rPr>
          <w:rFonts w:ascii="Calibri" w:hAnsi="Calibri" w:cs="Calibri"/>
          <w:lang w:val="es-MX"/>
        </w:rPr>
        <w:lastRenderedPageBreak/>
        <w:t>Chapingo. División de Ciencias Forestales. México.</w:t>
      </w:r>
    </w:p>
    <w:p w:rsidR="00BB15DC" w:rsidRPr="000616BD" w:rsidRDefault="00BB15DC" w:rsidP="00A321DE">
      <w:pPr>
        <w:pStyle w:val="CM13"/>
        <w:spacing w:line="360" w:lineRule="auto"/>
        <w:ind w:left="283" w:hanging="282"/>
        <w:jc w:val="both"/>
        <w:rPr>
          <w:rFonts w:ascii="Calibri" w:hAnsi="Calibri" w:cs="Calibri"/>
          <w:lang w:val="es-MX"/>
        </w:rPr>
      </w:pPr>
      <w:r w:rsidRPr="000616BD">
        <w:rPr>
          <w:rFonts w:ascii="Calibri" w:hAnsi="Calibri" w:cs="Calibri"/>
          <w:lang w:val="es-MX"/>
        </w:rPr>
        <w:t xml:space="preserve">GOBIERNO DEL ESTADO DE MÉXICO. </w:t>
      </w:r>
      <w:r w:rsidR="000616BD">
        <w:rPr>
          <w:rFonts w:ascii="Calibri" w:hAnsi="Calibri" w:cs="Calibri"/>
          <w:lang w:val="es-MX"/>
        </w:rPr>
        <w:t>(</w:t>
      </w:r>
      <w:r w:rsidRPr="000616BD">
        <w:rPr>
          <w:rFonts w:ascii="Calibri" w:hAnsi="Calibri" w:cs="Calibri"/>
          <w:lang w:val="es-MX"/>
        </w:rPr>
        <w:t>2000</w:t>
      </w:r>
      <w:r w:rsidR="000616BD">
        <w:rPr>
          <w:rFonts w:ascii="Calibri" w:hAnsi="Calibri" w:cs="Calibri"/>
          <w:lang w:val="es-MX"/>
        </w:rPr>
        <w:t>)</w:t>
      </w:r>
      <w:r w:rsidRPr="000616BD">
        <w:rPr>
          <w:rFonts w:ascii="Calibri" w:hAnsi="Calibri" w:cs="Calibri"/>
          <w:lang w:val="es-MX"/>
        </w:rPr>
        <w:t>. Diagnóstico Ambiental del Estado de México. Secretaría de Ecología. Dirección General de Prevención y Control de la Contaminación Atmosférica.</w:t>
      </w:r>
    </w:p>
    <w:p w:rsidR="00BB15DC" w:rsidRPr="000616BD" w:rsidRDefault="00BB15DC" w:rsidP="00A321DE">
      <w:pPr>
        <w:pStyle w:val="CM13"/>
        <w:spacing w:line="360" w:lineRule="auto"/>
        <w:ind w:left="283" w:hanging="282"/>
        <w:jc w:val="both"/>
        <w:rPr>
          <w:rFonts w:ascii="Calibri" w:hAnsi="Calibri" w:cs="Calibri"/>
          <w:lang w:val="es-MX"/>
        </w:rPr>
      </w:pPr>
      <w:r w:rsidRPr="000616BD">
        <w:rPr>
          <w:rFonts w:ascii="Calibri" w:hAnsi="Calibri" w:cs="Calibri"/>
          <w:lang w:val="es-MX"/>
        </w:rPr>
        <w:t xml:space="preserve">INSTITUTO MEXICANO DE TECNOLOGÍA DEL AGUA. </w:t>
      </w:r>
      <w:r w:rsidR="000616BD">
        <w:rPr>
          <w:rFonts w:ascii="Calibri" w:hAnsi="Calibri" w:cs="Calibri"/>
          <w:lang w:val="es-MX"/>
        </w:rPr>
        <w:t>(</w:t>
      </w:r>
      <w:r w:rsidRPr="000616BD">
        <w:rPr>
          <w:rFonts w:ascii="Calibri" w:hAnsi="Calibri" w:cs="Calibri"/>
          <w:lang w:val="es-MX"/>
        </w:rPr>
        <w:t>2008</w:t>
      </w:r>
      <w:r w:rsidR="000616BD">
        <w:rPr>
          <w:rFonts w:ascii="Calibri" w:hAnsi="Calibri" w:cs="Calibri"/>
          <w:lang w:val="es-MX"/>
        </w:rPr>
        <w:t>)</w:t>
      </w:r>
      <w:r w:rsidRPr="000616BD">
        <w:rPr>
          <w:rFonts w:ascii="Calibri" w:hAnsi="Calibri" w:cs="Calibri"/>
          <w:lang w:val="es-MX"/>
        </w:rPr>
        <w:t>. Resultados de los proyectos desarrollados por el IMTA en 2007. Gaceta del IMTA. Número 11, Marzo de 2008. México.</w:t>
      </w:r>
    </w:p>
    <w:p w:rsidR="00BB15DC" w:rsidRPr="000616BD" w:rsidRDefault="000616BD" w:rsidP="00A321DE">
      <w:pPr>
        <w:pStyle w:val="CM13"/>
        <w:spacing w:line="360" w:lineRule="auto"/>
        <w:ind w:left="283" w:hanging="282"/>
        <w:jc w:val="both"/>
        <w:rPr>
          <w:rFonts w:ascii="Calibri" w:hAnsi="Calibri" w:cs="Calibri"/>
          <w:lang w:val="es-MX"/>
        </w:rPr>
      </w:pPr>
      <w:r w:rsidRPr="000616BD">
        <w:rPr>
          <w:rFonts w:ascii="Calibri" w:hAnsi="Calibri" w:cs="Calibri"/>
          <w:lang w:val="en-US"/>
        </w:rPr>
        <w:t>KIRKBY, M. J. &amp;</w:t>
      </w:r>
      <w:r w:rsidR="00BB15DC" w:rsidRPr="000616BD">
        <w:rPr>
          <w:rFonts w:ascii="Calibri" w:hAnsi="Calibri" w:cs="Calibri"/>
          <w:lang w:val="en-US"/>
        </w:rPr>
        <w:t xml:space="preserve"> </w:t>
      </w:r>
      <w:proofErr w:type="gramStart"/>
      <w:r w:rsidR="00BB15DC" w:rsidRPr="000616BD">
        <w:rPr>
          <w:rFonts w:ascii="Calibri" w:hAnsi="Calibri" w:cs="Calibri"/>
          <w:lang w:val="en-US"/>
        </w:rPr>
        <w:t>MORGAN  R</w:t>
      </w:r>
      <w:proofErr w:type="gramEnd"/>
      <w:r w:rsidR="00BB15DC" w:rsidRPr="000616BD">
        <w:rPr>
          <w:rFonts w:ascii="Calibri" w:hAnsi="Calibri" w:cs="Calibri"/>
          <w:lang w:val="en-US"/>
        </w:rPr>
        <w:t xml:space="preserve">. P. C. </w:t>
      </w:r>
      <w:r w:rsidRPr="000616BD">
        <w:rPr>
          <w:rFonts w:ascii="Calibri" w:hAnsi="Calibri" w:cs="Calibri"/>
          <w:lang w:val="en-US"/>
        </w:rPr>
        <w:t>(</w:t>
      </w:r>
      <w:r w:rsidR="00BB15DC" w:rsidRPr="000616BD">
        <w:rPr>
          <w:rFonts w:ascii="Calibri" w:hAnsi="Calibri" w:cs="Calibri"/>
          <w:lang w:val="en-US"/>
        </w:rPr>
        <w:t>1994</w:t>
      </w:r>
      <w:r w:rsidRPr="000616BD">
        <w:rPr>
          <w:rFonts w:ascii="Calibri" w:hAnsi="Calibri" w:cs="Calibri"/>
          <w:lang w:val="en-US"/>
        </w:rPr>
        <w:t>)</w:t>
      </w:r>
      <w:r w:rsidR="00BB15DC" w:rsidRPr="000616BD">
        <w:rPr>
          <w:rFonts w:ascii="Calibri" w:hAnsi="Calibri" w:cs="Calibri"/>
          <w:lang w:val="en-US"/>
        </w:rPr>
        <w:t xml:space="preserve">. </w:t>
      </w:r>
      <w:r w:rsidR="00BB15DC" w:rsidRPr="000616BD">
        <w:rPr>
          <w:rFonts w:ascii="Calibri" w:hAnsi="Calibri" w:cs="Calibri"/>
          <w:lang w:val="es-MX"/>
        </w:rPr>
        <w:t xml:space="preserve">Erosión de suelos. </w:t>
      </w:r>
      <w:r>
        <w:rPr>
          <w:rFonts w:ascii="Calibri" w:hAnsi="Calibri" w:cs="Calibri"/>
          <w:lang w:val="es-MX"/>
        </w:rPr>
        <w:t xml:space="preserve">México: Ed. </w:t>
      </w:r>
      <w:proofErr w:type="spellStart"/>
      <w:r>
        <w:rPr>
          <w:rFonts w:ascii="Calibri" w:hAnsi="Calibri" w:cs="Calibri"/>
          <w:lang w:val="es-MX"/>
        </w:rPr>
        <w:t>Limusa</w:t>
      </w:r>
      <w:proofErr w:type="spellEnd"/>
      <w:r>
        <w:rPr>
          <w:rFonts w:ascii="Calibri" w:hAnsi="Calibri" w:cs="Calibri"/>
          <w:lang w:val="es-MX"/>
        </w:rPr>
        <w:t>.</w:t>
      </w:r>
    </w:p>
    <w:p w:rsidR="00BB15DC" w:rsidRPr="000616BD" w:rsidRDefault="00BB15DC" w:rsidP="00A321DE">
      <w:pPr>
        <w:pStyle w:val="CM13"/>
        <w:spacing w:line="360" w:lineRule="auto"/>
        <w:ind w:left="283" w:hanging="282"/>
        <w:jc w:val="both"/>
        <w:rPr>
          <w:rFonts w:ascii="Calibri" w:hAnsi="Calibri" w:cs="Calibri"/>
          <w:lang w:val="es-MX"/>
        </w:rPr>
      </w:pPr>
      <w:r w:rsidRPr="000616BD">
        <w:rPr>
          <w:rFonts w:ascii="Calibri" w:hAnsi="Calibri" w:cs="Calibri"/>
          <w:lang w:val="es-MX"/>
        </w:rPr>
        <w:t xml:space="preserve">LÓPEZ C. De LL. </w:t>
      </w:r>
      <w:r w:rsidR="000616BD">
        <w:rPr>
          <w:rFonts w:ascii="Calibri" w:hAnsi="Calibri" w:cs="Calibri"/>
          <w:lang w:val="es-MX"/>
        </w:rPr>
        <w:t>(</w:t>
      </w:r>
      <w:r w:rsidRPr="000616BD">
        <w:rPr>
          <w:rFonts w:ascii="Calibri" w:hAnsi="Calibri" w:cs="Calibri"/>
          <w:lang w:val="es-MX"/>
        </w:rPr>
        <w:t>1998</w:t>
      </w:r>
      <w:r w:rsidR="000616BD">
        <w:rPr>
          <w:rFonts w:ascii="Calibri" w:hAnsi="Calibri" w:cs="Calibri"/>
          <w:lang w:val="es-MX"/>
        </w:rPr>
        <w:t>)</w:t>
      </w:r>
      <w:r w:rsidRPr="000616BD">
        <w:rPr>
          <w:rFonts w:ascii="Calibri" w:hAnsi="Calibri" w:cs="Calibri"/>
          <w:lang w:val="es-MX"/>
        </w:rPr>
        <w:t xml:space="preserve">. Restauración </w:t>
      </w:r>
      <w:proofErr w:type="spellStart"/>
      <w:r w:rsidRPr="000616BD">
        <w:rPr>
          <w:rFonts w:ascii="Calibri" w:hAnsi="Calibri" w:cs="Calibri"/>
          <w:lang w:val="es-MX"/>
        </w:rPr>
        <w:t>Hdrológico</w:t>
      </w:r>
      <w:proofErr w:type="spellEnd"/>
      <w:r w:rsidRPr="000616BD">
        <w:rPr>
          <w:rFonts w:ascii="Calibri" w:hAnsi="Calibri" w:cs="Calibri"/>
          <w:lang w:val="es-MX"/>
        </w:rPr>
        <w:t xml:space="preserve"> Forestal de Cuencas, y Cont</w:t>
      </w:r>
      <w:r w:rsidR="000616BD">
        <w:rPr>
          <w:rFonts w:ascii="Calibri" w:hAnsi="Calibri" w:cs="Calibri"/>
          <w:lang w:val="es-MX"/>
        </w:rPr>
        <w:t>r</w:t>
      </w:r>
      <w:r w:rsidRPr="000616BD">
        <w:rPr>
          <w:rFonts w:ascii="Calibri" w:hAnsi="Calibri" w:cs="Calibri"/>
          <w:lang w:val="es-MX"/>
        </w:rPr>
        <w:t xml:space="preserve">ol de la Erosión. Ingeniería Medioambiental. Ministerio de Medio Ambiente. </w:t>
      </w:r>
      <w:r w:rsidR="000616BD">
        <w:rPr>
          <w:rFonts w:ascii="Calibri" w:hAnsi="Calibri" w:cs="Calibri"/>
          <w:lang w:val="es-MX"/>
        </w:rPr>
        <w:t xml:space="preserve">Madrid: Ed. </w:t>
      </w:r>
      <w:proofErr w:type="spellStart"/>
      <w:r w:rsidR="000616BD">
        <w:rPr>
          <w:rFonts w:ascii="Calibri" w:hAnsi="Calibri" w:cs="Calibri"/>
          <w:lang w:val="es-MX"/>
        </w:rPr>
        <w:t>Mundi</w:t>
      </w:r>
      <w:proofErr w:type="spellEnd"/>
      <w:r w:rsidR="000616BD">
        <w:rPr>
          <w:rFonts w:ascii="Calibri" w:hAnsi="Calibri" w:cs="Calibri"/>
          <w:lang w:val="es-MX"/>
        </w:rPr>
        <w:t xml:space="preserve">-prensa. </w:t>
      </w:r>
    </w:p>
    <w:p w:rsidR="00BB15DC" w:rsidRPr="000616BD" w:rsidRDefault="00BB15DC" w:rsidP="00A321DE">
      <w:pPr>
        <w:pStyle w:val="CM13"/>
        <w:spacing w:line="360" w:lineRule="auto"/>
        <w:ind w:left="283" w:hanging="282"/>
        <w:jc w:val="both"/>
        <w:rPr>
          <w:rFonts w:ascii="Calibri" w:hAnsi="Calibri" w:cs="Calibri"/>
          <w:lang w:val="es-MX"/>
        </w:rPr>
      </w:pPr>
      <w:r w:rsidRPr="00186CEB">
        <w:rPr>
          <w:rFonts w:ascii="Calibri" w:hAnsi="Calibri" w:cs="Calibri"/>
          <w:lang w:val="es-MX"/>
        </w:rPr>
        <w:t xml:space="preserve">MARTÍNEZ M. M. </w:t>
      </w:r>
      <w:r w:rsidR="000616BD" w:rsidRPr="00186CEB">
        <w:rPr>
          <w:rFonts w:ascii="Calibri" w:hAnsi="Calibri" w:cs="Calibri"/>
          <w:lang w:val="es-MX"/>
        </w:rPr>
        <w:t>(</w:t>
      </w:r>
      <w:r w:rsidRPr="00186CEB">
        <w:rPr>
          <w:rFonts w:ascii="Calibri" w:hAnsi="Calibri" w:cs="Calibri"/>
          <w:lang w:val="es-MX"/>
        </w:rPr>
        <w:t>1999</w:t>
      </w:r>
      <w:r w:rsidR="000616BD" w:rsidRPr="00186CEB">
        <w:rPr>
          <w:rFonts w:ascii="Calibri" w:hAnsi="Calibri" w:cs="Calibri"/>
          <w:lang w:val="es-MX"/>
        </w:rPr>
        <w:t>)</w:t>
      </w:r>
      <w:r w:rsidRPr="00186CEB">
        <w:rPr>
          <w:rFonts w:ascii="Calibri" w:hAnsi="Calibri" w:cs="Calibri"/>
          <w:lang w:val="es-MX"/>
        </w:rPr>
        <w:t xml:space="preserve">. </w:t>
      </w:r>
      <w:r w:rsidRPr="000616BD">
        <w:rPr>
          <w:rFonts w:ascii="Calibri" w:hAnsi="Calibri" w:cs="Calibri"/>
          <w:lang w:val="es-MX"/>
        </w:rPr>
        <w:t>Manejo Integral De Cuencas: Pasado, Presente y Futuro. IX Congreso Nacional de Irrigación, Simposio 4, Manejo Integral de Cuencas Hidrológicas. 27-29 de octubre de 1999. Culiacán, Sinaloa, México.</w:t>
      </w:r>
    </w:p>
    <w:p w:rsidR="00BB15DC" w:rsidRPr="000616BD" w:rsidRDefault="00BB15DC" w:rsidP="00A321DE">
      <w:pPr>
        <w:pStyle w:val="CM13"/>
        <w:spacing w:line="360" w:lineRule="auto"/>
        <w:ind w:left="283" w:hanging="282"/>
        <w:jc w:val="both"/>
        <w:rPr>
          <w:rFonts w:ascii="Calibri" w:hAnsi="Calibri" w:cs="Calibri"/>
          <w:lang w:val="es-MX"/>
        </w:rPr>
      </w:pPr>
      <w:r w:rsidRPr="000616BD">
        <w:rPr>
          <w:rFonts w:ascii="Calibri" w:hAnsi="Calibri" w:cs="Calibri"/>
          <w:lang w:val="es-MX"/>
        </w:rPr>
        <w:t xml:space="preserve">MINISTERIO DE MEDIO AMBIENTE, MEDIO RURAL Y MARINO. </w:t>
      </w:r>
      <w:r w:rsidR="000616BD">
        <w:rPr>
          <w:rFonts w:ascii="Calibri" w:hAnsi="Calibri" w:cs="Calibri"/>
          <w:lang w:val="es-MX"/>
        </w:rPr>
        <w:t>(</w:t>
      </w:r>
      <w:r w:rsidRPr="000616BD">
        <w:rPr>
          <w:rFonts w:ascii="Calibri" w:hAnsi="Calibri" w:cs="Calibri"/>
          <w:lang w:val="es-MX"/>
        </w:rPr>
        <w:t>2008</w:t>
      </w:r>
      <w:r w:rsidR="000616BD">
        <w:rPr>
          <w:rFonts w:ascii="Calibri" w:hAnsi="Calibri" w:cs="Calibri"/>
          <w:lang w:val="es-MX"/>
        </w:rPr>
        <w:t>)</w:t>
      </w:r>
      <w:r w:rsidRPr="000616BD">
        <w:rPr>
          <w:rFonts w:ascii="Calibri" w:hAnsi="Calibri" w:cs="Calibri"/>
          <w:lang w:val="es-MX"/>
        </w:rPr>
        <w:t>. Tecnologías de Conservación. Madrid, España.</w:t>
      </w:r>
    </w:p>
    <w:p w:rsidR="00BB15DC" w:rsidRPr="000616BD" w:rsidRDefault="00BB15DC" w:rsidP="00A321DE">
      <w:pPr>
        <w:pStyle w:val="CM13"/>
        <w:spacing w:line="360" w:lineRule="auto"/>
        <w:ind w:left="283" w:hanging="282"/>
        <w:jc w:val="both"/>
        <w:rPr>
          <w:rFonts w:ascii="Calibri" w:hAnsi="Calibri" w:cs="Calibri"/>
          <w:lang w:val="es-MX"/>
        </w:rPr>
      </w:pPr>
      <w:r w:rsidRPr="000616BD">
        <w:rPr>
          <w:rFonts w:ascii="Calibri" w:hAnsi="Calibri" w:cs="Calibri"/>
          <w:lang w:val="es-MX"/>
        </w:rPr>
        <w:t xml:space="preserve">SECRETARÍA DE MEDIO AMBIENTE, RECURSOS NATURALES Y PESCA. </w:t>
      </w:r>
      <w:r w:rsidR="000616BD">
        <w:rPr>
          <w:rFonts w:ascii="Calibri" w:hAnsi="Calibri" w:cs="Calibri"/>
          <w:lang w:val="es-MX"/>
        </w:rPr>
        <w:t>(</w:t>
      </w:r>
      <w:r w:rsidRPr="000616BD">
        <w:rPr>
          <w:rFonts w:ascii="Calibri" w:hAnsi="Calibri" w:cs="Calibri"/>
          <w:lang w:val="es-MX"/>
        </w:rPr>
        <w:t>1999</w:t>
      </w:r>
      <w:r w:rsidR="000616BD">
        <w:rPr>
          <w:rFonts w:ascii="Calibri" w:hAnsi="Calibri" w:cs="Calibri"/>
          <w:lang w:val="es-MX"/>
        </w:rPr>
        <w:t>)</w:t>
      </w:r>
      <w:r w:rsidRPr="000616BD">
        <w:rPr>
          <w:rFonts w:ascii="Calibri" w:hAnsi="Calibri" w:cs="Calibri"/>
          <w:lang w:val="es-MX"/>
        </w:rPr>
        <w:t xml:space="preserve">. Atlas Forestal de México. Primera edición. SEMARNAP. </w:t>
      </w:r>
      <w:proofErr w:type="spellStart"/>
      <w:r w:rsidRPr="000616BD">
        <w:rPr>
          <w:rFonts w:ascii="Calibri" w:hAnsi="Calibri" w:cs="Calibri"/>
          <w:lang w:val="es-MX"/>
        </w:rPr>
        <w:t>UACh</w:t>
      </w:r>
      <w:proofErr w:type="spellEnd"/>
      <w:r w:rsidRPr="000616BD">
        <w:rPr>
          <w:rFonts w:ascii="Calibri" w:hAnsi="Calibri" w:cs="Calibri"/>
          <w:lang w:val="es-MX"/>
        </w:rPr>
        <w:t>. México, D.F.</w:t>
      </w:r>
    </w:p>
    <w:p w:rsidR="00BB15DC" w:rsidRPr="00A321DE" w:rsidRDefault="00BB15DC" w:rsidP="00A321DE">
      <w:pPr>
        <w:pStyle w:val="CM13"/>
        <w:spacing w:line="360" w:lineRule="auto"/>
        <w:ind w:left="283" w:hanging="282"/>
        <w:jc w:val="both"/>
        <w:rPr>
          <w:rFonts w:ascii="Calibri" w:hAnsi="Calibri" w:cs="Calibri"/>
          <w:lang w:val="en-US"/>
        </w:rPr>
      </w:pPr>
      <w:r w:rsidRPr="000616BD">
        <w:rPr>
          <w:rFonts w:ascii="Calibri" w:hAnsi="Calibri" w:cs="Calibri"/>
          <w:lang w:val="es-MX"/>
        </w:rPr>
        <w:t xml:space="preserve">SECRETARÍA DEL MEDIO AMBIENTE Y RECURSOS NATURALES (SEMARNAT) </w:t>
      </w:r>
      <w:r w:rsidR="000616BD">
        <w:rPr>
          <w:rFonts w:ascii="Calibri" w:hAnsi="Calibri" w:cs="Calibri"/>
          <w:lang w:val="es-MX"/>
        </w:rPr>
        <w:t>(</w:t>
      </w:r>
      <w:r w:rsidRPr="000616BD">
        <w:rPr>
          <w:rFonts w:ascii="Calibri" w:hAnsi="Calibri" w:cs="Calibri"/>
          <w:lang w:val="es-MX"/>
        </w:rPr>
        <w:t>2009</w:t>
      </w:r>
      <w:r w:rsidR="000616BD">
        <w:rPr>
          <w:rFonts w:ascii="Calibri" w:hAnsi="Calibri" w:cs="Calibri"/>
          <w:lang w:val="es-MX"/>
        </w:rPr>
        <w:t>)</w:t>
      </w:r>
      <w:r w:rsidRPr="000616BD">
        <w:rPr>
          <w:rFonts w:ascii="Calibri" w:hAnsi="Calibri" w:cs="Calibri"/>
          <w:lang w:val="es-MX"/>
        </w:rPr>
        <w:t xml:space="preserve">. </w:t>
      </w:r>
      <w:proofErr w:type="spellStart"/>
      <w:r w:rsidRPr="00A321DE">
        <w:rPr>
          <w:rFonts w:ascii="Calibri" w:hAnsi="Calibri" w:cs="Calibri"/>
          <w:lang w:val="en-US"/>
        </w:rPr>
        <w:t>Estadísticas</w:t>
      </w:r>
      <w:proofErr w:type="spellEnd"/>
      <w:r w:rsidRPr="00A321DE">
        <w:rPr>
          <w:rFonts w:ascii="Calibri" w:hAnsi="Calibri" w:cs="Calibri"/>
          <w:lang w:val="en-US"/>
        </w:rPr>
        <w:t xml:space="preserve"> </w:t>
      </w:r>
      <w:proofErr w:type="gramStart"/>
      <w:r w:rsidRPr="00A321DE">
        <w:rPr>
          <w:rFonts w:ascii="Calibri" w:hAnsi="Calibri" w:cs="Calibri"/>
          <w:lang w:val="en-US"/>
        </w:rPr>
        <w:t>del</w:t>
      </w:r>
      <w:proofErr w:type="gramEnd"/>
      <w:r w:rsidRPr="00A321DE">
        <w:rPr>
          <w:rFonts w:ascii="Calibri" w:hAnsi="Calibri" w:cs="Calibri"/>
          <w:lang w:val="en-US"/>
        </w:rPr>
        <w:t xml:space="preserve"> Medio </w:t>
      </w:r>
      <w:proofErr w:type="spellStart"/>
      <w:r w:rsidRPr="00A321DE">
        <w:rPr>
          <w:rFonts w:ascii="Calibri" w:hAnsi="Calibri" w:cs="Calibri"/>
          <w:lang w:val="en-US"/>
        </w:rPr>
        <w:t>Ambiente</w:t>
      </w:r>
      <w:proofErr w:type="spellEnd"/>
      <w:r w:rsidRPr="00A321DE">
        <w:rPr>
          <w:rFonts w:ascii="Calibri" w:hAnsi="Calibri" w:cs="Calibri"/>
          <w:lang w:val="en-US"/>
        </w:rPr>
        <w:t xml:space="preserve">. </w:t>
      </w:r>
      <w:proofErr w:type="spellStart"/>
      <w:r w:rsidRPr="00A321DE">
        <w:rPr>
          <w:rFonts w:ascii="Calibri" w:hAnsi="Calibri" w:cs="Calibri"/>
          <w:lang w:val="en-US"/>
        </w:rPr>
        <w:t>Página</w:t>
      </w:r>
      <w:proofErr w:type="spellEnd"/>
      <w:r w:rsidRPr="00A321DE">
        <w:rPr>
          <w:rFonts w:ascii="Calibri" w:hAnsi="Calibri" w:cs="Calibri"/>
          <w:lang w:val="en-US"/>
        </w:rPr>
        <w:t xml:space="preserve"> web. </w:t>
      </w:r>
      <w:proofErr w:type="spellStart"/>
      <w:r w:rsidRPr="00A321DE">
        <w:rPr>
          <w:rFonts w:ascii="Calibri" w:hAnsi="Calibri" w:cs="Calibri"/>
          <w:lang w:val="en-US"/>
        </w:rPr>
        <w:t>Semarnat</w:t>
      </w:r>
      <w:proofErr w:type="spellEnd"/>
      <w:r w:rsidRPr="00A321DE">
        <w:rPr>
          <w:rFonts w:ascii="Calibri" w:hAnsi="Calibri" w:cs="Calibri"/>
          <w:lang w:val="en-US"/>
        </w:rPr>
        <w:t>.</w:t>
      </w:r>
    </w:p>
    <w:p w:rsidR="00BB15DC" w:rsidRPr="000616BD" w:rsidRDefault="00BB15DC" w:rsidP="00A321DE">
      <w:pPr>
        <w:pStyle w:val="CM13"/>
        <w:spacing w:line="360" w:lineRule="auto"/>
        <w:ind w:left="283" w:hanging="282"/>
        <w:jc w:val="both"/>
        <w:rPr>
          <w:rFonts w:ascii="Calibri" w:hAnsi="Calibri" w:cs="Calibri"/>
          <w:lang w:val="es-MX"/>
        </w:rPr>
      </w:pPr>
      <w:r w:rsidRPr="00A321DE">
        <w:rPr>
          <w:rFonts w:ascii="Calibri" w:hAnsi="Calibri" w:cs="Calibri"/>
          <w:lang w:val="en-US"/>
        </w:rPr>
        <w:t xml:space="preserve">UNITED STATE AGENCY FOR INTERNATIONAL DEVELOPMENT (USAID). </w:t>
      </w:r>
      <w:r w:rsidR="000616BD">
        <w:rPr>
          <w:rFonts w:ascii="Calibri" w:hAnsi="Calibri" w:cs="Calibri"/>
          <w:lang w:val="en-US"/>
        </w:rPr>
        <w:t>(</w:t>
      </w:r>
      <w:r w:rsidRPr="00A321DE">
        <w:rPr>
          <w:rFonts w:ascii="Calibri" w:hAnsi="Calibri" w:cs="Calibri"/>
          <w:lang w:val="en-US"/>
        </w:rPr>
        <w:t>1999</w:t>
      </w:r>
      <w:r w:rsidR="000616BD">
        <w:rPr>
          <w:rFonts w:ascii="Calibri" w:hAnsi="Calibri" w:cs="Calibri"/>
          <w:lang w:val="en-US"/>
        </w:rPr>
        <w:t>)</w:t>
      </w:r>
      <w:r w:rsidRPr="00A321DE">
        <w:rPr>
          <w:rFonts w:ascii="Calibri" w:hAnsi="Calibri" w:cs="Calibri"/>
          <w:lang w:val="en-US"/>
        </w:rPr>
        <w:t xml:space="preserve">. Watershed Management for Hurricane Reconstruction and Natural Disaster Vulnerability </w:t>
      </w:r>
      <w:proofErr w:type="spellStart"/>
      <w:r w:rsidRPr="00A321DE">
        <w:rPr>
          <w:rFonts w:ascii="Calibri" w:hAnsi="Calibri" w:cs="Calibri"/>
          <w:lang w:val="en-US"/>
        </w:rPr>
        <w:t>Reducción</w:t>
      </w:r>
      <w:proofErr w:type="spellEnd"/>
      <w:r w:rsidRPr="00A321DE">
        <w:rPr>
          <w:rFonts w:ascii="Calibri" w:hAnsi="Calibri" w:cs="Calibri"/>
          <w:lang w:val="en-US"/>
        </w:rPr>
        <w:t xml:space="preserve">. </w:t>
      </w:r>
      <w:r w:rsidRPr="00186CEB">
        <w:rPr>
          <w:rFonts w:ascii="Calibri" w:hAnsi="Calibri" w:cs="Calibri"/>
          <w:lang w:val="es-MX"/>
        </w:rPr>
        <w:t>Stockholmo, Sweden; May 25, 1999.</w:t>
      </w:r>
      <w:r w:rsidR="000616BD" w:rsidRPr="00186CEB">
        <w:rPr>
          <w:rFonts w:ascii="Calibri" w:hAnsi="Calibri" w:cs="Calibri"/>
          <w:lang w:val="es-MX"/>
        </w:rPr>
        <w:t xml:space="preserve"> </w:t>
      </w:r>
      <w:r w:rsidR="000616BD" w:rsidRPr="000616BD">
        <w:rPr>
          <w:rFonts w:ascii="Calibri" w:hAnsi="Calibri" w:cs="Calibri"/>
          <w:lang w:val="es-MX"/>
        </w:rPr>
        <w:t>Recuperado de</w:t>
      </w:r>
      <w:r w:rsidRPr="000616BD">
        <w:rPr>
          <w:rFonts w:ascii="Calibri" w:hAnsi="Calibri" w:cs="Calibri"/>
          <w:lang w:val="es-MX"/>
        </w:rPr>
        <w:t xml:space="preserve"> (</w:t>
      </w:r>
      <w:hyperlink r:id="rId17" w:history="1">
        <w:r w:rsidRPr="000616BD">
          <w:rPr>
            <w:rFonts w:ascii="Calibri" w:hAnsi="Calibri" w:cs="Calibri"/>
            <w:lang w:val="es-MX"/>
          </w:rPr>
          <w:t>http://hurricane.info.usaid.gov/span-env.htm</w:t>
        </w:r>
      </w:hyperlink>
      <w:r w:rsidRPr="000616BD">
        <w:rPr>
          <w:rFonts w:ascii="Calibri" w:hAnsi="Calibri" w:cs="Calibri"/>
          <w:lang w:val="es-MX"/>
        </w:rPr>
        <w:t>)</w:t>
      </w:r>
    </w:p>
    <w:p w:rsidR="00BB15DC" w:rsidRPr="000616BD" w:rsidRDefault="00BB15DC" w:rsidP="00BB15DC">
      <w:pPr>
        <w:spacing w:after="0" w:line="360" w:lineRule="auto"/>
        <w:jc w:val="both"/>
        <w:rPr>
          <w:rFonts w:eastAsia="Times New Roman" w:cstheme="minorHAnsi"/>
          <w:color w:val="7030A0"/>
          <w:sz w:val="24"/>
          <w:szCs w:val="24"/>
          <w:lang w:val="es-MX" w:eastAsia="es-ES"/>
        </w:rPr>
      </w:pPr>
    </w:p>
    <w:p w:rsidR="004337E0" w:rsidRPr="000616BD" w:rsidRDefault="004337E0" w:rsidP="003A3B06">
      <w:pPr>
        <w:spacing w:line="360" w:lineRule="auto"/>
        <w:jc w:val="both"/>
        <w:rPr>
          <w:rFonts w:cstheme="minorHAnsi"/>
          <w:sz w:val="24"/>
          <w:szCs w:val="24"/>
          <w:lang w:val="es-MX"/>
        </w:rPr>
      </w:pPr>
    </w:p>
    <w:sectPr w:rsidR="004337E0" w:rsidRPr="000616BD" w:rsidSect="004337E0">
      <w:headerReference w:type="default" r:id="rId18"/>
      <w:footerReference w:type="default" r:id="rId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F92" w:rsidRDefault="003A0F92" w:rsidP="003A0F92">
      <w:pPr>
        <w:spacing w:after="0" w:line="240" w:lineRule="auto"/>
      </w:pPr>
      <w:r>
        <w:separator/>
      </w:r>
    </w:p>
  </w:endnote>
  <w:endnote w:type="continuationSeparator" w:id="0">
    <w:p w:rsidR="003A0F92" w:rsidRDefault="003A0F92" w:rsidP="003A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heme="minorHAnsi"/>
        <w:b/>
      </w:rPr>
      <w:id w:val="164678134"/>
      <w:docPartObj>
        <w:docPartGallery w:val="Page Numbers (Bottom of Page)"/>
        <w:docPartUnique/>
      </w:docPartObj>
    </w:sdtPr>
    <w:sdtContent>
      <w:p w:rsidR="004829AF" w:rsidRPr="002F2DB5" w:rsidRDefault="004829AF" w:rsidP="004829AF">
        <w:pPr>
          <w:pStyle w:val="Piedepgina"/>
        </w:pPr>
        <w:r>
          <w:rPr>
            <w:rFonts w:cstheme="minorHAnsi"/>
            <w:b/>
          </w:rPr>
          <w:t xml:space="preserve">                                           </w:t>
        </w:r>
        <w:r w:rsidR="00DE0783">
          <w:rPr>
            <w:rFonts w:cstheme="minorHAnsi"/>
            <w:b/>
          </w:rPr>
          <w:t xml:space="preserve">                            </w:t>
        </w:r>
        <w:r w:rsidR="00DE0783">
          <w:rPr>
            <w:rFonts w:ascii="Calibri" w:hAnsi="Calibri" w:cs="Calibri"/>
            <w:b/>
          </w:rPr>
          <w:t xml:space="preserve">Vol. 1, Núm. 2                  </w:t>
        </w:r>
        <w:r w:rsidR="00DE0783" w:rsidRPr="0020744E">
          <w:rPr>
            <w:rFonts w:ascii="Calibri" w:hAnsi="Calibri" w:cs="Calibri"/>
            <w:b/>
          </w:rPr>
          <w:t xml:space="preserve"> </w:t>
        </w:r>
        <w:r w:rsidR="00DE0783">
          <w:rPr>
            <w:rFonts w:ascii="Calibri" w:hAnsi="Calibri" w:cs="Calibri"/>
            <w:b/>
          </w:rPr>
          <w:t xml:space="preserve">                    Enero</w:t>
        </w:r>
        <w:r w:rsidR="00DE0783" w:rsidRPr="0020744E">
          <w:rPr>
            <w:rFonts w:ascii="Calibri" w:hAnsi="Calibri" w:cs="Calibri"/>
            <w:b/>
          </w:rPr>
          <w:t xml:space="preserve"> </w:t>
        </w:r>
        <w:r w:rsidR="00DE0783">
          <w:rPr>
            <w:rFonts w:ascii="Calibri" w:hAnsi="Calibri" w:cs="Calibri"/>
            <w:b/>
          </w:rPr>
          <w:t>– Junio 2011</w:t>
        </w:r>
      </w:p>
      <w:p w:rsidR="003A0F92" w:rsidRPr="003A0F92" w:rsidRDefault="004829AF" w:rsidP="00186CEB">
        <w:pPr>
          <w:pStyle w:val="Piedepgina"/>
          <w:jc w:val="center"/>
          <w:rPr>
            <w:rFonts w:cstheme="minorHAnsi"/>
            <w:b/>
          </w:rPr>
        </w:pPr>
        <w:r w:rsidRPr="004829AF">
          <w:rPr>
            <w:rFonts w:cstheme="minorHAnsi"/>
            <w:b/>
          </w:rPr>
          <w:pict>
            <v:group id="_x0000_s2049" style="position:absolute;left:0;text-align:left;margin-left:0;margin-top:0;width:32.95pt;height:34.5pt;z-index:251659264;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">
              <v:rect id="Rectangle 53" o:spid="_x0000_s2050"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ZsMA&#10;AADaAAAADwAAAGRycy9kb3ducmV2LnhtbESPQWvCQBSE70L/w/IK3nSTSEWiqxShVA+lGkXw9sg+&#10;k2D2bdjdavrvuwXB4zAz3zCLVW9acSPnG8sK0nECgri0uuFKwfHwMZqB8AFZY2uZFPySh9XyZbDA&#10;XNs77+lWhEpECPscFdQhdLmUvqzJoB/bjjh6F+sMhihdJbXDe4SbVmZJMpUGG44LNXa0rqm8Fj9G&#10;wfrz7NLkG9PMnN52k9NXV7Xbs1LD1/59DiJQH57hR3ujFWTwfyXe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mZsMAAADaAAAADwAAAAAAAAAAAAAAAACYAgAAZHJzL2Rv&#10;d25yZXYueG1sUEsFBgAAAAAEAAQA9QAAAIgDAAAAAA==&#10;" fillcolor="#943634" strokecolor="#943634"/>
              <v:rect id="Rectangle 54" o:spid="_x0000_s2051"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1D/cIA&#10;AADaAAAADwAAAGRycy9kb3ducmV2LnhtbESPT4vCMBTE7wt+h/AEb2taxUW6RlkEUQ/iXwRvj+Zt&#10;W7Z5KUnU+u2NIOxxmJnfMJNZa2pxI+crywrSfgKCOLe64kLB6bj4HIPwAVljbZkUPMjDbNr5mGCm&#10;7Z33dDuEQkQI+wwVlCE0mZQ+L8mg79uGOHq/1hkMUbpCaof3CDe1HCTJlzRYcVwosaF5Sfnf4WoU&#10;zJcXlyZbTAfmPNoNz5umqNcXpXrd9ucbRKA2/Iff7ZVWMITXlXgD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PUP9wgAAANoAAAAPAAAAAAAAAAAAAAAAAJgCAABkcnMvZG93&#10;bnJldi54bWxQSwUGAAAAAAQABAD1AAAAhwMAAAAA&#10;" fillcolor="#943634" strokecolor="#943634"/>
              <v:shapetype id="_x0000_t202" coordsize="21600,21600" o:spt="202" path="m,l,21600r21600,l21600,xe">
                <v:stroke joinstyle="miter"/>
                <v:path gradientshapeok="t" o:connecttype="rect"/>
              </v:shapetype>
              <v:shape id="Text Box 55" o:spid="_x0000_s2052"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GGMIA&#10;AADaAAAADwAAAGRycy9kb3ducmV2LnhtbESPT4vCMBTE74LfITzB25qqiyzVKFLwD3rZVRGPj+bZ&#10;FJuX0kSt336zsOBxmJnfMLNFayvxoMaXjhUMBwkI4tzpkgsFp+Pq4wuED8gaK8ek4EUeFvNuZ4ap&#10;dk/+occhFCJC2KeowIRQp1L63JBFP3A1cfSurrEYomwKqRt8Rrit5ChJJtJiyXHBYE2Zofx2uFsF&#10;6++9D+a82S8zv9tmE32/0JiU6vfa5RREoDa8w//trVbwCX9X4g2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wYYwgAAANoAAAAPAAAAAAAAAAAAAAAAAJgCAABkcnMvZG93&#10;bnJldi54bWxQSwUGAAAAAAQABAD1AAAAhwMAAAAA&#10;" filled="f" stroked="f">
                <v:textbox inset="4.32pt,0,4.32pt,0">
                  <w:txbxContent>
                    <w:p w:rsidR="004829AF" w:rsidRDefault="004829AF">
                      <w:pPr>
                        <w:pStyle w:val="Piedepgina"/>
                        <w:jc w:val="right"/>
                        <w:rPr>
                          <w:b/>
                          <w:bCs/>
                          <w:i/>
                          <w:iCs/>
                          <w:color w:val="FFFFFF" w:themeColor="background1"/>
                          <w:sz w:val="36"/>
                          <w:szCs w:val="36"/>
                        </w:rPr>
                      </w:pPr>
                      <w:r>
                        <w:fldChar w:fldCharType="begin"/>
                      </w:r>
                      <w:r>
                        <w:instrText>PAGE    \* MERGEFORMAT</w:instrText>
                      </w:r>
                      <w:r>
                        <w:fldChar w:fldCharType="separate"/>
                      </w:r>
                      <w:r w:rsidR="00DE0783" w:rsidRPr="00DE0783">
                        <w:rPr>
                          <w:b/>
                          <w:bCs/>
                          <w:i/>
                          <w:iCs/>
                          <w:noProof/>
                          <w:color w:val="FFFFFF" w:themeColor="background1"/>
                          <w:sz w:val="36"/>
                          <w:szCs w:val="36"/>
                        </w:rPr>
                        <w:t>3</w:t>
                      </w:r>
                      <w:r>
                        <w:rPr>
                          <w:b/>
                          <w:bCs/>
                          <w:i/>
                          <w:iCs/>
                          <w:color w:val="FFFFFF" w:themeColor="background1"/>
                          <w:sz w:val="36"/>
                          <w:szCs w:val="36"/>
                        </w:rPr>
                        <w:fldChar w:fldCharType="end"/>
                      </w:r>
                    </w:p>
                  </w:txbxContent>
                </v:textbox>
              </v:shape>
              <w10:wrap anchorx="margin" anchory="margin"/>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F92" w:rsidRDefault="003A0F92" w:rsidP="003A0F92">
      <w:pPr>
        <w:spacing w:after="0" w:line="240" w:lineRule="auto"/>
      </w:pPr>
      <w:r>
        <w:separator/>
      </w:r>
    </w:p>
  </w:footnote>
  <w:footnote w:type="continuationSeparator" w:id="0">
    <w:p w:rsidR="003A0F92" w:rsidRDefault="003A0F92" w:rsidP="003A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F92" w:rsidRPr="004C037E" w:rsidRDefault="003A0F92" w:rsidP="003A0F92">
    <w:pPr>
      <w:pStyle w:val="Encabezado"/>
      <w:ind w:left="-851"/>
      <w:rPr>
        <w:lang w:val="es-MX"/>
      </w:rPr>
    </w:pPr>
    <w:r w:rsidRPr="004C037E">
      <w:rPr>
        <w:rFonts w:cstheme="minorHAnsi"/>
        <w:b/>
        <w:i/>
        <w:lang w:val="es-MX"/>
      </w:rPr>
      <w:t>Revista Iberoamericana para la Investigación y el Desarrollo Educativo</w:t>
    </w:r>
    <w:r>
      <w:rPr>
        <w:b/>
        <w:lang w:val="es-MX"/>
      </w:rPr>
      <w:t xml:space="preserve">  </w:t>
    </w:r>
    <w:r w:rsidRPr="0028282C">
      <w:t xml:space="preserve">    </w:t>
    </w:r>
    <w:r>
      <w:t xml:space="preserve">   </w:t>
    </w:r>
    <w:r>
      <w:rPr>
        <w:lang w:val="es-MX"/>
      </w:rPr>
      <w:t xml:space="preserve">     </w:t>
    </w:r>
    <w:r>
      <w:t xml:space="preserve">  </w:t>
    </w:r>
    <w:r w:rsidR="00A321DE" w:rsidRPr="0020744E">
      <w:rPr>
        <w:rFonts w:ascii="Calibri" w:hAnsi="Calibri" w:cs="Calibri"/>
        <w:b/>
      </w:rPr>
      <w:t xml:space="preserve">ISSN 2007 - </w:t>
    </w:r>
    <w:r w:rsidR="00A321DE">
      <w:rPr>
        <w:rFonts w:ascii="Calibri" w:hAnsi="Calibri" w:cs="Calibri"/>
        <w:b/>
      </w:rPr>
      <w:t>7467</w:t>
    </w:r>
  </w:p>
  <w:p w:rsidR="003A0F92" w:rsidRPr="003A0F92" w:rsidRDefault="003A0F92">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4762A"/>
    <w:multiLevelType w:val="hybridMultilevel"/>
    <w:tmpl w:val="185A868E"/>
    <w:lvl w:ilvl="0" w:tplc="76DC76E6">
      <w:start w:val="1"/>
      <w:numFmt w:val="decimal"/>
      <w:lvlText w:val="%1)"/>
      <w:lvlJc w:val="left"/>
      <w:pPr>
        <w:tabs>
          <w:tab w:val="num" w:pos="720"/>
        </w:tabs>
        <w:ind w:left="720" w:hanging="360"/>
      </w:pPr>
      <w:rPr>
        <w:rFonts w:hint="default"/>
      </w:rPr>
    </w:lvl>
    <w:lvl w:ilvl="1" w:tplc="80ACBEEA">
      <w:start w:val="8"/>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7D6861AC"/>
    <w:multiLevelType w:val="hybridMultilevel"/>
    <w:tmpl w:val="8EFAA21A"/>
    <w:lvl w:ilvl="0" w:tplc="76DC76E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750A3"/>
    <w:rsid w:val="000616BD"/>
    <w:rsid w:val="000663C0"/>
    <w:rsid w:val="000E0AEF"/>
    <w:rsid w:val="000F426D"/>
    <w:rsid w:val="00140244"/>
    <w:rsid w:val="00186CEB"/>
    <w:rsid w:val="001F5E32"/>
    <w:rsid w:val="003A0F92"/>
    <w:rsid w:val="003A3B06"/>
    <w:rsid w:val="004337E0"/>
    <w:rsid w:val="004829AF"/>
    <w:rsid w:val="006336AC"/>
    <w:rsid w:val="006E4F33"/>
    <w:rsid w:val="007C732F"/>
    <w:rsid w:val="008C4ED0"/>
    <w:rsid w:val="008D687C"/>
    <w:rsid w:val="009A5905"/>
    <w:rsid w:val="00A321DE"/>
    <w:rsid w:val="00A750A3"/>
    <w:rsid w:val="00AA1FA0"/>
    <w:rsid w:val="00BB15DC"/>
    <w:rsid w:val="00C82ECA"/>
    <w:rsid w:val="00CF1F5E"/>
    <w:rsid w:val="00DE0783"/>
    <w:rsid w:val="00F82CB4"/>
    <w:rsid w:val="00F932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3"/>
    <o:shapelayout v:ext="edit">
      <o:idmap v:ext="edit" data="1"/>
    </o:shapelayout>
  </w:shapeDefaults>
  <w:decimalSymbol w:val="."/>
  <w:listSeparator w:val=","/>
  <w15:docId w15:val="{A294A83D-2D68-4E83-81D8-E60990E2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7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A750A3"/>
    <w:rPr>
      <w:color w:val="0000FF"/>
      <w:u w:val="single"/>
    </w:rPr>
  </w:style>
  <w:style w:type="paragraph" w:customStyle="1" w:styleId="a2">
    <w:name w:val="a2"/>
    <w:basedOn w:val="Normal"/>
    <w:rsid w:val="00BB15DC"/>
    <w:pPr>
      <w:spacing w:after="0" w:line="360" w:lineRule="auto"/>
    </w:pPr>
    <w:rPr>
      <w:rFonts w:ascii="Times New Roman" w:eastAsia="Times New Roman" w:hAnsi="Times New Roman" w:cs="Times New Roman"/>
      <w:b/>
      <w:sz w:val="24"/>
      <w:szCs w:val="24"/>
      <w:lang w:eastAsia="es-ES"/>
    </w:rPr>
  </w:style>
  <w:style w:type="paragraph" w:customStyle="1" w:styleId="NormalWeb1">
    <w:name w:val="Normal (Web)1"/>
    <w:basedOn w:val="Normal"/>
    <w:rsid w:val="00BB15DC"/>
    <w:pPr>
      <w:spacing w:before="100" w:beforeAutospacing="1" w:after="100" w:afterAutospacing="1" w:line="240" w:lineRule="auto"/>
      <w:jc w:val="both"/>
    </w:pPr>
    <w:rPr>
      <w:rFonts w:ascii="Times New Roman" w:eastAsia="Times New Roman" w:hAnsi="Times New Roman" w:cs="Times New Roman"/>
      <w:sz w:val="11"/>
      <w:szCs w:val="11"/>
      <w:lang w:val="en-US"/>
    </w:rPr>
  </w:style>
  <w:style w:type="paragraph" w:styleId="Encabezado">
    <w:name w:val="header"/>
    <w:basedOn w:val="Normal"/>
    <w:link w:val="EncabezadoCar"/>
    <w:uiPriority w:val="99"/>
    <w:unhideWhenUsed/>
    <w:rsid w:val="003A0F9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A0F92"/>
  </w:style>
  <w:style w:type="paragraph" w:styleId="Piedepgina">
    <w:name w:val="footer"/>
    <w:basedOn w:val="Normal"/>
    <w:link w:val="PiedepginaCar"/>
    <w:uiPriority w:val="99"/>
    <w:unhideWhenUsed/>
    <w:rsid w:val="003A0F9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A0F92"/>
  </w:style>
  <w:style w:type="paragraph" w:customStyle="1" w:styleId="CM13">
    <w:name w:val="CM13"/>
    <w:basedOn w:val="Normal"/>
    <w:next w:val="Normal"/>
    <w:rsid w:val="00A321DE"/>
    <w:pPr>
      <w:widowControl w:val="0"/>
      <w:autoSpaceDE w:val="0"/>
      <w:autoSpaceDN w:val="0"/>
      <w:adjustRightInd w:val="0"/>
      <w:spacing w:after="228" w:line="240" w:lineRule="auto"/>
    </w:pPr>
    <w:rPr>
      <w:rFonts w:ascii="Times New Roman" w:eastAsia="Times New Roman" w:hAnsi="Times New Roman" w:cs="Times New Roman"/>
      <w:sz w:val="24"/>
      <w:szCs w:val="24"/>
      <w:lang w:eastAsia="es-ES"/>
    </w:rPr>
  </w:style>
  <w:style w:type="character" w:customStyle="1" w:styleId="hps">
    <w:name w:val="hps"/>
    <w:basedOn w:val="Fuentedeprrafopredeter"/>
    <w:rsid w:val="00482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478937">
      <w:bodyDiv w:val="1"/>
      <w:marLeft w:val="0"/>
      <w:marRight w:val="0"/>
      <w:marTop w:val="0"/>
      <w:marBottom w:val="0"/>
      <w:divBdr>
        <w:top w:val="none" w:sz="0" w:space="0" w:color="auto"/>
        <w:left w:val="none" w:sz="0" w:space="0" w:color="auto"/>
        <w:bottom w:val="none" w:sz="0" w:space="0" w:color="auto"/>
        <w:right w:val="none" w:sz="0" w:space="0" w:color="auto"/>
      </w:divBdr>
      <w:divsChild>
        <w:div w:id="1786538348">
          <w:marLeft w:val="0"/>
          <w:marRight w:val="0"/>
          <w:marTop w:val="0"/>
          <w:marBottom w:val="0"/>
          <w:divBdr>
            <w:top w:val="none" w:sz="0" w:space="0" w:color="auto"/>
            <w:left w:val="none" w:sz="0" w:space="0" w:color="auto"/>
            <w:bottom w:val="none" w:sz="0" w:space="0" w:color="auto"/>
            <w:right w:val="none" w:sz="0" w:space="0" w:color="auto"/>
          </w:divBdr>
          <w:divsChild>
            <w:div w:id="1804619274">
              <w:marLeft w:val="0"/>
              <w:marRight w:val="0"/>
              <w:marTop w:val="0"/>
              <w:marBottom w:val="0"/>
              <w:divBdr>
                <w:top w:val="none" w:sz="0" w:space="0" w:color="auto"/>
                <w:left w:val="none" w:sz="0" w:space="0" w:color="auto"/>
                <w:bottom w:val="none" w:sz="0" w:space="0" w:color="auto"/>
                <w:right w:val="none" w:sz="0" w:space="0" w:color="auto"/>
              </w:divBdr>
              <w:divsChild>
                <w:div w:id="76003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carrilloe@hotmail.com" TargetMode="Externa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sidrovr@colpos.mx" TargetMode="External"/><Relationship Id="rId12" Type="http://schemas.openxmlformats.org/officeDocument/2006/relationships/image" Target="media/image4.jpeg"/><Relationship Id="rId17" Type="http://schemas.openxmlformats.org/officeDocument/2006/relationships/hyperlink" Target="http://hurricane.info.usaid.gov/span-env.htm"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17</Pages>
  <Words>4440</Words>
  <Characters>24425</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28808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santillan2012</dc:creator>
  <cp:lastModifiedBy>Gustavo Toledo Andrade</cp:lastModifiedBy>
  <cp:revision>6</cp:revision>
  <dcterms:created xsi:type="dcterms:W3CDTF">2013-12-13T22:56:00Z</dcterms:created>
  <dcterms:modified xsi:type="dcterms:W3CDTF">2014-03-25T23:14:00Z</dcterms:modified>
</cp:coreProperties>
</file>