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DB8" w:rsidRDefault="00386B5C" w:rsidP="00CD0482">
      <w:pPr>
        <w:spacing w:after="0"/>
        <w:jc w:val="right"/>
        <w:rPr>
          <w:color w:val="7030A0"/>
          <w:sz w:val="36"/>
          <w:szCs w:val="36"/>
        </w:rPr>
      </w:pPr>
      <w:bookmarkStart w:id="0" w:name="_GoBack"/>
      <w:bookmarkEnd w:id="0"/>
      <w:r>
        <w:rPr>
          <w:color w:val="7030A0"/>
          <w:sz w:val="36"/>
          <w:szCs w:val="36"/>
        </w:rPr>
        <w:t>D</w:t>
      </w:r>
      <w:r w:rsidRPr="00386B5C">
        <w:rPr>
          <w:color w:val="7030A0"/>
          <w:sz w:val="36"/>
          <w:szCs w:val="36"/>
        </w:rPr>
        <w:t>ificultades en el estado emocional de jóvenes afectados por degeneración retiniana y sus familiares</w:t>
      </w:r>
    </w:p>
    <w:p w:rsidR="006B4DB8" w:rsidRDefault="006B4DB8" w:rsidP="006B4DB8">
      <w:pPr>
        <w:spacing w:after="0"/>
        <w:jc w:val="right"/>
        <w:rPr>
          <w:i/>
          <w:color w:val="7030A0"/>
          <w:sz w:val="28"/>
          <w:szCs w:val="28"/>
        </w:rPr>
      </w:pPr>
    </w:p>
    <w:p w:rsidR="006B4DB8" w:rsidRPr="006B4DB8" w:rsidRDefault="006B4DB8" w:rsidP="006B4DB8">
      <w:pPr>
        <w:spacing w:after="0"/>
        <w:jc w:val="right"/>
        <w:rPr>
          <w:i/>
          <w:color w:val="7030A0"/>
          <w:sz w:val="28"/>
          <w:szCs w:val="28"/>
        </w:rPr>
      </w:pPr>
      <w:proofErr w:type="spellStart"/>
      <w:r w:rsidRPr="006B4DB8">
        <w:rPr>
          <w:i/>
          <w:color w:val="7030A0"/>
          <w:sz w:val="28"/>
          <w:szCs w:val="28"/>
        </w:rPr>
        <w:t>Difficulties</w:t>
      </w:r>
      <w:proofErr w:type="spellEnd"/>
      <w:r w:rsidRPr="006B4DB8">
        <w:rPr>
          <w:i/>
          <w:color w:val="7030A0"/>
          <w:sz w:val="28"/>
          <w:szCs w:val="28"/>
        </w:rPr>
        <w:t xml:space="preserve"> in </w:t>
      </w:r>
      <w:proofErr w:type="spellStart"/>
      <w:r w:rsidRPr="006B4DB8">
        <w:rPr>
          <w:i/>
          <w:color w:val="7030A0"/>
          <w:sz w:val="28"/>
          <w:szCs w:val="28"/>
        </w:rPr>
        <w:t>the</w:t>
      </w:r>
      <w:proofErr w:type="spellEnd"/>
      <w:r w:rsidRPr="006B4DB8">
        <w:rPr>
          <w:i/>
          <w:color w:val="7030A0"/>
          <w:sz w:val="28"/>
          <w:szCs w:val="28"/>
        </w:rPr>
        <w:t xml:space="preserve"> </w:t>
      </w:r>
      <w:proofErr w:type="spellStart"/>
      <w:r w:rsidRPr="006B4DB8">
        <w:rPr>
          <w:i/>
          <w:color w:val="7030A0"/>
          <w:sz w:val="28"/>
          <w:szCs w:val="28"/>
        </w:rPr>
        <w:t>emotional</w:t>
      </w:r>
      <w:proofErr w:type="spellEnd"/>
      <w:r w:rsidRPr="006B4DB8">
        <w:rPr>
          <w:i/>
          <w:color w:val="7030A0"/>
          <w:sz w:val="28"/>
          <w:szCs w:val="28"/>
        </w:rPr>
        <w:t xml:space="preserve"> state of young people affected by retinal degeneration and their families</w:t>
      </w:r>
    </w:p>
    <w:p w:rsidR="003A3B06" w:rsidRPr="00386B5C" w:rsidRDefault="00386B5C" w:rsidP="00CD0482">
      <w:pPr>
        <w:spacing w:after="0"/>
        <w:jc w:val="right"/>
        <w:rPr>
          <w:rFonts w:eastAsia="Times New Roman" w:cstheme="minorHAnsi"/>
          <w:color w:val="7030A0"/>
          <w:sz w:val="36"/>
          <w:szCs w:val="36"/>
          <w:lang w:eastAsia="es-ES"/>
        </w:rPr>
      </w:pPr>
      <w:r w:rsidRPr="00386B5C">
        <w:rPr>
          <w:rFonts w:eastAsia="Times New Roman" w:cstheme="minorHAnsi"/>
          <w:color w:val="7030A0"/>
          <w:sz w:val="36"/>
          <w:szCs w:val="36"/>
          <w:lang w:eastAsia="es-ES"/>
        </w:rPr>
        <w:br/>
      </w:r>
    </w:p>
    <w:p w:rsidR="00386B5C" w:rsidRPr="00BA72A5" w:rsidRDefault="00386B5C" w:rsidP="00CD0482">
      <w:pPr>
        <w:spacing w:after="0"/>
        <w:jc w:val="right"/>
        <w:rPr>
          <w:rFonts w:cstheme="minorHAnsi"/>
          <w:b/>
          <w:sz w:val="24"/>
          <w:szCs w:val="24"/>
        </w:rPr>
      </w:pPr>
      <w:r w:rsidRPr="00BA72A5">
        <w:rPr>
          <w:rFonts w:cstheme="minorHAnsi"/>
          <w:b/>
          <w:sz w:val="24"/>
          <w:szCs w:val="24"/>
        </w:rPr>
        <w:t xml:space="preserve">HELENA CHACÓN-LÓPEZ </w:t>
      </w:r>
    </w:p>
    <w:p w:rsidR="00BA72A5" w:rsidRPr="00BA72A5" w:rsidRDefault="00BA72A5" w:rsidP="00CD0482">
      <w:pPr>
        <w:spacing w:after="0"/>
        <w:jc w:val="right"/>
        <w:rPr>
          <w:rFonts w:cstheme="minorHAnsi"/>
          <w:color w:val="000000"/>
          <w:sz w:val="24"/>
          <w:szCs w:val="24"/>
        </w:rPr>
      </w:pPr>
      <w:r w:rsidRPr="00BA72A5">
        <w:rPr>
          <w:rFonts w:cstheme="minorHAnsi"/>
          <w:color w:val="000000"/>
          <w:sz w:val="24"/>
          <w:szCs w:val="24"/>
        </w:rPr>
        <w:t>Universidad de Granada</w:t>
      </w:r>
    </w:p>
    <w:p w:rsidR="00BA72A5" w:rsidRPr="00BA72A5" w:rsidRDefault="00BA72A5" w:rsidP="00CD0482">
      <w:pPr>
        <w:pStyle w:val="Textoindependiente"/>
        <w:spacing w:line="276" w:lineRule="auto"/>
        <w:jc w:val="right"/>
        <w:rPr>
          <w:rFonts w:asciiTheme="minorHAnsi" w:hAnsiTheme="minorHAnsi" w:cstheme="minorHAnsi"/>
          <w:color w:val="FF0000"/>
        </w:rPr>
      </w:pPr>
      <w:r w:rsidRPr="00BA72A5">
        <w:rPr>
          <w:rFonts w:asciiTheme="minorHAnsi" w:hAnsiTheme="minorHAnsi" w:cstheme="minorHAnsi"/>
          <w:color w:val="FF0000"/>
        </w:rPr>
        <w:t>helenachacon@ugr.es</w:t>
      </w:r>
    </w:p>
    <w:p w:rsidR="00386B5C" w:rsidRPr="00BA72A5" w:rsidRDefault="00386B5C" w:rsidP="00CD0482">
      <w:pPr>
        <w:spacing w:after="0"/>
        <w:jc w:val="right"/>
        <w:rPr>
          <w:rFonts w:cstheme="minorHAnsi"/>
          <w:b/>
          <w:sz w:val="24"/>
          <w:szCs w:val="24"/>
        </w:rPr>
      </w:pPr>
    </w:p>
    <w:p w:rsidR="00BA72A5" w:rsidRPr="00BA72A5" w:rsidRDefault="00386B5C" w:rsidP="00CD0482">
      <w:pPr>
        <w:spacing w:after="0"/>
        <w:jc w:val="right"/>
        <w:rPr>
          <w:rFonts w:cstheme="minorHAnsi"/>
          <w:color w:val="000000"/>
          <w:sz w:val="24"/>
          <w:szCs w:val="24"/>
        </w:rPr>
      </w:pPr>
      <w:r w:rsidRPr="00BA72A5">
        <w:rPr>
          <w:rFonts w:cstheme="minorHAnsi"/>
          <w:b/>
          <w:sz w:val="24"/>
          <w:szCs w:val="24"/>
        </w:rPr>
        <w:t>M.DOLORES LÓPEZ-JUSTICIA</w:t>
      </w:r>
      <w:r w:rsidRPr="00BA72A5">
        <w:rPr>
          <w:rFonts w:cstheme="minorHAnsi"/>
          <w:sz w:val="24"/>
          <w:szCs w:val="24"/>
        </w:rPr>
        <w:t xml:space="preserve"> </w:t>
      </w:r>
      <w:r w:rsidRPr="00BA72A5">
        <w:rPr>
          <w:rFonts w:cstheme="minorHAnsi"/>
          <w:sz w:val="24"/>
          <w:szCs w:val="24"/>
        </w:rPr>
        <w:br/>
      </w:r>
      <w:r w:rsidR="00BA72A5" w:rsidRPr="00BA72A5">
        <w:rPr>
          <w:rFonts w:cstheme="minorHAnsi"/>
          <w:color w:val="000000"/>
          <w:sz w:val="24"/>
          <w:szCs w:val="24"/>
        </w:rPr>
        <w:t>Universidad de Granada</w:t>
      </w:r>
    </w:p>
    <w:p w:rsidR="001F5E32" w:rsidRPr="00BA72A5" w:rsidRDefault="00BA72A5" w:rsidP="00CD0482">
      <w:pPr>
        <w:spacing w:after="0"/>
        <w:jc w:val="right"/>
        <w:rPr>
          <w:rFonts w:eastAsia="Times New Roman" w:cstheme="minorHAnsi"/>
          <w:b/>
          <w:color w:val="FF0000"/>
          <w:sz w:val="28"/>
          <w:szCs w:val="28"/>
          <w:lang w:eastAsia="es-ES"/>
        </w:rPr>
      </w:pPr>
      <w:r w:rsidRPr="00BA72A5">
        <w:rPr>
          <w:rFonts w:cstheme="minorHAnsi"/>
          <w:color w:val="FF0000"/>
          <w:sz w:val="24"/>
          <w:szCs w:val="24"/>
        </w:rPr>
        <w:t>dlopezj@ugr.es</w:t>
      </w:r>
      <w:r w:rsidR="00A750A3" w:rsidRPr="00BA72A5">
        <w:rPr>
          <w:rFonts w:eastAsia="Times New Roman" w:cstheme="minorHAnsi"/>
          <w:b/>
          <w:color w:val="FF0000"/>
          <w:sz w:val="24"/>
          <w:szCs w:val="24"/>
          <w:lang w:eastAsia="es-ES"/>
        </w:rPr>
        <w:br/>
      </w:r>
    </w:p>
    <w:p w:rsidR="003A3B06" w:rsidRPr="003A3B06" w:rsidRDefault="00A750A3" w:rsidP="003A3B06">
      <w:pPr>
        <w:spacing w:after="0"/>
        <w:jc w:val="both"/>
        <w:rPr>
          <w:rFonts w:eastAsia="Times New Roman" w:cstheme="minorHAnsi"/>
          <w:color w:val="7030A0"/>
          <w:sz w:val="28"/>
          <w:szCs w:val="28"/>
          <w:lang w:eastAsia="es-ES"/>
        </w:rPr>
      </w:pPr>
      <w:r w:rsidRPr="003A3B06">
        <w:rPr>
          <w:rFonts w:eastAsia="Times New Roman" w:cstheme="minorHAnsi"/>
          <w:color w:val="7030A0"/>
          <w:sz w:val="28"/>
          <w:szCs w:val="28"/>
          <w:lang w:eastAsia="es-ES"/>
        </w:rPr>
        <w:t>Resumen</w:t>
      </w:r>
    </w:p>
    <w:p w:rsidR="00BA72A5" w:rsidRPr="00BA72A5" w:rsidRDefault="00BA72A5" w:rsidP="00BA72A5">
      <w:pPr>
        <w:pStyle w:val="Textoindependiente"/>
        <w:rPr>
          <w:rFonts w:asciiTheme="minorHAnsi" w:hAnsiTheme="minorHAnsi" w:cstheme="minorHAnsi"/>
          <w:color w:val="000000"/>
        </w:rPr>
      </w:pPr>
      <w:r w:rsidRPr="00BA72A5">
        <w:rPr>
          <w:rFonts w:asciiTheme="minorHAnsi" w:hAnsiTheme="minorHAnsi" w:cstheme="minorHAnsi"/>
          <w:color w:val="000000"/>
        </w:rPr>
        <w:t>Varios estudios han resaltado los cambios emocionales y funcionales derivados de la pérdida visual en personas con enfermedades degenerativas de retina, como la Retinosis Pigmentaria (RP). El objetivo del presente estudio era determinar la posible presencia de depresión y/o ansiedad en jóvenes con Retinosis Pigmentaria y sus familiares frente a un grupo sin alteraciones visuales. La muestra estaba compuesta por 78 personas distribuidas en tres grupos: 22 personas afectadas por RP, 22 familiares y 34 personas que formaban el grupo control. Todos ellos fueron evaluados con el Cuestionario de Ansiedad STAI y el Inventario de Depresión de Beck. Los resultados,</w:t>
      </w:r>
      <w:r w:rsidRPr="00BA72A5">
        <w:rPr>
          <w:rFonts w:asciiTheme="minorHAnsi" w:hAnsiTheme="minorHAnsi" w:cstheme="minorHAnsi"/>
          <w:bCs/>
          <w:color w:val="000000"/>
          <w:szCs w:val="22"/>
        </w:rPr>
        <w:t xml:space="preserve"> aplicando un MANOVA y pruebas post-hoc,</w:t>
      </w:r>
      <w:r w:rsidRPr="00BA72A5">
        <w:rPr>
          <w:rFonts w:asciiTheme="minorHAnsi" w:hAnsiTheme="minorHAnsi" w:cstheme="minorHAnsi"/>
          <w:color w:val="000000"/>
        </w:rPr>
        <w:t xml:space="preserve"> mostraban depresión leve en los afectados y mayores niveles de ansiedad, como estado y como rasgo, tanto en ellos como en sus familiares. Se concluye recomendando evaluar estas variables tras el diagnóstico de la enfermedad y transcurrido un tiempo, con el fin de proporcionar el apoyo psicológico adecuado tanto a los afectados como a los familiares; ello permitirá resolver posibles problemas asociados al progreso de la enfermedad, mejorar su estado emocional y la calidad de vida de ambos grupos.</w:t>
      </w:r>
    </w:p>
    <w:p w:rsidR="001F5E32" w:rsidRPr="00BA72A5" w:rsidRDefault="001F5E32" w:rsidP="003A3B06">
      <w:pPr>
        <w:spacing w:after="0" w:line="360" w:lineRule="auto"/>
        <w:jc w:val="both"/>
        <w:rPr>
          <w:rFonts w:ascii="Times New Roman" w:eastAsia="Times New Roman" w:hAnsi="Times New Roman" w:cs="Times New Roman"/>
          <w:sz w:val="24"/>
          <w:szCs w:val="24"/>
          <w:lang w:val="es-ES_tradnl" w:eastAsia="es-ES"/>
        </w:rPr>
      </w:pPr>
    </w:p>
    <w:p w:rsidR="003A3B06" w:rsidRDefault="00A750A3" w:rsidP="00BA72A5">
      <w:pPr>
        <w:spacing w:after="0" w:line="360" w:lineRule="auto"/>
        <w:jc w:val="both"/>
        <w:rPr>
          <w:color w:val="000000"/>
          <w:sz w:val="24"/>
        </w:rPr>
      </w:pPr>
      <w:r w:rsidRPr="003A3B06">
        <w:rPr>
          <w:rFonts w:eastAsia="Times New Roman" w:cstheme="minorHAnsi"/>
          <w:color w:val="7030A0"/>
          <w:sz w:val="28"/>
          <w:szCs w:val="28"/>
          <w:lang w:eastAsia="es-ES"/>
        </w:rPr>
        <w:lastRenderedPageBreak/>
        <w:t xml:space="preserve">Palabras </w:t>
      </w:r>
      <w:r w:rsidR="003A3B06" w:rsidRPr="003A3B06">
        <w:rPr>
          <w:rFonts w:eastAsia="Times New Roman" w:cstheme="minorHAnsi"/>
          <w:color w:val="7030A0"/>
          <w:sz w:val="28"/>
          <w:szCs w:val="28"/>
          <w:lang w:eastAsia="es-ES"/>
        </w:rPr>
        <w:t>clave</w:t>
      </w:r>
      <w:r w:rsidR="001F5E32">
        <w:rPr>
          <w:rFonts w:eastAsia="Times New Roman" w:cstheme="minorHAnsi"/>
          <w:color w:val="7030A0"/>
          <w:sz w:val="28"/>
          <w:szCs w:val="28"/>
          <w:lang w:eastAsia="es-ES"/>
        </w:rPr>
        <w:t>:</w:t>
      </w:r>
      <w:r w:rsidR="001F5E32">
        <w:rPr>
          <w:rFonts w:eastAsia="Times New Roman" w:cstheme="minorHAnsi"/>
          <w:sz w:val="24"/>
          <w:szCs w:val="24"/>
          <w:lang w:eastAsia="es-ES"/>
        </w:rPr>
        <w:t xml:space="preserve"> </w:t>
      </w:r>
      <w:r w:rsidR="00BA72A5" w:rsidRPr="00BA72A5">
        <w:rPr>
          <w:color w:val="000000"/>
          <w:sz w:val="24"/>
        </w:rPr>
        <w:t>Depresión, Ansiedad, Degeneración Retiniana, Retinosis Pigmentaria, Jóvenes.</w:t>
      </w:r>
    </w:p>
    <w:p w:rsidR="006B4DB8" w:rsidRPr="006B4DB8" w:rsidRDefault="006B4DB8" w:rsidP="006B4DB8">
      <w:pPr>
        <w:spacing w:before="100" w:beforeAutospacing="1" w:after="100" w:afterAutospacing="1" w:line="240" w:lineRule="auto"/>
        <w:jc w:val="both"/>
        <w:outlineLvl w:val="3"/>
        <w:rPr>
          <w:rFonts w:eastAsia="Times New Roman" w:cstheme="minorHAnsi"/>
          <w:color w:val="7030A0"/>
          <w:sz w:val="28"/>
          <w:szCs w:val="28"/>
          <w:lang w:eastAsia="es-ES"/>
        </w:rPr>
      </w:pPr>
      <w:proofErr w:type="spellStart"/>
      <w:r w:rsidRPr="006B4DB8">
        <w:rPr>
          <w:rFonts w:eastAsia="Times New Roman" w:cstheme="minorHAnsi"/>
          <w:color w:val="7030A0"/>
          <w:sz w:val="28"/>
          <w:szCs w:val="28"/>
          <w:lang w:eastAsia="es-ES"/>
        </w:rPr>
        <w:t>Abstract</w:t>
      </w:r>
      <w:proofErr w:type="spellEnd"/>
    </w:p>
    <w:p w:rsidR="006B4DB8" w:rsidRPr="00EE19D1" w:rsidRDefault="006B4DB8" w:rsidP="006B4DB8">
      <w:pPr>
        <w:spacing w:before="100" w:beforeAutospacing="1" w:after="100" w:afterAutospacing="1" w:line="360" w:lineRule="auto"/>
        <w:jc w:val="both"/>
        <w:outlineLvl w:val="3"/>
        <w:rPr>
          <w:sz w:val="24"/>
          <w:lang w:val="en-US"/>
        </w:rPr>
      </w:pPr>
      <w:r w:rsidRPr="00EE19D1">
        <w:rPr>
          <w:rStyle w:val="hps"/>
          <w:sz w:val="24"/>
          <w:lang w:val="en-US"/>
        </w:rPr>
        <w:t>Several studies have</w:t>
      </w:r>
      <w:r w:rsidRPr="00EE19D1">
        <w:rPr>
          <w:sz w:val="24"/>
          <w:lang w:val="en-US"/>
        </w:rPr>
        <w:t xml:space="preserve"> </w:t>
      </w:r>
      <w:r w:rsidRPr="00EE19D1">
        <w:rPr>
          <w:rStyle w:val="hps"/>
          <w:sz w:val="24"/>
          <w:lang w:val="en-US"/>
        </w:rPr>
        <w:t>highlighted</w:t>
      </w:r>
      <w:r w:rsidRPr="00EE19D1">
        <w:rPr>
          <w:sz w:val="24"/>
          <w:lang w:val="en-US"/>
        </w:rPr>
        <w:t xml:space="preserve"> </w:t>
      </w:r>
      <w:r w:rsidRPr="00EE19D1">
        <w:rPr>
          <w:rStyle w:val="hps"/>
          <w:sz w:val="24"/>
          <w:lang w:val="en-US"/>
        </w:rPr>
        <w:t>the</w:t>
      </w:r>
      <w:r w:rsidRPr="00EE19D1">
        <w:rPr>
          <w:sz w:val="24"/>
          <w:lang w:val="en-US"/>
        </w:rPr>
        <w:t xml:space="preserve"> </w:t>
      </w:r>
      <w:r w:rsidRPr="00EE19D1">
        <w:rPr>
          <w:rStyle w:val="hps"/>
          <w:sz w:val="24"/>
          <w:lang w:val="en-US"/>
        </w:rPr>
        <w:t>emotional and functional</w:t>
      </w:r>
      <w:r w:rsidRPr="00EE19D1">
        <w:rPr>
          <w:sz w:val="24"/>
          <w:lang w:val="en-US"/>
        </w:rPr>
        <w:t xml:space="preserve"> </w:t>
      </w:r>
      <w:r w:rsidRPr="00EE19D1">
        <w:rPr>
          <w:rStyle w:val="hps"/>
          <w:sz w:val="24"/>
          <w:lang w:val="en-US"/>
        </w:rPr>
        <w:t>changes</w:t>
      </w:r>
      <w:r w:rsidRPr="00EE19D1">
        <w:rPr>
          <w:sz w:val="24"/>
          <w:lang w:val="en-US"/>
        </w:rPr>
        <w:t xml:space="preserve"> </w:t>
      </w:r>
      <w:r w:rsidRPr="00EE19D1">
        <w:rPr>
          <w:rStyle w:val="hps"/>
          <w:sz w:val="24"/>
          <w:lang w:val="en-US"/>
        </w:rPr>
        <w:t>resulting from</w:t>
      </w:r>
      <w:r w:rsidRPr="00EE19D1">
        <w:rPr>
          <w:sz w:val="24"/>
          <w:lang w:val="en-US"/>
        </w:rPr>
        <w:t xml:space="preserve"> </w:t>
      </w:r>
      <w:r w:rsidRPr="00EE19D1">
        <w:rPr>
          <w:rStyle w:val="hps"/>
          <w:sz w:val="24"/>
          <w:lang w:val="en-US"/>
        </w:rPr>
        <w:t>visual</w:t>
      </w:r>
      <w:r w:rsidRPr="00EE19D1">
        <w:rPr>
          <w:sz w:val="24"/>
          <w:lang w:val="en-US"/>
        </w:rPr>
        <w:t xml:space="preserve"> </w:t>
      </w:r>
      <w:r w:rsidRPr="00EE19D1">
        <w:rPr>
          <w:rStyle w:val="hps"/>
          <w:sz w:val="24"/>
          <w:lang w:val="en-US"/>
        </w:rPr>
        <w:t>loss</w:t>
      </w:r>
      <w:r w:rsidRPr="00EE19D1">
        <w:rPr>
          <w:sz w:val="24"/>
          <w:lang w:val="en-US"/>
        </w:rPr>
        <w:t xml:space="preserve"> </w:t>
      </w:r>
      <w:r w:rsidRPr="00EE19D1">
        <w:rPr>
          <w:rStyle w:val="hps"/>
          <w:sz w:val="24"/>
          <w:lang w:val="en-US"/>
        </w:rPr>
        <w:t>in people with</w:t>
      </w:r>
      <w:r w:rsidRPr="00EE19D1">
        <w:rPr>
          <w:sz w:val="24"/>
          <w:lang w:val="en-US"/>
        </w:rPr>
        <w:t xml:space="preserve"> </w:t>
      </w:r>
      <w:r w:rsidRPr="00EE19D1">
        <w:rPr>
          <w:rStyle w:val="hps"/>
          <w:sz w:val="24"/>
          <w:lang w:val="en-US"/>
        </w:rPr>
        <w:t>degenerative</w:t>
      </w:r>
      <w:r w:rsidRPr="00EE19D1">
        <w:rPr>
          <w:sz w:val="24"/>
          <w:lang w:val="en-US"/>
        </w:rPr>
        <w:t xml:space="preserve"> </w:t>
      </w:r>
      <w:r w:rsidRPr="00EE19D1">
        <w:rPr>
          <w:rStyle w:val="hps"/>
          <w:sz w:val="24"/>
          <w:lang w:val="en-US"/>
        </w:rPr>
        <w:t>retinal</w:t>
      </w:r>
      <w:r w:rsidRPr="00EE19D1">
        <w:rPr>
          <w:sz w:val="24"/>
          <w:lang w:val="en-US"/>
        </w:rPr>
        <w:t xml:space="preserve"> </w:t>
      </w:r>
      <w:r w:rsidRPr="00EE19D1">
        <w:rPr>
          <w:rStyle w:val="hps"/>
          <w:sz w:val="24"/>
          <w:lang w:val="en-US"/>
        </w:rPr>
        <w:t>diseases</w:t>
      </w:r>
      <w:r w:rsidRPr="00EE19D1">
        <w:rPr>
          <w:sz w:val="24"/>
          <w:lang w:val="en-US"/>
        </w:rPr>
        <w:t xml:space="preserve"> </w:t>
      </w:r>
      <w:r w:rsidRPr="00EE19D1">
        <w:rPr>
          <w:rStyle w:val="hps"/>
          <w:sz w:val="24"/>
          <w:lang w:val="en-US"/>
        </w:rPr>
        <w:t>such as</w:t>
      </w:r>
      <w:r w:rsidRPr="00EE19D1">
        <w:rPr>
          <w:sz w:val="24"/>
          <w:lang w:val="en-US"/>
        </w:rPr>
        <w:t xml:space="preserve"> </w:t>
      </w:r>
      <w:r w:rsidRPr="00EE19D1">
        <w:rPr>
          <w:rStyle w:val="hps"/>
          <w:sz w:val="24"/>
          <w:lang w:val="en-US"/>
        </w:rPr>
        <w:t xml:space="preserve">Retinitis </w:t>
      </w:r>
      <w:proofErr w:type="spellStart"/>
      <w:r w:rsidRPr="00EE19D1">
        <w:rPr>
          <w:rStyle w:val="hps"/>
          <w:sz w:val="24"/>
          <w:lang w:val="en-US"/>
        </w:rPr>
        <w:t>Pigmentosa</w:t>
      </w:r>
      <w:proofErr w:type="spellEnd"/>
      <w:r w:rsidRPr="00EE19D1">
        <w:rPr>
          <w:sz w:val="24"/>
          <w:lang w:val="en-US"/>
        </w:rPr>
        <w:t xml:space="preserve"> </w:t>
      </w:r>
      <w:r w:rsidRPr="00EE19D1">
        <w:rPr>
          <w:rStyle w:val="hps"/>
          <w:sz w:val="24"/>
          <w:lang w:val="en-US"/>
        </w:rPr>
        <w:t>(</w:t>
      </w:r>
      <w:r w:rsidRPr="00EE19D1">
        <w:rPr>
          <w:sz w:val="24"/>
          <w:lang w:val="en-US"/>
        </w:rPr>
        <w:t xml:space="preserve">RP). </w:t>
      </w:r>
      <w:r w:rsidRPr="00EE19D1">
        <w:rPr>
          <w:rStyle w:val="hps"/>
          <w:sz w:val="24"/>
          <w:lang w:val="en-US"/>
        </w:rPr>
        <w:t>The aim of this</w:t>
      </w:r>
      <w:r w:rsidRPr="00EE19D1">
        <w:rPr>
          <w:sz w:val="24"/>
          <w:lang w:val="en-US"/>
        </w:rPr>
        <w:t xml:space="preserve"> </w:t>
      </w:r>
      <w:r w:rsidRPr="00EE19D1">
        <w:rPr>
          <w:rStyle w:val="hps"/>
          <w:sz w:val="24"/>
          <w:lang w:val="en-US"/>
        </w:rPr>
        <w:t>study was to determine</w:t>
      </w:r>
      <w:r w:rsidRPr="00EE19D1">
        <w:rPr>
          <w:sz w:val="24"/>
          <w:lang w:val="en-US"/>
        </w:rPr>
        <w:t xml:space="preserve"> </w:t>
      </w:r>
      <w:r w:rsidRPr="00EE19D1">
        <w:rPr>
          <w:rStyle w:val="hps"/>
          <w:sz w:val="24"/>
          <w:lang w:val="en-US"/>
        </w:rPr>
        <w:t>the possible presence</w:t>
      </w:r>
      <w:r w:rsidRPr="00EE19D1">
        <w:rPr>
          <w:sz w:val="24"/>
          <w:lang w:val="en-US"/>
        </w:rPr>
        <w:t xml:space="preserve"> </w:t>
      </w:r>
      <w:r w:rsidRPr="00EE19D1">
        <w:rPr>
          <w:rStyle w:val="hps"/>
          <w:sz w:val="24"/>
          <w:lang w:val="en-US"/>
        </w:rPr>
        <w:t>of depression and /</w:t>
      </w:r>
      <w:r w:rsidRPr="00EE19D1">
        <w:rPr>
          <w:sz w:val="24"/>
          <w:lang w:val="en-US"/>
        </w:rPr>
        <w:t xml:space="preserve"> </w:t>
      </w:r>
      <w:r w:rsidRPr="00EE19D1">
        <w:rPr>
          <w:rStyle w:val="hps"/>
          <w:sz w:val="24"/>
          <w:lang w:val="en-US"/>
        </w:rPr>
        <w:t>or</w:t>
      </w:r>
      <w:r w:rsidRPr="00EE19D1">
        <w:rPr>
          <w:sz w:val="24"/>
          <w:lang w:val="en-US"/>
        </w:rPr>
        <w:t xml:space="preserve"> </w:t>
      </w:r>
      <w:r w:rsidRPr="00EE19D1">
        <w:rPr>
          <w:rStyle w:val="hps"/>
          <w:sz w:val="24"/>
          <w:lang w:val="en-US"/>
        </w:rPr>
        <w:t>anxiety in youth</w:t>
      </w:r>
      <w:r w:rsidRPr="00EE19D1">
        <w:rPr>
          <w:sz w:val="24"/>
          <w:lang w:val="en-US"/>
        </w:rPr>
        <w:t xml:space="preserve"> </w:t>
      </w:r>
      <w:r w:rsidRPr="00EE19D1">
        <w:rPr>
          <w:rStyle w:val="hps"/>
          <w:sz w:val="24"/>
          <w:lang w:val="en-US"/>
        </w:rPr>
        <w:t>with</w:t>
      </w:r>
      <w:r w:rsidRPr="00EE19D1">
        <w:rPr>
          <w:sz w:val="24"/>
          <w:lang w:val="en-US"/>
        </w:rPr>
        <w:t xml:space="preserve"> </w:t>
      </w:r>
      <w:r w:rsidRPr="00EE19D1">
        <w:rPr>
          <w:rStyle w:val="hps"/>
          <w:sz w:val="24"/>
          <w:lang w:val="en-US"/>
        </w:rPr>
        <w:t xml:space="preserve">Retinitis </w:t>
      </w:r>
      <w:proofErr w:type="spellStart"/>
      <w:r w:rsidRPr="00EE19D1">
        <w:rPr>
          <w:rStyle w:val="hps"/>
          <w:sz w:val="24"/>
          <w:lang w:val="en-US"/>
        </w:rPr>
        <w:t>Pigmentosa</w:t>
      </w:r>
      <w:proofErr w:type="spellEnd"/>
      <w:r w:rsidRPr="00EE19D1">
        <w:rPr>
          <w:sz w:val="24"/>
          <w:lang w:val="en-US"/>
        </w:rPr>
        <w:t xml:space="preserve"> </w:t>
      </w:r>
      <w:r w:rsidRPr="00EE19D1">
        <w:rPr>
          <w:rStyle w:val="hps"/>
          <w:sz w:val="24"/>
          <w:lang w:val="en-US"/>
        </w:rPr>
        <w:t>and their families</w:t>
      </w:r>
      <w:r w:rsidRPr="00EE19D1">
        <w:rPr>
          <w:sz w:val="24"/>
          <w:lang w:val="en-US"/>
        </w:rPr>
        <w:t xml:space="preserve"> </w:t>
      </w:r>
      <w:r w:rsidRPr="00EE19D1">
        <w:rPr>
          <w:rStyle w:val="hps"/>
          <w:sz w:val="24"/>
          <w:lang w:val="en-US"/>
        </w:rPr>
        <w:t>against a</w:t>
      </w:r>
      <w:r w:rsidRPr="00EE19D1">
        <w:rPr>
          <w:sz w:val="24"/>
          <w:lang w:val="en-US"/>
        </w:rPr>
        <w:t xml:space="preserve"> </w:t>
      </w:r>
      <w:r w:rsidRPr="00EE19D1">
        <w:rPr>
          <w:rStyle w:val="hps"/>
          <w:sz w:val="24"/>
          <w:lang w:val="en-US"/>
        </w:rPr>
        <w:t>group without</w:t>
      </w:r>
      <w:r w:rsidRPr="00EE19D1">
        <w:rPr>
          <w:sz w:val="24"/>
          <w:lang w:val="en-US"/>
        </w:rPr>
        <w:t xml:space="preserve"> </w:t>
      </w:r>
      <w:r w:rsidRPr="00EE19D1">
        <w:rPr>
          <w:rStyle w:val="hps"/>
          <w:sz w:val="24"/>
          <w:lang w:val="en-US"/>
        </w:rPr>
        <w:t>visual disturbances.</w:t>
      </w:r>
      <w:r w:rsidRPr="00EE19D1">
        <w:rPr>
          <w:sz w:val="24"/>
          <w:lang w:val="en-US"/>
        </w:rPr>
        <w:t xml:space="preserve"> </w:t>
      </w:r>
      <w:r w:rsidRPr="00EE19D1">
        <w:rPr>
          <w:rStyle w:val="hps"/>
          <w:sz w:val="24"/>
          <w:lang w:val="en-US"/>
        </w:rPr>
        <w:t>The</w:t>
      </w:r>
      <w:r w:rsidRPr="00EE19D1">
        <w:rPr>
          <w:sz w:val="24"/>
          <w:lang w:val="en-US"/>
        </w:rPr>
        <w:t xml:space="preserve"> </w:t>
      </w:r>
      <w:r w:rsidRPr="00EE19D1">
        <w:rPr>
          <w:rStyle w:val="hps"/>
          <w:sz w:val="24"/>
          <w:lang w:val="en-US"/>
        </w:rPr>
        <w:t>sample consisted of</w:t>
      </w:r>
      <w:r w:rsidRPr="00EE19D1">
        <w:rPr>
          <w:sz w:val="24"/>
          <w:lang w:val="en-US"/>
        </w:rPr>
        <w:t xml:space="preserve"> </w:t>
      </w:r>
      <w:r w:rsidRPr="00EE19D1">
        <w:rPr>
          <w:rStyle w:val="hps"/>
          <w:sz w:val="24"/>
          <w:lang w:val="en-US"/>
        </w:rPr>
        <w:t>78</w:t>
      </w:r>
      <w:r w:rsidRPr="00EE19D1">
        <w:rPr>
          <w:sz w:val="24"/>
          <w:lang w:val="en-US"/>
        </w:rPr>
        <w:t xml:space="preserve"> </w:t>
      </w:r>
      <w:r w:rsidRPr="00EE19D1">
        <w:rPr>
          <w:rStyle w:val="hps"/>
          <w:sz w:val="24"/>
          <w:lang w:val="en-US"/>
        </w:rPr>
        <w:t>people in</w:t>
      </w:r>
      <w:r w:rsidRPr="00EE19D1">
        <w:rPr>
          <w:sz w:val="24"/>
          <w:lang w:val="en-US"/>
        </w:rPr>
        <w:t xml:space="preserve"> </w:t>
      </w:r>
      <w:r w:rsidRPr="00EE19D1">
        <w:rPr>
          <w:rStyle w:val="hps"/>
          <w:sz w:val="24"/>
          <w:lang w:val="en-US"/>
        </w:rPr>
        <w:t>three groups</w:t>
      </w:r>
      <w:r w:rsidRPr="00EE19D1">
        <w:rPr>
          <w:sz w:val="24"/>
          <w:lang w:val="en-US"/>
        </w:rPr>
        <w:t xml:space="preserve">: </w:t>
      </w:r>
      <w:r w:rsidRPr="00EE19D1">
        <w:rPr>
          <w:rStyle w:val="hps"/>
          <w:sz w:val="24"/>
          <w:lang w:val="en-US"/>
        </w:rPr>
        <w:t>22</w:t>
      </w:r>
      <w:r w:rsidRPr="00EE19D1">
        <w:rPr>
          <w:sz w:val="24"/>
          <w:lang w:val="en-US"/>
        </w:rPr>
        <w:t xml:space="preserve"> </w:t>
      </w:r>
      <w:r w:rsidRPr="00EE19D1">
        <w:rPr>
          <w:rStyle w:val="hps"/>
          <w:sz w:val="24"/>
          <w:lang w:val="en-US"/>
        </w:rPr>
        <w:t>people affected by</w:t>
      </w:r>
      <w:r w:rsidRPr="00EE19D1">
        <w:rPr>
          <w:sz w:val="24"/>
          <w:lang w:val="en-US"/>
        </w:rPr>
        <w:t xml:space="preserve"> </w:t>
      </w:r>
      <w:r w:rsidRPr="00EE19D1">
        <w:rPr>
          <w:rStyle w:val="hps"/>
          <w:sz w:val="24"/>
          <w:lang w:val="en-US"/>
        </w:rPr>
        <w:t>RP</w:t>
      </w:r>
      <w:r w:rsidRPr="00EE19D1">
        <w:rPr>
          <w:sz w:val="24"/>
          <w:lang w:val="en-US"/>
        </w:rPr>
        <w:t xml:space="preserve">, </w:t>
      </w:r>
      <w:r w:rsidRPr="00EE19D1">
        <w:rPr>
          <w:rStyle w:val="hps"/>
          <w:sz w:val="24"/>
          <w:lang w:val="en-US"/>
        </w:rPr>
        <w:t>22</w:t>
      </w:r>
      <w:r w:rsidRPr="00EE19D1">
        <w:rPr>
          <w:sz w:val="24"/>
          <w:lang w:val="en-US"/>
        </w:rPr>
        <w:t xml:space="preserve"> </w:t>
      </w:r>
      <w:r w:rsidRPr="00EE19D1">
        <w:rPr>
          <w:rStyle w:val="hps"/>
          <w:sz w:val="24"/>
          <w:lang w:val="en-US"/>
        </w:rPr>
        <w:t>families and</w:t>
      </w:r>
      <w:r w:rsidRPr="00EE19D1">
        <w:rPr>
          <w:sz w:val="24"/>
          <w:lang w:val="en-US"/>
        </w:rPr>
        <w:t xml:space="preserve"> </w:t>
      </w:r>
      <w:r w:rsidRPr="00EE19D1">
        <w:rPr>
          <w:rStyle w:val="hps"/>
          <w:sz w:val="24"/>
          <w:lang w:val="en-US"/>
        </w:rPr>
        <w:t>34 individuals</w:t>
      </w:r>
      <w:r w:rsidRPr="00EE19D1">
        <w:rPr>
          <w:sz w:val="24"/>
          <w:lang w:val="en-US"/>
        </w:rPr>
        <w:t xml:space="preserve"> </w:t>
      </w:r>
      <w:r w:rsidRPr="00EE19D1">
        <w:rPr>
          <w:rStyle w:val="hps"/>
          <w:sz w:val="24"/>
          <w:lang w:val="en-US"/>
        </w:rPr>
        <w:t>formed the</w:t>
      </w:r>
      <w:r w:rsidRPr="00EE19D1">
        <w:rPr>
          <w:sz w:val="24"/>
          <w:lang w:val="en-US"/>
        </w:rPr>
        <w:t xml:space="preserve"> </w:t>
      </w:r>
      <w:r w:rsidRPr="00EE19D1">
        <w:rPr>
          <w:rStyle w:val="hps"/>
          <w:sz w:val="24"/>
          <w:lang w:val="en-US"/>
        </w:rPr>
        <w:t>control group.</w:t>
      </w:r>
      <w:r w:rsidRPr="00EE19D1">
        <w:rPr>
          <w:sz w:val="24"/>
          <w:lang w:val="en-US"/>
        </w:rPr>
        <w:t xml:space="preserve"> </w:t>
      </w:r>
      <w:r w:rsidRPr="00EE19D1">
        <w:rPr>
          <w:rStyle w:val="hps"/>
          <w:sz w:val="24"/>
          <w:lang w:val="en-US"/>
        </w:rPr>
        <w:t>All were</w:t>
      </w:r>
      <w:r w:rsidRPr="00EE19D1">
        <w:rPr>
          <w:sz w:val="24"/>
          <w:lang w:val="en-US"/>
        </w:rPr>
        <w:t xml:space="preserve"> </w:t>
      </w:r>
      <w:r w:rsidRPr="00EE19D1">
        <w:rPr>
          <w:rStyle w:val="hps"/>
          <w:sz w:val="24"/>
          <w:lang w:val="en-US"/>
        </w:rPr>
        <w:t>assessed with the</w:t>
      </w:r>
      <w:r w:rsidRPr="00EE19D1">
        <w:rPr>
          <w:sz w:val="24"/>
          <w:lang w:val="en-US"/>
        </w:rPr>
        <w:t xml:space="preserve"> </w:t>
      </w:r>
      <w:r w:rsidRPr="00EE19D1">
        <w:rPr>
          <w:rStyle w:val="hps"/>
          <w:sz w:val="24"/>
          <w:lang w:val="en-US"/>
        </w:rPr>
        <w:t>STAI</w:t>
      </w:r>
      <w:r w:rsidRPr="00EE19D1">
        <w:rPr>
          <w:sz w:val="24"/>
          <w:lang w:val="en-US"/>
        </w:rPr>
        <w:t xml:space="preserve"> </w:t>
      </w:r>
      <w:r w:rsidRPr="00EE19D1">
        <w:rPr>
          <w:rStyle w:val="hps"/>
          <w:sz w:val="24"/>
          <w:lang w:val="en-US"/>
        </w:rPr>
        <w:t>Anxiety Questionnaire</w:t>
      </w:r>
      <w:r w:rsidRPr="00EE19D1">
        <w:rPr>
          <w:sz w:val="24"/>
          <w:lang w:val="en-US"/>
        </w:rPr>
        <w:t xml:space="preserve"> </w:t>
      </w:r>
      <w:r w:rsidRPr="00EE19D1">
        <w:rPr>
          <w:rStyle w:val="hps"/>
          <w:sz w:val="24"/>
          <w:lang w:val="en-US"/>
        </w:rPr>
        <w:t>and</w:t>
      </w:r>
      <w:r w:rsidRPr="00EE19D1">
        <w:rPr>
          <w:sz w:val="24"/>
          <w:lang w:val="en-US"/>
        </w:rPr>
        <w:t xml:space="preserve"> </w:t>
      </w:r>
      <w:r w:rsidRPr="00EE19D1">
        <w:rPr>
          <w:rStyle w:val="hps"/>
          <w:sz w:val="24"/>
          <w:lang w:val="en-US"/>
        </w:rPr>
        <w:t>the</w:t>
      </w:r>
      <w:r w:rsidRPr="00EE19D1">
        <w:rPr>
          <w:sz w:val="24"/>
          <w:lang w:val="en-US"/>
        </w:rPr>
        <w:t xml:space="preserve"> </w:t>
      </w:r>
      <w:r w:rsidRPr="00EE19D1">
        <w:rPr>
          <w:rStyle w:val="hps"/>
          <w:sz w:val="24"/>
          <w:lang w:val="en-US"/>
        </w:rPr>
        <w:t>Beck</w:t>
      </w:r>
      <w:r w:rsidRPr="00EE19D1">
        <w:rPr>
          <w:sz w:val="24"/>
          <w:lang w:val="en-US"/>
        </w:rPr>
        <w:t xml:space="preserve"> </w:t>
      </w:r>
      <w:r w:rsidRPr="00EE19D1">
        <w:rPr>
          <w:rStyle w:val="hps"/>
          <w:sz w:val="24"/>
          <w:lang w:val="en-US"/>
        </w:rPr>
        <w:t>Depression Inventory</w:t>
      </w:r>
      <w:r w:rsidRPr="00EE19D1">
        <w:rPr>
          <w:sz w:val="24"/>
          <w:lang w:val="en-US"/>
        </w:rPr>
        <w:t xml:space="preserve">. </w:t>
      </w:r>
      <w:r w:rsidRPr="00EE19D1">
        <w:rPr>
          <w:rStyle w:val="hps"/>
          <w:sz w:val="24"/>
          <w:lang w:val="en-US"/>
        </w:rPr>
        <w:t>The results</w:t>
      </w:r>
      <w:r w:rsidRPr="00EE19D1">
        <w:rPr>
          <w:sz w:val="24"/>
          <w:lang w:val="en-US"/>
        </w:rPr>
        <w:t xml:space="preserve">, using a </w:t>
      </w:r>
      <w:r w:rsidRPr="00EE19D1">
        <w:rPr>
          <w:rStyle w:val="hps"/>
          <w:sz w:val="24"/>
          <w:lang w:val="en-US"/>
        </w:rPr>
        <w:t>MANOVA</w:t>
      </w:r>
      <w:r w:rsidRPr="00EE19D1">
        <w:rPr>
          <w:sz w:val="24"/>
          <w:lang w:val="en-US"/>
        </w:rPr>
        <w:t xml:space="preserve"> </w:t>
      </w:r>
      <w:r w:rsidRPr="00EE19D1">
        <w:rPr>
          <w:rStyle w:val="hps"/>
          <w:sz w:val="24"/>
          <w:lang w:val="en-US"/>
        </w:rPr>
        <w:t>and</w:t>
      </w:r>
      <w:r w:rsidRPr="00EE19D1">
        <w:rPr>
          <w:sz w:val="24"/>
          <w:lang w:val="en-US"/>
        </w:rPr>
        <w:t xml:space="preserve"> </w:t>
      </w:r>
      <w:r w:rsidRPr="00EE19D1">
        <w:rPr>
          <w:rStyle w:val="hps"/>
          <w:sz w:val="24"/>
          <w:lang w:val="en-US"/>
        </w:rPr>
        <w:t>post-</w:t>
      </w:r>
      <w:r w:rsidRPr="00EE19D1">
        <w:rPr>
          <w:sz w:val="24"/>
          <w:lang w:val="en-US"/>
        </w:rPr>
        <w:t xml:space="preserve">hoc </w:t>
      </w:r>
      <w:r w:rsidRPr="00EE19D1">
        <w:rPr>
          <w:rStyle w:val="hps"/>
          <w:sz w:val="24"/>
          <w:lang w:val="en-US"/>
        </w:rPr>
        <w:t>tests</w:t>
      </w:r>
      <w:r w:rsidRPr="00EE19D1">
        <w:rPr>
          <w:sz w:val="24"/>
          <w:lang w:val="en-US"/>
        </w:rPr>
        <w:t xml:space="preserve">, </w:t>
      </w:r>
      <w:r w:rsidRPr="00EE19D1">
        <w:rPr>
          <w:rStyle w:val="hps"/>
          <w:sz w:val="24"/>
          <w:lang w:val="en-US"/>
        </w:rPr>
        <w:t>showed</w:t>
      </w:r>
      <w:r w:rsidRPr="00EE19D1">
        <w:rPr>
          <w:sz w:val="24"/>
          <w:lang w:val="en-US"/>
        </w:rPr>
        <w:t xml:space="preserve"> </w:t>
      </w:r>
      <w:r w:rsidRPr="00EE19D1">
        <w:rPr>
          <w:rStyle w:val="hps"/>
          <w:sz w:val="24"/>
          <w:lang w:val="en-US"/>
        </w:rPr>
        <w:t>mild depression</w:t>
      </w:r>
      <w:r w:rsidRPr="00EE19D1">
        <w:rPr>
          <w:sz w:val="24"/>
          <w:lang w:val="en-US"/>
        </w:rPr>
        <w:t xml:space="preserve"> </w:t>
      </w:r>
      <w:r w:rsidRPr="00EE19D1">
        <w:rPr>
          <w:rStyle w:val="hps"/>
          <w:sz w:val="24"/>
          <w:lang w:val="en-US"/>
        </w:rPr>
        <w:t>in</w:t>
      </w:r>
      <w:r w:rsidRPr="00EE19D1">
        <w:rPr>
          <w:sz w:val="24"/>
          <w:lang w:val="en-US"/>
        </w:rPr>
        <w:t xml:space="preserve"> </w:t>
      </w:r>
      <w:r w:rsidRPr="00EE19D1">
        <w:rPr>
          <w:rStyle w:val="hps"/>
          <w:sz w:val="24"/>
          <w:lang w:val="en-US"/>
        </w:rPr>
        <w:t>those affected</w:t>
      </w:r>
      <w:r w:rsidRPr="00EE19D1">
        <w:rPr>
          <w:sz w:val="24"/>
          <w:lang w:val="en-US"/>
        </w:rPr>
        <w:t xml:space="preserve"> </w:t>
      </w:r>
      <w:r w:rsidRPr="00EE19D1">
        <w:rPr>
          <w:rStyle w:val="hps"/>
          <w:sz w:val="24"/>
          <w:lang w:val="en-US"/>
        </w:rPr>
        <w:t>and higher levels of</w:t>
      </w:r>
      <w:r w:rsidRPr="00EE19D1">
        <w:rPr>
          <w:sz w:val="24"/>
          <w:lang w:val="en-US"/>
        </w:rPr>
        <w:t xml:space="preserve"> </w:t>
      </w:r>
      <w:r w:rsidRPr="00EE19D1">
        <w:rPr>
          <w:rStyle w:val="hps"/>
          <w:sz w:val="24"/>
          <w:lang w:val="en-US"/>
        </w:rPr>
        <w:t>anxiety,</w:t>
      </w:r>
      <w:r w:rsidRPr="00EE19D1">
        <w:rPr>
          <w:sz w:val="24"/>
          <w:lang w:val="en-US"/>
        </w:rPr>
        <w:t xml:space="preserve"> </w:t>
      </w:r>
      <w:r w:rsidRPr="00EE19D1">
        <w:rPr>
          <w:rStyle w:val="hps"/>
          <w:sz w:val="24"/>
          <w:lang w:val="en-US"/>
        </w:rPr>
        <w:t>state</w:t>
      </w:r>
      <w:r w:rsidRPr="00EE19D1">
        <w:rPr>
          <w:sz w:val="24"/>
          <w:lang w:val="en-US"/>
        </w:rPr>
        <w:t xml:space="preserve"> </w:t>
      </w:r>
      <w:r w:rsidRPr="00EE19D1">
        <w:rPr>
          <w:rStyle w:val="hps"/>
          <w:sz w:val="24"/>
          <w:lang w:val="en-US"/>
        </w:rPr>
        <w:t>and trait</w:t>
      </w:r>
      <w:r w:rsidRPr="00EE19D1">
        <w:rPr>
          <w:sz w:val="24"/>
          <w:lang w:val="en-US"/>
        </w:rPr>
        <w:t xml:space="preserve">, both in </w:t>
      </w:r>
      <w:r w:rsidRPr="00EE19D1">
        <w:rPr>
          <w:rStyle w:val="hps"/>
          <w:sz w:val="24"/>
          <w:lang w:val="en-US"/>
        </w:rPr>
        <w:t>themselves and</w:t>
      </w:r>
      <w:r w:rsidRPr="00EE19D1">
        <w:rPr>
          <w:sz w:val="24"/>
          <w:lang w:val="en-US"/>
        </w:rPr>
        <w:t xml:space="preserve"> </w:t>
      </w:r>
      <w:r w:rsidRPr="00EE19D1">
        <w:rPr>
          <w:rStyle w:val="hps"/>
          <w:sz w:val="24"/>
          <w:lang w:val="en-US"/>
        </w:rPr>
        <w:t>in</w:t>
      </w:r>
      <w:r w:rsidRPr="00EE19D1">
        <w:rPr>
          <w:sz w:val="24"/>
          <w:lang w:val="en-US"/>
        </w:rPr>
        <w:t xml:space="preserve"> </w:t>
      </w:r>
      <w:r w:rsidRPr="00EE19D1">
        <w:rPr>
          <w:rStyle w:val="hps"/>
          <w:sz w:val="24"/>
          <w:lang w:val="en-US"/>
        </w:rPr>
        <w:t>their families.</w:t>
      </w:r>
      <w:r w:rsidRPr="00EE19D1">
        <w:rPr>
          <w:sz w:val="24"/>
          <w:lang w:val="en-US"/>
        </w:rPr>
        <w:t xml:space="preserve"> </w:t>
      </w:r>
      <w:r w:rsidRPr="00EE19D1">
        <w:rPr>
          <w:rStyle w:val="hps"/>
          <w:sz w:val="24"/>
          <w:lang w:val="en-US"/>
        </w:rPr>
        <w:t>It</w:t>
      </w:r>
      <w:r w:rsidRPr="00EE19D1">
        <w:rPr>
          <w:sz w:val="24"/>
          <w:lang w:val="en-US"/>
        </w:rPr>
        <w:t xml:space="preserve"> </w:t>
      </w:r>
      <w:r w:rsidRPr="00EE19D1">
        <w:rPr>
          <w:rStyle w:val="hps"/>
          <w:sz w:val="24"/>
          <w:lang w:val="en-US"/>
        </w:rPr>
        <w:t>concludes by recommending</w:t>
      </w:r>
      <w:r w:rsidRPr="00EE19D1">
        <w:rPr>
          <w:sz w:val="24"/>
          <w:lang w:val="en-US"/>
        </w:rPr>
        <w:t xml:space="preserve"> </w:t>
      </w:r>
      <w:r w:rsidRPr="00EE19D1">
        <w:rPr>
          <w:rStyle w:val="hps"/>
          <w:sz w:val="24"/>
          <w:lang w:val="en-US"/>
        </w:rPr>
        <w:t>assess these variables</w:t>
      </w:r>
      <w:r w:rsidRPr="00EE19D1">
        <w:rPr>
          <w:sz w:val="24"/>
          <w:lang w:val="en-US"/>
        </w:rPr>
        <w:t xml:space="preserve"> </w:t>
      </w:r>
      <w:r w:rsidRPr="00EE19D1">
        <w:rPr>
          <w:rStyle w:val="hps"/>
          <w:sz w:val="24"/>
          <w:lang w:val="en-US"/>
        </w:rPr>
        <w:t>after the diagnosis of</w:t>
      </w:r>
      <w:r w:rsidRPr="00EE19D1">
        <w:rPr>
          <w:sz w:val="24"/>
          <w:lang w:val="en-US"/>
        </w:rPr>
        <w:t xml:space="preserve"> </w:t>
      </w:r>
      <w:r w:rsidRPr="00EE19D1">
        <w:rPr>
          <w:rStyle w:val="hps"/>
          <w:sz w:val="24"/>
          <w:lang w:val="en-US"/>
        </w:rPr>
        <w:t>the disease and</w:t>
      </w:r>
      <w:r w:rsidRPr="00EE19D1">
        <w:rPr>
          <w:sz w:val="24"/>
          <w:lang w:val="en-US"/>
        </w:rPr>
        <w:t xml:space="preserve"> </w:t>
      </w:r>
      <w:r w:rsidRPr="00EE19D1">
        <w:rPr>
          <w:rStyle w:val="hps"/>
          <w:sz w:val="24"/>
          <w:lang w:val="en-US"/>
        </w:rPr>
        <w:t>after a while</w:t>
      </w:r>
      <w:r w:rsidRPr="00EE19D1">
        <w:rPr>
          <w:sz w:val="24"/>
          <w:lang w:val="en-US"/>
        </w:rPr>
        <w:t xml:space="preserve">, in order </w:t>
      </w:r>
      <w:r w:rsidRPr="00EE19D1">
        <w:rPr>
          <w:rStyle w:val="hps"/>
          <w:sz w:val="24"/>
          <w:lang w:val="en-US"/>
        </w:rPr>
        <w:t>to provide</w:t>
      </w:r>
      <w:r w:rsidRPr="00EE19D1">
        <w:rPr>
          <w:sz w:val="24"/>
          <w:lang w:val="en-US"/>
        </w:rPr>
        <w:t xml:space="preserve"> </w:t>
      </w:r>
      <w:r w:rsidRPr="00EE19D1">
        <w:rPr>
          <w:rStyle w:val="hps"/>
          <w:sz w:val="24"/>
          <w:lang w:val="en-US"/>
        </w:rPr>
        <w:t>adequate psychological</w:t>
      </w:r>
      <w:r w:rsidRPr="00EE19D1">
        <w:rPr>
          <w:sz w:val="24"/>
          <w:lang w:val="en-US"/>
        </w:rPr>
        <w:t xml:space="preserve"> </w:t>
      </w:r>
      <w:r w:rsidRPr="00EE19D1">
        <w:rPr>
          <w:rStyle w:val="hps"/>
          <w:sz w:val="24"/>
          <w:lang w:val="en-US"/>
        </w:rPr>
        <w:t>support</w:t>
      </w:r>
      <w:r w:rsidRPr="00EE19D1">
        <w:rPr>
          <w:sz w:val="24"/>
          <w:lang w:val="en-US"/>
        </w:rPr>
        <w:t xml:space="preserve"> </w:t>
      </w:r>
      <w:r w:rsidRPr="00EE19D1">
        <w:rPr>
          <w:rStyle w:val="hps"/>
          <w:sz w:val="24"/>
          <w:lang w:val="en-US"/>
        </w:rPr>
        <w:t>to both the</w:t>
      </w:r>
      <w:r w:rsidRPr="00EE19D1">
        <w:rPr>
          <w:sz w:val="24"/>
          <w:lang w:val="en-US"/>
        </w:rPr>
        <w:t xml:space="preserve"> </w:t>
      </w:r>
      <w:r w:rsidRPr="00EE19D1">
        <w:rPr>
          <w:rStyle w:val="hps"/>
          <w:sz w:val="24"/>
          <w:lang w:val="en-US"/>
        </w:rPr>
        <w:t>affected</w:t>
      </w:r>
      <w:r w:rsidRPr="00EE19D1">
        <w:rPr>
          <w:sz w:val="24"/>
          <w:lang w:val="en-US"/>
        </w:rPr>
        <w:t xml:space="preserve"> </w:t>
      </w:r>
      <w:r w:rsidRPr="00EE19D1">
        <w:rPr>
          <w:rStyle w:val="hps"/>
          <w:sz w:val="24"/>
          <w:lang w:val="en-US"/>
        </w:rPr>
        <w:t>and the relatives</w:t>
      </w:r>
      <w:r w:rsidRPr="00EE19D1">
        <w:rPr>
          <w:sz w:val="24"/>
          <w:lang w:val="en-US"/>
        </w:rPr>
        <w:t xml:space="preserve">, </w:t>
      </w:r>
      <w:r w:rsidRPr="00EE19D1">
        <w:rPr>
          <w:rStyle w:val="hps"/>
          <w:sz w:val="24"/>
          <w:lang w:val="en-US"/>
        </w:rPr>
        <w:t>it</w:t>
      </w:r>
      <w:r w:rsidRPr="00EE19D1">
        <w:rPr>
          <w:sz w:val="24"/>
          <w:lang w:val="en-US"/>
        </w:rPr>
        <w:t xml:space="preserve"> </w:t>
      </w:r>
      <w:r w:rsidRPr="00EE19D1">
        <w:rPr>
          <w:rStyle w:val="hps"/>
          <w:sz w:val="24"/>
          <w:lang w:val="en-US"/>
        </w:rPr>
        <w:t>will</w:t>
      </w:r>
      <w:r w:rsidRPr="00EE19D1">
        <w:rPr>
          <w:sz w:val="24"/>
          <w:lang w:val="en-US"/>
        </w:rPr>
        <w:t xml:space="preserve"> </w:t>
      </w:r>
      <w:r w:rsidRPr="00EE19D1">
        <w:rPr>
          <w:rStyle w:val="hps"/>
          <w:sz w:val="24"/>
          <w:lang w:val="en-US"/>
        </w:rPr>
        <w:t>resolve any</w:t>
      </w:r>
      <w:r w:rsidRPr="00EE19D1">
        <w:rPr>
          <w:sz w:val="24"/>
          <w:lang w:val="en-US"/>
        </w:rPr>
        <w:t xml:space="preserve"> </w:t>
      </w:r>
      <w:r w:rsidRPr="00EE19D1">
        <w:rPr>
          <w:rStyle w:val="hps"/>
          <w:sz w:val="24"/>
          <w:lang w:val="en-US"/>
        </w:rPr>
        <w:t>problems associated with the</w:t>
      </w:r>
      <w:r w:rsidRPr="00EE19D1">
        <w:rPr>
          <w:sz w:val="24"/>
          <w:lang w:val="en-US"/>
        </w:rPr>
        <w:t xml:space="preserve"> </w:t>
      </w:r>
      <w:r w:rsidRPr="00EE19D1">
        <w:rPr>
          <w:rStyle w:val="hps"/>
          <w:sz w:val="24"/>
          <w:lang w:val="en-US"/>
        </w:rPr>
        <w:t>progression of the disease</w:t>
      </w:r>
      <w:r w:rsidRPr="00EE19D1">
        <w:rPr>
          <w:sz w:val="24"/>
          <w:lang w:val="en-US"/>
        </w:rPr>
        <w:t xml:space="preserve">, </w:t>
      </w:r>
      <w:r w:rsidRPr="00EE19D1">
        <w:rPr>
          <w:rStyle w:val="hps"/>
          <w:sz w:val="24"/>
          <w:lang w:val="en-US"/>
        </w:rPr>
        <w:t>improve your</w:t>
      </w:r>
      <w:r w:rsidRPr="00EE19D1">
        <w:rPr>
          <w:sz w:val="24"/>
          <w:lang w:val="en-US"/>
        </w:rPr>
        <w:t xml:space="preserve"> </w:t>
      </w:r>
      <w:r w:rsidRPr="00EE19D1">
        <w:rPr>
          <w:rStyle w:val="hps"/>
          <w:sz w:val="24"/>
          <w:lang w:val="en-US"/>
        </w:rPr>
        <w:t>emotional</w:t>
      </w:r>
      <w:r w:rsidRPr="00EE19D1">
        <w:rPr>
          <w:sz w:val="24"/>
          <w:lang w:val="en-US"/>
        </w:rPr>
        <w:t xml:space="preserve"> </w:t>
      </w:r>
      <w:r w:rsidRPr="00EE19D1">
        <w:rPr>
          <w:rStyle w:val="hps"/>
          <w:sz w:val="24"/>
          <w:lang w:val="en-US"/>
        </w:rPr>
        <w:t>and quality of</w:t>
      </w:r>
      <w:r w:rsidRPr="00EE19D1">
        <w:rPr>
          <w:sz w:val="24"/>
          <w:lang w:val="en-US"/>
        </w:rPr>
        <w:t xml:space="preserve"> </w:t>
      </w:r>
      <w:r w:rsidRPr="00EE19D1">
        <w:rPr>
          <w:rStyle w:val="hps"/>
          <w:sz w:val="24"/>
          <w:lang w:val="en-US"/>
        </w:rPr>
        <w:t>life for both</w:t>
      </w:r>
      <w:r w:rsidRPr="00EE19D1">
        <w:rPr>
          <w:sz w:val="24"/>
          <w:lang w:val="en-US"/>
        </w:rPr>
        <w:t>.</w:t>
      </w:r>
    </w:p>
    <w:p w:rsidR="006B4DB8" w:rsidRDefault="006B4DB8" w:rsidP="006B4DB8">
      <w:pPr>
        <w:spacing w:before="100" w:beforeAutospacing="1" w:after="100" w:afterAutospacing="1" w:line="240" w:lineRule="auto"/>
        <w:jc w:val="both"/>
        <w:outlineLvl w:val="3"/>
        <w:rPr>
          <w:sz w:val="24"/>
          <w:lang w:val="en-US"/>
        </w:rPr>
      </w:pPr>
      <w:r w:rsidRPr="006B4DB8">
        <w:rPr>
          <w:rFonts w:eastAsia="Times New Roman" w:cstheme="minorHAnsi"/>
          <w:color w:val="7030A0"/>
          <w:sz w:val="28"/>
          <w:szCs w:val="28"/>
          <w:lang w:eastAsia="es-ES"/>
        </w:rPr>
        <w:t>Key words:</w:t>
      </w:r>
      <w:r w:rsidRPr="00EE19D1">
        <w:rPr>
          <w:rFonts w:cstheme="minorHAnsi"/>
          <w:color w:val="7030A0"/>
          <w:sz w:val="36"/>
          <w:szCs w:val="36"/>
          <w:lang w:val="en-US"/>
        </w:rPr>
        <w:t xml:space="preserve"> </w:t>
      </w:r>
      <w:r w:rsidRPr="00EE19D1">
        <w:rPr>
          <w:rStyle w:val="hps"/>
          <w:sz w:val="24"/>
          <w:lang w:val="en-US"/>
        </w:rPr>
        <w:t>Depression</w:t>
      </w:r>
      <w:r w:rsidRPr="00EE19D1">
        <w:rPr>
          <w:sz w:val="24"/>
          <w:lang w:val="en-US"/>
        </w:rPr>
        <w:t xml:space="preserve">, Anxiety, </w:t>
      </w:r>
      <w:r w:rsidRPr="00EE19D1">
        <w:rPr>
          <w:rStyle w:val="hps"/>
          <w:sz w:val="24"/>
          <w:lang w:val="en-US"/>
        </w:rPr>
        <w:t>Retinal Degeneration</w:t>
      </w:r>
      <w:r w:rsidRPr="00EE19D1">
        <w:rPr>
          <w:sz w:val="24"/>
          <w:lang w:val="en-US"/>
        </w:rPr>
        <w:t xml:space="preserve">, </w:t>
      </w:r>
      <w:r w:rsidRPr="00EE19D1">
        <w:rPr>
          <w:rStyle w:val="hps"/>
          <w:sz w:val="24"/>
          <w:lang w:val="en-US"/>
        </w:rPr>
        <w:t xml:space="preserve">Retinitis </w:t>
      </w:r>
      <w:proofErr w:type="spellStart"/>
      <w:r w:rsidRPr="00EE19D1">
        <w:rPr>
          <w:rStyle w:val="hps"/>
          <w:sz w:val="24"/>
          <w:lang w:val="en-US"/>
        </w:rPr>
        <w:t>Pigmentosa</w:t>
      </w:r>
      <w:proofErr w:type="spellEnd"/>
      <w:r w:rsidRPr="00EE19D1">
        <w:rPr>
          <w:sz w:val="24"/>
          <w:lang w:val="en-US"/>
        </w:rPr>
        <w:t>, Youth.</w:t>
      </w:r>
    </w:p>
    <w:p w:rsidR="006B4DB8" w:rsidRDefault="006B4DB8" w:rsidP="006B4DB8">
      <w:pPr>
        <w:spacing w:before="100" w:beforeAutospacing="1" w:after="100" w:afterAutospacing="1" w:line="240" w:lineRule="auto"/>
        <w:jc w:val="both"/>
        <w:rPr>
          <w:rFonts w:eastAsia="Times New Roman" w:cs="Times New Roman"/>
          <w:sz w:val="24"/>
          <w:szCs w:val="24"/>
          <w:lang w:eastAsia="es-MX"/>
        </w:rPr>
      </w:pPr>
      <w:r w:rsidRPr="006B4DB8">
        <w:rPr>
          <w:rFonts w:eastAsia="Times New Roman" w:cs="Times New Roman"/>
          <w:b/>
          <w:sz w:val="24"/>
          <w:szCs w:val="24"/>
          <w:lang w:eastAsia="es-MX"/>
        </w:rPr>
        <w:t>Fecha recepción:</w:t>
      </w:r>
      <w:r>
        <w:rPr>
          <w:rFonts w:eastAsia="Times New Roman" w:cs="Times New Roman"/>
          <w:sz w:val="24"/>
          <w:szCs w:val="24"/>
          <w:lang w:eastAsia="es-MX"/>
        </w:rPr>
        <w:t xml:space="preserve"> Agosto 2010            </w:t>
      </w:r>
      <w:r w:rsidRPr="006B4DB8">
        <w:rPr>
          <w:rFonts w:eastAsia="Times New Roman" w:cs="Times New Roman"/>
          <w:b/>
          <w:sz w:val="24"/>
          <w:szCs w:val="24"/>
          <w:lang w:eastAsia="es-MX"/>
        </w:rPr>
        <w:t>Fecha aceptación:</w:t>
      </w:r>
      <w:r>
        <w:rPr>
          <w:rFonts w:eastAsia="Times New Roman" w:cs="Times New Roman"/>
          <w:sz w:val="24"/>
          <w:szCs w:val="24"/>
          <w:lang w:eastAsia="es-MX"/>
        </w:rPr>
        <w:t xml:space="preserve"> Octubre 2010</w:t>
      </w:r>
    </w:p>
    <w:p w:rsidR="00BA72A5" w:rsidRDefault="001F1941" w:rsidP="000E0AEF">
      <w:pPr>
        <w:spacing w:after="0" w:line="360" w:lineRule="auto"/>
        <w:jc w:val="both"/>
        <w:rPr>
          <w:rFonts w:eastAsia="Times New Roman" w:cstheme="minorHAnsi"/>
          <w:color w:val="7030A0"/>
          <w:sz w:val="28"/>
          <w:szCs w:val="28"/>
          <w:lang w:eastAsia="es-ES"/>
        </w:rPr>
      </w:pPr>
      <w:r>
        <w:rPr>
          <w:rFonts w:cstheme="minorHAnsi"/>
        </w:rPr>
        <w:pict>
          <v:rect id="_x0000_i1025" style="width:0;height:1.5pt" o:hralign="center" o:hrstd="t" o:hr="t" fillcolor="#a0a0a0" stroked="f"/>
        </w:pict>
      </w:r>
      <w:r w:rsidR="00A750A3" w:rsidRPr="003A3B06">
        <w:rPr>
          <w:rFonts w:eastAsia="Times New Roman" w:cstheme="minorHAnsi"/>
          <w:sz w:val="24"/>
          <w:szCs w:val="24"/>
          <w:lang w:eastAsia="es-ES"/>
        </w:rPr>
        <w:br/>
      </w:r>
    </w:p>
    <w:p w:rsidR="000E0AEF" w:rsidRDefault="00A750A3" w:rsidP="000E0AEF">
      <w:pPr>
        <w:spacing w:after="0" w:line="360" w:lineRule="auto"/>
        <w:jc w:val="both"/>
        <w:rPr>
          <w:rFonts w:eastAsia="Times New Roman" w:cstheme="minorHAnsi"/>
          <w:color w:val="7030A0"/>
          <w:sz w:val="28"/>
          <w:szCs w:val="28"/>
          <w:lang w:eastAsia="es-ES"/>
        </w:rPr>
      </w:pPr>
      <w:r w:rsidRPr="003A3B06">
        <w:rPr>
          <w:rFonts w:eastAsia="Times New Roman" w:cstheme="minorHAnsi"/>
          <w:color w:val="7030A0"/>
          <w:sz w:val="28"/>
          <w:szCs w:val="28"/>
          <w:lang w:eastAsia="es-ES"/>
        </w:rPr>
        <w:t>Introducción</w:t>
      </w:r>
    </w:p>
    <w:p w:rsidR="00BA72A5" w:rsidRPr="00BA72A5" w:rsidRDefault="00BA72A5" w:rsidP="00BA72A5">
      <w:pPr>
        <w:spacing w:line="360" w:lineRule="auto"/>
        <w:jc w:val="both"/>
        <w:rPr>
          <w:rFonts w:cstheme="minorHAnsi"/>
          <w:color w:val="000000"/>
          <w:sz w:val="24"/>
          <w:szCs w:val="24"/>
          <w:lang w:val="es-ES_tradnl"/>
        </w:rPr>
      </w:pPr>
      <w:r w:rsidRPr="00BA72A5">
        <w:rPr>
          <w:rFonts w:cstheme="minorHAnsi"/>
          <w:color w:val="000000"/>
          <w:sz w:val="24"/>
          <w:szCs w:val="24"/>
        </w:rPr>
        <w:t>La etapa de la juventud, sobre todo la transición a la vida adulta, normalmente es compleja para cualquier persona, máxime cuando ésta presenta una enfermedad degenerativa; es un periodo en el que se sufren cambios, se madura y se intenta ocupar una posición de igualdad en la sociedad (</w:t>
      </w:r>
      <w:proofErr w:type="spellStart"/>
      <w:r w:rsidRPr="00BA72A5">
        <w:rPr>
          <w:rFonts w:cstheme="minorHAnsi"/>
          <w:color w:val="000000"/>
          <w:sz w:val="24"/>
          <w:szCs w:val="24"/>
        </w:rPr>
        <w:t>Garaigordobil</w:t>
      </w:r>
      <w:proofErr w:type="spellEnd"/>
      <w:r w:rsidRPr="00BA72A5">
        <w:rPr>
          <w:rFonts w:cstheme="minorHAnsi"/>
          <w:color w:val="000000"/>
          <w:sz w:val="24"/>
          <w:szCs w:val="24"/>
        </w:rPr>
        <w:t xml:space="preserve"> y </w:t>
      </w:r>
      <w:proofErr w:type="spellStart"/>
      <w:r w:rsidRPr="00BA72A5">
        <w:rPr>
          <w:rFonts w:cstheme="minorHAnsi"/>
          <w:color w:val="000000"/>
          <w:sz w:val="24"/>
          <w:szCs w:val="24"/>
        </w:rPr>
        <w:t>Bernarás</w:t>
      </w:r>
      <w:proofErr w:type="spellEnd"/>
      <w:r w:rsidRPr="00BA72A5">
        <w:rPr>
          <w:rFonts w:cstheme="minorHAnsi"/>
          <w:color w:val="000000"/>
          <w:sz w:val="24"/>
          <w:szCs w:val="24"/>
        </w:rPr>
        <w:t>, 2009). Entender cómo se sienten emocionalmente jóvenes afectados por una enfermedad</w:t>
      </w:r>
      <w:r w:rsidRPr="00BA72A5">
        <w:rPr>
          <w:rFonts w:cstheme="minorHAnsi"/>
          <w:color w:val="000000"/>
          <w:sz w:val="24"/>
          <w:szCs w:val="24"/>
          <w:lang w:val="es-ES_tradnl"/>
        </w:rPr>
        <w:t xml:space="preserve"> degenerativa de retina</w:t>
      </w:r>
      <w:r w:rsidRPr="00BA72A5">
        <w:rPr>
          <w:rFonts w:cstheme="minorHAnsi"/>
          <w:color w:val="000000"/>
          <w:sz w:val="24"/>
          <w:szCs w:val="24"/>
        </w:rPr>
        <w:t>, l</w:t>
      </w:r>
      <w:r w:rsidRPr="00BA72A5">
        <w:rPr>
          <w:rFonts w:cstheme="minorHAnsi"/>
          <w:color w:val="000000"/>
          <w:sz w:val="24"/>
          <w:szCs w:val="24"/>
          <w:lang w:val="es-ES_tradnl"/>
        </w:rPr>
        <w:t>a retinosis pigmentaria (RP) y</w:t>
      </w:r>
      <w:r w:rsidRPr="00BA72A5">
        <w:rPr>
          <w:rFonts w:cstheme="minorHAnsi"/>
          <w:color w:val="000000"/>
          <w:sz w:val="24"/>
          <w:szCs w:val="24"/>
        </w:rPr>
        <w:t xml:space="preserve"> cómo afrontan sus consecuencias</w:t>
      </w:r>
      <w:r w:rsidRPr="00BA72A5">
        <w:rPr>
          <w:rFonts w:cstheme="minorHAnsi"/>
          <w:color w:val="000000"/>
          <w:sz w:val="24"/>
          <w:szCs w:val="24"/>
          <w:lang w:val="es-ES_tradnl"/>
        </w:rPr>
        <w:t xml:space="preserve">, tanto ellos como sus familiares es el motivo del presente estudio. </w:t>
      </w:r>
    </w:p>
    <w:p w:rsidR="00BA72A5" w:rsidRPr="00BA72A5" w:rsidRDefault="00BA72A5" w:rsidP="00BA72A5">
      <w:pPr>
        <w:spacing w:line="360" w:lineRule="auto"/>
        <w:jc w:val="both"/>
        <w:rPr>
          <w:rFonts w:cstheme="minorHAnsi"/>
          <w:color w:val="000000"/>
          <w:sz w:val="24"/>
          <w:szCs w:val="24"/>
        </w:rPr>
      </w:pPr>
      <w:r w:rsidRPr="00BA72A5">
        <w:rPr>
          <w:rFonts w:cstheme="minorHAnsi"/>
          <w:color w:val="000000"/>
          <w:sz w:val="24"/>
          <w:szCs w:val="24"/>
          <w:lang w:val="es-ES_tradnl"/>
        </w:rPr>
        <w:lastRenderedPageBreak/>
        <w:t xml:space="preserve">La RP se caracteriza por una pérdida progresiva de la visión que, frecuentemente, puede conducir a la ceguera </w:t>
      </w:r>
      <w:r w:rsidRPr="00BA72A5">
        <w:rPr>
          <w:rFonts w:cstheme="minorHAnsi"/>
          <w:color w:val="000000"/>
          <w:sz w:val="24"/>
          <w:szCs w:val="24"/>
        </w:rPr>
        <w:t>(Fernández, 2007)</w:t>
      </w:r>
      <w:r w:rsidRPr="00BA72A5">
        <w:rPr>
          <w:rFonts w:cstheme="minorHAnsi"/>
          <w:color w:val="000000"/>
          <w:sz w:val="24"/>
          <w:szCs w:val="24"/>
          <w:lang w:val="es-ES_tradnl"/>
        </w:rPr>
        <w:t xml:space="preserve">. Consiste en la degeneración de los </w:t>
      </w:r>
      <w:proofErr w:type="spellStart"/>
      <w:r w:rsidRPr="00BA72A5">
        <w:rPr>
          <w:rFonts w:cstheme="minorHAnsi"/>
          <w:color w:val="000000"/>
          <w:sz w:val="24"/>
          <w:szCs w:val="24"/>
          <w:lang w:val="es-ES_tradnl"/>
        </w:rPr>
        <w:t>fotorreceptores</w:t>
      </w:r>
      <w:proofErr w:type="spellEnd"/>
      <w:r w:rsidRPr="00BA72A5">
        <w:rPr>
          <w:rFonts w:cstheme="minorHAnsi"/>
          <w:color w:val="000000"/>
          <w:sz w:val="24"/>
          <w:szCs w:val="24"/>
          <w:lang w:val="es-ES_tradnl"/>
        </w:rPr>
        <w:t xml:space="preserve"> retinianos, dando lugar a áreas incapaces de responder a los estímulos luminosos. Los síntomas y grados de afectación son diversos, siendo los más habituales la pérdida de visión periférica o central, la dificultad para ver de noche o en penumbra, la dificultad de adaptación a los cambios de luz, o alteraciones en la sensibilidad al contraste y en la discriminación de colores </w:t>
      </w:r>
      <w:r w:rsidRPr="00BA72A5">
        <w:rPr>
          <w:rFonts w:cstheme="minorHAnsi"/>
          <w:color w:val="000000"/>
          <w:sz w:val="24"/>
          <w:szCs w:val="24"/>
        </w:rPr>
        <w:t>(</w:t>
      </w:r>
      <w:proofErr w:type="spellStart"/>
      <w:r w:rsidRPr="00BA72A5">
        <w:rPr>
          <w:rFonts w:cstheme="minorHAnsi"/>
          <w:color w:val="000000"/>
          <w:sz w:val="24"/>
          <w:szCs w:val="24"/>
        </w:rPr>
        <w:t>Geruschat</w:t>
      </w:r>
      <w:proofErr w:type="spellEnd"/>
      <w:r w:rsidRPr="00BA72A5">
        <w:rPr>
          <w:rFonts w:cstheme="minorHAnsi"/>
          <w:color w:val="000000"/>
          <w:sz w:val="24"/>
          <w:szCs w:val="24"/>
        </w:rPr>
        <w:t xml:space="preserve"> y </w:t>
      </w:r>
      <w:proofErr w:type="spellStart"/>
      <w:r w:rsidRPr="00BA72A5">
        <w:rPr>
          <w:rFonts w:cstheme="minorHAnsi"/>
          <w:color w:val="000000"/>
          <w:sz w:val="24"/>
          <w:szCs w:val="24"/>
        </w:rPr>
        <w:t>Turano</w:t>
      </w:r>
      <w:proofErr w:type="spellEnd"/>
      <w:r w:rsidRPr="00BA72A5">
        <w:rPr>
          <w:rFonts w:cstheme="minorHAnsi"/>
          <w:color w:val="000000"/>
          <w:sz w:val="24"/>
          <w:szCs w:val="24"/>
        </w:rPr>
        <w:t xml:space="preserve">, 2002; </w:t>
      </w:r>
      <w:proofErr w:type="spellStart"/>
      <w:r w:rsidRPr="00BA72A5">
        <w:rPr>
          <w:rFonts w:cstheme="minorHAnsi"/>
          <w:color w:val="000000"/>
          <w:sz w:val="24"/>
          <w:szCs w:val="24"/>
        </w:rPr>
        <w:t>Rundquist</w:t>
      </w:r>
      <w:proofErr w:type="spellEnd"/>
      <w:r w:rsidRPr="00BA72A5">
        <w:rPr>
          <w:rFonts w:cstheme="minorHAnsi"/>
          <w:color w:val="000000"/>
          <w:sz w:val="24"/>
          <w:szCs w:val="24"/>
        </w:rPr>
        <w:t xml:space="preserve">, 2004). Es una enfermedad con una incidencia relativamente baja, ya que afecta aproximadamente a  1 de cada 3.700 personas, siendo más común en hombres (65%) que en mujeres (55%) (Fernández, 2007). </w:t>
      </w:r>
    </w:p>
    <w:p w:rsidR="00BA72A5" w:rsidRPr="00BA72A5" w:rsidRDefault="00BA72A5" w:rsidP="00BA72A5">
      <w:pPr>
        <w:spacing w:line="360" w:lineRule="auto"/>
        <w:ind w:firstLine="708"/>
        <w:jc w:val="both"/>
        <w:rPr>
          <w:rFonts w:cstheme="minorHAnsi"/>
          <w:color w:val="000000"/>
          <w:sz w:val="24"/>
          <w:szCs w:val="24"/>
          <w:lang w:val="es-ES_tradnl"/>
        </w:rPr>
      </w:pPr>
      <w:r w:rsidRPr="00BA72A5">
        <w:rPr>
          <w:rFonts w:cstheme="minorHAnsi"/>
          <w:color w:val="000000"/>
          <w:sz w:val="24"/>
          <w:szCs w:val="24"/>
        </w:rPr>
        <w:t>El avance y progreso de ésta es impredecible y conlleva una pérdida de habilidad para realizar determinadas tareas, provocando que muchos afectados se perciban más negativamente (</w:t>
      </w:r>
      <w:proofErr w:type="spellStart"/>
      <w:r w:rsidRPr="00BA72A5">
        <w:rPr>
          <w:rFonts w:cstheme="minorHAnsi"/>
          <w:bCs/>
          <w:color w:val="000000"/>
          <w:sz w:val="24"/>
          <w:szCs w:val="24"/>
          <w:lang w:val="es-ES_tradnl"/>
        </w:rPr>
        <w:t>Kiser</w:t>
      </w:r>
      <w:proofErr w:type="spellEnd"/>
      <w:r w:rsidRPr="00BA72A5">
        <w:rPr>
          <w:rFonts w:cstheme="minorHAnsi"/>
          <w:bCs/>
          <w:color w:val="000000"/>
          <w:sz w:val="24"/>
          <w:szCs w:val="24"/>
          <w:lang w:val="es-ES_tradnl"/>
        </w:rPr>
        <w:t xml:space="preserve"> y</w:t>
      </w:r>
      <w:r w:rsidRPr="00BA72A5">
        <w:rPr>
          <w:rFonts w:cstheme="minorHAnsi"/>
          <w:color w:val="000000"/>
          <w:sz w:val="24"/>
          <w:szCs w:val="24"/>
          <w:lang w:val="es-ES_tradnl"/>
        </w:rPr>
        <w:t xml:space="preserve"> </w:t>
      </w:r>
      <w:proofErr w:type="spellStart"/>
      <w:r w:rsidRPr="00BA72A5">
        <w:rPr>
          <w:rFonts w:cstheme="minorHAnsi"/>
          <w:bCs/>
          <w:color w:val="000000"/>
          <w:sz w:val="24"/>
          <w:szCs w:val="24"/>
          <w:lang w:val="es-ES_tradnl"/>
        </w:rPr>
        <w:t>Dagnelie</w:t>
      </w:r>
      <w:proofErr w:type="spellEnd"/>
      <w:r w:rsidRPr="00BA72A5">
        <w:rPr>
          <w:rFonts w:cstheme="minorHAnsi"/>
          <w:b/>
          <w:bCs/>
          <w:color w:val="000000"/>
          <w:sz w:val="24"/>
          <w:szCs w:val="24"/>
          <w:lang w:val="es-ES_tradnl"/>
        </w:rPr>
        <w:t xml:space="preserve">, </w:t>
      </w:r>
      <w:r w:rsidRPr="00BA72A5">
        <w:rPr>
          <w:rFonts w:cstheme="minorHAnsi"/>
          <w:color w:val="000000"/>
          <w:sz w:val="24"/>
          <w:szCs w:val="24"/>
          <w:lang w:val="es-ES_tradnl"/>
        </w:rPr>
        <w:t xml:space="preserve">2008), tal vez debido a su pérdida de habilidad funcional para desempeñar tareas de la vida diaria, o de desenvolvimiento en el espacio, en las que suelen tener dificultades </w:t>
      </w:r>
      <w:r w:rsidRPr="00BA72A5">
        <w:rPr>
          <w:rFonts w:cstheme="minorHAnsi"/>
          <w:color w:val="000000"/>
          <w:sz w:val="24"/>
          <w:szCs w:val="24"/>
        </w:rPr>
        <w:t>(</w:t>
      </w:r>
      <w:proofErr w:type="spellStart"/>
      <w:r w:rsidRPr="00BA72A5">
        <w:rPr>
          <w:rFonts w:cstheme="minorHAnsi"/>
          <w:bCs/>
          <w:color w:val="000000"/>
          <w:sz w:val="24"/>
          <w:szCs w:val="24"/>
        </w:rPr>
        <w:t>Fuhr</w:t>
      </w:r>
      <w:proofErr w:type="spellEnd"/>
      <w:r w:rsidRPr="00BA72A5">
        <w:rPr>
          <w:rFonts w:cstheme="minorHAnsi"/>
          <w:bCs/>
          <w:color w:val="000000"/>
          <w:sz w:val="24"/>
          <w:szCs w:val="24"/>
        </w:rPr>
        <w:t xml:space="preserve">, </w:t>
      </w:r>
      <w:proofErr w:type="spellStart"/>
      <w:r w:rsidRPr="00BA72A5">
        <w:rPr>
          <w:rFonts w:cstheme="minorHAnsi"/>
          <w:bCs/>
          <w:color w:val="000000"/>
          <w:sz w:val="24"/>
          <w:szCs w:val="24"/>
        </w:rPr>
        <w:t>Liu</w:t>
      </w:r>
      <w:proofErr w:type="spellEnd"/>
      <w:r w:rsidRPr="00BA72A5">
        <w:rPr>
          <w:rFonts w:cstheme="minorHAnsi"/>
          <w:bCs/>
          <w:color w:val="000000"/>
          <w:sz w:val="24"/>
          <w:szCs w:val="24"/>
        </w:rPr>
        <w:t xml:space="preserve">, y </w:t>
      </w:r>
      <w:proofErr w:type="spellStart"/>
      <w:r w:rsidRPr="00BA72A5">
        <w:rPr>
          <w:rFonts w:cstheme="minorHAnsi"/>
          <w:bCs/>
          <w:color w:val="000000"/>
          <w:sz w:val="24"/>
          <w:szCs w:val="24"/>
        </w:rPr>
        <w:t>Kuyk</w:t>
      </w:r>
      <w:proofErr w:type="spellEnd"/>
      <w:r w:rsidRPr="00BA72A5">
        <w:rPr>
          <w:rFonts w:cstheme="minorHAnsi"/>
          <w:bCs/>
          <w:color w:val="000000"/>
          <w:sz w:val="24"/>
          <w:szCs w:val="24"/>
        </w:rPr>
        <w:t xml:space="preserve">, </w:t>
      </w:r>
      <w:r w:rsidRPr="00BA72A5">
        <w:rPr>
          <w:rFonts w:cstheme="minorHAnsi"/>
          <w:color w:val="000000"/>
          <w:sz w:val="24"/>
          <w:szCs w:val="24"/>
        </w:rPr>
        <w:t xml:space="preserve">2007; </w:t>
      </w:r>
      <w:proofErr w:type="spellStart"/>
      <w:r w:rsidRPr="00BA72A5">
        <w:rPr>
          <w:rFonts w:cstheme="minorHAnsi"/>
          <w:color w:val="000000"/>
          <w:sz w:val="24"/>
          <w:szCs w:val="24"/>
        </w:rPr>
        <w:t>Rundquist</w:t>
      </w:r>
      <w:proofErr w:type="spellEnd"/>
      <w:r w:rsidRPr="00BA72A5">
        <w:rPr>
          <w:rFonts w:cstheme="minorHAnsi"/>
          <w:color w:val="000000"/>
          <w:sz w:val="24"/>
          <w:szCs w:val="24"/>
        </w:rPr>
        <w:t xml:space="preserve">, 2004). </w:t>
      </w:r>
      <w:r w:rsidRPr="00BA72A5">
        <w:rPr>
          <w:rFonts w:cstheme="minorHAnsi"/>
          <w:color w:val="000000"/>
          <w:sz w:val="24"/>
          <w:szCs w:val="24"/>
          <w:lang w:val="es-ES_tradnl"/>
        </w:rPr>
        <w:t xml:space="preserve">En la actualidad no existen soluciones médicas o tratamientos farmacológicos para esta patología, al igual que tampoco existen para otras problemáticas visuales con carácter degenerativo. </w:t>
      </w:r>
      <w:r w:rsidRPr="00BA72A5">
        <w:rPr>
          <w:rFonts w:cstheme="minorHAnsi"/>
          <w:color w:val="000000"/>
          <w:sz w:val="24"/>
          <w:szCs w:val="24"/>
        </w:rPr>
        <w:t>Aunque suele</w:t>
      </w:r>
      <w:r w:rsidRPr="00BA72A5">
        <w:rPr>
          <w:rFonts w:cstheme="minorHAnsi"/>
          <w:color w:val="000000"/>
          <w:sz w:val="24"/>
          <w:szCs w:val="24"/>
          <w:lang w:val="es-ES_tradnl"/>
        </w:rPr>
        <w:t xml:space="preserve"> iniciarse entre los 6 y los 12 años, es alrededor de los 20 cuando adquiere un carácter más incapacitante en un buen número de personas (Gutiérrez, 1995). En este momento de grandes cambios, se ven en la necesidad de enfrentarse a las consecuencias de una enfermedad progresiva cuyas manifestaciones pueden influir en su educación, movilidad, socialización y empleo (</w:t>
      </w:r>
      <w:proofErr w:type="spellStart"/>
      <w:r w:rsidRPr="00BA72A5">
        <w:rPr>
          <w:rFonts w:cstheme="minorHAnsi"/>
          <w:color w:val="000000"/>
          <w:sz w:val="24"/>
          <w:szCs w:val="24"/>
          <w:lang w:val="es-ES_tradnl"/>
        </w:rPr>
        <w:t>Nemshick</w:t>
      </w:r>
      <w:proofErr w:type="spellEnd"/>
      <w:r w:rsidRPr="00BA72A5">
        <w:rPr>
          <w:rFonts w:cstheme="minorHAnsi"/>
          <w:color w:val="000000"/>
          <w:sz w:val="24"/>
          <w:szCs w:val="24"/>
          <w:lang w:val="es-ES_tradnl"/>
        </w:rPr>
        <w:t xml:space="preserve">, Vernon, y </w:t>
      </w:r>
      <w:proofErr w:type="spellStart"/>
      <w:r w:rsidRPr="00BA72A5">
        <w:rPr>
          <w:rFonts w:cstheme="minorHAnsi"/>
          <w:color w:val="000000"/>
          <w:sz w:val="24"/>
          <w:szCs w:val="24"/>
          <w:lang w:val="es-ES_tradnl"/>
        </w:rPr>
        <w:t>Ludman</w:t>
      </w:r>
      <w:proofErr w:type="spellEnd"/>
      <w:r w:rsidRPr="00BA72A5">
        <w:rPr>
          <w:rFonts w:cstheme="minorHAnsi"/>
          <w:color w:val="000000"/>
          <w:sz w:val="24"/>
          <w:szCs w:val="24"/>
          <w:lang w:val="es-ES_tradnl"/>
        </w:rPr>
        <w:t xml:space="preserve">, 1986); de ahí que sea frecuente </w:t>
      </w:r>
      <w:r w:rsidRPr="00BA72A5">
        <w:rPr>
          <w:rFonts w:cstheme="minorHAnsi"/>
          <w:color w:val="000000"/>
          <w:sz w:val="24"/>
          <w:szCs w:val="24"/>
        </w:rPr>
        <w:t>la aparición de distintos problemas psicológicos, educativos y sociales cuando son diagnosticados e informados de sus consecuencias (Gutiérrez, 1995;</w:t>
      </w:r>
      <w:r w:rsidRPr="00BA72A5">
        <w:rPr>
          <w:rFonts w:cstheme="minorHAnsi"/>
          <w:color w:val="000000"/>
          <w:sz w:val="24"/>
          <w:szCs w:val="24"/>
          <w:lang w:val="es-ES_tradnl"/>
        </w:rPr>
        <w:t xml:space="preserve"> </w:t>
      </w:r>
      <w:proofErr w:type="spellStart"/>
      <w:r w:rsidRPr="00BA72A5">
        <w:rPr>
          <w:rFonts w:cstheme="minorHAnsi"/>
          <w:color w:val="000000"/>
          <w:sz w:val="24"/>
          <w:szCs w:val="24"/>
          <w:lang w:val="es-ES_tradnl"/>
        </w:rPr>
        <w:t>Nemshick</w:t>
      </w:r>
      <w:proofErr w:type="spellEnd"/>
      <w:r w:rsidRPr="00BA72A5">
        <w:rPr>
          <w:rFonts w:cstheme="minorHAnsi"/>
          <w:color w:val="000000"/>
          <w:sz w:val="24"/>
          <w:szCs w:val="24"/>
          <w:lang w:val="es-ES_tradnl"/>
        </w:rPr>
        <w:t xml:space="preserve"> et al., 1986; </w:t>
      </w:r>
      <w:proofErr w:type="spellStart"/>
      <w:r w:rsidRPr="00BA72A5">
        <w:rPr>
          <w:rFonts w:cstheme="minorHAnsi"/>
          <w:color w:val="000000"/>
          <w:sz w:val="24"/>
          <w:szCs w:val="24"/>
          <w:lang w:val="es-ES_tradnl"/>
        </w:rPr>
        <w:t>Strougo</w:t>
      </w:r>
      <w:proofErr w:type="spellEnd"/>
      <w:r w:rsidRPr="00BA72A5">
        <w:rPr>
          <w:rFonts w:cstheme="minorHAnsi"/>
          <w:color w:val="000000"/>
          <w:sz w:val="24"/>
          <w:szCs w:val="24"/>
          <w:lang w:val="es-ES_tradnl"/>
        </w:rPr>
        <w:t xml:space="preserve">, </w:t>
      </w:r>
      <w:proofErr w:type="spellStart"/>
      <w:r w:rsidRPr="00BA72A5">
        <w:rPr>
          <w:rFonts w:cstheme="minorHAnsi"/>
          <w:color w:val="000000"/>
          <w:sz w:val="24"/>
          <w:szCs w:val="24"/>
          <w:lang w:val="es-ES_tradnl"/>
        </w:rPr>
        <w:t>Badoux</w:t>
      </w:r>
      <w:proofErr w:type="spellEnd"/>
      <w:r w:rsidRPr="00BA72A5">
        <w:rPr>
          <w:rFonts w:cstheme="minorHAnsi"/>
          <w:color w:val="000000"/>
          <w:sz w:val="24"/>
          <w:szCs w:val="24"/>
          <w:lang w:val="es-ES_tradnl"/>
        </w:rPr>
        <w:t xml:space="preserve">, y </w:t>
      </w:r>
      <w:proofErr w:type="spellStart"/>
      <w:r w:rsidRPr="00BA72A5">
        <w:rPr>
          <w:rFonts w:cstheme="minorHAnsi"/>
          <w:color w:val="000000"/>
          <w:sz w:val="24"/>
          <w:szCs w:val="24"/>
          <w:lang w:val="es-ES_tradnl"/>
        </w:rPr>
        <w:t>Duchanel</w:t>
      </w:r>
      <w:proofErr w:type="spellEnd"/>
      <w:r w:rsidRPr="00BA72A5">
        <w:rPr>
          <w:rFonts w:cstheme="minorHAnsi"/>
          <w:color w:val="000000"/>
          <w:sz w:val="24"/>
          <w:szCs w:val="24"/>
          <w:lang w:val="es-ES_tradnl"/>
        </w:rPr>
        <w:t>, 1997</w:t>
      </w:r>
      <w:r w:rsidRPr="00BA72A5">
        <w:rPr>
          <w:rFonts w:cstheme="minorHAnsi"/>
          <w:color w:val="000000"/>
          <w:sz w:val="24"/>
          <w:szCs w:val="24"/>
        </w:rPr>
        <w:t xml:space="preserve">). Algunas respuestas frecuentes en esta población son: aislamiento social, retraimiento, abandono de los estudios o del trabajo, síntomas depresivos, alteraciones en su </w:t>
      </w:r>
      <w:proofErr w:type="spellStart"/>
      <w:r w:rsidRPr="00BA72A5">
        <w:rPr>
          <w:rFonts w:cstheme="minorHAnsi"/>
          <w:color w:val="000000"/>
          <w:sz w:val="24"/>
          <w:szCs w:val="24"/>
        </w:rPr>
        <w:t>autoconcepto</w:t>
      </w:r>
      <w:proofErr w:type="spellEnd"/>
      <w:r w:rsidRPr="00BA72A5">
        <w:rPr>
          <w:rFonts w:cstheme="minorHAnsi"/>
          <w:color w:val="000000"/>
          <w:sz w:val="24"/>
          <w:szCs w:val="24"/>
        </w:rPr>
        <w:t xml:space="preserve">, etc. </w:t>
      </w:r>
      <w:r w:rsidRPr="00BA72A5">
        <w:rPr>
          <w:rFonts w:cstheme="minorHAnsi"/>
          <w:color w:val="000000"/>
          <w:sz w:val="24"/>
          <w:szCs w:val="24"/>
          <w:lang w:val="es-ES_tradnl"/>
        </w:rPr>
        <w:t>(López-Justicia, Fernández de Haro, Amezcua, y Pichardo, 2000</w:t>
      </w:r>
      <w:r w:rsidRPr="00BA72A5">
        <w:rPr>
          <w:rFonts w:cstheme="minorHAnsi"/>
          <w:color w:val="000000"/>
          <w:sz w:val="24"/>
          <w:szCs w:val="24"/>
        </w:rPr>
        <w:t>;</w:t>
      </w:r>
      <w:r w:rsidRPr="00BA72A5">
        <w:rPr>
          <w:rFonts w:cstheme="minorHAnsi"/>
          <w:b/>
          <w:bCs/>
          <w:color w:val="000000"/>
          <w:sz w:val="24"/>
          <w:szCs w:val="24"/>
        </w:rPr>
        <w:t xml:space="preserve"> </w:t>
      </w:r>
      <w:proofErr w:type="spellStart"/>
      <w:r w:rsidRPr="00BA72A5">
        <w:rPr>
          <w:rFonts w:cstheme="minorHAnsi"/>
          <w:color w:val="000000"/>
          <w:sz w:val="24"/>
          <w:szCs w:val="24"/>
          <w:lang w:val="es-ES_tradnl"/>
        </w:rPr>
        <w:t>Sacks</w:t>
      </w:r>
      <w:proofErr w:type="spellEnd"/>
      <w:r w:rsidRPr="00BA72A5">
        <w:rPr>
          <w:rFonts w:cstheme="minorHAnsi"/>
          <w:color w:val="000000"/>
          <w:sz w:val="24"/>
          <w:szCs w:val="24"/>
          <w:lang w:val="es-ES_tradnl"/>
        </w:rPr>
        <w:t xml:space="preserve">, </w:t>
      </w:r>
      <w:proofErr w:type="spellStart"/>
      <w:r w:rsidRPr="00BA72A5">
        <w:rPr>
          <w:rFonts w:cstheme="minorHAnsi"/>
          <w:color w:val="000000"/>
          <w:sz w:val="24"/>
          <w:szCs w:val="24"/>
          <w:lang w:val="es-ES_tradnl"/>
        </w:rPr>
        <w:t>Wolffe</w:t>
      </w:r>
      <w:proofErr w:type="spellEnd"/>
      <w:r w:rsidRPr="00BA72A5">
        <w:rPr>
          <w:rFonts w:cstheme="minorHAnsi"/>
          <w:color w:val="000000"/>
          <w:sz w:val="24"/>
          <w:szCs w:val="24"/>
          <w:lang w:val="es-ES_tradnl"/>
        </w:rPr>
        <w:t xml:space="preserve">, y </w:t>
      </w:r>
      <w:proofErr w:type="spellStart"/>
      <w:r w:rsidRPr="00BA72A5">
        <w:rPr>
          <w:rFonts w:cstheme="minorHAnsi"/>
          <w:color w:val="000000"/>
          <w:sz w:val="24"/>
          <w:szCs w:val="24"/>
          <w:lang w:val="es-ES_tradnl"/>
        </w:rPr>
        <w:t>Tierney</w:t>
      </w:r>
      <w:proofErr w:type="spellEnd"/>
      <w:r w:rsidRPr="00BA72A5">
        <w:rPr>
          <w:rFonts w:cstheme="minorHAnsi"/>
          <w:color w:val="000000"/>
          <w:sz w:val="24"/>
          <w:szCs w:val="24"/>
          <w:lang w:val="es-ES_tradnl"/>
        </w:rPr>
        <w:t>, 1998), pero estas respuestas varían e</w:t>
      </w:r>
      <w:r w:rsidRPr="00BA72A5">
        <w:rPr>
          <w:rFonts w:cstheme="minorHAnsi"/>
          <w:color w:val="000000"/>
          <w:sz w:val="24"/>
          <w:szCs w:val="24"/>
        </w:rPr>
        <w:t xml:space="preserve">n función de la percepción que tengan de su enfermedad, de los recursos personales y </w:t>
      </w:r>
      <w:r w:rsidRPr="00BA72A5">
        <w:rPr>
          <w:rFonts w:cstheme="minorHAnsi"/>
          <w:color w:val="000000"/>
          <w:sz w:val="24"/>
          <w:szCs w:val="24"/>
        </w:rPr>
        <w:lastRenderedPageBreak/>
        <w:t>sociales y del control que ejerzan sobre los acontecimientos que les afectan (</w:t>
      </w:r>
      <w:proofErr w:type="spellStart"/>
      <w:r w:rsidRPr="00BA72A5">
        <w:rPr>
          <w:rFonts w:cstheme="minorHAnsi"/>
          <w:color w:val="000000"/>
          <w:sz w:val="24"/>
          <w:szCs w:val="24"/>
        </w:rPr>
        <w:t>Wahl</w:t>
      </w:r>
      <w:proofErr w:type="spellEnd"/>
      <w:r w:rsidRPr="00BA72A5">
        <w:rPr>
          <w:rFonts w:cstheme="minorHAnsi"/>
          <w:color w:val="000000"/>
          <w:sz w:val="24"/>
          <w:szCs w:val="24"/>
        </w:rPr>
        <w:t xml:space="preserve">, Becker, </w:t>
      </w:r>
      <w:proofErr w:type="spellStart"/>
      <w:r w:rsidRPr="00BA72A5">
        <w:rPr>
          <w:rFonts w:cstheme="minorHAnsi"/>
          <w:color w:val="000000"/>
          <w:sz w:val="24"/>
          <w:szCs w:val="24"/>
        </w:rPr>
        <w:t>Burmedi</w:t>
      </w:r>
      <w:proofErr w:type="spellEnd"/>
      <w:r w:rsidRPr="00BA72A5">
        <w:rPr>
          <w:rFonts w:cstheme="minorHAnsi"/>
          <w:color w:val="000000"/>
          <w:sz w:val="24"/>
          <w:szCs w:val="24"/>
        </w:rPr>
        <w:t>, y Schilling, 2004)</w:t>
      </w:r>
      <w:r w:rsidRPr="00BA72A5">
        <w:rPr>
          <w:rFonts w:cstheme="minorHAnsi"/>
          <w:color w:val="000000"/>
          <w:sz w:val="24"/>
          <w:szCs w:val="24"/>
          <w:lang w:val="es-ES_tradnl"/>
        </w:rPr>
        <w:t xml:space="preserve">. </w:t>
      </w:r>
    </w:p>
    <w:p w:rsidR="00BA72A5" w:rsidRPr="00BA72A5" w:rsidRDefault="00BA72A5" w:rsidP="00BA72A5">
      <w:pPr>
        <w:spacing w:line="360" w:lineRule="auto"/>
        <w:jc w:val="both"/>
        <w:rPr>
          <w:rFonts w:cstheme="minorHAnsi"/>
          <w:color w:val="000000"/>
          <w:sz w:val="24"/>
          <w:szCs w:val="24"/>
        </w:rPr>
      </w:pPr>
      <w:r w:rsidRPr="00BA72A5">
        <w:rPr>
          <w:rFonts w:cstheme="minorHAnsi"/>
          <w:color w:val="000000"/>
          <w:sz w:val="24"/>
          <w:szCs w:val="24"/>
          <w:lang w:val="es-ES_tradnl"/>
        </w:rPr>
        <w:tab/>
        <w:t xml:space="preserve">Si tuviésemos que hablar de un trastorno muy común en jóvenes y adultos, habría que referirse necesariamente a la depresión, pudiendo llegar a convertirse en un trastorno crónico que conllevaría un alto coste personal, económico y social (Vázquez y Torres, 2007). El </w:t>
      </w:r>
      <w:r w:rsidRPr="00BA72A5">
        <w:rPr>
          <w:rFonts w:cstheme="minorHAnsi"/>
          <w:color w:val="000000"/>
          <w:sz w:val="24"/>
          <w:szCs w:val="24"/>
        </w:rPr>
        <w:t>riesgo de presentarla es mayor en grupos con especiales características,</w:t>
      </w:r>
      <w:r w:rsidRPr="00BA72A5">
        <w:rPr>
          <w:rFonts w:cstheme="minorHAnsi"/>
          <w:color w:val="000000"/>
          <w:sz w:val="24"/>
          <w:szCs w:val="24"/>
          <w:lang w:val="es-ES_tradnl"/>
        </w:rPr>
        <w:t xml:space="preserve"> justificando la puesta en práctica de medidas preventivas ante</w:t>
      </w:r>
      <w:r w:rsidRPr="00BA72A5">
        <w:rPr>
          <w:rFonts w:cstheme="minorHAnsi"/>
          <w:color w:val="000000"/>
          <w:sz w:val="24"/>
          <w:szCs w:val="24"/>
        </w:rPr>
        <w:t xml:space="preserve"> la presencia de un alto número de síntomas depresivos, aun no llegando al criterio de depresión </w:t>
      </w:r>
      <w:r w:rsidRPr="00BA72A5">
        <w:rPr>
          <w:rFonts w:cstheme="minorHAnsi"/>
          <w:color w:val="000000"/>
          <w:sz w:val="24"/>
          <w:szCs w:val="24"/>
          <w:lang w:val="es-ES_tradnl"/>
        </w:rPr>
        <w:t xml:space="preserve">(Vázquez y Torres, 2007). Se estima que un 25.7% de afectados por RP la sufre </w:t>
      </w:r>
      <w:r w:rsidRPr="00BA72A5">
        <w:rPr>
          <w:rFonts w:cstheme="minorHAnsi"/>
          <w:color w:val="000000"/>
          <w:sz w:val="24"/>
          <w:szCs w:val="24"/>
        </w:rPr>
        <w:t xml:space="preserve">(mientras que en la población general es del 10%), cifra similar a la de otras enfermedades crónicas como la diabetes, el infarto de miocardio y el cáncer </w:t>
      </w:r>
      <w:r w:rsidRPr="00BA72A5">
        <w:rPr>
          <w:rFonts w:cstheme="minorHAnsi"/>
          <w:color w:val="000000"/>
          <w:sz w:val="24"/>
          <w:szCs w:val="24"/>
          <w:lang w:val="es-ES_tradnl"/>
        </w:rPr>
        <w:t>(</w:t>
      </w:r>
      <w:proofErr w:type="spellStart"/>
      <w:r w:rsidRPr="00BA72A5">
        <w:rPr>
          <w:rFonts w:cstheme="minorHAnsi"/>
          <w:color w:val="000000"/>
          <w:sz w:val="24"/>
          <w:szCs w:val="24"/>
          <w:lang w:val="es-ES_tradnl"/>
        </w:rPr>
        <w:t>Hahm</w:t>
      </w:r>
      <w:proofErr w:type="spellEnd"/>
      <w:r w:rsidRPr="00BA72A5">
        <w:rPr>
          <w:rFonts w:cstheme="minorHAnsi"/>
          <w:color w:val="000000"/>
          <w:sz w:val="24"/>
          <w:szCs w:val="24"/>
          <w:lang w:val="es-ES_tradnl"/>
        </w:rPr>
        <w:t xml:space="preserve">, </w:t>
      </w:r>
      <w:proofErr w:type="spellStart"/>
      <w:r w:rsidRPr="00BA72A5">
        <w:rPr>
          <w:rFonts w:cstheme="minorHAnsi"/>
          <w:color w:val="000000"/>
          <w:sz w:val="24"/>
          <w:szCs w:val="24"/>
          <w:lang w:val="es-ES_tradnl"/>
        </w:rPr>
        <w:t>Shin</w:t>
      </w:r>
      <w:proofErr w:type="spellEnd"/>
      <w:r w:rsidRPr="00BA72A5">
        <w:rPr>
          <w:rFonts w:cstheme="minorHAnsi"/>
          <w:color w:val="000000"/>
          <w:sz w:val="24"/>
          <w:szCs w:val="24"/>
          <w:lang w:val="es-ES_tradnl"/>
        </w:rPr>
        <w:t xml:space="preserve">, </w:t>
      </w:r>
      <w:proofErr w:type="spellStart"/>
      <w:r w:rsidRPr="00BA72A5">
        <w:rPr>
          <w:rFonts w:cstheme="minorHAnsi"/>
          <w:color w:val="000000"/>
          <w:sz w:val="24"/>
          <w:szCs w:val="24"/>
          <w:lang w:val="es-ES_tradnl"/>
        </w:rPr>
        <w:t>Shim</w:t>
      </w:r>
      <w:proofErr w:type="spellEnd"/>
      <w:r w:rsidRPr="00BA72A5">
        <w:rPr>
          <w:rFonts w:cstheme="minorHAnsi"/>
          <w:color w:val="000000"/>
          <w:sz w:val="24"/>
          <w:szCs w:val="24"/>
          <w:lang w:val="es-ES_tradnl"/>
        </w:rPr>
        <w:t xml:space="preserve">, </w:t>
      </w:r>
      <w:proofErr w:type="spellStart"/>
      <w:r w:rsidRPr="00BA72A5">
        <w:rPr>
          <w:rFonts w:cstheme="minorHAnsi"/>
          <w:color w:val="000000"/>
          <w:sz w:val="24"/>
          <w:szCs w:val="24"/>
          <w:lang w:val="es-ES_tradnl"/>
        </w:rPr>
        <w:t>Jeon</w:t>
      </w:r>
      <w:proofErr w:type="spellEnd"/>
      <w:r w:rsidRPr="00BA72A5">
        <w:rPr>
          <w:rFonts w:cstheme="minorHAnsi"/>
          <w:color w:val="000000"/>
          <w:sz w:val="24"/>
          <w:szCs w:val="24"/>
          <w:lang w:val="es-ES_tradnl"/>
        </w:rPr>
        <w:t xml:space="preserve">, Seo, </w:t>
      </w:r>
      <w:proofErr w:type="spellStart"/>
      <w:r w:rsidRPr="00BA72A5">
        <w:rPr>
          <w:rFonts w:cstheme="minorHAnsi"/>
          <w:color w:val="000000"/>
          <w:sz w:val="24"/>
          <w:szCs w:val="24"/>
          <w:lang w:val="es-ES_tradnl"/>
        </w:rPr>
        <w:t>Cheng</w:t>
      </w:r>
      <w:proofErr w:type="spellEnd"/>
      <w:r w:rsidRPr="00BA72A5">
        <w:rPr>
          <w:rFonts w:cstheme="minorHAnsi"/>
          <w:color w:val="000000"/>
          <w:sz w:val="24"/>
          <w:szCs w:val="24"/>
          <w:lang w:val="es-ES_tradnl"/>
        </w:rPr>
        <w:t xml:space="preserve">, y </w:t>
      </w:r>
      <w:proofErr w:type="spellStart"/>
      <w:r w:rsidRPr="00BA72A5">
        <w:rPr>
          <w:rFonts w:cstheme="minorHAnsi"/>
          <w:color w:val="000000"/>
          <w:sz w:val="24"/>
          <w:szCs w:val="24"/>
          <w:lang w:val="es-ES_tradnl"/>
        </w:rPr>
        <w:t>Yu</w:t>
      </w:r>
      <w:proofErr w:type="spellEnd"/>
      <w:r w:rsidRPr="00BA72A5">
        <w:rPr>
          <w:rFonts w:cstheme="minorHAnsi"/>
          <w:color w:val="000000"/>
          <w:sz w:val="24"/>
          <w:szCs w:val="24"/>
          <w:lang w:val="es-ES_tradnl"/>
        </w:rPr>
        <w:t>, 2008</w:t>
      </w:r>
      <w:r w:rsidRPr="00BA72A5">
        <w:rPr>
          <w:rFonts w:cstheme="minorHAnsi"/>
          <w:color w:val="000000"/>
          <w:sz w:val="24"/>
          <w:szCs w:val="24"/>
        </w:rPr>
        <w:t xml:space="preserve">). </w:t>
      </w:r>
    </w:p>
    <w:p w:rsidR="00BA72A5" w:rsidRPr="00BA72A5" w:rsidRDefault="00BA72A5" w:rsidP="00BA72A5">
      <w:pPr>
        <w:spacing w:line="360" w:lineRule="auto"/>
        <w:jc w:val="both"/>
        <w:rPr>
          <w:rFonts w:cstheme="minorHAnsi"/>
          <w:color w:val="000000"/>
          <w:sz w:val="24"/>
          <w:szCs w:val="24"/>
        </w:rPr>
      </w:pPr>
      <w:r w:rsidRPr="00BA72A5">
        <w:rPr>
          <w:rFonts w:cstheme="minorHAnsi"/>
          <w:color w:val="000000"/>
          <w:sz w:val="24"/>
          <w:szCs w:val="24"/>
          <w:lang w:val="es-ES_tradnl"/>
        </w:rPr>
        <w:tab/>
        <w:t>Diferentes estudios (</w:t>
      </w:r>
      <w:proofErr w:type="spellStart"/>
      <w:r w:rsidRPr="00BA72A5">
        <w:rPr>
          <w:rFonts w:cstheme="minorHAnsi"/>
          <w:color w:val="000000"/>
          <w:sz w:val="24"/>
          <w:szCs w:val="24"/>
          <w:lang w:val="es-ES_tradnl"/>
        </w:rPr>
        <w:t>Hahm</w:t>
      </w:r>
      <w:proofErr w:type="spellEnd"/>
      <w:r w:rsidRPr="00BA72A5">
        <w:rPr>
          <w:rFonts w:cstheme="minorHAnsi"/>
          <w:color w:val="000000"/>
          <w:sz w:val="24"/>
          <w:szCs w:val="24"/>
          <w:lang w:val="es-ES_tradnl"/>
        </w:rPr>
        <w:t xml:space="preserve"> et al., 2008;</w:t>
      </w:r>
      <w:r w:rsidRPr="00BA72A5">
        <w:rPr>
          <w:rFonts w:cstheme="minorHAnsi"/>
          <w:color w:val="000000"/>
          <w:sz w:val="24"/>
          <w:szCs w:val="24"/>
        </w:rPr>
        <w:t xml:space="preserve"> </w:t>
      </w:r>
      <w:proofErr w:type="spellStart"/>
      <w:r w:rsidRPr="00BA72A5">
        <w:rPr>
          <w:rFonts w:cstheme="minorHAnsi"/>
          <w:color w:val="000000"/>
          <w:sz w:val="24"/>
          <w:szCs w:val="24"/>
          <w:lang w:val="es-ES_tradnl"/>
        </w:rPr>
        <w:t>Mogk</w:t>
      </w:r>
      <w:proofErr w:type="spellEnd"/>
      <w:r w:rsidRPr="00BA72A5">
        <w:rPr>
          <w:rFonts w:cstheme="minorHAnsi"/>
          <w:color w:val="000000"/>
          <w:sz w:val="24"/>
          <w:szCs w:val="24"/>
          <w:lang w:val="es-ES_tradnl"/>
        </w:rPr>
        <w:t xml:space="preserve">, </w:t>
      </w:r>
      <w:proofErr w:type="spellStart"/>
      <w:r w:rsidRPr="00BA72A5">
        <w:rPr>
          <w:rFonts w:cstheme="minorHAnsi"/>
          <w:color w:val="000000"/>
          <w:sz w:val="24"/>
          <w:szCs w:val="24"/>
          <w:lang w:val="es-ES_tradnl"/>
        </w:rPr>
        <w:t>Riddering</w:t>
      </w:r>
      <w:proofErr w:type="spellEnd"/>
      <w:r w:rsidRPr="00BA72A5">
        <w:rPr>
          <w:rFonts w:cstheme="minorHAnsi"/>
          <w:color w:val="000000"/>
          <w:sz w:val="24"/>
          <w:szCs w:val="24"/>
          <w:lang w:val="es-ES_tradnl"/>
        </w:rPr>
        <w:t xml:space="preserve">, </w:t>
      </w:r>
      <w:proofErr w:type="spellStart"/>
      <w:r w:rsidRPr="00BA72A5">
        <w:rPr>
          <w:rFonts w:cstheme="minorHAnsi"/>
          <w:color w:val="000000"/>
          <w:sz w:val="24"/>
          <w:szCs w:val="24"/>
          <w:lang w:val="es-ES_tradnl"/>
        </w:rPr>
        <w:t>Dahl</w:t>
      </w:r>
      <w:proofErr w:type="spellEnd"/>
      <w:r w:rsidRPr="00BA72A5">
        <w:rPr>
          <w:rFonts w:cstheme="minorHAnsi"/>
          <w:color w:val="000000"/>
          <w:sz w:val="24"/>
          <w:szCs w:val="24"/>
          <w:lang w:val="es-ES_tradnl"/>
        </w:rPr>
        <w:t>, Bruce, y Bradford, 2000)</w:t>
      </w:r>
      <w:r w:rsidRPr="00BA72A5">
        <w:rPr>
          <w:rFonts w:cstheme="minorHAnsi"/>
          <w:color w:val="000000"/>
          <w:sz w:val="24"/>
          <w:szCs w:val="24"/>
        </w:rPr>
        <w:t xml:space="preserve"> </w:t>
      </w:r>
      <w:r w:rsidRPr="00BA72A5">
        <w:rPr>
          <w:rFonts w:cstheme="minorHAnsi"/>
          <w:color w:val="000000"/>
          <w:sz w:val="24"/>
          <w:szCs w:val="24"/>
          <w:lang w:val="es-ES_tradnl"/>
        </w:rPr>
        <w:t xml:space="preserve">han señalado que las personas que padecen una enfermedad degenerativa que cursa con restricción visual tienen más riesgo de sufrir depresiones. Pudiendo deberse a su pérdida de habilidad para desempeñar tareas de la vida diaria o domésticas, de la creencia de ser una carga para sus familias y su dependencia para realizar otras tareas; pues, con frecuencia, son actividades que se ven seriamente dañadas </w:t>
      </w:r>
      <w:r w:rsidRPr="00BA72A5">
        <w:rPr>
          <w:rFonts w:cstheme="minorHAnsi"/>
          <w:color w:val="000000"/>
          <w:sz w:val="24"/>
          <w:szCs w:val="24"/>
        </w:rPr>
        <w:t>(</w:t>
      </w:r>
      <w:proofErr w:type="spellStart"/>
      <w:r w:rsidRPr="00BA72A5">
        <w:rPr>
          <w:rFonts w:cstheme="minorHAnsi"/>
          <w:color w:val="000000"/>
          <w:sz w:val="24"/>
          <w:szCs w:val="24"/>
        </w:rPr>
        <w:t>Geruschat</w:t>
      </w:r>
      <w:proofErr w:type="spellEnd"/>
      <w:r w:rsidRPr="00BA72A5">
        <w:rPr>
          <w:rFonts w:cstheme="minorHAnsi"/>
          <w:color w:val="000000"/>
          <w:sz w:val="24"/>
          <w:szCs w:val="24"/>
        </w:rPr>
        <w:t xml:space="preserve"> y </w:t>
      </w:r>
      <w:proofErr w:type="spellStart"/>
      <w:r w:rsidRPr="00BA72A5">
        <w:rPr>
          <w:rFonts w:cstheme="minorHAnsi"/>
          <w:color w:val="000000"/>
          <w:sz w:val="24"/>
          <w:szCs w:val="24"/>
        </w:rPr>
        <w:t>Turano</w:t>
      </w:r>
      <w:proofErr w:type="spellEnd"/>
      <w:r w:rsidRPr="00BA72A5">
        <w:rPr>
          <w:rFonts w:cstheme="minorHAnsi"/>
          <w:color w:val="000000"/>
          <w:sz w:val="24"/>
          <w:szCs w:val="24"/>
        </w:rPr>
        <w:t xml:space="preserve">, 2002; </w:t>
      </w:r>
      <w:proofErr w:type="spellStart"/>
      <w:r w:rsidRPr="00BA72A5">
        <w:rPr>
          <w:rFonts w:cstheme="minorHAnsi"/>
          <w:color w:val="000000"/>
          <w:sz w:val="24"/>
          <w:szCs w:val="24"/>
        </w:rPr>
        <w:t>Rundquist</w:t>
      </w:r>
      <w:proofErr w:type="spellEnd"/>
      <w:r w:rsidRPr="00BA72A5">
        <w:rPr>
          <w:rFonts w:cstheme="minorHAnsi"/>
          <w:color w:val="000000"/>
          <w:sz w:val="24"/>
          <w:szCs w:val="24"/>
        </w:rPr>
        <w:t>, 2004). De hecho, parece que es la pérdida funcional más que el daño en sí mismo lo que produce mayor dolor o sufrimiento (</w:t>
      </w:r>
      <w:proofErr w:type="spellStart"/>
      <w:r w:rsidRPr="00BA72A5">
        <w:rPr>
          <w:rFonts w:cstheme="minorHAnsi"/>
          <w:color w:val="000000"/>
          <w:sz w:val="24"/>
          <w:szCs w:val="24"/>
        </w:rPr>
        <w:t>Zeiss</w:t>
      </w:r>
      <w:proofErr w:type="spellEnd"/>
      <w:r w:rsidRPr="00BA72A5">
        <w:rPr>
          <w:rFonts w:cstheme="minorHAnsi"/>
          <w:color w:val="000000"/>
          <w:sz w:val="24"/>
          <w:szCs w:val="24"/>
        </w:rPr>
        <w:t xml:space="preserve">, </w:t>
      </w:r>
      <w:proofErr w:type="spellStart"/>
      <w:r w:rsidRPr="00BA72A5">
        <w:rPr>
          <w:rFonts w:cstheme="minorHAnsi"/>
          <w:color w:val="000000"/>
          <w:sz w:val="24"/>
          <w:szCs w:val="24"/>
        </w:rPr>
        <w:t>Lewinsohn</w:t>
      </w:r>
      <w:proofErr w:type="spellEnd"/>
      <w:r w:rsidRPr="00BA72A5">
        <w:rPr>
          <w:rFonts w:cstheme="minorHAnsi"/>
          <w:color w:val="000000"/>
          <w:sz w:val="24"/>
          <w:szCs w:val="24"/>
        </w:rPr>
        <w:t xml:space="preserve">, </w:t>
      </w:r>
      <w:proofErr w:type="spellStart"/>
      <w:r w:rsidRPr="00BA72A5">
        <w:rPr>
          <w:rFonts w:cstheme="minorHAnsi"/>
          <w:color w:val="000000"/>
          <w:sz w:val="24"/>
          <w:szCs w:val="24"/>
        </w:rPr>
        <w:t>Rohde</w:t>
      </w:r>
      <w:proofErr w:type="spellEnd"/>
      <w:r w:rsidRPr="00BA72A5">
        <w:rPr>
          <w:rFonts w:cstheme="minorHAnsi"/>
          <w:color w:val="000000"/>
          <w:sz w:val="24"/>
          <w:szCs w:val="24"/>
        </w:rPr>
        <w:t xml:space="preserve">, y </w:t>
      </w:r>
      <w:proofErr w:type="spellStart"/>
      <w:r w:rsidRPr="00BA72A5">
        <w:rPr>
          <w:rFonts w:cstheme="minorHAnsi"/>
          <w:color w:val="000000"/>
          <w:sz w:val="24"/>
          <w:szCs w:val="24"/>
        </w:rPr>
        <w:t>Seeley</w:t>
      </w:r>
      <w:proofErr w:type="spellEnd"/>
      <w:r w:rsidRPr="00BA72A5">
        <w:rPr>
          <w:rFonts w:cstheme="minorHAnsi"/>
          <w:color w:val="000000"/>
          <w:sz w:val="24"/>
          <w:szCs w:val="24"/>
        </w:rPr>
        <w:t>, 1996). Otros estudios han señalado que las personas que tienen un bajo sentido de auto-eficacia parecen tener más riesgo de depresión (</w:t>
      </w:r>
      <w:proofErr w:type="spellStart"/>
      <w:r w:rsidRPr="00BA72A5">
        <w:rPr>
          <w:rFonts w:cstheme="minorHAnsi"/>
          <w:color w:val="000000"/>
          <w:sz w:val="24"/>
          <w:szCs w:val="24"/>
        </w:rPr>
        <w:t>Horowitz</w:t>
      </w:r>
      <w:proofErr w:type="spellEnd"/>
      <w:r w:rsidRPr="00BA72A5">
        <w:rPr>
          <w:rFonts w:cstheme="minorHAnsi"/>
          <w:color w:val="000000"/>
          <w:sz w:val="24"/>
          <w:szCs w:val="24"/>
        </w:rPr>
        <w:t xml:space="preserve"> y</w:t>
      </w:r>
      <w:r w:rsidRPr="00BA72A5">
        <w:rPr>
          <w:rFonts w:cstheme="minorHAnsi"/>
          <w:color w:val="000000"/>
          <w:sz w:val="24"/>
          <w:szCs w:val="24"/>
          <w:lang w:val="es-ES_tradnl"/>
        </w:rPr>
        <w:t xml:space="preserve"> </w:t>
      </w:r>
      <w:proofErr w:type="spellStart"/>
      <w:r w:rsidRPr="00BA72A5">
        <w:rPr>
          <w:rFonts w:cstheme="minorHAnsi"/>
          <w:color w:val="000000"/>
          <w:sz w:val="24"/>
          <w:szCs w:val="24"/>
        </w:rPr>
        <w:t>Reinhardt</w:t>
      </w:r>
      <w:proofErr w:type="spellEnd"/>
      <w:r w:rsidRPr="00BA72A5">
        <w:rPr>
          <w:rFonts w:cstheme="minorHAnsi"/>
          <w:color w:val="000000"/>
          <w:sz w:val="24"/>
          <w:szCs w:val="24"/>
        </w:rPr>
        <w:t>, 2000), mientras que las que mantienen un sentimiento de control sobre su condición visual experimentan menor deterioro funcional (</w:t>
      </w:r>
      <w:proofErr w:type="spellStart"/>
      <w:r w:rsidRPr="00BA72A5">
        <w:rPr>
          <w:rFonts w:cstheme="minorHAnsi"/>
          <w:color w:val="000000"/>
          <w:sz w:val="24"/>
          <w:szCs w:val="24"/>
        </w:rPr>
        <w:t>Wahl</w:t>
      </w:r>
      <w:proofErr w:type="spellEnd"/>
      <w:r w:rsidRPr="00BA72A5">
        <w:rPr>
          <w:rFonts w:cstheme="minorHAnsi"/>
          <w:color w:val="000000"/>
          <w:sz w:val="24"/>
          <w:szCs w:val="24"/>
        </w:rPr>
        <w:t xml:space="preserve"> et al., 2004). </w:t>
      </w:r>
    </w:p>
    <w:p w:rsidR="00BA72A5" w:rsidRPr="00BA72A5" w:rsidRDefault="00BA72A5" w:rsidP="00BA72A5">
      <w:pPr>
        <w:spacing w:line="360" w:lineRule="auto"/>
        <w:jc w:val="both"/>
        <w:rPr>
          <w:rFonts w:cstheme="minorHAnsi"/>
          <w:color w:val="000000"/>
          <w:sz w:val="24"/>
          <w:szCs w:val="24"/>
        </w:rPr>
      </w:pPr>
      <w:r w:rsidRPr="00BA72A5">
        <w:rPr>
          <w:rFonts w:cstheme="minorHAnsi"/>
          <w:color w:val="000000"/>
          <w:sz w:val="24"/>
          <w:szCs w:val="24"/>
          <w:lang w:val="es-ES_tradnl"/>
        </w:rPr>
        <w:tab/>
        <w:t xml:space="preserve">Estados psicológicos negativos, como ansiedad y depresión, aparecen asociados a la RP, como han puesto de relieve los estudios de </w:t>
      </w:r>
      <w:proofErr w:type="spellStart"/>
      <w:r w:rsidRPr="00BA72A5">
        <w:rPr>
          <w:rFonts w:cstheme="minorHAnsi"/>
          <w:color w:val="000000"/>
          <w:sz w:val="24"/>
          <w:szCs w:val="24"/>
          <w:lang w:val="es-ES_tradnl"/>
        </w:rPr>
        <w:t>Hahm</w:t>
      </w:r>
      <w:proofErr w:type="spellEnd"/>
      <w:r w:rsidRPr="00BA72A5">
        <w:rPr>
          <w:rFonts w:cstheme="minorHAnsi"/>
          <w:color w:val="000000"/>
          <w:sz w:val="24"/>
          <w:szCs w:val="24"/>
          <w:lang w:val="es-ES_tradnl"/>
        </w:rPr>
        <w:t xml:space="preserve"> et al. (2008) y de </w:t>
      </w:r>
      <w:proofErr w:type="spellStart"/>
      <w:r w:rsidRPr="00BA72A5">
        <w:rPr>
          <w:rFonts w:cstheme="minorHAnsi"/>
          <w:color w:val="000000"/>
          <w:sz w:val="24"/>
          <w:szCs w:val="24"/>
          <w:lang w:val="es-ES_tradnl"/>
        </w:rPr>
        <w:t>Strougo</w:t>
      </w:r>
      <w:proofErr w:type="spellEnd"/>
      <w:r w:rsidRPr="00BA72A5">
        <w:rPr>
          <w:rFonts w:cstheme="minorHAnsi"/>
          <w:color w:val="000000"/>
          <w:sz w:val="24"/>
          <w:szCs w:val="24"/>
          <w:lang w:val="es-ES_tradnl"/>
        </w:rPr>
        <w:t xml:space="preserve"> et al. (1997).  El primero concluía </w:t>
      </w:r>
      <w:r w:rsidRPr="00BA72A5">
        <w:rPr>
          <w:rFonts w:cstheme="minorHAnsi"/>
          <w:color w:val="000000"/>
          <w:sz w:val="24"/>
          <w:szCs w:val="24"/>
        </w:rPr>
        <w:t xml:space="preserve">que el alto riesgo de depresión que tienen incide de forma negativa en el uso de su visión y reduce su calidad de vida. Mientras que el </w:t>
      </w:r>
      <w:r w:rsidRPr="00BA72A5">
        <w:rPr>
          <w:rFonts w:cstheme="minorHAnsi"/>
          <w:color w:val="000000"/>
          <w:sz w:val="24"/>
          <w:szCs w:val="24"/>
        </w:rPr>
        <w:lastRenderedPageBreak/>
        <w:t xml:space="preserve">segundo estudio </w:t>
      </w:r>
      <w:r w:rsidRPr="00BA72A5">
        <w:rPr>
          <w:rFonts w:cstheme="minorHAnsi"/>
          <w:color w:val="000000"/>
          <w:sz w:val="24"/>
          <w:szCs w:val="24"/>
          <w:lang w:val="es-ES_tradnl"/>
        </w:rPr>
        <w:t xml:space="preserve">señalaba </w:t>
      </w:r>
      <w:r w:rsidRPr="00BA72A5">
        <w:rPr>
          <w:rFonts w:cstheme="minorHAnsi"/>
          <w:color w:val="000000"/>
          <w:sz w:val="24"/>
          <w:szCs w:val="24"/>
        </w:rPr>
        <w:t xml:space="preserve">que las mujeres afectadas por RP presentaban mayores niveles de ansiedad y depresión que los hombres. </w:t>
      </w:r>
    </w:p>
    <w:p w:rsidR="00BA72A5" w:rsidRPr="00BA72A5" w:rsidRDefault="00BA72A5" w:rsidP="00BA72A5">
      <w:pPr>
        <w:spacing w:line="360" w:lineRule="auto"/>
        <w:ind w:firstLine="708"/>
        <w:jc w:val="both"/>
        <w:rPr>
          <w:rFonts w:cstheme="minorHAnsi"/>
          <w:color w:val="000000"/>
          <w:sz w:val="24"/>
          <w:szCs w:val="24"/>
        </w:rPr>
      </w:pPr>
      <w:r w:rsidRPr="00BA72A5">
        <w:rPr>
          <w:rFonts w:cstheme="minorHAnsi"/>
          <w:color w:val="000000"/>
          <w:sz w:val="24"/>
          <w:szCs w:val="24"/>
        </w:rPr>
        <w:t>A pesar de los escasos estudios que analizan el efecto de la retinosis pigmentaria en el ajuste psicosocial de las personas afectadas y de los familiares, sí parece evidente que la depresión y la ansiedad son comunes (López-Justicia, Polo, Fernández, Díaz, Chacón-López, y Chacón, 2011), aunque conviene señalar que el periodo de mayor crisis o estrés se produce durante, o inmediatamente después del diagnóstico (</w:t>
      </w:r>
      <w:proofErr w:type="spellStart"/>
      <w:r w:rsidRPr="00BA72A5">
        <w:rPr>
          <w:rFonts w:cstheme="minorHAnsi"/>
          <w:color w:val="000000"/>
          <w:sz w:val="24"/>
          <w:szCs w:val="24"/>
        </w:rPr>
        <w:t>Nemshick</w:t>
      </w:r>
      <w:proofErr w:type="spellEnd"/>
      <w:r w:rsidRPr="00BA72A5">
        <w:rPr>
          <w:rFonts w:cstheme="minorHAnsi"/>
          <w:color w:val="000000"/>
          <w:sz w:val="24"/>
          <w:szCs w:val="24"/>
        </w:rPr>
        <w:t xml:space="preserve"> et al., 1986).</w:t>
      </w:r>
    </w:p>
    <w:p w:rsidR="00BA72A5" w:rsidRPr="00BA72A5" w:rsidRDefault="00BA72A5" w:rsidP="00BA72A5">
      <w:pPr>
        <w:spacing w:line="360" w:lineRule="auto"/>
        <w:jc w:val="both"/>
        <w:rPr>
          <w:rFonts w:cstheme="minorHAnsi"/>
          <w:color w:val="000000"/>
          <w:sz w:val="24"/>
          <w:szCs w:val="24"/>
        </w:rPr>
      </w:pPr>
      <w:r w:rsidRPr="00BA72A5">
        <w:rPr>
          <w:rFonts w:cstheme="minorHAnsi"/>
          <w:color w:val="000000"/>
          <w:sz w:val="24"/>
          <w:szCs w:val="24"/>
        </w:rPr>
        <w:tab/>
        <w:t>Como se ha señalado anteriormente, la pérdida de visión en la RP es impredecible y conlleva muchos cambios en la vida de estos jóvenes; s</w:t>
      </w:r>
      <w:r w:rsidRPr="00BA72A5">
        <w:rPr>
          <w:rFonts w:cstheme="minorHAnsi"/>
          <w:color w:val="000000"/>
          <w:sz w:val="24"/>
          <w:szCs w:val="24"/>
          <w:lang w:val="es-ES_tradnl"/>
        </w:rPr>
        <w:t>in embargo, en este proceso hay agentes sociales, como la familia, cuyo apoyo o ayuda favorecen la adaptación a la pérdida progresiva de la visión y mejoran su calidad de vida (</w:t>
      </w:r>
      <w:proofErr w:type="spellStart"/>
      <w:r w:rsidRPr="00BA72A5">
        <w:rPr>
          <w:rFonts w:cstheme="minorHAnsi"/>
          <w:color w:val="000000"/>
          <w:sz w:val="24"/>
          <w:szCs w:val="24"/>
          <w:lang w:val="es-ES_tradnl"/>
        </w:rPr>
        <w:t>Reinhart</w:t>
      </w:r>
      <w:proofErr w:type="spellEnd"/>
      <w:r w:rsidRPr="00BA72A5">
        <w:rPr>
          <w:rFonts w:cstheme="minorHAnsi"/>
          <w:color w:val="000000"/>
          <w:sz w:val="24"/>
          <w:szCs w:val="24"/>
          <w:lang w:val="es-ES_tradnl"/>
        </w:rPr>
        <w:t xml:space="preserve">, 2001). No obstante, hay que subrayar que la familia no siempre actúa de la forma adecuada. En este sentido, </w:t>
      </w:r>
      <w:proofErr w:type="spellStart"/>
      <w:r w:rsidRPr="00BA72A5">
        <w:rPr>
          <w:rFonts w:cstheme="minorHAnsi"/>
          <w:color w:val="000000"/>
          <w:sz w:val="24"/>
          <w:szCs w:val="24"/>
        </w:rPr>
        <w:t>Nemshick</w:t>
      </w:r>
      <w:proofErr w:type="spellEnd"/>
      <w:r w:rsidRPr="00BA72A5">
        <w:rPr>
          <w:rFonts w:cstheme="minorHAnsi"/>
          <w:color w:val="000000"/>
          <w:sz w:val="24"/>
          <w:szCs w:val="24"/>
        </w:rPr>
        <w:t xml:space="preserve"> et al. (1986) apuntaban que un porcentaje muy alto de afectados consideraba que el apoyo proporcionado por la familia era alto, mientras que otros se quejaban de sobreprotección y ponían de relieve que sus familiares no comprendían su condición, trataban de ignorarla, o negaban el problema; por ello, sugerían que también recibieran ayuda, porque las consecuencias de la RP les afectaban igualmente. De ahí que distintos estudios hayan señalado que </w:t>
      </w:r>
      <w:r w:rsidRPr="00BA72A5">
        <w:rPr>
          <w:rFonts w:cstheme="minorHAnsi"/>
          <w:color w:val="000000"/>
          <w:sz w:val="24"/>
          <w:szCs w:val="24"/>
          <w:lang w:val="es-ES_tradnl"/>
        </w:rPr>
        <w:t xml:space="preserve">las familias </w:t>
      </w:r>
      <w:r w:rsidRPr="00BA72A5">
        <w:rPr>
          <w:rFonts w:cstheme="minorHAnsi"/>
          <w:color w:val="000000"/>
          <w:sz w:val="24"/>
          <w:szCs w:val="24"/>
        </w:rPr>
        <w:t>deben ser entrenadas y recibir información oportuna para conocer los cambios producidos en los afectados (asociados al carácter degenerativo de la enfermedad), las capacidades que mantienen, evitar actitudes sobre-protectoras y saber cómo actuar para no interferir en sus decisiones (</w:t>
      </w:r>
      <w:proofErr w:type="spellStart"/>
      <w:r w:rsidRPr="00BA72A5">
        <w:rPr>
          <w:rFonts w:cstheme="minorHAnsi"/>
          <w:color w:val="000000"/>
          <w:sz w:val="24"/>
          <w:szCs w:val="24"/>
        </w:rPr>
        <w:t>Cimarolli</w:t>
      </w:r>
      <w:proofErr w:type="spellEnd"/>
      <w:r w:rsidRPr="00BA72A5">
        <w:rPr>
          <w:rFonts w:cstheme="minorHAnsi"/>
          <w:color w:val="000000"/>
          <w:sz w:val="24"/>
          <w:szCs w:val="24"/>
        </w:rPr>
        <w:t xml:space="preserve"> y </w:t>
      </w:r>
      <w:proofErr w:type="spellStart"/>
      <w:r w:rsidRPr="00BA72A5">
        <w:rPr>
          <w:rFonts w:cstheme="minorHAnsi"/>
          <w:color w:val="000000"/>
          <w:sz w:val="24"/>
          <w:szCs w:val="24"/>
        </w:rPr>
        <w:t>Boerner</w:t>
      </w:r>
      <w:proofErr w:type="spellEnd"/>
      <w:r w:rsidRPr="00BA72A5">
        <w:rPr>
          <w:rFonts w:cstheme="minorHAnsi"/>
          <w:color w:val="000000"/>
          <w:sz w:val="24"/>
          <w:szCs w:val="24"/>
        </w:rPr>
        <w:t>, 2005; López-Justicia y</w:t>
      </w:r>
      <w:r w:rsidRPr="00BA72A5">
        <w:rPr>
          <w:rFonts w:cstheme="minorHAnsi"/>
          <w:color w:val="000000"/>
          <w:sz w:val="24"/>
          <w:szCs w:val="24"/>
          <w:lang w:val="es-ES_tradnl"/>
        </w:rPr>
        <w:t xml:space="preserve"> </w:t>
      </w:r>
      <w:r w:rsidRPr="00BA72A5">
        <w:rPr>
          <w:rFonts w:cstheme="minorHAnsi"/>
          <w:color w:val="000000"/>
          <w:sz w:val="24"/>
          <w:szCs w:val="24"/>
        </w:rPr>
        <w:t xml:space="preserve">Nieto, 2006). </w:t>
      </w:r>
    </w:p>
    <w:p w:rsidR="00BA72A5" w:rsidRPr="00BA72A5" w:rsidRDefault="00BA72A5" w:rsidP="00BA72A5">
      <w:pPr>
        <w:spacing w:line="360" w:lineRule="auto"/>
        <w:jc w:val="both"/>
        <w:rPr>
          <w:rFonts w:cstheme="minorHAnsi"/>
          <w:color w:val="000000"/>
          <w:sz w:val="24"/>
          <w:szCs w:val="24"/>
          <w:lang w:val="es-ES_tradnl"/>
        </w:rPr>
      </w:pPr>
      <w:r w:rsidRPr="00BA72A5">
        <w:rPr>
          <w:rFonts w:cstheme="minorHAnsi"/>
          <w:color w:val="000000"/>
          <w:sz w:val="24"/>
          <w:szCs w:val="24"/>
        </w:rPr>
        <w:tab/>
        <w:t>Aparte de estas recomendaciones no se puede olvidar que</w:t>
      </w:r>
      <w:r w:rsidRPr="00BA72A5">
        <w:rPr>
          <w:rFonts w:cstheme="minorHAnsi"/>
          <w:color w:val="000000"/>
          <w:sz w:val="24"/>
          <w:szCs w:val="24"/>
          <w:lang w:val="es-ES_tradnl"/>
        </w:rPr>
        <w:t xml:space="preserve"> las enfermedades crónicas  repercuten tanto en el bienestar y calidad de vida de los afectados, como en el de sus allegados (</w:t>
      </w:r>
      <w:r w:rsidRPr="00BA72A5">
        <w:rPr>
          <w:rFonts w:cstheme="minorHAnsi"/>
          <w:color w:val="000000"/>
          <w:sz w:val="24"/>
          <w:szCs w:val="24"/>
        </w:rPr>
        <w:t xml:space="preserve">Agudelo, </w:t>
      </w:r>
      <w:proofErr w:type="spellStart"/>
      <w:r w:rsidRPr="00BA72A5">
        <w:rPr>
          <w:rFonts w:cstheme="minorHAnsi"/>
          <w:color w:val="000000"/>
          <w:sz w:val="24"/>
          <w:szCs w:val="24"/>
        </w:rPr>
        <w:t>Casadiegos</w:t>
      </w:r>
      <w:proofErr w:type="spellEnd"/>
      <w:r w:rsidRPr="00BA72A5">
        <w:rPr>
          <w:rFonts w:cstheme="minorHAnsi"/>
          <w:color w:val="000000"/>
          <w:sz w:val="24"/>
          <w:szCs w:val="24"/>
        </w:rPr>
        <w:t>, y Sánchez, 2009</w:t>
      </w:r>
      <w:r w:rsidRPr="00BA72A5">
        <w:rPr>
          <w:rFonts w:cstheme="minorHAnsi"/>
          <w:color w:val="000000"/>
          <w:sz w:val="24"/>
          <w:szCs w:val="24"/>
          <w:lang w:val="es-ES_tradnl"/>
        </w:rPr>
        <w:t xml:space="preserve">), pudiendo hacerles más vulnerables a la depresión y/o la ansiedad. </w:t>
      </w:r>
    </w:p>
    <w:p w:rsidR="00BA72A5" w:rsidRPr="00BA72A5" w:rsidRDefault="00BA72A5" w:rsidP="00BA72A5">
      <w:pPr>
        <w:spacing w:line="360" w:lineRule="auto"/>
        <w:ind w:firstLine="708"/>
        <w:jc w:val="both"/>
        <w:rPr>
          <w:rFonts w:cstheme="minorHAnsi"/>
          <w:color w:val="000000"/>
          <w:sz w:val="24"/>
          <w:szCs w:val="24"/>
          <w:lang w:val="es-ES_tradnl"/>
        </w:rPr>
      </w:pPr>
      <w:r w:rsidRPr="00BA72A5">
        <w:rPr>
          <w:rFonts w:cstheme="minorHAnsi"/>
          <w:color w:val="000000"/>
          <w:sz w:val="24"/>
          <w:szCs w:val="24"/>
        </w:rPr>
        <w:t xml:space="preserve">El presente estudio tiene como objetivo principal conocer el estado emocional de adolescentes y jóvenes </w:t>
      </w:r>
      <w:r w:rsidRPr="00BA72A5">
        <w:rPr>
          <w:rFonts w:cstheme="minorHAnsi"/>
          <w:bCs/>
          <w:color w:val="000000"/>
          <w:sz w:val="24"/>
          <w:szCs w:val="24"/>
        </w:rPr>
        <w:t>afectados por RP</w:t>
      </w:r>
      <w:r w:rsidRPr="00BA72A5">
        <w:rPr>
          <w:rFonts w:cstheme="minorHAnsi"/>
          <w:color w:val="000000"/>
          <w:sz w:val="24"/>
          <w:szCs w:val="24"/>
        </w:rPr>
        <w:t xml:space="preserve">, y de los familiares con los que conviven. </w:t>
      </w:r>
      <w:r w:rsidRPr="00BA72A5">
        <w:rPr>
          <w:rFonts w:cstheme="minorHAnsi"/>
          <w:color w:val="000000"/>
          <w:sz w:val="24"/>
          <w:szCs w:val="24"/>
        </w:rPr>
        <w:lastRenderedPageBreak/>
        <w:t>Más concretamente, t</w:t>
      </w:r>
      <w:proofErr w:type="spellStart"/>
      <w:r w:rsidR="00095772" w:rsidRPr="00BA72A5">
        <w:rPr>
          <w:rFonts w:cstheme="minorHAnsi"/>
          <w:bCs/>
          <w:color w:val="000000"/>
          <w:sz w:val="24"/>
          <w:szCs w:val="24"/>
          <w:lang w:val="es-ES_tradnl"/>
        </w:rPr>
        <w:t>eniendo</w:t>
      </w:r>
      <w:proofErr w:type="spellEnd"/>
      <w:r w:rsidRPr="00BA72A5">
        <w:rPr>
          <w:rFonts w:cstheme="minorHAnsi"/>
          <w:bCs/>
          <w:color w:val="000000"/>
          <w:sz w:val="24"/>
          <w:szCs w:val="24"/>
          <w:lang w:val="es-ES_tradnl"/>
        </w:rPr>
        <w:t xml:space="preserve"> en cuenta los datos de trabajos previos, el objetivo es </w:t>
      </w:r>
      <w:r w:rsidRPr="00BA72A5">
        <w:rPr>
          <w:rFonts w:cstheme="minorHAnsi"/>
          <w:bCs/>
          <w:color w:val="000000"/>
          <w:sz w:val="24"/>
          <w:szCs w:val="24"/>
        </w:rPr>
        <w:t>detectar la posible presencia de depresión y/o ansiedad en éstos jóvenes y en sus familiares. Todo ello con el propósito de aportar información idónea que oriente la intervención psicológica y/o educativa, en vías de lograr un mayor bienestar y calidad de vida de esta población y de sus familiares.</w:t>
      </w:r>
      <w:r w:rsidRPr="00BA72A5">
        <w:rPr>
          <w:rFonts w:cstheme="minorHAnsi"/>
          <w:color w:val="000000"/>
          <w:sz w:val="24"/>
          <w:szCs w:val="24"/>
          <w:lang w:val="es-ES_tradnl"/>
        </w:rPr>
        <w:t xml:space="preserve"> Asimismo, como se ha puesto de relieve, otras investigaciones han subrayado que </w:t>
      </w:r>
      <w:r w:rsidRPr="00BA72A5">
        <w:rPr>
          <w:rFonts w:cstheme="minorHAnsi"/>
          <w:color w:val="000000"/>
          <w:sz w:val="24"/>
          <w:szCs w:val="24"/>
        </w:rPr>
        <w:t>la depresión incrementa la probabilidad de deterioro del uso efectivo de la visión, l</w:t>
      </w:r>
      <w:r w:rsidRPr="00BA72A5">
        <w:rPr>
          <w:rFonts w:cstheme="minorHAnsi"/>
          <w:color w:val="000000"/>
          <w:sz w:val="24"/>
          <w:szCs w:val="24"/>
          <w:lang w:val="es-ES_tradnl"/>
        </w:rPr>
        <w:t xml:space="preserve">o que justificaría la conveniencia de evaluar esta variable e incidir en su tratamiento, en caso de requerirlo. </w:t>
      </w:r>
    </w:p>
    <w:p w:rsidR="00BA72A5" w:rsidRPr="00BA72A5" w:rsidRDefault="00BA72A5" w:rsidP="00BA72A5">
      <w:pPr>
        <w:spacing w:line="360" w:lineRule="auto"/>
        <w:jc w:val="both"/>
        <w:rPr>
          <w:rFonts w:cstheme="minorHAnsi"/>
          <w:bCs/>
          <w:color w:val="000000"/>
          <w:sz w:val="24"/>
          <w:szCs w:val="24"/>
        </w:rPr>
      </w:pPr>
    </w:p>
    <w:p w:rsidR="00BA72A5" w:rsidRPr="00BA72A5" w:rsidRDefault="00BA72A5" w:rsidP="00BA72A5">
      <w:pPr>
        <w:pStyle w:val="Ttulo1"/>
        <w:spacing w:line="360" w:lineRule="auto"/>
        <w:jc w:val="both"/>
        <w:rPr>
          <w:rFonts w:asciiTheme="minorHAnsi" w:hAnsiTheme="minorHAnsi" w:cstheme="minorHAnsi"/>
          <w:color w:val="000000"/>
        </w:rPr>
      </w:pPr>
      <w:r w:rsidRPr="00BA72A5">
        <w:rPr>
          <w:rFonts w:asciiTheme="minorHAnsi" w:hAnsiTheme="minorHAnsi" w:cstheme="minorHAnsi"/>
          <w:color w:val="000000"/>
        </w:rPr>
        <w:t>Método</w:t>
      </w:r>
    </w:p>
    <w:p w:rsidR="00BA72A5" w:rsidRPr="00BA72A5" w:rsidRDefault="00BA72A5" w:rsidP="00BA72A5">
      <w:pPr>
        <w:spacing w:line="360" w:lineRule="auto"/>
        <w:jc w:val="both"/>
        <w:rPr>
          <w:rFonts w:cstheme="minorHAnsi"/>
          <w:bCs/>
          <w:i/>
          <w:color w:val="000000"/>
          <w:sz w:val="24"/>
          <w:szCs w:val="24"/>
        </w:rPr>
      </w:pPr>
      <w:r w:rsidRPr="00BA72A5">
        <w:rPr>
          <w:rFonts w:cstheme="minorHAnsi"/>
          <w:bCs/>
          <w:i/>
          <w:color w:val="000000"/>
          <w:sz w:val="24"/>
          <w:szCs w:val="24"/>
        </w:rPr>
        <w:t>Muestra</w:t>
      </w:r>
    </w:p>
    <w:p w:rsidR="00BA72A5" w:rsidRPr="00BA72A5" w:rsidRDefault="00BA72A5" w:rsidP="00BA72A5">
      <w:pPr>
        <w:spacing w:line="360" w:lineRule="auto"/>
        <w:jc w:val="both"/>
        <w:rPr>
          <w:rFonts w:cstheme="minorHAnsi"/>
          <w:color w:val="000000"/>
          <w:sz w:val="24"/>
          <w:szCs w:val="24"/>
        </w:rPr>
      </w:pPr>
      <w:r w:rsidRPr="00BA72A5">
        <w:rPr>
          <w:rFonts w:cstheme="minorHAnsi"/>
          <w:color w:val="000000"/>
          <w:sz w:val="24"/>
          <w:szCs w:val="24"/>
        </w:rPr>
        <w:t xml:space="preserve">Participaron un total de 78 personas distribuidas del siguiente modo: un primer grupo formado por 22 afectados de RP, con una edad media de 23 años (DT=4.472); un segundo grupo, constituido por 22 personas familiares de afectados con retinosis (edad media=43.2 años; DT=11.25); y un tercer grupo control, compuesto por 34 personas (edad media=29 años; DT=7.13), que no habían tenido contacto o relación alguna con afectados por esta enfermedad. </w:t>
      </w:r>
    </w:p>
    <w:p w:rsidR="00BA72A5" w:rsidRPr="00BA72A5" w:rsidRDefault="00BA72A5" w:rsidP="00BA72A5">
      <w:pPr>
        <w:pStyle w:val="Textoindependiente"/>
        <w:rPr>
          <w:rFonts w:asciiTheme="minorHAnsi" w:hAnsiTheme="minorHAnsi" w:cstheme="minorHAnsi"/>
          <w:color w:val="000000"/>
        </w:rPr>
      </w:pPr>
      <w:r w:rsidRPr="00BA72A5">
        <w:rPr>
          <w:rFonts w:asciiTheme="minorHAnsi" w:hAnsiTheme="minorHAnsi" w:cstheme="minorHAnsi"/>
          <w:color w:val="000000"/>
        </w:rPr>
        <w:tab/>
        <w:t xml:space="preserve">Las personas afectadas de RP </w:t>
      </w:r>
      <w:r w:rsidRPr="00BA72A5">
        <w:rPr>
          <w:rFonts w:asciiTheme="minorHAnsi" w:hAnsiTheme="minorHAnsi" w:cstheme="minorHAnsi"/>
          <w:bCs/>
          <w:color w:val="000000"/>
        </w:rPr>
        <w:t>tenían una restricción del campo visual (CV), estando comprendido entre menos de 5º y 20º, mientras que todos presentaban</w:t>
      </w:r>
      <w:r w:rsidRPr="00BA72A5">
        <w:rPr>
          <w:rFonts w:asciiTheme="minorHAnsi" w:hAnsiTheme="minorHAnsi" w:cstheme="minorHAnsi"/>
          <w:color w:val="000000"/>
        </w:rPr>
        <w:t xml:space="preserve"> una AV comprendida entre 1 y 0.05 en el mejor de sus ojos, siendo un criterio para la participación en esta investigación haber sido diagnosticados de la enfermedad al menos tres años antes de la evaluación y no padecer ninguna otra enfermedad o discapacidad.</w:t>
      </w:r>
    </w:p>
    <w:p w:rsidR="00BA72A5" w:rsidRPr="00BA72A5" w:rsidRDefault="00BA72A5" w:rsidP="00BA72A5">
      <w:pPr>
        <w:spacing w:line="360" w:lineRule="auto"/>
        <w:ind w:firstLine="540"/>
        <w:jc w:val="both"/>
        <w:rPr>
          <w:rFonts w:cstheme="minorHAnsi"/>
          <w:bCs/>
          <w:color w:val="000000"/>
          <w:sz w:val="24"/>
          <w:szCs w:val="24"/>
        </w:rPr>
      </w:pPr>
    </w:p>
    <w:p w:rsidR="00BA72A5" w:rsidRPr="00BA72A5" w:rsidRDefault="00BA72A5" w:rsidP="00BA72A5">
      <w:pPr>
        <w:spacing w:line="360" w:lineRule="auto"/>
        <w:jc w:val="both"/>
        <w:rPr>
          <w:rFonts w:cstheme="minorHAnsi"/>
          <w:i/>
          <w:iCs/>
          <w:color w:val="000000"/>
          <w:sz w:val="24"/>
          <w:szCs w:val="24"/>
        </w:rPr>
      </w:pPr>
      <w:r w:rsidRPr="00BA72A5">
        <w:rPr>
          <w:rFonts w:cstheme="minorHAnsi"/>
          <w:i/>
          <w:iCs/>
          <w:color w:val="000000"/>
          <w:sz w:val="24"/>
          <w:szCs w:val="24"/>
        </w:rPr>
        <w:t>Procedimiento</w:t>
      </w:r>
    </w:p>
    <w:p w:rsidR="00BA72A5" w:rsidRPr="00BA72A5" w:rsidRDefault="00BA72A5" w:rsidP="00BA72A5">
      <w:pPr>
        <w:spacing w:line="360" w:lineRule="auto"/>
        <w:jc w:val="both"/>
        <w:rPr>
          <w:rFonts w:cstheme="minorHAnsi"/>
          <w:color w:val="000000"/>
          <w:sz w:val="24"/>
          <w:szCs w:val="24"/>
        </w:rPr>
      </w:pPr>
      <w:r w:rsidRPr="00BA72A5">
        <w:rPr>
          <w:rFonts w:cstheme="minorHAnsi"/>
          <w:color w:val="000000"/>
          <w:sz w:val="24"/>
          <w:szCs w:val="24"/>
        </w:rPr>
        <w:t xml:space="preserve">En primer lugar se mantuvo una reunión con la persona responsable de la Asociación Andaluza de Retinosis Pigmentaria para explicarle el propósito del estudio y las características que debían presentar las personas participantes en el mismo. Puesto que había algunos participantes menores de edad, se pidió autorización a los padres, </w:t>
      </w:r>
      <w:r w:rsidRPr="00BA72A5">
        <w:rPr>
          <w:rFonts w:cstheme="minorHAnsi"/>
          <w:color w:val="000000"/>
          <w:sz w:val="24"/>
          <w:szCs w:val="24"/>
        </w:rPr>
        <w:lastRenderedPageBreak/>
        <w:t>madres, o tutores legales. Tras convocar a las personas afectadas y a sus familiares (en el caso de los menores de edad) se les informó sobre el objetivo del estudio y las actividades a realizar. Una vez mostraron su deseo de participar voluntariamente en la investigación, cada afectado fue citado junto con un familiar. En un laboratorio que reunía las condiciones necesarias de luminosidad, ambos completaron las diferentes pruebas (adaptados t</w:t>
      </w:r>
      <w:r w:rsidRPr="00BA72A5">
        <w:rPr>
          <w:rFonts w:cstheme="minorHAnsi"/>
          <w:bCs/>
          <w:color w:val="000000"/>
          <w:sz w:val="24"/>
          <w:szCs w:val="24"/>
        </w:rPr>
        <w:t>odos los cuestionarios y hojas de respuestas a un</w:t>
      </w:r>
      <w:r w:rsidRPr="00BA72A5">
        <w:rPr>
          <w:rFonts w:cstheme="minorHAnsi"/>
          <w:color w:val="000000"/>
          <w:sz w:val="24"/>
          <w:szCs w:val="24"/>
        </w:rPr>
        <w:t xml:space="preserve"> </w:t>
      </w:r>
      <w:r w:rsidRPr="00BA72A5">
        <w:rPr>
          <w:rFonts w:cstheme="minorHAnsi"/>
          <w:bCs/>
          <w:color w:val="000000"/>
          <w:sz w:val="24"/>
          <w:szCs w:val="24"/>
        </w:rPr>
        <w:t>tamaño de letra de 14 puntos, en el caso de los afectados)</w:t>
      </w:r>
      <w:r w:rsidRPr="00BA72A5">
        <w:rPr>
          <w:rFonts w:cstheme="minorHAnsi"/>
          <w:color w:val="000000"/>
          <w:sz w:val="24"/>
          <w:szCs w:val="24"/>
        </w:rPr>
        <w:t xml:space="preserve">. </w:t>
      </w:r>
    </w:p>
    <w:p w:rsidR="00BA72A5" w:rsidRPr="00BA72A5" w:rsidRDefault="00BA72A5" w:rsidP="00BA72A5">
      <w:pPr>
        <w:spacing w:line="360" w:lineRule="auto"/>
        <w:jc w:val="both"/>
        <w:rPr>
          <w:rFonts w:cstheme="minorHAnsi"/>
          <w:bCs/>
          <w:color w:val="000000"/>
          <w:sz w:val="24"/>
          <w:szCs w:val="24"/>
        </w:rPr>
      </w:pPr>
      <w:r w:rsidRPr="00BA72A5">
        <w:rPr>
          <w:rFonts w:cstheme="minorHAnsi"/>
          <w:color w:val="000000"/>
          <w:sz w:val="24"/>
          <w:szCs w:val="24"/>
        </w:rPr>
        <w:tab/>
        <w:t>Para seleccionar el grupo control se convocó a alumnado de último curso de la titulación de Psicología para que voluntariamente s</w:t>
      </w:r>
      <w:r w:rsidRPr="00BA72A5">
        <w:rPr>
          <w:rFonts w:cstheme="minorHAnsi"/>
          <w:bCs/>
          <w:color w:val="000000"/>
          <w:sz w:val="24"/>
          <w:szCs w:val="24"/>
        </w:rPr>
        <w:t xml:space="preserve">eleccionaran y evaluaran a jóvenes que, distribuidos homogéneamente por edad y género, no presentaran discapacidad visual y no hubieran tenido contacto con esta problemática. Los estudiantes </w:t>
      </w:r>
      <w:r w:rsidRPr="00BA72A5">
        <w:rPr>
          <w:rFonts w:cstheme="minorHAnsi"/>
          <w:color w:val="000000"/>
          <w:sz w:val="24"/>
          <w:szCs w:val="24"/>
        </w:rPr>
        <w:t>fueron entrenados y supervisados en la administración de las pruebas y ante</w:t>
      </w:r>
      <w:r w:rsidRPr="00BA72A5">
        <w:rPr>
          <w:rFonts w:cstheme="minorHAnsi"/>
          <w:bCs/>
          <w:color w:val="000000"/>
          <w:sz w:val="24"/>
          <w:szCs w:val="24"/>
        </w:rPr>
        <w:t xml:space="preserve"> cualquier indicio de duda sobre una correcta evaluación, éstas eran rechazadas. 34 participantes fueron aleatoriamente seleccionados.</w:t>
      </w:r>
    </w:p>
    <w:p w:rsidR="00BA72A5" w:rsidRPr="00BA72A5" w:rsidRDefault="00BA72A5" w:rsidP="00BA72A5">
      <w:pPr>
        <w:tabs>
          <w:tab w:val="left" w:pos="-1272"/>
          <w:tab w:val="left" w:pos="-720"/>
        </w:tabs>
        <w:spacing w:line="360" w:lineRule="auto"/>
        <w:jc w:val="both"/>
        <w:rPr>
          <w:rFonts w:cstheme="minorHAnsi"/>
          <w:bCs/>
          <w:color w:val="000000"/>
          <w:sz w:val="24"/>
          <w:szCs w:val="24"/>
        </w:rPr>
      </w:pPr>
      <w:r w:rsidRPr="00BA72A5">
        <w:rPr>
          <w:rFonts w:cstheme="minorHAnsi"/>
          <w:bCs/>
          <w:color w:val="000000"/>
          <w:sz w:val="24"/>
          <w:szCs w:val="24"/>
        </w:rPr>
        <w:tab/>
        <w:t xml:space="preserve">Todos los participantes en el estudio cumplimentaron una ficha personal, la prueba de Ansiedad STAI y, posteriormente, el Cuestionario de Depresión de Beck. Una vez corregidos y analizados, se citó a las personas evaluadas para informarles de los resultados encontrados, no poniendo ninguna objeción para publicar los mismos. </w:t>
      </w:r>
    </w:p>
    <w:p w:rsidR="00BA72A5" w:rsidRPr="00BA72A5" w:rsidRDefault="00BA72A5" w:rsidP="00BA72A5">
      <w:pPr>
        <w:tabs>
          <w:tab w:val="left" w:pos="-1272"/>
          <w:tab w:val="left" w:pos="-720"/>
        </w:tabs>
        <w:spacing w:line="360" w:lineRule="auto"/>
        <w:ind w:firstLine="543"/>
        <w:jc w:val="both"/>
        <w:rPr>
          <w:rFonts w:cstheme="minorHAnsi"/>
          <w:color w:val="000000"/>
          <w:sz w:val="24"/>
          <w:szCs w:val="24"/>
        </w:rPr>
      </w:pPr>
    </w:p>
    <w:p w:rsidR="00BA72A5" w:rsidRPr="00BA72A5" w:rsidRDefault="00BA72A5" w:rsidP="00BA72A5">
      <w:pPr>
        <w:spacing w:line="360" w:lineRule="auto"/>
        <w:jc w:val="both"/>
        <w:rPr>
          <w:rFonts w:cstheme="minorHAnsi"/>
          <w:i/>
          <w:iCs/>
          <w:color w:val="000000"/>
          <w:sz w:val="24"/>
          <w:szCs w:val="24"/>
        </w:rPr>
      </w:pPr>
      <w:r w:rsidRPr="00BA72A5">
        <w:rPr>
          <w:rFonts w:cstheme="minorHAnsi"/>
          <w:i/>
          <w:iCs/>
          <w:color w:val="000000"/>
          <w:sz w:val="24"/>
          <w:szCs w:val="24"/>
        </w:rPr>
        <w:t>Instrumentos</w:t>
      </w:r>
    </w:p>
    <w:p w:rsidR="00BA72A5" w:rsidRPr="00BA72A5" w:rsidRDefault="00BA72A5" w:rsidP="00BA72A5">
      <w:pPr>
        <w:pStyle w:val="Plattetekst21"/>
        <w:spacing w:after="0" w:line="360" w:lineRule="auto"/>
        <w:jc w:val="both"/>
        <w:rPr>
          <w:rFonts w:asciiTheme="minorHAnsi" w:hAnsiTheme="minorHAnsi" w:cstheme="minorHAnsi"/>
          <w:color w:val="000000"/>
          <w:sz w:val="24"/>
          <w:szCs w:val="24"/>
        </w:rPr>
      </w:pPr>
      <w:r w:rsidRPr="00BA72A5">
        <w:rPr>
          <w:rFonts w:asciiTheme="minorHAnsi" w:hAnsiTheme="minorHAnsi" w:cstheme="minorHAnsi"/>
          <w:color w:val="000000"/>
          <w:sz w:val="24"/>
          <w:szCs w:val="24"/>
        </w:rPr>
        <w:t xml:space="preserve">Se diseñó una ficha personal para obtener información sobre variables sociodemográficas; ésta recogía datos relevantes para la investigación, tales como el año en que se diagnostica la enfermedad o la presencia de otros problemas de salud. </w:t>
      </w:r>
    </w:p>
    <w:p w:rsidR="00BA72A5" w:rsidRPr="00BA72A5" w:rsidRDefault="00BA72A5" w:rsidP="00BA72A5">
      <w:pPr>
        <w:spacing w:line="360" w:lineRule="auto"/>
        <w:jc w:val="both"/>
        <w:rPr>
          <w:rFonts w:cstheme="minorHAnsi"/>
          <w:color w:val="000000"/>
          <w:sz w:val="24"/>
          <w:szCs w:val="24"/>
        </w:rPr>
      </w:pPr>
      <w:r w:rsidRPr="00BA72A5">
        <w:rPr>
          <w:rFonts w:cstheme="minorHAnsi"/>
          <w:color w:val="000000"/>
          <w:sz w:val="24"/>
          <w:szCs w:val="24"/>
        </w:rPr>
        <w:tab/>
        <w:t>Con el fin de detectar índices de depresión se administró el Inventario de Depresión de Beck (Beck, Rush, Shaw, y</w:t>
      </w:r>
      <w:r w:rsidRPr="00BA72A5">
        <w:rPr>
          <w:rFonts w:cstheme="minorHAnsi"/>
          <w:color w:val="000000"/>
          <w:sz w:val="24"/>
          <w:szCs w:val="24"/>
          <w:lang w:val="es-ES_tradnl"/>
        </w:rPr>
        <w:t xml:space="preserve"> </w:t>
      </w:r>
      <w:proofErr w:type="spellStart"/>
      <w:r w:rsidRPr="00BA72A5">
        <w:rPr>
          <w:rFonts w:cstheme="minorHAnsi"/>
          <w:color w:val="000000"/>
          <w:sz w:val="24"/>
          <w:szCs w:val="24"/>
        </w:rPr>
        <w:t>Emery</w:t>
      </w:r>
      <w:proofErr w:type="spellEnd"/>
      <w:r w:rsidRPr="00BA72A5">
        <w:rPr>
          <w:rFonts w:cstheme="minorHAnsi"/>
          <w:color w:val="000000"/>
          <w:sz w:val="24"/>
          <w:szCs w:val="24"/>
        </w:rPr>
        <w:t>, 1979). Se utilizó la versión abreviada de 13 ítems</w:t>
      </w:r>
      <w:r w:rsidRPr="00BA72A5">
        <w:rPr>
          <w:rFonts w:cstheme="minorHAnsi"/>
          <w:bCs/>
          <w:color w:val="000000"/>
          <w:sz w:val="24"/>
          <w:szCs w:val="24"/>
        </w:rPr>
        <w:t xml:space="preserve">, </w:t>
      </w:r>
      <w:r w:rsidRPr="00BA72A5">
        <w:rPr>
          <w:rFonts w:cstheme="minorHAnsi"/>
          <w:color w:val="000000"/>
          <w:sz w:val="24"/>
          <w:szCs w:val="24"/>
        </w:rPr>
        <w:t xml:space="preserve">existiendo una alta correlación (0.96) entre ambas formas (Beck et al., 1979). </w:t>
      </w:r>
      <w:r w:rsidRPr="00BA72A5">
        <w:rPr>
          <w:rFonts w:cstheme="minorHAnsi"/>
          <w:bCs/>
          <w:color w:val="000000"/>
          <w:sz w:val="24"/>
          <w:szCs w:val="24"/>
        </w:rPr>
        <w:t>Se eligió esta versión</w:t>
      </w:r>
      <w:r w:rsidRPr="00BA72A5">
        <w:rPr>
          <w:rFonts w:cstheme="minorHAnsi"/>
          <w:color w:val="000000"/>
          <w:sz w:val="24"/>
          <w:szCs w:val="24"/>
        </w:rPr>
        <w:t xml:space="preserve"> </w:t>
      </w:r>
      <w:r w:rsidRPr="00BA72A5">
        <w:rPr>
          <w:rFonts w:cstheme="minorHAnsi"/>
          <w:bCs/>
          <w:color w:val="000000"/>
          <w:sz w:val="24"/>
          <w:szCs w:val="24"/>
        </w:rPr>
        <w:t xml:space="preserve">para facilitar la lectura a las personas con RP. </w:t>
      </w:r>
      <w:r w:rsidRPr="00BA72A5">
        <w:rPr>
          <w:rFonts w:cstheme="minorHAnsi"/>
          <w:color w:val="000000"/>
          <w:sz w:val="24"/>
          <w:szCs w:val="24"/>
        </w:rPr>
        <w:t xml:space="preserve">En ésta hay que elegir una frase entre un conjunto de cuatro alternativas, ordenadas por su nivel de gravedad. Cada ítem se valora con diferentes opciones de respuesta de 0 a 4, dando </w:t>
      </w:r>
      <w:r w:rsidRPr="00BA72A5">
        <w:rPr>
          <w:rFonts w:cstheme="minorHAnsi"/>
          <w:color w:val="000000"/>
          <w:sz w:val="24"/>
          <w:szCs w:val="24"/>
        </w:rPr>
        <w:lastRenderedPageBreak/>
        <w:t>una puntuación total posible de 39 puntos. Se toman en consideración las siguientes puntuaciones: 0-4 Depresión Ausente, 5-7 Depresión leve, 8-15 Depresión moderada y  &gt;15 Depresión grave (Joffre, Martínez, García, y Sánchez, 2007).</w:t>
      </w:r>
    </w:p>
    <w:p w:rsidR="00BA72A5" w:rsidRPr="00BA72A5" w:rsidRDefault="00BA72A5" w:rsidP="00BA72A5">
      <w:pPr>
        <w:pStyle w:val="Plattetekst21"/>
        <w:spacing w:after="0" w:line="360" w:lineRule="auto"/>
        <w:ind w:firstLine="708"/>
        <w:jc w:val="both"/>
        <w:rPr>
          <w:rFonts w:asciiTheme="minorHAnsi" w:hAnsiTheme="minorHAnsi" w:cstheme="minorHAnsi"/>
          <w:color w:val="000000"/>
          <w:sz w:val="24"/>
          <w:szCs w:val="24"/>
        </w:rPr>
      </w:pPr>
      <w:r w:rsidRPr="00BA72A5">
        <w:rPr>
          <w:rFonts w:asciiTheme="minorHAnsi" w:hAnsiTheme="minorHAnsi" w:cstheme="minorHAnsi"/>
          <w:color w:val="000000"/>
          <w:sz w:val="24"/>
          <w:szCs w:val="24"/>
        </w:rPr>
        <w:t>Para evaluar la posible presencia de ansiedad se utilizó el Cuestionario de Ansiedad Estado-Rasgo STAI (</w:t>
      </w:r>
      <w:proofErr w:type="spellStart"/>
      <w:r w:rsidRPr="00BA72A5">
        <w:rPr>
          <w:rFonts w:asciiTheme="minorHAnsi" w:hAnsiTheme="minorHAnsi" w:cstheme="minorHAnsi"/>
          <w:color w:val="000000"/>
          <w:sz w:val="24"/>
          <w:szCs w:val="24"/>
        </w:rPr>
        <w:t>State-Trait</w:t>
      </w:r>
      <w:proofErr w:type="spellEnd"/>
      <w:r w:rsidRPr="00BA72A5">
        <w:rPr>
          <w:rFonts w:asciiTheme="minorHAnsi" w:hAnsiTheme="minorHAnsi" w:cstheme="minorHAnsi"/>
          <w:color w:val="000000"/>
          <w:sz w:val="24"/>
          <w:szCs w:val="24"/>
        </w:rPr>
        <w:t xml:space="preserve"> </w:t>
      </w:r>
      <w:proofErr w:type="spellStart"/>
      <w:r w:rsidRPr="00BA72A5">
        <w:rPr>
          <w:rFonts w:asciiTheme="minorHAnsi" w:hAnsiTheme="minorHAnsi" w:cstheme="minorHAnsi"/>
          <w:color w:val="000000"/>
          <w:sz w:val="24"/>
          <w:szCs w:val="24"/>
        </w:rPr>
        <w:t>Anxiety</w:t>
      </w:r>
      <w:proofErr w:type="spellEnd"/>
      <w:r w:rsidRPr="00BA72A5">
        <w:rPr>
          <w:rFonts w:asciiTheme="minorHAnsi" w:hAnsiTheme="minorHAnsi" w:cstheme="minorHAnsi"/>
          <w:color w:val="000000"/>
          <w:sz w:val="24"/>
          <w:szCs w:val="24"/>
        </w:rPr>
        <w:t xml:space="preserve"> </w:t>
      </w:r>
      <w:proofErr w:type="spellStart"/>
      <w:r w:rsidRPr="00BA72A5">
        <w:rPr>
          <w:rFonts w:asciiTheme="minorHAnsi" w:hAnsiTheme="minorHAnsi" w:cstheme="minorHAnsi"/>
          <w:color w:val="000000"/>
          <w:sz w:val="24"/>
          <w:szCs w:val="24"/>
        </w:rPr>
        <w:t>Inventory</w:t>
      </w:r>
      <w:proofErr w:type="spellEnd"/>
      <w:r w:rsidRPr="00BA72A5">
        <w:rPr>
          <w:rFonts w:asciiTheme="minorHAnsi" w:hAnsiTheme="minorHAnsi" w:cstheme="minorHAnsi"/>
          <w:color w:val="000000"/>
          <w:sz w:val="24"/>
          <w:szCs w:val="24"/>
        </w:rPr>
        <w:t>) (</w:t>
      </w:r>
      <w:proofErr w:type="spellStart"/>
      <w:r w:rsidRPr="00BA72A5">
        <w:rPr>
          <w:rFonts w:asciiTheme="minorHAnsi" w:hAnsiTheme="minorHAnsi" w:cstheme="minorHAnsi"/>
          <w:color w:val="000000"/>
          <w:sz w:val="24"/>
          <w:szCs w:val="24"/>
        </w:rPr>
        <w:t>Spielberger</w:t>
      </w:r>
      <w:proofErr w:type="spellEnd"/>
      <w:r w:rsidRPr="00BA72A5">
        <w:rPr>
          <w:rFonts w:asciiTheme="minorHAnsi" w:hAnsiTheme="minorHAnsi" w:cstheme="minorHAnsi"/>
          <w:color w:val="000000"/>
          <w:sz w:val="24"/>
          <w:szCs w:val="24"/>
        </w:rPr>
        <w:t xml:space="preserve">, </w:t>
      </w:r>
      <w:proofErr w:type="spellStart"/>
      <w:r w:rsidRPr="00BA72A5">
        <w:rPr>
          <w:rFonts w:asciiTheme="minorHAnsi" w:hAnsiTheme="minorHAnsi" w:cstheme="minorHAnsi"/>
          <w:color w:val="000000"/>
          <w:sz w:val="24"/>
          <w:szCs w:val="24"/>
        </w:rPr>
        <w:t>Gorsuch</w:t>
      </w:r>
      <w:proofErr w:type="spellEnd"/>
      <w:r w:rsidRPr="00BA72A5">
        <w:rPr>
          <w:rFonts w:asciiTheme="minorHAnsi" w:hAnsiTheme="minorHAnsi" w:cstheme="minorHAnsi"/>
          <w:color w:val="000000"/>
          <w:sz w:val="24"/>
          <w:szCs w:val="24"/>
        </w:rPr>
        <w:t xml:space="preserve">, y </w:t>
      </w:r>
      <w:proofErr w:type="spellStart"/>
      <w:r w:rsidRPr="00BA72A5">
        <w:rPr>
          <w:rFonts w:asciiTheme="minorHAnsi" w:hAnsiTheme="minorHAnsi" w:cstheme="minorHAnsi"/>
          <w:color w:val="000000"/>
          <w:sz w:val="24"/>
          <w:szCs w:val="24"/>
        </w:rPr>
        <w:t>Lushene</w:t>
      </w:r>
      <w:proofErr w:type="spellEnd"/>
      <w:r w:rsidRPr="00BA72A5">
        <w:rPr>
          <w:rFonts w:asciiTheme="minorHAnsi" w:hAnsiTheme="minorHAnsi" w:cstheme="minorHAnsi"/>
          <w:color w:val="000000"/>
          <w:sz w:val="24"/>
          <w:szCs w:val="24"/>
        </w:rPr>
        <w:t>, 2002), cuyo objetivo es apreciar los estados transitorios de ansiedad en el adolescente y adulto. Esta prueba está compuesta por dos escalas separadas que miden los conceptos independientes de estado (A-E) y rasgo (A-R); ambas constan de 20 ítems con 4 alternativas de respuesta, que oscilan de 0 a 3.  El rango en cada una de las escalas es el mismo, de 0 a 60, aunque el punto de corte difiere: en A-R es de 25 en la población masculina y 32 en la femenina, en A-E es de 28 para la población masculina y 31 en la femenina.</w:t>
      </w:r>
    </w:p>
    <w:p w:rsidR="00BA72A5" w:rsidRPr="00BA72A5" w:rsidRDefault="00BA72A5" w:rsidP="00BA72A5">
      <w:pPr>
        <w:spacing w:line="360" w:lineRule="auto"/>
        <w:jc w:val="both"/>
        <w:rPr>
          <w:rFonts w:cstheme="minorHAnsi"/>
          <w:color w:val="000000"/>
          <w:sz w:val="24"/>
          <w:szCs w:val="24"/>
        </w:rPr>
      </w:pPr>
      <w:r w:rsidRPr="00BA72A5">
        <w:rPr>
          <w:rFonts w:cstheme="minorHAnsi"/>
          <w:color w:val="000000"/>
          <w:sz w:val="24"/>
          <w:szCs w:val="24"/>
        </w:rPr>
        <w:tab/>
      </w:r>
    </w:p>
    <w:p w:rsidR="00BA72A5" w:rsidRPr="00BA72A5" w:rsidRDefault="00BA72A5" w:rsidP="00BA72A5">
      <w:pPr>
        <w:spacing w:line="360" w:lineRule="auto"/>
        <w:jc w:val="both"/>
        <w:rPr>
          <w:rFonts w:cstheme="minorHAnsi"/>
          <w:b/>
          <w:color w:val="000000"/>
          <w:sz w:val="24"/>
          <w:szCs w:val="24"/>
          <w:lang w:val="es-ES_tradnl"/>
        </w:rPr>
      </w:pPr>
      <w:r w:rsidRPr="00BA72A5">
        <w:rPr>
          <w:rFonts w:cstheme="minorHAnsi"/>
          <w:b/>
          <w:color w:val="000000"/>
          <w:sz w:val="24"/>
          <w:szCs w:val="24"/>
          <w:lang w:val="es-ES_tradnl"/>
        </w:rPr>
        <w:t>Resultados</w:t>
      </w:r>
    </w:p>
    <w:p w:rsidR="00BA72A5" w:rsidRPr="00BA72A5" w:rsidRDefault="00BA72A5" w:rsidP="00BA72A5">
      <w:pPr>
        <w:spacing w:line="360" w:lineRule="auto"/>
        <w:jc w:val="both"/>
        <w:rPr>
          <w:rFonts w:cstheme="minorHAnsi"/>
          <w:bCs/>
          <w:color w:val="000000"/>
          <w:sz w:val="24"/>
          <w:szCs w:val="24"/>
        </w:rPr>
      </w:pPr>
      <w:r w:rsidRPr="00BA72A5">
        <w:rPr>
          <w:rFonts w:cstheme="minorHAnsi"/>
          <w:bCs/>
          <w:color w:val="000000"/>
          <w:sz w:val="24"/>
          <w:szCs w:val="24"/>
        </w:rPr>
        <w:t>A continuación se presentan las puntuaciones medias, correspondientes a las variables de ansiedad (estado y rasgo) y depresión, observadas en cada  uno de los grupos se incluyen en la Tabla 1.</w:t>
      </w:r>
    </w:p>
    <w:p w:rsidR="00BA72A5" w:rsidRPr="00BA72A5" w:rsidRDefault="00BA72A5" w:rsidP="00BA72A5">
      <w:pPr>
        <w:spacing w:line="360" w:lineRule="auto"/>
        <w:jc w:val="both"/>
        <w:rPr>
          <w:rFonts w:cstheme="minorHAnsi"/>
          <w:bCs/>
          <w:color w:val="000000"/>
          <w:sz w:val="24"/>
          <w:szCs w:val="24"/>
        </w:rPr>
      </w:pPr>
    </w:p>
    <w:p w:rsidR="00BA72A5" w:rsidRPr="00BA72A5" w:rsidRDefault="00BA72A5" w:rsidP="00BA72A5">
      <w:pPr>
        <w:spacing w:line="360" w:lineRule="auto"/>
        <w:ind w:left="142"/>
        <w:jc w:val="both"/>
        <w:rPr>
          <w:rFonts w:cstheme="minorHAnsi"/>
          <w:color w:val="000000"/>
          <w:sz w:val="24"/>
          <w:szCs w:val="24"/>
        </w:rPr>
      </w:pPr>
      <w:r w:rsidRPr="00BA72A5">
        <w:rPr>
          <w:rFonts w:cstheme="minorHAnsi"/>
          <w:i/>
          <w:iCs/>
          <w:color w:val="000000"/>
          <w:sz w:val="24"/>
          <w:szCs w:val="24"/>
        </w:rPr>
        <w:t>Tabla 1.</w:t>
      </w:r>
      <w:r w:rsidRPr="00BA72A5">
        <w:rPr>
          <w:rFonts w:cstheme="minorHAnsi"/>
          <w:color w:val="000000"/>
          <w:sz w:val="24"/>
          <w:szCs w:val="24"/>
        </w:rPr>
        <w:t xml:space="preserve"> Puntuaciones medias y desviaciones típicas en ansiedad y depresión de los tres grupos</w:t>
      </w:r>
    </w:p>
    <w:tbl>
      <w:tblPr>
        <w:tblW w:w="0" w:type="auto"/>
        <w:tblInd w:w="108" w:type="dxa"/>
        <w:tblLayout w:type="fixed"/>
        <w:tblLook w:val="0000" w:firstRow="0" w:lastRow="0" w:firstColumn="0" w:lastColumn="0" w:noHBand="0" w:noVBand="0"/>
      </w:tblPr>
      <w:tblGrid>
        <w:gridCol w:w="1203"/>
        <w:gridCol w:w="981"/>
        <w:gridCol w:w="877"/>
        <w:gridCol w:w="966"/>
        <w:gridCol w:w="877"/>
        <w:gridCol w:w="976"/>
        <w:gridCol w:w="850"/>
        <w:gridCol w:w="674"/>
        <w:gridCol w:w="756"/>
        <w:gridCol w:w="1096"/>
      </w:tblGrid>
      <w:tr w:rsidR="00BA72A5" w:rsidRPr="00BA72A5" w:rsidTr="00905AC7">
        <w:trPr>
          <w:trHeight w:val="260"/>
        </w:trPr>
        <w:tc>
          <w:tcPr>
            <w:tcW w:w="1203" w:type="dxa"/>
            <w:tcBorders>
              <w:top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bCs/>
                <w:i/>
                <w:color w:val="000000"/>
                <w:sz w:val="24"/>
                <w:szCs w:val="24"/>
                <w:lang w:val="es-ES_tradnl"/>
              </w:rPr>
            </w:pPr>
          </w:p>
        </w:tc>
        <w:tc>
          <w:tcPr>
            <w:tcW w:w="1858" w:type="dxa"/>
            <w:gridSpan w:val="2"/>
            <w:tcBorders>
              <w:top w:val="single" w:sz="8" w:space="0" w:color="000000"/>
              <w:bottom w:val="single" w:sz="8" w:space="0" w:color="000000"/>
            </w:tcBorders>
            <w:shd w:val="clear" w:color="auto" w:fill="auto"/>
          </w:tcPr>
          <w:p w:rsidR="00BA72A5" w:rsidRPr="00BA72A5" w:rsidRDefault="00BA72A5" w:rsidP="00BA72A5">
            <w:pPr>
              <w:snapToGrid w:val="0"/>
              <w:spacing w:line="360" w:lineRule="auto"/>
              <w:jc w:val="both"/>
              <w:rPr>
                <w:rFonts w:cstheme="minorHAnsi"/>
                <w:bCs/>
                <w:i/>
                <w:color w:val="000000"/>
                <w:sz w:val="24"/>
                <w:szCs w:val="24"/>
              </w:rPr>
            </w:pPr>
            <w:r w:rsidRPr="00BA72A5">
              <w:rPr>
                <w:rFonts w:eastAsia="Batang" w:cstheme="minorHAnsi"/>
                <w:bCs/>
                <w:i/>
                <w:color w:val="000000"/>
                <w:sz w:val="24"/>
                <w:szCs w:val="24"/>
              </w:rPr>
              <w:t xml:space="preserve">Grupo </w:t>
            </w:r>
            <w:r w:rsidRPr="00BA72A5">
              <w:rPr>
                <w:rFonts w:cstheme="minorHAnsi"/>
                <w:bCs/>
                <w:i/>
                <w:color w:val="000000"/>
                <w:sz w:val="24"/>
                <w:szCs w:val="24"/>
              </w:rPr>
              <w:t>RP</w:t>
            </w:r>
          </w:p>
        </w:tc>
        <w:tc>
          <w:tcPr>
            <w:tcW w:w="1843" w:type="dxa"/>
            <w:gridSpan w:val="2"/>
            <w:tcBorders>
              <w:top w:val="single" w:sz="8" w:space="0" w:color="000000"/>
              <w:bottom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bCs/>
                <w:i/>
                <w:color w:val="000000"/>
                <w:sz w:val="24"/>
                <w:szCs w:val="24"/>
              </w:rPr>
            </w:pPr>
            <w:r w:rsidRPr="00BA72A5">
              <w:rPr>
                <w:rFonts w:eastAsia="Batang" w:cstheme="minorHAnsi"/>
                <w:bCs/>
                <w:i/>
                <w:color w:val="000000"/>
                <w:sz w:val="24"/>
                <w:szCs w:val="24"/>
              </w:rPr>
              <w:t>Grupo familia</w:t>
            </w:r>
          </w:p>
        </w:tc>
        <w:tc>
          <w:tcPr>
            <w:tcW w:w="1826" w:type="dxa"/>
            <w:gridSpan w:val="2"/>
            <w:tcBorders>
              <w:top w:val="single" w:sz="8" w:space="0" w:color="000000"/>
              <w:bottom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bCs/>
                <w:i/>
                <w:color w:val="000000"/>
                <w:sz w:val="24"/>
                <w:szCs w:val="24"/>
              </w:rPr>
            </w:pPr>
            <w:r w:rsidRPr="00BA72A5">
              <w:rPr>
                <w:rFonts w:eastAsia="Batang" w:cstheme="minorHAnsi"/>
                <w:bCs/>
                <w:i/>
                <w:color w:val="000000"/>
                <w:sz w:val="24"/>
                <w:szCs w:val="24"/>
              </w:rPr>
              <w:t>Grupo control</w:t>
            </w:r>
          </w:p>
        </w:tc>
        <w:tc>
          <w:tcPr>
            <w:tcW w:w="674" w:type="dxa"/>
            <w:tcBorders>
              <w:top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bCs/>
                <w:i/>
                <w:color w:val="000000"/>
                <w:sz w:val="24"/>
                <w:szCs w:val="24"/>
              </w:rPr>
            </w:pPr>
          </w:p>
        </w:tc>
        <w:tc>
          <w:tcPr>
            <w:tcW w:w="756" w:type="dxa"/>
            <w:tcBorders>
              <w:top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bCs/>
                <w:i/>
                <w:color w:val="000000"/>
                <w:sz w:val="24"/>
                <w:szCs w:val="24"/>
              </w:rPr>
            </w:pPr>
          </w:p>
        </w:tc>
        <w:tc>
          <w:tcPr>
            <w:tcW w:w="1096" w:type="dxa"/>
            <w:tcBorders>
              <w:top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bCs/>
                <w:i/>
                <w:color w:val="000000"/>
                <w:sz w:val="24"/>
                <w:szCs w:val="24"/>
              </w:rPr>
            </w:pPr>
          </w:p>
        </w:tc>
      </w:tr>
      <w:tr w:rsidR="00BA72A5" w:rsidRPr="00BA72A5" w:rsidTr="00905AC7">
        <w:trPr>
          <w:trHeight w:val="260"/>
        </w:trPr>
        <w:tc>
          <w:tcPr>
            <w:tcW w:w="1203" w:type="dxa"/>
            <w:shd w:val="clear" w:color="auto" w:fill="auto"/>
          </w:tcPr>
          <w:p w:rsidR="00BA72A5" w:rsidRPr="00BA72A5" w:rsidRDefault="00BA72A5" w:rsidP="00BA72A5">
            <w:pPr>
              <w:snapToGrid w:val="0"/>
              <w:spacing w:line="360" w:lineRule="auto"/>
              <w:jc w:val="both"/>
              <w:rPr>
                <w:rFonts w:eastAsia="Batang" w:cstheme="minorHAnsi"/>
                <w:bCs/>
                <w:color w:val="000000"/>
                <w:sz w:val="24"/>
                <w:szCs w:val="24"/>
              </w:rPr>
            </w:pPr>
            <w:r w:rsidRPr="00BA72A5">
              <w:rPr>
                <w:rFonts w:eastAsia="Batang" w:cstheme="minorHAnsi"/>
                <w:bCs/>
                <w:color w:val="000000"/>
                <w:sz w:val="24"/>
                <w:szCs w:val="24"/>
              </w:rPr>
              <w:t xml:space="preserve"> </w:t>
            </w:r>
          </w:p>
        </w:tc>
        <w:tc>
          <w:tcPr>
            <w:tcW w:w="981" w:type="dxa"/>
            <w:tcBorders>
              <w:top w:val="single" w:sz="8" w:space="0" w:color="000000"/>
              <w:bottom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bCs/>
                <w:i/>
                <w:color w:val="000000"/>
                <w:sz w:val="24"/>
                <w:szCs w:val="24"/>
              </w:rPr>
            </w:pPr>
            <w:r w:rsidRPr="00BA72A5">
              <w:rPr>
                <w:rFonts w:eastAsia="Batang" w:cstheme="minorHAnsi"/>
                <w:bCs/>
                <w:i/>
                <w:color w:val="000000"/>
                <w:sz w:val="24"/>
                <w:szCs w:val="24"/>
              </w:rPr>
              <w:t>Media</w:t>
            </w:r>
          </w:p>
        </w:tc>
        <w:tc>
          <w:tcPr>
            <w:tcW w:w="877" w:type="dxa"/>
            <w:tcBorders>
              <w:top w:val="single" w:sz="8" w:space="0" w:color="000000"/>
              <w:bottom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bCs/>
                <w:i/>
                <w:color w:val="000000"/>
                <w:sz w:val="24"/>
                <w:szCs w:val="24"/>
              </w:rPr>
            </w:pPr>
            <w:r w:rsidRPr="00BA72A5">
              <w:rPr>
                <w:rFonts w:eastAsia="Batang" w:cstheme="minorHAnsi"/>
                <w:bCs/>
                <w:i/>
                <w:color w:val="000000"/>
                <w:sz w:val="24"/>
                <w:szCs w:val="24"/>
              </w:rPr>
              <w:t>DT</w:t>
            </w:r>
          </w:p>
        </w:tc>
        <w:tc>
          <w:tcPr>
            <w:tcW w:w="966" w:type="dxa"/>
            <w:tcBorders>
              <w:top w:val="single" w:sz="8" w:space="0" w:color="000000"/>
              <w:bottom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bCs/>
                <w:i/>
                <w:color w:val="000000"/>
                <w:sz w:val="24"/>
                <w:szCs w:val="24"/>
              </w:rPr>
            </w:pPr>
            <w:r w:rsidRPr="00BA72A5">
              <w:rPr>
                <w:rFonts w:eastAsia="Batang" w:cstheme="minorHAnsi"/>
                <w:bCs/>
                <w:i/>
                <w:color w:val="000000"/>
                <w:sz w:val="24"/>
                <w:szCs w:val="24"/>
              </w:rPr>
              <w:t>Media</w:t>
            </w:r>
          </w:p>
        </w:tc>
        <w:tc>
          <w:tcPr>
            <w:tcW w:w="877" w:type="dxa"/>
            <w:tcBorders>
              <w:top w:val="single" w:sz="8" w:space="0" w:color="000000"/>
              <w:bottom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bCs/>
                <w:i/>
                <w:color w:val="000000"/>
                <w:sz w:val="24"/>
                <w:szCs w:val="24"/>
              </w:rPr>
            </w:pPr>
            <w:r w:rsidRPr="00BA72A5">
              <w:rPr>
                <w:rFonts w:eastAsia="Batang" w:cstheme="minorHAnsi"/>
                <w:bCs/>
                <w:i/>
                <w:color w:val="000000"/>
                <w:sz w:val="24"/>
                <w:szCs w:val="24"/>
              </w:rPr>
              <w:t>DT</w:t>
            </w:r>
          </w:p>
        </w:tc>
        <w:tc>
          <w:tcPr>
            <w:tcW w:w="976" w:type="dxa"/>
            <w:tcBorders>
              <w:top w:val="single" w:sz="8" w:space="0" w:color="000000"/>
              <w:bottom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bCs/>
                <w:i/>
                <w:color w:val="000000"/>
                <w:sz w:val="24"/>
                <w:szCs w:val="24"/>
              </w:rPr>
            </w:pPr>
            <w:r w:rsidRPr="00BA72A5">
              <w:rPr>
                <w:rFonts w:eastAsia="Batang" w:cstheme="minorHAnsi"/>
                <w:bCs/>
                <w:i/>
                <w:color w:val="000000"/>
                <w:sz w:val="24"/>
                <w:szCs w:val="24"/>
              </w:rPr>
              <w:t>Media</w:t>
            </w:r>
          </w:p>
        </w:tc>
        <w:tc>
          <w:tcPr>
            <w:tcW w:w="850" w:type="dxa"/>
            <w:tcBorders>
              <w:top w:val="single" w:sz="8" w:space="0" w:color="000000"/>
              <w:bottom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bCs/>
                <w:i/>
                <w:color w:val="000000"/>
                <w:sz w:val="24"/>
                <w:szCs w:val="24"/>
              </w:rPr>
            </w:pPr>
            <w:r w:rsidRPr="00BA72A5">
              <w:rPr>
                <w:rFonts w:eastAsia="Batang" w:cstheme="minorHAnsi"/>
                <w:bCs/>
                <w:i/>
                <w:color w:val="000000"/>
                <w:sz w:val="24"/>
                <w:szCs w:val="24"/>
              </w:rPr>
              <w:t>DT</w:t>
            </w:r>
          </w:p>
        </w:tc>
        <w:tc>
          <w:tcPr>
            <w:tcW w:w="674" w:type="dxa"/>
            <w:tcBorders>
              <w:bottom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bCs/>
                <w:i/>
                <w:color w:val="000000"/>
                <w:sz w:val="24"/>
                <w:szCs w:val="24"/>
              </w:rPr>
            </w:pPr>
            <w:r w:rsidRPr="00BA72A5">
              <w:rPr>
                <w:rFonts w:eastAsia="Batang" w:cstheme="minorHAnsi"/>
                <w:bCs/>
                <w:i/>
                <w:color w:val="000000"/>
                <w:sz w:val="24"/>
                <w:szCs w:val="24"/>
              </w:rPr>
              <w:t>F</w:t>
            </w:r>
          </w:p>
        </w:tc>
        <w:tc>
          <w:tcPr>
            <w:tcW w:w="756" w:type="dxa"/>
            <w:tcBorders>
              <w:bottom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bCs/>
                <w:i/>
                <w:color w:val="000000"/>
                <w:sz w:val="24"/>
                <w:szCs w:val="24"/>
              </w:rPr>
            </w:pPr>
            <w:r w:rsidRPr="00BA72A5">
              <w:rPr>
                <w:rFonts w:eastAsia="Batang" w:cstheme="minorHAnsi"/>
                <w:bCs/>
                <w:i/>
                <w:color w:val="000000"/>
                <w:sz w:val="24"/>
                <w:szCs w:val="24"/>
              </w:rPr>
              <w:t>P</w:t>
            </w:r>
          </w:p>
        </w:tc>
        <w:tc>
          <w:tcPr>
            <w:tcW w:w="1096" w:type="dxa"/>
            <w:tcBorders>
              <w:bottom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bCs/>
                <w:i/>
                <w:color w:val="000000"/>
                <w:sz w:val="24"/>
                <w:szCs w:val="24"/>
              </w:rPr>
            </w:pPr>
            <w:r w:rsidRPr="00BA72A5">
              <w:rPr>
                <w:rFonts w:eastAsia="Batang" w:cstheme="minorHAnsi"/>
                <w:bCs/>
                <w:i/>
                <w:color w:val="000000"/>
                <w:sz w:val="24"/>
                <w:szCs w:val="24"/>
              </w:rPr>
              <w:t>Potencia</w:t>
            </w:r>
          </w:p>
        </w:tc>
      </w:tr>
      <w:tr w:rsidR="00BA72A5" w:rsidRPr="00BA72A5" w:rsidTr="00905AC7">
        <w:trPr>
          <w:trHeight w:val="260"/>
        </w:trPr>
        <w:tc>
          <w:tcPr>
            <w:tcW w:w="1203" w:type="dxa"/>
            <w:shd w:val="clear" w:color="auto" w:fill="auto"/>
          </w:tcPr>
          <w:p w:rsidR="00BA72A5" w:rsidRPr="00BA72A5" w:rsidRDefault="00BA72A5" w:rsidP="00BA72A5">
            <w:pPr>
              <w:snapToGrid w:val="0"/>
              <w:spacing w:line="360" w:lineRule="auto"/>
              <w:jc w:val="both"/>
              <w:rPr>
                <w:rFonts w:eastAsia="Batang" w:cstheme="minorHAnsi"/>
                <w:bCs/>
                <w:color w:val="000000"/>
                <w:sz w:val="24"/>
                <w:szCs w:val="24"/>
              </w:rPr>
            </w:pPr>
            <w:r w:rsidRPr="00BA72A5">
              <w:rPr>
                <w:rFonts w:eastAsia="Batang" w:cstheme="minorHAnsi"/>
                <w:bCs/>
                <w:color w:val="000000"/>
                <w:sz w:val="24"/>
                <w:szCs w:val="24"/>
              </w:rPr>
              <w:t>AE</w:t>
            </w:r>
          </w:p>
        </w:tc>
        <w:tc>
          <w:tcPr>
            <w:tcW w:w="981" w:type="dxa"/>
            <w:tcBorders>
              <w:top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bCs/>
                <w:color w:val="000000"/>
                <w:sz w:val="24"/>
                <w:szCs w:val="24"/>
              </w:rPr>
            </w:pPr>
            <w:r w:rsidRPr="00BA72A5">
              <w:rPr>
                <w:rFonts w:eastAsia="Batang" w:cstheme="minorHAnsi"/>
                <w:bCs/>
                <w:color w:val="000000"/>
                <w:sz w:val="24"/>
                <w:szCs w:val="24"/>
              </w:rPr>
              <w:t>18.53</w:t>
            </w:r>
          </w:p>
        </w:tc>
        <w:tc>
          <w:tcPr>
            <w:tcW w:w="877" w:type="dxa"/>
            <w:tcBorders>
              <w:top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bCs/>
                <w:color w:val="000000"/>
                <w:sz w:val="24"/>
                <w:szCs w:val="24"/>
              </w:rPr>
            </w:pPr>
            <w:r w:rsidRPr="00BA72A5">
              <w:rPr>
                <w:rFonts w:eastAsia="Batang" w:cstheme="minorHAnsi"/>
                <w:bCs/>
                <w:color w:val="000000"/>
                <w:sz w:val="24"/>
                <w:szCs w:val="24"/>
              </w:rPr>
              <w:t>10.823</w:t>
            </w:r>
          </w:p>
        </w:tc>
        <w:tc>
          <w:tcPr>
            <w:tcW w:w="966" w:type="dxa"/>
            <w:tcBorders>
              <w:top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bCs/>
                <w:color w:val="000000"/>
                <w:sz w:val="24"/>
                <w:szCs w:val="24"/>
              </w:rPr>
            </w:pPr>
            <w:r w:rsidRPr="00BA72A5">
              <w:rPr>
                <w:rFonts w:eastAsia="Batang" w:cstheme="minorHAnsi"/>
                <w:bCs/>
                <w:color w:val="000000"/>
                <w:sz w:val="24"/>
                <w:szCs w:val="24"/>
              </w:rPr>
              <w:t>18.14</w:t>
            </w:r>
          </w:p>
        </w:tc>
        <w:tc>
          <w:tcPr>
            <w:tcW w:w="877" w:type="dxa"/>
            <w:tcBorders>
              <w:top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bCs/>
                <w:color w:val="000000"/>
                <w:sz w:val="24"/>
                <w:szCs w:val="24"/>
              </w:rPr>
            </w:pPr>
            <w:r w:rsidRPr="00BA72A5">
              <w:rPr>
                <w:rFonts w:eastAsia="Batang" w:cstheme="minorHAnsi"/>
                <w:bCs/>
                <w:color w:val="000000"/>
                <w:sz w:val="24"/>
                <w:szCs w:val="24"/>
              </w:rPr>
              <w:t>9.046</w:t>
            </w:r>
          </w:p>
        </w:tc>
        <w:tc>
          <w:tcPr>
            <w:tcW w:w="976" w:type="dxa"/>
            <w:tcBorders>
              <w:top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bCs/>
                <w:color w:val="000000"/>
                <w:sz w:val="24"/>
                <w:szCs w:val="24"/>
              </w:rPr>
            </w:pPr>
            <w:r w:rsidRPr="00BA72A5">
              <w:rPr>
                <w:rFonts w:eastAsia="Batang" w:cstheme="minorHAnsi"/>
                <w:bCs/>
                <w:color w:val="000000"/>
                <w:sz w:val="24"/>
                <w:szCs w:val="24"/>
              </w:rPr>
              <w:t>12.44</w:t>
            </w:r>
          </w:p>
        </w:tc>
        <w:tc>
          <w:tcPr>
            <w:tcW w:w="850" w:type="dxa"/>
            <w:tcBorders>
              <w:top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bCs/>
                <w:color w:val="000000"/>
                <w:sz w:val="24"/>
                <w:szCs w:val="24"/>
              </w:rPr>
            </w:pPr>
            <w:r w:rsidRPr="00BA72A5">
              <w:rPr>
                <w:rFonts w:eastAsia="Batang" w:cstheme="minorHAnsi"/>
                <w:bCs/>
                <w:color w:val="000000"/>
                <w:sz w:val="24"/>
                <w:szCs w:val="24"/>
              </w:rPr>
              <w:t>8.232</w:t>
            </w:r>
          </w:p>
        </w:tc>
        <w:tc>
          <w:tcPr>
            <w:tcW w:w="674" w:type="dxa"/>
            <w:tcBorders>
              <w:top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bCs/>
                <w:color w:val="000000"/>
                <w:sz w:val="24"/>
                <w:szCs w:val="24"/>
              </w:rPr>
            </w:pPr>
            <w:r w:rsidRPr="00BA72A5">
              <w:rPr>
                <w:rFonts w:eastAsia="Batang" w:cstheme="minorHAnsi"/>
                <w:bCs/>
                <w:color w:val="000000"/>
                <w:sz w:val="24"/>
                <w:szCs w:val="24"/>
              </w:rPr>
              <w:t>4.71</w:t>
            </w:r>
          </w:p>
        </w:tc>
        <w:tc>
          <w:tcPr>
            <w:tcW w:w="756" w:type="dxa"/>
            <w:tcBorders>
              <w:top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bCs/>
                <w:color w:val="000000"/>
                <w:sz w:val="24"/>
                <w:szCs w:val="24"/>
              </w:rPr>
            </w:pPr>
            <w:r w:rsidRPr="00BA72A5">
              <w:rPr>
                <w:rFonts w:eastAsia="Batang" w:cstheme="minorHAnsi"/>
                <w:bCs/>
                <w:color w:val="000000"/>
                <w:sz w:val="24"/>
                <w:szCs w:val="24"/>
              </w:rPr>
              <w:t>0.011</w:t>
            </w:r>
          </w:p>
        </w:tc>
        <w:tc>
          <w:tcPr>
            <w:tcW w:w="1096" w:type="dxa"/>
            <w:tcBorders>
              <w:top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bCs/>
                <w:color w:val="000000"/>
                <w:sz w:val="24"/>
                <w:szCs w:val="24"/>
              </w:rPr>
            </w:pPr>
            <w:r w:rsidRPr="00BA72A5">
              <w:rPr>
                <w:rFonts w:eastAsia="Batang" w:cstheme="minorHAnsi"/>
                <w:bCs/>
                <w:color w:val="000000"/>
                <w:sz w:val="24"/>
                <w:szCs w:val="24"/>
              </w:rPr>
              <w:t>0.776</w:t>
            </w:r>
          </w:p>
        </w:tc>
      </w:tr>
      <w:tr w:rsidR="00BA72A5" w:rsidRPr="00BA72A5" w:rsidTr="00905AC7">
        <w:trPr>
          <w:trHeight w:val="260"/>
        </w:trPr>
        <w:tc>
          <w:tcPr>
            <w:tcW w:w="1203" w:type="dxa"/>
            <w:shd w:val="clear" w:color="auto" w:fill="auto"/>
          </w:tcPr>
          <w:p w:rsidR="00BA72A5" w:rsidRPr="00BA72A5" w:rsidRDefault="00BA72A5" w:rsidP="00BA72A5">
            <w:pPr>
              <w:snapToGrid w:val="0"/>
              <w:spacing w:line="360" w:lineRule="auto"/>
              <w:jc w:val="both"/>
              <w:rPr>
                <w:rFonts w:eastAsia="Batang" w:cstheme="minorHAnsi"/>
                <w:bCs/>
                <w:color w:val="000000"/>
                <w:sz w:val="24"/>
                <w:szCs w:val="24"/>
              </w:rPr>
            </w:pPr>
            <w:r w:rsidRPr="00BA72A5">
              <w:rPr>
                <w:rFonts w:eastAsia="Batang" w:cstheme="minorHAnsi"/>
                <w:bCs/>
                <w:color w:val="000000"/>
                <w:sz w:val="24"/>
                <w:szCs w:val="24"/>
              </w:rPr>
              <w:t xml:space="preserve">AR </w:t>
            </w:r>
          </w:p>
        </w:tc>
        <w:tc>
          <w:tcPr>
            <w:tcW w:w="981" w:type="dxa"/>
            <w:shd w:val="clear" w:color="auto" w:fill="auto"/>
          </w:tcPr>
          <w:p w:rsidR="00BA72A5" w:rsidRPr="00BA72A5" w:rsidRDefault="00BA72A5" w:rsidP="00BA72A5">
            <w:pPr>
              <w:snapToGrid w:val="0"/>
              <w:spacing w:line="360" w:lineRule="auto"/>
              <w:jc w:val="both"/>
              <w:rPr>
                <w:rFonts w:eastAsia="Batang" w:cstheme="minorHAnsi"/>
                <w:bCs/>
                <w:color w:val="000000"/>
                <w:sz w:val="24"/>
                <w:szCs w:val="24"/>
              </w:rPr>
            </w:pPr>
            <w:r w:rsidRPr="00BA72A5">
              <w:rPr>
                <w:rFonts w:eastAsia="Batang" w:cstheme="minorHAnsi"/>
                <w:bCs/>
                <w:color w:val="000000"/>
                <w:sz w:val="24"/>
                <w:szCs w:val="24"/>
              </w:rPr>
              <w:t>20.92</w:t>
            </w:r>
          </w:p>
        </w:tc>
        <w:tc>
          <w:tcPr>
            <w:tcW w:w="877" w:type="dxa"/>
            <w:shd w:val="clear" w:color="auto" w:fill="auto"/>
          </w:tcPr>
          <w:p w:rsidR="00BA72A5" w:rsidRPr="00BA72A5" w:rsidRDefault="00BA72A5" w:rsidP="00BA72A5">
            <w:pPr>
              <w:snapToGrid w:val="0"/>
              <w:spacing w:line="360" w:lineRule="auto"/>
              <w:jc w:val="both"/>
              <w:rPr>
                <w:rFonts w:eastAsia="Batang" w:cstheme="minorHAnsi"/>
                <w:bCs/>
                <w:color w:val="000000"/>
                <w:sz w:val="24"/>
                <w:szCs w:val="24"/>
              </w:rPr>
            </w:pPr>
            <w:r w:rsidRPr="00BA72A5">
              <w:rPr>
                <w:rFonts w:eastAsia="Batang" w:cstheme="minorHAnsi"/>
                <w:bCs/>
                <w:color w:val="000000"/>
                <w:sz w:val="24"/>
                <w:szCs w:val="24"/>
              </w:rPr>
              <w:t>9.663</w:t>
            </w:r>
          </w:p>
        </w:tc>
        <w:tc>
          <w:tcPr>
            <w:tcW w:w="966" w:type="dxa"/>
            <w:shd w:val="clear" w:color="auto" w:fill="auto"/>
          </w:tcPr>
          <w:p w:rsidR="00BA72A5" w:rsidRPr="00BA72A5" w:rsidRDefault="00BA72A5" w:rsidP="00BA72A5">
            <w:pPr>
              <w:snapToGrid w:val="0"/>
              <w:spacing w:line="360" w:lineRule="auto"/>
              <w:jc w:val="both"/>
              <w:rPr>
                <w:rFonts w:eastAsia="Batang" w:cstheme="minorHAnsi"/>
                <w:bCs/>
                <w:color w:val="000000"/>
                <w:sz w:val="24"/>
                <w:szCs w:val="24"/>
              </w:rPr>
            </w:pPr>
            <w:r w:rsidRPr="00BA72A5">
              <w:rPr>
                <w:rFonts w:eastAsia="Batang" w:cstheme="minorHAnsi"/>
                <w:bCs/>
                <w:color w:val="000000"/>
                <w:sz w:val="24"/>
                <w:szCs w:val="24"/>
              </w:rPr>
              <w:t>19.77</w:t>
            </w:r>
          </w:p>
        </w:tc>
        <w:tc>
          <w:tcPr>
            <w:tcW w:w="877" w:type="dxa"/>
            <w:shd w:val="clear" w:color="auto" w:fill="auto"/>
          </w:tcPr>
          <w:p w:rsidR="00BA72A5" w:rsidRPr="00BA72A5" w:rsidRDefault="00BA72A5" w:rsidP="00BA72A5">
            <w:pPr>
              <w:snapToGrid w:val="0"/>
              <w:spacing w:line="360" w:lineRule="auto"/>
              <w:jc w:val="both"/>
              <w:rPr>
                <w:rFonts w:eastAsia="Batang" w:cstheme="minorHAnsi"/>
                <w:bCs/>
                <w:color w:val="000000"/>
                <w:sz w:val="24"/>
                <w:szCs w:val="24"/>
              </w:rPr>
            </w:pPr>
            <w:r w:rsidRPr="00BA72A5">
              <w:rPr>
                <w:rFonts w:eastAsia="Batang" w:cstheme="minorHAnsi"/>
                <w:bCs/>
                <w:color w:val="000000"/>
                <w:sz w:val="24"/>
                <w:szCs w:val="24"/>
              </w:rPr>
              <w:t>10.533</w:t>
            </w:r>
          </w:p>
        </w:tc>
        <w:tc>
          <w:tcPr>
            <w:tcW w:w="976" w:type="dxa"/>
            <w:shd w:val="clear" w:color="auto" w:fill="auto"/>
          </w:tcPr>
          <w:p w:rsidR="00BA72A5" w:rsidRPr="00BA72A5" w:rsidRDefault="00BA72A5" w:rsidP="00BA72A5">
            <w:pPr>
              <w:snapToGrid w:val="0"/>
              <w:spacing w:line="360" w:lineRule="auto"/>
              <w:jc w:val="both"/>
              <w:rPr>
                <w:rFonts w:eastAsia="Batang" w:cstheme="minorHAnsi"/>
                <w:bCs/>
                <w:color w:val="000000"/>
                <w:sz w:val="24"/>
                <w:szCs w:val="24"/>
              </w:rPr>
            </w:pPr>
            <w:r w:rsidRPr="00BA72A5">
              <w:rPr>
                <w:rFonts w:eastAsia="Batang" w:cstheme="minorHAnsi"/>
                <w:bCs/>
                <w:color w:val="000000"/>
                <w:sz w:val="24"/>
                <w:szCs w:val="24"/>
              </w:rPr>
              <w:t>15.29</w:t>
            </w:r>
          </w:p>
        </w:tc>
        <w:tc>
          <w:tcPr>
            <w:tcW w:w="850" w:type="dxa"/>
            <w:shd w:val="clear" w:color="auto" w:fill="auto"/>
          </w:tcPr>
          <w:p w:rsidR="00BA72A5" w:rsidRPr="00BA72A5" w:rsidRDefault="00BA72A5" w:rsidP="00BA72A5">
            <w:pPr>
              <w:snapToGrid w:val="0"/>
              <w:spacing w:line="360" w:lineRule="auto"/>
              <w:jc w:val="both"/>
              <w:rPr>
                <w:rFonts w:eastAsia="Batang" w:cstheme="minorHAnsi"/>
                <w:bCs/>
                <w:color w:val="000000"/>
                <w:sz w:val="24"/>
                <w:szCs w:val="24"/>
              </w:rPr>
            </w:pPr>
            <w:r w:rsidRPr="00BA72A5">
              <w:rPr>
                <w:rFonts w:eastAsia="Batang" w:cstheme="minorHAnsi"/>
                <w:bCs/>
                <w:color w:val="000000"/>
                <w:sz w:val="24"/>
                <w:szCs w:val="24"/>
              </w:rPr>
              <w:t>9.226</w:t>
            </w:r>
          </w:p>
        </w:tc>
        <w:tc>
          <w:tcPr>
            <w:tcW w:w="674" w:type="dxa"/>
            <w:shd w:val="clear" w:color="auto" w:fill="auto"/>
          </w:tcPr>
          <w:p w:rsidR="00BA72A5" w:rsidRPr="00BA72A5" w:rsidRDefault="00BA72A5" w:rsidP="00BA72A5">
            <w:pPr>
              <w:snapToGrid w:val="0"/>
              <w:spacing w:line="360" w:lineRule="auto"/>
              <w:jc w:val="both"/>
              <w:rPr>
                <w:rFonts w:eastAsia="Batang" w:cstheme="minorHAnsi"/>
                <w:bCs/>
                <w:color w:val="000000"/>
                <w:sz w:val="24"/>
                <w:szCs w:val="24"/>
              </w:rPr>
            </w:pPr>
            <w:r w:rsidRPr="00BA72A5">
              <w:rPr>
                <w:rFonts w:eastAsia="Batang" w:cstheme="minorHAnsi"/>
                <w:bCs/>
                <w:color w:val="000000"/>
                <w:sz w:val="24"/>
                <w:szCs w:val="24"/>
              </w:rPr>
              <w:t>3.76</w:t>
            </w:r>
          </w:p>
        </w:tc>
        <w:tc>
          <w:tcPr>
            <w:tcW w:w="756" w:type="dxa"/>
            <w:shd w:val="clear" w:color="auto" w:fill="auto"/>
          </w:tcPr>
          <w:p w:rsidR="00BA72A5" w:rsidRPr="00BA72A5" w:rsidRDefault="00BA72A5" w:rsidP="00BA72A5">
            <w:pPr>
              <w:snapToGrid w:val="0"/>
              <w:spacing w:line="360" w:lineRule="auto"/>
              <w:jc w:val="both"/>
              <w:rPr>
                <w:rFonts w:eastAsia="Batang" w:cstheme="minorHAnsi"/>
                <w:bCs/>
                <w:color w:val="000000"/>
                <w:sz w:val="24"/>
                <w:szCs w:val="24"/>
              </w:rPr>
            </w:pPr>
            <w:r w:rsidRPr="00BA72A5">
              <w:rPr>
                <w:rFonts w:eastAsia="Batang" w:cstheme="minorHAnsi"/>
                <w:bCs/>
                <w:color w:val="000000"/>
                <w:sz w:val="24"/>
                <w:szCs w:val="24"/>
              </w:rPr>
              <w:t>0.027</w:t>
            </w:r>
          </w:p>
        </w:tc>
        <w:tc>
          <w:tcPr>
            <w:tcW w:w="1096" w:type="dxa"/>
            <w:shd w:val="clear" w:color="auto" w:fill="auto"/>
          </w:tcPr>
          <w:p w:rsidR="00BA72A5" w:rsidRPr="00BA72A5" w:rsidRDefault="00BA72A5" w:rsidP="00BA72A5">
            <w:pPr>
              <w:snapToGrid w:val="0"/>
              <w:spacing w:line="360" w:lineRule="auto"/>
              <w:jc w:val="both"/>
              <w:rPr>
                <w:rFonts w:eastAsia="Batang" w:cstheme="minorHAnsi"/>
                <w:bCs/>
                <w:color w:val="000000"/>
                <w:sz w:val="24"/>
                <w:szCs w:val="24"/>
              </w:rPr>
            </w:pPr>
            <w:r w:rsidRPr="00BA72A5">
              <w:rPr>
                <w:rFonts w:eastAsia="Batang" w:cstheme="minorHAnsi"/>
                <w:bCs/>
                <w:color w:val="000000"/>
                <w:sz w:val="24"/>
                <w:szCs w:val="24"/>
              </w:rPr>
              <w:t>0.676</w:t>
            </w:r>
          </w:p>
        </w:tc>
      </w:tr>
      <w:tr w:rsidR="00BA72A5" w:rsidRPr="00BA72A5" w:rsidTr="00905AC7">
        <w:trPr>
          <w:trHeight w:val="260"/>
        </w:trPr>
        <w:tc>
          <w:tcPr>
            <w:tcW w:w="1203" w:type="dxa"/>
            <w:tcBorders>
              <w:bottom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bCs/>
                <w:color w:val="000000"/>
                <w:sz w:val="24"/>
                <w:szCs w:val="24"/>
              </w:rPr>
            </w:pPr>
            <w:r w:rsidRPr="00BA72A5">
              <w:rPr>
                <w:rFonts w:eastAsia="Batang" w:cstheme="minorHAnsi"/>
                <w:bCs/>
                <w:color w:val="000000"/>
                <w:sz w:val="24"/>
                <w:szCs w:val="24"/>
              </w:rPr>
              <w:lastRenderedPageBreak/>
              <w:t>Depresión</w:t>
            </w:r>
          </w:p>
        </w:tc>
        <w:tc>
          <w:tcPr>
            <w:tcW w:w="981" w:type="dxa"/>
            <w:tcBorders>
              <w:bottom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bCs/>
                <w:color w:val="000000"/>
                <w:sz w:val="24"/>
                <w:szCs w:val="24"/>
              </w:rPr>
            </w:pPr>
            <w:r w:rsidRPr="00BA72A5">
              <w:rPr>
                <w:rFonts w:eastAsia="Batang" w:cstheme="minorHAnsi"/>
                <w:bCs/>
                <w:color w:val="000000"/>
                <w:sz w:val="24"/>
                <w:szCs w:val="24"/>
              </w:rPr>
              <w:t>4.9</w:t>
            </w:r>
          </w:p>
        </w:tc>
        <w:tc>
          <w:tcPr>
            <w:tcW w:w="877" w:type="dxa"/>
            <w:tcBorders>
              <w:bottom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bCs/>
                <w:color w:val="000000"/>
                <w:sz w:val="24"/>
                <w:szCs w:val="24"/>
              </w:rPr>
            </w:pPr>
            <w:r w:rsidRPr="00BA72A5">
              <w:rPr>
                <w:rFonts w:eastAsia="Batang" w:cstheme="minorHAnsi"/>
                <w:bCs/>
                <w:color w:val="000000"/>
                <w:sz w:val="24"/>
                <w:szCs w:val="24"/>
              </w:rPr>
              <w:t>4.210</w:t>
            </w:r>
          </w:p>
        </w:tc>
        <w:tc>
          <w:tcPr>
            <w:tcW w:w="966" w:type="dxa"/>
            <w:tcBorders>
              <w:bottom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bCs/>
                <w:color w:val="000000"/>
                <w:sz w:val="24"/>
                <w:szCs w:val="24"/>
              </w:rPr>
            </w:pPr>
            <w:r w:rsidRPr="00BA72A5">
              <w:rPr>
                <w:rFonts w:eastAsia="Batang" w:cstheme="minorHAnsi"/>
                <w:bCs/>
                <w:color w:val="000000"/>
                <w:sz w:val="24"/>
                <w:szCs w:val="24"/>
              </w:rPr>
              <w:t>2.50</w:t>
            </w:r>
          </w:p>
        </w:tc>
        <w:tc>
          <w:tcPr>
            <w:tcW w:w="877" w:type="dxa"/>
            <w:tcBorders>
              <w:bottom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bCs/>
                <w:color w:val="000000"/>
                <w:sz w:val="24"/>
                <w:szCs w:val="24"/>
              </w:rPr>
            </w:pPr>
            <w:r w:rsidRPr="00BA72A5">
              <w:rPr>
                <w:rFonts w:eastAsia="Batang" w:cstheme="minorHAnsi"/>
                <w:bCs/>
                <w:color w:val="000000"/>
                <w:sz w:val="24"/>
                <w:szCs w:val="24"/>
              </w:rPr>
              <w:t>4.728</w:t>
            </w:r>
          </w:p>
        </w:tc>
        <w:tc>
          <w:tcPr>
            <w:tcW w:w="976" w:type="dxa"/>
            <w:tcBorders>
              <w:bottom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bCs/>
                <w:color w:val="000000"/>
                <w:sz w:val="24"/>
                <w:szCs w:val="24"/>
              </w:rPr>
            </w:pPr>
            <w:r w:rsidRPr="00BA72A5">
              <w:rPr>
                <w:rFonts w:eastAsia="Batang" w:cstheme="minorHAnsi"/>
                <w:bCs/>
                <w:color w:val="000000"/>
                <w:sz w:val="24"/>
                <w:szCs w:val="24"/>
              </w:rPr>
              <w:t>2.06</w:t>
            </w:r>
          </w:p>
        </w:tc>
        <w:tc>
          <w:tcPr>
            <w:tcW w:w="850" w:type="dxa"/>
            <w:tcBorders>
              <w:bottom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bCs/>
                <w:color w:val="000000"/>
                <w:sz w:val="24"/>
                <w:szCs w:val="24"/>
              </w:rPr>
            </w:pPr>
            <w:r w:rsidRPr="00BA72A5">
              <w:rPr>
                <w:rFonts w:eastAsia="Batang" w:cstheme="minorHAnsi"/>
                <w:bCs/>
                <w:color w:val="000000"/>
                <w:sz w:val="24"/>
                <w:szCs w:val="24"/>
              </w:rPr>
              <w:t>2.752</w:t>
            </w:r>
          </w:p>
        </w:tc>
        <w:tc>
          <w:tcPr>
            <w:tcW w:w="674" w:type="dxa"/>
            <w:tcBorders>
              <w:bottom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bCs/>
                <w:color w:val="000000"/>
                <w:sz w:val="24"/>
                <w:szCs w:val="24"/>
              </w:rPr>
            </w:pPr>
            <w:r w:rsidRPr="00BA72A5">
              <w:rPr>
                <w:rFonts w:eastAsia="Batang" w:cstheme="minorHAnsi"/>
                <w:bCs/>
                <w:color w:val="000000"/>
                <w:sz w:val="24"/>
                <w:szCs w:val="24"/>
              </w:rPr>
              <w:t>4.85</w:t>
            </w:r>
          </w:p>
        </w:tc>
        <w:tc>
          <w:tcPr>
            <w:tcW w:w="756" w:type="dxa"/>
            <w:tcBorders>
              <w:bottom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bCs/>
                <w:color w:val="000000"/>
                <w:sz w:val="24"/>
                <w:szCs w:val="24"/>
              </w:rPr>
            </w:pPr>
            <w:r w:rsidRPr="00BA72A5">
              <w:rPr>
                <w:rFonts w:eastAsia="Batang" w:cstheme="minorHAnsi"/>
                <w:bCs/>
                <w:color w:val="000000"/>
                <w:sz w:val="24"/>
                <w:szCs w:val="24"/>
              </w:rPr>
              <w:t>0.010</w:t>
            </w:r>
          </w:p>
        </w:tc>
        <w:tc>
          <w:tcPr>
            <w:tcW w:w="1096" w:type="dxa"/>
            <w:tcBorders>
              <w:bottom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bCs/>
                <w:color w:val="000000"/>
                <w:sz w:val="24"/>
                <w:szCs w:val="24"/>
              </w:rPr>
            </w:pPr>
            <w:r w:rsidRPr="00BA72A5">
              <w:rPr>
                <w:rFonts w:eastAsia="Batang" w:cstheme="minorHAnsi"/>
                <w:bCs/>
                <w:color w:val="000000"/>
                <w:sz w:val="24"/>
                <w:szCs w:val="24"/>
              </w:rPr>
              <w:t>0.788</w:t>
            </w:r>
          </w:p>
        </w:tc>
      </w:tr>
    </w:tbl>
    <w:p w:rsidR="00BA72A5" w:rsidRPr="00BA72A5" w:rsidRDefault="00BA72A5" w:rsidP="00BA72A5">
      <w:pPr>
        <w:spacing w:line="360" w:lineRule="auto"/>
        <w:jc w:val="both"/>
        <w:rPr>
          <w:rFonts w:cstheme="minorHAnsi"/>
          <w:color w:val="000000"/>
          <w:sz w:val="24"/>
          <w:szCs w:val="24"/>
          <w:lang w:val="es-ES_tradnl"/>
        </w:rPr>
      </w:pPr>
    </w:p>
    <w:p w:rsidR="00BA72A5" w:rsidRPr="00BA72A5" w:rsidRDefault="00BA72A5" w:rsidP="00BA72A5">
      <w:pPr>
        <w:spacing w:line="360" w:lineRule="auto"/>
        <w:jc w:val="both"/>
        <w:rPr>
          <w:rFonts w:cstheme="minorHAnsi"/>
          <w:bCs/>
          <w:color w:val="000000"/>
          <w:sz w:val="24"/>
          <w:szCs w:val="24"/>
        </w:rPr>
      </w:pPr>
      <w:r w:rsidRPr="00BA72A5">
        <w:rPr>
          <w:rFonts w:cstheme="minorHAnsi"/>
          <w:bCs/>
          <w:color w:val="000000"/>
          <w:sz w:val="24"/>
          <w:szCs w:val="24"/>
        </w:rPr>
        <w:tab/>
        <w:t xml:space="preserve">En primer lugar, el análisis se centró en comparar las puntuaciones de ansiedad (estado y rasgo) y depresión de los tres grupos, aplicando un MANOVA, asegurándose previamente el cumplimiento de los supuestos de esta técnica (M de Box=21.89, p&gt;0.05). </w:t>
      </w:r>
      <w:r w:rsidRPr="00BA72A5">
        <w:rPr>
          <w:rFonts w:cstheme="minorHAnsi"/>
          <w:bCs/>
          <w:color w:val="000000"/>
          <w:sz w:val="24"/>
          <w:szCs w:val="24"/>
          <w:lang w:val="es-ES_tradnl"/>
        </w:rPr>
        <w:t xml:space="preserve">Los resultados indicaron la existencia de diferencias significativas entre los grupos (Lambda de </w:t>
      </w:r>
      <w:proofErr w:type="spellStart"/>
      <w:r w:rsidRPr="00BA72A5">
        <w:rPr>
          <w:rFonts w:cstheme="minorHAnsi"/>
          <w:bCs/>
          <w:color w:val="000000"/>
          <w:sz w:val="24"/>
          <w:szCs w:val="24"/>
          <w:lang w:val="es-ES_tradnl"/>
        </w:rPr>
        <w:t>Wilks</w:t>
      </w:r>
      <w:proofErr w:type="spellEnd"/>
      <w:r w:rsidRPr="00BA72A5">
        <w:rPr>
          <w:rFonts w:cstheme="minorHAnsi"/>
          <w:bCs/>
          <w:color w:val="000000"/>
          <w:sz w:val="24"/>
          <w:szCs w:val="24"/>
          <w:lang w:val="es-ES_tradnl"/>
        </w:rPr>
        <w:t>=0.301, F</w:t>
      </w:r>
      <w:r w:rsidRPr="00BA72A5">
        <w:rPr>
          <w:rFonts w:cstheme="minorHAnsi"/>
          <w:bCs/>
          <w:color w:val="000000"/>
          <w:sz w:val="24"/>
          <w:szCs w:val="24"/>
          <w:vertAlign w:val="subscript"/>
          <w:lang w:val="es-ES_tradnl"/>
        </w:rPr>
        <w:t>3, 83</w:t>
      </w:r>
      <w:r w:rsidRPr="00BA72A5">
        <w:rPr>
          <w:rFonts w:cstheme="minorHAnsi"/>
          <w:bCs/>
          <w:color w:val="000000"/>
          <w:sz w:val="24"/>
          <w:szCs w:val="24"/>
          <w:lang w:val="es-ES_tradnl"/>
        </w:rPr>
        <w:t xml:space="preserve">=63.0; p&lt;0.001), mostrando </w:t>
      </w:r>
      <w:r w:rsidRPr="00BA72A5">
        <w:rPr>
          <w:rFonts w:cstheme="minorHAnsi"/>
          <w:bCs/>
          <w:color w:val="000000"/>
          <w:sz w:val="24"/>
          <w:szCs w:val="24"/>
        </w:rPr>
        <w:t>que los grupos difieren en términos globales en las tres medidas: ansiedad estado [F</w:t>
      </w:r>
      <w:r w:rsidRPr="00BA72A5">
        <w:rPr>
          <w:rFonts w:cstheme="minorHAnsi"/>
          <w:bCs/>
          <w:color w:val="000000"/>
          <w:sz w:val="24"/>
          <w:szCs w:val="24"/>
          <w:vertAlign w:val="subscript"/>
        </w:rPr>
        <w:t>2, 85</w:t>
      </w:r>
      <w:r w:rsidRPr="00BA72A5">
        <w:rPr>
          <w:rFonts w:cstheme="minorHAnsi"/>
          <w:bCs/>
          <w:color w:val="000000"/>
          <w:sz w:val="24"/>
          <w:szCs w:val="24"/>
        </w:rPr>
        <w:t xml:space="preserve"> =4.82; p&lt;0.05], ansiedad rasgo [F</w:t>
      </w:r>
      <w:r w:rsidRPr="00BA72A5">
        <w:rPr>
          <w:rFonts w:cstheme="minorHAnsi"/>
          <w:bCs/>
          <w:color w:val="000000"/>
          <w:sz w:val="24"/>
          <w:szCs w:val="24"/>
          <w:vertAlign w:val="subscript"/>
        </w:rPr>
        <w:t>2, 85</w:t>
      </w:r>
      <w:r w:rsidRPr="00BA72A5">
        <w:rPr>
          <w:rFonts w:cstheme="minorHAnsi"/>
          <w:bCs/>
          <w:color w:val="000000"/>
          <w:sz w:val="24"/>
          <w:szCs w:val="24"/>
        </w:rPr>
        <w:t>=3.66; p&lt;0.05] y depresión [F</w:t>
      </w:r>
      <w:r w:rsidRPr="00BA72A5">
        <w:rPr>
          <w:rFonts w:cstheme="minorHAnsi"/>
          <w:bCs/>
          <w:color w:val="000000"/>
          <w:sz w:val="24"/>
          <w:szCs w:val="24"/>
          <w:vertAlign w:val="subscript"/>
        </w:rPr>
        <w:t xml:space="preserve">2, 85 </w:t>
      </w:r>
      <w:r w:rsidRPr="00BA72A5">
        <w:rPr>
          <w:rFonts w:cstheme="minorHAnsi"/>
          <w:bCs/>
          <w:color w:val="000000"/>
          <w:sz w:val="24"/>
          <w:szCs w:val="24"/>
        </w:rPr>
        <w:t>=4.93; p&lt;0.05]  (Tabla 2).</w:t>
      </w:r>
    </w:p>
    <w:p w:rsidR="00BA72A5" w:rsidRPr="00BA72A5" w:rsidRDefault="00BA72A5" w:rsidP="00BA72A5">
      <w:pPr>
        <w:spacing w:line="360" w:lineRule="auto"/>
        <w:jc w:val="both"/>
        <w:rPr>
          <w:rFonts w:cstheme="minorHAnsi"/>
          <w:bCs/>
          <w:color w:val="000000"/>
          <w:sz w:val="24"/>
          <w:szCs w:val="24"/>
        </w:rPr>
      </w:pPr>
      <w:r w:rsidRPr="00BA72A5">
        <w:rPr>
          <w:rFonts w:cstheme="minorHAnsi"/>
          <w:bCs/>
          <w:color w:val="000000"/>
          <w:sz w:val="24"/>
          <w:szCs w:val="24"/>
        </w:rPr>
        <w:tab/>
        <w:t xml:space="preserve">A continuación, las diferencias entre los grupos se estudiaron con pruebas post-hoc (test de </w:t>
      </w:r>
      <w:proofErr w:type="spellStart"/>
      <w:r w:rsidRPr="00BA72A5">
        <w:rPr>
          <w:rFonts w:cstheme="minorHAnsi"/>
          <w:bCs/>
          <w:color w:val="000000"/>
          <w:sz w:val="24"/>
          <w:szCs w:val="24"/>
        </w:rPr>
        <w:t>Bonferroni</w:t>
      </w:r>
      <w:proofErr w:type="spellEnd"/>
      <w:r w:rsidRPr="00BA72A5">
        <w:rPr>
          <w:rFonts w:cstheme="minorHAnsi"/>
          <w:bCs/>
          <w:color w:val="000000"/>
          <w:sz w:val="24"/>
          <w:szCs w:val="24"/>
        </w:rPr>
        <w:t>) (Tabla 2), constatando que el grupo RP puntuaba más alto en las tres escalas, hallando diferencias significativas con el grupo control en las tres mediciones: ansiedad estado (p&lt;0.05), ansiedad rasgo (p&lt;0.05) y depresión (p&lt;0.05).</w:t>
      </w:r>
    </w:p>
    <w:p w:rsidR="00BA72A5" w:rsidRDefault="00BA72A5" w:rsidP="00BA72A5">
      <w:pPr>
        <w:spacing w:line="360" w:lineRule="auto"/>
        <w:jc w:val="both"/>
        <w:rPr>
          <w:rFonts w:cstheme="minorHAnsi"/>
          <w:i/>
          <w:color w:val="000000"/>
          <w:sz w:val="24"/>
          <w:szCs w:val="24"/>
        </w:rPr>
      </w:pPr>
    </w:p>
    <w:p w:rsidR="00BA72A5" w:rsidRDefault="00BA72A5" w:rsidP="00BA72A5">
      <w:pPr>
        <w:spacing w:line="360" w:lineRule="auto"/>
        <w:jc w:val="both"/>
        <w:rPr>
          <w:rFonts w:cstheme="minorHAnsi"/>
          <w:i/>
          <w:color w:val="000000"/>
          <w:sz w:val="24"/>
          <w:szCs w:val="24"/>
        </w:rPr>
      </w:pPr>
    </w:p>
    <w:p w:rsidR="00BA72A5" w:rsidRPr="00BA72A5" w:rsidRDefault="00BA72A5" w:rsidP="00BA72A5">
      <w:pPr>
        <w:spacing w:line="360" w:lineRule="auto"/>
        <w:jc w:val="both"/>
        <w:rPr>
          <w:rFonts w:cstheme="minorHAnsi"/>
          <w:i/>
          <w:color w:val="000000"/>
          <w:sz w:val="24"/>
          <w:szCs w:val="24"/>
        </w:rPr>
      </w:pPr>
    </w:p>
    <w:p w:rsidR="00BA72A5" w:rsidRPr="00BA72A5" w:rsidRDefault="00BA72A5" w:rsidP="00BA72A5">
      <w:pPr>
        <w:spacing w:line="360" w:lineRule="auto"/>
        <w:jc w:val="both"/>
        <w:rPr>
          <w:rFonts w:cstheme="minorHAnsi"/>
          <w:color w:val="000000"/>
          <w:sz w:val="24"/>
          <w:szCs w:val="24"/>
        </w:rPr>
      </w:pPr>
      <w:r w:rsidRPr="00BA72A5">
        <w:rPr>
          <w:rFonts w:cstheme="minorHAnsi"/>
          <w:i/>
          <w:color w:val="000000"/>
          <w:sz w:val="24"/>
          <w:szCs w:val="24"/>
        </w:rPr>
        <w:t xml:space="preserve">Tabla 2. </w:t>
      </w:r>
      <w:r w:rsidRPr="00BA72A5">
        <w:rPr>
          <w:rFonts w:cstheme="minorHAnsi"/>
          <w:color w:val="000000"/>
          <w:sz w:val="24"/>
          <w:szCs w:val="24"/>
        </w:rPr>
        <w:t>Pruebas post-hoc de los tres grupos en las variables de ansiedad y depresión</w:t>
      </w:r>
    </w:p>
    <w:tbl>
      <w:tblPr>
        <w:tblW w:w="0" w:type="auto"/>
        <w:tblInd w:w="108" w:type="dxa"/>
        <w:tblLayout w:type="fixed"/>
        <w:tblLook w:val="0000" w:firstRow="0" w:lastRow="0" w:firstColumn="0" w:lastColumn="0" w:noHBand="0" w:noVBand="0"/>
      </w:tblPr>
      <w:tblGrid>
        <w:gridCol w:w="1244"/>
        <w:gridCol w:w="1126"/>
        <w:gridCol w:w="1001"/>
        <w:gridCol w:w="1270"/>
        <w:gridCol w:w="1137"/>
        <w:gridCol w:w="850"/>
        <w:gridCol w:w="1277"/>
        <w:gridCol w:w="1417"/>
      </w:tblGrid>
      <w:tr w:rsidR="00BA72A5" w:rsidRPr="00BA72A5" w:rsidTr="00905AC7">
        <w:trPr>
          <w:cantSplit/>
          <w:trHeight w:val="154"/>
        </w:trPr>
        <w:tc>
          <w:tcPr>
            <w:tcW w:w="3371" w:type="dxa"/>
            <w:gridSpan w:val="3"/>
            <w:vMerge w:val="restart"/>
            <w:tcBorders>
              <w:top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i/>
                <w:color w:val="000000"/>
                <w:sz w:val="24"/>
                <w:szCs w:val="24"/>
              </w:rPr>
            </w:pPr>
          </w:p>
        </w:tc>
        <w:tc>
          <w:tcPr>
            <w:tcW w:w="1270" w:type="dxa"/>
            <w:vMerge w:val="restart"/>
            <w:tcBorders>
              <w:top w:val="single" w:sz="8" w:space="0" w:color="000000"/>
            </w:tcBorders>
            <w:shd w:val="clear" w:color="auto" w:fill="auto"/>
            <w:vAlign w:val="center"/>
          </w:tcPr>
          <w:p w:rsidR="00BA72A5" w:rsidRPr="00BA72A5" w:rsidRDefault="00BA72A5" w:rsidP="00BA72A5">
            <w:pPr>
              <w:snapToGrid w:val="0"/>
              <w:spacing w:line="360" w:lineRule="auto"/>
              <w:jc w:val="both"/>
              <w:rPr>
                <w:rFonts w:eastAsia="Batang" w:cstheme="minorHAnsi"/>
                <w:i/>
                <w:color w:val="000000"/>
                <w:sz w:val="24"/>
                <w:szCs w:val="24"/>
                <w:lang w:val="pt-BR"/>
              </w:rPr>
            </w:pPr>
            <w:r w:rsidRPr="00BA72A5">
              <w:rPr>
                <w:rFonts w:eastAsia="Batang" w:cstheme="minorHAnsi"/>
                <w:i/>
                <w:color w:val="000000"/>
                <w:sz w:val="24"/>
                <w:szCs w:val="24"/>
                <w:lang w:val="pt-BR"/>
              </w:rPr>
              <w:t>Diferencia de medias</w:t>
            </w:r>
          </w:p>
        </w:tc>
        <w:tc>
          <w:tcPr>
            <w:tcW w:w="1137" w:type="dxa"/>
            <w:vMerge w:val="restart"/>
            <w:tcBorders>
              <w:top w:val="single" w:sz="8" w:space="0" w:color="000000"/>
            </w:tcBorders>
            <w:shd w:val="clear" w:color="auto" w:fill="auto"/>
            <w:vAlign w:val="center"/>
          </w:tcPr>
          <w:p w:rsidR="00BA72A5" w:rsidRPr="00BA72A5" w:rsidRDefault="00BA72A5" w:rsidP="00BA72A5">
            <w:pPr>
              <w:snapToGrid w:val="0"/>
              <w:spacing w:line="360" w:lineRule="auto"/>
              <w:jc w:val="both"/>
              <w:rPr>
                <w:rFonts w:eastAsia="Batang" w:cstheme="minorHAnsi"/>
                <w:i/>
                <w:color w:val="000000"/>
                <w:sz w:val="24"/>
                <w:szCs w:val="24"/>
              </w:rPr>
            </w:pPr>
            <w:r w:rsidRPr="00BA72A5">
              <w:rPr>
                <w:rFonts w:eastAsia="Batang" w:cstheme="minorHAnsi"/>
                <w:i/>
                <w:color w:val="000000"/>
                <w:sz w:val="24"/>
                <w:szCs w:val="24"/>
              </w:rPr>
              <w:t xml:space="preserve">Error </w:t>
            </w:r>
            <w:proofErr w:type="spellStart"/>
            <w:r w:rsidRPr="00BA72A5">
              <w:rPr>
                <w:rFonts w:eastAsia="Batang" w:cstheme="minorHAnsi"/>
                <w:i/>
                <w:color w:val="000000"/>
                <w:sz w:val="24"/>
                <w:szCs w:val="24"/>
              </w:rPr>
              <w:t>típ</w:t>
            </w:r>
            <w:proofErr w:type="spellEnd"/>
            <w:r w:rsidRPr="00BA72A5">
              <w:rPr>
                <w:rFonts w:eastAsia="Batang" w:cstheme="minorHAnsi"/>
                <w:i/>
                <w:color w:val="000000"/>
                <w:sz w:val="24"/>
                <w:szCs w:val="24"/>
              </w:rPr>
              <w:t>.</w:t>
            </w:r>
          </w:p>
        </w:tc>
        <w:tc>
          <w:tcPr>
            <w:tcW w:w="850" w:type="dxa"/>
            <w:vMerge w:val="restart"/>
            <w:tcBorders>
              <w:top w:val="single" w:sz="8" w:space="0" w:color="000000"/>
            </w:tcBorders>
            <w:shd w:val="clear" w:color="auto" w:fill="auto"/>
            <w:vAlign w:val="center"/>
          </w:tcPr>
          <w:p w:rsidR="00BA72A5" w:rsidRPr="00BA72A5" w:rsidRDefault="00BA72A5" w:rsidP="00BA72A5">
            <w:pPr>
              <w:snapToGrid w:val="0"/>
              <w:spacing w:line="360" w:lineRule="auto"/>
              <w:jc w:val="both"/>
              <w:rPr>
                <w:rFonts w:eastAsia="Batang" w:cstheme="minorHAnsi"/>
                <w:i/>
                <w:color w:val="000000"/>
                <w:sz w:val="24"/>
                <w:szCs w:val="24"/>
              </w:rPr>
            </w:pPr>
            <w:r w:rsidRPr="00BA72A5">
              <w:rPr>
                <w:rFonts w:eastAsia="Batang" w:cstheme="minorHAnsi"/>
                <w:i/>
                <w:color w:val="000000"/>
                <w:sz w:val="24"/>
                <w:szCs w:val="24"/>
              </w:rPr>
              <w:t>p</w:t>
            </w:r>
          </w:p>
        </w:tc>
        <w:tc>
          <w:tcPr>
            <w:tcW w:w="2694" w:type="dxa"/>
            <w:gridSpan w:val="2"/>
            <w:tcBorders>
              <w:top w:val="single" w:sz="8" w:space="0" w:color="000000"/>
              <w:bottom w:val="single" w:sz="8" w:space="0" w:color="000000"/>
            </w:tcBorders>
            <w:shd w:val="clear" w:color="auto" w:fill="auto"/>
            <w:vAlign w:val="center"/>
          </w:tcPr>
          <w:p w:rsidR="00BA72A5" w:rsidRPr="00BA72A5" w:rsidRDefault="00BA72A5" w:rsidP="00BA72A5">
            <w:pPr>
              <w:snapToGrid w:val="0"/>
              <w:spacing w:line="360" w:lineRule="auto"/>
              <w:jc w:val="both"/>
              <w:rPr>
                <w:rFonts w:eastAsia="Batang" w:cstheme="minorHAnsi"/>
                <w:i/>
                <w:color w:val="000000"/>
                <w:sz w:val="24"/>
                <w:szCs w:val="24"/>
              </w:rPr>
            </w:pPr>
            <w:r w:rsidRPr="00BA72A5">
              <w:rPr>
                <w:rFonts w:eastAsia="Batang" w:cstheme="minorHAnsi"/>
                <w:i/>
                <w:color w:val="000000"/>
                <w:sz w:val="24"/>
                <w:szCs w:val="24"/>
              </w:rPr>
              <w:t>IC al 95%.</w:t>
            </w:r>
          </w:p>
        </w:tc>
      </w:tr>
      <w:tr w:rsidR="00BA72A5" w:rsidRPr="00BA72A5" w:rsidTr="00905AC7">
        <w:trPr>
          <w:cantSplit/>
          <w:trHeight w:val="297"/>
        </w:trPr>
        <w:tc>
          <w:tcPr>
            <w:tcW w:w="3371" w:type="dxa"/>
            <w:gridSpan w:val="3"/>
            <w:vMerge/>
            <w:tcBorders>
              <w:bottom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color w:val="000000"/>
                <w:sz w:val="24"/>
                <w:szCs w:val="24"/>
              </w:rPr>
            </w:pPr>
          </w:p>
        </w:tc>
        <w:tc>
          <w:tcPr>
            <w:tcW w:w="1270" w:type="dxa"/>
            <w:vMerge/>
            <w:tcBorders>
              <w:bottom w:val="single" w:sz="8" w:space="0" w:color="000000"/>
            </w:tcBorders>
            <w:shd w:val="clear" w:color="auto" w:fill="auto"/>
            <w:vAlign w:val="center"/>
          </w:tcPr>
          <w:p w:rsidR="00BA72A5" w:rsidRPr="00BA72A5" w:rsidRDefault="00BA72A5" w:rsidP="00BA72A5">
            <w:pPr>
              <w:snapToGrid w:val="0"/>
              <w:spacing w:line="360" w:lineRule="auto"/>
              <w:jc w:val="both"/>
              <w:rPr>
                <w:rFonts w:eastAsia="Batang" w:cstheme="minorHAnsi"/>
                <w:i/>
                <w:color w:val="000000"/>
                <w:sz w:val="24"/>
                <w:szCs w:val="24"/>
              </w:rPr>
            </w:pPr>
          </w:p>
        </w:tc>
        <w:tc>
          <w:tcPr>
            <w:tcW w:w="1137" w:type="dxa"/>
            <w:vMerge/>
            <w:tcBorders>
              <w:bottom w:val="single" w:sz="8" w:space="0" w:color="000000"/>
            </w:tcBorders>
            <w:shd w:val="clear" w:color="auto" w:fill="auto"/>
            <w:vAlign w:val="center"/>
          </w:tcPr>
          <w:p w:rsidR="00BA72A5" w:rsidRPr="00BA72A5" w:rsidRDefault="00BA72A5" w:rsidP="00BA72A5">
            <w:pPr>
              <w:snapToGrid w:val="0"/>
              <w:spacing w:line="360" w:lineRule="auto"/>
              <w:jc w:val="both"/>
              <w:rPr>
                <w:rFonts w:eastAsia="Batang" w:cstheme="minorHAnsi"/>
                <w:i/>
                <w:color w:val="000000"/>
                <w:sz w:val="24"/>
                <w:szCs w:val="24"/>
              </w:rPr>
            </w:pPr>
          </w:p>
        </w:tc>
        <w:tc>
          <w:tcPr>
            <w:tcW w:w="850" w:type="dxa"/>
            <w:vMerge/>
            <w:tcBorders>
              <w:bottom w:val="single" w:sz="8" w:space="0" w:color="000000"/>
            </w:tcBorders>
            <w:shd w:val="clear" w:color="auto" w:fill="auto"/>
            <w:vAlign w:val="center"/>
          </w:tcPr>
          <w:p w:rsidR="00BA72A5" w:rsidRPr="00BA72A5" w:rsidRDefault="00BA72A5" w:rsidP="00BA72A5">
            <w:pPr>
              <w:snapToGrid w:val="0"/>
              <w:spacing w:line="360" w:lineRule="auto"/>
              <w:jc w:val="both"/>
              <w:rPr>
                <w:rFonts w:eastAsia="Batang" w:cstheme="minorHAnsi"/>
                <w:i/>
                <w:color w:val="000000"/>
                <w:sz w:val="24"/>
                <w:szCs w:val="24"/>
              </w:rPr>
            </w:pPr>
          </w:p>
        </w:tc>
        <w:tc>
          <w:tcPr>
            <w:tcW w:w="1277" w:type="dxa"/>
            <w:tcBorders>
              <w:top w:val="single" w:sz="8" w:space="0" w:color="000000"/>
              <w:bottom w:val="single" w:sz="8" w:space="0" w:color="000000"/>
            </w:tcBorders>
            <w:shd w:val="clear" w:color="auto" w:fill="auto"/>
            <w:vAlign w:val="center"/>
          </w:tcPr>
          <w:p w:rsidR="00BA72A5" w:rsidRPr="00BA72A5" w:rsidRDefault="00BA72A5" w:rsidP="00BA72A5">
            <w:pPr>
              <w:snapToGrid w:val="0"/>
              <w:spacing w:line="360" w:lineRule="auto"/>
              <w:jc w:val="both"/>
              <w:rPr>
                <w:rFonts w:eastAsia="Batang" w:cstheme="minorHAnsi"/>
                <w:i/>
                <w:color w:val="000000"/>
                <w:sz w:val="24"/>
                <w:szCs w:val="24"/>
              </w:rPr>
            </w:pPr>
            <w:r w:rsidRPr="00BA72A5">
              <w:rPr>
                <w:rFonts w:eastAsia="Batang" w:cstheme="minorHAnsi"/>
                <w:i/>
                <w:color w:val="000000"/>
                <w:sz w:val="24"/>
                <w:szCs w:val="24"/>
              </w:rPr>
              <w:t>L. inferior</w:t>
            </w:r>
          </w:p>
        </w:tc>
        <w:tc>
          <w:tcPr>
            <w:tcW w:w="1417" w:type="dxa"/>
            <w:tcBorders>
              <w:top w:val="single" w:sz="8" w:space="0" w:color="000000"/>
              <w:bottom w:val="single" w:sz="8" w:space="0" w:color="000000"/>
            </w:tcBorders>
            <w:shd w:val="clear" w:color="auto" w:fill="auto"/>
            <w:vAlign w:val="center"/>
          </w:tcPr>
          <w:p w:rsidR="00BA72A5" w:rsidRPr="00BA72A5" w:rsidRDefault="00BA72A5" w:rsidP="00BA72A5">
            <w:pPr>
              <w:snapToGrid w:val="0"/>
              <w:spacing w:line="360" w:lineRule="auto"/>
              <w:jc w:val="both"/>
              <w:rPr>
                <w:rFonts w:eastAsia="Batang" w:cstheme="minorHAnsi"/>
                <w:i/>
                <w:color w:val="000000"/>
                <w:sz w:val="24"/>
                <w:szCs w:val="24"/>
              </w:rPr>
            </w:pPr>
            <w:r w:rsidRPr="00BA72A5">
              <w:rPr>
                <w:rFonts w:eastAsia="Batang" w:cstheme="minorHAnsi"/>
                <w:i/>
                <w:color w:val="000000"/>
                <w:sz w:val="24"/>
                <w:szCs w:val="24"/>
              </w:rPr>
              <w:t>L. superior</w:t>
            </w:r>
          </w:p>
        </w:tc>
      </w:tr>
      <w:tr w:rsidR="00BA72A5" w:rsidRPr="00BA72A5" w:rsidTr="00905AC7">
        <w:trPr>
          <w:cantSplit/>
          <w:trHeight w:val="249"/>
        </w:trPr>
        <w:tc>
          <w:tcPr>
            <w:tcW w:w="1244" w:type="dxa"/>
            <w:vMerge w:val="restart"/>
            <w:tcBorders>
              <w:top w:val="single" w:sz="8" w:space="0" w:color="000000"/>
            </w:tcBorders>
            <w:shd w:val="clear" w:color="auto" w:fill="auto"/>
            <w:vAlign w:val="center"/>
          </w:tcPr>
          <w:p w:rsidR="00BA72A5" w:rsidRPr="00BA72A5" w:rsidRDefault="00BA72A5" w:rsidP="00BA72A5">
            <w:pPr>
              <w:snapToGrid w:val="0"/>
              <w:spacing w:line="360" w:lineRule="auto"/>
              <w:jc w:val="both"/>
              <w:rPr>
                <w:rFonts w:eastAsia="Batang" w:cstheme="minorHAnsi"/>
                <w:color w:val="000000"/>
                <w:sz w:val="24"/>
                <w:szCs w:val="24"/>
              </w:rPr>
            </w:pPr>
            <w:r w:rsidRPr="00BA72A5">
              <w:rPr>
                <w:rFonts w:eastAsia="Batang" w:cstheme="minorHAnsi"/>
                <w:color w:val="000000"/>
                <w:sz w:val="24"/>
                <w:szCs w:val="24"/>
              </w:rPr>
              <w:t>AE</w:t>
            </w:r>
          </w:p>
        </w:tc>
        <w:tc>
          <w:tcPr>
            <w:tcW w:w="1126" w:type="dxa"/>
            <w:tcBorders>
              <w:top w:val="single" w:sz="8" w:space="0" w:color="000000"/>
            </w:tcBorders>
            <w:shd w:val="clear" w:color="auto" w:fill="auto"/>
          </w:tcPr>
          <w:p w:rsidR="00BA72A5" w:rsidRPr="00BA72A5" w:rsidRDefault="00BA72A5" w:rsidP="00BA72A5">
            <w:pPr>
              <w:snapToGrid w:val="0"/>
              <w:spacing w:line="360" w:lineRule="auto"/>
              <w:jc w:val="both"/>
              <w:rPr>
                <w:rFonts w:cstheme="minorHAnsi"/>
                <w:bCs/>
                <w:color w:val="000000"/>
                <w:sz w:val="24"/>
                <w:szCs w:val="24"/>
              </w:rPr>
            </w:pPr>
            <w:r w:rsidRPr="00BA72A5">
              <w:rPr>
                <w:rFonts w:cstheme="minorHAnsi"/>
                <w:bCs/>
                <w:color w:val="000000"/>
                <w:sz w:val="24"/>
                <w:szCs w:val="24"/>
              </w:rPr>
              <w:t>RP</w:t>
            </w:r>
          </w:p>
        </w:tc>
        <w:tc>
          <w:tcPr>
            <w:tcW w:w="1001" w:type="dxa"/>
            <w:tcBorders>
              <w:top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color w:val="000000"/>
                <w:sz w:val="24"/>
                <w:szCs w:val="24"/>
              </w:rPr>
            </w:pPr>
            <w:r w:rsidRPr="00BA72A5">
              <w:rPr>
                <w:rFonts w:eastAsia="Batang" w:cstheme="minorHAnsi"/>
                <w:color w:val="000000"/>
                <w:sz w:val="24"/>
                <w:szCs w:val="24"/>
              </w:rPr>
              <w:t>Familia</w:t>
            </w:r>
          </w:p>
        </w:tc>
        <w:tc>
          <w:tcPr>
            <w:tcW w:w="1270" w:type="dxa"/>
            <w:tcBorders>
              <w:top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color w:val="000000"/>
                <w:sz w:val="24"/>
                <w:szCs w:val="24"/>
              </w:rPr>
            </w:pPr>
            <w:r w:rsidRPr="00BA72A5">
              <w:rPr>
                <w:rFonts w:eastAsia="Batang" w:cstheme="minorHAnsi"/>
                <w:color w:val="000000"/>
                <w:sz w:val="24"/>
                <w:szCs w:val="24"/>
              </w:rPr>
              <w:t>1.43</w:t>
            </w:r>
          </w:p>
        </w:tc>
        <w:tc>
          <w:tcPr>
            <w:tcW w:w="1137" w:type="dxa"/>
            <w:tcBorders>
              <w:top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color w:val="000000"/>
                <w:sz w:val="24"/>
                <w:szCs w:val="24"/>
              </w:rPr>
            </w:pPr>
            <w:r w:rsidRPr="00BA72A5">
              <w:rPr>
                <w:rFonts w:eastAsia="Batang" w:cstheme="minorHAnsi"/>
                <w:color w:val="000000"/>
                <w:sz w:val="24"/>
                <w:szCs w:val="24"/>
              </w:rPr>
              <w:t>2.734</w:t>
            </w:r>
          </w:p>
        </w:tc>
        <w:tc>
          <w:tcPr>
            <w:tcW w:w="850" w:type="dxa"/>
            <w:tcBorders>
              <w:top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color w:val="000000"/>
                <w:sz w:val="24"/>
                <w:szCs w:val="24"/>
              </w:rPr>
            </w:pPr>
            <w:r w:rsidRPr="00BA72A5">
              <w:rPr>
                <w:rFonts w:eastAsia="Batang" w:cstheme="minorHAnsi"/>
                <w:color w:val="000000"/>
                <w:sz w:val="24"/>
                <w:szCs w:val="24"/>
              </w:rPr>
              <w:t>1.000</w:t>
            </w:r>
          </w:p>
        </w:tc>
        <w:tc>
          <w:tcPr>
            <w:tcW w:w="1277" w:type="dxa"/>
            <w:tcBorders>
              <w:top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color w:val="000000"/>
                <w:sz w:val="24"/>
                <w:szCs w:val="24"/>
              </w:rPr>
            </w:pPr>
            <w:r w:rsidRPr="00BA72A5">
              <w:rPr>
                <w:rFonts w:eastAsia="Batang" w:cstheme="minorHAnsi"/>
                <w:color w:val="000000"/>
                <w:sz w:val="24"/>
                <w:szCs w:val="24"/>
              </w:rPr>
              <w:t>-5.25</w:t>
            </w:r>
          </w:p>
        </w:tc>
        <w:tc>
          <w:tcPr>
            <w:tcW w:w="1417" w:type="dxa"/>
            <w:tcBorders>
              <w:top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color w:val="000000"/>
                <w:sz w:val="24"/>
                <w:szCs w:val="24"/>
              </w:rPr>
            </w:pPr>
            <w:r w:rsidRPr="00BA72A5">
              <w:rPr>
                <w:rFonts w:eastAsia="Batang" w:cstheme="minorHAnsi"/>
                <w:color w:val="000000"/>
                <w:sz w:val="24"/>
                <w:szCs w:val="24"/>
              </w:rPr>
              <w:t>8.10</w:t>
            </w:r>
          </w:p>
        </w:tc>
      </w:tr>
      <w:tr w:rsidR="00BA72A5" w:rsidRPr="00BA72A5" w:rsidTr="00905AC7">
        <w:trPr>
          <w:cantSplit/>
          <w:trHeight w:val="283"/>
        </w:trPr>
        <w:tc>
          <w:tcPr>
            <w:tcW w:w="1244" w:type="dxa"/>
            <w:vMerge/>
            <w:shd w:val="clear" w:color="auto" w:fill="auto"/>
            <w:vAlign w:val="center"/>
          </w:tcPr>
          <w:p w:rsidR="00BA72A5" w:rsidRPr="00BA72A5" w:rsidRDefault="00BA72A5" w:rsidP="00BA72A5">
            <w:pPr>
              <w:snapToGrid w:val="0"/>
              <w:spacing w:line="360" w:lineRule="auto"/>
              <w:jc w:val="both"/>
              <w:rPr>
                <w:rFonts w:eastAsia="Batang" w:cstheme="minorHAnsi"/>
                <w:color w:val="000000"/>
                <w:sz w:val="24"/>
                <w:szCs w:val="24"/>
              </w:rPr>
            </w:pPr>
          </w:p>
        </w:tc>
        <w:tc>
          <w:tcPr>
            <w:tcW w:w="1126" w:type="dxa"/>
            <w:shd w:val="clear" w:color="auto" w:fill="auto"/>
          </w:tcPr>
          <w:p w:rsidR="00BA72A5" w:rsidRPr="00BA72A5" w:rsidRDefault="00BA72A5" w:rsidP="00BA72A5">
            <w:pPr>
              <w:snapToGrid w:val="0"/>
              <w:spacing w:line="360" w:lineRule="auto"/>
              <w:jc w:val="both"/>
              <w:rPr>
                <w:rFonts w:eastAsia="Batang" w:cstheme="minorHAnsi"/>
                <w:color w:val="000000"/>
                <w:sz w:val="24"/>
                <w:szCs w:val="24"/>
              </w:rPr>
            </w:pPr>
            <w:r w:rsidRPr="00BA72A5">
              <w:rPr>
                <w:rFonts w:eastAsia="Batang" w:cstheme="minorHAnsi"/>
                <w:color w:val="000000"/>
                <w:sz w:val="24"/>
                <w:szCs w:val="24"/>
              </w:rPr>
              <w:t>Familia</w:t>
            </w:r>
          </w:p>
        </w:tc>
        <w:tc>
          <w:tcPr>
            <w:tcW w:w="1001" w:type="dxa"/>
            <w:shd w:val="clear" w:color="auto" w:fill="auto"/>
          </w:tcPr>
          <w:p w:rsidR="00BA72A5" w:rsidRPr="00BA72A5" w:rsidRDefault="00BA72A5" w:rsidP="00BA72A5">
            <w:pPr>
              <w:snapToGrid w:val="0"/>
              <w:spacing w:line="360" w:lineRule="auto"/>
              <w:jc w:val="both"/>
              <w:rPr>
                <w:rFonts w:eastAsia="Batang" w:cstheme="minorHAnsi"/>
                <w:color w:val="000000"/>
                <w:sz w:val="24"/>
                <w:szCs w:val="24"/>
              </w:rPr>
            </w:pPr>
            <w:r w:rsidRPr="00BA72A5">
              <w:rPr>
                <w:rFonts w:eastAsia="Batang" w:cstheme="minorHAnsi"/>
                <w:color w:val="000000"/>
                <w:sz w:val="24"/>
                <w:szCs w:val="24"/>
              </w:rPr>
              <w:t>Control</w:t>
            </w:r>
          </w:p>
        </w:tc>
        <w:tc>
          <w:tcPr>
            <w:tcW w:w="1270" w:type="dxa"/>
            <w:shd w:val="clear" w:color="auto" w:fill="auto"/>
          </w:tcPr>
          <w:p w:rsidR="00BA72A5" w:rsidRPr="00BA72A5" w:rsidRDefault="00BA72A5" w:rsidP="00BA72A5">
            <w:pPr>
              <w:snapToGrid w:val="0"/>
              <w:spacing w:line="360" w:lineRule="auto"/>
              <w:jc w:val="both"/>
              <w:rPr>
                <w:rFonts w:eastAsia="Batang" w:cstheme="minorHAnsi"/>
                <w:color w:val="000000"/>
                <w:sz w:val="24"/>
                <w:szCs w:val="24"/>
                <w:lang w:val="en-GB"/>
              </w:rPr>
            </w:pPr>
            <w:r w:rsidRPr="00BA72A5">
              <w:rPr>
                <w:rFonts w:eastAsia="Batang" w:cstheme="minorHAnsi"/>
                <w:color w:val="000000"/>
                <w:sz w:val="24"/>
                <w:szCs w:val="24"/>
                <w:lang w:val="en-GB"/>
              </w:rPr>
              <w:t>5.70</w:t>
            </w:r>
          </w:p>
        </w:tc>
        <w:tc>
          <w:tcPr>
            <w:tcW w:w="1137" w:type="dxa"/>
            <w:shd w:val="clear" w:color="auto" w:fill="auto"/>
          </w:tcPr>
          <w:p w:rsidR="00BA72A5" w:rsidRPr="00BA72A5" w:rsidRDefault="00BA72A5" w:rsidP="00BA72A5">
            <w:pPr>
              <w:snapToGrid w:val="0"/>
              <w:spacing w:line="360" w:lineRule="auto"/>
              <w:jc w:val="both"/>
              <w:rPr>
                <w:rFonts w:eastAsia="Batang" w:cstheme="minorHAnsi"/>
                <w:color w:val="000000"/>
                <w:sz w:val="24"/>
                <w:szCs w:val="24"/>
                <w:lang w:val="en-GB"/>
              </w:rPr>
            </w:pPr>
            <w:r w:rsidRPr="00BA72A5">
              <w:rPr>
                <w:rFonts w:eastAsia="Batang" w:cstheme="minorHAnsi"/>
                <w:color w:val="000000"/>
                <w:sz w:val="24"/>
                <w:szCs w:val="24"/>
                <w:lang w:val="en-GB"/>
              </w:rPr>
              <w:t>2.701</w:t>
            </w:r>
          </w:p>
        </w:tc>
        <w:tc>
          <w:tcPr>
            <w:tcW w:w="850" w:type="dxa"/>
            <w:shd w:val="clear" w:color="auto" w:fill="auto"/>
          </w:tcPr>
          <w:p w:rsidR="00BA72A5" w:rsidRPr="00BA72A5" w:rsidRDefault="00BA72A5" w:rsidP="00BA72A5">
            <w:pPr>
              <w:snapToGrid w:val="0"/>
              <w:spacing w:line="360" w:lineRule="auto"/>
              <w:jc w:val="both"/>
              <w:rPr>
                <w:rFonts w:eastAsia="Batang" w:cstheme="minorHAnsi"/>
                <w:color w:val="000000"/>
                <w:sz w:val="24"/>
                <w:szCs w:val="24"/>
                <w:lang w:val="en-GB"/>
              </w:rPr>
            </w:pPr>
            <w:r w:rsidRPr="00BA72A5">
              <w:rPr>
                <w:rFonts w:eastAsia="Batang" w:cstheme="minorHAnsi"/>
                <w:color w:val="000000"/>
                <w:sz w:val="24"/>
                <w:szCs w:val="24"/>
                <w:lang w:val="en-GB"/>
              </w:rPr>
              <w:t>0.114</w:t>
            </w:r>
          </w:p>
        </w:tc>
        <w:tc>
          <w:tcPr>
            <w:tcW w:w="1277" w:type="dxa"/>
            <w:shd w:val="clear" w:color="auto" w:fill="auto"/>
          </w:tcPr>
          <w:p w:rsidR="00BA72A5" w:rsidRPr="00BA72A5" w:rsidRDefault="00BA72A5" w:rsidP="00BA72A5">
            <w:pPr>
              <w:snapToGrid w:val="0"/>
              <w:spacing w:line="360" w:lineRule="auto"/>
              <w:jc w:val="both"/>
              <w:rPr>
                <w:rFonts w:eastAsia="Batang" w:cstheme="minorHAnsi"/>
                <w:color w:val="000000"/>
                <w:sz w:val="24"/>
                <w:szCs w:val="24"/>
                <w:lang w:val="en-GB"/>
              </w:rPr>
            </w:pPr>
            <w:r w:rsidRPr="00BA72A5">
              <w:rPr>
                <w:rFonts w:eastAsia="Batang" w:cstheme="minorHAnsi"/>
                <w:color w:val="000000"/>
                <w:sz w:val="24"/>
                <w:szCs w:val="24"/>
                <w:lang w:val="en-GB"/>
              </w:rPr>
              <w:t>-0.90</w:t>
            </w:r>
          </w:p>
        </w:tc>
        <w:tc>
          <w:tcPr>
            <w:tcW w:w="1417" w:type="dxa"/>
            <w:shd w:val="clear" w:color="auto" w:fill="auto"/>
          </w:tcPr>
          <w:p w:rsidR="00BA72A5" w:rsidRPr="00BA72A5" w:rsidRDefault="00BA72A5" w:rsidP="00BA72A5">
            <w:pPr>
              <w:snapToGrid w:val="0"/>
              <w:spacing w:line="360" w:lineRule="auto"/>
              <w:jc w:val="both"/>
              <w:rPr>
                <w:rFonts w:eastAsia="Batang" w:cstheme="minorHAnsi"/>
                <w:color w:val="000000"/>
                <w:sz w:val="24"/>
                <w:szCs w:val="24"/>
                <w:lang w:val="en-GB"/>
              </w:rPr>
            </w:pPr>
            <w:r w:rsidRPr="00BA72A5">
              <w:rPr>
                <w:rFonts w:eastAsia="Batang" w:cstheme="minorHAnsi"/>
                <w:color w:val="000000"/>
                <w:sz w:val="24"/>
                <w:szCs w:val="24"/>
                <w:lang w:val="en-GB"/>
              </w:rPr>
              <w:t>12.29</w:t>
            </w:r>
          </w:p>
        </w:tc>
      </w:tr>
      <w:tr w:rsidR="00BA72A5" w:rsidRPr="00BA72A5" w:rsidTr="00905AC7">
        <w:trPr>
          <w:cantSplit/>
          <w:trHeight w:val="216"/>
        </w:trPr>
        <w:tc>
          <w:tcPr>
            <w:tcW w:w="1244" w:type="dxa"/>
            <w:vMerge/>
            <w:shd w:val="clear" w:color="auto" w:fill="auto"/>
            <w:vAlign w:val="center"/>
          </w:tcPr>
          <w:p w:rsidR="00BA72A5" w:rsidRPr="00BA72A5" w:rsidRDefault="00BA72A5" w:rsidP="00BA72A5">
            <w:pPr>
              <w:snapToGrid w:val="0"/>
              <w:spacing w:line="360" w:lineRule="auto"/>
              <w:jc w:val="both"/>
              <w:rPr>
                <w:rFonts w:eastAsia="Batang" w:cstheme="minorHAnsi"/>
                <w:color w:val="000000"/>
                <w:sz w:val="24"/>
                <w:szCs w:val="24"/>
                <w:lang w:val="en-GB"/>
              </w:rPr>
            </w:pPr>
          </w:p>
        </w:tc>
        <w:tc>
          <w:tcPr>
            <w:tcW w:w="1126" w:type="dxa"/>
            <w:tcBorders>
              <w:bottom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color w:val="000000"/>
                <w:sz w:val="24"/>
                <w:szCs w:val="24"/>
                <w:lang w:val="en-GB"/>
              </w:rPr>
            </w:pPr>
            <w:r w:rsidRPr="00BA72A5">
              <w:rPr>
                <w:rFonts w:eastAsia="Batang" w:cstheme="minorHAnsi"/>
                <w:color w:val="000000"/>
                <w:sz w:val="24"/>
                <w:szCs w:val="24"/>
                <w:lang w:val="en-GB"/>
              </w:rPr>
              <w:t>Control</w:t>
            </w:r>
          </w:p>
        </w:tc>
        <w:tc>
          <w:tcPr>
            <w:tcW w:w="1001" w:type="dxa"/>
            <w:tcBorders>
              <w:bottom w:val="single" w:sz="8" w:space="0" w:color="000000"/>
            </w:tcBorders>
            <w:shd w:val="clear" w:color="auto" w:fill="auto"/>
          </w:tcPr>
          <w:p w:rsidR="00BA72A5" w:rsidRPr="00BA72A5" w:rsidRDefault="00BA72A5" w:rsidP="00BA72A5">
            <w:pPr>
              <w:snapToGrid w:val="0"/>
              <w:spacing w:line="360" w:lineRule="auto"/>
              <w:jc w:val="both"/>
              <w:rPr>
                <w:rFonts w:cstheme="minorHAnsi"/>
                <w:bCs/>
                <w:color w:val="000000"/>
                <w:sz w:val="24"/>
                <w:szCs w:val="24"/>
                <w:lang w:val="en-GB"/>
              </w:rPr>
            </w:pPr>
            <w:r w:rsidRPr="00BA72A5">
              <w:rPr>
                <w:rFonts w:cstheme="minorHAnsi"/>
                <w:bCs/>
                <w:color w:val="000000"/>
                <w:sz w:val="24"/>
                <w:szCs w:val="24"/>
                <w:lang w:val="en-GB"/>
              </w:rPr>
              <w:t>RP</w:t>
            </w:r>
          </w:p>
        </w:tc>
        <w:tc>
          <w:tcPr>
            <w:tcW w:w="1270" w:type="dxa"/>
            <w:tcBorders>
              <w:bottom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color w:val="000000"/>
                <w:sz w:val="24"/>
                <w:szCs w:val="24"/>
                <w:lang w:val="en-GB"/>
              </w:rPr>
            </w:pPr>
            <w:r w:rsidRPr="00BA72A5">
              <w:rPr>
                <w:rFonts w:eastAsia="Batang" w:cstheme="minorHAnsi"/>
                <w:color w:val="000000"/>
                <w:sz w:val="24"/>
                <w:szCs w:val="24"/>
                <w:lang w:val="en-GB"/>
              </w:rPr>
              <w:t>-7.12</w:t>
            </w:r>
          </w:p>
        </w:tc>
        <w:tc>
          <w:tcPr>
            <w:tcW w:w="1137" w:type="dxa"/>
            <w:tcBorders>
              <w:bottom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color w:val="000000"/>
                <w:sz w:val="24"/>
                <w:szCs w:val="24"/>
                <w:lang w:val="en-GB"/>
              </w:rPr>
            </w:pPr>
            <w:r w:rsidRPr="00BA72A5">
              <w:rPr>
                <w:rFonts w:eastAsia="Batang" w:cstheme="minorHAnsi"/>
                <w:color w:val="000000"/>
                <w:sz w:val="24"/>
                <w:szCs w:val="24"/>
                <w:lang w:val="en-GB"/>
              </w:rPr>
              <w:t>2.431</w:t>
            </w:r>
          </w:p>
        </w:tc>
        <w:tc>
          <w:tcPr>
            <w:tcW w:w="850" w:type="dxa"/>
            <w:tcBorders>
              <w:bottom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color w:val="000000"/>
                <w:sz w:val="24"/>
                <w:szCs w:val="24"/>
                <w:lang w:val="en-GB"/>
              </w:rPr>
            </w:pPr>
            <w:r w:rsidRPr="00BA72A5">
              <w:rPr>
                <w:rFonts w:eastAsia="Batang" w:cstheme="minorHAnsi"/>
                <w:color w:val="000000"/>
                <w:sz w:val="24"/>
                <w:szCs w:val="24"/>
                <w:lang w:val="en-GB"/>
              </w:rPr>
              <w:t>0.013</w:t>
            </w:r>
          </w:p>
        </w:tc>
        <w:tc>
          <w:tcPr>
            <w:tcW w:w="1277" w:type="dxa"/>
            <w:tcBorders>
              <w:bottom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color w:val="000000"/>
                <w:sz w:val="24"/>
                <w:szCs w:val="24"/>
                <w:lang w:val="en-GB"/>
              </w:rPr>
            </w:pPr>
            <w:r w:rsidRPr="00BA72A5">
              <w:rPr>
                <w:rFonts w:eastAsia="Batang" w:cstheme="minorHAnsi"/>
                <w:color w:val="000000"/>
                <w:sz w:val="24"/>
                <w:szCs w:val="24"/>
                <w:lang w:val="en-GB"/>
              </w:rPr>
              <w:t>-13.06</w:t>
            </w:r>
          </w:p>
        </w:tc>
        <w:tc>
          <w:tcPr>
            <w:tcW w:w="1417" w:type="dxa"/>
            <w:tcBorders>
              <w:bottom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color w:val="000000"/>
                <w:sz w:val="24"/>
                <w:szCs w:val="24"/>
                <w:lang w:val="en-GB"/>
              </w:rPr>
            </w:pPr>
            <w:r w:rsidRPr="00BA72A5">
              <w:rPr>
                <w:rFonts w:eastAsia="Batang" w:cstheme="minorHAnsi"/>
                <w:color w:val="000000"/>
                <w:sz w:val="24"/>
                <w:szCs w:val="24"/>
                <w:lang w:val="en-GB"/>
              </w:rPr>
              <w:t>-1.18</w:t>
            </w:r>
          </w:p>
        </w:tc>
      </w:tr>
      <w:tr w:rsidR="00BA72A5" w:rsidRPr="00BA72A5" w:rsidTr="00905AC7">
        <w:trPr>
          <w:cantSplit/>
          <w:trHeight w:val="283"/>
        </w:trPr>
        <w:tc>
          <w:tcPr>
            <w:tcW w:w="1244" w:type="dxa"/>
            <w:vMerge w:val="restart"/>
            <w:shd w:val="clear" w:color="auto" w:fill="auto"/>
            <w:vAlign w:val="center"/>
          </w:tcPr>
          <w:p w:rsidR="00BA72A5" w:rsidRPr="00BA72A5" w:rsidRDefault="00BA72A5" w:rsidP="00BA72A5">
            <w:pPr>
              <w:snapToGrid w:val="0"/>
              <w:spacing w:line="360" w:lineRule="auto"/>
              <w:jc w:val="both"/>
              <w:rPr>
                <w:rFonts w:eastAsia="Batang" w:cstheme="minorHAnsi"/>
                <w:color w:val="000000"/>
                <w:sz w:val="24"/>
                <w:szCs w:val="24"/>
                <w:lang w:val="en-GB"/>
              </w:rPr>
            </w:pPr>
            <w:r w:rsidRPr="00BA72A5">
              <w:rPr>
                <w:rFonts w:eastAsia="Batang" w:cstheme="minorHAnsi"/>
                <w:color w:val="000000"/>
                <w:sz w:val="24"/>
                <w:szCs w:val="24"/>
                <w:lang w:val="en-GB"/>
              </w:rPr>
              <w:t>AR</w:t>
            </w:r>
          </w:p>
        </w:tc>
        <w:tc>
          <w:tcPr>
            <w:tcW w:w="1126" w:type="dxa"/>
            <w:tcBorders>
              <w:top w:val="single" w:sz="8" w:space="0" w:color="000000"/>
            </w:tcBorders>
            <w:shd w:val="clear" w:color="auto" w:fill="auto"/>
          </w:tcPr>
          <w:p w:rsidR="00BA72A5" w:rsidRPr="00BA72A5" w:rsidRDefault="00BA72A5" w:rsidP="00BA72A5">
            <w:pPr>
              <w:snapToGrid w:val="0"/>
              <w:spacing w:line="360" w:lineRule="auto"/>
              <w:jc w:val="both"/>
              <w:rPr>
                <w:rFonts w:cstheme="minorHAnsi"/>
                <w:bCs/>
                <w:color w:val="000000"/>
                <w:sz w:val="24"/>
                <w:szCs w:val="24"/>
                <w:lang w:val="en-GB"/>
              </w:rPr>
            </w:pPr>
            <w:r w:rsidRPr="00BA72A5">
              <w:rPr>
                <w:rFonts w:cstheme="minorHAnsi"/>
                <w:bCs/>
                <w:color w:val="000000"/>
                <w:sz w:val="24"/>
                <w:szCs w:val="24"/>
                <w:lang w:val="en-GB"/>
              </w:rPr>
              <w:t>RP</w:t>
            </w:r>
          </w:p>
        </w:tc>
        <w:tc>
          <w:tcPr>
            <w:tcW w:w="1001" w:type="dxa"/>
            <w:tcBorders>
              <w:top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color w:val="000000"/>
                <w:sz w:val="24"/>
                <w:szCs w:val="24"/>
              </w:rPr>
            </w:pPr>
            <w:r w:rsidRPr="00BA72A5">
              <w:rPr>
                <w:rFonts w:eastAsia="Batang" w:cstheme="minorHAnsi"/>
                <w:color w:val="000000"/>
                <w:sz w:val="24"/>
                <w:szCs w:val="24"/>
              </w:rPr>
              <w:t>Familia</w:t>
            </w:r>
          </w:p>
        </w:tc>
        <w:tc>
          <w:tcPr>
            <w:tcW w:w="1270" w:type="dxa"/>
            <w:tcBorders>
              <w:top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color w:val="000000"/>
                <w:sz w:val="24"/>
                <w:szCs w:val="24"/>
              </w:rPr>
            </w:pPr>
            <w:r w:rsidRPr="00BA72A5">
              <w:rPr>
                <w:rFonts w:eastAsia="Batang" w:cstheme="minorHAnsi"/>
                <w:color w:val="000000"/>
                <w:sz w:val="24"/>
                <w:szCs w:val="24"/>
              </w:rPr>
              <w:t>1.95</w:t>
            </w:r>
          </w:p>
        </w:tc>
        <w:tc>
          <w:tcPr>
            <w:tcW w:w="1137" w:type="dxa"/>
            <w:tcBorders>
              <w:top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color w:val="000000"/>
                <w:sz w:val="24"/>
                <w:szCs w:val="24"/>
              </w:rPr>
            </w:pPr>
            <w:r w:rsidRPr="00BA72A5">
              <w:rPr>
                <w:rFonts w:eastAsia="Batang" w:cstheme="minorHAnsi"/>
                <w:color w:val="000000"/>
                <w:sz w:val="24"/>
                <w:szCs w:val="24"/>
              </w:rPr>
              <w:t>2.692</w:t>
            </w:r>
          </w:p>
        </w:tc>
        <w:tc>
          <w:tcPr>
            <w:tcW w:w="850" w:type="dxa"/>
            <w:tcBorders>
              <w:top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color w:val="000000"/>
                <w:sz w:val="24"/>
                <w:szCs w:val="24"/>
              </w:rPr>
            </w:pPr>
            <w:r w:rsidRPr="00BA72A5">
              <w:rPr>
                <w:rFonts w:eastAsia="Batang" w:cstheme="minorHAnsi"/>
                <w:color w:val="000000"/>
                <w:sz w:val="24"/>
                <w:szCs w:val="24"/>
              </w:rPr>
              <w:t>1.000</w:t>
            </w:r>
          </w:p>
        </w:tc>
        <w:tc>
          <w:tcPr>
            <w:tcW w:w="1277" w:type="dxa"/>
            <w:tcBorders>
              <w:top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color w:val="000000"/>
                <w:sz w:val="24"/>
                <w:szCs w:val="24"/>
              </w:rPr>
            </w:pPr>
            <w:r w:rsidRPr="00BA72A5">
              <w:rPr>
                <w:rFonts w:eastAsia="Batang" w:cstheme="minorHAnsi"/>
                <w:color w:val="000000"/>
                <w:sz w:val="24"/>
                <w:szCs w:val="24"/>
              </w:rPr>
              <w:t>-4.63</w:t>
            </w:r>
          </w:p>
        </w:tc>
        <w:tc>
          <w:tcPr>
            <w:tcW w:w="1417" w:type="dxa"/>
            <w:tcBorders>
              <w:top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color w:val="000000"/>
                <w:sz w:val="24"/>
                <w:szCs w:val="24"/>
              </w:rPr>
            </w:pPr>
            <w:r w:rsidRPr="00BA72A5">
              <w:rPr>
                <w:rFonts w:eastAsia="Batang" w:cstheme="minorHAnsi"/>
                <w:color w:val="000000"/>
                <w:sz w:val="24"/>
                <w:szCs w:val="24"/>
              </w:rPr>
              <w:t>8.52</w:t>
            </w:r>
          </w:p>
        </w:tc>
      </w:tr>
      <w:tr w:rsidR="00BA72A5" w:rsidRPr="00BA72A5" w:rsidTr="00905AC7">
        <w:trPr>
          <w:cantSplit/>
          <w:trHeight w:val="149"/>
        </w:trPr>
        <w:tc>
          <w:tcPr>
            <w:tcW w:w="1244" w:type="dxa"/>
            <w:vMerge/>
            <w:shd w:val="clear" w:color="auto" w:fill="auto"/>
            <w:vAlign w:val="center"/>
          </w:tcPr>
          <w:p w:rsidR="00BA72A5" w:rsidRPr="00BA72A5" w:rsidRDefault="00BA72A5" w:rsidP="00BA72A5">
            <w:pPr>
              <w:snapToGrid w:val="0"/>
              <w:spacing w:line="360" w:lineRule="auto"/>
              <w:jc w:val="both"/>
              <w:rPr>
                <w:rFonts w:eastAsia="Batang" w:cstheme="minorHAnsi"/>
                <w:color w:val="000000"/>
                <w:sz w:val="24"/>
                <w:szCs w:val="24"/>
              </w:rPr>
            </w:pPr>
          </w:p>
        </w:tc>
        <w:tc>
          <w:tcPr>
            <w:tcW w:w="1126" w:type="dxa"/>
            <w:shd w:val="clear" w:color="auto" w:fill="auto"/>
          </w:tcPr>
          <w:p w:rsidR="00BA72A5" w:rsidRPr="00BA72A5" w:rsidRDefault="00BA72A5" w:rsidP="00BA72A5">
            <w:pPr>
              <w:snapToGrid w:val="0"/>
              <w:spacing w:line="360" w:lineRule="auto"/>
              <w:jc w:val="both"/>
              <w:rPr>
                <w:rFonts w:eastAsia="Batang" w:cstheme="minorHAnsi"/>
                <w:color w:val="000000"/>
                <w:sz w:val="24"/>
                <w:szCs w:val="24"/>
              </w:rPr>
            </w:pPr>
            <w:r w:rsidRPr="00BA72A5">
              <w:rPr>
                <w:rFonts w:eastAsia="Batang" w:cstheme="minorHAnsi"/>
                <w:color w:val="000000"/>
                <w:sz w:val="24"/>
                <w:szCs w:val="24"/>
              </w:rPr>
              <w:t>Familia</w:t>
            </w:r>
          </w:p>
        </w:tc>
        <w:tc>
          <w:tcPr>
            <w:tcW w:w="1001" w:type="dxa"/>
            <w:shd w:val="clear" w:color="auto" w:fill="auto"/>
          </w:tcPr>
          <w:p w:rsidR="00BA72A5" w:rsidRPr="00BA72A5" w:rsidRDefault="00BA72A5" w:rsidP="00BA72A5">
            <w:pPr>
              <w:snapToGrid w:val="0"/>
              <w:spacing w:line="360" w:lineRule="auto"/>
              <w:jc w:val="both"/>
              <w:rPr>
                <w:rFonts w:eastAsia="Batang" w:cstheme="minorHAnsi"/>
                <w:color w:val="000000"/>
                <w:sz w:val="24"/>
                <w:szCs w:val="24"/>
              </w:rPr>
            </w:pPr>
            <w:r w:rsidRPr="00BA72A5">
              <w:rPr>
                <w:rFonts w:eastAsia="Batang" w:cstheme="minorHAnsi"/>
                <w:color w:val="000000"/>
                <w:sz w:val="24"/>
                <w:szCs w:val="24"/>
              </w:rPr>
              <w:t>Control</w:t>
            </w:r>
          </w:p>
        </w:tc>
        <w:tc>
          <w:tcPr>
            <w:tcW w:w="1270" w:type="dxa"/>
            <w:shd w:val="clear" w:color="auto" w:fill="auto"/>
          </w:tcPr>
          <w:p w:rsidR="00BA72A5" w:rsidRPr="00BA72A5" w:rsidRDefault="00BA72A5" w:rsidP="00BA72A5">
            <w:pPr>
              <w:snapToGrid w:val="0"/>
              <w:spacing w:line="360" w:lineRule="auto"/>
              <w:jc w:val="both"/>
              <w:rPr>
                <w:rFonts w:eastAsia="Batang" w:cstheme="minorHAnsi"/>
                <w:color w:val="000000"/>
                <w:sz w:val="24"/>
                <w:szCs w:val="24"/>
              </w:rPr>
            </w:pPr>
            <w:r w:rsidRPr="00BA72A5">
              <w:rPr>
                <w:rFonts w:eastAsia="Batang" w:cstheme="minorHAnsi"/>
                <w:color w:val="000000"/>
                <w:sz w:val="24"/>
                <w:szCs w:val="24"/>
              </w:rPr>
              <w:t>4.48</w:t>
            </w:r>
          </w:p>
        </w:tc>
        <w:tc>
          <w:tcPr>
            <w:tcW w:w="1137" w:type="dxa"/>
            <w:shd w:val="clear" w:color="auto" w:fill="auto"/>
          </w:tcPr>
          <w:p w:rsidR="00BA72A5" w:rsidRPr="00BA72A5" w:rsidRDefault="00BA72A5" w:rsidP="00BA72A5">
            <w:pPr>
              <w:snapToGrid w:val="0"/>
              <w:spacing w:line="360" w:lineRule="auto"/>
              <w:jc w:val="both"/>
              <w:rPr>
                <w:rFonts w:eastAsia="Batang" w:cstheme="minorHAnsi"/>
                <w:color w:val="000000"/>
                <w:sz w:val="24"/>
                <w:szCs w:val="24"/>
              </w:rPr>
            </w:pPr>
            <w:r w:rsidRPr="00BA72A5">
              <w:rPr>
                <w:rFonts w:eastAsia="Batang" w:cstheme="minorHAnsi"/>
                <w:color w:val="000000"/>
                <w:sz w:val="24"/>
                <w:szCs w:val="24"/>
              </w:rPr>
              <w:t>2.660</w:t>
            </w:r>
          </w:p>
        </w:tc>
        <w:tc>
          <w:tcPr>
            <w:tcW w:w="850" w:type="dxa"/>
            <w:shd w:val="clear" w:color="auto" w:fill="auto"/>
          </w:tcPr>
          <w:p w:rsidR="00BA72A5" w:rsidRPr="00BA72A5" w:rsidRDefault="00BA72A5" w:rsidP="00BA72A5">
            <w:pPr>
              <w:snapToGrid w:val="0"/>
              <w:spacing w:line="360" w:lineRule="auto"/>
              <w:jc w:val="both"/>
              <w:rPr>
                <w:rFonts w:eastAsia="Batang" w:cstheme="minorHAnsi"/>
                <w:color w:val="000000"/>
                <w:sz w:val="24"/>
                <w:szCs w:val="24"/>
              </w:rPr>
            </w:pPr>
            <w:r w:rsidRPr="00BA72A5">
              <w:rPr>
                <w:rFonts w:eastAsia="Batang" w:cstheme="minorHAnsi"/>
                <w:color w:val="000000"/>
                <w:sz w:val="24"/>
                <w:szCs w:val="24"/>
              </w:rPr>
              <w:t>0.288</w:t>
            </w:r>
          </w:p>
        </w:tc>
        <w:tc>
          <w:tcPr>
            <w:tcW w:w="1277" w:type="dxa"/>
            <w:shd w:val="clear" w:color="auto" w:fill="auto"/>
          </w:tcPr>
          <w:p w:rsidR="00BA72A5" w:rsidRPr="00BA72A5" w:rsidRDefault="00BA72A5" w:rsidP="00BA72A5">
            <w:pPr>
              <w:snapToGrid w:val="0"/>
              <w:spacing w:line="360" w:lineRule="auto"/>
              <w:jc w:val="both"/>
              <w:rPr>
                <w:rFonts w:eastAsia="Batang" w:cstheme="minorHAnsi"/>
                <w:color w:val="000000"/>
                <w:sz w:val="24"/>
                <w:szCs w:val="24"/>
              </w:rPr>
            </w:pPr>
            <w:r w:rsidRPr="00BA72A5">
              <w:rPr>
                <w:rFonts w:eastAsia="Batang" w:cstheme="minorHAnsi"/>
                <w:color w:val="000000"/>
                <w:sz w:val="24"/>
                <w:szCs w:val="24"/>
              </w:rPr>
              <w:t>-2.02</w:t>
            </w:r>
          </w:p>
        </w:tc>
        <w:tc>
          <w:tcPr>
            <w:tcW w:w="1417" w:type="dxa"/>
            <w:shd w:val="clear" w:color="auto" w:fill="auto"/>
          </w:tcPr>
          <w:p w:rsidR="00BA72A5" w:rsidRPr="00BA72A5" w:rsidRDefault="00BA72A5" w:rsidP="00BA72A5">
            <w:pPr>
              <w:snapToGrid w:val="0"/>
              <w:spacing w:line="360" w:lineRule="auto"/>
              <w:jc w:val="both"/>
              <w:rPr>
                <w:rFonts w:eastAsia="Batang" w:cstheme="minorHAnsi"/>
                <w:color w:val="000000"/>
                <w:sz w:val="24"/>
                <w:szCs w:val="24"/>
              </w:rPr>
            </w:pPr>
            <w:r w:rsidRPr="00BA72A5">
              <w:rPr>
                <w:rFonts w:eastAsia="Batang" w:cstheme="minorHAnsi"/>
                <w:color w:val="000000"/>
                <w:sz w:val="24"/>
                <w:szCs w:val="24"/>
              </w:rPr>
              <w:t>10.98</w:t>
            </w:r>
          </w:p>
        </w:tc>
      </w:tr>
      <w:tr w:rsidR="00BA72A5" w:rsidRPr="00BA72A5" w:rsidTr="00905AC7">
        <w:trPr>
          <w:cantSplit/>
          <w:trHeight w:val="204"/>
        </w:trPr>
        <w:tc>
          <w:tcPr>
            <w:tcW w:w="1244" w:type="dxa"/>
            <w:vMerge/>
            <w:shd w:val="clear" w:color="auto" w:fill="auto"/>
            <w:vAlign w:val="center"/>
          </w:tcPr>
          <w:p w:rsidR="00BA72A5" w:rsidRPr="00BA72A5" w:rsidRDefault="00BA72A5" w:rsidP="00BA72A5">
            <w:pPr>
              <w:snapToGrid w:val="0"/>
              <w:spacing w:line="360" w:lineRule="auto"/>
              <w:jc w:val="both"/>
              <w:rPr>
                <w:rFonts w:eastAsia="Batang" w:cstheme="minorHAnsi"/>
                <w:color w:val="000000"/>
                <w:sz w:val="24"/>
                <w:szCs w:val="24"/>
              </w:rPr>
            </w:pPr>
          </w:p>
        </w:tc>
        <w:tc>
          <w:tcPr>
            <w:tcW w:w="1126" w:type="dxa"/>
            <w:tcBorders>
              <w:bottom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color w:val="000000"/>
                <w:sz w:val="24"/>
                <w:szCs w:val="24"/>
              </w:rPr>
            </w:pPr>
            <w:r w:rsidRPr="00BA72A5">
              <w:rPr>
                <w:rFonts w:eastAsia="Batang" w:cstheme="minorHAnsi"/>
                <w:color w:val="000000"/>
                <w:sz w:val="24"/>
                <w:szCs w:val="24"/>
              </w:rPr>
              <w:t>Control</w:t>
            </w:r>
          </w:p>
        </w:tc>
        <w:tc>
          <w:tcPr>
            <w:tcW w:w="1001" w:type="dxa"/>
            <w:tcBorders>
              <w:bottom w:val="single" w:sz="8" w:space="0" w:color="000000"/>
            </w:tcBorders>
            <w:shd w:val="clear" w:color="auto" w:fill="auto"/>
          </w:tcPr>
          <w:p w:rsidR="00BA72A5" w:rsidRPr="00BA72A5" w:rsidRDefault="00BA72A5" w:rsidP="00BA72A5">
            <w:pPr>
              <w:snapToGrid w:val="0"/>
              <w:spacing w:line="360" w:lineRule="auto"/>
              <w:jc w:val="both"/>
              <w:rPr>
                <w:rFonts w:cstheme="minorHAnsi"/>
                <w:bCs/>
                <w:color w:val="000000"/>
                <w:sz w:val="24"/>
                <w:szCs w:val="24"/>
              </w:rPr>
            </w:pPr>
            <w:r w:rsidRPr="00BA72A5">
              <w:rPr>
                <w:rFonts w:cstheme="minorHAnsi"/>
                <w:bCs/>
                <w:color w:val="000000"/>
                <w:sz w:val="24"/>
                <w:szCs w:val="24"/>
              </w:rPr>
              <w:t>RP</w:t>
            </w:r>
          </w:p>
        </w:tc>
        <w:tc>
          <w:tcPr>
            <w:tcW w:w="1270" w:type="dxa"/>
            <w:tcBorders>
              <w:bottom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color w:val="000000"/>
                <w:sz w:val="24"/>
                <w:szCs w:val="24"/>
              </w:rPr>
            </w:pPr>
            <w:r w:rsidRPr="00BA72A5">
              <w:rPr>
                <w:rFonts w:eastAsia="Batang" w:cstheme="minorHAnsi"/>
                <w:color w:val="000000"/>
                <w:sz w:val="24"/>
                <w:szCs w:val="24"/>
              </w:rPr>
              <w:t>-6.42</w:t>
            </w:r>
          </w:p>
        </w:tc>
        <w:tc>
          <w:tcPr>
            <w:tcW w:w="1137" w:type="dxa"/>
            <w:tcBorders>
              <w:bottom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color w:val="000000"/>
                <w:sz w:val="24"/>
                <w:szCs w:val="24"/>
              </w:rPr>
            </w:pPr>
            <w:r w:rsidRPr="00BA72A5">
              <w:rPr>
                <w:rFonts w:eastAsia="Batang" w:cstheme="minorHAnsi"/>
                <w:color w:val="000000"/>
                <w:sz w:val="24"/>
                <w:szCs w:val="24"/>
              </w:rPr>
              <w:t>2.394</w:t>
            </w:r>
          </w:p>
        </w:tc>
        <w:tc>
          <w:tcPr>
            <w:tcW w:w="850" w:type="dxa"/>
            <w:tcBorders>
              <w:bottom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color w:val="000000"/>
                <w:sz w:val="24"/>
                <w:szCs w:val="24"/>
              </w:rPr>
            </w:pPr>
            <w:r w:rsidRPr="00BA72A5">
              <w:rPr>
                <w:rFonts w:eastAsia="Batang" w:cstheme="minorHAnsi"/>
                <w:color w:val="000000"/>
                <w:sz w:val="24"/>
                <w:szCs w:val="24"/>
              </w:rPr>
              <w:t>0.026</w:t>
            </w:r>
          </w:p>
        </w:tc>
        <w:tc>
          <w:tcPr>
            <w:tcW w:w="1277" w:type="dxa"/>
            <w:tcBorders>
              <w:bottom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color w:val="000000"/>
                <w:sz w:val="24"/>
                <w:szCs w:val="24"/>
              </w:rPr>
            </w:pPr>
            <w:r w:rsidRPr="00BA72A5">
              <w:rPr>
                <w:rFonts w:eastAsia="Batang" w:cstheme="minorHAnsi"/>
                <w:color w:val="000000"/>
                <w:sz w:val="24"/>
                <w:szCs w:val="24"/>
              </w:rPr>
              <w:t>-12.27</w:t>
            </w:r>
          </w:p>
        </w:tc>
        <w:tc>
          <w:tcPr>
            <w:tcW w:w="1417" w:type="dxa"/>
            <w:tcBorders>
              <w:bottom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color w:val="000000"/>
                <w:sz w:val="24"/>
                <w:szCs w:val="24"/>
              </w:rPr>
            </w:pPr>
            <w:r w:rsidRPr="00BA72A5">
              <w:rPr>
                <w:rFonts w:eastAsia="Batang" w:cstheme="minorHAnsi"/>
                <w:color w:val="000000"/>
                <w:sz w:val="24"/>
                <w:szCs w:val="24"/>
              </w:rPr>
              <w:t>-0.58</w:t>
            </w:r>
          </w:p>
        </w:tc>
      </w:tr>
      <w:tr w:rsidR="00BA72A5" w:rsidRPr="00BA72A5" w:rsidTr="00905AC7">
        <w:trPr>
          <w:cantSplit/>
          <w:trHeight w:val="283"/>
        </w:trPr>
        <w:tc>
          <w:tcPr>
            <w:tcW w:w="1244" w:type="dxa"/>
            <w:vMerge w:val="restart"/>
            <w:shd w:val="clear" w:color="auto" w:fill="auto"/>
            <w:vAlign w:val="center"/>
          </w:tcPr>
          <w:p w:rsidR="00BA72A5" w:rsidRPr="00BA72A5" w:rsidRDefault="00BA72A5" w:rsidP="00BA72A5">
            <w:pPr>
              <w:snapToGrid w:val="0"/>
              <w:spacing w:line="360" w:lineRule="auto"/>
              <w:jc w:val="both"/>
              <w:rPr>
                <w:rFonts w:eastAsia="Batang" w:cstheme="minorHAnsi"/>
                <w:color w:val="000000"/>
                <w:sz w:val="24"/>
                <w:szCs w:val="24"/>
              </w:rPr>
            </w:pPr>
            <w:r w:rsidRPr="00BA72A5">
              <w:rPr>
                <w:rFonts w:eastAsia="Batang" w:cstheme="minorHAnsi"/>
                <w:color w:val="000000"/>
                <w:sz w:val="24"/>
                <w:szCs w:val="24"/>
              </w:rPr>
              <w:t>Depresión</w:t>
            </w:r>
          </w:p>
        </w:tc>
        <w:tc>
          <w:tcPr>
            <w:tcW w:w="1126" w:type="dxa"/>
            <w:tcBorders>
              <w:top w:val="single" w:sz="8" w:space="0" w:color="000000"/>
            </w:tcBorders>
            <w:shd w:val="clear" w:color="auto" w:fill="auto"/>
          </w:tcPr>
          <w:p w:rsidR="00BA72A5" w:rsidRPr="00BA72A5" w:rsidRDefault="00BA72A5" w:rsidP="00BA72A5">
            <w:pPr>
              <w:snapToGrid w:val="0"/>
              <w:spacing w:line="360" w:lineRule="auto"/>
              <w:jc w:val="both"/>
              <w:rPr>
                <w:rFonts w:cstheme="minorHAnsi"/>
                <w:bCs/>
                <w:color w:val="000000"/>
                <w:sz w:val="24"/>
                <w:szCs w:val="24"/>
              </w:rPr>
            </w:pPr>
            <w:r w:rsidRPr="00BA72A5">
              <w:rPr>
                <w:rFonts w:cstheme="minorHAnsi"/>
                <w:bCs/>
                <w:color w:val="000000"/>
                <w:sz w:val="24"/>
                <w:szCs w:val="24"/>
              </w:rPr>
              <w:t>RP</w:t>
            </w:r>
          </w:p>
        </w:tc>
        <w:tc>
          <w:tcPr>
            <w:tcW w:w="1001" w:type="dxa"/>
            <w:tcBorders>
              <w:top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color w:val="000000"/>
                <w:sz w:val="24"/>
                <w:szCs w:val="24"/>
              </w:rPr>
            </w:pPr>
            <w:r w:rsidRPr="00BA72A5">
              <w:rPr>
                <w:rFonts w:eastAsia="Batang" w:cstheme="minorHAnsi"/>
                <w:color w:val="000000"/>
                <w:sz w:val="24"/>
                <w:szCs w:val="24"/>
              </w:rPr>
              <w:t>Familia</w:t>
            </w:r>
          </w:p>
        </w:tc>
        <w:tc>
          <w:tcPr>
            <w:tcW w:w="1270" w:type="dxa"/>
            <w:tcBorders>
              <w:top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color w:val="000000"/>
                <w:sz w:val="24"/>
                <w:szCs w:val="24"/>
              </w:rPr>
            </w:pPr>
            <w:r w:rsidRPr="00BA72A5">
              <w:rPr>
                <w:rFonts w:eastAsia="Batang" w:cstheme="minorHAnsi"/>
                <w:color w:val="000000"/>
                <w:sz w:val="24"/>
                <w:szCs w:val="24"/>
              </w:rPr>
              <w:t>2.38</w:t>
            </w:r>
          </w:p>
        </w:tc>
        <w:tc>
          <w:tcPr>
            <w:tcW w:w="1137" w:type="dxa"/>
            <w:tcBorders>
              <w:top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color w:val="000000"/>
                <w:sz w:val="24"/>
                <w:szCs w:val="24"/>
              </w:rPr>
            </w:pPr>
            <w:r w:rsidRPr="00BA72A5">
              <w:rPr>
                <w:rFonts w:eastAsia="Batang" w:cstheme="minorHAnsi"/>
                <w:color w:val="000000"/>
                <w:sz w:val="24"/>
                <w:szCs w:val="24"/>
              </w:rPr>
              <w:t>1.070</w:t>
            </w:r>
          </w:p>
        </w:tc>
        <w:tc>
          <w:tcPr>
            <w:tcW w:w="850" w:type="dxa"/>
            <w:tcBorders>
              <w:top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color w:val="000000"/>
                <w:sz w:val="24"/>
                <w:szCs w:val="24"/>
              </w:rPr>
            </w:pPr>
            <w:r w:rsidRPr="00BA72A5">
              <w:rPr>
                <w:rFonts w:eastAsia="Batang" w:cstheme="minorHAnsi"/>
                <w:color w:val="000000"/>
                <w:sz w:val="24"/>
                <w:szCs w:val="24"/>
              </w:rPr>
              <w:t>0.087</w:t>
            </w:r>
          </w:p>
        </w:tc>
        <w:tc>
          <w:tcPr>
            <w:tcW w:w="1277" w:type="dxa"/>
            <w:tcBorders>
              <w:top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color w:val="000000"/>
                <w:sz w:val="24"/>
                <w:szCs w:val="24"/>
              </w:rPr>
            </w:pPr>
            <w:r w:rsidRPr="00BA72A5">
              <w:rPr>
                <w:rFonts w:eastAsia="Batang" w:cstheme="minorHAnsi"/>
                <w:color w:val="000000"/>
                <w:sz w:val="24"/>
                <w:szCs w:val="24"/>
              </w:rPr>
              <w:t>-0.24</w:t>
            </w:r>
          </w:p>
        </w:tc>
        <w:tc>
          <w:tcPr>
            <w:tcW w:w="1417" w:type="dxa"/>
            <w:tcBorders>
              <w:top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color w:val="000000"/>
                <w:sz w:val="24"/>
                <w:szCs w:val="24"/>
              </w:rPr>
            </w:pPr>
            <w:r w:rsidRPr="00BA72A5">
              <w:rPr>
                <w:rFonts w:eastAsia="Batang" w:cstheme="minorHAnsi"/>
                <w:color w:val="000000"/>
                <w:sz w:val="24"/>
                <w:szCs w:val="24"/>
              </w:rPr>
              <w:t>4.99</w:t>
            </w:r>
          </w:p>
        </w:tc>
      </w:tr>
      <w:tr w:rsidR="00BA72A5" w:rsidRPr="00BA72A5" w:rsidTr="00905AC7">
        <w:trPr>
          <w:cantSplit/>
          <w:trHeight w:val="283"/>
        </w:trPr>
        <w:tc>
          <w:tcPr>
            <w:tcW w:w="1244" w:type="dxa"/>
            <w:vMerge/>
            <w:shd w:val="clear" w:color="auto" w:fill="auto"/>
          </w:tcPr>
          <w:p w:rsidR="00BA72A5" w:rsidRPr="00BA72A5" w:rsidRDefault="00BA72A5" w:rsidP="00BA72A5">
            <w:pPr>
              <w:snapToGrid w:val="0"/>
              <w:spacing w:line="360" w:lineRule="auto"/>
              <w:jc w:val="both"/>
              <w:rPr>
                <w:rFonts w:eastAsia="Batang" w:cstheme="minorHAnsi"/>
                <w:color w:val="000000"/>
                <w:sz w:val="24"/>
                <w:szCs w:val="24"/>
              </w:rPr>
            </w:pPr>
          </w:p>
        </w:tc>
        <w:tc>
          <w:tcPr>
            <w:tcW w:w="1126" w:type="dxa"/>
            <w:shd w:val="clear" w:color="auto" w:fill="auto"/>
          </w:tcPr>
          <w:p w:rsidR="00BA72A5" w:rsidRPr="00BA72A5" w:rsidRDefault="00BA72A5" w:rsidP="00BA72A5">
            <w:pPr>
              <w:snapToGrid w:val="0"/>
              <w:spacing w:line="360" w:lineRule="auto"/>
              <w:jc w:val="both"/>
              <w:rPr>
                <w:rFonts w:eastAsia="Batang" w:cstheme="minorHAnsi"/>
                <w:color w:val="000000"/>
                <w:sz w:val="24"/>
                <w:szCs w:val="24"/>
              </w:rPr>
            </w:pPr>
            <w:r w:rsidRPr="00BA72A5">
              <w:rPr>
                <w:rFonts w:eastAsia="Batang" w:cstheme="minorHAnsi"/>
                <w:color w:val="000000"/>
                <w:sz w:val="24"/>
                <w:szCs w:val="24"/>
              </w:rPr>
              <w:t>Familia</w:t>
            </w:r>
          </w:p>
        </w:tc>
        <w:tc>
          <w:tcPr>
            <w:tcW w:w="1001" w:type="dxa"/>
            <w:shd w:val="clear" w:color="auto" w:fill="auto"/>
          </w:tcPr>
          <w:p w:rsidR="00BA72A5" w:rsidRPr="00BA72A5" w:rsidRDefault="00BA72A5" w:rsidP="00BA72A5">
            <w:pPr>
              <w:snapToGrid w:val="0"/>
              <w:spacing w:line="360" w:lineRule="auto"/>
              <w:jc w:val="both"/>
              <w:rPr>
                <w:rFonts w:eastAsia="Batang" w:cstheme="minorHAnsi"/>
                <w:color w:val="000000"/>
                <w:sz w:val="24"/>
                <w:szCs w:val="24"/>
              </w:rPr>
            </w:pPr>
            <w:r w:rsidRPr="00BA72A5">
              <w:rPr>
                <w:rFonts w:eastAsia="Batang" w:cstheme="minorHAnsi"/>
                <w:color w:val="000000"/>
                <w:sz w:val="24"/>
                <w:szCs w:val="24"/>
              </w:rPr>
              <w:t>Control</w:t>
            </w:r>
          </w:p>
        </w:tc>
        <w:tc>
          <w:tcPr>
            <w:tcW w:w="1270" w:type="dxa"/>
            <w:shd w:val="clear" w:color="auto" w:fill="auto"/>
          </w:tcPr>
          <w:p w:rsidR="00BA72A5" w:rsidRPr="00BA72A5" w:rsidRDefault="00BA72A5" w:rsidP="00BA72A5">
            <w:pPr>
              <w:snapToGrid w:val="0"/>
              <w:spacing w:line="360" w:lineRule="auto"/>
              <w:jc w:val="both"/>
              <w:rPr>
                <w:rFonts w:eastAsia="Batang" w:cstheme="minorHAnsi"/>
                <w:color w:val="000000"/>
                <w:sz w:val="24"/>
                <w:szCs w:val="24"/>
              </w:rPr>
            </w:pPr>
            <w:r w:rsidRPr="00BA72A5">
              <w:rPr>
                <w:rFonts w:eastAsia="Batang" w:cstheme="minorHAnsi"/>
                <w:color w:val="000000"/>
                <w:sz w:val="24"/>
                <w:szCs w:val="24"/>
              </w:rPr>
              <w:t>0.44</w:t>
            </w:r>
          </w:p>
        </w:tc>
        <w:tc>
          <w:tcPr>
            <w:tcW w:w="1137" w:type="dxa"/>
            <w:shd w:val="clear" w:color="auto" w:fill="auto"/>
          </w:tcPr>
          <w:p w:rsidR="00BA72A5" w:rsidRPr="00BA72A5" w:rsidRDefault="00BA72A5" w:rsidP="00BA72A5">
            <w:pPr>
              <w:snapToGrid w:val="0"/>
              <w:spacing w:line="360" w:lineRule="auto"/>
              <w:jc w:val="both"/>
              <w:rPr>
                <w:rFonts w:eastAsia="Batang" w:cstheme="minorHAnsi"/>
                <w:color w:val="000000"/>
                <w:sz w:val="24"/>
                <w:szCs w:val="24"/>
              </w:rPr>
            </w:pPr>
            <w:r w:rsidRPr="00BA72A5">
              <w:rPr>
                <w:rFonts w:eastAsia="Batang" w:cstheme="minorHAnsi"/>
                <w:color w:val="000000"/>
                <w:sz w:val="24"/>
                <w:szCs w:val="24"/>
              </w:rPr>
              <w:t>1.057</w:t>
            </w:r>
          </w:p>
        </w:tc>
        <w:tc>
          <w:tcPr>
            <w:tcW w:w="850" w:type="dxa"/>
            <w:shd w:val="clear" w:color="auto" w:fill="auto"/>
          </w:tcPr>
          <w:p w:rsidR="00BA72A5" w:rsidRPr="00BA72A5" w:rsidRDefault="00BA72A5" w:rsidP="00BA72A5">
            <w:pPr>
              <w:snapToGrid w:val="0"/>
              <w:spacing w:line="360" w:lineRule="auto"/>
              <w:jc w:val="both"/>
              <w:rPr>
                <w:rFonts w:eastAsia="Batang" w:cstheme="minorHAnsi"/>
                <w:color w:val="000000"/>
                <w:sz w:val="24"/>
                <w:szCs w:val="24"/>
              </w:rPr>
            </w:pPr>
            <w:r w:rsidRPr="00BA72A5">
              <w:rPr>
                <w:rFonts w:eastAsia="Batang" w:cstheme="minorHAnsi"/>
                <w:color w:val="000000"/>
                <w:sz w:val="24"/>
                <w:szCs w:val="24"/>
              </w:rPr>
              <w:t>1.000</w:t>
            </w:r>
          </w:p>
        </w:tc>
        <w:tc>
          <w:tcPr>
            <w:tcW w:w="1277" w:type="dxa"/>
            <w:shd w:val="clear" w:color="auto" w:fill="auto"/>
          </w:tcPr>
          <w:p w:rsidR="00BA72A5" w:rsidRPr="00BA72A5" w:rsidRDefault="00BA72A5" w:rsidP="00BA72A5">
            <w:pPr>
              <w:snapToGrid w:val="0"/>
              <w:spacing w:line="360" w:lineRule="auto"/>
              <w:jc w:val="both"/>
              <w:rPr>
                <w:rFonts w:eastAsia="Batang" w:cstheme="minorHAnsi"/>
                <w:color w:val="000000"/>
                <w:sz w:val="24"/>
                <w:szCs w:val="24"/>
              </w:rPr>
            </w:pPr>
            <w:r w:rsidRPr="00BA72A5">
              <w:rPr>
                <w:rFonts w:eastAsia="Batang" w:cstheme="minorHAnsi"/>
                <w:color w:val="000000"/>
                <w:sz w:val="24"/>
                <w:szCs w:val="24"/>
              </w:rPr>
              <w:t>-2.14</w:t>
            </w:r>
          </w:p>
        </w:tc>
        <w:tc>
          <w:tcPr>
            <w:tcW w:w="1417" w:type="dxa"/>
            <w:shd w:val="clear" w:color="auto" w:fill="auto"/>
          </w:tcPr>
          <w:p w:rsidR="00BA72A5" w:rsidRPr="00BA72A5" w:rsidRDefault="00BA72A5" w:rsidP="00BA72A5">
            <w:pPr>
              <w:snapToGrid w:val="0"/>
              <w:spacing w:line="360" w:lineRule="auto"/>
              <w:jc w:val="both"/>
              <w:rPr>
                <w:rFonts w:eastAsia="Batang" w:cstheme="minorHAnsi"/>
                <w:color w:val="000000"/>
                <w:sz w:val="24"/>
                <w:szCs w:val="24"/>
              </w:rPr>
            </w:pPr>
            <w:r w:rsidRPr="00BA72A5">
              <w:rPr>
                <w:rFonts w:eastAsia="Batang" w:cstheme="minorHAnsi"/>
                <w:color w:val="000000"/>
                <w:sz w:val="24"/>
                <w:szCs w:val="24"/>
              </w:rPr>
              <w:t>3.02</w:t>
            </w:r>
          </w:p>
        </w:tc>
      </w:tr>
      <w:tr w:rsidR="00BA72A5" w:rsidRPr="00BA72A5" w:rsidTr="00905AC7">
        <w:trPr>
          <w:cantSplit/>
          <w:trHeight w:val="283"/>
        </w:trPr>
        <w:tc>
          <w:tcPr>
            <w:tcW w:w="1244" w:type="dxa"/>
            <w:vMerge/>
            <w:tcBorders>
              <w:bottom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color w:val="000000"/>
                <w:sz w:val="24"/>
                <w:szCs w:val="24"/>
              </w:rPr>
            </w:pPr>
          </w:p>
        </w:tc>
        <w:tc>
          <w:tcPr>
            <w:tcW w:w="1126" w:type="dxa"/>
            <w:tcBorders>
              <w:bottom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color w:val="000000"/>
                <w:sz w:val="24"/>
                <w:szCs w:val="24"/>
              </w:rPr>
            </w:pPr>
            <w:r w:rsidRPr="00BA72A5">
              <w:rPr>
                <w:rFonts w:eastAsia="Batang" w:cstheme="minorHAnsi"/>
                <w:color w:val="000000"/>
                <w:sz w:val="24"/>
                <w:szCs w:val="24"/>
              </w:rPr>
              <w:t>Control</w:t>
            </w:r>
          </w:p>
        </w:tc>
        <w:tc>
          <w:tcPr>
            <w:tcW w:w="1001" w:type="dxa"/>
            <w:tcBorders>
              <w:bottom w:val="single" w:sz="8" w:space="0" w:color="000000"/>
            </w:tcBorders>
            <w:shd w:val="clear" w:color="auto" w:fill="auto"/>
          </w:tcPr>
          <w:p w:rsidR="00BA72A5" w:rsidRPr="00BA72A5" w:rsidRDefault="00BA72A5" w:rsidP="00BA72A5">
            <w:pPr>
              <w:snapToGrid w:val="0"/>
              <w:spacing w:line="360" w:lineRule="auto"/>
              <w:jc w:val="both"/>
              <w:rPr>
                <w:rFonts w:cstheme="minorHAnsi"/>
                <w:bCs/>
                <w:color w:val="000000"/>
                <w:sz w:val="24"/>
                <w:szCs w:val="24"/>
              </w:rPr>
            </w:pPr>
            <w:r w:rsidRPr="00BA72A5">
              <w:rPr>
                <w:rFonts w:cstheme="minorHAnsi"/>
                <w:bCs/>
                <w:color w:val="000000"/>
                <w:sz w:val="24"/>
                <w:szCs w:val="24"/>
              </w:rPr>
              <w:t>RP</w:t>
            </w:r>
          </w:p>
        </w:tc>
        <w:tc>
          <w:tcPr>
            <w:tcW w:w="1270" w:type="dxa"/>
            <w:tcBorders>
              <w:bottom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color w:val="000000"/>
                <w:sz w:val="24"/>
                <w:szCs w:val="24"/>
              </w:rPr>
            </w:pPr>
            <w:r w:rsidRPr="00BA72A5">
              <w:rPr>
                <w:rFonts w:eastAsia="Batang" w:cstheme="minorHAnsi"/>
                <w:color w:val="000000"/>
                <w:sz w:val="24"/>
                <w:szCs w:val="24"/>
              </w:rPr>
              <w:t>-2.82</w:t>
            </w:r>
          </w:p>
        </w:tc>
        <w:tc>
          <w:tcPr>
            <w:tcW w:w="1137" w:type="dxa"/>
            <w:tcBorders>
              <w:bottom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color w:val="000000"/>
                <w:sz w:val="24"/>
                <w:szCs w:val="24"/>
              </w:rPr>
            </w:pPr>
            <w:r w:rsidRPr="00BA72A5">
              <w:rPr>
                <w:rFonts w:eastAsia="Batang" w:cstheme="minorHAnsi"/>
                <w:color w:val="000000"/>
                <w:sz w:val="24"/>
                <w:szCs w:val="24"/>
              </w:rPr>
              <w:t>0.952</w:t>
            </w:r>
          </w:p>
        </w:tc>
        <w:tc>
          <w:tcPr>
            <w:tcW w:w="850" w:type="dxa"/>
            <w:tcBorders>
              <w:bottom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color w:val="000000"/>
                <w:sz w:val="24"/>
                <w:szCs w:val="24"/>
              </w:rPr>
            </w:pPr>
            <w:r w:rsidRPr="00BA72A5">
              <w:rPr>
                <w:rFonts w:eastAsia="Batang" w:cstheme="minorHAnsi"/>
                <w:color w:val="000000"/>
                <w:sz w:val="24"/>
                <w:szCs w:val="24"/>
              </w:rPr>
              <w:t>0.012</w:t>
            </w:r>
          </w:p>
        </w:tc>
        <w:tc>
          <w:tcPr>
            <w:tcW w:w="1277" w:type="dxa"/>
            <w:tcBorders>
              <w:bottom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color w:val="000000"/>
                <w:sz w:val="24"/>
                <w:szCs w:val="24"/>
              </w:rPr>
            </w:pPr>
            <w:r w:rsidRPr="00BA72A5">
              <w:rPr>
                <w:rFonts w:eastAsia="Batang" w:cstheme="minorHAnsi"/>
                <w:color w:val="000000"/>
                <w:sz w:val="24"/>
                <w:szCs w:val="24"/>
              </w:rPr>
              <w:t>-5.14</w:t>
            </w:r>
          </w:p>
        </w:tc>
        <w:tc>
          <w:tcPr>
            <w:tcW w:w="1417" w:type="dxa"/>
            <w:tcBorders>
              <w:bottom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color w:val="000000"/>
                <w:sz w:val="24"/>
                <w:szCs w:val="24"/>
              </w:rPr>
            </w:pPr>
            <w:r w:rsidRPr="00BA72A5">
              <w:rPr>
                <w:rFonts w:eastAsia="Batang" w:cstheme="minorHAnsi"/>
                <w:color w:val="000000"/>
                <w:sz w:val="24"/>
                <w:szCs w:val="24"/>
              </w:rPr>
              <w:t>-0.49</w:t>
            </w:r>
          </w:p>
        </w:tc>
      </w:tr>
      <w:tr w:rsidR="00BA72A5" w:rsidRPr="00BA72A5" w:rsidTr="00905AC7">
        <w:trPr>
          <w:trHeight w:val="283"/>
        </w:trPr>
        <w:tc>
          <w:tcPr>
            <w:tcW w:w="9322" w:type="dxa"/>
            <w:gridSpan w:val="8"/>
            <w:tcBorders>
              <w:top w:val="single" w:sz="8" w:space="0" w:color="000000"/>
            </w:tcBorders>
            <w:shd w:val="clear" w:color="auto" w:fill="auto"/>
          </w:tcPr>
          <w:p w:rsidR="00BA72A5" w:rsidRPr="00BA72A5" w:rsidRDefault="00BA72A5" w:rsidP="00BA72A5">
            <w:pPr>
              <w:snapToGrid w:val="0"/>
              <w:spacing w:line="360" w:lineRule="auto"/>
              <w:jc w:val="both"/>
              <w:rPr>
                <w:rFonts w:eastAsia="Batang" w:cstheme="minorHAnsi"/>
                <w:color w:val="000000"/>
                <w:sz w:val="24"/>
                <w:szCs w:val="24"/>
              </w:rPr>
            </w:pPr>
            <w:r w:rsidRPr="00BA72A5">
              <w:rPr>
                <w:rFonts w:eastAsia="Batang" w:cstheme="minorHAnsi"/>
                <w:i/>
                <w:color w:val="000000"/>
                <w:sz w:val="24"/>
                <w:szCs w:val="24"/>
              </w:rPr>
              <w:t>Nota:</w:t>
            </w:r>
            <w:r w:rsidRPr="00BA72A5">
              <w:rPr>
                <w:rFonts w:eastAsia="Batang" w:cstheme="minorHAnsi"/>
                <w:color w:val="000000"/>
                <w:sz w:val="24"/>
                <w:szCs w:val="24"/>
              </w:rPr>
              <w:t xml:space="preserve"> AE – Ansiedad estado, AR – Ansiedad rasgo</w:t>
            </w:r>
          </w:p>
        </w:tc>
      </w:tr>
    </w:tbl>
    <w:p w:rsidR="00BA72A5" w:rsidRPr="00BA72A5" w:rsidRDefault="00BA72A5" w:rsidP="00BA72A5">
      <w:pPr>
        <w:spacing w:line="360" w:lineRule="auto"/>
        <w:jc w:val="both"/>
        <w:rPr>
          <w:rFonts w:cstheme="minorHAnsi"/>
          <w:color w:val="000000"/>
          <w:sz w:val="24"/>
          <w:szCs w:val="24"/>
        </w:rPr>
      </w:pPr>
    </w:p>
    <w:p w:rsidR="00BA72A5" w:rsidRPr="00BA72A5" w:rsidRDefault="00BA72A5" w:rsidP="00BA72A5">
      <w:pPr>
        <w:spacing w:line="360" w:lineRule="auto"/>
        <w:jc w:val="both"/>
        <w:rPr>
          <w:rFonts w:cstheme="minorHAnsi"/>
          <w:bCs/>
          <w:color w:val="000000"/>
          <w:sz w:val="24"/>
          <w:szCs w:val="24"/>
        </w:rPr>
      </w:pPr>
      <w:r w:rsidRPr="00BA72A5">
        <w:rPr>
          <w:rFonts w:cstheme="minorHAnsi"/>
          <w:bCs/>
          <w:color w:val="000000"/>
          <w:sz w:val="24"/>
          <w:szCs w:val="24"/>
        </w:rPr>
        <w:tab/>
        <w:t xml:space="preserve">En cuanto al grupo de familiares, los estadísticos descriptivos mostraban que las medias de las puntuaciones en ansiedad se acercaban al grupo RP. De hecho, las pruebas post-hoc mostraban que no había diferencias entre estos dos grupos en las medidas de ansiedad (p&gt;0.05). Por el contrario, en cuanto a depresión, la media del grupo de familiares se acerca más al grupo control, pero al comparar la diferencia de medias entre el grupo RP y el de familiares, aunque no resultan estadísticamente significativas, se observa que el p-valor se acerca al valor crítico (p=0.08). </w:t>
      </w:r>
    </w:p>
    <w:p w:rsidR="00BA72A5" w:rsidRPr="00BA72A5" w:rsidRDefault="00BA72A5" w:rsidP="00BA72A5">
      <w:pPr>
        <w:spacing w:line="360" w:lineRule="auto"/>
        <w:jc w:val="both"/>
        <w:rPr>
          <w:rFonts w:cstheme="minorHAnsi"/>
          <w:bCs/>
          <w:color w:val="000000"/>
          <w:sz w:val="24"/>
          <w:szCs w:val="24"/>
        </w:rPr>
      </w:pPr>
      <w:r w:rsidRPr="00BA72A5">
        <w:rPr>
          <w:rFonts w:cstheme="minorHAnsi"/>
          <w:bCs/>
          <w:color w:val="000000"/>
          <w:sz w:val="24"/>
          <w:szCs w:val="24"/>
        </w:rPr>
        <w:tab/>
        <w:t>Al comparar las puntuaciones entre los grupos de familiares y control, encontramos de nuevo que, aunque las diferencias no resultan estadísticamente significativas en las puntuaciones de ansiedad estado, el p-valor presenta un valor bajo (AE p=0.114; AR p=0.288). Un mayor tamaño de muestra podría arrojar diferencias entre estos grupos en ansiedad. En la medida de depresión, las diferencias entre el grupo control y el de familia no resultan estadísticamente significativas.</w:t>
      </w:r>
    </w:p>
    <w:p w:rsidR="00BA72A5" w:rsidRPr="000E0AEF" w:rsidRDefault="00BA72A5" w:rsidP="000E0AEF">
      <w:pPr>
        <w:spacing w:after="0" w:line="360" w:lineRule="auto"/>
        <w:jc w:val="both"/>
        <w:rPr>
          <w:rFonts w:eastAsia="Times New Roman" w:cstheme="minorHAnsi"/>
          <w:sz w:val="24"/>
          <w:szCs w:val="24"/>
          <w:lang w:eastAsia="es-ES"/>
        </w:rPr>
      </w:pPr>
    </w:p>
    <w:p w:rsidR="003A3B06" w:rsidRDefault="000E0AEF" w:rsidP="003A3B06">
      <w:pPr>
        <w:spacing w:after="0" w:line="360" w:lineRule="auto"/>
        <w:jc w:val="both"/>
        <w:rPr>
          <w:rFonts w:eastAsia="Times New Roman" w:cstheme="minorHAnsi"/>
          <w:color w:val="7030A0"/>
          <w:sz w:val="28"/>
          <w:szCs w:val="28"/>
          <w:lang w:eastAsia="es-ES"/>
        </w:rPr>
      </w:pPr>
      <w:r>
        <w:rPr>
          <w:rFonts w:eastAsia="Times New Roman" w:cstheme="minorHAnsi"/>
          <w:color w:val="7030A0"/>
          <w:sz w:val="28"/>
          <w:szCs w:val="28"/>
          <w:lang w:eastAsia="es-ES"/>
        </w:rPr>
        <w:t>Concl</w:t>
      </w:r>
      <w:r w:rsidR="00A750A3" w:rsidRPr="003A3B06">
        <w:rPr>
          <w:rFonts w:eastAsia="Times New Roman" w:cstheme="minorHAnsi"/>
          <w:color w:val="7030A0"/>
          <w:sz w:val="28"/>
          <w:szCs w:val="28"/>
          <w:lang w:eastAsia="es-ES"/>
        </w:rPr>
        <w:t>usión</w:t>
      </w:r>
    </w:p>
    <w:p w:rsidR="00BA72A5" w:rsidRPr="00BA72A5" w:rsidRDefault="00BA72A5" w:rsidP="00BA72A5">
      <w:pPr>
        <w:spacing w:line="360" w:lineRule="auto"/>
        <w:jc w:val="both"/>
        <w:rPr>
          <w:rFonts w:cstheme="minorHAnsi"/>
          <w:color w:val="000000"/>
          <w:sz w:val="24"/>
        </w:rPr>
      </w:pPr>
      <w:r w:rsidRPr="00BA72A5">
        <w:rPr>
          <w:rFonts w:cstheme="minorHAnsi"/>
          <w:color w:val="000000"/>
          <w:sz w:val="24"/>
        </w:rPr>
        <w:t xml:space="preserve">El propósito de este estudio era, en primer lugar, conocer el estado emocional de jóvenes afectados por RP frente a un grupo de familiares y otro de personas sin ninguna discapacidad visual. Los resultados muestran que la ansiedad, tanto como estado y como rasgo, es mayor en jóvenes con RP y en sus familiares, pudiendo deberse a un sentimiento de amenaza o anticipación del daño futuro, comprensible </w:t>
      </w:r>
      <w:r w:rsidRPr="00BA72A5">
        <w:rPr>
          <w:rFonts w:cstheme="minorHAnsi"/>
          <w:color w:val="000000"/>
          <w:sz w:val="24"/>
        </w:rPr>
        <w:lastRenderedPageBreak/>
        <w:t xml:space="preserve">debido al carácter degenerativo de la RP. Si se compara el </w:t>
      </w:r>
      <w:r w:rsidRPr="00BA72A5">
        <w:rPr>
          <w:rFonts w:cstheme="minorHAnsi"/>
          <w:bCs/>
          <w:color w:val="000000"/>
          <w:sz w:val="24"/>
        </w:rPr>
        <w:t>grupo RP con el control se observa que el 1º se aleja respecto del grupo control en las dos medidas de ansiedad. En cuanto a los familiares, se detecta que las puntuaciones en ansiedad se acercan al grupo RP, coincidiendo</w:t>
      </w:r>
      <w:r w:rsidRPr="00BA72A5">
        <w:rPr>
          <w:rFonts w:cstheme="minorHAnsi"/>
          <w:color w:val="000000"/>
          <w:sz w:val="24"/>
        </w:rPr>
        <w:t xml:space="preserve"> con otros estudios que sugieren que los efectos de una enfermedad crónica y progresiva, como la analizada, pueden incidir negativamente </w:t>
      </w:r>
      <w:r w:rsidRPr="00BA72A5">
        <w:rPr>
          <w:rFonts w:cstheme="minorHAnsi"/>
          <w:color w:val="000000"/>
          <w:sz w:val="24"/>
          <w:lang w:val="es-ES_tradnl"/>
        </w:rPr>
        <w:t xml:space="preserve">en el bienestar y </w:t>
      </w:r>
      <w:r w:rsidRPr="00BA72A5">
        <w:rPr>
          <w:rFonts w:cstheme="minorHAnsi"/>
          <w:color w:val="000000"/>
          <w:sz w:val="24"/>
        </w:rPr>
        <w:t>clima familiar de los que la padecen y de aquellos con los que conviven (</w:t>
      </w:r>
      <w:r w:rsidRPr="00BA72A5">
        <w:rPr>
          <w:rFonts w:cstheme="minorHAnsi"/>
          <w:color w:val="000000"/>
          <w:sz w:val="24"/>
          <w:szCs w:val="24"/>
        </w:rPr>
        <w:t xml:space="preserve">Agudelo et al., 2009; </w:t>
      </w:r>
      <w:proofErr w:type="spellStart"/>
      <w:r w:rsidRPr="00BA72A5">
        <w:rPr>
          <w:rFonts w:cstheme="minorHAnsi"/>
          <w:color w:val="000000"/>
          <w:sz w:val="24"/>
        </w:rPr>
        <w:t>Nemshick</w:t>
      </w:r>
      <w:proofErr w:type="spellEnd"/>
      <w:r w:rsidRPr="00BA72A5">
        <w:rPr>
          <w:rFonts w:cstheme="minorHAnsi"/>
          <w:color w:val="000000"/>
          <w:sz w:val="24"/>
        </w:rPr>
        <w:t xml:space="preserve"> et al., 1986</w:t>
      </w:r>
      <w:r w:rsidRPr="00BA72A5">
        <w:rPr>
          <w:rFonts w:cstheme="minorHAnsi"/>
          <w:color w:val="000000"/>
          <w:sz w:val="24"/>
          <w:lang w:val="es-ES_tradnl"/>
        </w:rPr>
        <w:t xml:space="preserve">). </w:t>
      </w:r>
      <w:r w:rsidRPr="00BA72A5">
        <w:rPr>
          <w:rFonts w:cstheme="minorHAnsi"/>
          <w:color w:val="000000"/>
          <w:sz w:val="24"/>
        </w:rPr>
        <w:t xml:space="preserve"> </w:t>
      </w:r>
    </w:p>
    <w:p w:rsidR="00BA72A5" w:rsidRPr="00BA72A5" w:rsidRDefault="00BA72A5" w:rsidP="00BA72A5">
      <w:pPr>
        <w:spacing w:line="360" w:lineRule="auto"/>
        <w:jc w:val="both"/>
        <w:rPr>
          <w:rFonts w:cstheme="minorHAnsi"/>
          <w:color w:val="000000"/>
          <w:sz w:val="24"/>
        </w:rPr>
      </w:pPr>
      <w:r w:rsidRPr="00BA72A5">
        <w:rPr>
          <w:rFonts w:cstheme="minorHAnsi"/>
          <w:color w:val="000000"/>
          <w:sz w:val="24"/>
        </w:rPr>
        <w:tab/>
        <w:t>Nuestros resultados ponen de manifiesto la presencia de depresión leve en los jóvenes afectados (Joffre et al., 2007), mientras se o</w:t>
      </w:r>
      <w:r w:rsidRPr="00BA72A5">
        <w:rPr>
          <w:rFonts w:cstheme="minorHAnsi"/>
          <w:bCs/>
          <w:color w:val="000000"/>
          <w:sz w:val="24"/>
        </w:rPr>
        <w:t xml:space="preserve">bserva que las puntuaciones del grupo de familiares se acercan al grupo control, </w:t>
      </w:r>
      <w:r w:rsidRPr="00BA72A5">
        <w:rPr>
          <w:rFonts w:cstheme="minorHAnsi"/>
          <w:color w:val="000000"/>
          <w:sz w:val="24"/>
        </w:rPr>
        <w:t xml:space="preserve">obteniendo un p-valor cercano al valor crítico cuando se compara el grupo de familiares y el de </w:t>
      </w:r>
      <w:r w:rsidRPr="00BA72A5">
        <w:rPr>
          <w:rFonts w:cstheme="minorHAnsi"/>
          <w:bCs/>
          <w:color w:val="000000"/>
          <w:sz w:val="24"/>
        </w:rPr>
        <w:t>RP</w:t>
      </w:r>
      <w:r w:rsidRPr="00BA72A5">
        <w:rPr>
          <w:rFonts w:cstheme="minorHAnsi"/>
          <w:color w:val="000000"/>
          <w:sz w:val="24"/>
        </w:rPr>
        <w:t>, dato que indica que el grupo de familiares no parece mostrar síntomas de depresión.</w:t>
      </w:r>
    </w:p>
    <w:p w:rsidR="00BA72A5" w:rsidRPr="00BA72A5" w:rsidRDefault="00BA72A5" w:rsidP="00BA72A5">
      <w:pPr>
        <w:spacing w:line="360" w:lineRule="auto"/>
        <w:jc w:val="both"/>
        <w:rPr>
          <w:rFonts w:cstheme="minorHAnsi"/>
          <w:color w:val="000000"/>
          <w:sz w:val="24"/>
          <w:lang w:val="es-ES_tradnl"/>
        </w:rPr>
      </w:pPr>
      <w:r w:rsidRPr="00BA72A5">
        <w:rPr>
          <w:rFonts w:cstheme="minorHAnsi"/>
          <w:color w:val="000000"/>
          <w:sz w:val="24"/>
        </w:rPr>
        <w:tab/>
        <w:t xml:space="preserve">Se constata que el estar afectado por una enfermedad como la RP parece ser un suceso negativo en la vida de los afectados, que indiscutiblemente puede tener alguna repercusión en su estado emocional y en su visión de sí mismos, del mundo y del futuro; aunque sus niveles de depresión (en el límite de la catalogada como leve) sugieren que pueden haberse adaptado a la enfermedad, pero no a sus consecuencias. </w:t>
      </w:r>
      <w:r w:rsidRPr="00BA72A5">
        <w:rPr>
          <w:rFonts w:cstheme="minorHAnsi"/>
          <w:color w:val="000000"/>
          <w:sz w:val="24"/>
          <w:lang w:val="es-ES_tradnl"/>
        </w:rPr>
        <w:t xml:space="preserve">De acuerdo con el estudio </w:t>
      </w:r>
      <w:r w:rsidRPr="00BA72A5">
        <w:rPr>
          <w:rFonts w:cstheme="minorHAnsi"/>
          <w:color w:val="000000"/>
          <w:sz w:val="24"/>
        </w:rPr>
        <w:t xml:space="preserve">de </w:t>
      </w:r>
      <w:proofErr w:type="spellStart"/>
      <w:r w:rsidRPr="00BA72A5">
        <w:rPr>
          <w:rFonts w:cstheme="minorHAnsi"/>
          <w:color w:val="000000"/>
          <w:sz w:val="24"/>
        </w:rPr>
        <w:t>Nemshick</w:t>
      </w:r>
      <w:proofErr w:type="spellEnd"/>
      <w:r w:rsidRPr="00BA72A5">
        <w:rPr>
          <w:rFonts w:cstheme="minorHAnsi"/>
          <w:color w:val="000000"/>
          <w:sz w:val="24"/>
        </w:rPr>
        <w:t xml:space="preserve"> et al. (1986),</w:t>
      </w:r>
      <w:r w:rsidRPr="00BA72A5">
        <w:rPr>
          <w:rFonts w:cstheme="minorHAnsi"/>
          <w:color w:val="000000"/>
          <w:sz w:val="24"/>
          <w:lang w:val="es-ES_tradnl"/>
        </w:rPr>
        <w:t xml:space="preserve"> el periodo de mayor crisis o estrés se produce durante, o inmediatamente después del diagnóstico, lo que podría explicar nuestros resultados, ya que los participantes habían sido diagnosticados, al menos, tres años antes. </w:t>
      </w:r>
    </w:p>
    <w:p w:rsidR="00BA72A5" w:rsidRPr="00BA72A5" w:rsidRDefault="00BA72A5" w:rsidP="00BA72A5">
      <w:pPr>
        <w:spacing w:line="360" w:lineRule="auto"/>
        <w:jc w:val="both"/>
        <w:rPr>
          <w:rFonts w:cstheme="minorHAnsi"/>
          <w:color w:val="000000"/>
          <w:sz w:val="24"/>
        </w:rPr>
      </w:pPr>
      <w:r w:rsidRPr="00BA72A5">
        <w:rPr>
          <w:rFonts w:cstheme="minorHAnsi"/>
          <w:color w:val="000000"/>
          <w:sz w:val="24"/>
        </w:rPr>
        <w:tab/>
        <w:t>Creemos que el malestar psicológico que manifiestan los jóvenes con RP, traducidos en puntuaciones más altas en ansiedad y depresión, podrían relacionarse con el temor al avance de su problema visual, y su repercusión en la autonomía funcional o en su sentido de auto-eficacia, tal como han señalado otros autores (</w:t>
      </w:r>
      <w:proofErr w:type="spellStart"/>
      <w:r w:rsidRPr="00BA72A5">
        <w:rPr>
          <w:rFonts w:cstheme="minorHAnsi"/>
          <w:color w:val="000000"/>
          <w:sz w:val="24"/>
        </w:rPr>
        <w:t>Horowitz</w:t>
      </w:r>
      <w:proofErr w:type="spellEnd"/>
      <w:r w:rsidRPr="00BA72A5">
        <w:rPr>
          <w:rFonts w:cstheme="minorHAnsi"/>
          <w:color w:val="000000"/>
          <w:sz w:val="24"/>
        </w:rPr>
        <w:t xml:space="preserve"> y </w:t>
      </w:r>
      <w:proofErr w:type="spellStart"/>
      <w:r w:rsidRPr="00BA72A5">
        <w:rPr>
          <w:rFonts w:cstheme="minorHAnsi"/>
          <w:color w:val="000000"/>
          <w:sz w:val="24"/>
        </w:rPr>
        <w:t>Reinhardt</w:t>
      </w:r>
      <w:proofErr w:type="spellEnd"/>
      <w:r w:rsidRPr="00BA72A5">
        <w:rPr>
          <w:rFonts w:cstheme="minorHAnsi"/>
          <w:color w:val="000000"/>
          <w:sz w:val="24"/>
        </w:rPr>
        <w:t xml:space="preserve">, 2000; </w:t>
      </w:r>
      <w:proofErr w:type="spellStart"/>
      <w:r w:rsidRPr="00BA72A5">
        <w:rPr>
          <w:rFonts w:cstheme="minorHAnsi"/>
          <w:color w:val="000000"/>
          <w:sz w:val="24"/>
          <w:lang w:val="es-ES_tradnl"/>
        </w:rPr>
        <w:t>Mogk</w:t>
      </w:r>
      <w:proofErr w:type="spellEnd"/>
      <w:r w:rsidRPr="00BA72A5">
        <w:rPr>
          <w:rFonts w:cstheme="minorHAnsi"/>
          <w:color w:val="000000"/>
          <w:sz w:val="24"/>
          <w:lang w:val="es-ES_tradnl"/>
        </w:rPr>
        <w:t xml:space="preserve"> et al., 2000;</w:t>
      </w:r>
      <w:r w:rsidRPr="00BA72A5">
        <w:rPr>
          <w:rFonts w:cstheme="minorHAnsi"/>
          <w:color w:val="000000"/>
          <w:sz w:val="24"/>
        </w:rPr>
        <w:t xml:space="preserve"> </w:t>
      </w:r>
      <w:proofErr w:type="spellStart"/>
      <w:r w:rsidRPr="00BA72A5">
        <w:rPr>
          <w:rFonts w:cstheme="minorHAnsi"/>
          <w:color w:val="000000"/>
          <w:sz w:val="24"/>
        </w:rPr>
        <w:t>Rundquist</w:t>
      </w:r>
      <w:proofErr w:type="spellEnd"/>
      <w:r w:rsidRPr="00BA72A5">
        <w:rPr>
          <w:rFonts w:cstheme="minorHAnsi"/>
          <w:color w:val="000000"/>
          <w:sz w:val="24"/>
        </w:rPr>
        <w:t xml:space="preserve">, 2004; </w:t>
      </w:r>
      <w:proofErr w:type="spellStart"/>
      <w:r w:rsidRPr="00BA72A5">
        <w:rPr>
          <w:rFonts w:cstheme="minorHAnsi"/>
          <w:color w:val="000000"/>
          <w:sz w:val="24"/>
        </w:rPr>
        <w:t>Wahl</w:t>
      </w:r>
      <w:proofErr w:type="spellEnd"/>
      <w:r w:rsidRPr="00BA72A5">
        <w:rPr>
          <w:rFonts w:cstheme="minorHAnsi"/>
          <w:color w:val="000000"/>
          <w:sz w:val="24"/>
        </w:rPr>
        <w:t xml:space="preserve"> et al., 2004; </w:t>
      </w:r>
      <w:proofErr w:type="spellStart"/>
      <w:r w:rsidRPr="00BA72A5">
        <w:rPr>
          <w:rFonts w:cstheme="minorHAnsi"/>
          <w:color w:val="000000"/>
          <w:sz w:val="24"/>
        </w:rPr>
        <w:t>Zeiss</w:t>
      </w:r>
      <w:proofErr w:type="spellEnd"/>
      <w:r w:rsidRPr="00BA72A5">
        <w:rPr>
          <w:rFonts w:cstheme="minorHAnsi"/>
          <w:color w:val="000000"/>
          <w:sz w:val="24"/>
        </w:rPr>
        <w:t xml:space="preserve"> et al., 1996</w:t>
      </w:r>
      <w:r w:rsidRPr="00BA72A5">
        <w:rPr>
          <w:rFonts w:cstheme="minorHAnsi"/>
          <w:color w:val="000000"/>
          <w:sz w:val="24"/>
          <w:lang w:val="es-ES_tradnl"/>
        </w:rPr>
        <w:t>)</w:t>
      </w:r>
      <w:r w:rsidRPr="00BA72A5">
        <w:rPr>
          <w:rFonts w:cstheme="minorHAnsi"/>
          <w:color w:val="000000"/>
          <w:sz w:val="24"/>
        </w:rPr>
        <w:t>. Temor que también los familiares parecen mostrar, lo que quizás explique sus puntuaciones en ansiedad.</w:t>
      </w:r>
    </w:p>
    <w:p w:rsidR="00BA72A5" w:rsidRPr="00BA72A5" w:rsidRDefault="00BA72A5" w:rsidP="00BA72A5">
      <w:pPr>
        <w:spacing w:line="360" w:lineRule="auto"/>
        <w:jc w:val="both"/>
        <w:rPr>
          <w:rFonts w:cstheme="minorHAnsi"/>
          <w:color w:val="000000"/>
          <w:sz w:val="24"/>
        </w:rPr>
      </w:pPr>
      <w:r w:rsidRPr="00BA72A5">
        <w:rPr>
          <w:rFonts w:cstheme="minorHAnsi"/>
          <w:color w:val="000000"/>
          <w:sz w:val="24"/>
        </w:rPr>
        <w:tab/>
        <w:t>Estamos de acuerdo con otros autores (</w:t>
      </w:r>
      <w:proofErr w:type="spellStart"/>
      <w:r w:rsidRPr="00BA72A5">
        <w:rPr>
          <w:rFonts w:cstheme="minorHAnsi"/>
          <w:color w:val="000000"/>
          <w:sz w:val="24"/>
        </w:rPr>
        <w:t>Augustin</w:t>
      </w:r>
      <w:proofErr w:type="spellEnd"/>
      <w:r w:rsidRPr="00BA72A5">
        <w:rPr>
          <w:rFonts w:cstheme="minorHAnsi"/>
          <w:color w:val="000000"/>
          <w:sz w:val="24"/>
        </w:rPr>
        <w:t xml:space="preserve">, </w:t>
      </w:r>
      <w:proofErr w:type="spellStart"/>
      <w:r w:rsidRPr="00BA72A5">
        <w:rPr>
          <w:rFonts w:cstheme="minorHAnsi"/>
          <w:color w:val="000000"/>
          <w:sz w:val="24"/>
        </w:rPr>
        <w:t>Sabel</w:t>
      </w:r>
      <w:proofErr w:type="spellEnd"/>
      <w:r w:rsidRPr="00BA72A5">
        <w:rPr>
          <w:rFonts w:cstheme="minorHAnsi"/>
          <w:color w:val="000000"/>
          <w:sz w:val="24"/>
        </w:rPr>
        <w:t xml:space="preserve">, </w:t>
      </w:r>
      <w:proofErr w:type="spellStart"/>
      <w:r w:rsidRPr="00BA72A5">
        <w:rPr>
          <w:rFonts w:cstheme="minorHAnsi"/>
          <w:color w:val="000000"/>
          <w:sz w:val="24"/>
        </w:rPr>
        <w:t>Bandello</w:t>
      </w:r>
      <w:proofErr w:type="spellEnd"/>
      <w:r w:rsidRPr="00BA72A5">
        <w:rPr>
          <w:rFonts w:cstheme="minorHAnsi"/>
          <w:color w:val="000000"/>
          <w:sz w:val="24"/>
        </w:rPr>
        <w:t xml:space="preserve">, </w:t>
      </w:r>
      <w:proofErr w:type="spellStart"/>
      <w:r w:rsidRPr="00BA72A5">
        <w:rPr>
          <w:rFonts w:cstheme="minorHAnsi"/>
          <w:color w:val="000000"/>
          <w:sz w:val="24"/>
        </w:rPr>
        <w:t>Dardennes</w:t>
      </w:r>
      <w:proofErr w:type="spellEnd"/>
      <w:r w:rsidRPr="00BA72A5">
        <w:rPr>
          <w:rFonts w:cstheme="minorHAnsi"/>
          <w:color w:val="000000"/>
          <w:sz w:val="24"/>
        </w:rPr>
        <w:t xml:space="preserve">, </w:t>
      </w:r>
      <w:proofErr w:type="spellStart"/>
      <w:r w:rsidRPr="00BA72A5">
        <w:rPr>
          <w:rFonts w:cstheme="minorHAnsi"/>
          <w:color w:val="000000"/>
          <w:sz w:val="24"/>
        </w:rPr>
        <w:t>Maurel</w:t>
      </w:r>
      <w:proofErr w:type="spellEnd"/>
      <w:r w:rsidRPr="00BA72A5">
        <w:rPr>
          <w:rFonts w:cstheme="minorHAnsi"/>
          <w:color w:val="000000"/>
          <w:sz w:val="24"/>
        </w:rPr>
        <w:t xml:space="preserve">, </w:t>
      </w:r>
      <w:proofErr w:type="spellStart"/>
      <w:r w:rsidRPr="00BA72A5">
        <w:rPr>
          <w:rFonts w:cstheme="minorHAnsi"/>
          <w:color w:val="000000"/>
          <w:sz w:val="24"/>
        </w:rPr>
        <w:t>Negrini</w:t>
      </w:r>
      <w:proofErr w:type="spellEnd"/>
      <w:r w:rsidRPr="00BA72A5">
        <w:rPr>
          <w:rFonts w:cstheme="minorHAnsi"/>
          <w:color w:val="000000"/>
          <w:sz w:val="24"/>
        </w:rPr>
        <w:t xml:space="preserve">, </w:t>
      </w:r>
      <w:proofErr w:type="spellStart"/>
      <w:r w:rsidRPr="00BA72A5">
        <w:rPr>
          <w:rFonts w:cstheme="minorHAnsi"/>
          <w:color w:val="000000"/>
          <w:sz w:val="24"/>
        </w:rPr>
        <w:t>Hieke</w:t>
      </w:r>
      <w:proofErr w:type="spellEnd"/>
      <w:r w:rsidRPr="00BA72A5">
        <w:rPr>
          <w:rFonts w:cstheme="minorHAnsi"/>
          <w:color w:val="000000"/>
          <w:sz w:val="24"/>
        </w:rPr>
        <w:t xml:space="preserve">, y </w:t>
      </w:r>
      <w:proofErr w:type="spellStart"/>
      <w:r w:rsidRPr="00BA72A5">
        <w:rPr>
          <w:rFonts w:cstheme="minorHAnsi"/>
          <w:color w:val="000000"/>
          <w:sz w:val="24"/>
        </w:rPr>
        <w:t>Berdeaux</w:t>
      </w:r>
      <w:proofErr w:type="spellEnd"/>
      <w:r w:rsidRPr="00BA72A5">
        <w:rPr>
          <w:rFonts w:cstheme="minorHAnsi"/>
          <w:color w:val="000000"/>
          <w:sz w:val="24"/>
        </w:rPr>
        <w:t xml:space="preserve">, 2007; </w:t>
      </w:r>
      <w:proofErr w:type="spellStart"/>
      <w:r w:rsidRPr="00BA72A5">
        <w:rPr>
          <w:rFonts w:cstheme="minorHAnsi"/>
          <w:color w:val="000000"/>
          <w:sz w:val="24"/>
        </w:rPr>
        <w:t>Hahm</w:t>
      </w:r>
      <w:proofErr w:type="spellEnd"/>
      <w:r w:rsidRPr="00BA72A5">
        <w:rPr>
          <w:rFonts w:cstheme="minorHAnsi"/>
          <w:color w:val="000000"/>
          <w:sz w:val="24"/>
        </w:rPr>
        <w:t xml:space="preserve"> et al., 2008; </w:t>
      </w:r>
      <w:proofErr w:type="spellStart"/>
      <w:r w:rsidRPr="00BA72A5">
        <w:rPr>
          <w:rFonts w:cstheme="minorHAnsi"/>
          <w:color w:val="000000"/>
          <w:sz w:val="24"/>
        </w:rPr>
        <w:t>Nemshick</w:t>
      </w:r>
      <w:proofErr w:type="spellEnd"/>
      <w:r w:rsidRPr="00BA72A5">
        <w:rPr>
          <w:rFonts w:cstheme="minorHAnsi"/>
          <w:color w:val="000000"/>
          <w:sz w:val="24"/>
        </w:rPr>
        <w:t xml:space="preserve"> et al., 1986; </w:t>
      </w:r>
      <w:proofErr w:type="spellStart"/>
      <w:r w:rsidRPr="00BA72A5">
        <w:rPr>
          <w:rFonts w:cstheme="minorHAnsi"/>
          <w:color w:val="000000"/>
          <w:sz w:val="24"/>
        </w:rPr>
        <w:lastRenderedPageBreak/>
        <w:t>Strougo</w:t>
      </w:r>
      <w:proofErr w:type="spellEnd"/>
      <w:r w:rsidRPr="00BA72A5">
        <w:rPr>
          <w:rFonts w:cstheme="minorHAnsi"/>
          <w:color w:val="000000"/>
          <w:sz w:val="24"/>
        </w:rPr>
        <w:t xml:space="preserve"> et al., 1997) en la sugerencia de evaluar las mencionadas variables tras el diagnóstico de la enfermedad, al considerarse indicadores de la falta de ajuste emocional a la enfermedad crónica (</w:t>
      </w:r>
      <w:r w:rsidRPr="00BA72A5">
        <w:rPr>
          <w:rFonts w:cstheme="minorHAnsi"/>
          <w:color w:val="000000"/>
          <w:sz w:val="24"/>
          <w:lang w:val="es-ES_tradnl"/>
        </w:rPr>
        <w:t xml:space="preserve">Sánchez, Aparicio, y </w:t>
      </w:r>
      <w:proofErr w:type="spellStart"/>
      <w:r w:rsidRPr="00BA72A5">
        <w:rPr>
          <w:rFonts w:cstheme="minorHAnsi"/>
          <w:color w:val="000000"/>
          <w:sz w:val="24"/>
          <w:lang w:val="es-ES_tradnl"/>
        </w:rPr>
        <w:t>Dresch</w:t>
      </w:r>
      <w:proofErr w:type="spellEnd"/>
      <w:r w:rsidRPr="00BA72A5">
        <w:rPr>
          <w:rFonts w:cstheme="minorHAnsi"/>
          <w:color w:val="000000"/>
          <w:sz w:val="24"/>
          <w:lang w:val="es-ES_tradnl"/>
        </w:rPr>
        <w:t>, 2006). El conocimiento de estas variables permitiría prevenir</w:t>
      </w:r>
      <w:r w:rsidRPr="00BA72A5">
        <w:rPr>
          <w:rFonts w:cstheme="minorHAnsi"/>
          <w:color w:val="000000"/>
          <w:sz w:val="24"/>
        </w:rPr>
        <w:t xml:space="preserve"> el riesgo de depresión, pues existen argumentos de que la presencia de un alto número de síntomas depresivos elevan el riesgo de presentarla posteriormente, sobre todo en grupos con especiales características </w:t>
      </w:r>
      <w:r w:rsidRPr="00BA72A5">
        <w:rPr>
          <w:rFonts w:cstheme="minorHAnsi"/>
          <w:color w:val="000000"/>
          <w:sz w:val="24"/>
          <w:lang w:val="es-ES_tradnl"/>
        </w:rPr>
        <w:t xml:space="preserve">(Vázquez y Torres, 2007). </w:t>
      </w:r>
      <w:r w:rsidRPr="00BA72A5">
        <w:rPr>
          <w:rFonts w:cstheme="minorHAnsi"/>
          <w:color w:val="000000"/>
          <w:sz w:val="24"/>
        </w:rPr>
        <w:t xml:space="preserve">Nuestros resultados nos permiten sugerir, asimismo, una nueva evaluación transcurrido un tiempo después del diagnóstico para conocer cómo se hallan. </w:t>
      </w:r>
    </w:p>
    <w:p w:rsidR="00BA72A5" w:rsidRPr="00BA72A5" w:rsidRDefault="00BA72A5" w:rsidP="00BA72A5">
      <w:pPr>
        <w:widowControl w:val="0"/>
        <w:spacing w:line="360" w:lineRule="auto"/>
        <w:jc w:val="both"/>
        <w:rPr>
          <w:rFonts w:cstheme="minorHAnsi"/>
          <w:color w:val="000000"/>
          <w:sz w:val="24"/>
          <w:lang w:val="es-ES_tradnl"/>
        </w:rPr>
      </w:pPr>
      <w:r w:rsidRPr="00BA72A5">
        <w:rPr>
          <w:rFonts w:cstheme="minorHAnsi"/>
          <w:color w:val="000000"/>
          <w:sz w:val="24"/>
        </w:rPr>
        <w:tab/>
        <w:t>Si se atiende a los datos obtenidos parece obvia la recomendación de ofrecer apoyo psicológico, para reducir el dolor psicológico, prevenir la depresión (</w:t>
      </w:r>
      <w:proofErr w:type="spellStart"/>
      <w:r w:rsidRPr="00BA72A5">
        <w:rPr>
          <w:rFonts w:cstheme="minorHAnsi"/>
          <w:color w:val="000000"/>
          <w:sz w:val="24"/>
        </w:rPr>
        <w:t>Augustin</w:t>
      </w:r>
      <w:proofErr w:type="spellEnd"/>
      <w:r w:rsidRPr="00BA72A5">
        <w:rPr>
          <w:rFonts w:cstheme="minorHAnsi"/>
          <w:color w:val="000000"/>
          <w:sz w:val="24"/>
        </w:rPr>
        <w:t xml:space="preserve"> et al., 2007;</w:t>
      </w:r>
      <w:r w:rsidRPr="00BA72A5">
        <w:rPr>
          <w:rFonts w:cstheme="minorHAnsi"/>
          <w:color w:val="000000"/>
          <w:sz w:val="24"/>
          <w:lang w:val="es-ES_tradnl"/>
        </w:rPr>
        <w:t xml:space="preserve"> Vázquez y Torres, 2007</w:t>
      </w:r>
      <w:r w:rsidRPr="00BA72A5">
        <w:rPr>
          <w:rFonts w:cstheme="minorHAnsi"/>
          <w:color w:val="000000"/>
          <w:sz w:val="24"/>
        </w:rPr>
        <w:t>) y obtener, de este modo, una mejora del funcionamiento visual (</w:t>
      </w:r>
      <w:proofErr w:type="spellStart"/>
      <w:r w:rsidRPr="00BA72A5">
        <w:rPr>
          <w:rFonts w:cstheme="minorHAnsi"/>
          <w:color w:val="000000"/>
          <w:sz w:val="24"/>
        </w:rPr>
        <w:t>Hahm</w:t>
      </w:r>
      <w:proofErr w:type="spellEnd"/>
      <w:r w:rsidRPr="00BA72A5">
        <w:rPr>
          <w:rFonts w:cstheme="minorHAnsi"/>
          <w:color w:val="000000"/>
          <w:sz w:val="24"/>
        </w:rPr>
        <w:t xml:space="preserve"> et al., 2008). Puesto que la RP es una enfermedad para toda la vida, sin opciones actuales de tratamiento médico o farmacológico, este tipo de soporte puede mejorar la calidad de vida de las personas afectadas. Asimismo, los familiares deberían recibir algún tipo de intervención psicológica que les permita estar en condiciones de enfrentarse a las consecuencias de esta patología</w:t>
      </w:r>
      <w:r w:rsidRPr="00BA72A5">
        <w:rPr>
          <w:rFonts w:cstheme="minorHAnsi"/>
          <w:color w:val="000000"/>
          <w:sz w:val="24"/>
          <w:lang w:val="es-ES_tradnl"/>
        </w:rPr>
        <w:t xml:space="preserve">. Sus puntuaciones en ansiedad nos alertan, al arrojar similitudes con el grupo </w:t>
      </w:r>
      <w:r w:rsidRPr="00BA72A5">
        <w:rPr>
          <w:rFonts w:cstheme="minorHAnsi"/>
          <w:bCs/>
          <w:color w:val="000000"/>
          <w:sz w:val="24"/>
        </w:rPr>
        <w:t>RP</w:t>
      </w:r>
      <w:r w:rsidRPr="00BA72A5">
        <w:rPr>
          <w:rFonts w:cstheme="minorHAnsi"/>
          <w:color w:val="000000"/>
          <w:sz w:val="24"/>
          <w:lang w:val="es-ES_tradnl"/>
        </w:rPr>
        <w:t xml:space="preserve">. </w:t>
      </w:r>
    </w:p>
    <w:p w:rsidR="00BA72A5" w:rsidRPr="00BA72A5" w:rsidRDefault="00BA72A5" w:rsidP="00BA72A5">
      <w:pPr>
        <w:widowControl w:val="0"/>
        <w:spacing w:line="360" w:lineRule="auto"/>
        <w:jc w:val="both"/>
        <w:rPr>
          <w:rFonts w:cstheme="minorHAnsi"/>
          <w:color w:val="000000"/>
          <w:sz w:val="24"/>
          <w:szCs w:val="24"/>
        </w:rPr>
      </w:pPr>
      <w:r w:rsidRPr="00BA72A5">
        <w:rPr>
          <w:rFonts w:cstheme="minorHAnsi"/>
          <w:color w:val="000000"/>
          <w:sz w:val="24"/>
          <w:szCs w:val="24"/>
        </w:rPr>
        <w:t>Entender cómo se sienten estos jóvenes, cómo afrontan su enfermedad y cómo se les puede ayudar a comprender y sobrellevar su situación, supondría mejorar su calidad de vida (</w:t>
      </w:r>
      <w:proofErr w:type="spellStart"/>
      <w:r w:rsidRPr="00BA72A5">
        <w:rPr>
          <w:rFonts w:cstheme="minorHAnsi"/>
          <w:color w:val="000000"/>
          <w:sz w:val="24"/>
          <w:szCs w:val="24"/>
        </w:rPr>
        <w:t>Bittner</w:t>
      </w:r>
      <w:proofErr w:type="spellEnd"/>
      <w:r w:rsidRPr="00BA72A5">
        <w:rPr>
          <w:rFonts w:cstheme="minorHAnsi"/>
          <w:color w:val="000000"/>
          <w:sz w:val="24"/>
          <w:szCs w:val="24"/>
        </w:rPr>
        <w:t xml:space="preserve">, Edwards, y George, 2010). Como señala </w:t>
      </w:r>
      <w:proofErr w:type="spellStart"/>
      <w:r w:rsidRPr="00BA72A5">
        <w:rPr>
          <w:rFonts w:cstheme="minorHAnsi"/>
          <w:color w:val="000000"/>
          <w:sz w:val="24"/>
          <w:szCs w:val="24"/>
        </w:rPr>
        <w:t>Herse</w:t>
      </w:r>
      <w:proofErr w:type="spellEnd"/>
      <w:r w:rsidRPr="00BA72A5">
        <w:rPr>
          <w:rFonts w:cstheme="minorHAnsi"/>
          <w:color w:val="000000"/>
          <w:sz w:val="24"/>
          <w:szCs w:val="24"/>
        </w:rPr>
        <w:t xml:space="preserve"> (2005), la más simple de las intervenciones puede mejorar enormemente su estado y bienestar personal. Por todo ello, la colaboración y actuación con estos jóvenes y sus familiares para explicarles las peculiaridades de la enfermedad y ofrecer consejos expertos, se convierte en un aspecto fundamental. </w:t>
      </w:r>
    </w:p>
    <w:p w:rsidR="00BA72A5" w:rsidRPr="00BA72A5" w:rsidRDefault="00BA72A5" w:rsidP="00BA72A5">
      <w:pPr>
        <w:widowControl w:val="0"/>
        <w:spacing w:line="360" w:lineRule="auto"/>
        <w:ind w:firstLine="708"/>
        <w:jc w:val="both"/>
        <w:rPr>
          <w:rFonts w:cstheme="minorHAnsi"/>
          <w:color w:val="000000"/>
          <w:sz w:val="24"/>
        </w:rPr>
      </w:pPr>
      <w:r w:rsidRPr="00BA72A5">
        <w:rPr>
          <w:rFonts w:cstheme="minorHAnsi"/>
          <w:color w:val="000000"/>
          <w:sz w:val="24"/>
        </w:rPr>
        <w:t xml:space="preserve">En cuanto a las implicaciones derivadas del presente estudio, creemos que éste aporta datos interesantes para la intervención psicológica con esta población, aunque aspectos como el reducido tamaño de la muestra, suponen una limitación en la generalización de los resultados. De igual manera, el carácter intencional del muestreo, debido a que sólo han participado personas voluntarias pertenecientes a </w:t>
      </w:r>
      <w:r w:rsidRPr="00BA72A5">
        <w:rPr>
          <w:rFonts w:cstheme="minorHAnsi"/>
          <w:color w:val="000000"/>
          <w:sz w:val="24"/>
        </w:rPr>
        <w:lastRenderedPageBreak/>
        <w:t xml:space="preserve">una asociación de afectados, impide que podamos saber cómo se encuentran otros afectados. Sin embargo, como contrapartida se ha procurado equilibrar los grupos respecto de las características sociodemográficas para asegurar la mayor comparabilidad.   </w:t>
      </w:r>
    </w:p>
    <w:p w:rsidR="00BA72A5" w:rsidRPr="00BA72A5" w:rsidRDefault="00BA72A5" w:rsidP="00BA72A5">
      <w:pPr>
        <w:widowControl w:val="0"/>
        <w:spacing w:line="360" w:lineRule="auto"/>
        <w:jc w:val="both"/>
        <w:rPr>
          <w:rFonts w:cstheme="minorHAnsi"/>
          <w:color w:val="000000"/>
          <w:sz w:val="24"/>
        </w:rPr>
      </w:pPr>
      <w:r w:rsidRPr="00BA72A5">
        <w:rPr>
          <w:rFonts w:cstheme="minorHAnsi"/>
          <w:color w:val="000000"/>
          <w:sz w:val="24"/>
        </w:rPr>
        <w:tab/>
        <w:t xml:space="preserve">Por otro lado, el método para diagnosticar la depresión no se ha hecho siguiendo los criterios convencionales, sino mediante un cuestionario de </w:t>
      </w:r>
      <w:proofErr w:type="spellStart"/>
      <w:r w:rsidRPr="00BA72A5">
        <w:rPr>
          <w:rFonts w:cstheme="minorHAnsi"/>
          <w:color w:val="000000"/>
          <w:sz w:val="24"/>
        </w:rPr>
        <w:t>autoinforme</w:t>
      </w:r>
      <w:proofErr w:type="spellEnd"/>
      <w:r w:rsidRPr="00BA72A5">
        <w:rPr>
          <w:rFonts w:cstheme="minorHAnsi"/>
          <w:color w:val="000000"/>
          <w:sz w:val="24"/>
        </w:rPr>
        <w:t xml:space="preserve">, no obstante, éste ha sido confirmado como un buen método de cribado. Aunque se ha usado una versión abreviada, la correlación entre las dos versiones es alta (.96) (Beck et al., 1979). Otra limitación puede ser que se ha evaluado una sola vez, no llegando a averiguar si la depresión era mayor tras el diagnóstico, como señalan </w:t>
      </w:r>
      <w:proofErr w:type="spellStart"/>
      <w:r w:rsidRPr="00BA72A5">
        <w:rPr>
          <w:rFonts w:cstheme="minorHAnsi"/>
          <w:color w:val="000000"/>
          <w:sz w:val="24"/>
        </w:rPr>
        <w:t>Nemshick</w:t>
      </w:r>
      <w:proofErr w:type="spellEnd"/>
      <w:r w:rsidRPr="00BA72A5">
        <w:rPr>
          <w:rFonts w:cstheme="minorHAnsi"/>
          <w:color w:val="000000"/>
          <w:sz w:val="24"/>
        </w:rPr>
        <w:t xml:space="preserve"> et al. (1986). </w:t>
      </w:r>
    </w:p>
    <w:p w:rsidR="00BA72A5" w:rsidRDefault="00BA72A5" w:rsidP="003A3B06">
      <w:pPr>
        <w:spacing w:after="0" w:line="360" w:lineRule="auto"/>
        <w:jc w:val="both"/>
        <w:rPr>
          <w:rFonts w:eastAsia="Times New Roman" w:cstheme="minorHAnsi"/>
          <w:color w:val="7030A0"/>
          <w:sz w:val="28"/>
          <w:szCs w:val="28"/>
          <w:lang w:eastAsia="es-ES"/>
        </w:rPr>
      </w:pPr>
    </w:p>
    <w:p w:rsidR="003A3B06" w:rsidRPr="003A3B06" w:rsidRDefault="00A750A3" w:rsidP="003A3B06">
      <w:pPr>
        <w:spacing w:after="0" w:line="360" w:lineRule="auto"/>
        <w:jc w:val="both"/>
        <w:rPr>
          <w:rFonts w:eastAsia="Times New Roman" w:cstheme="minorHAnsi"/>
          <w:color w:val="7030A0"/>
          <w:sz w:val="28"/>
          <w:szCs w:val="28"/>
          <w:lang w:eastAsia="es-ES"/>
        </w:rPr>
      </w:pPr>
      <w:r w:rsidRPr="003A3B06">
        <w:rPr>
          <w:rFonts w:eastAsia="Times New Roman" w:cstheme="minorHAnsi"/>
          <w:color w:val="7030A0"/>
          <w:sz w:val="28"/>
          <w:szCs w:val="28"/>
          <w:lang w:eastAsia="es-ES"/>
        </w:rPr>
        <w:t>Bibliografía</w:t>
      </w:r>
    </w:p>
    <w:p w:rsidR="00BA72A5" w:rsidRPr="00BA72A5" w:rsidRDefault="00BA72A5" w:rsidP="00BA72A5">
      <w:pPr>
        <w:spacing w:line="360" w:lineRule="auto"/>
        <w:ind w:left="539" w:hanging="539"/>
        <w:jc w:val="both"/>
        <w:rPr>
          <w:rFonts w:cstheme="minorHAnsi"/>
          <w:color w:val="000000"/>
          <w:sz w:val="24"/>
          <w:szCs w:val="24"/>
        </w:rPr>
      </w:pPr>
      <w:r w:rsidRPr="00BA72A5">
        <w:rPr>
          <w:rFonts w:cstheme="minorHAnsi"/>
          <w:color w:val="000000"/>
          <w:sz w:val="24"/>
          <w:szCs w:val="24"/>
        </w:rPr>
        <w:t>Ag</w:t>
      </w:r>
      <w:r w:rsidR="00095772">
        <w:rPr>
          <w:rFonts w:cstheme="minorHAnsi"/>
          <w:color w:val="000000"/>
          <w:sz w:val="24"/>
          <w:szCs w:val="24"/>
        </w:rPr>
        <w:t xml:space="preserve">udelo, D.M., </w:t>
      </w:r>
      <w:proofErr w:type="spellStart"/>
      <w:r w:rsidR="00095772">
        <w:rPr>
          <w:rFonts w:cstheme="minorHAnsi"/>
          <w:color w:val="000000"/>
          <w:sz w:val="24"/>
          <w:szCs w:val="24"/>
        </w:rPr>
        <w:t>Casadiegos</w:t>
      </w:r>
      <w:proofErr w:type="spellEnd"/>
      <w:r w:rsidR="00095772">
        <w:rPr>
          <w:rFonts w:cstheme="minorHAnsi"/>
          <w:color w:val="000000"/>
          <w:sz w:val="24"/>
          <w:szCs w:val="24"/>
        </w:rPr>
        <w:t>, C.P., &amp;</w:t>
      </w:r>
      <w:r w:rsidRPr="00BA72A5">
        <w:rPr>
          <w:rFonts w:cstheme="minorHAnsi"/>
          <w:color w:val="000000"/>
          <w:sz w:val="24"/>
          <w:szCs w:val="24"/>
        </w:rPr>
        <w:t xml:space="preserve"> Sánchez, D.L. (2009). Relación entre esquemas </w:t>
      </w:r>
      <w:proofErr w:type="spellStart"/>
      <w:r w:rsidRPr="00BA72A5">
        <w:rPr>
          <w:rFonts w:cstheme="minorHAnsi"/>
          <w:color w:val="000000"/>
          <w:sz w:val="24"/>
          <w:szCs w:val="24"/>
        </w:rPr>
        <w:t>maladaptativos</w:t>
      </w:r>
      <w:proofErr w:type="spellEnd"/>
      <w:r w:rsidRPr="00BA72A5">
        <w:rPr>
          <w:rFonts w:cstheme="minorHAnsi"/>
          <w:color w:val="000000"/>
          <w:sz w:val="24"/>
          <w:szCs w:val="24"/>
        </w:rPr>
        <w:t xml:space="preserve"> tempranos y características de ansiedad y depresión en estudiantes universitarios. </w:t>
      </w:r>
      <w:proofErr w:type="spellStart"/>
      <w:r w:rsidRPr="00BA72A5">
        <w:rPr>
          <w:rFonts w:cstheme="minorHAnsi"/>
          <w:i/>
          <w:color w:val="000000"/>
          <w:sz w:val="24"/>
          <w:szCs w:val="24"/>
        </w:rPr>
        <w:t>Universitas</w:t>
      </w:r>
      <w:proofErr w:type="spellEnd"/>
      <w:r w:rsidRPr="00BA72A5">
        <w:rPr>
          <w:rFonts w:cstheme="minorHAnsi"/>
          <w:i/>
          <w:color w:val="000000"/>
          <w:sz w:val="24"/>
          <w:szCs w:val="24"/>
        </w:rPr>
        <w:t xml:space="preserve"> </w:t>
      </w:r>
      <w:proofErr w:type="spellStart"/>
      <w:r w:rsidRPr="00BA72A5">
        <w:rPr>
          <w:rFonts w:cstheme="minorHAnsi"/>
          <w:i/>
          <w:color w:val="000000"/>
          <w:sz w:val="24"/>
          <w:szCs w:val="24"/>
        </w:rPr>
        <w:t>Psychologica</w:t>
      </w:r>
      <w:proofErr w:type="spellEnd"/>
      <w:r w:rsidRPr="00BA72A5">
        <w:rPr>
          <w:rFonts w:cstheme="minorHAnsi"/>
          <w:i/>
          <w:color w:val="000000"/>
          <w:sz w:val="24"/>
          <w:szCs w:val="24"/>
        </w:rPr>
        <w:t>, 8</w:t>
      </w:r>
      <w:r w:rsidRPr="00BA72A5">
        <w:rPr>
          <w:rFonts w:cstheme="minorHAnsi"/>
          <w:color w:val="000000"/>
          <w:sz w:val="24"/>
          <w:szCs w:val="24"/>
        </w:rPr>
        <w:t>(1), 87-104.</w:t>
      </w:r>
    </w:p>
    <w:p w:rsidR="00BA72A5" w:rsidRPr="00BA72A5" w:rsidRDefault="00BA72A5" w:rsidP="00BA72A5">
      <w:pPr>
        <w:spacing w:line="360" w:lineRule="auto"/>
        <w:ind w:left="539" w:hanging="539"/>
        <w:jc w:val="both"/>
        <w:rPr>
          <w:rFonts w:cstheme="minorHAnsi"/>
          <w:color w:val="000000"/>
          <w:sz w:val="24"/>
          <w:lang w:val="en-US"/>
        </w:rPr>
      </w:pPr>
      <w:r w:rsidRPr="00CD0482">
        <w:rPr>
          <w:rFonts w:cstheme="minorHAnsi"/>
          <w:color w:val="000000"/>
          <w:sz w:val="24"/>
          <w:lang w:val="en-US"/>
        </w:rPr>
        <w:t xml:space="preserve">Augustin, A., </w:t>
      </w:r>
      <w:proofErr w:type="spellStart"/>
      <w:r w:rsidRPr="00CD0482">
        <w:rPr>
          <w:rFonts w:cstheme="minorHAnsi"/>
          <w:color w:val="000000"/>
          <w:sz w:val="24"/>
          <w:lang w:val="en-US"/>
        </w:rPr>
        <w:t>Sabel</w:t>
      </w:r>
      <w:proofErr w:type="spellEnd"/>
      <w:r w:rsidRPr="00CD0482">
        <w:rPr>
          <w:rFonts w:cstheme="minorHAnsi"/>
          <w:color w:val="000000"/>
          <w:sz w:val="24"/>
          <w:lang w:val="en-US"/>
        </w:rPr>
        <w:t xml:space="preserve">, J.A., Bandello, F., </w:t>
      </w:r>
      <w:proofErr w:type="spellStart"/>
      <w:r w:rsidRPr="00CD0482">
        <w:rPr>
          <w:rFonts w:cstheme="minorHAnsi"/>
          <w:color w:val="000000"/>
          <w:sz w:val="24"/>
          <w:lang w:val="en-US"/>
        </w:rPr>
        <w:t>Dardennes</w:t>
      </w:r>
      <w:proofErr w:type="spellEnd"/>
      <w:r w:rsidRPr="00CD0482">
        <w:rPr>
          <w:rFonts w:cstheme="minorHAnsi"/>
          <w:color w:val="000000"/>
          <w:sz w:val="24"/>
          <w:lang w:val="en-US"/>
        </w:rPr>
        <w:t xml:space="preserve">, R., </w:t>
      </w:r>
      <w:proofErr w:type="spellStart"/>
      <w:r w:rsidRPr="00CD0482">
        <w:rPr>
          <w:rFonts w:cstheme="minorHAnsi"/>
          <w:color w:val="000000"/>
          <w:sz w:val="24"/>
          <w:lang w:val="en-US"/>
        </w:rPr>
        <w:t>Maurel</w:t>
      </w:r>
      <w:proofErr w:type="spellEnd"/>
      <w:r w:rsidR="00095772">
        <w:rPr>
          <w:rFonts w:cstheme="minorHAnsi"/>
          <w:color w:val="000000"/>
          <w:sz w:val="24"/>
          <w:lang w:val="en-US"/>
        </w:rPr>
        <w:t>, F.</w:t>
      </w:r>
      <w:proofErr w:type="gramStart"/>
      <w:r w:rsidR="00095772">
        <w:rPr>
          <w:rFonts w:cstheme="minorHAnsi"/>
          <w:color w:val="000000"/>
          <w:sz w:val="24"/>
          <w:lang w:val="en-US"/>
        </w:rPr>
        <w:t xml:space="preserve">,  </w:t>
      </w:r>
      <w:proofErr w:type="spellStart"/>
      <w:r w:rsidR="00095772">
        <w:rPr>
          <w:rFonts w:cstheme="minorHAnsi"/>
          <w:color w:val="000000"/>
          <w:sz w:val="24"/>
          <w:lang w:val="en-US"/>
        </w:rPr>
        <w:t>Negrini</w:t>
      </w:r>
      <w:proofErr w:type="spellEnd"/>
      <w:proofErr w:type="gramEnd"/>
      <w:r w:rsidR="00095772">
        <w:rPr>
          <w:rFonts w:cstheme="minorHAnsi"/>
          <w:color w:val="000000"/>
          <w:sz w:val="24"/>
          <w:lang w:val="en-US"/>
        </w:rPr>
        <w:t xml:space="preserve">, C., </w:t>
      </w:r>
      <w:proofErr w:type="spellStart"/>
      <w:r w:rsidR="00095772">
        <w:rPr>
          <w:rFonts w:cstheme="minorHAnsi"/>
          <w:color w:val="000000"/>
          <w:sz w:val="24"/>
          <w:lang w:val="en-US"/>
        </w:rPr>
        <w:t>Hieke</w:t>
      </w:r>
      <w:proofErr w:type="spellEnd"/>
      <w:r w:rsidR="00095772">
        <w:rPr>
          <w:rFonts w:cstheme="minorHAnsi"/>
          <w:color w:val="000000"/>
          <w:sz w:val="24"/>
          <w:lang w:val="en-US"/>
        </w:rPr>
        <w:t>, K., &amp;</w:t>
      </w:r>
      <w:r w:rsidRPr="00CD0482">
        <w:rPr>
          <w:rFonts w:cstheme="minorHAnsi"/>
          <w:color w:val="000000"/>
          <w:sz w:val="24"/>
          <w:lang w:val="en-US"/>
        </w:rPr>
        <w:t xml:space="preserve"> </w:t>
      </w:r>
      <w:proofErr w:type="spellStart"/>
      <w:r w:rsidRPr="00CD0482">
        <w:rPr>
          <w:rFonts w:cstheme="minorHAnsi"/>
          <w:color w:val="000000"/>
          <w:sz w:val="24"/>
          <w:lang w:val="en-US"/>
        </w:rPr>
        <w:t>Berdeaux</w:t>
      </w:r>
      <w:proofErr w:type="spellEnd"/>
      <w:r w:rsidRPr="00CD0482">
        <w:rPr>
          <w:rFonts w:cstheme="minorHAnsi"/>
          <w:color w:val="000000"/>
          <w:sz w:val="24"/>
          <w:lang w:val="en-US"/>
        </w:rPr>
        <w:t xml:space="preserve">, G. (2007). </w:t>
      </w:r>
      <w:r w:rsidRPr="00BA72A5">
        <w:rPr>
          <w:rFonts w:cstheme="minorHAnsi"/>
          <w:color w:val="000000"/>
          <w:sz w:val="24"/>
          <w:lang w:val="en-US"/>
        </w:rPr>
        <w:t xml:space="preserve">Anxiety and Depression Prevalence in Age-Related Macular Degeneration. </w:t>
      </w:r>
      <w:r w:rsidRPr="00BA72A5">
        <w:rPr>
          <w:rFonts w:cstheme="minorHAnsi"/>
          <w:i/>
          <w:color w:val="000000"/>
          <w:sz w:val="24"/>
          <w:lang w:val="en-US"/>
        </w:rPr>
        <w:t xml:space="preserve">Investigative </w:t>
      </w:r>
      <w:proofErr w:type="spellStart"/>
      <w:r w:rsidRPr="00BA72A5">
        <w:rPr>
          <w:rFonts w:cstheme="minorHAnsi"/>
          <w:i/>
          <w:color w:val="000000"/>
          <w:sz w:val="24"/>
          <w:lang w:val="en-US"/>
        </w:rPr>
        <w:t>Ophtalmology</w:t>
      </w:r>
      <w:proofErr w:type="spellEnd"/>
      <w:r w:rsidRPr="00BA72A5">
        <w:rPr>
          <w:rFonts w:cstheme="minorHAnsi"/>
          <w:i/>
          <w:color w:val="000000"/>
          <w:sz w:val="24"/>
          <w:lang w:val="en-US"/>
        </w:rPr>
        <w:t xml:space="preserve"> &amp; Visual Science</w:t>
      </w:r>
      <w:r w:rsidRPr="00BA72A5">
        <w:rPr>
          <w:rFonts w:cstheme="minorHAnsi"/>
          <w:color w:val="000000"/>
          <w:sz w:val="24"/>
          <w:lang w:val="en-US"/>
        </w:rPr>
        <w:t xml:space="preserve">, </w:t>
      </w:r>
      <w:r w:rsidRPr="00BA72A5">
        <w:rPr>
          <w:rFonts w:cstheme="minorHAnsi"/>
          <w:i/>
          <w:iCs/>
          <w:color w:val="000000"/>
          <w:sz w:val="24"/>
          <w:lang w:val="en-US"/>
        </w:rPr>
        <w:t>48</w:t>
      </w:r>
      <w:r w:rsidRPr="00BA72A5">
        <w:rPr>
          <w:rFonts w:cstheme="minorHAnsi"/>
          <w:color w:val="000000"/>
          <w:sz w:val="24"/>
          <w:lang w:val="en-US"/>
        </w:rPr>
        <w:t>(4), 1498-1503.</w:t>
      </w:r>
    </w:p>
    <w:p w:rsidR="00BA72A5" w:rsidRPr="00BA72A5" w:rsidRDefault="00BA72A5" w:rsidP="00BA72A5">
      <w:pPr>
        <w:pStyle w:val="HTMLconformatoprevio"/>
        <w:spacing w:line="360" w:lineRule="auto"/>
        <w:ind w:left="539" w:hanging="539"/>
        <w:jc w:val="both"/>
        <w:rPr>
          <w:rFonts w:asciiTheme="minorHAnsi" w:hAnsiTheme="minorHAnsi" w:cstheme="minorHAnsi"/>
          <w:sz w:val="24"/>
          <w:szCs w:val="22"/>
          <w:lang w:val="en-US"/>
        </w:rPr>
      </w:pPr>
      <w:r w:rsidRPr="00BA72A5">
        <w:rPr>
          <w:rFonts w:asciiTheme="minorHAnsi" w:hAnsiTheme="minorHAnsi" w:cstheme="minorHAnsi"/>
          <w:sz w:val="24"/>
          <w:szCs w:val="22"/>
          <w:lang w:val="en-US"/>
        </w:rPr>
        <w:t>Beck, A.T., Rush, A.J., S</w:t>
      </w:r>
      <w:r w:rsidR="00095772">
        <w:rPr>
          <w:rFonts w:asciiTheme="minorHAnsi" w:hAnsiTheme="minorHAnsi" w:cstheme="minorHAnsi"/>
          <w:sz w:val="24"/>
          <w:szCs w:val="22"/>
          <w:lang w:val="en-US"/>
        </w:rPr>
        <w:t>haw, B.F., &amp;</w:t>
      </w:r>
      <w:r w:rsidRPr="00BA72A5">
        <w:rPr>
          <w:rFonts w:asciiTheme="minorHAnsi" w:hAnsiTheme="minorHAnsi" w:cstheme="minorHAnsi"/>
          <w:sz w:val="24"/>
          <w:szCs w:val="22"/>
          <w:lang w:val="en-US"/>
        </w:rPr>
        <w:t xml:space="preserve"> Emery, G. (1979). </w:t>
      </w:r>
      <w:r w:rsidRPr="00095772">
        <w:rPr>
          <w:rFonts w:asciiTheme="minorHAnsi" w:hAnsiTheme="minorHAnsi" w:cstheme="minorHAnsi"/>
          <w:sz w:val="24"/>
          <w:szCs w:val="22"/>
          <w:lang w:val="en-US"/>
        </w:rPr>
        <w:t>Cognitive therapy of depression</w:t>
      </w:r>
      <w:r w:rsidRPr="00BA72A5">
        <w:rPr>
          <w:rFonts w:asciiTheme="minorHAnsi" w:hAnsiTheme="minorHAnsi" w:cstheme="minorHAnsi"/>
          <w:sz w:val="24"/>
          <w:szCs w:val="22"/>
          <w:lang w:val="en-US"/>
        </w:rPr>
        <w:t>. New York: Guilford Press.</w:t>
      </w:r>
    </w:p>
    <w:p w:rsidR="00BA72A5" w:rsidRPr="00BA72A5" w:rsidRDefault="00095772" w:rsidP="00BA72A5">
      <w:pPr>
        <w:spacing w:line="360" w:lineRule="auto"/>
        <w:ind w:left="707" w:hanging="694"/>
        <w:jc w:val="both"/>
        <w:rPr>
          <w:rFonts w:eastAsia="Times-Roman" w:cstheme="minorHAnsi"/>
          <w:color w:val="000000"/>
          <w:sz w:val="24"/>
          <w:szCs w:val="24"/>
          <w:lang w:val="en-US"/>
        </w:rPr>
      </w:pPr>
      <w:r>
        <w:rPr>
          <w:rFonts w:eastAsia="Times-Roman" w:cstheme="minorHAnsi"/>
          <w:color w:val="000000"/>
          <w:sz w:val="24"/>
          <w:szCs w:val="24"/>
          <w:lang w:val="en-US"/>
        </w:rPr>
        <w:t>Bittner, A.K., Edwards, L., &amp;</w:t>
      </w:r>
      <w:r w:rsidR="00BA72A5" w:rsidRPr="00BA72A5">
        <w:rPr>
          <w:rFonts w:eastAsia="Times-Roman" w:cstheme="minorHAnsi"/>
          <w:color w:val="000000"/>
          <w:sz w:val="24"/>
          <w:szCs w:val="24"/>
          <w:lang w:val="en-US"/>
        </w:rPr>
        <w:t xml:space="preserve"> George, M. (2010). Coping strategies to manage stress related to vision loss and fluctuations in Retinitis </w:t>
      </w:r>
      <w:proofErr w:type="spellStart"/>
      <w:r w:rsidR="00BA72A5" w:rsidRPr="00BA72A5">
        <w:rPr>
          <w:rFonts w:eastAsia="Times-Roman" w:cstheme="minorHAnsi"/>
          <w:color w:val="000000"/>
          <w:sz w:val="24"/>
          <w:szCs w:val="24"/>
          <w:lang w:val="en-US"/>
        </w:rPr>
        <w:t>Pigmentosa</w:t>
      </w:r>
      <w:proofErr w:type="spellEnd"/>
      <w:r w:rsidR="00BA72A5" w:rsidRPr="00BA72A5">
        <w:rPr>
          <w:rFonts w:eastAsia="Times-Roman" w:cstheme="minorHAnsi"/>
          <w:color w:val="000000"/>
          <w:sz w:val="24"/>
          <w:szCs w:val="24"/>
          <w:lang w:val="en-US"/>
        </w:rPr>
        <w:t xml:space="preserve">. </w:t>
      </w:r>
      <w:r w:rsidR="00BA72A5" w:rsidRPr="00BA72A5">
        <w:rPr>
          <w:rFonts w:eastAsia="Times-Roman" w:cstheme="minorHAnsi"/>
          <w:i/>
          <w:iCs/>
          <w:color w:val="000000"/>
          <w:sz w:val="24"/>
          <w:szCs w:val="24"/>
          <w:lang w:val="en-US"/>
        </w:rPr>
        <w:t>Journal of Optometry, 81</w:t>
      </w:r>
      <w:r w:rsidR="00BA72A5" w:rsidRPr="00BA72A5">
        <w:rPr>
          <w:rFonts w:eastAsia="Times-Roman" w:cstheme="minorHAnsi"/>
          <w:color w:val="000000"/>
          <w:sz w:val="24"/>
          <w:szCs w:val="24"/>
          <w:lang w:val="en-US"/>
        </w:rPr>
        <w:t>(9),</w:t>
      </w:r>
      <w:r w:rsidR="00BA72A5" w:rsidRPr="00BA72A5">
        <w:rPr>
          <w:rFonts w:eastAsia="Times-Roman" w:cstheme="minorHAnsi"/>
          <w:i/>
          <w:iCs/>
          <w:color w:val="000000"/>
          <w:sz w:val="24"/>
          <w:szCs w:val="24"/>
          <w:lang w:val="en-US"/>
        </w:rPr>
        <w:t xml:space="preserve"> </w:t>
      </w:r>
      <w:r w:rsidR="00BA72A5" w:rsidRPr="00BA72A5">
        <w:rPr>
          <w:rFonts w:eastAsia="Times-Roman" w:cstheme="minorHAnsi"/>
          <w:color w:val="000000"/>
          <w:sz w:val="24"/>
          <w:szCs w:val="24"/>
          <w:lang w:val="en-US"/>
        </w:rPr>
        <w:t>461-468.</w:t>
      </w:r>
    </w:p>
    <w:p w:rsidR="00BA72A5" w:rsidRPr="00BA72A5" w:rsidRDefault="00095772" w:rsidP="00BA72A5">
      <w:pPr>
        <w:spacing w:line="360" w:lineRule="auto"/>
        <w:ind w:left="539" w:hanging="539"/>
        <w:jc w:val="both"/>
        <w:rPr>
          <w:rFonts w:cstheme="minorHAnsi"/>
          <w:color w:val="000000"/>
          <w:sz w:val="24"/>
          <w:lang w:val="en-US"/>
        </w:rPr>
      </w:pPr>
      <w:proofErr w:type="spellStart"/>
      <w:r>
        <w:rPr>
          <w:rFonts w:cstheme="minorHAnsi"/>
          <w:color w:val="000000"/>
          <w:sz w:val="24"/>
          <w:lang w:val="fr-FR"/>
        </w:rPr>
        <w:t>Cimarolli</w:t>
      </w:r>
      <w:proofErr w:type="spellEnd"/>
      <w:r>
        <w:rPr>
          <w:rFonts w:cstheme="minorHAnsi"/>
          <w:color w:val="000000"/>
          <w:sz w:val="24"/>
          <w:lang w:val="fr-FR"/>
        </w:rPr>
        <w:t>, V., &amp;</w:t>
      </w:r>
      <w:r w:rsidR="00BA72A5" w:rsidRPr="00BA72A5">
        <w:rPr>
          <w:rFonts w:cstheme="minorHAnsi"/>
          <w:color w:val="000000"/>
          <w:sz w:val="24"/>
          <w:lang w:val="fr-FR"/>
        </w:rPr>
        <w:t xml:space="preserve"> </w:t>
      </w:r>
      <w:proofErr w:type="spellStart"/>
      <w:r w:rsidR="00BA72A5" w:rsidRPr="00BA72A5">
        <w:rPr>
          <w:rFonts w:cstheme="minorHAnsi"/>
          <w:color w:val="000000"/>
          <w:sz w:val="24"/>
          <w:lang w:val="fr-FR"/>
        </w:rPr>
        <w:t>Boerner</w:t>
      </w:r>
      <w:proofErr w:type="spellEnd"/>
      <w:r w:rsidR="00BA72A5" w:rsidRPr="00BA72A5">
        <w:rPr>
          <w:rFonts w:cstheme="minorHAnsi"/>
          <w:color w:val="000000"/>
          <w:sz w:val="24"/>
          <w:lang w:val="fr-FR"/>
        </w:rPr>
        <w:t xml:space="preserve">, K. (2005). </w:t>
      </w:r>
      <w:r w:rsidR="00BA72A5" w:rsidRPr="00BA72A5">
        <w:rPr>
          <w:rFonts w:cstheme="minorHAnsi"/>
          <w:color w:val="000000"/>
          <w:sz w:val="24"/>
          <w:lang w:val="en-US"/>
        </w:rPr>
        <w:t xml:space="preserve">Social support and well-being in Adults who are visually impaired. </w:t>
      </w:r>
      <w:r w:rsidR="00BA72A5" w:rsidRPr="00BA72A5">
        <w:rPr>
          <w:rFonts w:cstheme="minorHAnsi"/>
          <w:i/>
          <w:color w:val="000000"/>
          <w:sz w:val="24"/>
          <w:lang w:val="en-US"/>
        </w:rPr>
        <w:t>Journal of Visual Impairment and Blindness, 99</w:t>
      </w:r>
      <w:r w:rsidR="00BA72A5" w:rsidRPr="00BA72A5">
        <w:rPr>
          <w:rFonts w:cstheme="minorHAnsi"/>
          <w:iCs/>
          <w:color w:val="000000"/>
          <w:sz w:val="24"/>
          <w:lang w:val="en-US"/>
        </w:rPr>
        <w:t>(</w:t>
      </w:r>
      <w:r w:rsidR="00BA72A5" w:rsidRPr="00BA72A5">
        <w:rPr>
          <w:rFonts w:cstheme="minorHAnsi"/>
          <w:color w:val="000000"/>
          <w:sz w:val="24"/>
          <w:lang w:val="en-US"/>
        </w:rPr>
        <w:t>9), 521-534.</w:t>
      </w:r>
    </w:p>
    <w:p w:rsidR="00BA72A5" w:rsidRPr="00BA72A5" w:rsidRDefault="00BA72A5" w:rsidP="00BA72A5">
      <w:pPr>
        <w:spacing w:line="360" w:lineRule="auto"/>
        <w:ind w:left="539" w:hanging="539"/>
        <w:jc w:val="both"/>
        <w:rPr>
          <w:rFonts w:cstheme="minorHAnsi"/>
          <w:color w:val="000000"/>
          <w:sz w:val="24"/>
          <w:lang w:val="en-US"/>
        </w:rPr>
      </w:pPr>
      <w:proofErr w:type="spellStart"/>
      <w:r w:rsidRPr="00BA72A5">
        <w:rPr>
          <w:rFonts w:cstheme="minorHAnsi"/>
          <w:color w:val="000000"/>
          <w:sz w:val="24"/>
          <w:lang w:val="en-US"/>
        </w:rPr>
        <w:lastRenderedPageBreak/>
        <w:t>Fernández</w:t>
      </w:r>
      <w:proofErr w:type="spellEnd"/>
      <w:r w:rsidRPr="00BA72A5">
        <w:rPr>
          <w:rFonts w:cstheme="minorHAnsi"/>
          <w:color w:val="000000"/>
          <w:sz w:val="24"/>
          <w:lang w:val="en-US"/>
        </w:rPr>
        <w:t xml:space="preserve">, E. (2007). </w:t>
      </w:r>
      <w:proofErr w:type="spellStart"/>
      <w:r w:rsidRPr="00095772">
        <w:rPr>
          <w:rFonts w:cstheme="minorHAnsi"/>
          <w:color w:val="000000"/>
          <w:sz w:val="24"/>
          <w:lang w:val="en-US"/>
        </w:rPr>
        <w:t>Retinosis</w:t>
      </w:r>
      <w:proofErr w:type="spellEnd"/>
      <w:r w:rsidRPr="00095772">
        <w:rPr>
          <w:rFonts w:cstheme="minorHAnsi"/>
          <w:color w:val="000000"/>
          <w:sz w:val="24"/>
          <w:lang w:val="en-US"/>
        </w:rPr>
        <w:t xml:space="preserve"> </w:t>
      </w:r>
      <w:proofErr w:type="spellStart"/>
      <w:r w:rsidRPr="00095772">
        <w:rPr>
          <w:rFonts w:cstheme="minorHAnsi"/>
          <w:color w:val="000000"/>
          <w:sz w:val="24"/>
          <w:lang w:val="en-US"/>
        </w:rPr>
        <w:t>pigmentaria</w:t>
      </w:r>
      <w:proofErr w:type="spellEnd"/>
      <w:r w:rsidRPr="00095772">
        <w:rPr>
          <w:rFonts w:cstheme="minorHAnsi"/>
          <w:color w:val="000000"/>
          <w:sz w:val="24"/>
          <w:lang w:val="en-US"/>
        </w:rPr>
        <w:t xml:space="preserve">: </w:t>
      </w:r>
      <w:proofErr w:type="spellStart"/>
      <w:r w:rsidRPr="00095772">
        <w:rPr>
          <w:rFonts w:cstheme="minorHAnsi"/>
          <w:color w:val="000000"/>
          <w:sz w:val="24"/>
          <w:lang w:val="en-US"/>
        </w:rPr>
        <w:t>Preguntas</w:t>
      </w:r>
      <w:proofErr w:type="spellEnd"/>
      <w:r w:rsidRPr="00095772">
        <w:rPr>
          <w:rFonts w:cstheme="minorHAnsi"/>
          <w:color w:val="000000"/>
          <w:sz w:val="24"/>
          <w:lang w:val="en-US"/>
        </w:rPr>
        <w:t xml:space="preserve"> y </w:t>
      </w:r>
      <w:proofErr w:type="spellStart"/>
      <w:r w:rsidRPr="00095772">
        <w:rPr>
          <w:rFonts w:cstheme="minorHAnsi"/>
          <w:color w:val="000000"/>
          <w:sz w:val="24"/>
          <w:lang w:val="en-US"/>
        </w:rPr>
        <w:t>respuestas</w:t>
      </w:r>
      <w:proofErr w:type="spellEnd"/>
      <w:r w:rsidRPr="00BA72A5">
        <w:rPr>
          <w:rFonts w:cstheme="minorHAnsi"/>
          <w:color w:val="000000"/>
          <w:sz w:val="24"/>
          <w:lang w:val="en-US"/>
        </w:rPr>
        <w:t xml:space="preserve">. Elche: </w:t>
      </w:r>
      <w:proofErr w:type="spellStart"/>
      <w:r w:rsidRPr="00BA72A5">
        <w:rPr>
          <w:rFonts w:cstheme="minorHAnsi"/>
          <w:color w:val="000000"/>
          <w:sz w:val="24"/>
          <w:lang w:val="en-US"/>
        </w:rPr>
        <w:t>Cátedra</w:t>
      </w:r>
      <w:proofErr w:type="spellEnd"/>
      <w:r w:rsidRPr="00BA72A5">
        <w:rPr>
          <w:rFonts w:cstheme="minorHAnsi"/>
          <w:color w:val="000000"/>
          <w:sz w:val="24"/>
          <w:lang w:val="en-US"/>
        </w:rPr>
        <w:t xml:space="preserve"> </w:t>
      </w:r>
      <w:proofErr w:type="spellStart"/>
      <w:r w:rsidRPr="00BA72A5">
        <w:rPr>
          <w:rFonts w:cstheme="minorHAnsi"/>
          <w:color w:val="000000"/>
          <w:sz w:val="24"/>
          <w:lang w:val="en-US"/>
        </w:rPr>
        <w:t>Bidons</w:t>
      </w:r>
      <w:proofErr w:type="spellEnd"/>
      <w:r w:rsidRPr="00BA72A5">
        <w:rPr>
          <w:rFonts w:cstheme="minorHAnsi"/>
          <w:color w:val="000000"/>
          <w:sz w:val="24"/>
          <w:lang w:val="en-US"/>
        </w:rPr>
        <w:t xml:space="preserve"> </w:t>
      </w:r>
      <w:proofErr w:type="spellStart"/>
      <w:r w:rsidRPr="00BA72A5">
        <w:rPr>
          <w:rFonts w:cstheme="minorHAnsi"/>
          <w:color w:val="000000"/>
          <w:sz w:val="24"/>
          <w:lang w:val="en-US"/>
        </w:rPr>
        <w:t>Egara</w:t>
      </w:r>
      <w:proofErr w:type="spellEnd"/>
      <w:r w:rsidRPr="00BA72A5">
        <w:rPr>
          <w:rFonts w:cstheme="minorHAnsi"/>
          <w:color w:val="000000"/>
          <w:sz w:val="24"/>
          <w:lang w:val="en-US"/>
        </w:rPr>
        <w:t>.</w:t>
      </w:r>
    </w:p>
    <w:p w:rsidR="00BA72A5" w:rsidRPr="00BA72A5" w:rsidRDefault="00095772" w:rsidP="00BA72A5">
      <w:pPr>
        <w:spacing w:line="360" w:lineRule="auto"/>
        <w:ind w:left="720" w:hanging="720"/>
        <w:jc w:val="both"/>
        <w:rPr>
          <w:rFonts w:cstheme="minorHAnsi"/>
          <w:color w:val="000000"/>
          <w:sz w:val="24"/>
          <w:lang w:val="en-US"/>
        </w:rPr>
      </w:pPr>
      <w:proofErr w:type="spellStart"/>
      <w:r>
        <w:rPr>
          <w:rFonts w:cstheme="minorHAnsi"/>
          <w:color w:val="000000"/>
          <w:sz w:val="24"/>
          <w:lang w:val="en-US"/>
        </w:rPr>
        <w:t>Fuhr</w:t>
      </w:r>
      <w:proofErr w:type="spellEnd"/>
      <w:r>
        <w:rPr>
          <w:rFonts w:cstheme="minorHAnsi"/>
          <w:color w:val="000000"/>
          <w:sz w:val="24"/>
          <w:lang w:val="en-US"/>
        </w:rPr>
        <w:t>, P.S.W., Liu, L., &amp;</w:t>
      </w:r>
      <w:r w:rsidR="00BA72A5" w:rsidRPr="00BA72A5">
        <w:rPr>
          <w:rFonts w:cstheme="minorHAnsi"/>
          <w:color w:val="000000"/>
          <w:sz w:val="24"/>
          <w:lang w:val="en-US"/>
        </w:rPr>
        <w:t xml:space="preserve"> </w:t>
      </w:r>
      <w:proofErr w:type="spellStart"/>
      <w:r w:rsidR="00BA72A5" w:rsidRPr="00BA72A5">
        <w:rPr>
          <w:rFonts w:cstheme="minorHAnsi"/>
          <w:color w:val="000000"/>
          <w:sz w:val="24"/>
          <w:lang w:val="en-US"/>
        </w:rPr>
        <w:t>Kuyk</w:t>
      </w:r>
      <w:proofErr w:type="spellEnd"/>
      <w:r w:rsidR="00BA72A5" w:rsidRPr="00BA72A5">
        <w:rPr>
          <w:rFonts w:cstheme="minorHAnsi"/>
          <w:color w:val="000000"/>
          <w:sz w:val="24"/>
          <w:lang w:val="en-US"/>
        </w:rPr>
        <w:t xml:space="preserve">, T.K. (2007). Relationships between feature search and mobility Performance in persons with severe visual impairment. </w:t>
      </w:r>
      <w:r w:rsidR="00BA72A5" w:rsidRPr="00BA72A5">
        <w:rPr>
          <w:rFonts w:cstheme="minorHAnsi"/>
          <w:i/>
          <w:iCs/>
          <w:color w:val="000000"/>
          <w:sz w:val="24"/>
          <w:lang w:val="en-US"/>
        </w:rPr>
        <w:t xml:space="preserve">Optometry and Vision Science, 84, </w:t>
      </w:r>
      <w:r w:rsidR="00BA72A5" w:rsidRPr="00BA72A5">
        <w:rPr>
          <w:rFonts w:cstheme="minorHAnsi"/>
          <w:color w:val="000000"/>
          <w:sz w:val="24"/>
          <w:lang w:val="en-US"/>
        </w:rPr>
        <w:t>393-400.</w:t>
      </w:r>
    </w:p>
    <w:p w:rsidR="00BA72A5" w:rsidRPr="00BA72A5" w:rsidRDefault="00095772" w:rsidP="00BA72A5">
      <w:pPr>
        <w:spacing w:line="360" w:lineRule="auto"/>
        <w:ind w:left="720" w:hanging="720"/>
        <w:jc w:val="both"/>
        <w:rPr>
          <w:rFonts w:cstheme="minorHAnsi"/>
          <w:color w:val="000000"/>
          <w:sz w:val="24"/>
          <w:szCs w:val="24"/>
          <w:lang w:val="en-US"/>
        </w:rPr>
      </w:pPr>
      <w:proofErr w:type="spellStart"/>
      <w:r w:rsidRPr="00173D43">
        <w:rPr>
          <w:rFonts w:cstheme="minorHAnsi"/>
          <w:color w:val="000000"/>
          <w:sz w:val="24"/>
          <w:szCs w:val="24"/>
          <w:lang w:val="en-US"/>
        </w:rPr>
        <w:t>Garaigordobil</w:t>
      </w:r>
      <w:proofErr w:type="spellEnd"/>
      <w:r w:rsidRPr="00173D43">
        <w:rPr>
          <w:rFonts w:cstheme="minorHAnsi"/>
          <w:color w:val="000000"/>
          <w:sz w:val="24"/>
          <w:szCs w:val="24"/>
          <w:lang w:val="en-US"/>
        </w:rPr>
        <w:t>, M., &amp;</w:t>
      </w:r>
      <w:r w:rsidR="00BA72A5" w:rsidRPr="00173D43">
        <w:rPr>
          <w:rFonts w:cstheme="minorHAnsi"/>
          <w:color w:val="000000"/>
          <w:sz w:val="24"/>
          <w:szCs w:val="24"/>
          <w:lang w:val="en-US"/>
        </w:rPr>
        <w:t xml:space="preserve"> </w:t>
      </w:r>
      <w:proofErr w:type="spellStart"/>
      <w:r w:rsidR="00BA72A5" w:rsidRPr="00173D43">
        <w:rPr>
          <w:rFonts w:cstheme="minorHAnsi"/>
          <w:color w:val="000000"/>
          <w:sz w:val="24"/>
          <w:szCs w:val="24"/>
          <w:lang w:val="en-US"/>
        </w:rPr>
        <w:t>Bernarás</w:t>
      </w:r>
      <w:proofErr w:type="spellEnd"/>
      <w:r w:rsidR="00BA72A5" w:rsidRPr="00173D43">
        <w:rPr>
          <w:rFonts w:cstheme="minorHAnsi"/>
          <w:color w:val="000000"/>
          <w:sz w:val="24"/>
          <w:szCs w:val="24"/>
          <w:lang w:val="en-US"/>
        </w:rPr>
        <w:t xml:space="preserve">, E. (2009). </w:t>
      </w:r>
      <w:r w:rsidR="00BA72A5" w:rsidRPr="00BA72A5">
        <w:rPr>
          <w:rFonts w:cstheme="minorHAnsi"/>
          <w:color w:val="000000"/>
          <w:sz w:val="24"/>
          <w:szCs w:val="24"/>
          <w:lang w:val="en-US"/>
        </w:rPr>
        <w:t>Self-concept, Self-esteem, Personality Traits and Psychopathological Symptoms in Adolescents with and without Visual Impairment.</w:t>
      </w:r>
      <w:r w:rsidR="00BA72A5" w:rsidRPr="00BA72A5">
        <w:rPr>
          <w:rFonts w:cstheme="minorHAnsi"/>
          <w:i/>
          <w:color w:val="000000"/>
          <w:sz w:val="24"/>
          <w:szCs w:val="24"/>
          <w:lang w:val="en-US"/>
        </w:rPr>
        <w:t xml:space="preserve"> The Spanish Journal of Psychology, 12</w:t>
      </w:r>
      <w:r w:rsidR="00BA72A5" w:rsidRPr="00BA72A5">
        <w:rPr>
          <w:rFonts w:cstheme="minorHAnsi"/>
          <w:color w:val="000000"/>
          <w:sz w:val="24"/>
          <w:szCs w:val="24"/>
          <w:lang w:val="en-US"/>
        </w:rPr>
        <w:t>(1), 149-160.</w:t>
      </w:r>
    </w:p>
    <w:p w:rsidR="00BA72A5" w:rsidRPr="00BA72A5" w:rsidRDefault="00BA72A5" w:rsidP="00BA72A5">
      <w:pPr>
        <w:spacing w:line="360" w:lineRule="auto"/>
        <w:ind w:left="720" w:hanging="720"/>
        <w:jc w:val="both"/>
        <w:rPr>
          <w:rFonts w:cstheme="minorHAnsi"/>
          <w:color w:val="000000"/>
          <w:sz w:val="24"/>
        </w:rPr>
      </w:pPr>
      <w:proofErr w:type="spellStart"/>
      <w:r w:rsidRPr="00173D43">
        <w:rPr>
          <w:rFonts w:cstheme="minorHAnsi"/>
          <w:color w:val="000000"/>
          <w:sz w:val="24"/>
          <w:lang w:val="en-US"/>
        </w:rPr>
        <w:t>Geruschat</w:t>
      </w:r>
      <w:proofErr w:type="spellEnd"/>
      <w:r w:rsidRPr="00173D43">
        <w:rPr>
          <w:rFonts w:cstheme="minorHAnsi"/>
          <w:color w:val="000000"/>
          <w:sz w:val="24"/>
          <w:lang w:val="en-US"/>
        </w:rPr>
        <w:t xml:space="preserve">, D., </w:t>
      </w:r>
      <w:r w:rsidR="00095772" w:rsidRPr="00173D43">
        <w:rPr>
          <w:rFonts w:cstheme="minorHAnsi"/>
          <w:color w:val="000000"/>
          <w:sz w:val="24"/>
          <w:lang w:val="en-US"/>
        </w:rPr>
        <w:t>&amp;</w:t>
      </w:r>
      <w:r w:rsidRPr="00173D43">
        <w:rPr>
          <w:rFonts w:cstheme="minorHAnsi"/>
          <w:color w:val="000000"/>
          <w:sz w:val="24"/>
          <w:lang w:val="en-US"/>
        </w:rPr>
        <w:t xml:space="preserve"> Turano, K. (2002). </w:t>
      </w:r>
      <w:r w:rsidRPr="00BA72A5">
        <w:rPr>
          <w:rFonts w:cstheme="minorHAnsi"/>
          <w:color w:val="000000"/>
          <w:sz w:val="24"/>
          <w:lang w:val="en-US"/>
        </w:rPr>
        <w:t xml:space="preserve">Connecting research on Retinitis </w:t>
      </w:r>
      <w:proofErr w:type="spellStart"/>
      <w:r w:rsidRPr="00BA72A5">
        <w:rPr>
          <w:rFonts w:cstheme="minorHAnsi"/>
          <w:color w:val="000000"/>
          <w:sz w:val="24"/>
          <w:lang w:val="en-US"/>
        </w:rPr>
        <w:t>Pigmentosa</w:t>
      </w:r>
      <w:proofErr w:type="spellEnd"/>
      <w:r w:rsidRPr="00BA72A5">
        <w:rPr>
          <w:rFonts w:cstheme="minorHAnsi"/>
          <w:color w:val="000000"/>
          <w:sz w:val="24"/>
          <w:lang w:val="en-US"/>
        </w:rPr>
        <w:t xml:space="preserve"> to the practice of orientation and mobility. </w:t>
      </w:r>
      <w:proofErr w:type="spellStart"/>
      <w:r w:rsidRPr="00BA72A5">
        <w:rPr>
          <w:rFonts w:cstheme="minorHAnsi"/>
          <w:i/>
          <w:color w:val="000000"/>
          <w:sz w:val="24"/>
        </w:rPr>
        <w:t>Journal</w:t>
      </w:r>
      <w:proofErr w:type="spellEnd"/>
      <w:r w:rsidRPr="00BA72A5">
        <w:rPr>
          <w:rFonts w:cstheme="minorHAnsi"/>
          <w:i/>
          <w:color w:val="000000"/>
          <w:sz w:val="24"/>
        </w:rPr>
        <w:t xml:space="preserve"> of Visual </w:t>
      </w:r>
      <w:proofErr w:type="spellStart"/>
      <w:r w:rsidRPr="00BA72A5">
        <w:rPr>
          <w:rFonts w:cstheme="minorHAnsi"/>
          <w:i/>
          <w:color w:val="000000"/>
          <w:sz w:val="24"/>
        </w:rPr>
        <w:t>Impairment</w:t>
      </w:r>
      <w:proofErr w:type="spellEnd"/>
      <w:r w:rsidRPr="00BA72A5">
        <w:rPr>
          <w:rFonts w:cstheme="minorHAnsi"/>
          <w:i/>
          <w:color w:val="000000"/>
          <w:sz w:val="24"/>
        </w:rPr>
        <w:t xml:space="preserve"> and </w:t>
      </w:r>
      <w:proofErr w:type="spellStart"/>
      <w:r w:rsidRPr="00BA72A5">
        <w:rPr>
          <w:rFonts w:cstheme="minorHAnsi"/>
          <w:i/>
          <w:color w:val="000000"/>
          <w:sz w:val="24"/>
        </w:rPr>
        <w:t>Blindness</w:t>
      </w:r>
      <w:proofErr w:type="spellEnd"/>
      <w:r w:rsidRPr="00BA72A5">
        <w:rPr>
          <w:rFonts w:cstheme="minorHAnsi"/>
          <w:i/>
          <w:color w:val="000000"/>
          <w:sz w:val="24"/>
        </w:rPr>
        <w:t>, 96</w:t>
      </w:r>
      <w:r w:rsidRPr="00BA72A5">
        <w:rPr>
          <w:rFonts w:cstheme="minorHAnsi"/>
          <w:color w:val="000000"/>
          <w:sz w:val="24"/>
        </w:rPr>
        <w:t>, 69-85.</w:t>
      </w:r>
    </w:p>
    <w:p w:rsidR="00BA72A5" w:rsidRPr="00BA72A5" w:rsidRDefault="00BA72A5" w:rsidP="00BA72A5">
      <w:pPr>
        <w:spacing w:line="360" w:lineRule="auto"/>
        <w:ind w:left="707" w:hanging="694"/>
        <w:jc w:val="both"/>
        <w:rPr>
          <w:rFonts w:eastAsia="Times-Roman" w:cstheme="minorHAnsi"/>
          <w:color w:val="000000"/>
          <w:sz w:val="24"/>
        </w:rPr>
      </w:pPr>
      <w:r w:rsidRPr="00BA72A5">
        <w:rPr>
          <w:rFonts w:eastAsia="Times-Roman" w:cstheme="minorHAnsi"/>
          <w:color w:val="000000"/>
          <w:sz w:val="24"/>
        </w:rPr>
        <w:t xml:space="preserve">Gutiérrez, S.M. (1995). </w:t>
      </w:r>
      <w:r w:rsidRPr="00095772">
        <w:rPr>
          <w:rFonts w:eastAsia="Times-Roman" w:cstheme="minorHAnsi"/>
          <w:iCs/>
          <w:color w:val="000000"/>
          <w:sz w:val="24"/>
        </w:rPr>
        <w:t>Retinosis Pigmentaria: Clasificación y tratamiento</w:t>
      </w:r>
      <w:r w:rsidRPr="00BA72A5">
        <w:rPr>
          <w:rFonts w:eastAsia="Times-Roman" w:cstheme="minorHAnsi"/>
          <w:i/>
          <w:iCs/>
          <w:color w:val="000000"/>
          <w:sz w:val="24"/>
        </w:rPr>
        <w:t xml:space="preserve">. </w:t>
      </w:r>
      <w:r w:rsidRPr="00BA72A5">
        <w:rPr>
          <w:rFonts w:eastAsia="Times-Roman" w:cstheme="minorHAnsi"/>
          <w:color w:val="000000"/>
          <w:sz w:val="24"/>
        </w:rPr>
        <w:t>Oviedo: Universidad de Oviedo.</w:t>
      </w:r>
    </w:p>
    <w:p w:rsidR="00BA72A5" w:rsidRPr="00BA72A5" w:rsidRDefault="00BA72A5" w:rsidP="00BA72A5">
      <w:pPr>
        <w:spacing w:line="360" w:lineRule="auto"/>
        <w:ind w:left="539" w:hanging="539"/>
        <w:jc w:val="both"/>
        <w:rPr>
          <w:rFonts w:cstheme="minorHAnsi"/>
          <w:color w:val="000000"/>
          <w:sz w:val="24"/>
          <w:lang w:val="en-US"/>
        </w:rPr>
      </w:pPr>
      <w:proofErr w:type="spellStart"/>
      <w:r w:rsidRPr="00BA72A5">
        <w:rPr>
          <w:rFonts w:cstheme="minorHAnsi"/>
          <w:color w:val="000000"/>
          <w:sz w:val="24"/>
          <w:lang w:val="en-US"/>
        </w:rPr>
        <w:t>Hahm</w:t>
      </w:r>
      <w:proofErr w:type="spellEnd"/>
      <w:r w:rsidRPr="00BA72A5">
        <w:rPr>
          <w:rFonts w:cstheme="minorHAnsi"/>
          <w:color w:val="000000"/>
          <w:sz w:val="24"/>
          <w:lang w:val="en-US"/>
        </w:rPr>
        <w:t>, B., Shin, Y., Shim, E.,</w:t>
      </w:r>
      <w:r w:rsidR="00095772">
        <w:rPr>
          <w:rFonts w:cstheme="minorHAnsi"/>
          <w:color w:val="000000"/>
          <w:sz w:val="24"/>
          <w:lang w:val="en-US"/>
        </w:rPr>
        <w:t xml:space="preserve"> Jeon, H., </w:t>
      </w:r>
      <w:proofErr w:type="spellStart"/>
      <w:r w:rsidR="00095772">
        <w:rPr>
          <w:rFonts w:cstheme="minorHAnsi"/>
          <w:color w:val="000000"/>
          <w:sz w:val="24"/>
          <w:lang w:val="en-US"/>
        </w:rPr>
        <w:t>Seo</w:t>
      </w:r>
      <w:proofErr w:type="spellEnd"/>
      <w:r w:rsidR="00095772">
        <w:rPr>
          <w:rFonts w:cstheme="minorHAnsi"/>
          <w:color w:val="000000"/>
          <w:sz w:val="24"/>
          <w:lang w:val="en-US"/>
        </w:rPr>
        <w:t>, J., Cheng, H., &amp;</w:t>
      </w:r>
      <w:r w:rsidRPr="00BA72A5">
        <w:rPr>
          <w:rFonts w:cstheme="minorHAnsi"/>
          <w:color w:val="000000"/>
          <w:sz w:val="24"/>
          <w:lang w:val="en-US"/>
        </w:rPr>
        <w:t xml:space="preserve"> Yu, H. (2008). Depression and the vision-related quality of life in patients with retinitis </w:t>
      </w:r>
      <w:proofErr w:type="spellStart"/>
      <w:r w:rsidRPr="00BA72A5">
        <w:rPr>
          <w:rFonts w:cstheme="minorHAnsi"/>
          <w:color w:val="000000"/>
          <w:sz w:val="24"/>
          <w:lang w:val="en-US"/>
        </w:rPr>
        <w:t>pigmentosa</w:t>
      </w:r>
      <w:proofErr w:type="spellEnd"/>
      <w:r w:rsidRPr="00BA72A5">
        <w:rPr>
          <w:rFonts w:cstheme="minorHAnsi"/>
          <w:color w:val="000000"/>
          <w:sz w:val="24"/>
          <w:lang w:val="en-US"/>
        </w:rPr>
        <w:t xml:space="preserve">. </w:t>
      </w:r>
      <w:r w:rsidRPr="00BA72A5">
        <w:rPr>
          <w:rFonts w:cstheme="minorHAnsi"/>
          <w:i/>
          <w:color w:val="000000"/>
          <w:sz w:val="24"/>
          <w:lang w:val="en-US"/>
        </w:rPr>
        <w:t>British Journal Ophthalmology, 92</w:t>
      </w:r>
      <w:r w:rsidRPr="00BA72A5">
        <w:rPr>
          <w:rFonts w:cstheme="minorHAnsi"/>
          <w:color w:val="000000"/>
          <w:sz w:val="24"/>
          <w:lang w:val="en-US"/>
        </w:rPr>
        <w:t>, 650-654.</w:t>
      </w:r>
    </w:p>
    <w:p w:rsidR="00BA72A5" w:rsidRPr="00BA72A5" w:rsidRDefault="00BA72A5" w:rsidP="00BA72A5">
      <w:pPr>
        <w:spacing w:line="360" w:lineRule="auto"/>
        <w:ind w:left="720" w:hanging="720"/>
        <w:jc w:val="both"/>
        <w:rPr>
          <w:rFonts w:cstheme="minorHAnsi"/>
          <w:color w:val="000000"/>
          <w:sz w:val="24"/>
          <w:szCs w:val="24"/>
          <w:lang w:val="en-GB"/>
        </w:rPr>
      </w:pPr>
      <w:r w:rsidRPr="00BA72A5">
        <w:rPr>
          <w:rFonts w:cstheme="minorHAnsi"/>
          <w:color w:val="000000"/>
          <w:sz w:val="24"/>
          <w:szCs w:val="24"/>
          <w:lang w:val="en-GB"/>
        </w:rPr>
        <w:t xml:space="preserve">Herse, P. (2005). Retinitis </w:t>
      </w:r>
      <w:proofErr w:type="spellStart"/>
      <w:r w:rsidRPr="00BA72A5">
        <w:rPr>
          <w:rFonts w:cstheme="minorHAnsi"/>
          <w:color w:val="000000"/>
          <w:sz w:val="24"/>
          <w:szCs w:val="24"/>
          <w:lang w:val="en-GB"/>
        </w:rPr>
        <w:t>Pigmentosa</w:t>
      </w:r>
      <w:proofErr w:type="spellEnd"/>
      <w:r w:rsidRPr="00BA72A5">
        <w:rPr>
          <w:rFonts w:cstheme="minorHAnsi"/>
          <w:color w:val="000000"/>
          <w:sz w:val="24"/>
          <w:szCs w:val="24"/>
          <w:lang w:val="en-GB"/>
        </w:rPr>
        <w:t xml:space="preserve">: Visual Function and Multidisciplinary Management. </w:t>
      </w:r>
      <w:r w:rsidRPr="00BA72A5">
        <w:rPr>
          <w:rFonts w:cstheme="minorHAnsi"/>
          <w:i/>
          <w:color w:val="000000"/>
          <w:sz w:val="24"/>
          <w:szCs w:val="24"/>
          <w:lang w:val="en-GB"/>
        </w:rPr>
        <w:t>Clinical and Experimental Optometry, 88</w:t>
      </w:r>
      <w:r w:rsidRPr="00BA72A5">
        <w:rPr>
          <w:rFonts w:cstheme="minorHAnsi"/>
          <w:color w:val="000000"/>
          <w:sz w:val="24"/>
          <w:szCs w:val="24"/>
          <w:lang w:val="en-GB"/>
        </w:rPr>
        <w:t>(5), 335-350.</w:t>
      </w:r>
    </w:p>
    <w:p w:rsidR="00BA72A5" w:rsidRPr="00BA72A5" w:rsidRDefault="00095772" w:rsidP="00BA72A5">
      <w:pPr>
        <w:spacing w:line="360" w:lineRule="auto"/>
        <w:ind w:left="539" w:hanging="539"/>
        <w:jc w:val="both"/>
        <w:rPr>
          <w:rFonts w:cstheme="minorHAnsi"/>
          <w:color w:val="000000"/>
          <w:sz w:val="24"/>
          <w:lang w:val="en-GB"/>
        </w:rPr>
      </w:pPr>
      <w:r>
        <w:rPr>
          <w:rFonts w:cstheme="minorHAnsi"/>
          <w:color w:val="000000"/>
          <w:sz w:val="24"/>
          <w:lang w:val="en-GB"/>
        </w:rPr>
        <w:t>Horowitz, A., &amp;</w:t>
      </w:r>
      <w:r w:rsidR="00BA72A5" w:rsidRPr="00BA72A5">
        <w:rPr>
          <w:rFonts w:cstheme="minorHAnsi"/>
          <w:color w:val="000000"/>
          <w:sz w:val="24"/>
          <w:lang w:val="en-GB"/>
        </w:rPr>
        <w:t xml:space="preserve"> Reinhardt, J. (2000). Mental health issues in visual impairment: Research in depression, disability and rehabilitation. In B. Silverstone, M. Lang, B. Rosenthal and E. Faye (Eds.). </w:t>
      </w:r>
      <w:r w:rsidR="00BA72A5" w:rsidRPr="00BA72A5">
        <w:rPr>
          <w:rFonts w:cstheme="minorHAnsi"/>
          <w:i/>
          <w:color w:val="000000"/>
          <w:sz w:val="24"/>
          <w:lang w:val="en-GB"/>
        </w:rPr>
        <w:t>The Lighthouse handbook on vision impairment and vision rehabilitation:</w:t>
      </w:r>
      <w:r w:rsidR="00BA72A5" w:rsidRPr="00BA72A5">
        <w:rPr>
          <w:rFonts w:cstheme="minorHAnsi"/>
          <w:color w:val="000000"/>
          <w:sz w:val="24"/>
          <w:lang w:val="en-GB"/>
        </w:rPr>
        <w:t xml:space="preserve"> Vol. 2. Vision rehabilitation (pp. 1089-1109). New York: Oxford University Press.</w:t>
      </w:r>
    </w:p>
    <w:p w:rsidR="00BA72A5" w:rsidRPr="00BA72A5" w:rsidRDefault="00BA72A5" w:rsidP="00BA72A5">
      <w:pPr>
        <w:spacing w:line="360" w:lineRule="auto"/>
        <w:ind w:left="539" w:hanging="539"/>
        <w:jc w:val="both"/>
        <w:rPr>
          <w:rFonts w:cstheme="minorHAnsi"/>
          <w:color w:val="000000"/>
          <w:sz w:val="24"/>
          <w:lang w:val="es-ES_tradnl"/>
        </w:rPr>
      </w:pPr>
      <w:r w:rsidRPr="00173D43">
        <w:rPr>
          <w:rFonts w:cstheme="minorHAnsi"/>
          <w:color w:val="000000"/>
          <w:sz w:val="24"/>
          <w:lang w:val="en-US"/>
        </w:rPr>
        <w:t>Joffre, V</w:t>
      </w:r>
      <w:r w:rsidR="00095772" w:rsidRPr="00173D43">
        <w:rPr>
          <w:rFonts w:cstheme="minorHAnsi"/>
          <w:color w:val="000000"/>
          <w:sz w:val="24"/>
          <w:lang w:val="en-US"/>
        </w:rPr>
        <w:t>.M., Martínez, G., García, G., &amp;</w:t>
      </w:r>
      <w:r w:rsidRPr="00173D43">
        <w:rPr>
          <w:rFonts w:cstheme="minorHAnsi"/>
          <w:color w:val="000000"/>
          <w:sz w:val="24"/>
          <w:lang w:val="en-US"/>
        </w:rPr>
        <w:t xml:space="preserve"> Sánchez, L. (2007). </w:t>
      </w:r>
      <w:r w:rsidRPr="00BA72A5">
        <w:rPr>
          <w:rFonts w:cstheme="minorHAnsi"/>
          <w:color w:val="000000"/>
          <w:sz w:val="24"/>
        </w:rPr>
        <w:t xml:space="preserve">Depresión en estudiantes de medicina. Resultados de la aplicación del inventario de depresión de Beck en su versión de 13 ítems. </w:t>
      </w:r>
      <w:r w:rsidRPr="00BA72A5">
        <w:rPr>
          <w:rFonts w:cstheme="minorHAnsi"/>
          <w:i/>
          <w:color w:val="000000"/>
          <w:sz w:val="24"/>
          <w:lang w:val="es-ES_tradnl"/>
        </w:rPr>
        <w:t xml:space="preserve">Revista Argentina de Clínica </w:t>
      </w:r>
      <w:proofErr w:type="spellStart"/>
      <w:r w:rsidRPr="00BA72A5">
        <w:rPr>
          <w:rFonts w:cstheme="minorHAnsi"/>
          <w:i/>
          <w:color w:val="000000"/>
          <w:sz w:val="24"/>
          <w:lang w:val="es-ES_tradnl"/>
        </w:rPr>
        <w:t>Neuropsiquiátrica</w:t>
      </w:r>
      <w:proofErr w:type="spellEnd"/>
      <w:r w:rsidRPr="00BA72A5">
        <w:rPr>
          <w:rFonts w:cstheme="minorHAnsi"/>
          <w:i/>
          <w:color w:val="000000"/>
          <w:sz w:val="24"/>
          <w:lang w:val="es-ES_tradnl"/>
        </w:rPr>
        <w:t>, 14</w:t>
      </w:r>
      <w:r w:rsidRPr="00BA72A5">
        <w:rPr>
          <w:rFonts w:cstheme="minorHAnsi"/>
          <w:color w:val="000000"/>
          <w:sz w:val="24"/>
          <w:lang w:val="es-ES_tradnl"/>
        </w:rPr>
        <w:t>(1), 86-93.</w:t>
      </w:r>
    </w:p>
    <w:p w:rsidR="00BA72A5" w:rsidRPr="00BA72A5" w:rsidRDefault="00095772" w:rsidP="00BA72A5">
      <w:pPr>
        <w:spacing w:line="360" w:lineRule="auto"/>
        <w:ind w:left="539" w:hanging="539"/>
        <w:jc w:val="both"/>
        <w:rPr>
          <w:rFonts w:cstheme="minorHAnsi"/>
          <w:color w:val="000000"/>
          <w:sz w:val="24"/>
        </w:rPr>
      </w:pPr>
      <w:proofErr w:type="spellStart"/>
      <w:r>
        <w:rPr>
          <w:rFonts w:cstheme="minorHAnsi"/>
          <w:color w:val="000000"/>
          <w:sz w:val="24"/>
          <w:lang w:val="fr-FR"/>
        </w:rPr>
        <w:lastRenderedPageBreak/>
        <w:t>Kiser</w:t>
      </w:r>
      <w:proofErr w:type="spellEnd"/>
      <w:r>
        <w:rPr>
          <w:rFonts w:cstheme="minorHAnsi"/>
          <w:color w:val="000000"/>
          <w:sz w:val="24"/>
          <w:lang w:val="fr-FR"/>
        </w:rPr>
        <w:t>, A., &amp;</w:t>
      </w:r>
      <w:r w:rsidR="00BA72A5" w:rsidRPr="00BA72A5">
        <w:rPr>
          <w:rFonts w:cstheme="minorHAnsi"/>
          <w:color w:val="000000"/>
          <w:sz w:val="24"/>
          <w:lang w:val="fr-FR"/>
        </w:rPr>
        <w:t xml:space="preserve"> </w:t>
      </w:r>
      <w:proofErr w:type="spellStart"/>
      <w:r w:rsidR="00BA72A5" w:rsidRPr="00BA72A5">
        <w:rPr>
          <w:rFonts w:cstheme="minorHAnsi"/>
          <w:color w:val="000000"/>
          <w:sz w:val="24"/>
          <w:lang w:val="fr-FR"/>
        </w:rPr>
        <w:t>Dagnelie</w:t>
      </w:r>
      <w:proofErr w:type="spellEnd"/>
      <w:r w:rsidR="00BA72A5" w:rsidRPr="00BA72A5">
        <w:rPr>
          <w:rFonts w:cstheme="minorHAnsi"/>
          <w:color w:val="000000"/>
          <w:sz w:val="24"/>
          <w:lang w:val="fr-FR"/>
        </w:rPr>
        <w:t>, G.</w:t>
      </w:r>
      <w:r w:rsidR="00BA72A5" w:rsidRPr="00BA72A5">
        <w:rPr>
          <w:rFonts w:cstheme="minorHAnsi"/>
          <w:b/>
          <w:bCs/>
          <w:color w:val="000000"/>
          <w:sz w:val="24"/>
          <w:lang w:val="fr-FR"/>
        </w:rPr>
        <w:t xml:space="preserve"> (</w:t>
      </w:r>
      <w:r w:rsidR="00BA72A5" w:rsidRPr="00BA72A5">
        <w:rPr>
          <w:rFonts w:cstheme="minorHAnsi"/>
          <w:color w:val="000000"/>
          <w:sz w:val="24"/>
          <w:lang w:val="fr-FR"/>
        </w:rPr>
        <w:t xml:space="preserve">2008). </w:t>
      </w:r>
      <w:r w:rsidR="00BA72A5" w:rsidRPr="00BA72A5">
        <w:rPr>
          <w:rFonts w:cstheme="minorHAnsi"/>
          <w:color w:val="000000"/>
          <w:sz w:val="24"/>
          <w:lang w:val="en-US"/>
        </w:rPr>
        <w:t xml:space="preserve">Reported effects of non-traditional treatments and complementary and alternative medicine by retinitis </w:t>
      </w:r>
      <w:proofErr w:type="spellStart"/>
      <w:r w:rsidR="00BA72A5" w:rsidRPr="00BA72A5">
        <w:rPr>
          <w:rFonts w:cstheme="minorHAnsi"/>
          <w:color w:val="000000"/>
          <w:sz w:val="24"/>
          <w:lang w:val="en-US"/>
        </w:rPr>
        <w:t>pigmentosa</w:t>
      </w:r>
      <w:proofErr w:type="spellEnd"/>
      <w:r w:rsidR="00BA72A5" w:rsidRPr="00BA72A5">
        <w:rPr>
          <w:rFonts w:cstheme="minorHAnsi"/>
          <w:color w:val="000000"/>
          <w:sz w:val="24"/>
          <w:lang w:val="en-US"/>
        </w:rPr>
        <w:t xml:space="preserve"> patients.</w:t>
      </w:r>
      <w:r w:rsidR="00BA72A5" w:rsidRPr="00BA72A5">
        <w:rPr>
          <w:rFonts w:cstheme="minorHAnsi"/>
          <w:i/>
          <w:iCs/>
          <w:color w:val="000000"/>
          <w:sz w:val="24"/>
          <w:lang w:val="en-US"/>
        </w:rPr>
        <w:t xml:space="preserve"> </w:t>
      </w:r>
      <w:proofErr w:type="spellStart"/>
      <w:r w:rsidR="00BA72A5" w:rsidRPr="00BA72A5">
        <w:rPr>
          <w:rFonts w:cstheme="minorHAnsi"/>
          <w:i/>
          <w:iCs/>
          <w:color w:val="000000"/>
          <w:sz w:val="24"/>
        </w:rPr>
        <w:t>Clinical</w:t>
      </w:r>
      <w:proofErr w:type="spellEnd"/>
      <w:r w:rsidR="00BA72A5" w:rsidRPr="00BA72A5">
        <w:rPr>
          <w:rFonts w:cstheme="minorHAnsi"/>
          <w:i/>
          <w:iCs/>
          <w:color w:val="000000"/>
          <w:sz w:val="24"/>
        </w:rPr>
        <w:t xml:space="preserve"> and Experimental </w:t>
      </w:r>
      <w:proofErr w:type="spellStart"/>
      <w:r w:rsidR="00BA72A5" w:rsidRPr="00BA72A5">
        <w:rPr>
          <w:rFonts w:cstheme="minorHAnsi"/>
          <w:i/>
          <w:iCs/>
          <w:color w:val="000000"/>
          <w:sz w:val="24"/>
        </w:rPr>
        <w:t>Optometry</w:t>
      </w:r>
      <w:proofErr w:type="spellEnd"/>
      <w:r w:rsidR="00BA72A5" w:rsidRPr="00BA72A5">
        <w:rPr>
          <w:rFonts w:cstheme="minorHAnsi"/>
          <w:i/>
          <w:iCs/>
          <w:color w:val="000000"/>
          <w:sz w:val="24"/>
        </w:rPr>
        <w:t>,</w:t>
      </w:r>
      <w:r w:rsidR="00BA72A5" w:rsidRPr="00BA72A5">
        <w:rPr>
          <w:rFonts w:cstheme="minorHAnsi"/>
          <w:color w:val="000000"/>
          <w:sz w:val="24"/>
        </w:rPr>
        <w:t xml:space="preserve"> </w:t>
      </w:r>
      <w:r w:rsidR="00BA72A5" w:rsidRPr="00BA72A5">
        <w:rPr>
          <w:rFonts w:cstheme="minorHAnsi"/>
          <w:i/>
          <w:iCs/>
          <w:color w:val="000000"/>
          <w:sz w:val="24"/>
        </w:rPr>
        <w:t>91</w:t>
      </w:r>
      <w:r w:rsidR="00BA72A5" w:rsidRPr="00BA72A5">
        <w:rPr>
          <w:rFonts w:cstheme="minorHAnsi"/>
          <w:color w:val="000000"/>
          <w:sz w:val="24"/>
        </w:rPr>
        <w:t>(2), 166–176</w:t>
      </w:r>
    </w:p>
    <w:p w:rsidR="00BA72A5" w:rsidRPr="00BA72A5" w:rsidRDefault="00BA72A5" w:rsidP="00BA72A5">
      <w:pPr>
        <w:tabs>
          <w:tab w:val="left" w:pos="7057"/>
        </w:tabs>
        <w:spacing w:line="360" w:lineRule="auto"/>
        <w:ind w:left="707" w:hanging="694"/>
        <w:jc w:val="both"/>
        <w:rPr>
          <w:rFonts w:cstheme="minorHAnsi"/>
          <w:color w:val="000000"/>
          <w:sz w:val="24"/>
          <w:lang w:val="en-US"/>
        </w:rPr>
      </w:pPr>
      <w:r w:rsidRPr="00BA72A5">
        <w:rPr>
          <w:rFonts w:cstheme="minorHAnsi"/>
          <w:color w:val="000000"/>
          <w:sz w:val="24"/>
          <w:lang w:val="es-ES_tradnl"/>
        </w:rPr>
        <w:t>López-Justicia, M.D., Fernánd</w:t>
      </w:r>
      <w:r w:rsidR="00095772">
        <w:rPr>
          <w:rFonts w:cstheme="minorHAnsi"/>
          <w:color w:val="000000"/>
          <w:sz w:val="24"/>
          <w:lang w:val="es-ES_tradnl"/>
        </w:rPr>
        <w:t>ez de Haro, E., Amezcua, J.A., &amp;</w:t>
      </w:r>
      <w:r w:rsidRPr="00BA72A5">
        <w:rPr>
          <w:rFonts w:cstheme="minorHAnsi"/>
          <w:color w:val="000000"/>
          <w:sz w:val="24"/>
          <w:lang w:val="es-ES_tradnl"/>
        </w:rPr>
        <w:t xml:space="preserve"> Pichardo, M.C. (2000). ¿Difieren en </w:t>
      </w:r>
      <w:proofErr w:type="spellStart"/>
      <w:r w:rsidRPr="00BA72A5">
        <w:rPr>
          <w:rFonts w:cstheme="minorHAnsi"/>
          <w:color w:val="000000"/>
          <w:sz w:val="24"/>
          <w:lang w:val="es-ES_tradnl"/>
        </w:rPr>
        <w:t>autoconcepto</w:t>
      </w:r>
      <w:proofErr w:type="spellEnd"/>
      <w:r w:rsidRPr="00BA72A5">
        <w:rPr>
          <w:rFonts w:cstheme="minorHAnsi"/>
          <w:color w:val="000000"/>
          <w:sz w:val="24"/>
          <w:lang w:val="es-ES_tradnl"/>
        </w:rPr>
        <w:t xml:space="preserve"> los adolescentes con baja visión de los adolescentes con visión normal</w:t>
      </w:r>
      <w:r w:rsidR="00095772" w:rsidRPr="00BA72A5">
        <w:rPr>
          <w:rFonts w:cstheme="minorHAnsi"/>
          <w:color w:val="000000"/>
          <w:sz w:val="24"/>
          <w:lang w:val="es-ES_tradnl"/>
        </w:rPr>
        <w:t>?</w:t>
      </w:r>
      <w:r w:rsidRPr="00BA72A5">
        <w:rPr>
          <w:rFonts w:cstheme="minorHAnsi"/>
          <w:color w:val="000000"/>
          <w:sz w:val="24"/>
          <w:lang w:val="es-ES_tradnl"/>
        </w:rPr>
        <w:t xml:space="preserve"> </w:t>
      </w:r>
      <w:proofErr w:type="spellStart"/>
      <w:r w:rsidRPr="00BA72A5">
        <w:rPr>
          <w:rFonts w:cstheme="minorHAnsi"/>
          <w:i/>
          <w:iCs/>
          <w:color w:val="000000"/>
          <w:sz w:val="24"/>
          <w:lang w:val="en-US"/>
        </w:rPr>
        <w:t>Integración</w:t>
      </w:r>
      <w:proofErr w:type="spellEnd"/>
      <w:r w:rsidRPr="00BA72A5">
        <w:rPr>
          <w:rFonts w:cstheme="minorHAnsi"/>
          <w:i/>
          <w:iCs/>
          <w:color w:val="000000"/>
          <w:sz w:val="24"/>
          <w:lang w:val="en-US"/>
        </w:rPr>
        <w:t>, 33,</w:t>
      </w:r>
      <w:r w:rsidRPr="00BA72A5">
        <w:rPr>
          <w:rFonts w:cstheme="minorHAnsi"/>
          <w:color w:val="000000"/>
          <w:sz w:val="24"/>
          <w:lang w:val="en-US"/>
        </w:rPr>
        <w:t xml:space="preserve"> 14-20.</w:t>
      </w:r>
    </w:p>
    <w:p w:rsidR="00BA72A5" w:rsidRPr="00BA72A5" w:rsidRDefault="00095772" w:rsidP="00BA72A5">
      <w:pPr>
        <w:tabs>
          <w:tab w:val="left" w:pos="7057"/>
        </w:tabs>
        <w:spacing w:line="360" w:lineRule="auto"/>
        <w:ind w:left="539" w:hanging="539"/>
        <w:jc w:val="both"/>
        <w:rPr>
          <w:rFonts w:cstheme="minorHAnsi"/>
          <w:color w:val="000000"/>
          <w:sz w:val="24"/>
          <w:lang w:val="en-US"/>
        </w:rPr>
      </w:pPr>
      <w:r>
        <w:rPr>
          <w:rFonts w:cstheme="minorHAnsi"/>
          <w:color w:val="000000"/>
          <w:sz w:val="24"/>
        </w:rPr>
        <w:t>López-Justicia, M.D., &amp;</w:t>
      </w:r>
      <w:r w:rsidR="00BA72A5" w:rsidRPr="00CD0482">
        <w:rPr>
          <w:rFonts w:cstheme="minorHAnsi"/>
          <w:color w:val="000000"/>
          <w:sz w:val="24"/>
        </w:rPr>
        <w:t xml:space="preserve"> Nieto, I. (2006). </w:t>
      </w:r>
      <w:r w:rsidR="00BA72A5" w:rsidRPr="00BA72A5">
        <w:rPr>
          <w:rFonts w:cstheme="minorHAnsi"/>
          <w:color w:val="000000"/>
          <w:sz w:val="24"/>
          <w:lang w:val="en-US"/>
        </w:rPr>
        <w:t>Self-concept of Spanish young adults with RP.</w:t>
      </w:r>
      <w:r w:rsidR="00BA72A5" w:rsidRPr="00BA72A5">
        <w:rPr>
          <w:rFonts w:cstheme="minorHAnsi"/>
          <w:i/>
          <w:color w:val="000000"/>
          <w:sz w:val="24"/>
          <w:lang w:val="en-US"/>
        </w:rPr>
        <w:t xml:space="preserve"> Journal of Visual Impairment and Blindness, 100</w:t>
      </w:r>
      <w:r w:rsidR="00BA72A5" w:rsidRPr="00BA72A5">
        <w:rPr>
          <w:rFonts w:cstheme="minorHAnsi"/>
          <w:iCs/>
          <w:color w:val="000000"/>
          <w:sz w:val="24"/>
          <w:lang w:val="en-US"/>
        </w:rPr>
        <w:t>(6)</w:t>
      </w:r>
      <w:r w:rsidR="00BA72A5" w:rsidRPr="00BA72A5">
        <w:rPr>
          <w:rFonts w:cstheme="minorHAnsi"/>
          <w:color w:val="000000"/>
          <w:sz w:val="24"/>
          <w:lang w:val="en-US"/>
        </w:rPr>
        <w:t>, 366-370.</w:t>
      </w:r>
    </w:p>
    <w:p w:rsidR="00BA72A5" w:rsidRPr="00BA72A5" w:rsidRDefault="00095772" w:rsidP="00BA72A5">
      <w:pPr>
        <w:spacing w:line="360" w:lineRule="auto"/>
        <w:ind w:left="720" w:hanging="720"/>
        <w:jc w:val="both"/>
        <w:rPr>
          <w:rFonts w:cstheme="minorHAnsi"/>
          <w:color w:val="000000"/>
          <w:sz w:val="24"/>
          <w:lang w:val="en-US"/>
        </w:rPr>
      </w:pPr>
      <w:r w:rsidRPr="00173D43">
        <w:rPr>
          <w:rFonts w:cstheme="minorHAnsi"/>
          <w:color w:val="000000"/>
          <w:sz w:val="24"/>
          <w:lang w:val="es-MX"/>
        </w:rPr>
        <w:t>López-Justicia M.D., &amp;</w:t>
      </w:r>
      <w:r w:rsidR="00BA72A5" w:rsidRPr="00173D43">
        <w:rPr>
          <w:rFonts w:cstheme="minorHAnsi"/>
          <w:color w:val="000000"/>
          <w:sz w:val="24"/>
          <w:lang w:val="es-MX"/>
        </w:rPr>
        <w:t xml:space="preserve"> Pichardo M.C. (2001). </w:t>
      </w:r>
      <w:r w:rsidR="00BA72A5" w:rsidRPr="00BA72A5">
        <w:rPr>
          <w:rFonts w:cstheme="minorHAnsi"/>
          <w:color w:val="000000"/>
          <w:sz w:val="24"/>
          <w:lang w:val="en-US"/>
        </w:rPr>
        <w:t xml:space="preserve">Self-concept and gender in Spanish low-vision adolescents. </w:t>
      </w:r>
      <w:r w:rsidR="00BA72A5" w:rsidRPr="00BA72A5">
        <w:rPr>
          <w:rFonts w:cstheme="minorHAnsi"/>
          <w:i/>
          <w:color w:val="000000"/>
          <w:sz w:val="24"/>
          <w:lang w:val="en-US"/>
        </w:rPr>
        <w:t>Journal of Visual Impairment Research, 3</w:t>
      </w:r>
      <w:r w:rsidR="00BA72A5" w:rsidRPr="00BA72A5">
        <w:rPr>
          <w:rFonts w:cstheme="minorHAnsi"/>
          <w:color w:val="000000"/>
          <w:sz w:val="24"/>
          <w:lang w:val="en-US"/>
        </w:rPr>
        <w:t>(1), 7-16.</w:t>
      </w:r>
    </w:p>
    <w:p w:rsidR="00BA72A5" w:rsidRPr="00BA72A5" w:rsidRDefault="00BA72A5" w:rsidP="00BA72A5">
      <w:pPr>
        <w:spacing w:line="360" w:lineRule="auto"/>
        <w:ind w:left="720" w:hanging="720"/>
        <w:jc w:val="both"/>
        <w:rPr>
          <w:rFonts w:cstheme="minorHAnsi"/>
          <w:color w:val="000000"/>
          <w:sz w:val="24"/>
          <w:lang w:val="fr-FR"/>
        </w:rPr>
      </w:pPr>
      <w:proofErr w:type="spellStart"/>
      <w:r w:rsidRPr="00BA72A5">
        <w:rPr>
          <w:rFonts w:cstheme="minorHAnsi"/>
          <w:color w:val="000000"/>
          <w:sz w:val="24"/>
          <w:lang w:val="fr-FR"/>
        </w:rPr>
        <w:t>López-Justicia</w:t>
      </w:r>
      <w:proofErr w:type="spellEnd"/>
      <w:r w:rsidRPr="00BA72A5">
        <w:rPr>
          <w:rFonts w:cstheme="minorHAnsi"/>
          <w:color w:val="000000"/>
          <w:sz w:val="24"/>
          <w:lang w:val="fr-FR"/>
        </w:rPr>
        <w:t>, M.D., Polo, M.T., Fernández, C</w:t>
      </w:r>
      <w:r w:rsidR="00095772">
        <w:rPr>
          <w:rFonts w:cstheme="minorHAnsi"/>
          <w:color w:val="000000"/>
          <w:sz w:val="24"/>
          <w:lang w:val="fr-FR"/>
        </w:rPr>
        <w:t xml:space="preserve">., </w:t>
      </w:r>
      <w:proofErr w:type="spellStart"/>
      <w:r w:rsidR="00095772">
        <w:rPr>
          <w:rFonts w:cstheme="minorHAnsi"/>
          <w:color w:val="000000"/>
          <w:sz w:val="24"/>
          <w:lang w:val="fr-FR"/>
        </w:rPr>
        <w:t>Chacón-López</w:t>
      </w:r>
      <w:proofErr w:type="spellEnd"/>
      <w:r w:rsidR="00095772">
        <w:rPr>
          <w:rFonts w:cstheme="minorHAnsi"/>
          <w:color w:val="000000"/>
          <w:sz w:val="24"/>
          <w:lang w:val="fr-FR"/>
        </w:rPr>
        <w:t xml:space="preserve">, H., </w:t>
      </w:r>
      <w:proofErr w:type="spellStart"/>
      <w:r w:rsidR="00095772">
        <w:rPr>
          <w:rFonts w:cstheme="minorHAnsi"/>
          <w:color w:val="000000"/>
          <w:sz w:val="24"/>
          <w:lang w:val="fr-FR"/>
        </w:rPr>
        <w:t>Díaz</w:t>
      </w:r>
      <w:proofErr w:type="spellEnd"/>
      <w:r w:rsidR="00095772">
        <w:rPr>
          <w:rFonts w:cstheme="minorHAnsi"/>
          <w:color w:val="000000"/>
          <w:sz w:val="24"/>
          <w:lang w:val="fr-FR"/>
        </w:rPr>
        <w:t>, C., &amp;</w:t>
      </w:r>
      <w:r w:rsidRPr="00BA72A5">
        <w:rPr>
          <w:rFonts w:cstheme="minorHAnsi"/>
          <w:color w:val="000000"/>
          <w:sz w:val="24"/>
          <w:lang w:val="fr-FR"/>
        </w:rPr>
        <w:t xml:space="preserve"> </w:t>
      </w:r>
      <w:proofErr w:type="spellStart"/>
      <w:r w:rsidRPr="00BA72A5">
        <w:rPr>
          <w:rFonts w:cstheme="minorHAnsi"/>
          <w:color w:val="000000"/>
          <w:sz w:val="24"/>
          <w:lang w:val="fr-FR"/>
        </w:rPr>
        <w:t>Chacón</w:t>
      </w:r>
      <w:proofErr w:type="spellEnd"/>
      <w:r w:rsidRPr="00BA72A5">
        <w:rPr>
          <w:rFonts w:cstheme="minorHAnsi"/>
          <w:color w:val="000000"/>
          <w:sz w:val="24"/>
          <w:lang w:val="fr-FR"/>
        </w:rPr>
        <w:t xml:space="preserve">, A. (2011). </w:t>
      </w:r>
      <w:proofErr w:type="spellStart"/>
      <w:r w:rsidRPr="00BA72A5">
        <w:rPr>
          <w:rFonts w:cstheme="minorHAnsi"/>
          <w:color w:val="000000"/>
          <w:sz w:val="24"/>
          <w:lang w:val="fr-FR"/>
        </w:rPr>
        <w:t>Depresión</w:t>
      </w:r>
      <w:proofErr w:type="spellEnd"/>
      <w:r w:rsidRPr="00BA72A5">
        <w:rPr>
          <w:rFonts w:cstheme="minorHAnsi"/>
          <w:color w:val="000000"/>
          <w:sz w:val="24"/>
          <w:lang w:val="fr-FR"/>
        </w:rPr>
        <w:t xml:space="preserve"> y </w:t>
      </w:r>
      <w:proofErr w:type="spellStart"/>
      <w:r w:rsidRPr="00BA72A5">
        <w:rPr>
          <w:rFonts w:cstheme="minorHAnsi"/>
          <w:color w:val="000000"/>
          <w:sz w:val="24"/>
          <w:lang w:val="fr-FR"/>
        </w:rPr>
        <w:t>ansiedad</w:t>
      </w:r>
      <w:proofErr w:type="spellEnd"/>
      <w:r w:rsidRPr="00BA72A5">
        <w:rPr>
          <w:rFonts w:cstheme="minorHAnsi"/>
          <w:color w:val="000000"/>
          <w:sz w:val="24"/>
          <w:lang w:val="fr-FR"/>
        </w:rPr>
        <w:t xml:space="preserve"> en </w:t>
      </w:r>
      <w:proofErr w:type="spellStart"/>
      <w:r w:rsidRPr="00BA72A5">
        <w:rPr>
          <w:rFonts w:cstheme="minorHAnsi"/>
          <w:color w:val="000000"/>
          <w:sz w:val="24"/>
          <w:lang w:val="fr-FR"/>
        </w:rPr>
        <w:t>personas</w:t>
      </w:r>
      <w:proofErr w:type="spellEnd"/>
      <w:r w:rsidRPr="00BA72A5">
        <w:rPr>
          <w:rFonts w:cstheme="minorHAnsi"/>
          <w:color w:val="000000"/>
          <w:sz w:val="24"/>
          <w:lang w:val="fr-FR"/>
        </w:rPr>
        <w:t xml:space="preserve"> con </w:t>
      </w:r>
      <w:proofErr w:type="spellStart"/>
      <w:r w:rsidRPr="00BA72A5">
        <w:rPr>
          <w:rFonts w:cstheme="minorHAnsi"/>
          <w:color w:val="000000"/>
          <w:sz w:val="24"/>
          <w:lang w:val="fr-FR"/>
        </w:rPr>
        <w:t>retinosis</w:t>
      </w:r>
      <w:proofErr w:type="spellEnd"/>
      <w:r w:rsidRPr="00BA72A5">
        <w:rPr>
          <w:rFonts w:cstheme="minorHAnsi"/>
          <w:color w:val="000000"/>
          <w:sz w:val="24"/>
          <w:lang w:val="fr-FR"/>
        </w:rPr>
        <w:t xml:space="preserve"> </w:t>
      </w:r>
      <w:proofErr w:type="spellStart"/>
      <w:r w:rsidRPr="00BA72A5">
        <w:rPr>
          <w:rFonts w:cstheme="minorHAnsi"/>
          <w:color w:val="000000"/>
          <w:sz w:val="24"/>
          <w:lang w:val="fr-FR"/>
        </w:rPr>
        <w:t>pigmentaria</w:t>
      </w:r>
      <w:proofErr w:type="spellEnd"/>
      <w:r w:rsidRPr="00BA72A5">
        <w:rPr>
          <w:rFonts w:cstheme="minorHAnsi"/>
          <w:color w:val="000000"/>
          <w:sz w:val="24"/>
          <w:lang w:val="fr-FR"/>
        </w:rPr>
        <w:t xml:space="preserve">, sus </w:t>
      </w:r>
      <w:proofErr w:type="spellStart"/>
      <w:r w:rsidRPr="00BA72A5">
        <w:rPr>
          <w:rFonts w:cstheme="minorHAnsi"/>
          <w:color w:val="000000"/>
          <w:sz w:val="24"/>
          <w:lang w:val="fr-FR"/>
        </w:rPr>
        <w:t>familiares</w:t>
      </w:r>
      <w:proofErr w:type="spellEnd"/>
      <w:r w:rsidRPr="00BA72A5">
        <w:rPr>
          <w:rFonts w:cstheme="minorHAnsi"/>
          <w:color w:val="000000"/>
          <w:sz w:val="24"/>
          <w:lang w:val="fr-FR"/>
        </w:rPr>
        <w:t xml:space="preserve"> y un </w:t>
      </w:r>
      <w:proofErr w:type="spellStart"/>
      <w:r w:rsidRPr="00BA72A5">
        <w:rPr>
          <w:rFonts w:cstheme="minorHAnsi"/>
          <w:color w:val="000000"/>
          <w:sz w:val="24"/>
          <w:lang w:val="fr-FR"/>
        </w:rPr>
        <w:t>grupo</w:t>
      </w:r>
      <w:proofErr w:type="spellEnd"/>
      <w:r w:rsidRPr="00BA72A5">
        <w:rPr>
          <w:rFonts w:cstheme="minorHAnsi"/>
          <w:color w:val="000000"/>
          <w:sz w:val="24"/>
          <w:lang w:val="fr-FR"/>
        </w:rPr>
        <w:t xml:space="preserve"> control. </w:t>
      </w:r>
      <w:proofErr w:type="spellStart"/>
      <w:r w:rsidRPr="00BA72A5">
        <w:rPr>
          <w:rFonts w:cstheme="minorHAnsi"/>
          <w:i/>
          <w:color w:val="000000"/>
          <w:sz w:val="24"/>
          <w:lang w:val="fr-FR"/>
        </w:rPr>
        <w:t>Universitas</w:t>
      </w:r>
      <w:proofErr w:type="spellEnd"/>
      <w:r w:rsidRPr="00BA72A5">
        <w:rPr>
          <w:rFonts w:cstheme="minorHAnsi"/>
          <w:i/>
          <w:color w:val="000000"/>
          <w:sz w:val="24"/>
          <w:lang w:val="fr-FR"/>
        </w:rPr>
        <w:t xml:space="preserve"> </w:t>
      </w:r>
      <w:proofErr w:type="spellStart"/>
      <w:r w:rsidRPr="00BA72A5">
        <w:rPr>
          <w:rFonts w:cstheme="minorHAnsi"/>
          <w:i/>
          <w:color w:val="000000"/>
          <w:sz w:val="24"/>
          <w:lang w:val="fr-FR"/>
        </w:rPr>
        <w:t>Psychologica</w:t>
      </w:r>
      <w:proofErr w:type="spellEnd"/>
      <w:r w:rsidRPr="00BA72A5">
        <w:rPr>
          <w:rFonts w:cstheme="minorHAnsi"/>
          <w:i/>
          <w:color w:val="000000"/>
          <w:sz w:val="24"/>
          <w:lang w:val="fr-FR"/>
        </w:rPr>
        <w:t>, 10</w:t>
      </w:r>
      <w:r w:rsidRPr="00BA72A5">
        <w:rPr>
          <w:rFonts w:cstheme="minorHAnsi"/>
          <w:color w:val="000000"/>
          <w:sz w:val="24"/>
          <w:lang w:val="fr-FR"/>
        </w:rPr>
        <w:t>(2), 467-476.</w:t>
      </w:r>
    </w:p>
    <w:p w:rsidR="00BA72A5" w:rsidRPr="00BA72A5" w:rsidRDefault="00095772" w:rsidP="00BA72A5">
      <w:pPr>
        <w:spacing w:line="360" w:lineRule="auto"/>
        <w:ind w:left="720" w:hanging="720"/>
        <w:jc w:val="both"/>
        <w:rPr>
          <w:rFonts w:cstheme="minorHAnsi"/>
          <w:color w:val="000000"/>
          <w:sz w:val="24"/>
          <w:lang w:val="en-GB"/>
        </w:rPr>
      </w:pPr>
      <w:proofErr w:type="spellStart"/>
      <w:r>
        <w:rPr>
          <w:rFonts w:cstheme="minorHAnsi"/>
          <w:color w:val="000000"/>
          <w:sz w:val="24"/>
        </w:rPr>
        <w:t>McCrae</w:t>
      </w:r>
      <w:proofErr w:type="spellEnd"/>
      <w:r>
        <w:rPr>
          <w:rFonts w:cstheme="minorHAnsi"/>
          <w:color w:val="000000"/>
          <w:sz w:val="24"/>
        </w:rPr>
        <w:t>, R.R., &amp;</w:t>
      </w:r>
      <w:r w:rsidR="00BA72A5" w:rsidRPr="00CD0482">
        <w:rPr>
          <w:rFonts w:cstheme="minorHAnsi"/>
          <w:color w:val="000000"/>
          <w:sz w:val="24"/>
        </w:rPr>
        <w:t xml:space="preserve"> Costa, P.T. (1990). </w:t>
      </w:r>
      <w:r w:rsidR="00BA72A5" w:rsidRPr="00095772">
        <w:rPr>
          <w:rFonts w:cstheme="minorHAnsi"/>
          <w:color w:val="000000"/>
          <w:sz w:val="24"/>
          <w:lang w:val="en-GB"/>
        </w:rPr>
        <w:t>Personality in Adulthood</w:t>
      </w:r>
      <w:r w:rsidR="00BA72A5" w:rsidRPr="00BA72A5">
        <w:rPr>
          <w:rFonts w:cstheme="minorHAnsi"/>
          <w:color w:val="000000"/>
          <w:sz w:val="24"/>
          <w:lang w:val="en-GB"/>
        </w:rPr>
        <w:t>. New York: The Guilford Press.</w:t>
      </w:r>
    </w:p>
    <w:p w:rsidR="00BA72A5" w:rsidRPr="00BA72A5" w:rsidRDefault="00095772" w:rsidP="00BA72A5">
      <w:pPr>
        <w:spacing w:line="360" w:lineRule="auto"/>
        <w:ind w:left="539" w:hanging="539"/>
        <w:jc w:val="both"/>
        <w:rPr>
          <w:rFonts w:cstheme="minorHAnsi"/>
          <w:i/>
          <w:color w:val="000000"/>
          <w:sz w:val="24"/>
          <w:lang w:val="en-US"/>
        </w:rPr>
      </w:pPr>
      <w:proofErr w:type="spellStart"/>
      <w:r>
        <w:rPr>
          <w:rFonts w:cstheme="minorHAnsi"/>
          <w:color w:val="000000"/>
          <w:sz w:val="24"/>
          <w:lang w:val="en-US"/>
        </w:rPr>
        <w:t>Nemshick</w:t>
      </w:r>
      <w:proofErr w:type="spellEnd"/>
      <w:r>
        <w:rPr>
          <w:rFonts w:cstheme="minorHAnsi"/>
          <w:color w:val="000000"/>
          <w:sz w:val="24"/>
          <w:lang w:val="en-US"/>
        </w:rPr>
        <w:t xml:space="preserve">, L.A., Vernon, </w:t>
      </w:r>
      <w:proofErr w:type="spellStart"/>
      <w:proofErr w:type="gramStart"/>
      <w:r>
        <w:rPr>
          <w:rFonts w:cstheme="minorHAnsi"/>
          <w:color w:val="000000"/>
          <w:sz w:val="24"/>
          <w:lang w:val="en-US"/>
        </w:rPr>
        <w:t>McC</w:t>
      </w:r>
      <w:proofErr w:type="spellEnd"/>
      <w:r>
        <w:rPr>
          <w:rFonts w:cstheme="minorHAnsi"/>
          <w:color w:val="000000"/>
          <w:sz w:val="24"/>
          <w:lang w:val="en-US"/>
        </w:rPr>
        <w:t>.,</w:t>
      </w:r>
      <w:proofErr w:type="gramEnd"/>
      <w:r>
        <w:rPr>
          <w:rFonts w:cstheme="minorHAnsi"/>
          <w:color w:val="000000"/>
          <w:sz w:val="24"/>
          <w:lang w:val="en-US"/>
        </w:rPr>
        <w:t xml:space="preserve"> &amp;</w:t>
      </w:r>
      <w:r w:rsidR="00BA72A5" w:rsidRPr="00BA72A5">
        <w:rPr>
          <w:rFonts w:cstheme="minorHAnsi"/>
          <w:color w:val="000000"/>
          <w:sz w:val="24"/>
          <w:lang w:val="en-US"/>
        </w:rPr>
        <w:t xml:space="preserve"> </w:t>
      </w:r>
      <w:proofErr w:type="spellStart"/>
      <w:r w:rsidR="00BA72A5" w:rsidRPr="00BA72A5">
        <w:rPr>
          <w:rFonts w:cstheme="minorHAnsi"/>
          <w:color w:val="000000"/>
          <w:sz w:val="24"/>
          <w:lang w:val="en-US"/>
        </w:rPr>
        <w:t>Ludman</w:t>
      </w:r>
      <w:proofErr w:type="spellEnd"/>
      <w:r w:rsidR="00BA72A5" w:rsidRPr="00BA72A5">
        <w:rPr>
          <w:rFonts w:cstheme="minorHAnsi"/>
          <w:color w:val="000000"/>
          <w:sz w:val="24"/>
          <w:lang w:val="en-US"/>
        </w:rPr>
        <w:t xml:space="preserve">, F. (1986). The impact of retinitis </w:t>
      </w:r>
      <w:proofErr w:type="spellStart"/>
      <w:r w:rsidR="00BA72A5" w:rsidRPr="00BA72A5">
        <w:rPr>
          <w:rFonts w:cstheme="minorHAnsi"/>
          <w:color w:val="000000"/>
          <w:sz w:val="24"/>
          <w:lang w:val="en-US"/>
        </w:rPr>
        <w:t>pigmentosa</w:t>
      </w:r>
      <w:proofErr w:type="spellEnd"/>
      <w:r w:rsidR="00BA72A5" w:rsidRPr="00BA72A5">
        <w:rPr>
          <w:rFonts w:cstheme="minorHAnsi"/>
          <w:color w:val="000000"/>
          <w:sz w:val="24"/>
          <w:lang w:val="en-US"/>
        </w:rPr>
        <w:t xml:space="preserve"> on young adults: Psychological, educational, vocational and social considerations. </w:t>
      </w:r>
      <w:r w:rsidR="00BA72A5" w:rsidRPr="00BA72A5">
        <w:rPr>
          <w:rFonts w:cstheme="minorHAnsi"/>
          <w:i/>
          <w:color w:val="000000"/>
          <w:sz w:val="24"/>
          <w:lang w:val="en-US"/>
        </w:rPr>
        <w:t xml:space="preserve"> Journal of Visual Impairment and Blindness, 89</w:t>
      </w:r>
      <w:r w:rsidR="00BA72A5" w:rsidRPr="00BA72A5">
        <w:rPr>
          <w:rFonts w:cstheme="minorHAnsi"/>
          <w:color w:val="000000"/>
          <w:sz w:val="24"/>
          <w:lang w:val="en-US"/>
        </w:rPr>
        <w:t>, 859-862.</w:t>
      </w:r>
      <w:r w:rsidR="00BA72A5" w:rsidRPr="00BA72A5">
        <w:rPr>
          <w:rFonts w:cstheme="minorHAnsi"/>
          <w:i/>
          <w:color w:val="000000"/>
          <w:sz w:val="24"/>
          <w:lang w:val="en-US"/>
        </w:rPr>
        <w:t xml:space="preserve"> </w:t>
      </w:r>
    </w:p>
    <w:p w:rsidR="00BA72A5" w:rsidRPr="00BA72A5" w:rsidRDefault="00BA72A5" w:rsidP="00BA72A5">
      <w:pPr>
        <w:spacing w:line="360" w:lineRule="auto"/>
        <w:ind w:left="539" w:hanging="539"/>
        <w:jc w:val="both"/>
        <w:rPr>
          <w:rFonts w:cstheme="minorHAnsi"/>
          <w:color w:val="000000"/>
          <w:sz w:val="24"/>
          <w:lang w:val="en-US"/>
        </w:rPr>
      </w:pPr>
      <w:r w:rsidRPr="00BA72A5">
        <w:rPr>
          <w:rFonts w:cstheme="minorHAnsi"/>
          <w:color w:val="000000"/>
          <w:sz w:val="24"/>
          <w:lang w:val="en-US"/>
        </w:rPr>
        <w:t xml:space="preserve">Reinhardt, J.P. (2001). Effects of positive and negative support received and provided on adaptation to chronic visual impairment. </w:t>
      </w:r>
      <w:r w:rsidRPr="00BA72A5">
        <w:rPr>
          <w:rFonts w:cstheme="minorHAnsi"/>
          <w:i/>
          <w:color w:val="000000"/>
          <w:sz w:val="24"/>
          <w:lang w:val="en-US"/>
        </w:rPr>
        <w:t>Applied Developmental Science, 5</w:t>
      </w:r>
      <w:r w:rsidRPr="00BA72A5">
        <w:rPr>
          <w:rFonts w:cstheme="minorHAnsi"/>
          <w:color w:val="000000"/>
          <w:sz w:val="24"/>
          <w:lang w:val="en-US"/>
        </w:rPr>
        <w:t>, 76-85.</w:t>
      </w:r>
    </w:p>
    <w:p w:rsidR="00BA72A5" w:rsidRPr="00BA72A5" w:rsidRDefault="00BA72A5" w:rsidP="00BA72A5">
      <w:pPr>
        <w:spacing w:line="360" w:lineRule="auto"/>
        <w:ind w:left="539" w:hanging="539"/>
        <w:jc w:val="both"/>
        <w:rPr>
          <w:rFonts w:cstheme="minorHAnsi"/>
          <w:color w:val="000000"/>
          <w:sz w:val="24"/>
          <w:lang w:val="en-US"/>
        </w:rPr>
      </w:pPr>
      <w:proofErr w:type="spellStart"/>
      <w:r w:rsidRPr="00BA72A5">
        <w:rPr>
          <w:rFonts w:cstheme="minorHAnsi"/>
          <w:color w:val="000000"/>
          <w:sz w:val="24"/>
          <w:lang w:val="en-US"/>
        </w:rPr>
        <w:t>Rundquist</w:t>
      </w:r>
      <w:proofErr w:type="spellEnd"/>
      <w:r w:rsidRPr="00BA72A5">
        <w:rPr>
          <w:rFonts w:cstheme="minorHAnsi"/>
          <w:color w:val="000000"/>
          <w:sz w:val="24"/>
          <w:lang w:val="en-US"/>
        </w:rPr>
        <w:t xml:space="preserve">, J. (2004). Low Vision Rehabilitation of Retinitis </w:t>
      </w:r>
      <w:proofErr w:type="spellStart"/>
      <w:r w:rsidRPr="00BA72A5">
        <w:rPr>
          <w:rFonts w:cstheme="minorHAnsi"/>
          <w:color w:val="000000"/>
          <w:sz w:val="24"/>
          <w:lang w:val="en-US"/>
        </w:rPr>
        <w:t>Pigmentosa</w:t>
      </w:r>
      <w:proofErr w:type="spellEnd"/>
      <w:r w:rsidRPr="00BA72A5">
        <w:rPr>
          <w:rFonts w:cstheme="minorHAnsi"/>
          <w:color w:val="000000"/>
          <w:sz w:val="24"/>
          <w:lang w:val="en-US"/>
        </w:rPr>
        <w:t xml:space="preserve">. </w:t>
      </w:r>
      <w:r w:rsidRPr="00BA72A5">
        <w:rPr>
          <w:rFonts w:cstheme="minorHAnsi"/>
          <w:i/>
          <w:color w:val="000000"/>
          <w:sz w:val="24"/>
          <w:lang w:val="en-US"/>
        </w:rPr>
        <w:t>Journal of Visual Impairment and Blindness, 98</w:t>
      </w:r>
      <w:r w:rsidRPr="00BA72A5">
        <w:rPr>
          <w:rFonts w:cstheme="minorHAnsi"/>
          <w:color w:val="000000"/>
          <w:sz w:val="24"/>
          <w:lang w:val="en-US"/>
        </w:rPr>
        <w:t>, 718-724.</w:t>
      </w:r>
    </w:p>
    <w:p w:rsidR="00BA72A5" w:rsidRPr="00173D43" w:rsidRDefault="00095772" w:rsidP="00BA72A5">
      <w:pPr>
        <w:spacing w:line="360" w:lineRule="auto"/>
        <w:ind w:left="720" w:hanging="720"/>
        <w:jc w:val="both"/>
        <w:rPr>
          <w:rFonts w:cstheme="minorHAnsi"/>
          <w:color w:val="000000"/>
          <w:sz w:val="24"/>
          <w:lang w:val="en-US"/>
        </w:rPr>
      </w:pPr>
      <w:r>
        <w:rPr>
          <w:rFonts w:cstheme="minorHAnsi"/>
          <w:color w:val="000000"/>
          <w:sz w:val="24"/>
          <w:lang w:val="en-US"/>
        </w:rPr>
        <w:t xml:space="preserve">Sacks, S., </w:t>
      </w:r>
      <w:proofErr w:type="spellStart"/>
      <w:r>
        <w:rPr>
          <w:rFonts w:cstheme="minorHAnsi"/>
          <w:color w:val="000000"/>
          <w:sz w:val="24"/>
          <w:lang w:val="en-US"/>
        </w:rPr>
        <w:t>Wolffe</w:t>
      </w:r>
      <w:proofErr w:type="spellEnd"/>
      <w:r>
        <w:rPr>
          <w:rFonts w:cstheme="minorHAnsi"/>
          <w:color w:val="000000"/>
          <w:sz w:val="24"/>
          <w:lang w:val="en-US"/>
        </w:rPr>
        <w:t>, K., &amp;</w:t>
      </w:r>
      <w:r w:rsidR="00BA72A5" w:rsidRPr="00BA72A5">
        <w:rPr>
          <w:rFonts w:cstheme="minorHAnsi"/>
          <w:color w:val="000000"/>
          <w:sz w:val="24"/>
          <w:lang w:val="en-US"/>
        </w:rPr>
        <w:t xml:space="preserve"> Tierney, D. (1998). Lifestyles of students with visual impairments: Preliminary studies of social networks. </w:t>
      </w:r>
      <w:r w:rsidR="00BA72A5" w:rsidRPr="00173D43">
        <w:rPr>
          <w:rFonts w:cstheme="minorHAnsi"/>
          <w:i/>
          <w:color w:val="000000"/>
          <w:sz w:val="24"/>
          <w:lang w:val="en-US"/>
        </w:rPr>
        <w:t>Exceptional Children, 64</w:t>
      </w:r>
      <w:r w:rsidR="00BA72A5" w:rsidRPr="00173D43">
        <w:rPr>
          <w:rFonts w:cstheme="minorHAnsi"/>
          <w:color w:val="000000"/>
          <w:sz w:val="24"/>
          <w:lang w:val="en-US"/>
        </w:rPr>
        <w:t>(4), 463-478.</w:t>
      </w:r>
    </w:p>
    <w:p w:rsidR="00BA72A5" w:rsidRPr="00CD0482" w:rsidRDefault="00095772" w:rsidP="00BA72A5">
      <w:pPr>
        <w:spacing w:line="360" w:lineRule="auto"/>
        <w:ind w:left="720" w:hanging="720"/>
        <w:jc w:val="both"/>
        <w:rPr>
          <w:rFonts w:cstheme="minorHAnsi"/>
          <w:iCs/>
          <w:color w:val="000000"/>
          <w:sz w:val="24"/>
          <w:lang w:val="en-US"/>
        </w:rPr>
      </w:pPr>
      <w:r w:rsidRPr="00173D43">
        <w:rPr>
          <w:rFonts w:cstheme="minorHAnsi"/>
          <w:color w:val="000000"/>
          <w:sz w:val="24"/>
          <w:lang w:val="en-US"/>
        </w:rPr>
        <w:lastRenderedPageBreak/>
        <w:t>Sánchez, M.P., Aparicio M.E., &amp;</w:t>
      </w:r>
      <w:r w:rsidR="00BA72A5" w:rsidRPr="00173D43">
        <w:rPr>
          <w:rFonts w:cstheme="minorHAnsi"/>
          <w:color w:val="000000"/>
          <w:sz w:val="24"/>
          <w:lang w:val="en-US"/>
        </w:rPr>
        <w:t xml:space="preserve"> Dresch, V. (2006). </w:t>
      </w:r>
      <w:r w:rsidR="00BA72A5" w:rsidRPr="00BA72A5">
        <w:rPr>
          <w:rFonts w:cstheme="minorHAnsi"/>
          <w:bCs/>
          <w:color w:val="000000"/>
          <w:sz w:val="24"/>
          <w:lang w:val="es-ES_tradnl"/>
        </w:rPr>
        <w:t xml:space="preserve">Ansiedad, autoestima y satisfacción </w:t>
      </w:r>
      <w:proofErr w:type="spellStart"/>
      <w:r w:rsidR="00BA72A5" w:rsidRPr="00BA72A5">
        <w:rPr>
          <w:rFonts w:cstheme="minorHAnsi"/>
          <w:bCs/>
          <w:color w:val="000000"/>
          <w:sz w:val="24"/>
          <w:lang w:val="es-ES_tradnl"/>
        </w:rPr>
        <w:t>autopercibida</w:t>
      </w:r>
      <w:proofErr w:type="spellEnd"/>
      <w:r w:rsidR="00BA72A5" w:rsidRPr="00BA72A5">
        <w:rPr>
          <w:rFonts w:cstheme="minorHAnsi"/>
          <w:bCs/>
          <w:color w:val="000000"/>
          <w:sz w:val="24"/>
          <w:lang w:val="es-ES_tradnl"/>
        </w:rPr>
        <w:t xml:space="preserve"> como predictores de la salud: diferencias entre hombres y mujeres. </w:t>
      </w:r>
      <w:r w:rsidR="00BA72A5" w:rsidRPr="00CD0482">
        <w:rPr>
          <w:rFonts w:cstheme="minorHAnsi"/>
          <w:bCs/>
          <w:i/>
          <w:color w:val="000000"/>
          <w:sz w:val="24"/>
          <w:lang w:val="en-US"/>
        </w:rPr>
        <w:t xml:space="preserve">Psicothema </w:t>
      </w:r>
      <w:r w:rsidR="00BA72A5" w:rsidRPr="00CD0482">
        <w:rPr>
          <w:rFonts w:cstheme="minorHAnsi"/>
          <w:i/>
          <w:iCs/>
          <w:color w:val="000000"/>
          <w:sz w:val="24"/>
          <w:lang w:val="en-US"/>
        </w:rPr>
        <w:t>18</w:t>
      </w:r>
      <w:r w:rsidR="00BA72A5" w:rsidRPr="00CD0482">
        <w:rPr>
          <w:rFonts w:cstheme="minorHAnsi"/>
          <w:iCs/>
          <w:color w:val="000000"/>
          <w:sz w:val="24"/>
          <w:lang w:val="en-US"/>
        </w:rPr>
        <w:t>(3),</w:t>
      </w:r>
      <w:r w:rsidR="00BA72A5" w:rsidRPr="00CD0482">
        <w:rPr>
          <w:rFonts w:cstheme="minorHAnsi"/>
          <w:i/>
          <w:iCs/>
          <w:color w:val="000000"/>
          <w:sz w:val="24"/>
          <w:lang w:val="en-US"/>
        </w:rPr>
        <w:t xml:space="preserve"> </w:t>
      </w:r>
      <w:r w:rsidR="00BA72A5" w:rsidRPr="00CD0482">
        <w:rPr>
          <w:rFonts w:cstheme="minorHAnsi"/>
          <w:iCs/>
          <w:color w:val="000000"/>
          <w:sz w:val="24"/>
          <w:lang w:val="en-US"/>
        </w:rPr>
        <w:t>584-590.</w:t>
      </w:r>
    </w:p>
    <w:p w:rsidR="00BA72A5" w:rsidRPr="00BA72A5" w:rsidRDefault="00BA72A5" w:rsidP="00BA72A5">
      <w:pPr>
        <w:spacing w:line="360" w:lineRule="auto"/>
        <w:ind w:left="539" w:hanging="539"/>
        <w:jc w:val="both"/>
        <w:rPr>
          <w:rFonts w:cstheme="minorHAnsi"/>
          <w:color w:val="000000"/>
          <w:sz w:val="24"/>
        </w:rPr>
      </w:pPr>
      <w:proofErr w:type="spellStart"/>
      <w:r w:rsidRPr="00BA72A5">
        <w:rPr>
          <w:rFonts w:cstheme="minorHAnsi"/>
          <w:color w:val="000000"/>
          <w:sz w:val="24"/>
          <w:lang w:val="en-US"/>
        </w:rPr>
        <w:t>Spi</w:t>
      </w:r>
      <w:r w:rsidR="00095772">
        <w:rPr>
          <w:rFonts w:cstheme="minorHAnsi"/>
          <w:color w:val="000000"/>
          <w:sz w:val="24"/>
          <w:lang w:val="en-US"/>
        </w:rPr>
        <w:t>elberger</w:t>
      </w:r>
      <w:proofErr w:type="spellEnd"/>
      <w:r w:rsidR="00095772">
        <w:rPr>
          <w:rFonts w:cstheme="minorHAnsi"/>
          <w:color w:val="000000"/>
          <w:sz w:val="24"/>
          <w:lang w:val="en-US"/>
        </w:rPr>
        <w:t>, C.D., Gorsuch, R.L., &amp;</w:t>
      </w:r>
      <w:r w:rsidRPr="00BA72A5">
        <w:rPr>
          <w:rFonts w:cstheme="minorHAnsi"/>
          <w:color w:val="000000"/>
          <w:sz w:val="24"/>
          <w:lang w:val="en-US"/>
        </w:rPr>
        <w:t xml:space="preserve"> </w:t>
      </w:r>
      <w:proofErr w:type="spellStart"/>
      <w:r w:rsidRPr="00BA72A5">
        <w:rPr>
          <w:rFonts w:cstheme="minorHAnsi"/>
          <w:color w:val="000000"/>
          <w:sz w:val="24"/>
          <w:lang w:val="en-US"/>
        </w:rPr>
        <w:t>Lushene</w:t>
      </w:r>
      <w:proofErr w:type="spellEnd"/>
      <w:r w:rsidRPr="00BA72A5">
        <w:rPr>
          <w:rFonts w:cstheme="minorHAnsi"/>
          <w:color w:val="000000"/>
          <w:sz w:val="24"/>
          <w:lang w:val="en-US"/>
        </w:rPr>
        <w:t xml:space="preserve">, R.E. (2002). </w:t>
      </w:r>
      <w:r w:rsidRPr="00BA72A5">
        <w:rPr>
          <w:rFonts w:cstheme="minorHAnsi"/>
          <w:i/>
          <w:color w:val="000000"/>
          <w:sz w:val="24"/>
        </w:rPr>
        <w:t xml:space="preserve">Manual STAI. Cuestionario Ansiedad Estado – Rasgo. </w:t>
      </w:r>
      <w:r w:rsidRPr="00BA72A5">
        <w:rPr>
          <w:rFonts w:cstheme="minorHAnsi"/>
          <w:color w:val="000000"/>
          <w:sz w:val="24"/>
        </w:rPr>
        <w:t>Madrid: TEA Ediciones.</w:t>
      </w:r>
    </w:p>
    <w:p w:rsidR="00BA72A5" w:rsidRPr="00BA72A5" w:rsidRDefault="00095772" w:rsidP="00BA72A5">
      <w:pPr>
        <w:spacing w:line="360" w:lineRule="auto"/>
        <w:ind w:left="539" w:hanging="539"/>
        <w:jc w:val="both"/>
        <w:rPr>
          <w:rFonts w:cstheme="minorHAnsi"/>
          <w:color w:val="000000"/>
          <w:sz w:val="24"/>
          <w:lang w:val="fr-FR"/>
        </w:rPr>
      </w:pPr>
      <w:proofErr w:type="spellStart"/>
      <w:r w:rsidRPr="00095772">
        <w:rPr>
          <w:rFonts w:cstheme="minorHAnsi"/>
          <w:color w:val="000000"/>
          <w:sz w:val="24"/>
          <w:lang w:val="en-US"/>
        </w:rPr>
        <w:t>Strougo</w:t>
      </w:r>
      <w:proofErr w:type="spellEnd"/>
      <w:r w:rsidRPr="00095772">
        <w:rPr>
          <w:rFonts w:cstheme="minorHAnsi"/>
          <w:color w:val="000000"/>
          <w:sz w:val="24"/>
          <w:lang w:val="en-US"/>
        </w:rPr>
        <w:t xml:space="preserve">, Z., </w:t>
      </w:r>
      <w:proofErr w:type="spellStart"/>
      <w:r w:rsidRPr="00095772">
        <w:rPr>
          <w:rFonts w:cstheme="minorHAnsi"/>
          <w:color w:val="000000"/>
          <w:sz w:val="24"/>
          <w:lang w:val="en-US"/>
        </w:rPr>
        <w:t>Badoux</w:t>
      </w:r>
      <w:proofErr w:type="spellEnd"/>
      <w:r w:rsidRPr="00095772">
        <w:rPr>
          <w:rFonts w:cstheme="minorHAnsi"/>
          <w:color w:val="000000"/>
          <w:sz w:val="24"/>
          <w:lang w:val="en-US"/>
        </w:rPr>
        <w:t>, A., &amp;</w:t>
      </w:r>
      <w:r w:rsidR="00BA72A5" w:rsidRPr="00095772">
        <w:rPr>
          <w:rFonts w:cstheme="minorHAnsi"/>
          <w:color w:val="000000"/>
          <w:sz w:val="24"/>
          <w:lang w:val="en-US"/>
        </w:rPr>
        <w:t xml:space="preserve"> </w:t>
      </w:r>
      <w:proofErr w:type="spellStart"/>
      <w:r w:rsidR="00BA72A5" w:rsidRPr="00095772">
        <w:rPr>
          <w:rFonts w:cstheme="minorHAnsi"/>
          <w:color w:val="000000"/>
          <w:sz w:val="24"/>
          <w:lang w:val="en-US"/>
        </w:rPr>
        <w:t>Duchanel</w:t>
      </w:r>
      <w:proofErr w:type="spellEnd"/>
      <w:r w:rsidR="00BA72A5" w:rsidRPr="00095772">
        <w:rPr>
          <w:rFonts w:cstheme="minorHAnsi"/>
          <w:color w:val="000000"/>
          <w:sz w:val="24"/>
          <w:lang w:val="en-US"/>
        </w:rPr>
        <w:t xml:space="preserve">, D. (1997). </w:t>
      </w:r>
      <w:r w:rsidR="00BA72A5" w:rsidRPr="00BA72A5">
        <w:rPr>
          <w:rFonts w:cstheme="minorHAnsi"/>
          <w:color w:val="000000"/>
          <w:sz w:val="24"/>
          <w:lang w:val="fr-FR"/>
        </w:rPr>
        <w:t>Problèmes psycho-affectifs associés à la rétinopathie pigmentaire</w:t>
      </w:r>
      <w:r w:rsidR="00BA72A5" w:rsidRPr="00BA72A5">
        <w:rPr>
          <w:rFonts w:cstheme="minorHAnsi"/>
          <w:i/>
          <w:color w:val="000000"/>
          <w:sz w:val="24"/>
          <w:lang w:val="fr-FR"/>
        </w:rPr>
        <w:t>. Journal Français D´Ophtalmologie, 20</w:t>
      </w:r>
      <w:r w:rsidR="00BA72A5" w:rsidRPr="00BA72A5">
        <w:rPr>
          <w:rFonts w:cstheme="minorHAnsi"/>
          <w:color w:val="000000"/>
          <w:sz w:val="24"/>
          <w:lang w:val="fr-FR"/>
        </w:rPr>
        <w:t>, 111-116.</w:t>
      </w:r>
    </w:p>
    <w:p w:rsidR="00BA72A5" w:rsidRPr="00BA72A5" w:rsidRDefault="00095772" w:rsidP="00BA72A5">
      <w:pPr>
        <w:spacing w:line="360" w:lineRule="auto"/>
        <w:ind w:left="539" w:hanging="539"/>
        <w:jc w:val="both"/>
        <w:rPr>
          <w:rFonts w:cstheme="minorHAnsi"/>
          <w:color w:val="000000"/>
          <w:sz w:val="24"/>
          <w:lang w:val="en-US"/>
        </w:rPr>
      </w:pPr>
      <w:r>
        <w:rPr>
          <w:rFonts w:cstheme="minorHAnsi"/>
          <w:color w:val="000000"/>
          <w:sz w:val="24"/>
        </w:rPr>
        <w:t>Vázquez, F. &amp;</w:t>
      </w:r>
      <w:r w:rsidR="00BA72A5" w:rsidRPr="00BA72A5">
        <w:rPr>
          <w:rFonts w:cstheme="minorHAnsi"/>
          <w:color w:val="000000"/>
          <w:sz w:val="24"/>
        </w:rPr>
        <w:t xml:space="preserve"> Torres, A. (2007). Análisis sobre la investigación de la prevención de episodios nuevos de depresión.  </w:t>
      </w:r>
      <w:proofErr w:type="spellStart"/>
      <w:r w:rsidR="00BA72A5" w:rsidRPr="00BA72A5">
        <w:rPr>
          <w:rFonts w:cstheme="minorHAnsi"/>
          <w:i/>
          <w:color w:val="000000"/>
          <w:sz w:val="24"/>
          <w:lang w:val="en-US"/>
        </w:rPr>
        <w:t>Clínica</w:t>
      </w:r>
      <w:proofErr w:type="spellEnd"/>
      <w:r w:rsidR="00BA72A5" w:rsidRPr="00BA72A5">
        <w:rPr>
          <w:rFonts w:cstheme="minorHAnsi"/>
          <w:i/>
          <w:color w:val="000000"/>
          <w:sz w:val="24"/>
          <w:lang w:val="en-US"/>
        </w:rPr>
        <w:t xml:space="preserve"> y </w:t>
      </w:r>
      <w:proofErr w:type="spellStart"/>
      <w:r w:rsidR="00BA72A5" w:rsidRPr="00BA72A5">
        <w:rPr>
          <w:rFonts w:cstheme="minorHAnsi"/>
          <w:i/>
          <w:color w:val="000000"/>
          <w:sz w:val="24"/>
          <w:lang w:val="en-US"/>
        </w:rPr>
        <w:t>Salud</w:t>
      </w:r>
      <w:proofErr w:type="spellEnd"/>
      <w:r w:rsidR="00BA72A5" w:rsidRPr="00BA72A5">
        <w:rPr>
          <w:rFonts w:cstheme="minorHAnsi"/>
          <w:color w:val="000000"/>
          <w:sz w:val="24"/>
          <w:lang w:val="en-US"/>
        </w:rPr>
        <w:t xml:space="preserve">, </w:t>
      </w:r>
      <w:r w:rsidR="00BA72A5" w:rsidRPr="00BA72A5">
        <w:rPr>
          <w:rFonts w:cstheme="minorHAnsi"/>
          <w:i/>
          <w:iCs/>
          <w:color w:val="000000"/>
          <w:sz w:val="24"/>
          <w:lang w:val="en-US"/>
        </w:rPr>
        <w:t>18</w:t>
      </w:r>
      <w:r w:rsidR="00BA72A5" w:rsidRPr="00BA72A5">
        <w:rPr>
          <w:rFonts w:cstheme="minorHAnsi"/>
          <w:color w:val="000000"/>
          <w:sz w:val="24"/>
          <w:lang w:val="en-US"/>
        </w:rPr>
        <w:t>, 221-246.</w:t>
      </w:r>
    </w:p>
    <w:p w:rsidR="00BA72A5" w:rsidRPr="00BA72A5" w:rsidRDefault="00BA72A5" w:rsidP="00BA72A5">
      <w:pPr>
        <w:spacing w:line="360" w:lineRule="auto"/>
        <w:ind w:left="539" w:hanging="539"/>
        <w:jc w:val="both"/>
        <w:rPr>
          <w:rFonts w:cstheme="minorHAnsi"/>
          <w:color w:val="000000"/>
          <w:sz w:val="24"/>
          <w:lang w:val="en-US"/>
        </w:rPr>
      </w:pPr>
      <w:r w:rsidRPr="00BA72A5">
        <w:rPr>
          <w:rFonts w:cstheme="minorHAnsi"/>
          <w:color w:val="000000"/>
          <w:sz w:val="24"/>
          <w:lang w:val="en-US"/>
        </w:rPr>
        <w:t>Wahl,</w:t>
      </w:r>
      <w:r w:rsidR="00095772">
        <w:rPr>
          <w:rFonts w:cstheme="minorHAnsi"/>
          <w:color w:val="000000"/>
          <w:sz w:val="24"/>
          <w:lang w:val="en-US"/>
        </w:rPr>
        <w:t xml:space="preserve"> H., Becker, S., </w:t>
      </w:r>
      <w:proofErr w:type="spellStart"/>
      <w:r w:rsidR="00095772">
        <w:rPr>
          <w:rFonts w:cstheme="minorHAnsi"/>
          <w:color w:val="000000"/>
          <w:sz w:val="24"/>
          <w:lang w:val="en-US"/>
        </w:rPr>
        <w:t>Burmedi</w:t>
      </w:r>
      <w:proofErr w:type="spellEnd"/>
      <w:r w:rsidR="00095772">
        <w:rPr>
          <w:rFonts w:cstheme="minorHAnsi"/>
          <w:color w:val="000000"/>
          <w:sz w:val="24"/>
          <w:lang w:val="en-US"/>
        </w:rPr>
        <w:t>, D., &amp;</w:t>
      </w:r>
      <w:r w:rsidRPr="00BA72A5">
        <w:rPr>
          <w:rFonts w:cstheme="minorHAnsi"/>
          <w:color w:val="000000"/>
          <w:sz w:val="24"/>
          <w:lang w:val="en-US"/>
        </w:rPr>
        <w:t xml:space="preserve"> Schilling, O. (2004). The role of primary and secondary control in adaptation to age-related vision loss: A study of older adults with macular degeneration. </w:t>
      </w:r>
      <w:r w:rsidRPr="00BA72A5">
        <w:rPr>
          <w:rFonts w:cstheme="minorHAnsi"/>
          <w:i/>
          <w:color w:val="000000"/>
          <w:sz w:val="24"/>
          <w:lang w:val="en-US"/>
        </w:rPr>
        <w:t>Psychology and Aging, 19</w:t>
      </w:r>
      <w:r w:rsidRPr="00BA72A5">
        <w:rPr>
          <w:rFonts w:cstheme="minorHAnsi"/>
          <w:color w:val="000000"/>
          <w:sz w:val="24"/>
          <w:lang w:val="en-US"/>
        </w:rPr>
        <w:t>, 235-239.</w:t>
      </w:r>
    </w:p>
    <w:p w:rsidR="00BA72A5" w:rsidRPr="00BA72A5" w:rsidRDefault="00BA72A5" w:rsidP="00BA72A5">
      <w:pPr>
        <w:spacing w:line="360" w:lineRule="auto"/>
        <w:ind w:left="539" w:hanging="539"/>
        <w:jc w:val="both"/>
        <w:rPr>
          <w:rFonts w:cstheme="minorHAnsi"/>
          <w:color w:val="000000"/>
          <w:sz w:val="24"/>
          <w:lang w:val="en-US"/>
        </w:rPr>
      </w:pPr>
      <w:r w:rsidRPr="00BA72A5">
        <w:rPr>
          <w:rFonts w:cstheme="minorHAnsi"/>
          <w:color w:val="000000"/>
          <w:sz w:val="24"/>
          <w:lang w:val="en-US"/>
        </w:rPr>
        <w:t xml:space="preserve">Zeiss, A.M., </w:t>
      </w:r>
      <w:proofErr w:type="spellStart"/>
      <w:r w:rsidRPr="00BA72A5">
        <w:rPr>
          <w:rFonts w:cstheme="minorHAnsi"/>
          <w:color w:val="000000"/>
          <w:sz w:val="24"/>
          <w:lang w:val="en-US"/>
        </w:rPr>
        <w:t>Lewinsohn</w:t>
      </w:r>
      <w:proofErr w:type="spellEnd"/>
      <w:r w:rsidRPr="00BA72A5">
        <w:rPr>
          <w:rFonts w:cstheme="minorHAnsi"/>
          <w:color w:val="000000"/>
          <w:sz w:val="24"/>
          <w:lang w:val="en-US"/>
        </w:rPr>
        <w:t>, P.M., Ro</w:t>
      </w:r>
      <w:r w:rsidR="00095772">
        <w:rPr>
          <w:rFonts w:cstheme="minorHAnsi"/>
          <w:color w:val="000000"/>
          <w:sz w:val="24"/>
          <w:lang w:val="en-US"/>
        </w:rPr>
        <w:t>hde, P., &amp;</w:t>
      </w:r>
      <w:r w:rsidRPr="00BA72A5">
        <w:rPr>
          <w:rFonts w:cstheme="minorHAnsi"/>
          <w:color w:val="000000"/>
          <w:sz w:val="24"/>
          <w:lang w:val="en-US"/>
        </w:rPr>
        <w:t xml:space="preserve"> Seeley, J.R. (1996). Relationship of physical disease and functional impairment to depression in older people. </w:t>
      </w:r>
      <w:r w:rsidRPr="00BA72A5">
        <w:rPr>
          <w:rFonts w:cstheme="minorHAnsi"/>
          <w:i/>
          <w:color w:val="000000"/>
          <w:sz w:val="24"/>
          <w:lang w:val="en-US"/>
        </w:rPr>
        <w:t>Psychology and Aging, 11</w:t>
      </w:r>
      <w:r w:rsidRPr="00BA72A5">
        <w:rPr>
          <w:rFonts w:cstheme="minorHAnsi"/>
          <w:color w:val="000000"/>
          <w:sz w:val="24"/>
          <w:lang w:val="en-US"/>
        </w:rPr>
        <w:t>, 572-581.</w:t>
      </w:r>
    </w:p>
    <w:p w:rsidR="004337E0" w:rsidRPr="003A3B06" w:rsidRDefault="004337E0" w:rsidP="003A3B06">
      <w:pPr>
        <w:spacing w:line="360" w:lineRule="auto"/>
        <w:jc w:val="both"/>
        <w:rPr>
          <w:rFonts w:cstheme="minorHAnsi"/>
          <w:sz w:val="24"/>
          <w:szCs w:val="24"/>
        </w:rPr>
      </w:pPr>
    </w:p>
    <w:sectPr w:rsidR="004337E0" w:rsidRPr="003A3B06" w:rsidSect="006B4DB8">
      <w:headerReference w:type="default" r:id="rId8"/>
      <w:footerReference w:type="default" r:id="rId9"/>
      <w:pgSz w:w="11906" w:h="16838"/>
      <w:pgMar w:top="1417" w:right="1701" w:bottom="1417" w:left="1701" w:header="708" w:footer="708" w:gutter="0"/>
      <w:pgNumType w:start="13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941" w:rsidRDefault="001F1941" w:rsidP="008C47BA">
      <w:pPr>
        <w:spacing w:after="0" w:line="240" w:lineRule="auto"/>
      </w:pPr>
      <w:r>
        <w:separator/>
      </w:r>
    </w:p>
  </w:endnote>
  <w:endnote w:type="continuationSeparator" w:id="0">
    <w:p w:rsidR="001F1941" w:rsidRDefault="001F1941" w:rsidP="008C4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260539"/>
      <w:docPartObj>
        <w:docPartGallery w:val="Page Numbers (Bottom of Page)"/>
        <w:docPartUnique/>
      </w:docPartObj>
    </w:sdtPr>
    <w:sdtEndPr/>
    <w:sdtContent>
      <w:p w:rsidR="008C47BA" w:rsidRDefault="006B4DB8" w:rsidP="00CD0482">
        <w:pPr>
          <w:pStyle w:val="Piedepgina"/>
          <w:jc w:val="center"/>
        </w:pPr>
        <w:r>
          <w:t xml:space="preserve">                                                                                  </w:t>
        </w:r>
        <w:r>
          <w:rPr>
            <w:rFonts w:ascii="Calibri" w:hAnsi="Calibri" w:cs="Calibri"/>
            <w:b/>
          </w:rPr>
          <w:t>Vol. 1, Núm. 2                            Enero – Junio 2011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941" w:rsidRDefault="001F1941" w:rsidP="008C47BA">
      <w:pPr>
        <w:spacing w:after="0" w:line="240" w:lineRule="auto"/>
      </w:pPr>
      <w:r>
        <w:separator/>
      </w:r>
    </w:p>
  </w:footnote>
  <w:footnote w:type="continuationSeparator" w:id="0">
    <w:p w:rsidR="001F1941" w:rsidRDefault="001F1941" w:rsidP="008C47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482" w:rsidRPr="0028282C" w:rsidRDefault="00CD0482" w:rsidP="00CD0482">
    <w:pPr>
      <w:pStyle w:val="Encabezado"/>
      <w:jc w:val="both"/>
    </w:pPr>
    <w:r w:rsidRPr="004C037E">
      <w:rPr>
        <w:rFonts w:cstheme="minorHAnsi"/>
        <w:b/>
        <w:i/>
        <w:lang w:val="es-MX"/>
      </w:rPr>
      <w:t>Revista Iberoamericana para la Investi</w:t>
    </w:r>
    <w:r>
      <w:rPr>
        <w:rFonts w:cstheme="minorHAnsi"/>
        <w:b/>
        <w:i/>
        <w:lang w:val="es-MX"/>
      </w:rPr>
      <w:t xml:space="preserve">gación y el Desarrollo Educativo </w:t>
    </w:r>
    <w:r w:rsidR="00396FB8">
      <w:rPr>
        <w:rFonts w:cstheme="minorHAnsi"/>
        <w:b/>
        <w:i/>
        <w:lang w:val="es-MX"/>
      </w:rPr>
      <w:tab/>
    </w:r>
    <w:r>
      <w:rPr>
        <w:rFonts w:cstheme="minorHAnsi"/>
        <w:b/>
        <w:i/>
        <w:lang w:val="es-MX"/>
      </w:rPr>
      <w:t xml:space="preserve">  </w:t>
    </w:r>
    <w:r w:rsidR="00CA4384" w:rsidRPr="0020744E">
      <w:rPr>
        <w:rFonts w:ascii="Calibri" w:hAnsi="Calibri" w:cs="Calibri"/>
        <w:b/>
      </w:rPr>
      <w:t xml:space="preserve">ISSN 2007 - </w:t>
    </w:r>
    <w:r w:rsidR="00CA4384">
      <w:rPr>
        <w:rFonts w:ascii="Calibri" w:hAnsi="Calibri" w:cs="Calibri"/>
        <w:b/>
      </w:rPr>
      <w:t>7467</w:t>
    </w:r>
  </w:p>
  <w:p w:rsidR="008C47BA" w:rsidRPr="00CD0482" w:rsidRDefault="008C47BA" w:rsidP="008C47BA">
    <w:pPr>
      <w:pStyle w:val="Encabezado"/>
      <w:jc w:val="center"/>
      <w:rPr>
        <w:b/>
      </w:rPr>
    </w:pPr>
  </w:p>
  <w:p w:rsidR="008C47BA" w:rsidRPr="008C47BA" w:rsidRDefault="008C47BA">
    <w:pPr>
      <w:pStyle w:val="Encabezado"/>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750A3"/>
    <w:rsid w:val="00095772"/>
    <w:rsid w:val="000A3047"/>
    <w:rsid w:val="000E0AEF"/>
    <w:rsid w:val="000F426D"/>
    <w:rsid w:val="00173D43"/>
    <w:rsid w:val="001C06B9"/>
    <w:rsid w:val="001F1941"/>
    <w:rsid w:val="001F5E32"/>
    <w:rsid w:val="00386B5C"/>
    <w:rsid w:val="00396FB8"/>
    <w:rsid w:val="003A3B06"/>
    <w:rsid w:val="004337E0"/>
    <w:rsid w:val="00495D95"/>
    <w:rsid w:val="00527F08"/>
    <w:rsid w:val="006B4DB8"/>
    <w:rsid w:val="007C732F"/>
    <w:rsid w:val="00852031"/>
    <w:rsid w:val="008C47BA"/>
    <w:rsid w:val="008D687C"/>
    <w:rsid w:val="00A750A3"/>
    <w:rsid w:val="00AA1FA0"/>
    <w:rsid w:val="00AA30EE"/>
    <w:rsid w:val="00BA72A5"/>
    <w:rsid w:val="00C67219"/>
    <w:rsid w:val="00CA4384"/>
    <w:rsid w:val="00CD0482"/>
    <w:rsid w:val="00D43268"/>
    <w:rsid w:val="00F65333"/>
    <w:rsid w:val="00F660B2"/>
    <w:rsid w:val="00F82C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7E0"/>
  </w:style>
  <w:style w:type="paragraph" w:styleId="Ttulo1">
    <w:name w:val="heading 1"/>
    <w:basedOn w:val="Normal"/>
    <w:next w:val="Normal"/>
    <w:link w:val="Ttulo1Car"/>
    <w:qFormat/>
    <w:rsid w:val="00BA72A5"/>
    <w:pPr>
      <w:keepNext/>
      <w:tabs>
        <w:tab w:val="num" w:pos="432"/>
      </w:tabs>
      <w:suppressAutoHyphens/>
      <w:autoSpaceDE w:val="0"/>
      <w:spacing w:after="0" w:line="240" w:lineRule="auto"/>
      <w:ind w:left="432" w:hanging="432"/>
      <w:jc w:val="center"/>
      <w:outlineLvl w:val="0"/>
    </w:pPr>
    <w:rPr>
      <w:rFonts w:ascii="Times New Roman" w:eastAsia="Times New Roman" w:hAnsi="Times New Roman" w:cs="Tms Rmn"/>
      <w:b/>
      <w:bCs/>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750A3"/>
    <w:rPr>
      <w:color w:val="0000FF"/>
      <w:u w:val="single"/>
    </w:rPr>
  </w:style>
  <w:style w:type="paragraph" w:styleId="Encabezado">
    <w:name w:val="header"/>
    <w:basedOn w:val="Normal"/>
    <w:link w:val="EncabezadoCar"/>
    <w:uiPriority w:val="99"/>
    <w:unhideWhenUsed/>
    <w:rsid w:val="008C47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C47BA"/>
  </w:style>
  <w:style w:type="paragraph" w:styleId="Piedepgina">
    <w:name w:val="footer"/>
    <w:basedOn w:val="Normal"/>
    <w:link w:val="PiedepginaCar"/>
    <w:uiPriority w:val="99"/>
    <w:unhideWhenUsed/>
    <w:rsid w:val="008C47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C47BA"/>
  </w:style>
  <w:style w:type="character" w:styleId="Textoennegrita">
    <w:name w:val="Strong"/>
    <w:uiPriority w:val="22"/>
    <w:qFormat/>
    <w:rsid w:val="008C47BA"/>
    <w:rPr>
      <w:b/>
      <w:bCs/>
    </w:rPr>
  </w:style>
  <w:style w:type="paragraph" w:styleId="Textoindependiente">
    <w:name w:val="Body Text"/>
    <w:basedOn w:val="Normal"/>
    <w:link w:val="TextoindependienteCar"/>
    <w:rsid w:val="00BA72A5"/>
    <w:pPr>
      <w:suppressAutoHyphens/>
      <w:spacing w:after="0" w:line="360" w:lineRule="auto"/>
      <w:jc w:val="both"/>
    </w:pPr>
    <w:rPr>
      <w:rFonts w:ascii="Times New Roman" w:eastAsia="Times New Roman" w:hAnsi="Times New Roman" w:cs="Tms Rmn"/>
      <w:sz w:val="24"/>
      <w:szCs w:val="24"/>
      <w:lang w:val="es-ES_tradnl" w:eastAsia="ar-SA"/>
    </w:rPr>
  </w:style>
  <w:style w:type="character" w:customStyle="1" w:styleId="TextoindependienteCar">
    <w:name w:val="Texto independiente Car"/>
    <w:basedOn w:val="Fuentedeprrafopredeter"/>
    <w:link w:val="Textoindependiente"/>
    <w:rsid w:val="00BA72A5"/>
    <w:rPr>
      <w:rFonts w:ascii="Times New Roman" w:eastAsia="Times New Roman" w:hAnsi="Times New Roman" w:cs="Tms Rmn"/>
      <w:sz w:val="24"/>
      <w:szCs w:val="24"/>
      <w:lang w:val="es-ES_tradnl" w:eastAsia="ar-SA"/>
    </w:rPr>
  </w:style>
  <w:style w:type="character" w:customStyle="1" w:styleId="Ttulo1Car">
    <w:name w:val="Título 1 Car"/>
    <w:basedOn w:val="Fuentedeprrafopredeter"/>
    <w:link w:val="Ttulo1"/>
    <w:rsid w:val="00BA72A5"/>
    <w:rPr>
      <w:rFonts w:ascii="Times New Roman" w:eastAsia="Times New Roman" w:hAnsi="Times New Roman" w:cs="Tms Rmn"/>
      <w:b/>
      <w:bCs/>
      <w:sz w:val="24"/>
      <w:szCs w:val="24"/>
      <w:lang w:eastAsia="ar-SA"/>
    </w:rPr>
  </w:style>
  <w:style w:type="paragraph" w:customStyle="1" w:styleId="Plattetekst21">
    <w:name w:val="Platte tekst 21"/>
    <w:basedOn w:val="Normal"/>
    <w:rsid w:val="00BA72A5"/>
    <w:pPr>
      <w:suppressAutoHyphens/>
      <w:autoSpaceDE w:val="0"/>
      <w:spacing w:after="120" w:line="480" w:lineRule="auto"/>
    </w:pPr>
    <w:rPr>
      <w:rFonts w:ascii="Tms Rmn" w:eastAsia="Times New Roman" w:hAnsi="Tms Rmn" w:cs="Tms Rmn"/>
      <w:sz w:val="20"/>
      <w:szCs w:val="20"/>
      <w:lang w:eastAsia="ar-SA"/>
    </w:rPr>
  </w:style>
  <w:style w:type="paragraph" w:styleId="HTMLconformatoprevio">
    <w:name w:val="HTML Preformatted"/>
    <w:basedOn w:val="Normal"/>
    <w:link w:val="HTMLconformatoprevioCar"/>
    <w:rsid w:val="00BA7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ms Rmn"/>
      <w:color w:val="000000"/>
      <w:sz w:val="20"/>
      <w:szCs w:val="20"/>
      <w:lang w:eastAsia="ar-SA"/>
    </w:rPr>
  </w:style>
  <w:style w:type="character" w:customStyle="1" w:styleId="HTMLconformatoprevioCar">
    <w:name w:val="HTML con formato previo Car"/>
    <w:basedOn w:val="Fuentedeprrafopredeter"/>
    <w:link w:val="HTMLconformatoprevio"/>
    <w:rsid w:val="00BA72A5"/>
    <w:rPr>
      <w:rFonts w:ascii="Courier New" w:eastAsia="Times New Roman" w:hAnsi="Courier New" w:cs="Tms Rmn"/>
      <w:color w:val="000000"/>
      <w:sz w:val="20"/>
      <w:szCs w:val="20"/>
      <w:lang w:eastAsia="ar-SA"/>
    </w:rPr>
  </w:style>
  <w:style w:type="character" w:customStyle="1" w:styleId="hps">
    <w:name w:val="hps"/>
    <w:basedOn w:val="Fuentedeprrafopredeter"/>
    <w:rsid w:val="006B4D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78937">
      <w:bodyDiv w:val="1"/>
      <w:marLeft w:val="0"/>
      <w:marRight w:val="0"/>
      <w:marTop w:val="0"/>
      <w:marBottom w:val="0"/>
      <w:divBdr>
        <w:top w:val="none" w:sz="0" w:space="0" w:color="auto"/>
        <w:left w:val="none" w:sz="0" w:space="0" w:color="auto"/>
        <w:bottom w:val="none" w:sz="0" w:space="0" w:color="auto"/>
        <w:right w:val="none" w:sz="0" w:space="0" w:color="auto"/>
      </w:divBdr>
      <w:divsChild>
        <w:div w:id="1786538348">
          <w:marLeft w:val="0"/>
          <w:marRight w:val="0"/>
          <w:marTop w:val="0"/>
          <w:marBottom w:val="0"/>
          <w:divBdr>
            <w:top w:val="none" w:sz="0" w:space="0" w:color="auto"/>
            <w:left w:val="none" w:sz="0" w:space="0" w:color="auto"/>
            <w:bottom w:val="none" w:sz="0" w:space="0" w:color="auto"/>
            <w:right w:val="none" w:sz="0" w:space="0" w:color="auto"/>
          </w:divBdr>
          <w:divsChild>
            <w:div w:id="1804619274">
              <w:marLeft w:val="0"/>
              <w:marRight w:val="0"/>
              <w:marTop w:val="0"/>
              <w:marBottom w:val="0"/>
              <w:divBdr>
                <w:top w:val="none" w:sz="0" w:space="0" w:color="auto"/>
                <w:left w:val="none" w:sz="0" w:space="0" w:color="auto"/>
                <w:bottom w:val="none" w:sz="0" w:space="0" w:color="auto"/>
                <w:right w:val="none" w:sz="0" w:space="0" w:color="auto"/>
              </w:divBdr>
              <w:divsChild>
                <w:div w:id="76003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4604</Words>
  <Characters>25325</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santillan2012</dc:creator>
  <cp:lastModifiedBy>Gustavo Toledo Andrade</cp:lastModifiedBy>
  <cp:revision>7</cp:revision>
  <cp:lastPrinted>2012-06-21T16:49:00Z</cp:lastPrinted>
  <dcterms:created xsi:type="dcterms:W3CDTF">2013-12-16T19:59:00Z</dcterms:created>
  <dcterms:modified xsi:type="dcterms:W3CDTF">2016-06-24T03:29:00Z</dcterms:modified>
</cp:coreProperties>
</file>