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5EA" w:rsidRPr="00BA0754" w:rsidRDefault="003345EA" w:rsidP="00BA0754">
      <w:pPr>
        <w:pBdr>
          <w:top w:val="nil"/>
          <w:left w:val="nil"/>
          <w:bottom w:val="nil"/>
          <w:right w:val="nil"/>
          <w:between w:val="nil"/>
        </w:pBdr>
        <w:spacing w:after="0"/>
        <w:ind w:left="708" w:hanging="708"/>
        <w:jc w:val="right"/>
        <w:rPr>
          <w:rFonts w:ascii="Calibri" w:eastAsia="Calibri" w:hAnsi="Calibri" w:cs="Calibri"/>
          <w:b/>
          <w:color w:val="000000"/>
          <w:sz w:val="36"/>
          <w:szCs w:val="36"/>
          <w:lang w:val="es-ES" w:eastAsia="es-MX"/>
        </w:rPr>
      </w:pPr>
      <w:bookmarkStart w:id="0" w:name="_Toc329590453"/>
      <w:bookmarkStart w:id="1" w:name="_Toc329588753"/>
      <w:r w:rsidRPr="00BA0754">
        <w:rPr>
          <w:rFonts w:ascii="Calibri" w:eastAsia="Calibri" w:hAnsi="Calibri" w:cs="Calibri"/>
          <w:b/>
          <w:color w:val="000000"/>
          <w:sz w:val="36"/>
          <w:szCs w:val="36"/>
          <w:lang w:val="es-ES" w:eastAsia="es-MX"/>
        </w:rPr>
        <w:t>P</w:t>
      </w:r>
      <w:r w:rsidR="008E45DB" w:rsidRPr="00BA0754">
        <w:rPr>
          <w:rFonts w:ascii="Calibri" w:eastAsia="Calibri" w:hAnsi="Calibri" w:cs="Calibri"/>
          <w:b/>
          <w:color w:val="000000"/>
          <w:sz w:val="36"/>
          <w:szCs w:val="36"/>
          <w:lang w:val="es-ES" w:eastAsia="es-MX"/>
        </w:rPr>
        <w:t xml:space="preserve">ensamiento mágico en estudiantes. Estudio comparado entre niveles educativos </w:t>
      </w:r>
    </w:p>
    <w:p w:rsidR="00C33D72" w:rsidRPr="00BA0754" w:rsidRDefault="00C33D72" w:rsidP="00BA0754">
      <w:pPr>
        <w:pBdr>
          <w:top w:val="nil"/>
          <w:left w:val="nil"/>
          <w:bottom w:val="nil"/>
          <w:right w:val="nil"/>
          <w:between w:val="nil"/>
        </w:pBdr>
        <w:spacing w:after="0"/>
        <w:ind w:left="708" w:hanging="708"/>
        <w:jc w:val="right"/>
        <w:rPr>
          <w:rFonts w:ascii="Calibri" w:eastAsia="Calibri" w:hAnsi="Calibri" w:cs="Calibri"/>
          <w:b/>
          <w:color w:val="000000"/>
          <w:sz w:val="28"/>
          <w:szCs w:val="36"/>
          <w:lang w:val="es-ES" w:eastAsia="es-MX"/>
        </w:rPr>
      </w:pPr>
    </w:p>
    <w:p w:rsidR="00392473" w:rsidRDefault="004A035D" w:rsidP="00BA0754">
      <w:pPr>
        <w:pBdr>
          <w:top w:val="nil"/>
          <w:left w:val="nil"/>
          <w:bottom w:val="nil"/>
          <w:right w:val="nil"/>
          <w:between w:val="nil"/>
        </w:pBdr>
        <w:spacing w:after="0"/>
        <w:ind w:left="708" w:hanging="708"/>
        <w:jc w:val="right"/>
        <w:rPr>
          <w:rFonts w:ascii="Calibri" w:eastAsia="Calibri" w:hAnsi="Calibri" w:cs="Calibri"/>
          <w:b/>
          <w:i/>
          <w:color w:val="000000"/>
          <w:sz w:val="28"/>
          <w:szCs w:val="36"/>
          <w:lang w:val="es-ES" w:eastAsia="es-MX"/>
        </w:rPr>
      </w:pPr>
      <w:proofErr w:type="spellStart"/>
      <w:r w:rsidRPr="00BA0754">
        <w:rPr>
          <w:rFonts w:ascii="Calibri" w:eastAsia="Calibri" w:hAnsi="Calibri" w:cs="Calibri"/>
          <w:b/>
          <w:i/>
          <w:color w:val="000000"/>
          <w:sz w:val="28"/>
          <w:szCs w:val="36"/>
          <w:lang w:val="es-ES" w:eastAsia="es-MX"/>
        </w:rPr>
        <w:t>M</w:t>
      </w:r>
      <w:r w:rsidR="008E45DB" w:rsidRPr="00BA0754">
        <w:rPr>
          <w:rFonts w:ascii="Calibri" w:eastAsia="Calibri" w:hAnsi="Calibri" w:cs="Calibri"/>
          <w:b/>
          <w:i/>
          <w:color w:val="000000"/>
          <w:sz w:val="28"/>
          <w:szCs w:val="36"/>
          <w:lang w:val="es-ES" w:eastAsia="es-MX"/>
        </w:rPr>
        <w:t>agical</w:t>
      </w:r>
      <w:proofErr w:type="spellEnd"/>
      <w:r w:rsidR="008E45DB" w:rsidRPr="00BA0754">
        <w:rPr>
          <w:rFonts w:ascii="Calibri" w:eastAsia="Calibri" w:hAnsi="Calibri" w:cs="Calibri"/>
          <w:b/>
          <w:i/>
          <w:color w:val="000000"/>
          <w:sz w:val="28"/>
          <w:szCs w:val="36"/>
          <w:lang w:val="es-ES" w:eastAsia="es-MX"/>
        </w:rPr>
        <w:t xml:space="preserve"> </w:t>
      </w:r>
      <w:proofErr w:type="spellStart"/>
      <w:r w:rsidR="008E45DB" w:rsidRPr="00BA0754">
        <w:rPr>
          <w:rFonts w:ascii="Calibri" w:eastAsia="Calibri" w:hAnsi="Calibri" w:cs="Calibri"/>
          <w:b/>
          <w:i/>
          <w:color w:val="000000"/>
          <w:sz w:val="28"/>
          <w:szCs w:val="36"/>
          <w:lang w:val="es-ES" w:eastAsia="es-MX"/>
        </w:rPr>
        <w:t>Thinking</w:t>
      </w:r>
      <w:proofErr w:type="spellEnd"/>
      <w:r w:rsidR="008E45DB" w:rsidRPr="00BA0754">
        <w:rPr>
          <w:rFonts w:ascii="Calibri" w:eastAsia="Calibri" w:hAnsi="Calibri" w:cs="Calibri"/>
          <w:b/>
          <w:i/>
          <w:color w:val="000000"/>
          <w:sz w:val="28"/>
          <w:szCs w:val="36"/>
          <w:lang w:val="es-ES" w:eastAsia="es-MX"/>
        </w:rPr>
        <w:t xml:space="preserve"> in </w:t>
      </w:r>
      <w:proofErr w:type="spellStart"/>
      <w:r w:rsidR="008E45DB" w:rsidRPr="00BA0754">
        <w:rPr>
          <w:rFonts w:ascii="Calibri" w:eastAsia="Calibri" w:hAnsi="Calibri" w:cs="Calibri"/>
          <w:b/>
          <w:i/>
          <w:color w:val="000000"/>
          <w:sz w:val="28"/>
          <w:szCs w:val="36"/>
          <w:lang w:val="es-ES" w:eastAsia="es-MX"/>
        </w:rPr>
        <w:t>Students</w:t>
      </w:r>
      <w:proofErr w:type="spellEnd"/>
      <w:r w:rsidR="008E45DB" w:rsidRPr="00BA0754">
        <w:rPr>
          <w:rFonts w:ascii="Calibri" w:eastAsia="Calibri" w:hAnsi="Calibri" w:cs="Calibri"/>
          <w:b/>
          <w:i/>
          <w:color w:val="000000"/>
          <w:sz w:val="28"/>
          <w:szCs w:val="36"/>
          <w:lang w:val="es-ES" w:eastAsia="es-MX"/>
        </w:rPr>
        <w:t xml:space="preserve">. A </w:t>
      </w:r>
      <w:proofErr w:type="spellStart"/>
      <w:r w:rsidR="008E45DB" w:rsidRPr="00BA0754">
        <w:rPr>
          <w:rFonts w:ascii="Calibri" w:eastAsia="Calibri" w:hAnsi="Calibri" w:cs="Calibri"/>
          <w:b/>
          <w:i/>
          <w:color w:val="000000"/>
          <w:sz w:val="28"/>
          <w:szCs w:val="36"/>
          <w:lang w:val="es-ES" w:eastAsia="es-MX"/>
        </w:rPr>
        <w:t>Comparative</w:t>
      </w:r>
      <w:proofErr w:type="spellEnd"/>
      <w:r w:rsidR="008E45DB" w:rsidRPr="00BA0754">
        <w:rPr>
          <w:rFonts w:ascii="Calibri" w:eastAsia="Calibri" w:hAnsi="Calibri" w:cs="Calibri"/>
          <w:b/>
          <w:i/>
          <w:color w:val="000000"/>
          <w:sz w:val="28"/>
          <w:szCs w:val="36"/>
          <w:lang w:val="es-ES" w:eastAsia="es-MX"/>
        </w:rPr>
        <w:t xml:space="preserve"> </w:t>
      </w:r>
      <w:proofErr w:type="spellStart"/>
      <w:r w:rsidR="008E45DB" w:rsidRPr="00BA0754">
        <w:rPr>
          <w:rFonts w:ascii="Calibri" w:eastAsia="Calibri" w:hAnsi="Calibri" w:cs="Calibri"/>
          <w:b/>
          <w:i/>
          <w:color w:val="000000"/>
          <w:sz w:val="28"/>
          <w:szCs w:val="36"/>
          <w:lang w:val="es-ES" w:eastAsia="es-MX"/>
        </w:rPr>
        <w:t>Study</w:t>
      </w:r>
      <w:proofErr w:type="spellEnd"/>
      <w:r w:rsidR="008E45DB" w:rsidRPr="00BA0754">
        <w:rPr>
          <w:rFonts w:ascii="Calibri" w:eastAsia="Calibri" w:hAnsi="Calibri" w:cs="Calibri"/>
          <w:b/>
          <w:i/>
          <w:color w:val="000000"/>
          <w:sz w:val="28"/>
          <w:szCs w:val="36"/>
          <w:lang w:val="es-ES" w:eastAsia="es-MX"/>
        </w:rPr>
        <w:t xml:space="preserve"> Between </w:t>
      </w:r>
      <w:proofErr w:type="spellStart"/>
      <w:r w:rsidR="008E45DB" w:rsidRPr="00BA0754">
        <w:rPr>
          <w:rFonts w:ascii="Calibri" w:eastAsia="Calibri" w:hAnsi="Calibri" w:cs="Calibri"/>
          <w:b/>
          <w:i/>
          <w:color w:val="000000"/>
          <w:sz w:val="28"/>
          <w:szCs w:val="36"/>
          <w:lang w:val="es-ES" w:eastAsia="es-MX"/>
        </w:rPr>
        <w:t>Educational</w:t>
      </w:r>
      <w:proofErr w:type="spellEnd"/>
      <w:r w:rsidR="008E45DB" w:rsidRPr="00BA0754">
        <w:rPr>
          <w:rFonts w:ascii="Calibri" w:eastAsia="Calibri" w:hAnsi="Calibri" w:cs="Calibri"/>
          <w:b/>
          <w:i/>
          <w:color w:val="000000"/>
          <w:sz w:val="28"/>
          <w:szCs w:val="36"/>
          <w:lang w:val="es-ES" w:eastAsia="es-MX"/>
        </w:rPr>
        <w:t xml:space="preserve"> </w:t>
      </w:r>
      <w:proofErr w:type="spellStart"/>
      <w:r w:rsidR="008E45DB" w:rsidRPr="00BA0754">
        <w:rPr>
          <w:rFonts w:ascii="Calibri" w:eastAsia="Calibri" w:hAnsi="Calibri" w:cs="Calibri"/>
          <w:b/>
          <w:i/>
          <w:color w:val="000000"/>
          <w:sz w:val="28"/>
          <w:szCs w:val="36"/>
          <w:lang w:val="es-ES" w:eastAsia="es-MX"/>
        </w:rPr>
        <w:t>Levels</w:t>
      </w:r>
      <w:proofErr w:type="spellEnd"/>
    </w:p>
    <w:p w:rsidR="00BA0754" w:rsidRPr="00BA0754" w:rsidRDefault="00BA0754" w:rsidP="00BA0754">
      <w:pPr>
        <w:pBdr>
          <w:top w:val="nil"/>
          <w:left w:val="nil"/>
          <w:bottom w:val="nil"/>
          <w:right w:val="nil"/>
          <w:between w:val="nil"/>
        </w:pBdr>
        <w:spacing w:after="0"/>
        <w:ind w:left="708" w:hanging="708"/>
        <w:jc w:val="right"/>
        <w:rPr>
          <w:rFonts w:ascii="Calibri" w:eastAsia="Calibri" w:hAnsi="Calibri" w:cs="Calibri"/>
          <w:b/>
          <w:i/>
          <w:color w:val="000000"/>
          <w:sz w:val="28"/>
          <w:szCs w:val="36"/>
          <w:lang w:val="es-ES" w:eastAsia="es-MX"/>
        </w:rPr>
      </w:pPr>
      <w:r>
        <w:rPr>
          <w:rFonts w:ascii="Calibri" w:eastAsia="Calibri" w:hAnsi="Calibri" w:cs="Calibri"/>
          <w:b/>
          <w:i/>
          <w:color w:val="000000"/>
          <w:sz w:val="28"/>
          <w:szCs w:val="36"/>
          <w:lang w:val="es-ES" w:eastAsia="es-MX"/>
        </w:rPr>
        <w:br/>
      </w:r>
      <w:proofErr w:type="spellStart"/>
      <w:r w:rsidRPr="00BA0754">
        <w:rPr>
          <w:rFonts w:ascii="Calibri" w:eastAsia="Calibri" w:hAnsi="Calibri" w:cs="Calibri"/>
          <w:b/>
          <w:i/>
          <w:color w:val="000000"/>
          <w:sz w:val="28"/>
          <w:szCs w:val="36"/>
          <w:lang w:val="es-ES" w:eastAsia="es-MX"/>
        </w:rPr>
        <w:t>Pensamento</w:t>
      </w:r>
      <w:proofErr w:type="spellEnd"/>
      <w:r w:rsidRPr="00BA0754">
        <w:rPr>
          <w:rFonts w:ascii="Calibri" w:eastAsia="Calibri" w:hAnsi="Calibri" w:cs="Calibri"/>
          <w:b/>
          <w:i/>
          <w:color w:val="000000"/>
          <w:sz w:val="28"/>
          <w:szCs w:val="36"/>
          <w:lang w:val="es-ES" w:eastAsia="es-MX"/>
        </w:rPr>
        <w:t xml:space="preserve"> mágico em </w:t>
      </w:r>
      <w:proofErr w:type="spellStart"/>
      <w:r w:rsidRPr="00BA0754">
        <w:rPr>
          <w:rFonts w:ascii="Calibri" w:eastAsia="Calibri" w:hAnsi="Calibri" w:cs="Calibri"/>
          <w:b/>
          <w:i/>
          <w:color w:val="000000"/>
          <w:sz w:val="28"/>
          <w:szCs w:val="36"/>
          <w:lang w:val="es-ES" w:eastAsia="es-MX"/>
        </w:rPr>
        <w:t>estudantes</w:t>
      </w:r>
      <w:proofErr w:type="spellEnd"/>
      <w:r w:rsidRPr="00BA0754">
        <w:rPr>
          <w:rFonts w:ascii="Calibri" w:eastAsia="Calibri" w:hAnsi="Calibri" w:cs="Calibri"/>
          <w:b/>
          <w:i/>
          <w:color w:val="000000"/>
          <w:sz w:val="28"/>
          <w:szCs w:val="36"/>
          <w:lang w:val="es-ES" w:eastAsia="es-MX"/>
        </w:rPr>
        <w:t xml:space="preserve">. </w:t>
      </w:r>
      <w:proofErr w:type="spellStart"/>
      <w:r w:rsidRPr="00BA0754">
        <w:rPr>
          <w:rFonts w:ascii="Calibri" w:eastAsia="Calibri" w:hAnsi="Calibri" w:cs="Calibri"/>
          <w:b/>
          <w:i/>
          <w:color w:val="000000"/>
          <w:sz w:val="28"/>
          <w:szCs w:val="36"/>
          <w:lang w:val="es-ES" w:eastAsia="es-MX"/>
        </w:rPr>
        <w:t>Estudo</w:t>
      </w:r>
      <w:proofErr w:type="spellEnd"/>
      <w:r w:rsidRPr="00BA0754">
        <w:rPr>
          <w:rFonts w:ascii="Calibri" w:eastAsia="Calibri" w:hAnsi="Calibri" w:cs="Calibri"/>
          <w:b/>
          <w:i/>
          <w:color w:val="000000"/>
          <w:sz w:val="28"/>
          <w:szCs w:val="36"/>
          <w:lang w:val="es-ES" w:eastAsia="es-MX"/>
        </w:rPr>
        <w:t xml:space="preserve"> comparativo entre </w:t>
      </w:r>
      <w:proofErr w:type="spellStart"/>
      <w:r w:rsidRPr="00BA0754">
        <w:rPr>
          <w:rFonts w:ascii="Calibri" w:eastAsia="Calibri" w:hAnsi="Calibri" w:cs="Calibri"/>
          <w:b/>
          <w:i/>
          <w:color w:val="000000"/>
          <w:sz w:val="28"/>
          <w:szCs w:val="36"/>
          <w:lang w:val="es-ES" w:eastAsia="es-MX"/>
        </w:rPr>
        <w:t>níveis</w:t>
      </w:r>
      <w:proofErr w:type="spellEnd"/>
      <w:r w:rsidRPr="00BA0754">
        <w:rPr>
          <w:rFonts w:ascii="Calibri" w:eastAsia="Calibri" w:hAnsi="Calibri" w:cs="Calibri"/>
          <w:b/>
          <w:i/>
          <w:color w:val="000000"/>
          <w:sz w:val="28"/>
          <w:szCs w:val="36"/>
          <w:lang w:val="es-ES" w:eastAsia="es-MX"/>
        </w:rPr>
        <w:t xml:space="preserve"> </w:t>
      </w:r>
      <w:proofErr w:type="spellStart"/>
      <w:r w:rsidRPr="00BA0754">
        <w:rPr>
          <w:rFonts w:ascii="Calibri" w:eastAsia="Calibri" w:hAnsi="Calibri" w:cs="Calibri"/>
          <w:b/>
          <w:i/>
          <w:color w:val="000000"/>
          <w:sz w:val="28"/>
          <w:szCs w:val="36"/>
          <w:lang w:val="es-ES" w:eastAsia="es-MX"/>
        </w:rPr>
        <w:t>educacionais</w:t>
      </w:r>
      <w:proofErr w:type="spellEnd"/>
    </w:p>
    <w:p w:rsidR="000308FB" w:rsidRPr="00881DD1" w:rsidRDefault="000308FB" w:rsidP="00FE5F5A">
      <w:pPr>
        <w:autoSpaceDE w:val="0"/>
        <w:autoSpaceDN w:val="0"/>
        <w:adjustRightInd w:val="0"/>
        <w:spacing w:after="0" w:line="360" w:lineRule="auto"/>
        <w:contextualSpacing/>
        <w:rPr>
          <w:rFonts w:ascii="Times New Roman" w:hAnsi="Times New Roman" w:cs="Times New Roman"/>
          <w:b/>
          <w:sz w:val="24"/>
          <w:szCs w:val="24"/>
          <w:lang w:val="en-US"/>
        </w:rPr>
      </w:pPr>
    </w:p>
    <w:p w:rsidR="00403680" w:rsidRPr="00BA0754" w:rsidRDefault="00403680" w:rsidP="00BA0754">
      <w:pPr>
        <w:autoSpaceDE w:val="0"/>
        <w:autoSpaceDN w:val="0"/>
        <w:adjustRightInd w:val="0"/>
        <w:spacing w:after="0"/>
        <w:contextualSpacing/>
        <w:jc w:val="right"/>
        <w:rPr>
          <w:rFonts w:ascii="Calibri" w:eastAsia="Calibri" w:hAnsi="Calibri" w:cs="Calibri"/>
          <w:b/>
          <w:color w:val="000000"/>
          <w:sz w:val="24"/>
          <w:szCs w:val="24"/>
          <w:lang w:val="es-ES" w:eastAsia="es-MX"/>
        </w:rPr>
      </w:pPr>
      <w:r w:rsidRPr="00BA0754">
        <w:rPr>
          <w:rFonts w:ascii="Calibri" w:eastAsia="Calibri" w:hAnsi="Calibri" w:cs="Calibri"/>
          <w:b/>
          <w:color w:val="000000"/>
          <w:sz w:val="24"/>
          <w:szCs w:val="24"/>
          <w:lang w:val="es-ES" w:eastAsia="es-MX"/>
        </w:rPr>
        <w:t xml:space="preserve">Juan Francisco Caldera Montes </w:t>
      </w:r>
    </w:p>
    <w:p w:rsidR="00403680" w:rsidRPr="00BA0754" w:rsidRDefault="00403680" w:rsidP="00BA0754">
      <w:pPr>
        <w:autoSpaceDE w:val="0"/>
        <w:autoSpaceDN w:val="0"/>
        <w:adjustRightInd w:val="0"/>
        <w:spacing w:after="0"/>
        <w:contextualSpacing/>
        <w:jc w:val="right"/>
        <w:rPr>
          <w:rFonts w:ascii="Calibri" w:eastAsia="Calibri" w:hAnsi="Calibri" w:cs="Calibri"/>
          <w:color w:val="000000"/>
          <w:sz w:val="24"/>
          <w:szCs w:val="24"/>
          <w:lang w:val="es-ES" w:eastAsia="es-MX"/>
        </w:rPr>
      </w:pPr>
      <w:r w:rsidRPr="00BA0754">
        <w:rPr>
          <w:rFonts w:ascii="Calibri" w:eastAsia="Calibri" w:hAnsi="Calibri" w:cs="Calibri"/>
          <w:color w:val="000000"/>
          <w:sz w:val="24"/>
          <w:szCs w:val="24"/>
          <w:lang w:val="es-ES" w:eastAsia="es-MX"/>
        </w:rPr>
        <w:t>Centro Universitario de Los Altos, Universidad de Guadalajara</w:t>
      </w:r>
      <w:r w:rsidR="00BA0754" w:rsidRPr="00BA0754">
        <w:rPr>
          <w:rFonts w:ascii="Calibri" w:eastAsia="Calibri" w:hAnsi="Calibri" w:cs="Calibri"/>
          <w:color w:val="000000"/>
          <w:sz w:val="24"/>
          <w:szCs w:val="24"/>
          <w:lang w:val="es-ES" w:eastAsia="es-MX"/>
        </w:rPr>
        <w:t>, México</w:t>
      </w:r>
    </w:p>
    <w:p w:rsidR="00403680" w:rsidRPr="00BA0754" w:rsidRDefault="005D24DD" w:rsidP="00BA0754">
      <w:pPr>
        <w:autoSpaceDE w:val="0"/>
        <w:autoSpaceDN w:val="0"/>
        <w:adjustRightInd w:val="0"/>
        <w:spacing w:after="0"/>
        <w:contextualSpacing/>
        <w:jc w:val="right"/>
        <w:rPr>
          <w:rFonts w:ascii="Calibri" w:eastAsia="Calibri" w:hAnsi="Calibri" w:cs="Calibri"/>
          <w:color w:val="FF0000"/>
          <w:sz w:val="24"/>
          <w:szCs w:val="24"/>
          <w:lang w:val="es-ES" w:eastAsia="es-MX"/>
        </w:rPr>
      </w:pPr>
      <w:hyperlink r:id="rId8" w:history="1">
        <w:r w:rsidR="003F7C3C" w:rsidRPr="00BA0754">
          <w:rPr>
            <w:rFonts w:ascii="Calibri" w:eastAsia="Calibri" w:hAnsi="Calibri" w:cs="Calibri"/>
            <w:color w:val="FF0000"/>
            <w:sz w:val="24"/>
            <w:szCs w:val="24"/>
            <w:lang w:val="es-ES" w:eastAsia="es-MX"/>
          </w:rPr>
          <w:t>jfcaldera@cualtos.udg.mx</w:t>
        </w:r>
      </w:hyperlink>
      <w:r w:rsidR="00403680" w:rsidRPr="00BA0754">
        <w:rPr>
          <w:rFonts w:ascii="Calibri" w:eastAsia="Calibri" w:hAnsi="Calibri" w:cs="Calibri"/>
          <w:color w:val="FF0000"/>
          <w:sz w:val="24"/>
          <w:szCs w:val="24"/>
          <w:lang w:val="es-ES" w:eastAsia="es-MX"/>
        </w:rPr>
        <w:t xml:space="preserve"> </w:t>
      </w:r>
    </w:p>
    <w:p w:rsidR="00403680" w:rsidRPr="00BA0754" w:rsidRDefault="00BA0754" w:rsidP="00BA0754">
      <w:pPr>
        <w:autoSpaceDE w:val="0"/>
        <w:autoSpaceDN w:val="0"/>
        <w:adjustRightInd w:val="0"/>
        <w:spacing w:after="0"/>
        <w:contextualSpacing/>
        <w:jc w:val="right"/>
        <w:rPr>
          <w:rFonts w:ascii="Calibri" w:eastAsia="Calibri" w:hAnsi="Calibri" w:cs="Calibri"/>
          <w:b/>
          <w:color w:val="000000"/>
          <w:sz w:val="24"/>
          <w:szCs w:val="24"/>
          <w:lang w:val="es-ES" w:eastAsia="es-MX"/>
        </w:rPr>
      </w:pPr>
      <w:r>
        <w:rPr>
          <w:rFonts w:ascii="Calibri" w:eastAsia="Calibri" w:hAnsi="Calibri" w:cs="Calibri"/>
          <w:b/>
          <w:color w:val="000000"/>
          <w:sz w:val="24"/>
          <w:szCs w:val="24"/>
          <w:lang w:val="es-ES" w:eastAsia="es-MX"/>
        </w:rPr>
        <w:br/>
      </w:r>
      <w:r w:rsidR="00403680" w:rsidRPr="00BA0754">
        <w:rPr>
          <w:rFonts w:ascii="Calibri" w:eastAsia="Calibri" w:hAnsi="Calibri" w:cs="Calibri"/>
          <w:b/>
          <w:color w:val="000000"/>
          <w:sz w:val="24"/>
          <w:szCs w:val="24"/>
          <w:lang w:val="es-ES" w:eastAsia="es-MX"/>
        </w:rPr>
        <w:t>Oscar Ulises Reynoso González</w:t>
      </w:r>
    </w:p>
    <w:p w:rsidR="00BA0754" w:rsidRPr="00BA0754" w:rsidRDefault="00BA0754" w:rsidP="00BA0754">
      <w:pPr>
        <w:autoSpaceDE w:val="0"/>
        <w:autoSpaceDN w:val="0"/>
        <w:adjustRightInd w:val="0"/>
        <w:spacing w:after="0"/>
        <w:contextualSpacing/>
        <w:jc w:val="right"/>
        <w:rPr>
          <w:rFonts w:ascii="Calibri" w:eastAsia="Calibri" w:hAnsi="Calibri" w:cs="Calibri"/>
          <w:color w:val="000000"/>
          <w:sz w:val="24"/>
          <w:szCs w:val="24"/>
          <w:lang w:val="es-ES" w:eastAsia="es-MX"/>
        </w:rPr>
      </w:pPr>
      <w:r w:rsidRPr="00BA0754">
        <w:rPr>
          <w:rFonts w:ascii="Calibri" w:eastAsia="Calibri" w:hAnsi="Calibri" w:cs="Calibri"/>
          <w:color w:val="000000"/>
          <w:sz w:val="24"/>
          <w:szCs w:val="24"/>
          <w:lang w:val="es-ES" w:eastAsia="es-MX"/>
        </w:rPr>
        <w:t>Centro Universitario de Los Altos, Universidad de Guadalajara, México</w:t>
      </w:r>
    </w:p>
    <w:p w:rsidR="00403680" w:rsidRPr="00BA0754" w:rsidRDefault="005D24DD" w:rsidP="00BA0754">
      <w:pPr>
        <w:autoSpaceDE w:val="0"/>
        <w:autoSpaceDN w:val="0"/>
        <w:adjustRightInd w:val="0"/>
        <w:spacing w:after="0"/>
        <w:contextualSpacing/>
        <w:jc w:val="right"/>
        <w:rPr>
          <w:rFonts w:ascii="Calibri" w:eastAsia="Calibri" w:hAnsi="Calibri" w:cs="Calibri"/>
          <w:color w:val="FF0000"/>
          <w:sz w:val="24"/>
          <w:szCs w:val="24"/>
          <w:lang w:val="es-ES" w:eastAsia="es-MX"/>
        </w:rPr>
      </w:pPr>
      <w:hyperlink r:id="rId9" w:history="1">
        <w:r w:rsidR="00403680" w:rsidRPr="00BA0754">
          <w:rPr>
            <w:rFonts w:ascii="Calibri" w:eastAsia="Calibri" w:hAnsi="Calibri" w:cs="Calibri"/>
            <w:color w:val="FF0000"/>
            <w:sz w:val="24"/>
            <w:szCs w:val="24"/>
            <w:lang w:val="es-ES" w:eastAsia="es-MX"/>
          </w:rPr>
          <w:t>oscar_jalos@hotmail.com</w:t>
        </w:r>
      </w:hyperlink>
      <w:r w:rsidR="00403680" w:rsidRPr="00BA0754">
        <w:rPr>
          <w:rFonts w:ascii="Calibri" w:eastAsia="Calibri" w:hAnsi="Calibri" w:cs="Calibri"/>
          <w:color w:val="FF0000"/>
          <w:sz w:val="24"/>
          <w:szCs w:val="24"/>
          <w:lang w:val="es-ES" w:eastAsia="es-MX"/>
        </w:rPr>
        <w:t xml:space="preserve"> </w:t>
      </w:r>
    </w:p>
    <w:p w:rsidR="00403680" w:rsidRPr="00BA0754" w:rsidRDefault="00BA0754" w:rsidP="00BA0754">
      <w:pPr>
        <w:autoSpaceDE w:val="0"/>
        <w:autoSpaceDN w:val="0"/>
        <w:adjustRightInd w:val="0"/>
        <w:spacing w:after="0"/>
        <w:contextualSpacing/>
        <w:jc w:val="right"/>
        <w:rPr>
          <w:rFonts w:ascii="Calibri" w:eastAsia="Calibri" w:hAnsi="Calibri" w:cs="Calibri"/>
          <w:b/>
          <w:color w:val="000000"/>
          <w:sz w:val="24"/>
          <w:szCs w:val="24"/>
          <w:lang w:val="es-ES" w:eastAsia="es-MX"/>
        </w:rPr>
      </w:pPr>
      <w:r>
        <w:rPr>
          <w:rFonts w:ascii="Calibri" w:eastAsia="Calibri" w:hAnsi="Calibri" w:cs="Calibri"/>
          <w:b/>
          <w:color w:val="000000"/>
          <w:sz w:val="24"/>
          <w:szCs w:val="24"/>
          <w:lang w:val="es-ES" w:eastAsia="es-MX"/>
        </w:rPr>
        <w:br/>
      </w:r>
      <w:r w:rsidR="00403680" w:rsidRPr="00BA0754">
        <w:rPr>
          <w:rFonts w:ascii="Calibri" w:eastAsia="Calibri" w:hAnsi="Calibri" w:cs="Calibri"/>
          <w:b/>
          <w:color w:val="000000"/>
          <w:sz w:val="24"/>
          <w:szCs w:val="24"/>
          <w:lang w:val="es-ES" w:eastAsia="es-MX"/>
        </w:rPr>
        <w:t>María del Rosario Zamora Betancourt</w:t>
      </w:r>
    </w:p>
    <w:p w:rsidR="00BA0754" w:rsidRPr="00BA0754" w:rsidRDefault="00BA0754" w:rsidP="00BA0754">
      <w:pPr>
        <w:autoSpaceDE w:val="0"/>
        <w:autoSpaceDN w:val="0"/>
        <w:adjustRightInd w:val="0"/>
        <w:spacing w:after="0"/>
        <w:contextualSpacing/>
        <w:jc w:val="right"/>
        <w:rPr>
          <w:rFonts w:ascii="Calibri" w:eastAsia="Calibri" w:hAnsi="Calibri" w:cs="Calibri"/>
          <w:color w:val="000000"/>
          <w:sz w:val="24"/>
          <w:szCs w:val="24"/>
          <w:lang w:val="es-ES" w:eastAsia="es-MX"/>
        </w:rPr>
      </w:pPr>
      <w:r w:rsidRPr="00BA0754">
        <w:rPr>
          <w:rFonts w:ascii="Calibri" w:eastAsia="Calibri" w:hAnsi="Calibri" w:cs="Calibri"/>
          <w:color w:val="000000"/>
          <w:sz w:val="24"/>
          <w:szCs w:val="24"/>
          <w:lang w:val="es-ES" w:eastAsia="es-MX"/>
        </w:rPr>
        <w:t>Centro Universitario de Los Altos, Universidad de Guadalajara, México</w:t>
      </w:r>
    </w:p>
    <w:p w:rsidR="00403680" w:rsidRPr="00BA0754" w:rsidRDefault="005D24DD" w:rsidP="00BA0754">
      <w:pPr>
        <w:autoSpaceDE w:val="0"/>
        <w:autoSpaceDN w:val="0"/>
        <w:adjustRightInd w:val="0"/>
        <w:spacing w:after="0"/>
        <w:contextualSpacing/>
        <w:jc w:val="right"/>
        <w:rPr>
          <w:rFonts w:ascii="Calibri" w:eastAsia="Calibri" w:hAnsi="Calibri" w:cs="Calibri"/>
          <w:color w:val="FF0000"/>
          <w:sz w:val="24"/>
          <w:szCs w:val="24"/>
          <w:lang w:val="es-ES" w:eastAsia="es-MX"/>
        </w:rPr>
      </w:pPr>
      <w:hyperlink r:id="rId10" w:history="1">
        <w:r w:rsidR="003F7C3C" w:rsidRPr="00BA0754">
          <w:rPr>
            <w:rFonts w:ascii="Calibri" w:eastAsia="Calibri" w:hAnsi="Calibri" w:cs="Calibri"/>
            <w:color w:val="FF0000"/>
            <w:sz w:val="24"/>
            <w:szCs w:val="24"/>
            <w:lang w:val="es-ES" w:eastAsia="es-MX"/>
          </w:rPr>
          <w:t xml:space="preserve">rzamora@cualtos.udg.mx </w:t>
        </w:r>
      </w:hyperlink>
      <w:r w:rsidR="00403680" w:rsidRPr="00BA0754">
        <w:rPr>
          <w:rFonts w:ascii="Calibri" w:eastAsia="Calibri" w:hAnsi="Calibri" w:cs="Calibri"/>
          <w:color w:val="FF0000"/>
          <w:sz w:val="24"/>
          <w:szCs w:val="24"/>
          <w:lang w:val="es-ES" w:eastAsia="es-MX"/>
        </w:rPr>
        <w:t xml:space="preserve"> </w:t>
      </w:r>
    </w:p>
    <w:p w:rsidR="00403680" w:rsidRPr="00BA0754" w:rsidRDefault="00BA0754" w:rsidP="00BA0754">
      <w:pPr>
        <w:autoSpaceDE w:val="0"/>
        <w:autoSpaceDN w:val="0"/>
        <w:adjustRightInd w:val="0"/>
        <w:spacing w:after="0"/>
        <w:contextualSpacing/>
        <w:jc w:val="right"/>
        <w:rPr>
          <w:rFonts w:ascii="Calibri" w:eastAsia="Calibri" w:hAnsi="Calibri" w:cs="Calibri"/>
          <w:b/>
          <w:color w:val="000000"/>
          <w:sz w:val="24"/>
          <w:szCs w:val="24"/>
          <w:lang w:val="es-ES" w:eastAsia="es-MX"/>
        </w:rPr>
      </w:pPr>
      <w:r>
        <w:rPr>
          <w:rFonts w:ascii="Calibri" w:eastAsia="Calibri" w:hAnsi="Calibri" w:cs="Calibri"/>
          <w:b/>
          <w:color w:val="000000"/>
          <w:sz w:val="24"/>
          <w:szCs w:val="24"/>
          <w:lang w:val="es-ES" w:eastAsia="es-MX"/>
        </w:rPr>
        <w:br/>
      </w:r>
      <w:r w:rsidR="00403680" w:rsidRPr="00BA0754">
        <w:rPr>
          <w:rFonts w:ascii="Calibri" w:eastAsia="Calibri" w:hAnsi="Calibri" w:cs="Calibri"/>
          <w:b/>
          <w:color w:val="000000"/>
          <w:sz w:val="24"/>
          <w:szCs w:val="24"/>
          <w:lang w:val="es-ES" w:eastAsia="es-MX"/>
        </w:rPr>
        <w:t>Ignacio Pérez Pulido</w:t>
      </w:r>
    </w:p>
    <w:p w:rsidR="00BA0754" w:rsidRPr="00BA0754" w:rsidRDefault="00BA0754" w:rsidP="00BA0754">
      <w:pPr>
        <w:autoSpaceDE w:val="0"/>
        <w:autoSpaceDN w:val="0"/>
        <w:adjustRightInd w:val="0"/>
        <w:spacing w:after="0"/>
        <w:contextualSpacing/>
        <w:jc w:val="right"/>
        <w:rPr>
          <w:rFonts w:ascii="Calibri" w:eastAsia="Calibri" w:hAnsi="Calibri" w:cs="Calibri"/>
          <w:color w:val="000000"/>
          <w:sz w:val="24"/>
          <w:szCs w:val="24"/>
          <w:lang w:val="es-ES" w:eastAsia="es-MX"/>
        </w:rPr>
      </w:pPr>
      <w:r w:rsidRPr="00BA0754">
        <w:rPr>
          <w:rFonts w:ascii="Calibri" w:eastAsia="Calibri" w:hAnsi="Calibri" w:cs="Calibri"/>
          <w:color w:val="000000"/>
          <w:sz w:val="24"/>
          <w:szCs w:val="24"/>
          <w:lang w:val="es-ES" w:eastAsia="es-MX"/>
        </w:rPr>
        <w:t>Centro Universitario de Los Altos, Universidad de Guadalajara, México</w:t>
      </w:r>
    </w:p>
    <w:p w:rsidR="00403680" w:rsidRPr="00BA0754" w:rsidRDefault="005D24DD" w:rsidP="00BA0754">
      <w:pPr>
        <w:autoSpaceDE w:val="0"/>
        <w:autoSpaceDN w:val="0"/>
        <w:adjustRightInd w:val="0"/>
        <w:spacing w:after="0"/>
        <w:contextualSpacing/>
        <w:jc w:val="right"/>
        <w:rPr>
          <w:rFonts w:ascii="Calibri" w:eastAsia="Calibri" w:hAnsi="Calibri" w:cs="Calibri"/>
          <w:color w:val="FF0000"/>
          <w:sz w:val="24"/>
          <w:szCs w:val="24"/>
          <w:lang w:val="es-ES" w:eastAsia="es-MX"/>
        </w:rPr>
      </w:pPr>
      <w:hyperlink r:id="rId11" w:history="1">
        <w:r w:rsidR="003F7C3C" w:rsidRPr="00BA0754">
          <w:rPr>
            <w:rFonts w:ascii="Calibri" w:eastAsia="Calibri" w:hAnsi="Calibri" w:cs="Calibri"/>
            <w:color w:val="FF0000"/>
            <w:sz w:val="24"/>
            <w:szCs w:val="24"/>
            <w:lang w:val="es-ES" w:eastAsia="es-MX"/>
          </w:rPr>
          <w:t xml:space="preserve">iperez@cualtos.udg.mx  </w:t>
        </w:r>
      </w:hyperlink>
      <w:r w:rsidR="00374540" w:rsidRPr="00BA0754">
        <w:rPr>
          <w:rFonts w:ascii="Calibri" w:eastAsia="Calibri" w:hAnsi="Calibri" w:cs="Calibri"/>
          <w:color w:val="FF0000"/>
          <w:sz w:val="24"/>
          <w:szCs w:val="24"/>
          <w:lang w:val="es-ES" w:eastAsia="es-MX"/>
        </w:rPr>
        <w:t xml:space="preserve"> </w:t>
      </w:r>
    </w:p>
    <w:p w:rsidR="00374540" w:rsidRDefault="00374540" w:rsidP="00FE5F5A">
      <w:pPr>
        <w:autoSpaceDE w:val="0"/>
        <w:autoSpaceDN w:val="0"/>
        <w:adjustRightInd w:val="0"/>
        <w:spacing w:after="0" w:line="360" w:lineRule="auto"/>
        <w:contextualSpacing/>
        <w:rPr>
          <w:rFonts w:ascii="Times New Roman" w:hAnsi="Times New Roman" w:cs="Times New Roman"/>
          <w:b/>
          <w:sz w:val="24"/>
          <w:szCs w:val="24"/>
        </w:rPr>
      </w:pPr>
    </w:p>
    <w:p w:rsidR="001A4A51" w:rsidRPr="00881DD1" w:rsidRDefault="00BA0754" w:rsidP="00BA0754">
      <w:pPr>
        <w:autoSpaceDE w:val="0"/>
        <w:autoSpaceDN w:val="0"/>
        <w:adjustRightInd w:val="0"/>
        <w:spacing w:after="0" w:line="360" w:lineRule="auto"/>
        <w:contextualSpacing/>
        <w:rPr>
          <w:rFonts w:ascii="Times New Roman" w:hAnsi="Times New Roman" w:cs="Times New Roman"/>
          <w:sz w:val="24"/>
          <w:szCs w:val="24"/>
        </w:rPr>
      </w:pPr>
      <w:r>
        <w:rPr>
          <w:rFonts w:ascii="Calibri" w:eastAsia="Calibri" w:hAnsi="Calibri" w:cs="Calibri"/>
          <w:b/>
          <w:sz w:val="28"/>
          <w:szCs w:val="28"/>
        </w:rPr>
        <w:t>Resumen</w:t>
      </w:r>
    </w:p>
    <w:p w:rsidR="0051437B" w:rsidRPr="00881DD1" w:rsidRDefault="0051437B" w:rsidP="00BA0754">
      <w:pPr>
        <w:autoSpaceDE w:val="0"/>
        <w:autoSpaceDN w:val="0"/>
        <w:adjustRightInd w:val="0"/>
        <w:spacing w:line="360" w:lineRule="auto"/>
        <w:jc w:val="both"/>
        <w:rPr>
          <w:rFonts w:ascii="Times New Roman" w:hAnsi="Times New Roman" w:cs="Times New Roman"/>
          <w:sz w:val="24"/>
          <w:szCs w:val="24"/>
        </w:rPr>
      </w:pPr>
      <w:r w:rsidRPr="00881DD1">
        <w:rPr>
          <w:rFonts w:ascii="Times New Roman" w:hAnsi="Times New Roman" w:cs="Times New Roman"/>
          <w:sz w:val="24"/>
          <w:szCs w:val="24"/>
        </w:rPr>
        <w:t xml:space="preserve">El presente trabajo tuvo como propósito identificar los índices de pensamiento mágico de estudiantes de distintos niveles educativos. La investigación se desarrolló </w:t>
      </w:r>
      <w:r w:rsidR="004B63EB">
        <w:rPr>
          <w:rFonts w:ascii="Times New Roman" w:hAnsi="Times New Roman" w:cs="Times New Roman"/>
          <w:sz w:val="24"/>
          <w:szCs w:val="24"/>
        </w:rPr>
        <w:t>con</w:t>
      </w:r>
      <w:r w:rsidR="004B63EB" w:rsidRPr="00881DD1">
        <w:rPr>
          <w:rFonts w:ascii="Times New Roman" w:hAnsi="Times New Roman" w:cs="Times New Roman"/>
          <w:sz w:val="24"/>
          <w:szCs w:val="24"/>
        </w:rPr>
        <w:t xml:space="preserve"> </w:t>
      </w:r>
      <w:r w:rsidRPr="00881DD1">
        <w:rPr>
          <w:rFonts w:ascii="Times New Roman" w:hAnsi="Times New Roman" w:cs="Times New Roman"/>
          <w:sz w:val="24"/>
          <w:szCs w:val="24"/>
        </w:rPr>
        <w:t>un diseño descriptivo, correlacional y transversal. La muestra ascendió a 513 estudiantes, 87 de secundaria, 212 de bachillerato y 214 de educación superior. El instrumento utilizado fue la escala de Pensamiento Mágico en su versión de 24 ítems con dos factores relacionados, la cual cuenta con los parámetros adecuados de validez y confiabilidad. En general</w:t>
      </w:r>
      <w:r w:rsidR="004B63EB">
        <w:rPr>
          <w:rFonts w:ascii="Times New Roman" w:hAnsi="Times New Roman" w:cs="Times New Roman"/>
          <w:sz w:val="24"/>
          <w:szCs w:val="24"/>
        </w:rPr>
        <w:t>,</w:t>
      </w:r>
      <w:r w:rsidRPr="00881DD1">
        <w:rPr>
          <w:rFonts w:ascii="Times New Roman" w:hAnsi="Times New Roman" w:cs="Times New Roman"/>
          <w:sz w:val="24"/>
          <w:szCs w:val="24"/>
        </w:rPr>
        <w:t xml:space="preserve"> los </w:t>
      </w:r>
      <w:r w:rsidRPr="00881DD1">
        <w:rPr>
          <w:rFonts w:ascii="Times New Roman" w:hAnsi="Times New Roman" w:cs="Times New Roman"/>
          <w:sz w:val="24"/>
          <w:szCs w:val="24"/>
        </w:rPr>
        <w:lastRenderedPageBreak/>
        <w:t>resultados indican que el nivel de pensamiento mágico de los participantes puede interpretarse como una neutralidad que no corresponde a rasgos marcados de pensamiento mágico o de racionalidad; además</w:t>
      </w:r>
      <w:r w:rsidR="004B63EB">
        <w:rPr>
          <w:rFonts w:ascii="Times New Roman" w:hAnsi="Times New Roman" w:cs="Times New Roman"/>
          <w:sz w:val="24"/>
          <w:szCs w:val="24"/>
        </w:rPr>
        <w:t>,</w:t>
      </w:r>
      <w:r w:rsidRPr="00881DD1">
        <w:rPr>
          <w:rFonts w:ascii="Times New Roman" w:hAnsi="Times New Roman" w:cs="Times New Roman"/>
          <w:sz w:val="24"/>
          <w:szCs w:val="24"/>
        </w:rPr>
        <w:t xml:space="preserve"> se encontraron diferencias significativas entre niveles educativos y el sexo de los estudiantes. Se sugiere emprender estudios para identificar el origen de tales resultados. </w:t>
      </w:r>
    </w:p>
    <w:p w:rsidR="003345EA" w:rsidRPr="00881DD1" w:rsidRDefault="003345EA" w:rsidP="00BA0754">
      <w:pPr>
        <w:autoSpaceDE w:val="0"/>
        <w:autoSpaceDN w:val="0"/>
        <w:adjustRightInd w:val="0"/>
        <w:spacing w:line="360" w:lineRule="auto"/>
        <w:jc w:val="both"/>
        <w:rPr>
          <w:rFonts w:ascii="Times New Roman" w:hAnsi="Times New Roman" w:cs="Times New Roman"/>
          <w:sz w:val="24"/>
          <w:szCs w:val="24"/>
        </w:rPr>
      </w:pPr>
      <w:r w:rsidRPr="00BA0754">
        <w:rPr>
          <w:rFonts w:ascii="Calibri" w:eastAsia="Calibri" w:hAnsi="Calibri" w:cs="Calibri"/>
          <w:b/>
          <w:sz w:val="28"/>
          <w:szCs w:val="28"/>
        </w:rPr>
        <w:t>Palabras clave:</w:t>
      </w:r>
      <w:r w:rsidRPr="00881DD1">
        <w:rPr>
          <w:rFonts w:ascii="Times New Roman" w:hAnsi="Times New Roman" w:cs="Times New Roman"/>
          <w:sz w:val="24"/>
          <w:szCs w:val="24"/>
        </w:rPr>
        <w:t xml:space="preserve"> </w:t>
      </w:r>
      <w:r w:rsidR="004B63EB">
        <w:rPr>
          <w:rFonts w:ascii="Times New Roman" w:hAnsi="Times New Roman" w:cs="Times New Roman"/>
          <w:sz w:val="24"/>
          <w:szCs w:val="24"/>
        </w:rPr>
        <w:t>e</w:t>
      </w:r>
      <w:r w:rsidR="0022259E" w:rsidRPr="00881DD1">
        <w:rPr>
          <w:rFonts w:ascii="Times New Roman" w:hAnsi="Times New Roman" w:cs="Times New Roman"/>
          <w:sz w:val="24"/>
          <w:szCs w:val="24"/>
        </w:rPr>
        <w:t>studiantes</w:t>
      </w:r>
      <w:r w:rsidR="004B63EB">
        <w:rPr>
          <w:rFonts w:ascii="Times New Roman" w:hAnsi="Times New Roman" w:cs="Times New Roman"/>
          <w:sz w:val="24"/>
          <w:szCs w:val="24"/>
        </w:rPr>
        <w:t xml:space="preserve">, </w:t>
      </w:r>
      <w:r w:rsidR="0022259E" w:rsidRPr="00881DD1">
        <w:rPr>
          <w:rFonts w:ascii="Times New Roman" w:hAnsi="Times New Roman" w:cs="Times New Roman"/>
          <w:sz w:val="24"/>
          <w:szCs w:val="24"/>
        </w:rPr>
        <w:t>nivel educativo</w:t>
      </w:r>
      <w:r w:rsidR="004B63EB">
        <w:rPr>
          <w:rFonts w:ascii="Times New Roman" w:hAnsi="Times New Roman" w:cs="Times New Roman"/>
          <w:sz w:val="24"/>
          <w:szCs w:val="24"/>
        </w:rPr>
        <w:t>,</w:t>
      </w:r>
      <w:r w:rsidR="0022259E" w:rsidRPr="00881DD1">
        <w:rPr>
          <w:rFonts w:ascii="Times New Roman" w:hAnsi="Times New Roman" w:cs="Times New Roman"/>
          <w:sz w:val="24"/>
          <w:szCs w:val="24"/>
        </w:rPr>
        <w:t xml:space="preserve"> p</w:t>
      </w:r>
      <w:r w:rsidRPr="00881DD1">
        <w:rPr>
          <w:rFonts w:ascii="Times New Roman" w:hAnsi="Times New Roman" w:cs="Times New Roman"/>
          <w:sz w:val="24"/>
          <w:szCs w:val="24"/>
        </w:rPr>
        <w:t>ensamiento mágico</w:t>
      </w:r>
      <w:r w:rsidR="004B63EB">
        <w:rPr>
          <w:rFonts w:ascii="Times New Roman" w:hAnsi="Times New Roman" w:cs="Times New Roman"/>
          <w:sz w:val="24"/>
          <w:szCs w:val="24"/>
        </w:rPr>
        <w:t>,</w:t>
      </w:r>
      <w:r w:rsidRPr="00881DD1">
        <w:rPr>
          <w:rFonts w:ascii="Times New Roman" w:hAnsi="Times New Roman" w:cs="Times New Roman"/>
          <w:sz w:val="24"/>
          <w:szCs w:val="24"/>
        </w:rPr>
        <w:t xml:space="preserve"> </w:t>
      </w:r>
      <w:r w:rsidR="0099026A" w:rsidRPr="00881DD1">
        <w:rPr>
          <w:rFonts w:ascii="Times New Roman" w:hAnsi="Times New Roman" w:cs="Times New Roman"/>
          <w:sz w:val="24"/>
          <w:szCs w:val="24"/>
        </w:rPr>
        <w:t>sexo</w:t>
      </w:r>
      <w:r w:rsidR="00374129" w:rsidRPr="00881DD1">
        <w:rPr>
          <w:rFonts w:ascii="Times New Roman" w:hAnsi="Times New Roman" w:cs="Times New Roman"/>
          <w:sz w:val="24"/>
          <w:szCs w:val="24"/>
        </w:rPr>
        <w:t>.</w:t>
      </w:r>
    </w:p>
    <w:p w:rsidR="000929BA" w:rsidRPr="00BA0754" w:rsidRDefault="00BA0754" w:rsidP="00BA0754">
      <w:pPr>
        <w:autoSpaceDE w:val="0"/>
        <w:autoSpaceDN w:val="0"/>
        <w:adjustRightInd w:val="0"/>
        <w:spacing w:line="360" w:lineRule="auto"/>
        <w:rPr>
          <w:rFonts w:ascii="Calibri" w:eastAsia="Calibri" w:hAnsi="Calibri" w:cs="Calibri"/>
          <w:b/>
          <w:sz w:val="28"/>
          <w:szCs w:val="28"/>
        </w:rPr>
      </w:pPr>
      <w:proofErr w:type="spellStart"/>
      <w:r w:rsidRPr="00BA0754">
        <w:rPr>
          <w:rFonts w:ascii="Calibri" w:eastAsia="Calibri" w:hAnsi="Calibri" w:cs="Calibri"/>
          <w:b/>
          <w:sz w:val="28"/>
          <w:szCs w:val="28"/>
        </w:rPr>
        <w:t>Abstract</w:t>
      </w:r>
      <w:proofErr w:type="spellEnd"/>
    </w:p>
    <w:p w:rsidR="0051437B" w:rsidRPr="00881DD1" w:rsidRDefault="003C4CE3" w:rsidP="00BA0754">
      <w:pPr>
        <w:spacing w:line="360" w:lineRule="auto"/>
        <w:jc w:val="both"/>
        <w:rPr>
          <w:rFonts w:ascii="Times New Roman" w:hAnsi="Times New Roman" w:cs="Times New Roman"/>
          <w:b/>
          <w:sz w:val="24"/>
          <w:szCs w:val="24"/>
          <w:lang w:val="en-US"/>
        </w:rPr>
      </w:pPr>
      <w:r w:rsidRPr="00881DD1">
        <w:rPr>
          <w:rFonts w:ascii="Times New Roman" w:hAnsi="Times New Roman" w:cs="Times New Roman"/>
          <w:sz w:val="24"/>
          <w:szCs w:val="24"/>
          <w:lang w:val="en-US"/>
        </w:rPr>
        <w:t>This</w:t>
      </w:r>
      <w:r w:rsidR="00AC5100" w:rsidRPr="00881DD1">
        <w:rPr>
          <w:rFonts w:ascii="Times New Roman" w:hAnsi="Times New Roman" w:cs="Times New Roman"/>
          <w:sz w:val="24"/>
          <w:szCs w:val="24"/>
          <w:lang w:val="en-US"/>
        </w:rPr>
        <w:t xml:space="preserve"> study aimed to identify rates of</w:t>
      </w:r>
      <w:r w:rsidRPr="00881DD1">
        <w:rPr>
          <w:rFonts w:ascii="Times New Roman" w:hAnsi="Times New Roman" w:cs="Times New Roman"/>
          <w:sz w:val="24"/>
          <w:szCs w:val="24"/>
          <w:lang w:val="en-US"/>
        </w:rPr>
        <w:t xml:space="preserve"> magical thinking of students of different educational levels. The research was conducted </w:t>
      </w:r>
      <w:proofErr w:type="spellStart"/>
      <w:r w:rsidR="004B63EB">
        <w:rPr>
          <w:rFonts w:ascii="Times New Roman" w:hAnsi="Times New Roman" w:cs="Times New Roman"/>
          <w:sz w:val="24"/>
          <w:szCs w:val="24"/>
          <w:lang w:val="en-US"/>
        </w:rPr>
        <w:t>with</w:t>
      </w:r>
      <w:r w:rsidRPr="00881DD1">
        <w:rPr>
          <w:rFonts w:ascii="Times New Roman" w:hAnsi="Times New Roman" w:cs="Times New Roman"/>
          <w:sz w:val="24"/>
          <w:szCs w:val="24"/>
          <w:lang w:val="en-US"/>
        </w:rPr>
        <w:t>t</w:t>
      </w:r>
      <w:proofErr w:type="spellEnd"/>
      <w:r w:rsidRPr="00881DD1">
        <w:rPr>
          <w:rFonts w:ascii="Times New Roman" w:hAnsi="Times New Roman" w:cs="Times New Roman"/>
          <w:sz w:val="24"/>
          <w:szCs w:val="24"/>
          <w:lang w:val="en-US"/>
        </w:rPr>
        <w:t xml:space="preserve"> a descriptive, correlational and cross-sectional design. The</w:t>
      </w:r>
      <w:r w:rsidR="00AC5100" w:rsidRPr="00881DD1">
        <w:rPr>
          <w:rFonts w:ascii="Times New Roman" w:hAnsi="Times New Roman" w:cs="Times New Roman"/>
          <w:sz w:val="24"/>
          <w:szCs w:val="24"/>
          <w:lang w:val="en-US"/>
        </w:rPr>
        <w:t xml:space="preserve"> sample</w:t>
      </w:r>
      <w:r w:rsidRPr="00881DD1">
        <w:rPr>
          <w:rFonts w:ascii="Times New Roman" w:hAnsi="Times New Roman" w:cs="Times New Roman"/>
          <w:sz w:val="24"/>
          <w:szCs w:val="24"/>
          <w:lang w:val="en-US"/>
        </w:rPr>
        <w:t xml:space="preserve"> </w:t>
      </w:r>
      <w:r w:rsidR="00AC5100" w:rsidRPr="00881DD1">
        <w:rPr>
          <w:rFonts w:ascii="Times New Roman" w:hAnsi="Times New Roman" w:cs="Times New Roman"/>
          <w:sz w:val="24"/>
          <w:szCs w:val="24"/>
          <w:lang w:val="en-US"/>
        </w:rPr>
        <w:t>was composed</w:t>
      </w:r>
      <w:r w:rsidRPr="00881DD1">
        <w:rPr>
          <w:rFonts w:ascii="Times New Roman" w:hAnsi="Times New Roman" w:cs="Times New Roman"/>
          <w:sz w:val="24"/>
          <w:szCs w:val="24"/>
          <w:lang w:val="en-US"/>
        </w:rPr>
        <w:t xml:space="preserve"> </w:t>
      </w:r>
      <w:r w:rsidR="00AC5100" w:rsidRPr="00881DD1">
        <w:rPr>
          <w:rFonts w:ascii="Times New Roman" w:hAnsi="Times New Roman" w:cs="Times New Roman"/>
          <w:sz w:val="24"/>
          <w:szCs w:val="24"/>
          <w:lang w:val="en-US"/>
        </w:rPr>
        <w:t>for</w:t>
      </w:r>
      <w:r w:rsidRPr="00881DD1">
        <w:rPr>
          <w:rFonts w:ascii="Times New Roman" w:hAnsi="Times New Roman" w:cs="Times New Roman"/>
          <w:sz w:val="24"/>
          <w:szCs w:val="24"/>
          <w:lang w:val="en-US"/>
        </w:rPr>
        <w:t xml:space="preserve"> 513 students, 87 of middle school, 212</w:t>
      </w:r>
      <w:r w:rsidR="00EC4468" w:rsidRPr="00881DD1">
        <w:rPr>
          <w:rFonts w:ascii="Times New Roman" w:hAnsi="Times New Roman" w:cs="Times New Roman"/>
          <w:sz w:val="24"/>
          <w:szCs w:val="24"/>
          <w:lang w:val="en-US"/>
        </w:rPr>
        <w:t xml:space="preserve"> of</w:t>
      </w:r>
      <w:r w:rsidRPr="00881DD1">
        <w:rPr>
          <w:rFonts w:ascii="Times New Roman" w:hAnsi="Times New Roman" w:cs="Times New Roman"/>
          <w:sz w:val="24"/>
          <w:szCs w:val="24"/>
          <w:lang w:val="en-US"/>
        </w:rPr>
        <w:t xml:space="preserve"> high school and 214 </w:t>
      </w:r>
      <w:r w:rsidR="00EC4468" w:rsidRPr="00881DD1">
        <w:rPr>
          <w:rFonts w:ascii="Times New Roman" w:hAnsi="Times New Roman" w:cs="Times New Roman"/>
          <w:sz w:val="24"/>
          <w:szCs w:val="24"/>
          <w:lang w:val="en-US"/>
        </w:rPr>
        <w:t xml:space="preserve">of </w:t>
      </w:r>
      <w:r w:rsidRPr="00881DD1">
        <w:rPr>
          <w:rFonts w:ascii="Times New Roman" w:hAnsi="Times New Roman" w:cs="Times New Roman"/>
          <w:sz w:val="24"/>
          <w:szCs w:val="24"/>
          <w:lang w:val="en-US"/>
        </w:rPr>
        <w:t>higher education. The instrument used was the scale of Magical Thinking in the version of 24 items with two related factors, which has adequate validity and reliability parameters. Overall</w:t>
      </w:r>
      <w:r w:rsidR="004B63EB">
        <w:rPr>
          <w:rFonts w:ascii="Times New Roman" w:hAnsi="Times New Roman" w:cs="Times New Roman"/>
          <w:sz w:val="24"/>
          <w:szCs w:val="24"/>
          <w:lang w:val="en-US"/>
        </w:rPr>
        <w:t>,</w:t>
      </w:r>
      <w:r w:rsidRPr="00881DD1">
        <w:rPr>
          <w:rFonts w:ascii="Times New Roman" w:hAnsi="Times New Roman" w:cs="Times New Roman"/>
          <w:sz w:val="24"/>
          <w:szCs w:val="24"/>
          <w:lang w:val="en-US"/>
        </w:rPr>
        <w:t xml:space="preserve"> the results indicate that the level of magical thinking of the participants can be interpreted </w:t>
      </w:r>
      <w:r w:rsidR="00AC5100" w:rsidRPr="00881DD1">
        <w:rPr>
          <w:rFonts w:ascii="Times New Roman" w:hAnsi="Times New Roman" w:cs="Times New Roman"/>
          <w:sz w:val="24"/>
          <w:szCs w:val="24"/>
          <w:lang w:val="en-US"/>
        </w:rPr>
        <w:t>as</w:t>
      </w:r>
      <w:r w:rsidRPr="00881DD1">
        <w:rPr>
          <w:rFonts w:ascii="Times New Roman" w:hAnsi="Times New Roman" w:cs="Times New Roman"/>
          <w:sz w:val="24"/>
          <w:szCs w:val="24"/>
          <w:lang w:val="en-US"/>
        </w:rPr>
        <w:t xml:space="preserve"> </w:t>
      </w:r>
      <w:r w:rsidR="00AC5100" w:rsidRPr="00881DD1">
        <w:rPr>
          <w:rFonts w:ascii="Times New Roman" w:hAnsi="Times New Roman" w:cs="Times New Roman"/>
          <w:sz w:val="24"/>
          <w:szCs w:val="24"/>
          <w:lang w:val="en-US"/>
        </w:rPr>
        <w:t>neutrality</w:t>
      </w:r>
      <w:r w:rsidRPr="00881DD1">
        <w:rPr>
          <w:rFonts w:ascii="Times New Roman" w:hAnsi="Times New Roman" w:cs="Times New Roman"/>
          <w:sz w:val="24"/>
          <w:szCs w:val="24"/>
          <w:lang w:val="en-US"/>
        </w:rPr>
        <w:t xml:space="preserve"> that does not correspond to features marked </w:t>
      </w:r>
      <w:r w:rsidR="00AC5100" w:rsidRPr="00881DD1">
        <w:rPr>
          <w:rFonts w:ascii="Times New Roman" w:hAnsi="Times New Roman" w:cs="Times New Roman"/>
          <w:sz w:val="24"/>
          <w:szCs w:val="24"/>
          <w:lang w:val="en-US"/>
        </w:rPr>
        <w:t xml:space="preserve">as </w:t>
      </w:r>
      <w:r w:rsidRPr="00881DD1">
        <w:rPr>
          <w:rFonts w:ascii="Times New Roman" w:hAnsi="Times New Roman" w:cs="Times New Roman"/>
          <w:sz w:val="24"/>
          <w:szCs w:val="24"/>
          <w:lang w:val="en-US"/>
        </w:rPr>
        <w:t>magical thinking or rationality; also</w:t>
      </w:r>
      <w:r w:rsidR="004B63EB">
        <w:rPr>
          <w:rFonts w:ascii="Times New Roman" w:hAnsi="Times New Roman" w:cs="Times New Roman"/>
          <w:sz w:val="24"/>
          <w:szCs w:val="24"/>
          <w:lang w:val="en-US"/>
        </w:rPr>
        <w:t>,</w:t>
      </w:r>
      <w:r w:rsidRPr="00881DD1">
        <w:rPr>
          <w:rFonts w:ascii="Times New Roman" w:hAnsi="Times New Roman" w:cs="Times New Roman"/>
          <w:sz w:val="24"/>
          <w:szCs w:val="24"/>
          <w:lang w:val="en-US"/>
        </w:rPr>
        <w:t xml:space="preserve"> significant differences between educational levels and gender of students were found. It is suggested to undertake studies to identify the origin of these results.</w:t>
      </w:r>
    </w:p>
    <w:p w:rsidR="004921C5" w:rsidRPr="00881DD1" w:rsidRDefault="000929BA" w:rsidP="00BA0754">
      <w:pPr>
        <w:spacing w:line="360" w:lineRule="auto"/>
        <w:jc w:val="both"/>
        <w:rPr>
          <w:rFonts w:ascii="Times New Roman" w:hAnsi="Times New Roman" w:cs="Times New Roman"/>
          <w:sz w:val="24"/>
          <w:szCs w:val="24"/>
          <w:lang w:val="en-US"/>
        </w:rPr>
      </w:pPr>
      <w:proofErr w:type="spellStart"/>
      <w:r w:rsidRPr="00BA0754">
        <w:rPr>
          <w:rFonts w:ascii="Calibri" w:eastAsia="Calibri" w:hAnsi="Calibri" w:cs="Calibri"/>
          <w:b/>
          <w:sz w:val="28"/>
          <w:szCs w:val="28"/>
        </w:rPr>
        <w:t>Keywords</w:t>
      </w:r>
      <w:proofErr w:type="spellEnd"/>
      <w:r w:rsidR="00374129" w:rsidRPr="00BA0754">
        <w:rPr>
          <w:rFonts w:ascii="Calibri" w:eastAsia="Calibri" w:hAnsi="Calibri" w:cs="Calibri"/>
          <w:b/>
          <w:sz w:val="28"/>
          <w:szCs w:val="28"/>
        </w:rPr>
        <w:t>:</w:t>
      </w:r>
      <w:r w:rsidR="00374129" w:rsidRPr="00881DD1">
        <w:rPr>
          <w:rFonts w:ascii="Times New Roman" w:hAnsi="Times New Roman" w:cs="Times New Roman"/>
          <w:sz w:val="24"/>
          <w:szCs w:val="24"/>
          <w:lang w:val="en-US"/>
        </w:rPr>
        <w:t xml:space="preserve"> </w:t>
      </w:r>
      <w:r w:rsidR="004B63EB" w:rsidRPr="00881DD1">
        <w:rPr>
          <w:rFonts w:ascii="Times New Roman" w:hAnsi="Times New Roman" w:cs="Times New Roman"/>
          <w:sz w:val="24"/>
          <w:szCs w:val="24"/>
          <w:lang w:val="en-US"/>
        </w:rPr>
        <w:t>students</w:t>
      </w:r>
      <w:r w:rsidR="004B63EB">
        <w:rPr>
          <w:rFonts w:ascii="Times New Roman" w:hAnsi="Times New Roman" w:cs="Times New Roman"/>
          <w:sz w:val="24"/>
          <w:szCs w:val="24"/>
          <w:lang w:val="en-US"/>
        </w:rPr>
        <w:t>,</w:t>
      </w:r>
      <w:r w:rsidR="004B63EB" w:rsidRPr="00881DD1">
        <w:rPr>
          <w:rFonts w:ascii="Times New Roman" w:hAnsi="Times New Roman" w:cs="Times New Roman"/>
          <w:sz w:val="24"/>
          <w:szCs w:val="24"/>
          <w:lang w:val="en-US"/>
        </w:rPr>
        <w:t xml:space="preserve"> </w:t>
      </w:r>
      <w:r w:rsidR="004B63EB">
        <w:rPr>
          <w:rFonts w:ascii="Times New Roman" w:hAnsi="Times New Roman" w:cs="Times New Roman"/>
          <w:sz w:val="24"/>
          <w:szCs w:val="24"/>
          <w:lang w:val="en-US"/>
        </w:rPr>
        <w:t>e</w:t>
      </w:r>
      <w:r w:rsidR="0022259E" w:rsidRPr="00881DD1">
        <w:rPr>
          <w:rFonts w:ascii="Times New Roman" w:hAnsi="Times New Roman" w:cs="Times New Roman"/>
          <w:sz w:val="24"/>
          <w:szCs w:val="24"/>
          <w:lang w:val="en-US"/>
        </w:rPr>
        <w:t>ducational level</w:t>
      </w:r>
      <w:r w:rsidR="004B63EB">
        <w:rPr>
          <w:rFonts w:ascii="Times New Roman" w:hAnsi="Times New Roman" w:cs="Times New Roman"/>
          <w:sz w:val="24"/>
          <w:szCs w:val="24"/>
          <w:lang w:val="en-US"/>
        </w:rPr>
        <w:t>, m</w:t>
      </w:r>
      <w:r w:rsidR="00374129" w:rsidRPr="00881DD1">
        <w:rPr>
          <w:rFonts w:ascii="Times New Roman" w:hAnsi="Times New Roman" w:cs="Times New Roman"/>
          <w:sz w:val="24"/>
          <w:szCs w:val="24"/>
          <w:lang w:val="en-US"/>
        </w:rPr>
        <w:t>agical thinking</w:t>
      </w:r>
      <w:r w:rsidR="004B63EB">
        <w:rPr>
          <w:rFonts w:ascii="Times New Roman" w:hAnsi="Times New Roman" w:cs="Times New Roman"/>
          <w:sz w:val="24"/>
          <w:szCs w:val="24"/>
          <w:lang w:val="en-US"/>
        </w:rPr>
        <w:t>,</w:t>
      </w:r>
      <w:r w:rsidRPr="00881DD1">
        <w:rPr>
          <w:rFonts w:ascii="Times New Roman" w:hAnsi="Times New Roman" w:cs="Times New Roman"/>
          <w:sz w:val="24"/>
          <w:szCs w:val="24"/>
          <w:lang w:val="en-US"/>
        </w:rPr>
        <w:t xml:space="preserve"> </w:t>
      </w:r>
      <w:r w:rsidR="0022259E" w:rsidRPr="00881DD1">
        <w:rPr>
          <w:rFonts w:ascii="Times New Roman" w:hAnsi="Times New Roman" w:cs="Times New Roman"/>
          <w:sz w:val="24"/>
          <w:szCs w:val="24"/>
          <w:lang w:val="en-US"/>
        </w:rPr>
        <w:t>sex;.</w:t>
      </w:r>
      <w:r w:rsidR="00374129" w:rsidRPr="00881DD1">
        <w:rPr>
          <w:rFonts w:ascii="Times New Roman" w:hAnsi="Times New Roman" w:cs="Times New Roman"/>
          <w:sz w:val="24"/>
          <w:szCs w:val="24"/>
          <w:lang w:val="en-US"/>
        </w:rPr>
        <w:t xml:space="preserve"> </w:t>
      </w:r>
    </w:p>
    <w:p w:rsidR="008071EB" w:rsidRPr="00BA0754" w:rsidRDefault="00BA0754" w:rsidP="00BA0754">
      <w:pPr>
        <w:spacing w:line="360" w:lineRule="auto"/>
        <w:jc w:val="both"/>
        <w:rPr>
          <w:rFonts w:ascii="Calibri" w:eastAsia="Calibri" w:hAnsi="Calibri" w:cs="Calibri"/>
          <w:b/>
          <w:sz w:val="28"/>
          <w:szCs w:val="28"/>
        </w:rPr>
      </w:pPr>
      <w:r w:rsidRPr="00BA0754">
        <w:rPr>
          <w:rFonts w:ascii="Calibri" w:eastAsia="Calibri" w:hAnsi="Calibri" w:cs="Calibri"/>
          <w:b/>
          <w:sz w:val="28"/>
          <w:szCs w:val="28"/>
        </w:rPr>
        <w:t>Resumo</w:t>
      </w:r>
    </w:p>
    <w:p w:rsidR="00BA0754" w:rsidRPr="00BA0754" w:rsidRDefault="00BA0754" w:rsidP="00BA0754">
      <w:pPr>
        <w:spacing w:line="360" w:lineRule="auto"/>
        <w:jc w:val="both"/>
        <w:rPr>
          <w:rFonts w:ascii="Times New Roman" w:hAnsi="Times New Roman" w:cs="Times New Roman"/>
          <w:sz w:val="24"/>
          <w:szCs w:val="24"/>
          <w:lang w:val="en-US"/>
        </w:rPr>
      </w:pPr>
      <w:r w:rsidRPr="00BA0754">
        <w:rPr>
          <w:rFonts w:ascii="Times New Roman" w:hAnsi="Times New Roman" w:cs="Times New Roman"/>
          <w:sz w:val="24"/>
          <w:szCs w:val="24"/>
          <w:lang w:val="en-US"/>
        </w:rPr>
        <w:t xml:space="preserve">O </w:t>
      </w:r>
      <w:proofErr w:type="spellStart"/>
      <w:r w:rsidRPr="00BA0754">
        <w:rPr>
          <w:rFonts w:ascii="Times New Roman" w:hAnsi="Times New Roman" w:cs="Times New Roman"/>
          <w:sz w:val="24"/>
          <w:szCs w:val="24"/>
          <w:lang w:val="en-US"/>
        </w:rPr>
        <w:t>objetivo</w:t>
      </w:r>
      <w:proofErr w:type="spellEnd"/>
      <w:r w:rsidRPr="00BA0754">
        <w:rPr>
          <w:rFonts w:ascii="Times New Roman" w:hAnsi="Times New Roman" w:cs="Times New Roman"/>
          <w:sz w:val="24"/>
          <w:szCs w:val="24"/>
          <w:lang w:val="en-US"/>
        </w:rPr>
        <w:t xml:space="preserve"> </w:t>
      </w:r>
      <w:proofErr w:type="spellStart"/>
      <w:r w:rsidRPr="00BA0754">
        <w:rPr>
          <w:rFonts w:ascii="Times New Roman" w:hAnsi="Times New Roman" w:cs="Times New Roman"/>
          <w:sz w:val="24"/>
          <w:szCs w:val="24"/>
          <w:lang w:val="en-US"/>
        </w:rPr>
        <w:t>deste</w:t>
      </w:r>
      <w:proofErr w:type="spellEnd"/>
      <w:r w:rsidRPr="00BA0754">
        <w:rPr>
          <w:rFonts w:ascii="Times New Roman" w:hAnsi="Times New Roman" w:cs="Times New Roman"/>
          <w:sz w:val="24"/>
          <w:szCs w:val="24"/>
          <w:lang w:val="en-US"/>
        </w:rPr>
        <w:t xml:space="preserve"> </w:t>
      </w:r>
      <w:proofErr w:type="spellStart"/>
      <w:r w:rsidRPr="00BA0754">
        <w:rPr>
          <w:rFonts w:ascii="Times New Roman" w:hAnsi="Times New Roman" w:cs="Times New Roman"/>
          <w:sz w:val="24"/>
          <w:szCs w:val="24"/>
          <w:lang w:val="en-US"/>
        </w:rPr>
        <w:t>trabalho</w:t>
      </w:r>
      <w:proofErr w:type="spellEnd"/>
      <w:r w:rsidRPr="00BA0754">
        <w:rPr>
          <w:rFonts w:ascii="Times New Roman" w:hAnsi="Times New Roman" w:cs="Times New Roman"/>
          <w:sz w:val="24"/>
          <w:szCs w:val="24"/>
          <w:lang w:val="en-US"/>
        </w:rPr>
        <w:t xml:space="preserve"> </w:t>
      </w:r>
      <w:proofErr w:type="spellStart"/>
      <w:r w:rsidRPr="00BA0754">
        <w:rPr>
          <w:rFonts w:ascii="Times New Roman" w:hAnsi="Times New Roman" w:cs="Times New Roman"/>
          <w:sz w:val="24"/>
          <w:szCs w:val="24"/>
          <w:lang w:val="en-US"/>
        </w:rPr>
        <w:t>foi</w:t>
      </w:r>
      <w:proofErr w:type="spellEnd"/>
      <w:r w:rsidRPr="00BA0754">
        <w:rPr>
          <w:rFonts w:ascii="Times New Roman" w:hAnsi="Times New Roman" w:cs="Times New Roman"/>
          <w:sz w:val="24"/>
          <w:szCs w:val="24"/>
          <w:lang w:val="en-US"/>
        </w:rPr>
        <w:t xml:space="preserve"> </w:t>
      </w:r>
      <w:proofErr w:type="spellStart"/>
      <w:r w:rsidRPr="00BA0754">
        <w:rPr>
          <w:rFonts w:ascii="Times New Roman" w:hAnsi="Times New Roman" w:cs="Times New Roman"/>
          <w:sz w:val="24"/>
          <w:szCs w:val="24"/>
          <w:lang w:val="en-US"/>
        </w:rPr>
        <w:t>identificar</w:t>
      </w:r>
      <w:proofErr w:type="spellEnd"/>
      <w:r w:rsidRPr="00BA0754">
        <w:rPr>
          <w:rFonts w:ascii="Times New Roman" w:hAnsi="Times New Roman" w:cs="Times New Roman"/>
          <w:sz w:val="24"/>
          <w:szCs w:val="24"/>
          <w:lang w:val="en-US"/>
        </w:rPr>
        <w:t xml:space="preserve"> </w:t>
      </w:r>
      <w:proofErr w:type="spellStart"/>
      <w:r w:rsidRPr="00BA0754">
        <w:rPr>
          <w:rFonts w:ascii="Times New Roman" w:hAnsi="Times New Roman" w:cs="Times New Roman"/>
          <w:sz w:val="24"/>
          <w:szCs w:val="24"/>
          <w:lang w:val="en-US"/>
        </w:rPr>
        <w:t>os</w:t>
      </w:r>
      <w:proofErr w:type="spellEnd"/>
      <w:r w:rsidRPr="00BA0754">
        <w:rPr>
          <w:rFonts w:ascii="Times New Roman" w:hAnsi="Times New Roman" w:cs="Times New Roman"/>
          <w:sz w:val="24"/>
          <w:szCs w:val="24"/>
          <w:lang w:val="en-US"/>
        </w:rPr>
        <w:t xml:space="preserve"> </w:t>
      </w:r>
      <w:proofErr w:type="spellStart"/>
      <w:r w:rsidRPr="00BA0754">
        <w:rPr>
          <w:rFonts w:ascii="Times New Roman" w:hAnsi="Times New Roman" w:cs="Times New Roman"/>
          <w:sz w:val="24"/>
          <w:szCs w:val="24"/>
          <w:lang w:val="en-US"/>
        </w:rPr>
        <w:t>índices</w:t>
      </w:r>
      <w:proofErr w:type="spellEnd"/>
      <w:r w:rsidRPr="00BA0754">
        <w:rPr>
          <w:rFonts w:ascii="Times New Roman" w:hAnsi="Times New Roman" w:cs="Times New Roman"/>
          <w:sz w:val="24"/>
          <w:szCs w:val="24"/>
          <w:lang w:val="en-US"/>
        </w:rPr>
        <w:t xml:space="preserve"> de </w:t>
      </w:r>
      <w:proofErr w:type="spellStart"/>
      <w:r w:rsidRPr="00BA0754">
        <w:rPr>
          <w:rFonts w:ascii="Times New Roman" w:hAnsi="Times New Roman" w:cs="Times New Roman"/>
          <w:sz w:val="24"/>
          <w:szCs w:val="24"/>
          <w:lang w:val="en-US"/>
        </w:rPr>
        <w:t>pensamento</w:t>
      </w:r>
      <w:proofErr w:type="spellEnd"/>
      <w:r w:rsidRPr="00BA0754">
        <w:rPr>
          <w:rFonts w:ascii="Times New Roman" w:hAnsi="Times New Roman" w:cs="Times New Roman"/>
          <w:sz w:val="24"/>
          <w:szCs w:val="24"/>
          <w:lang w:val="en-US"/>
        </w:rPr>
        <w:t xml:space="preserve"> </w:t>
      </w:r>
      <w:proofErr w:type="spellStart"/>
      <w:r w:rsidRPr="00BA0754">
        <w:rPr>
          <w:rFonts w:ascii="Times New Roman" w:hAnsi="Times New Roman" w:cs="Times New Roman"/>
          <w:sz w:val="24"/>
          <w:szCs w:val="24"/>
          <w:lang w:val="en-US"/>
        </w:rPr>
        <w:t>mágico</w:t>
      </w:r>
      <w:proofErr w:type="spellEnd"/>
      <w:r w:rsidRPr="00BA0754">
        <w:rPr>
          <w:rFonts w:ascii="Times New Roman" w:hAnsi="Times New Roman" w:cs="Times New Roman"/>
          <w:sz w:val="24"/>
          <w:szCs w:val="24"/>
          <w:lang w:val="en-US"/>
        </w:rPr>
        <w:t xml:space="preserve"> de </w:t>
      </w:r>
      <w:proofErr w:type="spellStart"/>
      <w:r w:rsidRPr="00BA0754">
        <w:rPr>
          <w:rFonts w:ascii="Times New Roman" w:hAnsi="Times New Roman" w:cs="Times New Roman"/>
          <w:sz w:val="24"/>
          <w:szCs w:val="24"/>
          <w:lang w:val="en-US"/>
        </w:rPr>
        <w:t>alunos</w:t>
      </w:r>
      <w:proofErr w:type="spellEnd"/>
      <w:r w:rsidRPr="00BA0754">
        <w:rPr>
          <w:rFonts w:ascii="Times New Roman" w:hAnsi="Times New Roman" w:cs="Times New Roman"/>
          <w:sz w:val="24"/>
          <w:szCs w:val="24"/>
          <w:lang w:val="en-US"/>
        </w:rPr>
        <w:t xml:space="preserve"> de </w:t>
      </w:r>
      <w:proofErr w:type="spellStart"/>
      <w:r w:rsidRPr="00BA0754">
        <w:rPr>
          <w:rFonts w:ascii="Times New Roman" w:hAnsi="Times New Roman" w:cs="Times New Roman"/>
          <w:sz w:val="24"/>
          <w:szCs w:val="24"/>
          <w:lang w:val="en-US"/>
        </w:rPr>
        <w:t>diferentes</w:t>
      </w:r>
      <w:proofErr w:type="spellEnd"/>
      <w:r w:rsidRPr="00BA0754">
        <w:rPr>
          <w:rFonts w:ascii="Times New Roman" w:hAnsi="Times New Roman" w:cs="Times New Roman"/>
          <w:sz w:val="24"/>
          <w:szCs w:val="24"/>
          <w:lang w:val="en-US"/>
        </w:rPr>
        <w:t xml:space="preserve"> </w:t>
      </w:r>
      <w:proofErr w:type="spellStart"/>
      <w:r w:rsidRPr="00BA0754">
        <w:rPr>
          <w:rFonts w:ascii="Times New Roman" w:hAnsi="Times New Roman" w:cs="Times New Roman"/>
          <w:sz w:val="24"/>
          <w:szCs w:val="24"/>
          <w:lang w:val="en-US"/>
        </w:rPr>
        <w:t>níveis</w:t>
      </w:r>
      <w:proofErr w:type="spellEnd"/>
      <w:r w:rsidRPr="00BA0754">
        <w:rPr>
          <w:rFonts w:ascii="Times New Roman" w:hAnsi="Times New Roman" w:cs="Times New Roman"/>
          <w:sz w:val="24"/>
          <w:szCs w:val="24"/>
          <w:lang w:val="en-US"/>
        </w:rPr>
        <w:t xml:space="preserve"> </w:t>
      </w:r>
      <w:proofErr w:type="spellStart"/>
      <w:r w:rsidRPr="00BA0754">
        <w:rPr>
          <w:rFonts w:ascii="Times New Roman" w:hAnsi="Times New Roman" w:cs="Times New Roman"/>
          <w:sz w:val="24"/>
          <w:szCs w:val="24"/>
          <w:lang w:val="en-US"/>
        </w:rPr>
        <w:t>educacionais</w:t>
      </w:r>
      <w:proofErr w:type="spellEnd"/>
      <w:r w:rsidRPr="00BA0754">
        <w:rPr>
          <w:rFonts w:ascii="Times New Roman" w:hAnsi="Times New Roman" w:cs="Times New Roman"/>
          <w:sz w:val="24"/>
          <w:szCs w:val="24"/>
          <w:lang w:val="en-US"/>
        </w:rPr>
        <w:t xml:space="preserve">. A </w:t>
      </w:r>
      <w:proofErr w:type="spellStart"/>
      <w:r w:rsidRPr="00BA0754">
        <w:rPr>
          <w:rFonts w:ascii="Times New Roman" w:hAnsi="Times New Roman" w:cs="Times New Roman"/>
          <w:sz w:val="24"/>
          <w:szCs w:val="24"/>
          <w:lang w:val="en-US"/>
        </w:rPr>
        <w:t>pesquisa</w:t>
      </w:r>
      <w:proofErr w:type="spellEnd"/>
      <w:r w:rsidRPr="00BA0754">
        <w:rPr>
          <w:rFonts w:ascii="Times New Roman" w:hAnsi="Times New Roman" w:cs="Times New Roman"/>
          <w:sz w:val="24"/>
          <w:szCs w:val="24"/>
          <w:lang w:val="en-US"/>
        </w:rPr>
        <w:t xml:space="preserve"> </w:t>
      </w:r>
      <w:proofErr w:type="spellStart"/>
      <w:r w:rsidRPr="00BA0754">
        <w:rPr>
          <w:rFonts w:ascii="Times New Roman" w:hAnsi="Times New Roman" w:cs="Times New Roman"/>
          <w:sz w:val="24"/>
          <w:szCs w:val="24"/>
          <w:lang w:val="en-US"/>
        </w:rPr>
        <w:t>foi</w:t>
      </w:r>
      <w:proofErr w:type="spellEnd"/>
      <w:r w:rsidRPr="00BA0754">
        <w:rPr>
          <w:rFonts w:ascii="Times New Roman" w:hAnsi="Times New Roman" w:cs="Times New Roman"/>
          <w:sz w:val="24"/>
          <w:szCs w:val="24"/>
          <w:lang w:val="en-US"/>
        </w:rPr>
        <w:t xml:space="preserve"> </w:t>
      </w:r>
      <w:proofErr w:type="spellStart"/>
      <w:r w:rsidRPr="00BA0754">
        <w:rPr>
          <w:rFonts w:ascii="Times New Roman" w:hAnsi="Times New Roman" w:cs="Times New Roman"/>
          <w:sz w:val="24"/>
          <w:szCs w:val="24"/>
          <w:lang w:val="en-US"/>
        </w:rPr>
        <w:t>desenvolvida</w:t>
      </w:r>
      <w:proofErr w:type="spellEnd"/>
      <w:r w:rsidRPr="00BA0754">
        <w:rPr>
          <w:rFonts w:ascii="Times New Roman" w:hAnsi="Times New Roman" w:cs="Times New Roman"/>
          <w:sz w:val="24"/>
          <w:szCs w:val="24"/>
          <w:lang w:val="en-US"/>
        </w:rPr>
        <w:t xml:space="preserve"> com design </w:t>
      </w:r>
      <w:proofErr w:type="spellStart"/>
      <w:r w:rsidRPr="00BA0754">
        <w:rPr>
          <w:rFonts w:ascii="Times New Roman" w:hAnsi="Times New Roman" w:cs="Times New Roman"/>
          <w:sz w:val="24"/>
          <w:szCs w:val="24"/>
          <w:lang w:val="en-US"/>
        </w:rPr>
        <w:t>descritivo</w:t>
      </w:r>
      <w:proofErr w:type="spellEnd"/>
      <w:r w:rsidRPr="00BA0754">
        <w:rPr>
          <w:rFonts w:ascii="Times New Roman" w:hAnsi="Times New Roman" w:cs="Times New Roman"/>
          <w:sz w:val="24"/>
          <w:szCs w:val="24"/>
          <w:lang w:val="en-US"/>
        </w:rPr>
        <w:t xml:space="preserve">, </w:t>
      </w:r>
      <w:proofErr w:type="spellStart"/>
      <w:r w:rsidRPr="00BA0754">
        <w:rPr>
          <w:rFonts w:ascii="Times New Roman" w:hAnsi="Times New Roman" w:cs="Times New Roman"/>
          <w:sz w:val="24"/>
          <w:szCs w:val="24"/>
          <w:lang w:val="en-US"/>
        </w:rPr>
        <w:t>correlacional</w:t>
      </w:r>
      <w:proofErr w:type="spellEnd"/>
      <w:r w:rsidRPr="00BA0754">
        <w:rPr>
          <w:rFonts w:ascii="Times New Roman" w:hAnsi="Times New Roman" w:cs="Times New Roman"/>
          <w:sz w:val="24"/>
          <w:szCs w:val="24"/>
          <w:lang w:val="en-US"/>
        </w:rPr>
        <w:t xml:space="preserve"> e transversal. A </w:t>
      </w:r>
      <w:proofErr w:type="spellStart"/>
      <w:r w:rsidRPr="00BA0754">
        <w:rPr>
          <w:rFonts w:ascii="Times New Roman" w:hAnsi="Times New Roman" w:cs="Times New Roman"/>
          <w:sz w:val="24"/>
          <w:szCs w:val="24"/>
          <w:lang w:val="en-US"/>
        </w:rPr>
        <w:t>amostra</w:t>
      </w:r>
      <w:proofErr w:type="spellEnd"/>
      <w:r w:rsidRPr="00BA0754">
        <w:rPr>
          <w:rFonts w:ascii="Times New Roman" w:hAnsi="Times New Roman" w:cs="Times New Roman"/>
          <w:sz w:val="24"/>
          <w:szCs w:val="24"/>
          <w:lang w:val="en-US"/>
        </w:rPr>
        <w:t xml:space="preserve"> </w:t>
      </w:r>
      <w:proofErr w:type="spellStart"/>
      <w:r w:rsidRPr="00BA0754">
        <w:rPr>
          <w:rFonts w:ascii="Times New Roman" w:hAnsi="Times New Roman" w:cs="Times New Roman"/>
          <w:sz w:val="24"/>
          <w:szCs w:val="24"/>
          <w:lang w:val="en-US"/>
        </w:rPr>
        <w:t>totalizou</w:t>
      </w:r>
      <w:proofErr w:type="spellEnd"/>
      <w:r w:rsidRPr="00BA0754">
        <w:rPr>
          <w:rFonts w:ascii="Times New Roman" w:hAnsi="Times New Roman" w:cs="Times New Roman"/>
          <w:sz w:val="24"/>
          <w:szCs w:val="24"/>
          <w:lang w:val="en-US"/>
        </w:rPr>
        <w:t xml:space="preserve"> 513 </w:t>
      </w:r>
      <w:proofErr w:type="spellStart"/>
      <w:r w:rsidRPr="00BA0754">
        <w:rPr>
          <w:rFonts w:ascii="Times New Roman" w:hAnsi="Times New Roman" w:cs="Times New Roman"/>
          <w:sz w:val="24"/>
          <w:szCs w:val="24"/>
          <w:lang w:val="en-US"/>
        </w:rPr>
        <w:t>alunos</w:t>
      </w:r>
      <w:proofErr w:type="spellEnd"/>
      <w:r w:rsidRPr="00BA0754">
        <w:rPr>
          <w:rFonts w:ascii="Times New Roman" w:hAnsi="Times New Roman" w:cs="Times New Roman"/>
          <w:sz w:val="24"/>
          <w:szCs w:val="24"/>
          <w:lang w:val="en-US"/>
        </w:rPr>
        <w:t xml:space="preserve">, 87 do </w:t>
      </w:r>
      <w:proofErr w:type="spellStart"/>
      <w:r w:rsidRPr="00BA0754">
        <w:rPr>
          <w:rFonts w:ascii="Times New Roman" w:hAnsi="Times New Roman" w:cs="Times New Roman"/>
          <w:sz w:val="24"/>
          <w:szCs w:val="24"/>
          <w:lang w:val="en-US"/>
        </w:rPr>
        <w:t>ensino</w:t>
      </w:r>
      <w:proofErr w:type="spellEnd"/>
      <w:r w:rsidRPr="00BA0754">
        <w:rPr>
          <w:rFonts w:ascii="Times New Roman" w:hAnsi="Times New Roman" w:cs="Times New Roman"/>
          <w:sz w:val="24"/>
          <w:szCs w:val="24"/>
          <w:lang w:val="en-US"/>
        </w:rPr>
        <w:t xml:space="preserve"> </w:t>
      </w:r>
      <w:proofErr w:type="spellStart"/>
      <w:r w:rsidRPr="00BA0754">
        <w:rPr>
          <w:rFonts w:ascii="Times New Roman" w:hAnsi="Times New Roman" w:cs="Times New Roman"/>
          <w:sz w:val="24"/>
          <w:szCs w:val="24"/>
          <w:lang w:val="en-US"/>
        </w:rPr>
        <w:t>médio</w:t>
      </w:r>
      <w:proofErr w:type="spellEnd"/>
      <w:r w:rsidRPr="00BA0754">
        <w:rPr>
          <w:rFonts w:ascii="Times New Roman" w:hAnsi="Times New Roman" w:cs="Times New Roman"/>
          <w:sz w:val="24"/>
          <w:szCs w:val="24"/>
          <w:lang w:val="en-US"/>
        </w:rPr>
        <w:t xml:space="preserve">, 212 do </w:t>
      </w:r>
      <w:proofErr w:type="spellStart"/>
      <w:r w:rsidRPr="00BA0754">
        <w:rPr>
          <w:rFonts w:ascii="Times New Roman" w:hAnsi="Times New Roman" w:cs="Times New Roman"/>
          <w:sz w:val="24"/>
          <w:szCs w:val="24"/>
          <w:lang w:val="en-US"/>
        </w:rPr>
        <w:t>ensino</w:t>
      </w:r>
      <w:proofErr w:type="spellEnd"/>
      <w:r w:rsidRPr="00BA0754">
        <w:rPr>
          <w:rFonts w:ascii="Times New Roman" w:hAnsi="Times New Roman" w:cs="Times New Roman"/>
          <w:sz w:val="24"/>
          <w:szCs w:val="24"/>
          <w:lang w:val="en-US"/>
        </w:rPr>
        <w:t xml:space="preserve"> </w:t>
      </w:r>
      <w:proofErr w:type="spellStart"/>
      <w:r w:rsidRPr="00BA0754">
        <w:rPr>
          <w:rFonts w:ascii="Times New Roman" w:hAnsi="Times New Roman" w:cs="Times New Roman"/>
          <w:sz w:val="24"/>
          <w:szCs w:val="24"/>
          <w:lang w:val="en-US"/>
        </w:rPr>
        <w:t>médio</w:t>
      </w:r>
      <w:proofErr w:type="spellEnd"/>
      <w:r w:rsidRPr="00BA0754">
        <w:rPr>
          <w:rFonts w:ascii="Times New Roman" w:hAnsi="Times New Roman" w:cs="Times New Roman"/>
          <w:sz w:val="24"/>
          <w:szCs w:val="24"/>
          <w:lang w:val="en-US"/>
        </w:rPr>
        <w:t xml:space="preserve"> e 214 do </w:t>
      </w:r>
      <w:proofErr w:type="spellStart"/>
      <w:r w:rsidRPr="00BA0754">
        <w:rPr>
          <w:rFonts w:ascii="Times New Roman" w:hAnsi="Times New Roman" w:cs="Times New Roman"/>
          <w:sz w:val="24"/>
          <w:szCs w:val="24"/>
          <w:lang w:val="en-US"/>
        </w:rPr>
        <w:t>ensino</w:t>
      </w:r>
      <w:proofErr w:type="spellEnd"/>
      <w:r w:rsidRPr="00BA0754">
        <w:rPr>
          <w:rFonts w:ascii="Times New Roman" w:hAnsi="Times New Roman" w:cs="Times New Roman"/>
          <w:sz w:val="24"/>
          <w:szCs w:val="24"/>
          <w:lang w:val="en-US"/>
        </w:rPr>
        <w:t xml:space="preserve"> superior. O </w:t>
      </w:r>
      <w:proofErr w:type="spellStart"/>
      <w:r w:rsidRPr="00BA0754">
        <w:rPr>
          <w:rFonts w:ascii="Times New Roman" w:hAnsi="Times New Roman" w:cs="Times New Roman"/>
          <w:sz w:val="24"/>
          <w:szCs w:val="24"/>
          <w:lang w:val="en-US"/>
        </w:rPr>
        <w:t>instrumento</w:t>
      </w:r>
      <w:proofErr w:type="spellEnd"/>
      <w:r w:rsidRPr="00BA0754">
        <w:rPr>
          <w:rFonts w:ascii="Times New Roman" w:hAnsi="Times New Roman" w:cs="Times New Roman"/>
          <w:sz w:val="24"/>
          <w:szCs w:val="24"/>
          <w:lang w:val="en-US"/>
        </w:rPr>
        <w:t xml:space="preserve"> </w:t>
      </w:r>
      <w:proofErr w:type="spellStart"/>
      <w:r w:rsidRPr="00BA0754">
        <w:rPr>
          <w:rFonts w:ascii="Times New Roman" w:hAnsi="Times New Roman" w:cs="Times New Roman"/>
          <w:sz w:val="24"/>
          <w:szCs w:val="24"/>
          <w:lang w:val="en-US"/>
        </w:rPr>
        <w:t>utilizado</w:t>
      </w:r>
      <w:proofErr w:type="spellEnd"/>
      <w:r w:rsidRPr="00BA0754">
        <w:rPr>
          <w:rFonts w:ascii="Times New Roman" w:hAnsi="Times New Roman" w:cs="Times New Roman"/>
          <w:sz w:val="24"/>
          <w:szCs w:val="24"/>
          <w:lang w:val="en-US"/>
        </w:rPr>
        <w:t xml:space="preserve"> </w:t>
      </w:r>
      <w:proofErr w:type="spellStart"/>
      <w:r w:rsidRPr="00BA0754">
        <w:rPr>
          <w:rFonts w:ascii="Times New Roman" w:hAnsi="Times New Roman" w:cs="Times New Roman"/>
          <w:sz w:val="24"/>
          <w:szCs w:val="24"/>
          <w:lang w:val="en-US"/>
        </w:rPr>
        <w:t>foi</w:t>
      </w:r>
      <w:proofErr w:type="spellEnd"/>
      <w:r w:rsidRPr="00BA0754">
        <w:rPr>
          <w:rFonts w:ascii="Times New Roman" w:hAnsi="Times New Roman" w:cs="Times New Roman"/>
          <w:sz w:val="24"/>
          <w:szCs w:val="24"/>
          <w:lang w:val="en-US"/>
        </w:rPr>
        <w:t xml:space="preserve"> a </w:t>
      </w:r>
      <w:proofErr w:type="spellStart"/>
      <w:r w:rsidRPr="00BA0754">
        <w:rPr>
          <w:rFonts w:ascii="Times New Roman" w:hAnsi="Times New Roman" w:cs="Times New Roman"/>
          <w:sz w:val="24"/>
          <w:szCs w:val="24"/>
          <w:lang w:val="en-US"/>
        </w:rPr>
        <w:t>escala</w:t>
      </w:r>
      <w:proofErr w:type="spellEnd"/>
      <w:r w:rsidRPr="00BA0754">
        <w:rPr>
          <w:rFonts w:ascii="Times New Roman" w:hAnsi="Times New Roman" w:cs="Times New Roman"/>
          <w:sz w:val="24"/>
          <w:szCs w:val="24"/>
          <w:lang w:val="en-US"/>
        </w:rPr>
        <w:t xml:space="preserve"> de </w:t>
      </w:r>
      <w:proofErr w:type="spellStart"/>
      <w:r w:rsidRPr="00BA0754">
        <w:rPr>
          <w:rFonts w:ascii="Times New Roman" w:hAnsi="Times New Roman" w:cs="Times New Roman"/>
          <w:sz w:val="24"/>
          <w:szCs w:val="24"/>
          <w:lang w:val="en-US"/>
        </w:rPr>
        <w:t>Pensamento</w:t>
      </w:r>
      <w:proofErr w:type="spellEnd"/>
      <w:r w:rsidRPr="00BA0754">
        <w:rPr>
          <w:rFonts w:ascii="Times New Roman" w:hAnsi="Times New Roman" w:cs="Times New Roman"/>
          <w:sz w:val="24"/>
          <w:szCs w:val="24"/>
          <w:lang w:val="en-US"/>
        </w:rPr>
        <w:t xml:space="preserve"> </w:t>
      </w:r>
      <w:proofErr w:type="spellStart"/>
      <w:r w:rsidRPr="00BA0754">
        <w:rPr>
          <w:rFonts w:ascii="Times New Roman" w:hAnsi="Times New Roman" w:cs="Times New Roman"/>
          <w:sz w:val="24"/>
          <w:szCs w:val="24"/>
          <w:lang w:val="en-US"/>
        </w:rPr>
        <w:t>Mágico</w:t>
      </w:r>
      <w:proofErr w:type="spellEnd"/>
      <w:r w:rsidRPr="00BA0754">
        <w:rPr>
          <w:rFonts w:ascii="Times New Roman" w:hAnsi="Times New Roman" w:cs="Times New Roman"/>
          <w:sz w:val="24"/>
          <w:szCs w:val="24"/>
          <w:lang w:val="en-US"/>
        </w:rPr>
        <w:t xml:space="preserve"> </w:t>
      </w:r>
      <w:proofErr w:type="spellStart"/>
      <w:r w:rsidRPr="00BA0754">
        <w:rPr>
          <w:rFonts w:ascii="Times New Roman" w:hAnsi="Times New Roman" w:cs="Times New Roman"/>
          <w:sz w:val="24"/>
          <w:szCs w:val="24"/>
          <w:lang w:val="en-US"/>
        </w:rPr>
        <w:t>em</w:t>
      </w:r>
      <w:proofErr w:type="spellEnd"/>
      <w:r w:rsidRPr="00BA0754">
        <w:rPr>
          <w:rFonts w:ascii="Times New Roman" w:hAnsi="Times New Roman" w:cs="Times New Roman"/>
          <w:sz w:val="24"/>
          <w:szCs w:val="24"/>
          <w:lang w:val="en-US"/>
        </w:rPr>
        <w:t xml:space="preserve"> </w:t>
      </w:r>
      <w:proofErr w:type="spellStart"/>
      <w:r w:rsidRPr="00BA0754">
        <w:rPr>
          <w:rFonts w:ascii="Times New Roman" w:hAnsi="Times New Roman" w:cs="Times New Roman"/>
          <w:sz w:val="24"/>
          <w:szCs w:val="24"/>
          <w:lang w:val="en-US"/>
        </w:rPr>
        <w:t>sua</w:t>
      </w:r>
      <w:proofErr w:type="spellEnd"/>
      <w:r w:rsidRPr="00BA0754">
        <w:rPr>
          <w:rFonts w:ascii="Times New Roman" w:hAnsi="Times New Roman" w:cs="Times New Roman"/>
          <w:sz w:val="24"/>
          <w:szCs w:val="24"/>
          <w:lang w:val="en-US"/>
        </w:rPr>
        <w:t xml:space="preserve"> </w:t>
      </w:r>
      <w:proofErr w:type="spellStart"/>
      <w:r w:rsidRPr="00BA0754">
        <w:rPr>
          <w:rFonts w:ascii="Times New Roman" w:hAnsi="Times New Roman" w:cs="Times New Roman"/>
          <w:sz w:val="24"/>
          <w:szCs w:val="24"/>
          <w:lang w:val="en-US"/>
        </w:rPr>
        <w:t>versão</w:t>
      </w:r>
      <w:proofErr w:type="spellEnd"/>
      <w:r w:rsidRPr="00BA0754">
        <w:rPr>
          <w:rFonts w:ascii="Times New Roman" w:hAnsi="Times New Roman" w:cs="Times New Roman"/>
          <w:sz w:val="24"/>
          <w:szCs w:val="24"/>
          <w:lang w:val="en-US"/>
        </w:rPr>
        <w:t xml:space="preserve"> de 24 </w:t>
      </w:r>
      <w:proofErr w:type="spellStart"/>
      <w:r w:rsidRPr="00BA0754">
        <w:rPr>
          <w:rFonts w:ascii="Times New Roman" w:hAnsi="Times New Roman" w:cs="Times New Roman"/>
          <w:sz w:val="24"/>
          <w:szCs w:val="24"/>
          <w:lang w:val="en-US"/>
        </w:rPr>
        <w:t>itens</w:t>
      </w:r>
      <w:proofErr w:type="spellEnd"/>
      <w:r w:rsidRPr="00BA0754">
        <w:rPr>
          <w:rFonts w:ascii="Times New Roman" w:hAnsi="Times New Roman" w:cs="Times New Roman"/>
          <w:sz w:val="24"/>
          <w:szCs w:val="24"/>
          <w:lang w:val="en-US"/>
        </w:rPr>
        <w:t xml:space="preserve"> com </w:t>
      </w:r>
      <w:proofErr w:type="spellStart"/>
      <w:r w:rsidRPr="00BA0754">
        <w:rPr>
          <w:rFonts w:ascii="Times New Roman" w:hAnsi="Times New Roman" w:cs="Times New Roman"/>
          <w:sz w:val="24"/>
          <w:szCs w:val="24"/>
          <w:lang w:val="en-US"/>
        </w:rPr>
        <w:t>dois</w:t>
      </w:r>
      <w:proofErr w:type="spellEnd"/>
      <w:r w:rsidRPr="00BA0754">
        <w:rPr>
          <w:rFonts w:ascii="Times New Roman" w:hAnsi="Times New Roman" w:cs="Times New Roman"/>
          <w:sz w:val="24"/>
          <w:szCs w:val="24"/>
          <w:lang w:val="en-US"/>
        </w:rPr>
        <w:t xml:space="preserve"> </w:t>
      </w:r>
      <w:proofErr w:type="spellStart"/>
      <w:r w:rsidRPr="00BA0754">
        <w:rPr>
          <w:rFonts w:ascii="Times New Roman" w:hAnsi="Times New Roman" w:cs="Times New Roman"/>
          <w:sz w:val="24"/>
          <w:szCs w:val="24"/>
          <w:lang w:val="en-US"/>
        </w:rPr>
        <w:t>fatores</w:t>
      </w:r>
      <w:proofErr w:type="spellEnd"/>
      <w:r w:rsidRPr="00BA0754">
        <w:rPr>
          <w:rFonts w:ascii="Times New Roman" w:hAnsi="Times New Roman" w:cs="Times New Roman"/>
          <w:sz w:val="24"/>
          <w:szCs w:val="24"/>
          <w:lang w:val="en-US"/>
        </w:rPr>
        <w:t xml:space="preserve"> </w:t>
      </w:r>
      <w:proofErr w:type="spellStart"/>
      <w:r w:rsidRPr="00BA0754">
        <w:rPr>
          <w:rFonts w:ascii="Times New Roman" w:hAnsi="Times New Roman" w:cs="Times New Roman"/>
          <w:sz w:val="24"/>
          <w:szCs w:val="24"/>
          <w:lang w:val="en-US"/>
        </w:rPr>
        <w:t>relacionados</w:t>
      </w:r>
      <w:proofErr w:type="spellEnd"/>
      <w:r w:rsidRPr="00BA0754">
        <w:rPr>
          <w:rFonts w:ascii="Times New Roman" w:hAnsi="Times New Roman" w:cs="Times New Roman"/>
          <w:sz w:val="24"/>
          <w:szCs w:val="24"/>
          <w:lang w:val="en-US"/>
        </w:rPr>
        <w:t xml:space="preserve">, que </w:t>
      </w:r>
      <w:proofErr w:type="spellStart"/>
      <w:r w:rsidRPr="00BA0754">
        <w:rPr>
          <w:rFonts w:ascii="Times New Roman" w:hAnsi="Times New Roman" w:cs="Times New Roman"/>
          <w:sz w:val="24"/>
          <w:szCs w:val="24"/>
          <w:lang w:val="en-US"/>
        </w:rPr>
        <w:t>possui</w:t>
      </w:r>
      <w:proofErr w:type="spellEnd"/>
      <w:r w:rsidRPr="00BA0754">
        <w:rPr>
          <w:rFonts w:ascii="Times New Roman" w:hAnsi="Times New Roman" w:cs="Times New Roman"/>
          <w:sz w:val="24"/>
          <w:szCs w:val="24"/>
          <w:lang w:val="en-US"/>
        </w:rPr>
        <w:t xml:space="preserve"> </w:t>
      </w:r>
      <w:proofErr w:type="spellStart"/>
      <w:r w:rsidRPr="00BA0754">
        <w:rPr>
          <w:rFonts w:ascii="Times New Roman" w:hAnsi="Times New Roman" w:cs="Times New Roman"/>
          <w:sz w:val="24"/>
          <w:szCs w:val="24"/>
          <w:lang w:val="en-US"/>
        </w:rPr>
        <w:t>parâmetros</w:t>
      </w:r>
      <w:proofErr w:type="spellEnd"/>
      <w:r w:rsidRPr="00BA0754">
        <w:rPr>
          <w:rFonts w:ascii="Times New Roman" w:hAnsi="Times New Roman" w:cs="Times New Roman"/>
          <w:sz w:val="24"/>
          <w:szCs w:val="24"/>
          <w:lang w:val="en-US"/>
        </w:rPr>
        <w:t xml:space="preserve"> </w:t>
      </w:r>
      <w:proofErr w:type="spellStart"/>
      <w:r w:rsidRPr="00BA0754">
        <w:rPr>
          <w:rFonts w:ascii="Times New Roman" w:hAnsi="Times New Roman" w:cs="Times New Roman"/>
          <w:sz w:val="24"/>
          <w:szCs w:val="24"/>
          <w:lang w:val="en-US"/>
        </w:rPr>
        <w:t>adequados</w:t>
      </w:r>
      <w:proofErr w:type="spellEnd"/>
      <w:r w:rsidRPr="00BA0754">
        <w:rPr>
          <w:rFonts w:ascii="Times New Roman" w:hAnsi="Times New Roman" w:cs="Times New Roman"/>
          <w:sz w:val="24"/>
          <w:szCs w:val="24"/>
          <w:lang w:val="en-US"/>
        </w:rPr>
        <w:t xml:space="preserve"> de </w:t>
      </w:r>
      <w:proofErr w:type="spellStart"/>
      <w:r w:rsidRPr="00BA0754">
        <w:rPr>
          <w:rFonts w:ascii="Times New Roman" w:hAnsi="Times New Roman" w:cs="Times New Roman"/>
          <w:sz w:val="24"/>
          <w:szCs w:val="24"/>
          <w:lang w:val="en-US"/>
        </w:rPr>
        <w:t>validade</w:t>
      </w:r>
      <w:proofErr w:type="spellEnd"/>
      <w:r w:rsidRPr="00BA0754">
        <w:rPr>
          <w:rFonts w:ascii="Times New Roman" w:hAnsi="Times New Roman" w:cs="Times New Roman"/>
          <w:sz w:val="24"/>
          <w:szCs w:val="24"/>
          <w:lang w:val="en-US"/>
        </w:rPr>
        <w:t xml:space="preserve"> e </w:t>
      </w:r>
      <w:proofErr w:type="spellStart"/>
      <w:r w:rsidRPr="00BA0754">
        <w:rPr>
          <w:rFonts w:ascii="Times New Roman" w:hAnsi="Times New Roman" w:cs="Times New Roman"/>
          <w:sz w:val="24"/>
          <w:szCs w:val="24"/>
          <w:lang w:val="en-US"/>
        </w:rPr>
        <w:t>confiabilidade</w:t>
      </w:r>
      <w:proofErr w:type="spellEnd"/>
      <w:r w:rsidRPr="00BA0754">
        <w:rPr>
          <w:rFonts w:ascii="Times New Roman" w:hAnsi="Times New Roman" w:cs="Times New Roman"/>
          <w:sz w:val="24"/>
          <w:szCs w:val="24"/>
          <w:lang w:val="en-US"/>
        </w:rPr>
        <w:t xml:space="preserve">. </w:t>
      </w:r>
      <w:proofErr w:type="spellStart"/>
      <w:r w:rsidRPr="00BA0754">
        <w:rPr>
          <w:rFonts w:ascii="Times New Roman" w:hAnsi="Times New Roman" w:cs="Times New Roman"/>
          <w:sz w:val="24"/>
          <w:szCs w:val="24"/>
          <w:lang w:val="en-US"/>
        </w:rPr>
        <w:t>Em</w:t>
      </w:r>
      <w:proofErr w:type="spellEnd"/>
      <w:r w:rsidRPr="00BA0754">
        <w:rPr>
          <w:rFonts w:ascii="Times New Roman" w:hAnsi="Times New Roman" w:cs="Times New Roman"/>
          <w:sz w:val="24"/>
          <w:szCs w:val="24"/>
          <w:lang w:val="en-US"/>
        </w:rPr>
        <w:t xml:space="preserve"> </w:t>
      </w:r>
      <w:proofErr w:type="spellStart"/>
      <w:r w:rsidRPr="00BA0754">
        <w:rPr>
          <w:rFonts w:ascii="Times New Roman" w:hAnsi="Times New Roman" w:cs="Times New Roman"/>
          <w:sz w:val="24"/>
          <w:szCs w:val="24"/>
          <w:lang w:val="en-US"/>
        </w:rPr>
        <w:t>geral</w:t>
      </w:r>
      <w:proofErr w:type="spellEnd"/>
      <w:r w:rsidRPr="00BA0754">
        <w:rPr>
          <w:rFonts w:ascii="Times New Roman" w:hAnsi="Times New Roman" w:cs="Times New Roman"/>
          <w:sz w:val="24"/>
          <w:szCs w:val="24"/>
          <w:lang w:val="en-US"/>
        </w:rPr>
        <w:t xml:space="preserve">, </w:t>
      </w:r>
      <w:proofErr w:type="spellStart"/>
      <w:r w:rsidRPr="00BA0754">
        <w:rPr>
          <w:rFonts w:ascii="Times New Roman" w:hAnsi="Times New Roman" w:cs="Times New Roman"/>
          <w:sz w:val="24"/>
          <w:szCs w:val="24"/>
          <w:lang w:val="en-US"/>
        </w:rPr>
        <w:t>os</w:t>
      </w:r>
      <w:proofErr w:type="spellEnd"/>
      <w:r w:rsidRPr="00BA0754">
        <w:rPr>
          <w:rFonts w:ascii="Times New Roman" w:hAnsi="Times New Roman" w:cs="Times New Roman"/>
          <w:sz w:val="24"/>
          <w:szCs w:val="24"/>
          <w:lang w:val="en-US"/>
        </w:rPr>
        <w:t xml:space="preserve"> </w:t>
      </w:r>
      <w:proofErr w:type="spellStart"/>
      <w:r w:rsidRPr="00BA0754">
        <w:rPr>
          <w:rFonts w:ascii="Times New Roman" w:hAnsi="Times New Roman" w:cs="Times New Roman"/>
          <w:sz w:val="24"/>
          <w:szCs w:val="24"/>
          <w:lang w:val="en-US"/>
        </w:rPr>
        <w:t>resultados</w:t>
      </w:r>
      <w:bookmarkStart w:id="2" w:name="_GoBack"/>
      <w:bookmarkEnd w:id="2"/>
      <w:proofErr w:type="spellEnd"/>
      <w:r w:rsidRPr="00BA0754">
        <w:rPr>
          <w:rFonts w:ascii="Times New Roman" w:hAnsi="Times New Roman" w:cs="Times New Roman"/>
          <w:sz w:val="24"/>
          <w:szCs w:val="24"/>
          <w:lang w:val="en-US"/>
        </w:rPr>
        <w:t xml:space="preserve"> </w:t>
      </w:r>
      <w:proofErr w:type="spellStart"/>
      <w:r w:rsidRPr="00BA0754">
        <w:rPr>
          <w:rFonts w:ascii="Times New Roman" w:hAnsi="Times New Roman" w:cs="Times New Roman"/>
          <w:sz w:val="24"/>
          <w:szCs w:val="24"/>
          <w:lang w:val="en-US"/>
        </w:rPr>
        <w:t>indicam</w:t>
      </w:r>
      <w:proofErr w:type="spellEnd"/>
      <w:r w:rsidRPr="00BA0754">
        <w:rPr>
          <w:rFonts w:ascii="Times New Roman" w:hAnsi="Times New Roman" w:cs="Times New Roman"/>
          <w:sz w:val="24"/>
          <w:szCs w:val="24"/>
          <w:lang w:val="en-US"/>
        </w:rPr>
        <w:t xml:space="preserve"> que </w:t>
      </w:r>
      <w:proofErr w:type="spellStart"/>
      <w:r w:rsidRPr="00BA0754">
        <w:rPr>
          <w:rFonts w:ascii="Times New Roman" w:hAnsi="Times New Roman" w:cs="Times New Roman"/>
          <w:sz w:val="24"/>
          <w:szCs w:val="24"/>
          <w:lang w:val="en-US"/>
        </w:rPr>
        <w:t>o</w:t>
      </w:r>
      <w:proofErr w:type="spellEnd"/>
      <w:r w:rsidRPr="00BA0754">
        <w:rPr>
          <w:rFonts w:ascii="Times New Roman" w:hAnsi="Times New Roman" w:cs="Times New Roman"/>
          <w:sz w:val="24"/>
          <w:szCs w:val="24"/>
          <w:lang w:val="en-US"/>
        </w:rPr>
        <w:t xml:space="preserve"> </w:t>
      </w:r>
      <w:proofErr w:type="spellStart"/>
      <w:r w:rsidRPr="00BA0754">
        <w:rPr>
          <w:rFonts w:ascii="Times New Roman" w:hAnsi="Times New Roman" w:cs="Times New Roman"/>
          <w:sz w:val="24"/>
          <w:szCs w:val="24"/>
          <w:lang w:val="en-US"/>
        </w:rPr>
        <w:t>nível</w:t>
      </w:r>
      <w:proofErr w:type="spellEnd"/>
      <w:r w:rsidRPr="00BA0754">
        <w:rPr>
          <w:rFonts w:ascii="Times New Roman" w:hAnsi="Times New Roman" w:cs="Times New Roman"/>
          <w:sz w:val="24"/>
          <w:szCs w:val="24"/>
          <w:lang w:val="en-US"/>
        </w:rPr>
        <w:t xml:space="preserve"> de </w:t>
      </w:r>
      <w:proofErr w:type="spellStart"/>
      <w:r w:rsidRPr="00BA0754">
        <w:rPr>
          <w:rFonts w:ascii="Times New Roman" w:hAnsi="Times New Roman" w:cs="Times New Roman"/>
          <w:sz w:val="24"/>
          <w:szCs w:val="24"/>
          <w:lang w:val="en-US"/>
        </w:rPr>
        <w:t>pensamento</w:t>
      </w:r>
      <w:proofErr w:type="spellEnd"/>
      <w:r w:rsidRPr="00BA0754">
        <w:rPr>
          <w:rFonts w:ascii="Times New Roman" w:hAnsi="Times New Roman" w:cs="Times New Roman"/>
          <w:sz w:val="24"/>
          <w:szCs w:val="24"/>
          <w:lang w:val="en-US"/>
        </w:rPr>
        <w:t xml:space="preserve"> </w:t>
      </w:r>
      <w:proofErr w:type="spellStart"/>
      <w:r w:rsidRPr="00BA0754">
        <w:rPr>
          <w:rFonts w:ascii="Times New Roman" w:hAnsi="Times New Roman" w:cs="Times New Roman"/>
          <w:sz w:val="24"/>
          <w:szCs w:val="24"/>
          <w:lang w:val="en-US"/>
        </w:rPr>
        <w:t>mágico</w:t>
      </w:r>
      <w:proofErr w:type="spellEnd"/>
      <w:r w:rsidRPr="00BA0754">
        <w:rPr>
          <w:rFonts w:ascii="Times New Roman" w:hAnsi="Times New Roman" w:cs="Times New Roman"/>
          <w:sz w:val="24"/>
          <w:szCs w:val="24"/>
          <w:lang w:val="en-US"/>
        </w:rPr>
        <w:t xml:space="preserve"> dos </w:t>
      </w:r>
      <w:proofErr w:type="spellStart"/>
      <w:r w:rsidRPr="00BA0754">
        <w:rPr>
          <w:rFonts w:ascii="Times New Roman" w:hAnsi="Times New Roman" w:cs="Times New Roman"/>
          <w:sz w:val="24"/>
          <w:szCs w:val="24"/>
          <w:lang w:val="en-US"/>
        </w:rPr>
        <w:t>participantes</w:t>
      </w:r>
      <w:proofErr w:type="spellEnd"/>
      <w:r w:rsidRPr="00BA0754">
        <w:rPr>
          <w:rFonts w:ascii="Times New Roman" w:hAnsi="Times New Roman" w:cs="Times New Roman"/>
          <w:sz w:val="24"/>
          <w:szCs w:val="24"/>
          <w:lang w:val="en-US"/>
        </w:rPr>
        <w:t xml:space="preserve"> </w:t>
      </w:r>
      <w:proofErr w:type="spellStart"/>
      <w:r w:rsidRPr="00BA0754">
        <w:rPr>
          <w:rFonts w:ascii="Times New Roman" w:hAnsi="Times New Roman" w:cs="Times New Roman"/>
          <w:sz w:val="24"/>
          <w:szCs w:val="24"/>
          <w:lang w:val="en-US"/>
        </w:rPr>
        <w:t>pode</w:t>
      </w:r>
      <w:proofErr w:type="spellEnd"/>
      <w:r w:rsidRPr="00BA0754">
        <w:rPr>
          <w:rFonts w:ascii="Times New Roman" w:hAnsi="Times New Roman" w:cs="Times New Roman"/>
          <w:sz w:val="24"/>
          <w:szCs w:val="24"/>
          <w:lang w:val="en-US"/>
        </w:rPr>
        <w:t xml:space="preserve"> </w:t>
      </w:r>
      <w:proofErr w:type="spellStart"/>
      <w:r w:rsidRPr="00BA0754">
        <w:rPr>
          <w:rFonts w:ascii="Times New Roman" w:hAnsi="Times New Roman" w:cs="Times New Roman"/>
          <w:sz w:val="24"/>
          <w:szCs w:val="24"/>
          <w:lang w:val="en-US"/>
        </w:rPr>
        <w:t>ser</w:t>
      </w:r>
      <w:proofErr w:type="spellEnd"/>
      <w:r w:rsidRPr="00BA0754">
        <w:rPr>
          <w:rFonts w:ascii="Times New Roman" w:hAnsi="Times New Roman" w:cs="Times New Roman"/>
          <w:sz w:val="24"/>
          <w:szCs w:val="24"/>
          <w:lang w:val="en-US"/>
        </w:rPr>
        <w:t xml:space="preserve"> </w:t>
      </w:r>
      <w:proofErr w:type="spellStart"/>
      <w:r w:rsidRPr="00BA0754">
        <w:rPr>
          <w:rFonts w:ascii="Times New Roman" w:hAnsi="Times New Roman" w:cs="Times New Roman"/>
          <w:sz w:val="24"/>
          <w:szCs w:val="24"/>
          <w:lang w:val="en-US"/>
        </w:rPr>
        <w:t>interpretado</w:t>
      </w:r>
      <w:proofErr w:type="spellEnd"/>
      <w:r w:rsidRPr="00BA0754">
        <w:rPr>
          <w:rFonts w:ascii="Times New Roman" w:hAnsi="Times New Roman" w:cs="Times New Roman"/>
          <w:sz w:val="24"/>
          <w:szCs w:val="24"/>
          <w:lang w:val="en-US"/>
        </w:rPr>
        <w:t xml:space="preserve"> </w:t>
      </w:r>
      <w:proofErr w:type="spellStart"/>
      <w:r w:rsidRPr="00BA0754">
        <w:rPr>
          <w:rFonts w:ascii="Times New Roman" w:hAnsi="Times New Roman" w:cs="Times New Roman"/>
          <w:sz w:val="24"/>
          <w:szCs w:val="24"/>
          <w:lang w:val="en-US"/>
        </w:rPr>
        <w:t>como</w:t>
      </w:r>
      <w:proofErr w:type="spellEnd"/>
      <w:r w:rsidRPr="00BA0754">
        <w:rPr>
          <w:rFonts w:ascii="Times New Roman" w:hAnsi="Times New Roman" w:cs="Times New Roman"/>
          <w:sz w:val="24"/>
          <w:szCs w:val="24"/>
          <w:lang w:val="en-US"/>
        </w:rPr>
        <w:t xml:space="preserve"> </w:t>
      </w:r>
      <w:proofErr w:type="spellStart"/>
      <w:r w:rsidRPr="00BA0754">
        <w:rPr>
          <w:rFonts w:ascii="Times New Roman" w:hAnsi="Times New Roman" w:cs="Times New Roman"/>
          <w:sz w:val="24"/>
          <w:szCs w:val="24"/>
          <w:lang w:val="en-US"/>
        </w:rPr>
        <w:t>uma</w:t>
      </w:r>
      <w:proofErr w:type="spellEnd"/>
      <w:r w:rsidRPr="00BA0754">
        <w:rPr>
          <w:rFonts w:ascii="Times New Roman" w:hAnsi="Times New Roman" w:cs="Times New Roman"/>
          <w:sz w:val="24"/>
          <w:szCs w:val="24"/>
          <w:lang w:val="en-US"/>
        </w:rPr>
        <w:t xml:space="preserve"> </w:t>
      </w:r>
      <w:proofErr w:type="spellStart"/>
      <w:r w:rsidRPr="00BA0754">
        <w:rPr>
          <w:rFonts w:ascii="Times New Roman" w:hAnsi="Times New Roman" w:cs="Times New Roman"/>
          <w:sz w:val="24"/>
          <w:szCs w:val="24"/>
          <w:lang w:val="en-US"/>
        </w:rPr>
        <w:t>neutralidade</w:t>
      </w:r>
      <w:proofErr w:type="spellEnd"/>
      <w:r w:rsidRPr="00BA0754">
        <w:rPr>
          <w:rFonts w:ascii="Times New Roman" w:hAnsi="Times New Roman" w:cs="Times New Roman"/>
          <w:sz w:val="24"/>
          <w:szCs w:val="24"/>
          <w:lang w:val="en-US"/>
        </w:rPr>
        <w:t xml:space="preserve"> que </w:t>
      </w:r>
      <w:proofErr w:type="spellStart"/>
      <w:r w:rsidRPr="00BA0754">
        <w:rPr>
          <w:rFonts w:ascii="Times New Roman" w:hAnsi="Times New Roman" w:cs="Times New Roman"/>
          <w:sz w:val="24"/>
          <w:szCs w:val="24"/>
          <w:lang w:val="en-US"/>
        </w:rPr>
        <w:t>não</w:t>
      </w:r>
      <w:proofErr w:type="spellEnd"/>
      <w:r w:rsidRPr="00BA0754">
        <w:rPr>
          <w:rFonts w:ascii="Times New Roman" w:hAnsi="Times New Roman" w:cs="Times New Roman"/>
          <w:sz w:val="24"/>
          <w:szCs w:val="24"/>
          <w:lang w:val="en-US"/>
        </w:rPr>
        <w:t xml:space="preserve"> </w:t>
      </w:r>
      <w:proofErr w:type="spellStart"/>
      <w:r w:rsidRPr="00BA0754">
        <w:rPr>
          <w:rFonts w:ascii="Times New Roman" w:hAnsi="Times New Roman" w:cs="Times New Roman"/>
          <w:sz w:val="24"/>
          <w:szCs w:val="24"/>
          <w:lang w:val="en-US"/>
        </w:rPr>
        <w:t>corresponde</w:t>
      </w:r>
      <w:proofErr w:type="spellEnd"/>
      <w:r w:rsidRPr="00BA0754">
        <w:rPr>
          <w:rFonts w:ascii="Times New Roman" w:hAnsi="Times New Roman" w:cs="Times New Roman"/>
          <w:sz w:val="24"/>
          <w:szCs w:val="24"/>
          <w:lang w:val="en-US"/>
        </w:rPr>
        <w:t xml:space="preserve"> a </w:t>
      </w:r>
      <w:proofErr w:type="spellStart"/>
      <w:r w:rsidRPr="00BA0754">
        <w:rPr>
          <w:rFonts w:ascii="Times New Roman" w:hAnsi="Times New Roman" w:cs="Times New Roman"/>
          <w:sz w:val="24"/>
          <w:szCs w:val="24"/>
          <w:lang w:val="en-US"/>
        </w:rPr>
        <w:t>características</w:t>
      </w:r>
      <w:proofErr w:type="spellEnd"/>
      <w:r w:rsidRPr="00BA0754">
        <w:rPr>
          <w:rFonts w:ascii="Times New Roman" w:hAnsi="Times New Roman" w:cs="Times New Roman"/>
          <w:sz w:val="24"/>
          <w:szCs w:val="24"/>
          <w:lang w:val="en-US"/>
        </w:rPr>
        <w:t xml:space="preserve"> </w:t>
      </w:r>
      <w:proofErr w:type="spellStart"/>
      <w:r w:rsidRPr="00BA0754">
        <w:rPr>
          <w:rFonts w:ascii="Times New Roman" w:hAnsi="Times New Roman" w:cs="Times New Roman"/>
          <w:sz w:val="24"/>
          <w:szCs w:val="24"/>
          <w:lang w:val="en-US"/>
        </w:rPr>
        <w:t>marcadas</w:t>
      </w:r>
      <w:proofErr w:type="spellEnd"/>
      <w:r w:rsidRPr="00BA0754">
        <w:rPr>
          <w:rFonts w:ascii="Times New Roman" w:hAnsi="Times New Roman" w:cs="Times New Roman"/>
          <w:sz w:val="24"/>
          <w:szCs w:val="24"/>
          <w:lang w:val="en-US"/>
        </w:rPr>
        <w:t xml:space="preserve"> de </w:t>
      </w:r>
      <w:proofErr w:type="spellStart"/>
      <w:r w:rsidRPr="00BA0754">
        <w:rPr>
          <w:rFonts w:ascii="Times New Roman" w:hAnsi="Times New Roman" w:cs="Times New Roman"/>
          <w:sz w:val="24"/>
          <w:szCs w:val="24"/>
          <w:lang w:val="en-US"/>
        </w:rPr>
        <w:t>pensamento</w:t>
      </w:r>
      <w:proofErr w:type="spellEnd"/>
      <w:r w:rsidRPr="00BA0754">
        <w:rPr>
          <w:rFonts w:ascii="Times New Roman" w:hAnsi="Times New Roman" w:cs="Times New Roman"/>
          <w:sz w:val="24"/>
          <w:szCs w:val="24"/>
          <w:lang w:val="en-US"/>
        </w:rPr>
        <w:t xml:space="preserve"> </w:t>
      </w:r>
      <w:proofErr w:type="spellStart"/>
      <w:r w:rsidRPr="00BA0754">
        <w:rPr>
          <w:rFonts w:ascii="Times New Roman" w:hAnsi="Times New Roman" w:cs="Times New Roman"/>
          <w:sz w:val="24"/>
          <w:szCs w:val="24"/>
          <w:lang w:val="en-US"/>
        </w:rPr>
        <w:t>ou</w:t>
      </w:r>
      <w:proofErr w:type="spellEnd"/>
      <w:r w:rsidRPr="00BA0754">
        <w:rPr>
          <w:rFonts w:ascii="Times New Roman" w:hAnsi="Times New Roman" w:cs="Times New Roman"/>
          <w:sz w:val="24"/>
          <w:szCs w:val="24"/>
          <w:lang w:val="en-US"/>
        </w:rPr>
        <w:t xml:space="preserve"> </w:t>
      </w:r>
      <w:proofErr w:type="spellStart"/>
      <w:r w:rsidRPr="00BA0754">
        <w:rPr>
          <w:rFonts w:ascii="Times New Roman" w:hAnsi="Times New Roman" w:cs="Times New Roman"/>
          <w:sz w:val="24"/>
          <w:szCs w:val="24"/>
          <w:lang w:val="en-US"/>
        </w:rPr>
        <w:t>racionalidade</w:t>
      </w:r>
      <w:proofErr w:type="spellEnd"/>
      <w:r w:rsidRPr="00BA0754">
        <w:rPr>
          <w:rFonts w:ascii="Times New Roman" w:hAnsi="Times New Roman" w:cs="Times New Roman"/>
          <w:sz w:val="24"/>
          <w:szCs w:val="24"/>
          <w:lang w:val="en-US"/>
        </w:rPr>
        <w:t xml:space="preserve"> </w:t>
      </w:r>
      <w:proofErr w:type="spellStart"/>
      <w:r w:rsidRPr="00BA0754">
        <w:rPr>
          <w:rFonts w:ascii="Times New Roman" w:hAnsi="Times New Roman" w:cs="Times New Roman"/>
          <w:sz w:val="24"/>
          <w:szCs w:val="24"/>
          <w:lang w:val="en-US"/>
        </w:rPr>
        <w:t>mágica</w:t>
      </w:r>
      <w:proofErr w:type="spellEnd"/>
      <w:r w:rsidRPr="00BA0754">
        <w:rPr>
          <w:rFonts w:ascii="Times New Roman" w:hAnsi="Times New Roman" w:cs="Times New Roman"/>
          <w:sz w:val="24"/>
          <w:szCs w:val="24"/>
          <w:lang w:val="en-US"/>
        </w:rPr>
        <w:t xml:space="preserve">; </w:t>
      </w:r>
      <w:proofErr w:type="spellStart"/>
      <w:r w:rsidRPr="00BA0754">
        <w:rPr>
          <w:rFonts w:ascii="Times New Roman" w:hAnsi="Times New Roman" w:cs="Times New Roman"/>
          <w:sz w:val="24"/>
          <w:szCs w:val="24"/>
          <w:lang w:val="en-US"/>
        </w:rPr>
        <w:t>Além</w:t>
      </w:r>
      <w:proofErr w:type="spellEnd"/>
      <w:r w:rsidRPr="00BA0754">
        <w:rPr>
          <w:rFonts w:ascii="Times New Roman" w:hAnsi="Times New Roman" w:cs="Times New Roman"/>
          <w:sz w:val="24"/>
          <w:szCs w:val="24"/>
          <w:lang w:val="en-US"/>
        </w:rPr>
        <w:t xml:space="preserve"> </w:t>
      </w:r>
      <w:proofErr w:type="spellStart"/>
      <w:r w:rsidRPr="00BA0754">
        <w:rPr>
          <w:rFonts w:ascii="Times New Roman" w:hAnsi="Times New Roman" w:cs="Times New Roman"/>
          <w:sz w:val="24"/>
          <w:szCs w:val="24"/>
          <w:lang w:val="en-US"/>
        </w:rPr>
        <w:t>disso</w:t>
      </w:r>
      <w:proofErr w:type="spellEnd"/>
      <w:r w:rsidRPr="00BA0754">
        <w:rPr>
          <w:rFonts w:ascii="Times New Roman" w:hAnsi="Times New Roman" w:cs="Times New Roman"/>
          <w:sz w:val="24"/>
          <w:szCs w:val="24"/>
          <w:lang w:val="en-US"/>
        </w:rPr>
        <w:t xml:space="preserve">, </w:t>
      </w:r>
      <w:proofErr w:type="spellStart"/>
      <w:r w:rsidRPr="00BA0754">
        <w:rPr>
          <w:rFonts w:ascii="Times New Roman" w:hAnsi="Times New Roman" w:cs="Times New Roman"/>
          <w:sz w:val="24"/>
          <w:szCs w:val="24"/>
          <w:lang w:val="en-US"/>
        </w:rPr>
        <w:lastRenderedPageBreak/>
        <w:t>diferenças</w:t>
      </w:r>
      <w:proofErr w:type="spellEnd"/>
      <w:r w:rsidRPr="00BA0754">
        <w:rPr>
          <w:rFonts w:ascii="Times New Roman" w:hAnsi="Times New Roman" w:cs="Times New Roman"/>
          <w:sz w:val="24"/>
          <w:szCs w:val="24"/>
          <w:lang w:val="en-US"/>
        </w:rPr>
        <w:t xml:space="preserve"> </w:t>
      </w:r>
      <w:proofErr w:type="spellStart"/>
      <w:r w:rsidRPr="00BA0754">
        <w:rPr>
          <w:rFonts w:ascii="Times New Roman" w:hAnsi="Times New Roman" w:cs="Times New Roman"/>
          <w:sz w:val="24"/>
          <w:szCs w:val="24"/>
          <w:lang w:val="en-US"/>
        </w:rPr>
        <w:t>significativas</w:t>
      </w:r>
      <w:proofErr w:type="spellEnd"/>
      <w:r w:rsidRPr="00BA0754">
        <w:rPr>
          <w:rFonts w:ascii="Times New Roman" w:hAnsi="Times New Roman" w:cs="Times New Roman"/>
          <w:sz w:val="24"/>
          <w:szCs w:val="24"/>
          <w:lang w:val="en-US"/>
        </w:rPr>
        <w:t xml:space="preserve"> </w:t>
      </w:r>
      <w:proofErr w:type="spellStart"/>
      <w:r w:rsidRPr="00BA0754">
        <w:rPr>
          <w:rFonts w:ascii="Times New Roman" w:hAnsi="Times New Roman" w:cs="Times New Roman"/>
          <w:sz w:val="24"/>
          <w:szCs w:val="24"/>
          <w:lang w:val="en-US"/>
        </w:rPr>
        <w:t>foram</w:t>
      </w:r>
      <w:proofErr w:type="spellEnd"/>
      <w:r w:rsidRPr="00BA0754">
        <w:rPr>
          <w:rFonts w:ascii="Times New Roman" w:hAnsi="Times New Roman" w:cs="Times New Roman"/>
          <w:sz w:val="24"/>
          <w:szCs w:val="24"/>
          <w:lang w:val="en-US"/>
        </w:rPr>
        <w:t xml:space="preserve"> </w:t>
      </w:r>
      <w:proofErr w:type="spellStart"/>
      <w:r w:rsidRPr="00BA0754">
        <w:rPr>
          <w:rFonts w:ascii="Times New Roman" w:hAnsi="Times New Roman" w:cs="Times New Roman"/>
          <w:sz w:val="24"/>
          <w:szCs w:val="24"/>
          <w:lang w:val="en-US"/>
        </w:rPr>
        <w:t>encontradas</w:t>
      </w:r>
      <w:proofErr w:type="spellEnd"/>
      <w:r w:rsidRPr="00BA0754">
        <w:rPr>
          <w:rFonts w:ascii="Times New Roman" w:hAnsi="Times New Roman" w:cs="Times New Roman"/>
          <w:sz w:val="24"/>
          <w:szCs w:val="24"/>
          <w:lang w:val="en-US"/>
        </w:rPr>
        <w:t xml:space="preserve"> entre </w:t>
      </w:r>
      <w:proofErr w:type="spellStart"/>
      <w:r w:rsidRPr="00BA0754">
        <w:rPr>
          <w:rFonts w:ascii="Times New Roman" w:hAnsi="Times New Roman" w:cs="Times New Roman"/>
          <w:sz w:val="24"/>
          <w:szCs w:val="24"/>
          <w:lang w:val="en-US"/>
        </w:rPr>
        <w:t>os</w:t>
      </w:r>
      <w:proofErr w:type="spellEnd"/>
      <w:r w:rsidRPr="00BA0754">
        <w:rPr>
          <w:rFonts w:ascii="Times New Roman" w:hAnsi="Times New Roman" w:cs="Times New Roman"/>
          <w:sz w:val="24"/>
          <w:szCs w:val="24"/>
          <w:lang w:val="en-US"/>
        </w:rPr>
        <w:t xml:space="preserve"> </w:t>
      </w:r>
      <w:proofErr w:type="spellStart"/>
      <w:r w:rsidRPr="00BA0754">
        <w:rPr>
          <w:rFonts w:ascii="Times New Roman" w:hAnsi="Times New Roman" w:cs="Times New Roman"/>
          <w:sz w:val="24"/>
          <w:szCs w:val="24"/>
          <w:lang w:val="en-US"/>
        </w:rPr>
        <w:t>níveis</w:t>
      </w:r>
      <w:proofErr w:type="spellEnd"/>
      <w:r w:rsidRPr="00BA0754">
        <w:rPr>
          <w:rFonts w:ascii="Times New Roman" w:hAnsi="Times New Roman" w:cs="Times New Roman"/>
          <w:sz w:val="24"/>
          <w:szCs w:val="24"/>
          <w:lang w:val="en-US"/>
        </w:rPr>
        <w:t xml:space="preserve"> </w:t>
      </w:r>
      <w:proofErr w:type="spellStart"/>
      <w:r w:rsidRPr="00BA0754">
        <w:rPr>
          <w:rFonts w:ascii="Times New Roman" w:hAnsi="Times New Roman" w:cs="Times New Roman"/>
          <w:sz w:val="24"/>
          <w:szCs w:val="24"/>
          <w:lang w:val="en-US"/>
        </w:rPr>
        <w:t>educacionais</w:t>
      </w:r>
      <w:proofErr w:type="spellEnd"/>
      <w:r w:rsidRPr="00BA0754">
        <w:rPr>
          <w:rFonts w:ascii="Times New Roman" w:hAnsi="Times New Roman" w:cs="Times New Roman"/>
          <w:sz w:val="24"/>
          <w:szCs w:val="24"/>
          <w:lang w:val="en-US"/>
        </w:rPr>
        <w:t xml:space="preserve"> e o </w:t>
      </w:r>
      <w:proofErr w:type="spellStart"/>
      <w:r w:rsidRPr="00BA0754">
        <w:rPr>
          <w:rFonts w:ascii="Times New Roman" w:hAnsi="Times New Roman" w:cs="Times New Roman"/>
          <w:sz w:val="24"/>
          <w:szCs w:val="24"/>
          <w:lang w:val="en-US"/>
        </w:rPr>
        <w:t>sexo</w:t>
      </w:r>
      <w:proofErr w:type="spellEnd"/>
      <w:r w:rsidRPr="00BA0754">
        <w:rPr>
          <w:rFonts w:ascii="Times New Roman" w:hAnsi="Times New Roman" w:cs="Times New Roman"/>
          <w:sz w:val="24"/>
          <w:szCs w:val="24"/>
          <w:lang w:val="en-US"/>
        </w:rPr>
        <w:t xml:space="preserve"> dos </w:t>
      </w:r>
      <w:proofErr w:type="spellStart"/>
      <w:r w:rsidRPr="00BA0754">
        <w:rPr>
          <w:rFonts w:ascii="Times New Roman" w:hAnsi="Times New Roman" w:cs="Times New Roman"/>
          <w:sz w:val="24"/>
          <w:szCs w:val="24"/>
          <w:lang w:val="en-US"/>
        </w:rPr>
        <w:t>alunos</w:t>
      </w:r>
      <w:proofErr w:type="spellEnd"/>
      <w:r w:rsidRPr="00BA0754">
        <w:rPr>
          <w:rFonts w:ascii="Times New Roman" w:hAnsi="Times New Roman" w:cs="Times New Roman"/>
          <w:sz w:val="24"/>
          <w:szCs w:val="24"/>
          <w:lang w:val="en-US"/>
        </w:rPr>
        <w:t xml:space="preserve">. </w:t>
      </w:r>
      <w:proofErr w:type="spellStart"/>
      <w:r w:rsidRPr="00BA0754">
        <w:rPr>
          <w:rFonts w:ascii="Times New Roman" w:hAnsi="Times New Roman" w:cs="Times New Roman"/>
          <w:sz w:val="24"/>
          <w:szCs w:val="24"/>
          <w:lang w:val="en-US"/>
        </w:rPr>
        <w:t>Sugere</w:t>
      </w:r>
      <w:proofErr w:type="spellEnd"/>
      <w:r w:rsidRPr="00BA0754">
        <w:rPr>
          <w:rFonts w:ascii="Times New Roman" w:hAnsi="Times New Roman" w:cs="Times New Roman"/>
          <w:sz w:val="24"/>
          <w:szCs w:val="24"/>
          <w:lang w:val="en-US"/>
        </w:rPr>
        <w:t>-</w:t>
      </w:r>
      <w:proofErr w:type="spellStart"/>
      <w:r w:rsidRPr="00BA0754">
        <w:rPr>
          <w:rFonts w:ascii="Times New Roman" w:hAnsi="Times New Roman" w:cs="Times New Roman"/>
          <w:sz w:val="24"/>
          <w:szCs w:val="24"/>
          <w:lang w:val="en-US"/>
        </w:rPr>
        <w:t>se a</w:t>
      </w:r>
      <w:proofErr w:type="spellEnd"/>
      <w:r w:rsidRPr="00BA0754">
        <w:rPr>
          <w:rFonts w:ascii="Times New Roman" w:hAnsi="Times New Roman" w:cs="Times New Roman"/>
          <w:sz w:val="24"/>
          <w:szCs w:val="24"/>
          <w:lang w:val="en-US"/>
        </w:rPr>
        <w:t xml:space="preserve"> </w:t>
      </w:r>
      <w:proofErr w:type="spellStart"/>
      <w:r w:rsidRPr="00BA0754">
        <w:rPr>
          <w:rFonts w:ascii="Times New Roman" w:hAnsi="Times New Roman" w:cs="Times New Roman"/>
          <w:sz w:val="24"/>
          <w:szCs w:val="24"/>
          <w:lang w:val="en-US"/>
        </w:rPr>
        <w:t>realização</w:t>
      </w:r>
      <w:proofErr w:type="spellEnd"/>
      <w:r w:rsidRPr="00BA0754">
        <w:rPr>
          <w:rFonts w:ascii="Times New Roman" w:hAnsi="Times New Roman" w:cs="Times New Roman"/>
          <w:sz w:val="24"/>
          <w:szCs w:val="24"/>
          <w:lang w:val="en-US"/>
        </w:rPr>
        <w:t xml:space="preserve"> de </w:t>
      </w:r>
      <w:proofErr w:type="spellStart"/>
      <w:r w:rsidRPr="00BA0754">
        <w:rPr>
          <w:rFonts w:ascii="Times New Roman" w:hAnsi="Times New Roman" w:cs="Times New Roman"/>
          <w:sz w:val="24"/>
          <w:szCs w:val="24"/>
          <w:lang w:val="en-US"/>
        </w:rPr>
        <w:t>estudos</w:t>
      </w:r>
      <w:proofErr w:type="spellEnd"/>
      <w:r w:rsidRPr="00BA0754">
        <w:rPr>
          <w:rFonts w:ascii="Times New Roman" w:hAnsi="Times New Roman" w:cs="Times New Roman"/>
          <w:sz w:val="24"/>
          <w:szCs w:val="24"/>
          <w:lang w:val="en-US"/>
        </w:rPr>
        <w:t xml:space="preserve"> para </w:t>
      </w:r>
      <w:proofErr w:type="spellStart"/>
      <w:r w:rsidRPr="00BA0754">
        <w:rPr>
          <w:rFonts w:ascii="Times New Roman" w:hAnsi="Times New Roman" w:cs="Times New Roman"/>
          <w:sz w:val="24"/>
          <w:szCs w:val="24"/>
          <w:lang w:val="en-US"/>
        </w:rPr>
        <w:t>identificar</w:t>
      </w:r>
      <w:proofErr w:type="spellEnd"/>
      <w:r w:rsidRPr="00BA0754">
        <w:rPr>
          <w:rFonts w:ascii="Times New Roman" w:hAnsi="Times New Roman" w:cs="Times New Roman"/>
          <w:sz w:val="24"/>
          <w:szCs w:val="24"/>
          <w:lang w:val="en-US"/>
        </w:rPr>
        <w:t xml:space="preserve"> a </w:t>
      </w:r>
      <w:proofErr w:type="spellStart"/>
      <w:r w:rsidRPr="00BA0754">
        <w:rPr>
          <w:rFonts w:ascii="Times New Roman" w:hAnsi="Times New Roman" w:cs="Times New Roman"/>
          <w:sz w:val="24"/>
          <w:szCs w:val="24"/>
          <w:lang w:val="en-US"/>
        </w:rPr>
        <w:t>origem</w:t>
      </w:r>
      <w:proofErr w:type="spellEnd"/>
      <w:r w:rsidRPr="00BA0754">
        <w:rPr>
          <w:rFonts w:ascii="Times New Roman" w:hAnsi="Times New Roman" w:cs="Times New Roman"/>
          <w:sz w:val="24"/>
          <w:szCs w:val="24"/>
          <w:lang w:val="en-US"/>
        </w:rPr>
        <w:t xml:space="preserve"> </w:t>
      </w:r>
      <w:proofErr w:type="spellStart"/>
      <w:r w:rsidRPr="00BA0754">
        <w:rPr>
          <w:rFonts w:ascii="Times New Roman" w:hAnsi="Times New Roman" w:cs="Times New Roman"/>
          <w:sz w:val="24"/>
          <w:szCs w:val="24"/>
          <w:lang w:val="en-US"/>
        </w:rPr>
        <w:t>desses</w:t>
      </w:r>
      <w:proofErr w:type="spellEnd"/>
      <w:r w:rsidRPr="00BA0754">
        <w:rPr>
          <w:rFonts w:ascii="Times New Roman" w:hAnsi="Times New Roman" w:cs="Times New Roman"/>
          <w:sz w:val="24"/>
          <w:szCs w:val="24"/>
          <w:lang w:val="en-US"/>
        </w:rPr>
        <w:t xml:space="preserve"> </w:t>
      </w:r>
      <w:proofErr w:type="spellStart"/>
      <w:r w:rsidRPr="00BA0754">
        <w:rPr>
          <w:rFonts w:ascii="Times New Roman" w:hAnsi="Times New Roman" w:cs="Times New Roman"/>
          <w:sz w:val="24"/>
          <w:szCs w:val="24"/>
          <w:lang w:val="en-US"/>
        </w:rPr>
        <w:t>resultados</w:t>
      </w:r>
      <w:proofErr w:type="spellEnd"/>
      <w:r w:rsidRPr="00BA0754">
        <w:rPr>
          <w:rFonts w:ascii="Times New Roman" w:hAnsi="Times New Roman" w:cs="Times New Roman"/>
          <w:sz w:val="24"/>
          <w:szCs w:val="24"/>
          <w:lang w:val="en-US"/>
        </w:rPr>
        <w:t>.</w:t>
      </w:r>
    </w:p>
    <w:p w:rsidR="00BA0754" w:rsidRDefault="00BA0754" w:rsidP="00BA0754">
      <w:pPr>
        <w:spacing w:line="360" w:lineRule="auto"/>
        <w:jc w:val="both"/>
        <w:rPr>
          <w:rFonts w:ascii="Times New Roman" w:hAnsi="Times New Roman" w:cs="Times New Roman"/>
          <w:sz w:val="24"/>
          <w:szCs w:val="24"/>
          <w:lang w:val="en-US"/>
        </w:rPr>
      </w:pPr>
      <w:proofErr w:type="spellStart"/>
      <w:r w:rsidRPr="00BA0754">
        <w:rPr>
          <w:rFonts w:ascii="Calibri" w:eastAsia="Calibri" w:hAnsi="Calibri" w:cs="Calibri"/>
          <w:b/>
          <w:sz w:val="28"/>
          <w:szCs w:val="28"/>
        </w:rPr>
        <w:t>Palavras</w:t>
      </w:r>
      <w:proofErr w:type="spellEnd"/>
      <w:r w:rsidRPr="00BA0754">
        <w:rPr>
          <w:rFonts w:ascii="Calibri" w:eastAsia="Calibri" w:hAnsi="Calibri" w:cs="Calibri"/>
          <w:b/>
          <w:sz w:val="28"/>
          <w:szCs w:val="28"/>
        </w:rPr>
        <w:t>-chave</w:t>
      </w:r>
      <w:r w:rsidRPr="00BA0754">
        <w:rPr>
          <w:rFonts w:ascii="Times New Roman" w:hAnsi="Times New Roman" w:cs="Times New Roman"/>
          <w:b/>
          <w:sz w:val="24"/>
          <w:szCs w:val="24"/>
          <w:lang w:val="en-US"/>
        </w:rPr>
        <w:t xml:space="preserve">: </w:t>
      </w:r>
      <w:proofErr w:type="spellStart"/>
      <w:r w:rsidRPr="00BA0754">
        <w:rPr>
          <w:rFonts w:ascii="Times New Roman" w:hAnsi="Times New Roman" w:cs="Times New Roman"/>
          <w:sz w:val="24"/>
          <w:szCs w:val="24"/>
          <w:lang w:val="en-US"/>
        </w:rPr>
        <w:t>estudantes</w:t>
      </w:r>
      <w:proofErr w:type="spellEnd"/>
      <w:r w:rsidRPr="00BA0754">
        <w:rPr>
          <w:rFonts w:ascii="Times New Roman" w:hAnsi="Times New Roman" w:cs="Times New Roman"/>
          <w:sz w:val="24"/>
          <w:szCs w:val="24"/>
          <w:lang w:val="en-US"/>
        </w:rPr>
        <w:t xml:space="preserve">, </w:t>
      </w:r>
      <w:proofErr w:type="spellStart"/>
      <w:r w:rsidRPr="00BA0754">
        <w:rPr>
          <w:rFonts w:ascii="Times New Roman" w:hAnsi="Times New Roman" w:cs="Times New Roman"/>
          <w:sz w:val="24"/>
          <w:szCs w:val="24"/>
          <w:lang w:val="en-US"/>
        </w:rPr>
        <w:t>nível</w:t>
      </w:r>
      <w:proofErr w:type="spellEnd"/>
      <w:r w:rsidRPr="00BA0754">
        <w:rPr>
          <w:rFonts w:ascii="Times New Roman" w:hAnsi="Times New Roman" w:cs="Times New Roman"/>
          <w:sz w:val="24"/>
          <w:szCs w:val="24"/>
          <w:lang w:val="en-US"/>
        </w:rPr>
        <w:t xml:space="preserve"> </w:t>
      </w:r>
      <w:proofErr w:type="spellStart"/>
      <w:r w:rsidRPr="00BA0754">
        <w:rPr>
          <w:rFonts w:ascii="Times New Roman" w:hAnsi="Times New Roman" w:cs="Times New Roman"/>
          <w:sz w:val="24"/>
          <w:szCs w:val="24"/>
          <w:lang w:val="en-US"/>
        </w:rPr>
        <w:t>educacional</w:t>
      </w:r>
      <w:proofErr w:type="spellEnd"/>
      <w:r w:rsidRPr="00BA0754">
        <w:rPr>
          <w:rFonts w:ascii="Times New Roman" w:hAnsi="Times New Roman" w:cs="Times New Roman"/>
          <w:sz w:val="24"/>
          <w:szCs w:val="24"/>
          <w:lang w:val="en-US"/>
        </w:rPr>
        <w:t xml:space="preserve">, </w:t>
      </w:r>
      <w:proofErr w:type="spellStart"/>
      <w:r w:rsidRPr="00BA0754">
        <w:rPr>
          <w:rFonts w:ascii="Times New Roman" w:hAnsi="Times New Roman" w:cs="Times New Roman"/>
          <w:sz w:val="24"/>
          <w:szCs w:val="24"/>
          <w:lang w:val="en-US"/>
        </w:rPr>
        <w:t>pensamento</w:t>
      </w:r>
      <w:proofErr w:type="spellEnd"/>
      <w:r w:rsidRPr="00BA0754">
        <w:rPr>
          <w:rFonts w:ascii="Times New Roman" w:hAnsi="Times New Roman" w:cs="Times New Roman"/>
          <w:sz w:val="24"/>
          <w:szCs w:val="24"/>
          <w:lang w:val="en-US"/>
        </w:rPr>
        <w:t xml:space="preserve"> </w:t>
      </w:r>
      <w:proofErr w:type="spellStart"/>
      <w:r w:rsidRPr="00BA0754">
        <w:rPr>
          <w:rFonts w:ascii="Times New Roman" w:hAnsi="Times New Roman" w:cs="Times New Roman"/>
          <w:sz w:val="24"/>
          <w:szCs w:val="24"/>
          <w:lang w:val="en-US"/>
        </w:rPr>
        <w:t>mágico</w:t>
      </w:r>
      <w:proofErr w:type="spellEnd"/>
      <w:r w:rsidRPr="00BA0754">
        <w:rPr>
          <w:rFonts w:ascii="Times New Roman" w:hAnsi="Times New Roman" w:cs="Times New Roman"/>
          <w:sz w:val="24"/>
          <w:szCs w:val="24"/>
          <w:lang w:val="en-US"/>
        </w:rPr>
        <w:t xml:space="preserve">, </w:t>
      </w:r>
      <w:proofErr w:type="spellStart"/>
      <w:r w:rsidRPr="00BA0754">
        <w:rPr>
          <w:rFonts w:ascii="Times New Roman" w:hAnsi="Times New Roman" w:cs="Times New Roman"/>
          <w:sz w:val="24"/>
          <w:szCs w:val="24"/>
          <w:lang w:val="en-US"/>
        </w:rPr>
        <w:t>sexo</w:t>
      </w:r>
      <w:proofErr w:type="spellEnd"/>
      <w:r w:rsidRPr="00BA0754">
        <w:rPr>
          <w:rFonts w:ascii="Times New Roman" w:hAnsi="Times New Roman" w:cs="Times New Roman"/>
          <w:sz w:val="24"/>
          <w:szCs w:val="24"/>
          <w:lang w:val="en-US"/>
        </w:rPr>
        <w:t>.</w:t>
      </w:r>
    </w:p>
    <w:p w:rsidR="00BA0754" w:rsidRDefault="00BA0754" w:rsidP="00BA0754">
      <w:pPr>
        <w:spacing w:before="120" w:after="240" w:line="360" w:lineRule="auto"/>
        <w:jc w:val="both"/>
        <w:rPr>
          <w:rFonts w:ascii="Arial" w:eastAsia="Arial" w:hAnsi="Arial" w:cs="Arial"/>
        </w:rPr>
      </w:pPr>
      <w:r w:rsidRPr="00BA0754">
        <w:rPr>
          <w:rFonts w:ascii="Times New Roman" w:eastAsia="Times New Roman" w:hAnsi="Times New Roman" w:cs="Times New Roman"/>
          <w:b/>
          <w:sz w:val="24"/>
        </w:rPr>
        <w:t>Fecha Recepción:</w:t>
      </w:r>
      <w:r w:rsidRPr="00BA0754">
        <w:rPr>
          <w:rFonts w:ascii="Times New Roman" w:eastAsia="Times New Roman" w:hAnsi="Times New Roman" w:cs="Times New Roman"/>
          <w:sz w:val="24"/>
        </w:rPr>
        <w:t xml:space="preserve"> Febrero 2017     </w:t>
      </w:r>
      <w:r w:rsidRPr="00BA0754">
        <w:rPr>
          <w:rFonts w:ascii="Times New Roman" w:eastAsia="Times New Roman" w:hAnsi="Times New Roman" w:cs="Times New Roman"/>
          <w:b/>
          <w:sz w:val="24"/>
        </w:rPr>
        <w:t>Fecha Aceptación:</w:t>
      </w:r>
      <w:r w:rsidRPr="00BA0754">
        <w:rPr>
          <w:rFonts w:ascii="Times New Roman" w:eastAsia="Times New Roman" w:hAnsi="Times New Roman" w:cs="Times New Roman"/>
          <w:sz w:val="24"/>
        </w:rPr>
        <w:t xml:space="preserve"> Junio 2017</w:t>
      </w:r>
      <w:r>
        <w:br/>
      </w:r>
      <w:r w:rsidR="005D24DD">
        <w:pict>
          <v:rect id="_x0000_i1025" style="width:0;height:1.5pt" o:hralign="center" o:hrstd="t" o:hr="t" fillcolor="#a0a0a0" stroked="f"/>
        </w:pict>
      </w:r>
    </w:p>
    <w:p w:rsidR="00BA0754" w:rsidRPr="00881DD1" w:rsidRDefault="00BA0754" w:rsidP="00BA0754">
      <w:pPr>
        <w:spacing w:line="360" w:lineRule="auto"/>
        <w:jc w:val="both"/>
        <w:rPr>
          <w:rFonts w:ascii="Times New Roman" w:hAnsi="Times New Roman" w:cs="Times New Roman"/>
          <w:b/>
          <w:sz w:val="24"/>
          <w:szCs w:val="24"/>
          <w:lang w:val="en-US"/>
        </w:rPr>
      </w:pPr>
    </w:p>
    <w:p w:rsidR="003345EA" w:rsidRPr="00BA0754" w:rsidRDefault="00A11E81" w:rsidP="00BA0754">
      <w:pPr>
        <w:pStyle w:val="Prrafodelista"/>
        <w:numPr>
          <w:ilvl w:val="0"/>
          <w:numId w:val="8"/>
        </w:numPr>
        <w:spacing w:line="360" w:lineRule="auto"/>
        <w:ind w:left="567" w:hanging="567"/>
        <w:contextualSpacing w:val="0"/>
        <w:jc w:val="both"/>
        <w:rPr>
          <w:rFonts w:ascii="Calibri" w:eastAsia="Calibri" w:hAnsi="Calibri" w:cs="Calibri"/>
          <w:b/>
          <w:sz w:val="28"/>
          <w:szCs w:val="28"/>
        </w:rPr>
      </w:pPr>
      <w:r w:rsidRPr="00BA0754">
        <w:rPr>
          <w:rFonts w:ascii="Calibri" w:eastAsia="Calibri" w:hAnsi="Calibri" w:cs="Calibri"/>
          <w:b/>
          <w:sz w:val="28"/>
          <w:szCs w:val="28"/>
        </w:rPr>
        <w:t>Introducción</w:t>
      </w:r>
    </w:p>
    <w:bookmarkEnd w:id="0"/>
    <w:bookmarkEnd w:id="1"/>
    <w:p w:rsidR="00FA5A21" w:rsidRPr="00881DD1" w:rsidRDefault="00FA5A21" w:rsidP="00BA0754">
      <w:pPr>
        <w:pStyle w:val="NormalWeb"/>
        <w:shd w:val="clear" w:color="auto" w:fill="FFFFFF"/>
        <w:spacing w:after="200" w:afterAutospacing="0" w:line="360" w:lineRule="auto"/>
        <w:jc w:val="both"/>
      </w:pPr>
      <w:r w:rsidRPr="00881DD1">
        <w:t xml:space="preserve">Cuando nos preguntamos por qué la gente cree </w:t>
      </w:r>
      <w:r w:rsidR="000141AC" w:rsidRPr="00881DD1">
        <w:t xml:space="preserve">en </w:t>
      </w:r>
      <w:r w:rsidRPr="00881DD1">
        <w:t>cosas extrañas</w:t>
      </w:r>
      <w:r w:rsidR="002C05EF" w:rsidRPr="00881DD1">
        <w:t xml:space="preserve"> o sobrenaturales</w:t>
      </w:r>
      <w:r w:rsidR="004B63EB">
        <w:t xml:space="preserve"> </w:t>
      </w:r>
      <w:r w:rsidRPr="00881DD1">
        <w:t>podemos considerar diversas respuestas, pero</w:t>
      </w:r>
      <w:r w:rsidR="004B63EB">
        <w:t>,</w:t>
      </w:r>
      <w:r w:rsidRPr="00881DD1">
        <w:t xml:space="preserve"> ante la alta frecuencia de este comportamiento (es la regla más que la excepción), vale la pena postular que por lo menos algunas de esas creencias derivan de una tenden</w:t>
      </w:r>
      <w:r w:rsidR="00EF46E8" w:rsidRPr="00881DD1">
        <w:t>cia a pensar de ciertas maneras</w:t>
      </w:r>
      <w:r w:rsidR="00B60F7C" w:rsidRPr="00881DD1">
        <w:t xml:space="preserve"> (</w:t>
      </w:r>
      <w:r w:rsidR="002C05EF" w:rsidRPr="00881DD1">
        <w:t>Fierro</w:t>
      </w:r>
      <w:r w:rsidR="00E334C7" w:rsidRPr="00881DD1">
        <w:t xml:space="preserve"> </w:t>
      </w:r>
      <w:r w:rsidR="00E334C7" w:rsidRPr="00BA0754">
        <w:rPr>
          <w:i/>
        </w:rPr>
        <w:t>et al</w:t>
      </w:r>
      <w:r w:rsidR="00E334C7" w:rsidRPr="00881DD1">
        <w:t xml:space="preserve">., </w:t>
      </w:r>
      <w:r w:rsidR="00B60F7C" w:rsidRPr="00881DD1">
        <w:t>2003)</w:t>
      </w:r>
      <w:r w:rsidR="00744F46" w:rsidRPr="00881DD1">
        <w:t>.</w:t>
      </w:r>
    </w:p>
    <w:p w:rsidR="00FA5A21" w:rsidRPr="00881DD1" w:rsidRDefault="00FA5A21" w:rsidP="00BA0754">
      <w:pPr>
        <w:pStyle w:val="NormalWeb"/>
        <w:shd w:val="clear" w:color="auto" w:fill="FFFFFF"/>
        <w:spacing w:after="200" w:afterAutospacing="0" w:line="360" w:lineRule="auto"/>
        <w:jc w:val="both"/>
      </w:pPr>
      <w:r w:rsidRPr="00881DD1">
        <w:t>En este orden de ideas, los sistemas de creencias basados en la magia, denominados pensamiento mágico, ameritarían un estudio más serio del que a veces se les dispensa.</w:t>
      </w:r>
    </w:p>
    <w:p w:rsidR="004B63EB" w:rsidRDefault="00FA5A21" w:rsidP="00BA0754">
      <w:pPr>
        <w:pStyle w:val="NormalWeb"/>
        <w:shd w:val="clear" w:color="auto" w:fill="FFFFFF"/>
        <w:spacing w:after="200" w:afterAutospacing="0" w:line="360" w:lineRule="auto"/>
        <w:jc w:val="both"/>
      </w:pPr>
      <w:r w:rsidRPr="00881DD1">
        <w:t>La categoría de pensamiento mágico surgió en la antropología del siglo XIX y se usó para designar la manera de pensar característica de una etapa primigenia de la humanidad. Se consideraba además que dicho pensamiento era aún el modo de conocimiento predominante en los pueblos llamados entonces salvajes o primitivos. Los principales representantes de aquella postura fueron Edward Burnett</w:t>
      </w:r>
      <w:r w:rsidR="00FF277C" w:rsidRPr="00881DD1">
        <w:t xml:space="preserve"> </w:t>
      </w:r>
      <w:r w:rsidRPr="00881DD1">
        <w:t xml:space="preserve">Tylor y James Frazer. Este último, en su libro de comienzos del siglo XX, </w:t>
      </w:r>
      <w:r w:rsidRPr="00BA0754">
        <w:rPr>
          <w:i/>
        </w:rPr>
        <w:t>The</w:t>
      </w:r>
      <w:r w:rsidR="00744F46" w:rsidRPr="00BA0754">
        <w:rPr>
          <w:i/>
        </w:rPr>
        <w:t xml:space="preserve"> </w:t>
      </w:r>
      <w:r w:rsidR="004B63EB">
        <w:rPr>
          <w:i/>
        </w:rPr>
        <w:t>G</w:t>
      </w:r>
      <w:r w:rsidRPr="00BA0754">
        <w:rPr>
          <w:i/>
        </w:rPr>
        <w:t>olden</w:t>
      </w:r>
      <w:r w:rsidR="00744F46" w:rsidRPr="00BA0754">
        <w:rPr>
          <w:i/>
        </w:rPr>
        <w:t xml:space="preserve"> </w:t>
      </w:r>
      <w:r w:rsidR="004B63EB">
        <w:rPr>
          <w:i/>
        </w:rPr>
        <w:t>B</w:t>
      </w:r>
      <w:r w:rsidRPr="00BA0754">
        <w:rPr>
          <w:i/>
        </w:rPr>
        <w:t>ough</w:t>
      </w:r>
      <w:r w:rsidRPr="00881DD1">
        <w:t xml:space="preserve">, fue quien primero se refirió a la “magia homeopática” que funciona con el principio de la similitud y la “magia contagiosa” que obedece al principio del contacto </w:t>
      </w:r>
      <w:r w:rsidR="00D976DD" w:rsidRPr="00881DD1">
        <w:t xml:space="preserve">(Fierro </w:t>
      </w:r>
      <w:r w:rsidR="00D976DD" w:rsidRPr="00BA0754">
        <w:rPr>
          <w:i/>
        </w:rPr>
        <w:t>et al</w:t>
      </w:r>
      <w:r w:rsidR="00D976DD" w:rsidRPr="00881DD1">
        <w:t>.</w:t>
      </w:r>
      <w:r w:rsidR="00E334C7" w:rsidRPr="00881DD1">
        <w:t>,</w:t>
      </w:r>
      <w:r w:rsidR="00D976DD" w:rsidRPr="00881DD1">
        <w:t xml:space="preserve"> 2003)</w:t>
      </w:r>
      <w:r w:rsidR="00FF31D8" w:rsidRPr="00881DD1">
        <w:t xml:space="preserve">. </w:t>
      </w:r>
    </w:p>
    <w:p w:rsidR="00BA0754" w:rsidRDefault="00BA0754" w:rsidP="00BA0754">
      <w:pPr>
        <w:pStyle w:val="NormalWeb"/>
        <w:shd w:val="clear" w:color="auto" w:fill="FFFFFF"/>
        <w:spacing w:after="200" w:afterAutospacing="0" w:line="360" w:lineRule="auto"/>
        <w:jc w:val="both"/>
      </w:pPr>
    </w:p>
    <w:p w:rsidR="00392473" w:rsidRPr="00881DD1" w:rsidRDefault="001F3411" w:rsidP="00BA0754">
      <w:pPr>
        <w:pStyle w:val="NormalWeb"/>
        <w:shd w:val="clear" w:color="auto" w:fill="FFFFFF"/>
        <w:spacing w:after="200" w:afterAutospacing="0" w:line="360" w:lineRule="auto"/>
        <w:jc w:val="both"/>
      </w:pPr>
      <w:r w:rsidRPr="00881DD1">
        <w:lastRenderedPageBreak/>
        <w:t xml:space="preserve">Asimismo, en el campo de la psicología Piaget (1929) estableció que este tipo de pensamiento se da particularmente en los niños hasta la edad de diez u once años </w:t>
      </w:r>
      <w:r w:rsidR="004B63EB">
        <w:t>–</w:t>
      </w:r>
      <w:r w:rsidRPr="00881DD1">
        <w:t>estadio de las operaciones concretas</w:t>
      </w:r>
      <w:r w:rsidR="004B63EB">
        <w:t>–</w:t>
      </w:r>
      <w:r w:rsidRPr="00881DD1">
        <w:t xml:space="preserve">, momento en que comienzan a diferenciar entre fantasía y realidad. </w:t>
      </w:r>
    </w:p>
    <w:p w:rsidR="00392473" w:rsidRPr="00881DD1" w:rsidRDefault="00D12EEA" w:rsidP="00BA0754">
      <w:pPr>
        <w:pStyle w:val="NormalWeb"/>
        <w:shd w:val="clear" w:color="auto" w:fill="FFFFFF"/>
        <w:spacing w:after="200" w:afterAutospacing="0" w:line="360" w:lineRule="auto"/>
        <w:jc w:val="both"/>
      </w:pPr>
      <w:r w:rsidRPr="00607C42">
        <w:t xml:space="preserve">Mención aparte </w:t>
      </w:r>
      <w:r w:rsidR="00607C42">
        <w:t xml:space="preserve">merece </w:t>
      </w:r>
      <w:r w:rsidRPr="00607C42">
        <w:t xml:space="preserve">la vinculación del pensamiento mágico en el ámbito de la psicopatología donde se ha considerado a dicho factor como uno de los predictores más influyentes en el desarrollo posterior de algunos trastornos, especialmente con la esquizofrenia </w:t>
      </w:r>
      <w:r w:rsidRPr="00881DD1">
        <w:t>(Eckblad y Chapman, 1983), y se le ha relacionado con la aparición de alucinaciones visuales y auditivas (</w:t>
      </w:r>
      <w:r w:rsidR="003020C8" w:rsidRPr="00881DD1">
        <w:t xml:space="preserve">Close y Garety, 1998; </w:t>
      </w:r>
      <w:r w:rsidRPr="00881DD1">
        <w:t>Chadwick y Birchwood, 1994; Dubal y Viaud-Delmon, 2008).</w:t>
      </w:r>
    </w:p>
    <w:p w:rsidR="00A903CF" w:rsidRPr="00881DD1" w:rsidRDefault="00FA5A21" w:rsidP="00BA0754">
      <w:pPr>
        <w:pStyle w:val="NormalWeb"/>
        <w:shd w:val="clear" w:color="auto" w:fill="FFFFFF"/>
        <w:spacing w:after="200" w:afterAutospacing="0" w:line="360" w:lineRule="auto"/>
        <w:jc w:val="both"/>
      </w:pPr>
      <w:r w:rsidRPr="00881DD1">
        <w:t>Con el paso del tiempo algunos de estos conceptos han cambiado. Se ha reconocido ampliamente que la temática mágica no es patrimonio de pueblos primitivos como tampoco constituye una etapa ya pasada en el desarrollo del psiquismo de la humanidad</w:t>
      </w:r>
      <w:r w:rsidR="00FF31D8" w:rsidRPr="00881DD1">
        <w:t xml:space="preserve"> o de etapas esp</w:t>
      </w:r>
      <w:r w:rsidR="002C05EF" w:rsidRPr="00881DD1">
        <w:t>e</w:t>
      </w:r>
      <w:r w:rsidR="00FF31D8" w:rsidRPr="00881DD1">
        <w:t>c</w:t>
      </w:r>
      <w:r w:rsidR="002C05EF" w:rsidRPr="00881DD1">
        <w:t>í</w:t>
      </w:r>
      <w:r w:rsidR="00FF31D8" w:rsidRPr="00881DD1">
        <w:t>ficas del desarrollo ontogenético</w:t>
      </w:r>
      <w:r w:rsidRPr="00881DD1">
        <w:t xml:space="preserve">. </w:t>
      </w:r>
      <w:r w:rsidR="009F7E05" w:rsidRPr="00881DD1">
        <w:t>Incluso hoy en día se puede afirmar, con base a la teoría antropológica evolucionista propuesta por Mithen (199</w:t>
      </w:r>
      <w:r w:rsidR="00B76EE5" w:rsidRPr="00881DD1">
        <w:t>8</w:t>
      </w:r>
      <w:r w:rsidR="009F7E05" w:rsidRPr="00881DD1">
        <w:t>)</w:t>
      </w:r>
      <w:r w:rsidR="004B63EB">
        <w:t>,</w:t>
      </w:r>
      <w:r w:rsidR="009F7E05" w:rsidRPr="00881DD1">
        <w:t xml:space="preserve"> que el pensamiento mágico s</w:t>
      </w:r>
      <w:r w:rsidR="004B63EB">
        <w:t>o</w:t>
      </w:r>
      <w:r w:rsidR="009F7E05" w:rsidRPr="00881DD1">
        <w:t>lo fue posible después de que en la historia evolutiva de los homínidos se produjo una mente con fluidez cognoscitiva como la del humano actual</w:t>
      </w:r>
      <w:r w:rsidR="00820C5B" w:rsidRPr="00881DD1">
        <w:t>,</w:t>
      </w:r>
      <w:r w:rsidR="00A903CF" w:rsidRPr="00881DD1">
        <w:t xml:space="preserve"> que tal acontecimiento </w:t>
      </w:r>
      <w:r w:rsidR="009F7E05" w:rsidRPr="00881DD1">
        <w:t>sucedió hace 60</w:t>
      </w:r>
      <w:r w:rsidR="00744F46" w:rsidRPr="00881DD1">
        <w:t>,</w:t>
      </w:r>
      <w:r w:rsidR="009F7E05" w:rsidRPr="00881DD1">
        <w:t>000 años o menos</w:t>
      </w:r>
      <w:r w:rsidR="00A903CF" w:rsidRPr="00881DD1">
        <w:t xml:space="preserve"> y que</w:t>
      </w:r>
      <w:r w:rsidR="004B63EB">
        <w:t>,</w:t>
      </w:r>
      <w:r w:rsidR="00A903CF" w:rsidRPr="00881DD1">
        <w:t xml:space="preserve"> por tanto, e</w:t>
      </w:r>
      <w:r w:rsidR="009F7E05" w:rsidRPr="00881DD1">
        <w:t xml:space="preserve">l pensamiento mágico es una característica reciente en la evolución humana. </w:t>
      </w:r>
    </w:p>
    <w:p w:rsidR="00392473" w:rsidRPr="00881DD1" w:rsidRDefault="009F7E05" w:rsidP="00BA0754">
      <w:pPr>
        <w:pStyle w:val="NormalWeb"/>
        <w:shd w:val="clear" w:color="auto" w:fill="FFFFFF"/>
        <w:spacing w:after="200" w:afterAutospacing="0" w:line="360" w:lineRule="auto"/>
        <w:jc w:val="both"/>
      </w:pPr>
      <w:r w:rsidRPr="00881DD1">
        <w:t>Desde luego, esto no quiere decir que vislumbrar el mundo en términos mágicos sea mejor, superior o más evolucionado; se refiere más bien a que gracias a la existencia de una mente flexible también fue posible tener a la magia como temática para explicar lo que acontece.</w:t>
      </w:r>
    </w:p>
    <w:p w:rsidR="00392473" w:rsidRPr="00881DD1" w:rsidRDefault="009F7E05" w:rsidP="00BA0754">
      <w:pPr>
        <w:pStyle w:val="NormalWeb"/>
        <w:shd w:val="clear" w:color="auto" w:fill="FFFFFF"/>
        <w:spacing w:after="200" w:afterAutospacing="0" w:line="360" w:lineRule="auto"/>
        <w:jc w:val="both"/>
      </w:pPr>
      <w:r w:rsidRPr="00881DD1">
        <w:t xml:space="preserve">A partir de ello se puede </w:t>
      </w:r>
      <w:r w:rsidR="00A903CF" w:rsidRPr="00881DD1">
        <w:t xml:space="preserve">señalar </w:t>
      </w:r>
      <w:r w:rsidRPr="00881DD1">
        <w:t>que l</w:t>
      </w:r>
      <w:r w:rsidR="00FA5A21" w:rsidRPr="00881DD1">
        <w:t xml:space="preserve">o mágico ha estado y está presente en el pensamiento de la gente de todo el mundo y en todas las épocas. Si se quiere, el pensamiento mágico es patrimonio del funcionamiento cognoscitivo de los seres humanos y no está restringido a los pueblos denominados salvajes, a los pacientes psicóticos o a los niños </w:t>
      </w:r>
      <w:r w:rsidR="00D976DD" w:rsidRPr="00881DD1">
        <w:t xml:space="preserve">(Fierro </w:t>
      </w:r>
      <w:r w:rsidR="00D976DD" w:rsidRPr="00BA0754">
        <w:rPr>
          <w:i/>
        </w:rPr>
        <w:t>et al</w:t>
      </w:r>
      <w:r w:rsidR="00D976DD" w:rsidRPr="00881DD1">
        <w:t>.</w:t>
      </w:r>
      <w:r w:rsidR="00E334C7" w:rsidRPr="00881DD1">
        <w:t>,</w:t>
      </w:r>
      <w:r w:rsidR="00D976DD" w:rsidRPr="00881DD1">
        <w:t xml:space="preserve"> 2003)</w:t>
      </w:r>
      <w:r w:rsidR="00FF31D8" w:rsidRPr="00881DD1">
        <w:t>.</w:t>
      </w:r>
      <w:r w:rsidR="00A903CF" w:rsidRPr="00881DD1">
        <w:t xml:space="preserve"> Incluso se puede </w:t>
      </w:r>
      <w:r w:rsidR="00D75D59" w:rsidRPr="00881DD1">
        <w:t>indicar</w:t>
      </w:r>
      <w:r w:rsidR="00A903CF" w:rsidRPr="00881DD1">
        <w:t>,</w:t>
      </w:r>
      <w:r w:rsidR="00D75D59" w:rsidRPr="00881DD1">
        <w:t xml:space="preserve"> </w:t>
      </w:r>
      <w:r w:rsidR="00A903CF" w:rsidRPr="00881DD1">
        <w:t xml:space="preserve">como </w:t>
      </w:r>
      <w:r w:rsidR="001F3411" w:rsidRPr="00881DD1">
        <w:t xml:space="preserve">diversos trabajos de investigación </w:t>
      </w:r>
      <w:r w:rsidR="00FF31D8" w:rsidRPr="00881DD1">
        <w:t>ha</w:t>
      </w:r>
      <w:r w:rsidR="001F3411" w:rsidRPr="00881DD1">
        <w:t>n</w:t>
      </w:r>
      <w:r w:rsidR="00FF31D8" w:rsidRPr="00881DD1">
        <w:t xml:space="preserve"> </w:t>
      </w:r>
      <w:r w:rsidR="00A903CF" w:rsidRPr="00881DD1">
        <w:t xml:space="preserve">demostrado, </w:t>
      </w:r>
      <w:r w:rsidR="00FF31D8" w:rsidRPr="00881DD1">
        <w:t xml:space="preserve">que este </w:t>
      </w:r>
      <w:r w:rsidR="00FF31D8" w:rsidRPr="00881DD1">
        <w:lastRenderedPageBreak/>
        <w:t xml:space="preserve">fenómeno se halla también presente en los adultos que viven en las sociedades occidentales (Subbotsky, 2004; </w:t>
      </w:r>
      <w:r w:rsidR="00FF31D8" w:rsidRPr="00607C42">
        <w:t>Woolley</w:t>
      </w:r>
      <w:r w:rsidR="00607C42">
        <w:rPr>
          <w:color w:val="FF0000"/>
        </w:rPr>
        <w:t xml:space="preserve"> </w:t>
      </w:r>
      <w:r w:rsidR="00607C42" w:rsidRPr="000427EB">
        <w:t>y Tullos</w:t>
      </w:r>
      <w:r w:rsidR="00FF31D8" w:rsidRPr="000427EB">
        <w:t xml:space="preserve">, </w:t>
      </w:r>
      <w:r w:rsidR="00607C42" w:rsidRPr="000427EB">
        <w:t>2008</w:t>
      </w:r>
      <w:r w:rsidR="00FF31D8" w:rsidRPr="000427EB">
        <w:t>)</w:t>
      </w:r>
      <w:r w:rsidR="00326E2F" w:rsidRPr="000427EB">
        <w:t>.</w:t>
      </w:r>
      <w:r w:rsidR="001F3411" w:rsidRPr="000427EB">
        <w:t xml:space="preserve"> </w:t>
      </w:r>
    </w:p>
    <w:p w:rsidR="001A4A51" w:rsidRPr="00881DD1" w:rsidRDefault="00300768" w:rsidP="00BA0754">
      <w:pPr>
        <w:pStyle w:val="NormalWeb"/>
        <w:shd w:val="clear" w:color="auto" w:fill="FFFFFF"/>
        <w:spacing w:after="200" w:afterAutospacing="0" w:line="360" w:lineRule="auto"/>
        <w:jc w:val="both"/>
      </w:pPr>
      <w:r w:rsidRPr="00881DD1">
        <w:t>Ahora bien, e</w:t>
      </w:r>
      <w:r w:rsidR="00FA5A21" w:rsidRPr="00881DD1">
        <w:t xml:space="preserve">n términos de su conceptualización más actual el </w:t>
      </w:r>
      <w:r w:rsidR="00A903CF" w:rsidRPr="00881DD1">
        <w:t>término</w:t>
      </w:r>
      <w:r w:rsidR="00FA5A21" w:rsidRPr="00881DD1">
        <w:t xml:space="preserve"> de pensamiento mágico, surgido dentro de la tradición cognitiva, puede ser considerado como el más utilizado dentro de la literatura psicológica para hacer referencia a la superstición. En concreto, se ha definido </w:t>
      </w:r>
      <w:r w:rsidR="00ED5986" w:rsidRPr="00881DD1">
        <w:t xml:space="preserve">a </w:t>
      </w:r>
      <w:r w:rsidR="004B63EB">
        <w:t>e</w:t>
      </w:r>
      <w:r w:rsidR="00ED5986" w:rsidRPr="00881DD1">
        <w:t xml:space="preserve">ste como la atribución de </w:t>
      </w:r>
      <w:r w:rsidR="00FA5A21" w:rsidRPr="00881DD1">
        <w:t>causa</w:t>
      </w:r>
      <w:r w:rsidR="00ED5986" w:rsidRPr="00881DD1">
        <w:t>s</w:t>
      </w:r>
      <w:r w:rsidR="00FA5A21" w:rsidRPr="00881DD1">
        <w:t xml:space="preserve"> </w:t>
      </w:r>
      <w:r w:rsidR="00087285" w:rsidRPr="00881DD1">
        <w:t xml:space="preserve">o relaciones </w:t>
      </w:r>
      <w:r w:rsidR="00896017" w:rsidRPr="00881DD1">
        <w:t xml:space="preserve">de naturaleza irracional a ciertos </w:t>
      </w:r>
      <w:r w:rsidR="00ED5986" w:rsidRPr="00881DD1">
        <w:t>eventos</w:t>
      </w:r>
      <w:r w:rsidR="00896017" w:rsidRPr="00881DD1">
        <w:t>,</w:t>
      </w:r>
      <w:r w:rsidR="00ED5986" w:rsidRPr="00881DD1">
        <w:t xml:space="preserve"> </w:t>
      </w:r>
      <w:r w:rsidR="00483B8F" w:rsidRPr="00881DD1">
        <w:t>cuando</w:t>
      </w:r>
      <w:r w:rsidR="00ED5986" w:rsidRPr="00881DD1">
        <w:t xml:space="preserve"> en realidad </w:t>
      </w:r>
      <w:r w:rsidR="00FA5A21" w:rsidRPr="00881DD1">
        <w:t xml:space="preserve">no existe relación </w:t>
      </w:r>
      <w:r w:rsidR="00896017" w:rsidRPr="00881DD1">
        <w:t xml:space="preserve">o causalidad </w:t>
      </w:r>
      <w:r w:rsidR="00ED5986" w:rsidRPr="00881DD1">
        <w:t>alguna</w:t>
      </w:r>
      <w:r w:rsidR="00FA5A21" w:rsidRPr="00881DD1">
        <w:t xml:space="preserve"> (Eckblad y Chapman, 1983</w:t>
      </w:r>
      <w:r w:rsidR="00A16ACD" w:rsidRPr="00881DD1">
        <w:t>)</w:t>
      </w:r>
      <w:r w:rsidR="008230FD">
        <w:t>.</w:t>
      </w:r>
      <w:r w:rsidR="00FA5A21" w:rsidRPr="00881DD1">
        <w:t xml:space="preserve"> </w:t>
      </w:r>
    </w:p>
    <w:p w:rsidR="00392473" w:rsidRPr="00881DD1" w:rsidRDefault="00FA5A21" w:rsidP="00BA0754">
      <w:pPr>
        <w:pStyle w:val="NormalWeb"/>
        <w:shd w:val="clear" w:color="auto" w:fill="FFFFFF"/>
        <w:spacing w:after="200" w:afterAutospacing="0" w:line="360" w:lineRule="auto"/>
        <w:jc w:val="both"/>
      </w:pPr>
      <w:r w:rsidRPr="00881DD1">
        <w:t xml:space="preserve">Se puede considerar entonces al pensamiento mágico como un tipo de razonamiento causal no científico que recurre a fuerzas y agentes sobrenaturales para explicar los fenómenos naturales, ya sean cotidianos o extraordinarios. Así, el pensamiento mágico tiene la tendencia a atribuir intenciones y voluntad a fenómenos inanimados, a explicar fenómenos naturales por medio de causas y fines sobrenaturales y a creer en poderes sobrenaturales y entes invisibles que actúan sobre el mundo físico. Una manifestación del pensamiento mágico es la </w:t>
      </w:r>
      <w:r w:rsidR="00744F46" w:rsidRPr="00881DD1">
        <w:t xml:space="preserve">que </w:t>
      </w:r>
      <w:r w:rsidRPr="00881DD1">
        <w:t>ocurre</w:t>
      </w:r>
      <w:r w:rsidR="004B63EB">
        <w:t>,</w:t>
      </w:r>
      <w:r w:rsidRPr="00881DD1">
        <w:t xml:space="preserve"> por ejemplo</w:t>
      </w:r>
      <w:r w:rsidR="004B63EB">
        <w:t>,</w:t>
      </w:r>
      <w:r w:rsidRPr="00881DD1">
        <w:t xml:space="preserve"> en cuestiones tales como la suerte, el destino, la salud y la prevención del daño sobrenatural </w:t>
      </w:r>
      <w:r w:rsidR="00D976DD" w:rsidRPr="00881DD1">
        <w:t>(Moral</w:t>
      </w:r>
      <w:r w:rsidR="003369A1" w:rsidRPr="00881DD1">
        <w:t>,</w:t>
      </w:r>
      <w:r w:rsidR="00D976DD" w:rsidRPr="00881DD1">
        <w:t xml:space="preserve"> 20</w:t>
      </w:r>
      <w:r w:rsidR="003369A1" w:rsidRPr="00881DD1">
        <w:t>09</w:t>
      </w:r>
      <w:r w:rsidR="00D976DD" w:rsidRPr="00881DD1">
        <w:t>)</w:t>
      </w:r>
      <w:r w:rsidR="00AA565A">
        <w:t>.</w:t>
      </w:r>
      <w:r w:rsidRPr="00881DD1">
        <w:t xml:space="preserve"> </w:t>
      </w:r>
    </w:p>
    <w:p w:rsidR="00392473" w:rsidRPr="00881DD1" w:rsidRDefault="00FA5A21" w:rsidP="00BA0754">
      <w:pPr>
        <w:pStyle w:val="NormalWeb"/>
        <w:shd w:val="clear" w:color="auto" w:fill="FFFFFF"/>
        <w:spacing w:after="200" w:afterAutospacing="0" w:line="360" w:lineRule="auto"/>
        <w:jc w:val="both"/>
      </w:pPr>
      <w:r w:rsidRPr="00881DD1">
        <w:t>Del mismo modo, las denominadas creencias sobrenaturales, supernaturales o paranormales son formas de acercarse al pensamiento mágico a través de su externalización o manifestación cultural</w:t>
      </w:r>
      <w:r w:rsidR="003369A1" w:rsidRPr="00881DD1">
        <w:t xml:space="preserve"> (Eysenck y Sargent, 1993</w:t>
      </w:r>
      <w:r w:rsidR="00EE5B05" w:rsidRPr="00881DD1">
        <w:t xml:space="preserve">; </w:t>
      </w:r>
      <w:r w:rsidR="003369A1" w:rsidRPr="00881DD1">
        <w:t>Irwin, 1993</w:t>
      </w:r>
      <w:r w:rsidR="00EE5B05" w:rsidRPr="00881DD1">
        <w:t>;</w:t>
      </w:r>
      <w:r w:rsidR="003369A1" w:rsidRPr="00881DD1">
        <w:t xml:space="preserve"> Moscovici, 1992</w:t>
      </w:r>
      <w:r w:rsidR="00EE5B05" w:rsidRPr="00881DD1">
        <w:t xml:space="preserve">; </w:t>
      </w:r>
      <w:r w:rsidR="003369A1" w:rsidRPr="00881DD1">
        <w:t>Moral, 2009)</w:t>
      </w:r>
      <w:r w:rsidR="00717683" w:rsidRPr="00881DD1">
        <w:t>.</w:t>
      </w:r>
      <w:r w:rsidRPr="00881DD1">
        <w:t xml:space="preserve"> </w:t>
      </w:r>
    </w:p>
    <w:p w:rsidR="00392473" w:rsidRPr="00881DD1" w:rsidRDefault="00ED5986" w:rsidP="00BA0754">
      <w:pPr>
        <w:pStyle w:val="NormalWeb"/>
        <w:shd w:val="clear" w:color="auto" w:fill="FFFFFF"/>
        <w:spacing w:after="200" w:afterAutospacing="0" w:line="360" w:lineRule="auto"/>
        <w:jc w:val="both"/>
      </w:pPr>
      <w:r w:rsidRPr="00881DD1">
        <w:t>En concreto y</w:t>
      </w:r>
      <w:r w:rsidR="00061D47" w:rsidRPr="00881DD1">
        <w:t xml:space="preserve"> d</w:t>
      </w:r>
      <w:r w:rsidR="00FA5A21" w:rsidRPr="00881DD1">
        <w:t xml:space="preserve">ado que el pensamiento mágico existe </w:t>
      </w:r>
      <w:r w:rsidRPr="00881DD1">
        <w:t xml:space="preserve">gracias </w:t>
      </w:r>
      <w:r w:rsidR="00FA5A21" w:rsidRPr="00881DD1">
        <w:t xml:space="preserve">a nuestro diseño cognoscitivo, producto de la evolución, </w:t>
      </w:r>
      <w:r w:rsidR="00061D47" w:rsidRPr="00881DD1">
        <w:t xml:space="preserve">resulta importante resaltar </w:t>
      </w:r>
      <w:r w:rsidR="00FA5A21" w:rsidRPr="00881DD1">
        <w:t>algunas de sus características.</w:t>
      </w:r>
      <w:r w:rsidR="00061D47" w:rsidRPr="00881DD1">
        <w:t xml:space="preserve"> </w:t>
      </w:r>
      <w:r w:rsidR="009F7E05" w:rsidRPr="00881DD1">
        <w:t>En tal sentido</w:t>
      </w:r>
      <w:r w:rsidR="009F7E05" w:rsidRPr="000427EB">
        <w:t xml:space="preserve">, Tylor </w:t>
      </w:r>
      <w:r w:rsidR="009F7E05" w:rsidRPr="00881DD1">
        <w:t>reconoció dos características del pensamiento mágico que son claves para una teoría general del mismo. En primer lugar, que el pensamiento mágico es coherente desde un punto de vista lógico e ideológico y, en segundo lugar, que provee explicaciones causales en términos de analogías. Expuso</w:t>
      </w:r>
      <w:r w:rsidR="004B63EB">
        <w:t>,</w:t>
      </w:r>
      <w:r w:rsidR="009F7E05" w:rsidRPr="00881DD1">
        <w:t xml:space="preserve"> además</w:t>
      </w:r>
      <w:r w:rsidR="004B63EB">
        <w:t>,</w:t>
      </w:r>
      <w:r w:rsidR="009F7E05" w:rsidRPr="00881DD1">
        <w:t xml:space="preserve"> varias razones por las cuales a las personas que siguen este pensamiento y practican la magia no les resulta falso. Entre ellas figuran el hecho </w:t>
      </w:r>
      <w:r w:rsidR="009F7E05" w:rsidRPr="00881DD1">
        <w:lastRenderedPageBreak/>
        <w:t>de que cualquier fracaso es atribuido a un error en las prescripciones o prohibiciones que acompañan al rito y no a un problema conceptual y el tomar un s</w:t>
      </w:r>
      <w:r w:rsidR="004B63EB">
        <w:t>o</w:t>
      </w:r>
      <w:r w:rsidR="009F7E05" w:rsidRPr="00881DD1">
        <w:t>lo éxito como la legitimación de muchos fracasos en la interpretación de las evidencias (Fierro</w:t>
      </w:r>
      <w:r w:rsidR="00E334C7" w:rsidRPr="00881DD1">
        <w:t xml:space="preserve"> </w:t>
      </w:r>
      <w:r w:rsidR="00E334C7" w:rsidRPr="00BA0754">
        <w:rPr>
          <w:i/>
        </w:rPr>
        <w:t>et al</w:t>
      </w:r>
      <w:r w:rsidR="00E334C7" w:rsidRPr="00881DD1">
        <w:t>.,</w:t>
      </w:r>
      <w:r w:rsidR="009F7E05" w:rsidRPr="00881DD1">
        <w:t xml:space="preserve"> 2003)</w:t>
      </w:r>
      <w:r w:rsidR="00744F46" w:rsidRPr="00881DD1">
        <w:t>.</w:t>
      </w:r>
    </w:p>
    <w:p w:rsidR="00FA5A21" w:rsidRPr="00881DD1" w:rsidRDefault="009F7E05" w:rsidP="00BA0754">
      <w:pPr>
        <w:pStyle w:val="NormalWeb"/>
        <w:shd w:val="clear" w:color="auto" w:fill="FFFFFF"/>
        <w:spacing w:after="200" w:afterAutospacing="0" w:line="360" w:lineRule="auto"/>
        <w:jc w:val="both"/>
      </w:pPr>
      <w:r w:rsidRPr="00881DD1">
        <w:t>Por su parte</w:t>
      </w:r>
      <w:r w:rsidR="004B63EB">
        <w:t>,</w:t>
      </w:r>
      <w:r w:rsidRPr="00881DD1">
        <w:t xml:space="preserve"> </w:t>
      </w:r>
      <w:r w:rsidR="00F91738" w:rsidRPr="00881DD1">
        <w:t>Steven (2001)</w:t>
      </w:r>
      <w:r w:rsidR="00FA5A21" w:rsidRPr="00881DD1">
        <w:t xml:space="preserve"> propone que el pensamiento mágico opera según alguno o todos los siguientes cinco principios básicos:</w:t>
      </w:r>
    </w:p>
    <w:p w:rsidR="00FA5A21" w:rsidRPr="00881DD1" w:rsidRDefault="00FA5A21" w:rsidP="00BA0754">
      <w:pPr>
        <w:pStyle w:val="NormalWeb"/>
        <w:shd w:val="clear" w:color="auto" w:fill="FFFFFF"/>
        <w:spacing w:after="200" w:afterAutospacing="0" w:line="360" w:lineRule="auto"/>
        <w:jc w:val="both"/>
      </w:pPr>
      <w:r w:rsidRPr="00881DD1">
        <w:t>1. Fuerzas. Existen fuerzas diferentes a las identificadas por la física, programadas desde el comienzo de los tiempos para hacer cosas en específico, ya sea solas o junto a otras; y si se las deja</w:t>
      </w:r>
      <w:r w:rsidR="004B63EB">
        <w:t>,</w:t>
      </w:r>
      <w:r w:rsidRPr="00881DD1">
        <w:t xml:space="preserve"> harán esas cosas.</w:t>
      </w:r>
    </w:p>
    <w:p w:rsidR="00FA5A21" w:rsidRPr="00881DD1" w:rsidRDefault="00FA5A21" w:rsidP="00BA0754">
      <w:pPr>
        <w:pStyle w:val="NormalWeb"/>
        <w:shd w:val="clear" w:color="auto" w:fill="FFFFFF"/>
        <w:spacing w:after="200" w:afterAutospacing="0" w:line="360" w:lineRule="auto"/>
        <w:jc w:val="both"/>
      </w:pPr>
      <w:r w:rsidRPr="00881DD1">
        <w:t>2. Poder. Las fuerzas, y todo lo demás, están cargadas de una energía otorgada por un poder místico. La intensidad de la energía de cada cosa puede variar haciéndola más o menos poderosa. El poder es transferible a través del contacto físico, la percepción sensorial o la mera cercanía. En algunos sistemas de creencias la fuerza y el poder se unen, como en el concepto de “fuerza vital”.</w:t>
      </w:r>
    </w:p>
    <w:p w:rsidR="00FA5A21" w:rsidRPr="00881DD1" w:rsidRDefault="00FA5A21" w:rsidP="00BA0754">
      <w:pPr>
        <w:pStyle w:val="NormalWeb"/>
        <w:shd w:val="clear" w:color="auto" w:fill="FFFFFF"/>
        <w:spacing w:after="200" w:afterAutospacing="0" w:line="360" w:lineRule="auto"/>
        <w:jc w:val="both"/>
      </w:pPr>
      <w:r w:rsidRPr="00881DD1">
        <w:t>3. Universo interconectado y coherente. El universo está real o potencialmente interconectado temporal y espacialmente. Hay hilos invisibles que unen la totalidad de lo existente; y en lo referente al tiempo, cuanto ha ocurrido, ocurre y ocurrirá fue programado con anticipación en el sistema cósmico. Además, todo acontecimiento deja su propia marca en el universo.</w:t>
      </w:r>
    </w:p>
    <w:p w:rsidR="00FA5A21" w:rsidRDefault="00FA5A21" w:rsidP="00BA0754">
      <w:pPr>
        <w:pStyle w:val="NormalWeb"/>
        <w:shd w:val="clear" w:color="auto" w:fill="FFFFFF"/>
        <w:spacing w:after="200" w:afterAutospacing="0" w:line="360" w:lineRule="auto"/>
        <w:jc w:val="both"/>
      </w:pPr>
      <w:r w:rsidRPr="00881DD1">
        <w:t>4. Símbolos. Los símbolos no sólo representan otras cosas o acciones, sino que pueden tomar las cualidades de lo que representan. Si una piedra representa a un dios poderoso y cruel, se le teme y reverencia no sólo al dios sino a la piedra misma. El ejemplo más interesante lo constituye la palabra. Si se enuncia la palabra muerte, ella misma puede acarrear el suceso temido. Los pensamientos cumplen un papel similar; con s</w:t>
      </w:r>
      <w:r w:rsidR="004B63EB">
        <w:t>o</w:t>
      </w:r>
      <w:r w:rsidRPr="00881DD1">
        <w:t>lo pensar en la desgracia de un enemigo, está le sobreviene inexorablemente.</w:t>
      </w:r>
    </w:p>
    <w:p w:rsidR="00606A6B" w:rsidRPr="00881DD1" w:rsidRDefault="00606A6B" w:rsidP="00BA0754">
      <w:pPr>
        <w:pStyle w:val="NormalWeb"/>
        <w:shd w:val="clear" w:color="auto" w:fill="FFFFFF"/>
        <w:spacing w:after="200" w:afterAutospacing="0" w:line="360" w:lineRule="auto"/>
        <w:jc w:val="both"/>
      </w:pPr>
    </w:p>
    <w:p w:rsidR="00392473" w:rsidRPr="00881DD1" w:rsidRDefault="00FA5A21" w:rsidP="00BA0754">
      <w:pPr>
        <w:pStyle w:val="NormalWeb"/>
        <w:shd w:val="clear" w:color="auto" w:fill="FFFFFF"/>
        <w:spacing w:after="200" w:afterAutospacing="0" w:line="360" w:lineRule="auto"/>
        <w:jc w:val="both"/>
      </w:pPr>
      <w:r w:rsidRPr="00881DD1">
        <w:lastRenderedPageBreak/>
        <w:t>5. La simpatía o afinidad entre l</w:t>
      </w:r>
      <w:r w:rsidR="00950912" w:rsidRPr="00881DD1">
        <w:t>as cosas (principios de Frazer).</w:t>
      </w:r>
      <w:r w:rsidRPr="00881DD1">
        <w:t xml:space="preserve"> </w:t>
      </w:r>
      <w:r w:rsidR="004B63EB" w:rsidRPr="00881DD1">
        <w:t>A</w:t>
      </w:r>
      <w:r w:rsidR="004B63EB">
        <w:t>)</w:t>
      </w:r>
      <w:r w:rsidRPr="00881DD1">
        <w:t xml:space="preserve"> Principio de la similitud: las cosas o acciones que se parecen a otras tienen una conexión causal. </w:t>
      </w:r>
      <w:r w:rsidR="004B63EB" w:rsidRPr="00881DD1">
        <w:t>B</w:t>
      </w:r>
      <w:r w:rsidR="004B63EB">
        <w:t>)</w:t>
      </w:r>
      <w:r w:rsidRPr="00881DD1">
        <w:t xml:space="preserve"> Principio del contacto</w:t>
      </w:r>
      <w:r w:rsidR="00ED5986" w:rsidRPr="00881DD1">
        <w:t>:</w:t>
      </w:r>
      <w:r w:rsidRPr="00881DD1">
        <w:t xml:space="preserve"> las cosas que han estado ya sea en contacto físico o en asociación espacial o temporal con otras cosas</w:t>
      </w:r>
      <w:r w:rsidR="00ED5986" w:rsidRPr="00881DD1">
        <w:t>,</w:t>
      </w:r>
      <w:r w:rsidRPr="00881DD1">
        <w:t xml:space="preserve"> siguen teniendo una conexión después de separadas. Ejemplos del primer principio son los intentos de destruir a un enemigo dañando una imagen suya o la utilización de figuras a las que se les entierra agujas u otros objetos punzantes creyendo que de esta manera se afecta al sujeto representado. El segundo principio se halla claramente ejemplificado en la creencia universal de que</w:t>
      </w:r>
      <w:r w:rsidR="004B63EB">
        <w:t>,</w:t>
      </w:r>
      <w:r w:rsidRPr="00881DD1">
        <w:t xml:space="preserve"> si se consigue el cabello, las uñas o la sangre de una persona se puede actuar sobre ella a distancia.</w:t>
      </w:r>
    </w:p>
    <w:p w:rsidR="00392473" w:rsidRPr="00881DD1" w:rsidRDefault="00061D47" w:rsidP="00BA0754">
      <w:pPr>
        <w:pStyle w:val="NormalWeb"/>
        <w:shd w:val="clear" w:color="auto" w:fill="FFFFFF"/>
        <w:spacing w:after="200" w:afterAutospacing="0" w:line="360" w:lineRule="auto"/>
        <w:jc w:val="both"/>
      </w:pPr>
      <w:r w:rsidRPr="00881DD1">
        <w:t xml:space="preserve">Por su parte y en términos de sus dimensiones o componentes, </w:t>
      </w:r>
      <w:r w:rsidR="00FA5A21" w:rsidRPr="00881DD1">
        <w:t>Moral (200</w:t>
      </w:r>
      <w:r w:rsidR="00D976DD" w:rsidRPr="00881DD1">
        <w:t>9</w:t>
      </w:r>
      <w:r w:rsidR="00FA5A21" w:rsidRPr="00881DD1">
        <w:t xml:space="preserve">) considera que el constructo Pensamiento Mágico está integrado por al menos las áreas temáticas de Brujería y </w:t>
      </w:r>
      <w:r w:rsidR="002E51BF" w:rsidRPr="00881DD1">
        <w:t>D</w:t>
      </w:r>
      <w:r w:rsidR="00FA5A21" w:rsidRPr="00881DD1">
        <w:t xml:space="preserve">año </w:t>
      </w:r>
      <w:r w:rsidR="002E51BF" w:rsidRPr="00881DD1">
        <w:t>M</w:t>
      </w:r>
      <w:r w:rsidR="00FA5A21" w:rsidRPr="00881DD1">
        <w:t xml:space="preserve">ágico, Superstición, Causas </w:t>
      </w:r>
      <w:r w:rsidR="002E51BF" w:rsidRPr="00881DD1">
        <w:t>S</w:t>
      </w:r>
      <w:r w:rsidR="00FA5A21" w:rsidRPr="00881DD1">
        <w:t xml:space="preserve">obrenaturales, Premoniciones, Espíritus y </w:t>
      </w:r>
      <w:r w:rsidR="002E51BF" w:rsidRPr="00881DD1">
        <w:t>E</w:t>
      </w:r>
      <w:r w:rsidR="00FA5A21" w:rsidRPr="00881DD1">
        <w:t xml:space="preserve">ntes </w:t>
      </w:r>
      <w:r w:rsidR="002E51BF" w:rsidRPr="00881DD1">
        <w:t>M</w:t>
      </w:r>
      <w:r w:rsidR="00FA5A21" w:rsidRPr="00881DD1">
        <w:t xml:space="preserve">alignos, Sanación y </w:t>
      </w:r>
      <w:r w:rsidR="002E51BF" w:rsidRPr="00881DD1">
        <w:t>R</w:t>
      </w:r>
      <w:r w:rsidR="00FA5A21" w:rsidRPr="00881DD1">
        <w:t xml:space="preserve">emedios </w:t>
      </w:r>
      <w:r w:rsidR="002E51BF" w:rsidRPr="00881DD1">
        <w:t>M</w:t>
      </w:r>
      <w:r w:rsidR="00FA5A21" w:rsidRPr="00881DD1">
        <w:t xml:space="preserve">ágicos y Espíritus de los </w:t>
      </w:r>
      <w:r w:rsidR="002E51BF" w:rsidRPr="00881DD1">
        <w:t>M</w:t>
      </w:r>
      <w:r w:rsidR="00FA5A21" w:rsidRPr="00881DD1">
        <w:t>uertos, las cuales se definen continuación:</w:t>
      </w:r>
    </w:p>
    <w:p w:rsidR="00392473" w:rsidRPr="00881DD1" w:rsidRDefault="006A0CD2" w:rsidP="00BA0754">
      <w:pPr>
        <w:pStyle w:val="NormalWeb"/>
        <w:shd w:val="clear" w:color="auto" w:fill="FFFFFF"/>
        <w:spacing w:after="200" w:afterAutospacing="0" w:line="360" w:lineRule="auto"/>
        <w:jc w:val="both"/>
      </w:pPr>
      <w:r>
        <w:t>-</w:t>
      </w:r>
      <w:r w:rsidR="00FA5A21" w:rsidRPr="00881DD1">
        <w:t>Brujería y daño mágico</w:t>
      </w:r>
      <w:r>
        <w:rPr>
          <w:b/>
        </w:rPr>
        <w:t>.</w:t>
      </w:r>
      <w:r w:rsidR="00FA5A21" w:rsidRPr="00881DD1">
        <w:rPr>
          <w:b/>
        </w:rPr>
        <w:t xml:space="preserve"> </w:t>
      </w:r>
      <w:r>
        <w:t>S</w:t>
      </w:r>
      <w:r w:rsidR="00FA5A21" w:rsidRPr="00881DD1">
        <w:t xml:space="preserve">e utiliza la palabra brujería para denominar aquellos actos que son llevados a cabo para dañar a una persona mediante procedimientos mágicos </w:t>
      </w:r>
      <w:r w:rsidR="00717683" w:rsidRPr="00881DD1">
        <w:t>(Gereis, 2009)</w:t>
      </w:r>
      <w:r w:rsidR="00FA5A21" w:rsidRPr="00881DD1">
        <w:t xml:space="preserve">. Dicha práctica o conocimiento se asocia a aquellas personas que se supone poseen poderes sobrenaturales. </w:t>
      </w:r>
    </w:p>
    <w:p w:rsidR="00392473" w:rsidRPr="00881DD1" w:rsidRDefault="006A0CD2" w:rsidP="00BA0754">
      <w:pPr>
        <w:pStyle w:val="NormalWeb"/>
        <w:shd w:val="clear" w:color="auto" w:fill="FFFFFF"/>
        <w:spacing w:after="200" w:afterAutospacing="0" w:line="360" w:lineRule="auto"/>
        <w:jc w:val="both"/>
      </w:pPr>
      <w:r>
        <w:t>-</w:t>
      </w:r>
      <w:r w:rsidR="00FA5A21" w:rsidRPr="00881DD1">
        <w:t>Superstición</w:t>
      </w:r>
      <w:r>
        <w:rPr>
          <w:b/>
        </w:rPr>
        <w:t>.</w:t>
      </w:r>
      <w:r w:rsidR="002E51BF" w:rsidRPr="00881DD1">
        <w:rPr>
          <w:b/>
        </w:rPr>
        <w:t xml:space="preserve"> </w:t>
      </w:r>
      <w:r>
        <w:t>L</w:t>
      </w:r>
      <w:r w:rsidR="00FA5A21" w:rsidRPr="00881DD1">
        <w:t>a superstición es una creencia no relacionada con la fe y contraria a la razón. Consiste en atribuirle a las cosas, acciones o personas, virtudes mágicas. Las personas tienden a relacionar una situación favorable con un objeto determinado y pueden convertirlo en un talismán, por el s</w:t>
      </w:r>
      <w:r>
        <w:t>o</w:t>
      </w:r>
      <w:r w:rsidR="00FA5A21" w:rsidRPr="00881DD1">
        <w:t>lo hecho de que ambos se presentaron en forma simultánea, sin cuestionarse la causa natural del suceso</w:t>
      </w:r>
      <w:r w:rsidR="005207C3" w:rsidRPr="00881DD1">
        <w:t xml:space="preserve"> </w:t>
      </w:r>
      <w:r w:rsidR="006C0F24" w:rsidRPr="00881DD1">
        <w:rPr>
          <w:noProof/>
        </w:rPr>
        <w:t>(RAE, 2001)</w:t>
      </w:r>
      <w:r w:rsidR="006C0F24" w:rsidRPr="00881DD1">
        <w:t>.</w:t>
      </w:r>
      <w:r w:rsidR="00FA5A21" w:rsidRPr="00881DD1">
        <w:t xml:space="preserve"> </w:t>
      </w:r>
    </w:p>
    <w:p w:rsidR="00392473" w:rsidRPr="00881DD1" w:rsidRDefault="006A0CD2" w:rsidP="00BA0754">
      <w:pPr>
        <w:pStyle w:val="NormalWeb"/>
        <w:shd w:val="clear" w:color="auto" w:fill="FFFFFF"/>
        <w:spacing w:after="200" w:afterAutospacing="0" w:line="360" w:lineRule="auto"/>
        <w:jc w:val="both"/>
      </w:pPr>
      <w:r>
        <w:t>-</w:t>
      </w:r>
      <w:r w:rsidR="00FA5A21" w:rsidRPr="00881DD1">
        <w:t>Causas sobrenaturales</w:t>
      </w:r>
      <w:r>
        <w:rPr>
          <w:b/>
        </w:rPr>
        <w:t>.</w:t>
      </w:r>
      <w:r w:rsidR="00FA5A21" w:rsidRPr="00881DD1">
        <w:rPr>
          <w:b/>
        </w:rPr>
        <w:t xml:space="preserve"> </w:t>
      </w:r>
      <w:r>
        <w:t>S</w:t>
      </w:r>
      <w:r w:rsidR="00FA5A21" w:rsidRPr="00881DD1">
        <w:t>e entiende por sobrenatural como algo que trasciende lo esperado, lo natural, lo visible, en el sentido de lo misterioso y extraordinario (</w:t>
      </w:r>
      <w:r w:rsidR="00787C30" w:rsidRPr="00881DD1">
        <w:t>Hoebel</w:t>
      </w:r>
      <w:r>
        <w:t>,</w:t>
      </w:r>
      <w:r w:rsidR="00787C30" w:rsidRPr="00881DD1">
        <w:t xml:space="preserve"> 1973</w:t>
      </w:r>
      <w:r w:rsidR="00FA5A21" w:rsidRPr="00881DD1">
        <w:t>). Lo que para este caso este caso refiere las causas de los acontecimientos a situaciones sobrenaturales.</w:t>
      </w:r>
    </w:p>
    <w:p w:rsidR="00392473" w:rsidRPr="00881DD1" w:rsidRDefault="006A0CD2" w:rsidP="00BA0754">
      <w:pPr>
        <w:pStyle w:val="NormalWeb"/>
        <w:shd w:val="clear" w:color="auto" w:fill="FFFFFF"/>
        <w:spacing w:after="200" w:afterAutospacing="0" w:line="360" w:lineRule="auto"/>
        <w:jc w:val="both"/>
      </w:pPr>
      <w:r>
        <w:lastRenderedPageBreak/>
        <w:t>-</w:t>
      </w:r>
      <w:r w:rsidR="00FA5A21" w:rsidRPr="00881DD1">
        <w:t>Premoniciones</w:t>
      </w:r>
      <w:r>
        <w:t>.</w:t>
      </w:r>
      <w:r w:rsidR="00FA5A21" w:rsidRPr="00881DD1">
        <w:t xml:space="preserve"> Se entiende por premonición un presentimiento o presagio de que algo va a suceder. La capacidad para anticipar hechos o situaciones antes de que ocurran</w:t>
      </w:r>
      <w:r w:rsidR="00FA5A21" w:rsidRPr="00881DD1">
        <w:rPr>
          <w:noProof/>
        </w:rPr>
        <w:t xml:space="preserve"> (RAE, 20</w:t>
      </w:r>
      <w:r w:rsidR="000C0DAC" w:rsidRPr="00881DD1">
        <w:rPr>
          <w:noProof/>
        </w:rPr>
        <w:t>01</w:t>
      </w:r>
      <w:r w:rsidR="00FA5A21" w:rsidRPr="00881DD1">
        <w:rPr>
          <w:noProof/>
        </w:rPr>
        <w:t>)</w:t>
      </w:r>
      <w:r w:rsidR="00FA5A21" w:rsidRPr="00881DD1">
        <w:t>.</w:t>
      </w:r>
    </w:p>
    <w:p w:rsidR="00392473" w:rsidRPr="00881DD1" w:rsidRDefault="006A0CD2" w:rsidP="00BA0754">
      <w:pPr>
        <w:pStyle w:val="NormalWeb"/>
        <w:shd w:val="clear" w:color="auto" w:fill="FFFFFF"/>
        <w:spacing w:after="200" w:afterAutospacing="0" w:line="360" w:lineRule="auto"/>
        <w:jc w:val="both"/>
      </w:pPr>
      <w:r>
        <w:t>-</w:t>
      </w:r>
      <w:r w:rsidR="00FA5A21" w:rsidRPr="00881DD1">
        <w:t>Espíritus y entes malignos</w:t>
      </w:r>
      <w:r>
        <w:t>.</w:t>
      </w:r>
      <w:r w:rsidR="00FA5A21" w:rsidRPr="00881DD1">
        <w:t xml:space="preserve"> </w:t>
      </w:r>
      <w:r>
        <w:t>S</w:t>
      </w:r>
      <w:r w:rsidR="00FA5A21" w:rsidRPr="00881DD1">
        <w:t xml:space="preserve">e </w:t>
      </w:r>
      <w:r w:rsidR="000C0DAC" w:rsidRPr="00881DD1">
        <w:t>concibe</w:t>
      </w:r>
      <w:r w:rsidR="00FA5A21" w:rsidRPr="00881DD1">
        <w:t xml:space="preserve"> por espíritu y ente</w:t>
      </w:r>
      <w:r w:rsidR="00950912" w:rsidRPr="00881DD1">
        <w:t xml:space="preserve"> a</w:t>
      </w:r>
      <w:r w:rsidR="00FA5A21" w:rsidRPr="00881DD1">
        <w:t xml:space="preserve"> un ser inmaterial dotado de inteligencia</w:t>
      </w:r>
      <w:r w:rsidR="00355C3E" w:rsidRPr="00881DD1">
        <w:t xml:space="preserve"> </w:t>
      </w:r>
      <w:r w:rsidR="004E79C0" w:rsidRPr="00881DD1">
        <w:rPr>
          <w:noProof/>
        </w:rPr>
        <w:t>(RAE, 20</w:t>
      </w:r>
      <w:r w:rsidR="000C0DAC" w:rsidRPr="00881DD1">
        <w:rPr>
          <w:noProof/>
        </w:rPr>
        <w:t>01</w:t>
      </w:r>
      <w:r w:rsidR="004E79C0" w:rsidRPr="00881DD1">
        <w:rPr>
          <w:noProof/>
        </w:rPr>
        <w:t>)</w:t>
      </w:r>
      <w:r w:rsidR="004E79C0" w:rsidRPr="00881DD1">
        <w:t>.</w:t>
      </w:r>
      <w:r w:rsidR="00950912" w:rsidRPr="00881DD1">
        <w:t xml:space="preserve"> Los entes malignos tienen la capacidad de infringir daño emocional y/o físico a las personas.</w:t>
      </w:r>
    </w:p>
    <w:p w:rsidR="00392473" w:rsidRPr="00881DD1" w:rsidRDefault="006A0CD2" w:rsidP="00BA0754">
      <w:pPr>
        <w:pStyle w:val="NormalWeb"/>
        <w:shd w:val="clear" w:color="auto" w:fill="FFFFFF"/>
        <w:spacing w:after="200" w:afterAutospacing="0" w:line="360" w:lineRule="auto"/>
        <w:jc w:val="both"/>
      </w:pPr>
      <w:r>
        <w:t>-</w:t>
      </w:r>
      <w:r w:rsidR="00FA5A21" w:rsidRPr="00881DD1">
        <w:t>Sanación y remedios mágicos</w:t>
      </w:r>
      <w:r>
        <w:t>.</w:t>
      </w:r>
      <w:r w:rsidR="00FA5A21" w:rsidRPr="00881DD1">
        <w:t xml:space="preserve"> </w:t>
      </w:r>
      <w:r>
        <w:t>L</w:t>
      </w:r>
      <w:r w:rsidR="00FA5A21" w:rsidRPr="00881DD1">
        <w:t xml:space="preserve">a sanación implica restituir la salud perdida mediante procedimientos mágicos que por lo general se valen o auxilian de objetos, pociones, inciensos, hierbas y fuego </w:t>
      </w:r>
      <w:r w:rsidR="004E79C0" w:rsidRPr="00881DD1">
        <w:rPr>
          <w:noProof/>
        </w:rPr>
        <w:t>(RAE, 20</w:t>
      </w:r>
      <w:r w:rsidR="00355C3E" w:rsidRPr="00881DD1">
        <w:rPr>
          <w:noProof/>
        </w:rPr>
        <w:t>01</w:t>
      </w:r>
      <w:r w:rsidR="004E79C0" w:rsidRPr="00881DD1">
        <w:rPr>
          <w:noProof/>
        </w:rPr>
        <w:t>)</w:t>
      </w:r>
      <w:r w:rsidR="004E79C0" w:rsidRPr="00881DD1">
        <w:t>.</w:t>
      </w:r>
    </w:p>
    <w:p w:rsidR="00392473" w:rsidRPr="00881DD1" w:rsidRDefault="008A7927" w:rsidP="00BA0754">
      <w:pPr>
        <w:pStyle w:val="NormalWeb"/>
        <w:shd w:val="clear" w:color="auto" w:fill="FFFFFF"/>
        <w:spacing w:after="200" w:afterAutospacing="0" w:line="360" w:lineRule="auto"/>
        <w:jc w:val="both"/>
        <w:rPr>
          <w:noProof/>
          <w:lang w:val="es-ES"/>
        </w:rPr>
      </w:pPr>
      <w:r w:rsidRPr="00881DD1">
        <w:t>Por otra parte</w:t>
      </w:r>
      <w:r w:rsidR="00061D47" w:rsidRPr="00881DD1">
        <w:t>, e</w:t>
      </w:r>
      <w:r w:rsidR="00FA5A21" w:rsidRPr="00881DD1">
        <w:t xml:space="preserve">n términos de las funciones que el pensamiento mágico proporciona a los sujetos se puede indicar que la utilización del mismo puede tener dos finalidades primordiales: </w:t>
      </w:r>
      <w:r w:rsidR="006A0CD2">
        <w:t>l</w:t>
      </w:r>
      <w:r w:rsidR="00FA5A21" w:rsidRPr="00881DD1">
        <w:t>a “</w:t>
      </w:r>
      <w:r w:rsidR="006A0CD2">
        <w:t>p</w:t>
      </w:r>
      <w:r w:rsidR="00FA5A21" w:rsidRPr="00881DD1">
        <w:t>roductiva”</w:t>
      </w:r>
      <w:r w:rsidR="006A0CD2">
        <w:t>,</w:t>
      </w:r>
      <w:r w:rsidR="00FA5A21" w:rsidRPr="00881DD1">
        <w:t xml:space="preserve"> que se refiere a generar el resultado esperado a través de llevar, por ejemplo, un amuleto a un examen, y la “</w:t>
      </w:r>
      <w:r w:rsidR="006A0CD2">
        <w:t>p</w:t>
      </w:r>
      <w:r w:rsidR="00FA5A21" w:rsidRPr="00881DD1">
        <w:t>rotectora”</w:t>
      </w:r>
      <w:r w:rsidR="006A0CD2">
        <w:t>,</w:t>
      </w:r>
      <w:r w:rsidR="00FA5A21" w:rsidRPr="00881DD1">
        <w:t xml:space="preserve"> que consiste en proteger de ciertos peligros, como sería el caso de ponerle a los bebés una cinta roja para protegerlos del mal de ojo</w:t>
      </w:r>
      <w:r w:rsidR="004E79C0" w:rsidRPr="00881DD1">
        <w:t>.</w:t>
      </w:r>
      <w:r w:rsidR="00DF4DDD" w:rsidRPr="00881DD1">
        <w:t xml:space="preserve"> </w:t>
      </w:r>
      <w:r w:rsidR="00FA5A21" w:rsidRPr="00881DD1">
        <w:t xml:space="preserve">Incluso en una serie de estudios se muestra que la incidencia del pensamiento mágico se incrementa con el peligro y la incertidumbre de la situación </w:t>
      </w:r>
      <w:r w:rsidR="00DF4DDD" w:rsidRPr="00881DD1">
        <w:t>(Farkas</w:t>
      </w:r>
      <w:r w:rsidR="00DF4DDD" w:rsidRPr="00881DD1">
        <w:rPr>
          <w:noProof/>
          <w:lang w:val="es-ES"/>
        </w:rPr>
        <w:t>, 2003)</w:t>
      </w:r>
      <w:r w:rsidRPr="00881DD1">
        <w:rPr>
          <w:noProof/>
          <w:lang w:val="es-ES"/>
        </w:rPr>
        <w:t>.</w:t>
      </w:r>
      <w:r w:rsidRPr="00881DD1">
        <w:t xml:space="preserve"> P</w:t>
      </w:r>
      <w:r w:rsidR="00FA5A21" w:rsidRPr="00881DD1">
        <w:t xml:space="preserve">or ejemplo, se indica que en situaciones en que la persona carece de información o conocimiento, el pensamiento mágico puede surgir como una forma más de dar sentido a lo que ocurre, lo que hace que el mundo del individuo tenga más significado, sea más predecible y controlable </w:t>
      </w:r>
      <w:r w:rsidR="00DF4DDD" w:rsidRPr="00881DD1">
        <w:t>(Farkas</w:t>
      </w:r>
      <w:r w:rsidR="00DF4DDD" w:rsidRPr="00881DD1">
        <w:rPr>
          <w:noProof/>
          <w:lang w:val="es-ES"/>
        </w:rPr>
        <w:t>, 2003)</w:t>
      </w:r>
      <w:r w:rsidR="00D75D59" w:rsidRPr="00881DD1">
        <w:rPr>
          <w:noProof/>
          <w:lang w:val="es-ES"/>
        </w:rPr>
        <w:t>.</w:t>
      </w:r>
    </w:p>
    <w:p w:rsidR="00661A4C" w:rsidRPr="00881DD1" w:rsidRDefault="00300768" w:rsidP="00BA0754">
      <w:pPr>
        <w:pStyle w:val="NormalWeb"/>
        <w:shd w:val="clear" w:color="auto" w:fill="FFFFFF"/>
        <w:spacing w:after="200" w:afterAutospacing="0" w:line="360" w:lineRule="auto"/>
        <w:jc w:val="both"/>
      </w:pPr>
      <w:r w:rsidRPr="00881DD1">
        <w:t>Específicamente</w:t>
      </w:r>
      <w:r w:rsidR="00D75D59" w:rsidRPr="00881DD1">
        <w:t xml:space="preserve"> autores como Jahoda (1969) </w:t>
      </w:r>
      <w:r w:rsidRPr="00881DD1">
        <w:t>han sostenido</w:t>
      </w:r>
      <w:r w:rsidR="00D75D59" w:rsidRPr="00881DD1">
        <w:t xml:space="preserve"> que la falta de información, las condiciones de incertidumbre o la incapacidad para explicar ciertos eventos proporcionan circunstancias que propician la aparición de pensamiento mágico. No obstante, otros consideran que es fundamentalmente el estrés que conllevan todas esas situaciones lo que facilita su aparición (Bleak y Frederick, 1998; Ciborowski, 1997; Einstein y Menzies, 2006).</w:t>
      </w:r>
    </w:p>
    <w:p w:rsidR="00392473" w:rsidRPr="00881DD1" w:rsidRDefault="00300768" w:rsidP="00BA0754">
      <w:pPr>
        <w:pStyle w:val="NormalWeb"/>
        <w:shd w:val="clear" w:color="auto" w:fill="FFFFFF"/>
        <w:spacing w:after="200" w:afterAutospacing="0" w:line="360" w:lineRule="auto"/>
        <w:jc w:val="both"/>
      </w:pPr>
      <w:r w:rsidRPr="00881DD1">
        <w:lastRenderedPageBreak/>
        <w:t>R</w:t>
      </w:r>
      <w:r w:rsidR="00FA5A21" w:rsidRPr="00881DD1">
        <w:t>especto de las teorías que explican el origen del tal pensamiento</w:t>
      </w:r>
      <w:r w:rsidR="006A0CD2">
        <w:t>,</w:t>
      </w:r>
      <w:r w:rsidR="00FA5A21" w:rsidRPr="00881DD1">
        <w:t xml:space="preserve"> Moral (2009) señala que se pueden distinguir cinco: funcional-adaptativa, rasgos patológicos, rasgos de personalidad de deficiencias cognitivas y de interpretación contextual. </w:t>
      </w:r>
    </w:p>
    <w:p w:rsidR="00392473" w:rsidRPr="00881DD1" w:rsidRDefault="006A0CD2" w:rsidP="00BA0754">
      <w:pPr>
        <w:pStyle w:val="NormalWeb"/>
        <w:shd w:val="clear" w:color="auto" w:fill="FFFFFF"/>
        <w:spacing w:after="200" w:afterAutospacing="0" w:line="360" w:lineRule="auto"/>
        <w:jc w:val="both"/>
      </w:pPr>
      <w:r>
        <w:t>-</w:t>
      </w:r>
      <w:r w:rsidR="00FA5A21" w:rsidRPr="00881DD1">
        <w:t>Funcional-Adaptativa. Las teorías funcionales-adaptativas, sostenidas por antropólogos y psicoanalistas, defienden que las creencias paranormales son modelos de explicación de la realidad, basados en una forma de funcionamiento mental primitiva o infantil que dan seguridad a la persona. De ahí es fácil derivar que las personas con una organización más primitiva o rudimentaria de su personalidad, con mayor problema de control de la ansiedad y en situaciones generadoras de niveles altos de ansiedad tenderán a adherirse con más convicción a creencias paranormales</w:t>
      </w:r>
      <w:r w:rsidR="004E79C0" w:rsidRPr="00881DD1">
        <w:t>.</w:t>
      </w:r>
      <w:r w:rsidR="00FA5A21" w:rsidRPr="00881DD1">
        <w:t xml:space="preserve"> </w:t>
      </w:r>
    </w:p>
    <w:p w:rsidR="00392473" w:rsidRPr="00881DD1" w:rsidRDefault="006A0CD2" w:rsidP="00BA0754">
      <w:pPr>
        <w:pStyle w:val="NormalWeb"/>
        <w:shd w:val="clear" w:color="auto" w:fill="FFFFFF"/>
        <w:spacing w:after="200" w:afterAutospacing="0" w:line="360" w:lineRule="auto"/>
        <w:jc w:val="both"/>
      </w:pPr>
      <w:r>
        <w:t>-</w:t>
      </w:r>
      <w:r w:rsidR="00FA5A21" w:rsidRPr="00881DD1">
        <w:t>Rasgos patológicos. Las personalidades con rasgos obsesivos o psicóticos son especialmente propensas a mantener este tipo de creencias</w:t>
      </w:r>
      <w:r w:rsidR="004E79C0" w:rsidRPr="00881DD1">
        <w:t>.</w:t>
      </w:r>
      <w:r w:rsidR="00FA5A21" w:rsidRPr="00881DD1">
        <w:t xml:space="preserve"> </w:t>
      </w:r>
    </w:p>
    <w:p w:rsidR="00392473" w:rsidRPr="00881DD1" w:rsidRDefault="006A0CD2" w:rsidP="00BA0754">
      <w:pPr>
        <w:pStyle w:val="NormalWeb"/>
        <w:shd w:val="clear" w:color="auto" w:fill="FFFFFF"/>
        <w:spacing w:after="200" w:afterAutospacing="0" w:line="360" w:lineRule="auto"/>
        <w:jc w:val="both"/>
      </w:pPr>
      <w:r>
        <w:t>-</w:t>
      </w:r>
      <w:r w:rsidR="00FA5A21" w:rsidRPr="00881DD1">
        <w:t>Rasgos de la personalidad. Las teorías de los rasgos d</w:t>
      </w:r>
      <w:r w:rsidR="00EB03EF" w:rsidRPr="00881DD1">
        <w:t>e personalidad destacan la extra</w:t>
      </w:r>
      <w:r w:rsidR="00FA5A21" w:rsidRPr="00881DD1">
        <w:t>versión y la apertura a la experiencia como predisponentes para abrirse y aceptar experiencias inusuales e interpretaciones no convencionales; as</w:t>
      </w:r>
      <w:r>
        <w:t>i</w:t>
      </w:r>
      <w:r w:rsidR="00FA5A21" w:rsidRPr="00881DD1">
        <w:t>mismo, el rasgo de ansiedad facilitaría la creencia en lo mágico como un medio de regular el constante malestar emocional por un mecanismo de aseguramiento cognitivo</w:t>
      </w:r>
      <w:r w:rsidR="004E79C0" w:rsidRPr="00881DD1">
        <w:t>.</w:t>
      </w:r>
      <w:r w:rsidR="00D976DD" w:rsidRPr="00881DD1">
        <w:t xml:space="preserve"> </w:t>
      </w:r>
      <w:bookmarkStart w:id="3" w:name="_Toc329588774"/>
    </w:p>
    <w:p w:rsidR="00392473" w:rsidRPr="00881DD1" w:rsidRDefault="006A0CD2" w:rsidP="00BA0754">
      <w:pPr>
        <w:pStyle w:val="NormalWeb"/>
        <w:shd w:val="clear" w:color="auto" w:fill="FFFFFF"/>
        <w:spacing w:after="200" w:afterAutospacing="0" w:line="360" w:lineRule="auto"/>
        <w:jc w:val="both"/>
      </w:pPr>
      <w:r>
        <w:t>-</w:t>
      </w:r>
      <w:r w:rsidR="00FA5A21" w:rsidRPr="00881DD1">
        <w:t>Deficiencias Cognitivas. La teoría de las deficiencias cognoscitivas concibe a las personas creyentes en lo paranormal como sujetos con marcados sesgos en sus juicios de inferencia y comprobación de la realidad, lo cual puede estar determinado por sus antecedentes sociales; a su vez, algunos casos por clara patología de corte psicótico</w:t>
      </w:r>
      <w:r w:rsidR="004E79C0" w:rsidRPr="00881DD1">
        <w:t>.</w:t>
      </w:r>
    </w:p>
    <w:p w:rsidR="00E954B7" w:rsidRPr="00881DD1" w:rsidRDefault="006A0CD2" w:rsidP="00BA0754">
      <w:pPr>
        <w:pStyle w:val="NormalWeb"/>
        <w:shd w:val="clear" w:color="auto" w:fill="FFFFFF"/>
        <w:spacing w:after="200" w:afterAutospacing="0" w:line="360" w:lineRule="auto"/>
        <w:jc w:val="both"/>
      </w:pPr>
      <w:r>
        <w:t>-</w:t>
      </w:r>
      <w:r w:rsidR="00FA5A21" w:rsidRPr="00881DD1">
        <w:t>Interpretación Contextual. Señala que muchos sujetos están expuestos a experiencias sobrenaturales o inusuales, vividas directamente o de forma vicaria. Ante estas situaciones</w:t>
      </w:r>
      <w:r>
        <w:t>,</w:t>
      </w:r>
      <w:r w:rsidR="00FA5A21" w:rsidRPr="00881DD1">
        <w:t xml:space="preserve"> en función del contexto cultural atribuirán distintos significaciones y explicaciones a las mismas. En unos casos l</w:t>
      </w:r>
      <w:r w:rsidR="00F60E7D" w:rsidRPr="00881DD1">
        <w:t>e</w:t>
      </w:r>
      <w:r w:rsidR="00FA5A21" w:rsidRPr="00881DD1">
        <w:t xml:space="preserve">s restarán todo valor y crédito; por el contrario, en otros, serán intensificadas y recreadas bajo nuevos significados paranormales. Por lo que la experiencia </w:t>
      </w:r>
      <w:r w:rsidR="00FA5A21" w:rsidRPr="00881DD1">
        <w:lastRenderedPageBreak/>
        <w:t>personal y el contexto de significados culturales son claves para distinguir a muchos creyentes de los escépticos</w:t>
      </w:r>
      <w:r w:rsidR="004E79C0" w:rsidRPr="00881DD1">
        <w:t>.</w:t>
      </w:r>
      <w:bookmarkEnd w:id="3"/>
    </w:p>
    <w:p w:rsidR="0079399B" w:rsidRPr="00881DD1" w:rsidRDefault="006B45B3" w:rsidP="00BA0754">
      <w:pPr>
        <w:pStyle w:val="NormalWeb"/>
        <w:shd w:val="clear" w:color="auto" w:fill="FFFFFF"/>
        <w:spacing w:after="200" w:afterAutospacing="0" w:line="360" w:lineRule="auto"/>
        <w:jc w:val="both"/>
      </w:pPr>
      <w:r w:rsidRPr="00881DD1">
        <w:t xml:space="preserve">Ahora bien y con el propósito de proporcionar referentes de corte empírico, a continuación se reportan </w:t>
      </w:r>
      <w:r w:rsidR="00A7580D" w:rsidRPr="00881DD1">
        <w:t xml:space="preserve">evidencias </w:t>
      </w:r>
      <w:r w:rsidRPr="00881DD1">
        <w:t>interesantes</w:t>
      </w:r>
      <w:r w:rsidR="00A7580D" w:rsidRPr="00881DD1">
        <w:t xml:space="preserve"> que dan cuenta del estado que guarda la investigación especializada sobre el presente objeto de estudio. En tal sentido </w:t>
      </w:r>
      <w:r w:rsidRPr="00881DD1">
        <w:t xml:space="preserve">autores como Guerrero, Ávila y Miranda </w:t>
      </w:r>
      <w:r w:rsidR="004C3647" w:rsidRPr="004C3647">
        <w:t>(2008)</w:t>
      </w:r>
      <w:r w:rsidRPr="00881DD1">
        <w:t xml:space="preserve"> afirman que existen algunas variables sociodemográficas que se encuentran involucradas en la determinación del tipo de pensamiento o creencias mágicas como puede ser el sexo, el nivel socioeconómico y la edad. Estos autores encontraron que el nivel socioeconómico es la variable que influye en mayor medida sobre el tipo de pensamiento mágico de las personas, siendo las de menores recursos quienes presentan los mayores niveles de creencias mágicas. Por el contrario, Reynoso </w:t>
      </w:r>
      <w:r w:rsidR="004C3647" w:rsidRPr="004C3647">
        <w:t>(2013)</w:t>
      </w:r>
      <w:r w:rsidRPr="000D74AA">
        <w:rPr>
          <w:color w:val="FF0000"/>
        </w:rPr>
        <w:t xml:space="preserve"> </w:t>
      </w:r>
      <w:r w:rsidRPr="00881DD1">
        <w:t>señala que el nivel socioeconómico no interfiere significativamente en los niveles de pensamiento mágico, al menos cuando la población estudiada son estudiantes de pri</w:t>
      </w:r>
      <w:r w:rsidR="00E954B7" w:rsidRPr="00881DD1">
        <w:t>mer ingreso a una licenciatura.</w:t>
      </w:r>
    </w:p>
    <w:p w:rsidR="001614A1" w:rsidRPr="00881DD1" w:rsidRDefault="006B45B3" w:rsidP="00BA0754">
      <w:pPr>
        <w:pStyle w:val="NormalWeb"/>
        <w:shd w:val="clear" w:color="auto" w:fill="FFFFFF"/>
        <w:spacing w:after="200" w:afterAutospacing="0" w:line="360" w:lineRule="auto"/>
        <w:jc w:val="both"/>
      </w:pPr>
      <w:r w:rsidRPr="00881DD1">
        <w:t xml:space="preserve">En un estudio similar al presente, Cárdenas, Gallardo, Adaos y Bahamondes </w:t>
      </w:r>
      <w:r w:rsidR="004C3647" w:rsidRPr="00881DD1">
        <w:t>(</w:t>
      </w:r>
      <w:r w:rsidR="004C3647" w:rsidRPr="004C3647">
        <w:t>2013</w:t>
      </w:r>
      <w:r w:rsidR="004C3647" w:rsidRPr="00881DD1">
        <w:t>)</w:t>
      </w:r>
      <w:r w:rsidRPr="00881DD1">
        <w:t xml:space="preserve"> investigaron la presencia de creencias en lo paranormal en estudiantes de psicología de diversas universidades chilenas. Para estos autores la disciplina de la psicología ha luchado durante décadas por el reconocimiento de su estatuto científico, lo que implica una eminente oposición a creencias mágicas y otras formas de superstición, así como el establecimiento de un firme compromiso con la evidencia empírica y la racionalidad argumentativa. Este trabajo reveló cómo una proporción importante de los estudiantes mantiene creencias supersticiosas o tiene dudas sobre la ocurrencia de dichos fenómenos. Además</w:t>
      </w:r>
      <w:r w:rsidR="006A0CD2">
        <w:t>,</w:t>
      </w:r>
      <w:r w:rsidRPr="00881DD1">
        <w:t xml:space="preserve"> en la investigación se contempló la comparación de las creencias mágicas ante las variables de religiosidad (estudiantes que se consideraban creyentes y practicantes de alguna religión), sexo y semestre en curso, donde se encontraron resultados significativos principalmente en la variable de religiosidad.</w:t>
      </w:r>
      <w:r w:rsidR="001614A1" w:rsidRPr="00881DD1">
        <w:t xml:space="preserve"> Por su parte</w:t>
      </w:r>
      <w:r w:rsidR="006A0CD2">
        <w:t>,</w:t>
      </w:r>
      <w:r w:rsidR="001614A1" w:rsidRPr="00881DD1">
        <w:t xml:space="preserve"> en un trabajo semejante al antes referido y también con psicólogos </w:t>
      </w:r>
      <w:r w:rsidR="00910AD5" w:rsidRPr="00881DD1">
        <w:t xml:space="preserve">(en este caso mexicanos) </w:t>
      </w:r>
      <w:r w:rsidR="001614A1" w:rsidRPr="00881DD1">
        <w:t xml:space="preserve">Caldera, Amador, Reynoso y Zamora (2015), reportaron que </w:t>
      </w:r>
      <w:r w:rsidR="00FE5F5A" w:rsidRPr="00881DD1">
        <w:t xml:space="preserve">en </w:t>
      </w:r>
      <w:r w:rsidR="001614A1" w:rsidRPr="00881DD1">
        <w:t xml:space="preserve">el sexo </w:t>
      </w:r>
      <w:r w:rsidR="00FE5F5A" w:rsidRPr="00881DD1">
        <w:t xml:space="preserve">femenino hay una mayor </w:t>
      </w:r>
      <w:r w:rsidR="001614A1" w:rsidRPr="00881DD1">
        <w:t xml:space="preserve">incidencia en este tipo de pensamiento y que existen </w:t>
      </w:r>
      <w:r w:rsidR="001614A1" w:rsidRPr="00881DD1">
        <w:lastRenderedPageBreak/>
        <w:t>correlaciones significativa</w:t>
      </w:r>
      <w:r w:rsidR="00910AD5" w:rsidRPr="00881DD1">
        <w:t>s</w:t>
      </w:r>
      <w:r w:rsidR="0079399B" w:rsidRPr="00881DD1">
        <w:t xml:space="preserve"> negativas entre e</w:t>
      </w:r>
      <w:r w:rsidR="001614A1" w:rsidRPr="00881DD1">
        <w:t>ste último y el semestre o nivel de avance en el programa educativo.</w:t>
      </w:r>
    </w:p>
    <w:p w:rsidR="00E954B7" w:rsidRPr="00881DD1" w:rsidRDefault="00A7580D" w:rsidP="00BA0754">
      <w:pPr>
        <w:pStyle w:val="NormalWeb"/>
        <w:shd w:val="clear" w:color="auto" w:fill="FFFFFF"/>
        <w:spacing w:after="200" w:afterAutospacing="0" w:line="360" w:lineRule="auto"/>
        <w:jc w:val="both"/>
      </w:pPr>
      <w:r w:rsidRPr="00881DD1">
        <w:t>A su vez</w:t>
      </w:r>
      <w:r w:rsidR="006A0CD2">
        <w:t>,</w:t>
      </w:r>
      <w:r w:rsidRPr="00881DD1">
        <w:t xml:space="preserve"> </w:t>
      </w:r>
      <w:r w:rsidR="006B45B3" w:rsidRPr="00881DD1">
        <w:t xml:space="preserve">Farkas (2003), en un estudio cuyo objetivo fue estudiar la utilización de estrategias mágicas en el proceso de afrontamiento ante al estrés académico por parte de estudiantes universitarios en Santiago de Chile, encontró que un 27.5% de los participantes reportó utilizar </w:t>
      </w:r>
      <w:r w:rsidRPr="00881DD1">
        <w:t xml:space="preserve">dichos mecanismos </w:t>
      </w:r>
      <w:r w:rsidR="006B45B3" w:rsidRPr="00881DD1">
        <w:t>ante situaciones generadoras de estrés en el entorno escolar y que dicha variable relaciona significativamente con la denominada atribución de causalidad externa y con el rendimiento académico</w:t>
      </w:r>
      <w:r w:rsidR="00E954B7" w:rsidRPr="00881DD1">
        <w:t>;</w:t>
      </w:r>
      <w:r w:rsidR="006B45B3" w:rsidRPr="00881DD1">
        <w:t xml:space="preserve"> concluyendo en este último sentido que a menor rendimiento se recurre con mayor frecuencia al uso de dicha</w:t>
      </w:r>
      <w:r w:rsidR="00E954B7" w:rsidRPr="00881DD1">
        <w:t xml:space="preserve">s estrategias. </w:t>
      </w:r>
    </w:p>
    <w:p w:rsidR="001614A1" w:rsidRPr="00881DD1" w:rsidRDefault="00B81F6D" w:rsidP="00BA0754">
      <w:pPr>
        <w:pStyle w:val="NormalWeb"/>
        <w:shd w:val="clear" w:color="auto" w:fill="FFFFFF"/>
        <w:spacing w:after="200" w:afterAutospacing="0" w:line="360" w:lineRule="auto"/>
        <w:jc w:val="both"/>
      </w:pPr>
      <w:r w:rsidRPr="00881DD1">
        <w:t>Por su parte</w:t>
      </w:r>
      <w:r w:rsidR="006B45B3" w:rsidRPr="00881DD1">
        <w:t xml:space="preserve"> y relacionando el pensamiento mágico con la variable escolaridad, Moral y Tovar (2012) encontraron que a menor escolaridad sí aumenta la tendencia al mismo, evidenciándose que dicha condición es sumamente consistente con otros trabajos, en especial con aquellos donde </w:t>
      </w:r>
      <w:r w:rsidR="00BB1DAB" w:rsidRPr="00881DD1">
        <w:t>s</w:t>
      </w:r>
      <w:r w:rsidR="006B45B3" w:rsidRPr="00881DD1">
        <w:t>e intenta asociar dicha variable con las denominadas creencias paranormales.</w:t>
      </w:r>
    </w:p>
    <w:p w:rsidR="00E954B7" w:rsidRPr="00881DD1" w:rsidRDefault="00FA5A21" w:rsidP="00BA0754">
      <w:pPr>
        <w:pStyle w:val="NormalWeb"/>
        <w:shd w:val="clear" w:color="auto" w:fill="FFFFFF"/>
        <w:spacing w:after="200" w:afterAutospacing="0" w:line="360" w:lineRule="auto"/>
        <w:jc w:val="both"/>
      </w:pPr>
      <w:r w:rsidRPr="00881DD1">
        <w:t>A partir de dichos referentes</w:t>
      </w:r>
      <w:r w:rsidR="00061D47" w:rsidRPr="00881DD1">
        <w:t>,</w:t>
      </w:r>
      <w:r w:rsidRPr="00881DD1">
        <w:t xml:space="preserve"> la presente investigación se formuló como objetivo primordial </w:t>
      </w:r>
      <w:r w:rsidR="00326E2F" w:rsidRPr="00881DD1">
        <w:t>identificar y comparar</w:t>
      </w:r>
      <w:r w:rsidRPr="00881DD1">
        <w:t xml:space="preserve"> la presencia del pensamiento mágico </w:t>
      </w:r>
      <w:r w:rsidR="001A4A51" w:rsidRPr="00881DD1">
        <w:t>en</w:t>
      </w:r>
      <w:r w:rsidRPr="00881DD1">
        <w:t xml:space="preserve"> alumnos de distintos niveles escolares</w:t>
      </w:r>
      <w:r w:rsidR="00820C5B" w:rsidRPr="00881DD1">
        <w:t xml:space="preserve">, a saber, </w:t>
      </w:r>
      <w:r w:rsidR="00B15FDB" w:rsidRPr="00881DD1">
        <w:t>s</w:t>
      </w:r>
      <w:r w:rsidRPr="00881DD1">
        <w:t xml:space="preserve">ecundaria, </w:t>
      </w:r>
      <w:r w:rsidR="00B15FDB" w:rsidRPr="00881DD1">
        <w:t>b</w:t>
      </w:r>
      <w:r w:rsidRPr="00881DD1">
        <w:t xml:space="preserve">achillerato y </w:t>
      </w:r>
      <w:r w:rsidR="00B15FDB" w:rsidRPr="00881DD1">
        <w:t>l</w:t>
      </w:r>
      <w:r w:rsidRPr="00881DD1">
        <w:t>icenciatura.</w:t>
      </w:r>
      <w:r w:rsidR="00326E2F" w:rsidRPr="00881DD1">
        <w:t xml:space="preserve"> </w:t>
      </w:r>
      <w:r w:rsidRPr="00881DD1">
        <w:t xml:space="preserve">Primordialmente la tarea consistió en identificar la manifestación del pensamiento mágico y conocer la relación de este fenómeno con </w:t>
      </w:r>
      <w:r w:rsidR="00E769C7" w:rsidRPr="00881DD1">
        <w:t>las</w:t>
      </w:r>
      <w:r w:rsidRPr="00881DD1">
        <w:t xml:space="preserve"> variables sociodemográficas </w:t>
      </w:r>
      <w:r w:rsidR="00E769C7" w:rsidRPr="00881DD1">
        <w:t xml:space="preserve">de escolaridad y </w:t>
      </w:r>
      <w:r w:rsidR="00392473" w:rsidRPr="00881DD1">
        <w:t>sexo.</w:t>
      </w:r>
    </w:p>
    <w:p w:rsidR="00FA5A21" w:rsidRDefault="00C040C0" w:rsidP="00BA0754">
      <w:pPr>
        <w:pStyle w:val="NormalWeb"/>
        <w:shd w:val="clear" w:color="auto" w:fill="FFFFFF"/>
        <w:spacing w:after="200" w:afterAutospacing="0" w:line="360" w:lineRule="auto"/>
        <w:jc w:val="both"/>
      </w:pPr>
      <w:r w:rsidRPr="00881DD1">
        <w:t>Cabe señalar que d</w:t>
      </w:r>
      <w:r w:rsidR="00326E2F" w:rsidRPr="00881DD1">
        <w:t>e manera inicial se plante</w:t>
      </w:r>
      <w:r w:rsidRPr="00881DD1">
        <w:t>aron</w:t>
      </w:r>
      <w:r w:rsidR="00326E2F" w:rsidRPr="00881DD1">
        <w:t xml:space="preserve"> como hipótesis de trabajo</w:t>
      </w:r>
      <w:r w:rsidR="00796F81" w:rsidRPr="00881DD1">
        <w:t xml:space="preserve"> que existen diferencias significativas en </w:t>
      </w:r>
      <w:r w:rsidRPr="00881DD1">
        <w:t>los índices de</w:t>
      </w:r>
      <w:r w:rsidR="00796F81" w:rsidRPr="00881DD1">
        <w:t xml:space="preserve"> </w:t>
      </w:r>
      <w:r w:rsidR="00FA5A21" w:rsidRPr="00881DD1">
        <w:t xml:space="preserve">pensamiento mágico </w:t>
      </w:r>
      <w:r w:rsidRPr="00881DD1">
        <w:t>de acuerdo</w:t>
      </w:r>
      <w:r w:rsidR="0015035A" w:rsidRPr="00881DD1">
        <w:t xml:space="preserve"> </w:t>
      </w:r>
      <w:r w:rsidR="006A0CD2">
        <w:t>con e</w:t>
      </w:r>
      <w:r w:rsidR="0015035A" w:rsidRPr="00881DD1">
        <w:t xml:space="preserve">l nivel educativo y </w:t>
      </w:r>
      <w:r w:rsidR="00950912" w:rsidRPr="00881DD1">
        <w:t xml:space="preserve">al </w:t>
      </w:r>
      <w:r w:rsidR="0015035A" w:rsidRPr="00881DD1">
        <w:t>sexo</w:t>
      </w:r>
      <w:r w:rsidR="00796F81" w:rsidRPr="00881DD1">
        <w:t xml:space="preserve"> de los estudiantes. </w:t>
      </w:r>
      <w:r w:rsidR="00820C5B" w:rsidRPr="00881DD1">
        <w:t>Específicamente se plantea la idea de que</w:t>
      </w:r>
      <w:r w:rsidR="006A0CD2">
        <w:t>,</w:t>
      </w:r>
      <w:r w:rsidR="00820C5B" w:rsidRPr="00881DD1">
        <w:t xml:space="preserve"> tal y como sostienen </w:t>
      </w:r>
      <w:r w:rsidR="005C06D1" w:rsidRPr="00881DD1">
        <w:t xml:space="preserve">algunos investigadores, </w:t>
      </w:r>
      <w:r w:rsidR="00820C5B" w:rsidRPr="00881DD1">
        <w:t xml:space="preserve">la educación formal influye en la disminución de este tipo de razonamiento. </w:t>
      </w:r>
    </w:p>
    <w:p w:rsidR="006A0CD2" w:rsidRDefault="006A0CD2" w:rsidP="00BA0754">
      <w:pPr>
        <w:pStyle w:val="NormalWeb"/>
        <w:shd w:val="clear" w:color="auto" w:fill="FFFFFF"/>
        <w:spacing w:after="200" w:afterAutospacing="0" w:line="360" w:lineRule="auto"/>
        <w:jc w:val="both"/>
      </w:pPr>
    </w:p>
    <w:p w:rsidR="00BA0754" w:rsidRPr="00881DD1" w:rsidRDefault="00BA0754" w:rsidP="00BA0754">
      <w:pPr>
        <w:pStyle w:val="NormalWeb"/>
        <w:shd w:val="clear" w:color="auto" w:fill="FFFFFF"/>
        <w:spacing w:after="200" w:afterAutospacing="0" w:line="360" w:lineRule="auto"/>
        <w:jc w:val="both"/>
      </w:pPr>
    </w:p>
    <w:p w:rsidR="00392473" w:rsidRPr="00BA0754" w:rsidRDefault="00832F47" w:rsidP="00BA0754">
      <w:pPr>
        <w:pStyle w:val="Prrafodelista"/>
        <w:numPr>
          <w:ilvl w:val="0"/>
          <w:numId w:val="8"/>
        </w:numPr>
        <w:spacing w:line="360" w:lineRule="auto"/>
        <w:ind w:left="567" w:hanging="567"/>
        <w:contextualSpacing w:val="0"/>
        <w:jc w:val="both"/>
        <w:rPr>
          <w:rFonts w:cs="Times New Roman"/>
          <w:b/>
          <w:sz w:val="28"/>
          <w:szCs w:val="24"/>
        </w:rPr>
      </w:pPr>
      <w:r w:rsidRPr="00BA0754">
        <w:rPr>
          <w:rFonts w:cs="Times New Roman"/>
          <w:b/>
          <w:sz w:val="28"/>
          <w:szCs w:val="24"/>
        </w:rPr>
        <w:lastRenderedPageBreak/>
        <w:t>M</w:t>
      </w:r>
      <w:r w:rsidR="00A11E81" w:rsidRPr="00BA0754">
        <w:rPr>
          <w:rFonts w:cs="Times New Roman"/>
          <w:b/>
          <w:sz w:val="28"/>
          <w:szCs w:val="24"/>
        </w:rPr>
        <w:t>étodo</w:t>
      </w:r>
    </w:p>
    <w:p w:rsidR="000141AC" w:rsidRPr="00881DD1" w:rsidRDefault="00F60E7D" w:rsidP="00BA0754">
      <w:pPr>
        <w:spacing w:line="360" w:lineRule="auto"/>
        <w:jc w:val="both"/>
        <w:rPr>
          <w:rFonts w:ascii="Times New Roman" w:hAnsi="Times New Roman" w:cs="Times New Roman"/>
          <w:b/>
          <w:sz w:val="24"/>
          <w:szCs w:val="24"/>
        </w:rPr>
      </w:pPr>
      <w:r w:rsidRPr="00881DD1">
        <w:rPr>
          <w:rFonts w:ascii="Times New Roman" w:hAnsi="Times New Roman" w:cs="Times New Roman"/>
          <w:b/>
          <w:sz w:val="24"/>
          <w:szCs w:val="24"/>
        </w:rPr>
        <w:t>Tipo de estudio.</w:t>
      </w:r>
      <w:r w:rsidRPr="00881DD1">
        <w:rPr>
          <w:rFonts w:ascii="Times New Roman" w:hAnsi="Times New Roman" w:cs="Times New Roman"/>
          <w:sz w:val="24"/>
          <w:szCs w:val="24"/>
        </w:rPr>
        <w:t xml:space="preserve"> </w:t>
      </w:r>
      <w:r w:rsidR="000141AC" w:rsidRPr="00881DD1">
        <w:rPr>
          <w:rFonts w:ascii="Times New Roman" w:hAnsi="Times New Roman" w:cs="Times New Roman"/>
          <w:sz w:val="24"/>
          <w:szCs w:val="24"/>
        </w:rPr>
        <w:t>El enfoque de la investigación fue el cuantitativo</w:t>
      </w:r>
      <w:r w:rsidR="006A0CD2">
        <w:rPr>
          <w:rFonts w:ascii="Times New Roman" w:hAnsi="Times New Roman" w:cs="Times New Roman"/>
          <w:sz w:val="24"/>
          <w:szCs w:val="24"/>
        </w:rPr>
        <w:t xml:space="preserve"> y</w:t>
      </w:r>
      <w:r w:rsidR="000141AC" w:rsidRPr="00881DD1">
        <w:rPr>
          <w:rFonts w:ascii="Times New Roman" w:hAnsi="Times New Roman" w:cs="Times New Roman"/>
          <w:sz w:val="24"/>
          <w:szCs w:val="24"/>
        </w:rPr>
        <w:t xml:space="preserve"> el diseño fue no experimental de carácter transversal con un alcance descriptivo y correlacional.</w:t>
      </w:r>
    </w:p>
    <w:p w:rsidR="00392473" w:rsidRPr="00881DD1" w:rsidRDefault="000141AC" w:rsidP="00BA0754">
      <w:pPr>
        <w:spacing w:line="360" w:lineRule="auto"/>
        <w:jc w:val="both"/>
        <w:rPr>
          <w:rFonts w:ascii="Times New Roman" w:hAnsi="Times New Roman" w:cs="Times New Roman"/>
          <w:b/>
          <w:sz w:val="24"/>
          <w:szCs w:val="24"/>
        </w:rPr>
      </w:pPr>
      <w:r w:rsidRPr="00881DD1">
        <w:rPr>
          <w:rFonts w:ascii="Times New Roman" w:hAnsi="Times New Roman" w:cs="Times New Roman"/>
          <w:b/>
          <w:sz w:val="24"/>
          <w:szCs w:val="24"/>
        </w:rPr>
        <w:t>P</w:t>
      </w:r>
      <w:r w:rsidR="001A4A51" w:rsidRPr="00881DD1">
        <w:rPr>
          <w:rFonts w:ascii="Times New Roman" w:hAnsi="Times New Roman" w:cs="Times New Roman"/>
          <w:b/>
          <w:sz w:val="24"/>
          <w:szCs w:val="24"/>
        </w:rPr>
        <w:t xml:space="preserve">articipantes. </w:t>
      </w:r>
      <w:r w:rsidRPr="00881DD1">
        <w:rPr>
          <w:rFonts w:ascii="Times New Roman" w:hAnsi="Times New Roman" w:cs="Times New Roman"/>
          <w:sz w:val="24"/>
          <w:szCs w:val="24"/>
        </w:rPr>
        <w:t>E</w:t>
      </w:r>
      <w:r w:rsidR="00F2533A" w:rsidRPr="00881DD1">
        <w:rPr>
          <w:rFonts w:ascii="Times New Roman" w:hAnsi="Times New Roman" w:cs="Times New Roman"/>
          <w:sz w:val="24"/>
          <w:szCs w:val="24"/>
        </w:rPr>
        <w:t>l estudio contempl</w:t>
      </w:r>
      <w:r w:rsidR="00533FFB" w:rsidRPr="00881DD1">
        <w:rPr>
          <w:rFonts w:ascii="Times New Roman" w:hAnsi="Times New Roman" w:cs="Times New Roman"/>
          <w:sz w:val="24"/>
          <w:szCs w:val="24"/>
        </w:rPr>
        <w:t>ó</w:t>
      </w:r>
      <w:r w:rsidR="00F2533A" w:rsidRPr="00881DD1">
        <w:rPr>
          <w:rFonts w:ascii="Times New Roman" w:hAnsi="Times New Roman" w:cs="Times New Roman"/>
          <w:sz w:val="24"/>
          <w:szCs w:val="24"/>
        </w:rPr>
        <w:t xml:space="preserve"> a </w:t>
      </w:r>
      <w:r w:rsidR="00B82252" w:rsidRPr="00881DD1">
        <w:rPr>
          <w:rFonts w:ascii="Times New Roman" w:hAnsi="Times New Roman" w:cs="Times New Roman"/>
          <w:sz w:val="24"/>
          <w:szCs w:val="24"/>
        </w:rPr>
        <w:t>estudiantes</w:t>
      </w:r>
      <w:r w:rsidR="00F2533A" w:rsidRPr="00881DD1">
        <w:rPr>
          <w:rFonts w:ascii="Times New Roman" w:hAnsi="Times New Roman" w:cs="Times New Roman"/>
          <w:sz w:val="24"/>
          <w:szCs w:val="24"/>
        </w:rPr>
        <w:t xml:space="preserve"> de tres niveles educativos, a saber, secundaria</w:t>
      </w:r>
      <w:r w:rsidR="005F5C96" w:rsidRPr="00881DD1">
        <w:rPr>
          <w:rFonts w:ascii="Times New Roman" w:hAnsi="Times New Roman" w:cs="Times New Roman"/>
          <w:sz w:val="24"/>
          <w:szCs w:val="24"/>
        </w:rPr>
        <w:t>,</w:t>
      </w:r>
      <w:r w:rsidR="00F2533A" w:rsidRPr="00881DD1">
        <w:rPr>
          <w:rFonts w:ascii="Times New Roman" w:hAnsi="Times New Roman" w:cs="Times New Roman"/>
          <w:sz w:val="24"/>
          <w:szCs w:val="24"/>
        </w:rPr>
        <w:t xml:space="preserve"> bachillerato y alumnos de primer ingreso de </w:t>
      </w:r>
      <w:r w:rsidR="006E2582" w:rsidRPr="00881DD1">
        <w:rPr>
          <w:rFonts w:ascii="Times New Roman" w:hAnsi="Times New Roman" w:cs="Times New Roman"/>
          <w:sz w:val="24"/>
          <w:szCs w:val="24"/>
        </w:rPr>
        <w:t>licenciatura</w:t>
      </w:r>
      <w:r w:rsidR="00F2533A" w:rsidRPr="00881DD1">
        <w:rPr>
          <w:rFonts w:ascii="Times New Roman" w:hAnsi="Times New Roman" w:cs="Times New Roman"/>
          <w:sz w:val="24"/>
          <w:szCs w:val="24"/>
        </w:rPr>
        <w:t xml:space="preserve">. </w:t>
      </w:r>
      <w:r w:rsidRPr="00881DD1">
        <w:rPr>
          <w:rFonts w:ascii="Times New Roman" w:hAnsi="Times New Roman" w:cs="Times New Roman"/>
          <w:sz w:val="24"/>
          <w:szCs w:val="24"/>
        </w:rPr>
        <w:t xml:space="preserve">El total de </w:t>
      </w:r>
      <w:r w:rsidR="00F2533A" w:rsidRPr="00881DD1">
        <w:rPr>
          <w:rFonts w:ascii="Times New Roman" w:hAnsi="Times New Roman" w:cs="Times New Roman"/>
          <w:sz w:val="24"/>
          <w:szCs w:val="24"/>
        </w:rPr>
        <w:t xml:space="preserve">personas </w:t>
      </w:r>
      <w:r w:rsidRPr="00881DD1">
        <w:rPr>
          <w:rFonts w:ascii="Times New Roman" w:hAnsi="Times New Roman" w:cs="Times New Roman"/>
          <w:sz w:val="24"/>
          <w:szCs w:val="24"/>
        </w:rPr>
        <w:t xml:space="preserve">ascendió a </w:t>
      </w:r>
      <w:r w:rsidR="006E2582" w:rsidRPr="00881DD1">
        <w:rPr>
          <w:rFonts w:ascii="Times New Roman" w:hAnsi="Times New Roman" w:cs="Times New Roman"/>
          <w:sz w:val="24"/>
          <w:szCs w:val="24"/>
        </w:rPr>
        <w:t>513</w:t>
      </w:r>
      <w:r w:rsidRPr="00881DD1">
        <w:rPr>
          <w:rFonts w:ascii="Times New Roman" w:hAnsi="Times New Roman" w:cs="Times New Roman"/>
          <w:sz w:val="24"/>
          <w:szCs w:val="24"/>
        </w:rPr>
        <w:t xml:space="preserve"> </w:t>
      </w:r>
      <w:r w:rsidR="006E2582" w:rsidRPr="00881DD1">
        <w:rPr>
          <w:rFonts w:ascii="Times New Roman" w:hAnsi="Times New Roman" w:cs="Times New Roman"/>
          <w:sz w:val="24"/>
          <w:szCs w:val="24"/>
        </w:rPr>
        <w:t>estudiantes</w:t>
      </w:r>
      <w:r w:rsidRPr="00881DD1">
        <w:rPr>
          <w:rFonts w:ascii="Times New Roman" w:hAnsi="Times New Roman" w:cs="Times New Roman"/>
          <w:sz w:val="24"/>
          <w:szCs w:val="24"/>
        </w:rPr>
        <w:t>: 8</w:t>
      </w:r>
      <w:r w:rsidR="006E2582" w:rsidRPr="00881DD1">
        <w:rPr>
          <w:rFonts w:ascii="Times New Roman" w:hAnsi="Times New Roman" w:cs="Times New Roman"/>
          <w:sz w:val="24"/>
          <w:szCs w:val="24"/>
        </w:rPr>
        <w:t>7</w:t>
      </w:r>
      <w:r w:rsidRPr="00881DD1">
        <w:rPr>
          <w:rFonts w:ascii="Times New Roman" w:hAnsi="Times New Roman" w:cs="Times New Roman"/>
          <w:sz w:val="24"/>
          <w:szCs w:val="24"/>
        </w:rPr>
        <w:t xml:space="preserve"> de </w:t>
      </w:r>
      <w:r w:rsidR="00A903CF" w:rsidRPr="00881DD1">
        <w:rPr>
          <w:rFonts w:ascii="Times New Roman" w:hAnsi="Times New Roman" w:cs="Times New Roman"/>
          <w:sz w:val="24"/>
          <w:szCs w:val="24"/>
        </w:rPr>
        <w:t>s</w:t>
      </w:r>
      <w:r w:rsidR="006E2582" w:rsidRPr="00881DD1">
        <w:rPr>
          <w:rFonts w:ascii="Times New Roman" w:hAnsi="Times New Roman" w:cs="Times New Roman"/>
          <w:sz w:val="24"/>
          <w:szCs w:val="24"/>
        </w:rPr>
        <w:t>ecundaria</w:t>
      </w:r>
      <w:r w:rsidRPr="00881DD1">
        <w:rPr>
          <w:rFonts w:ascii="Times New Roman" w:hAnsi="Times New Roman" w:cs="Times New Roman"/>
          <w:sz w:val="24"/>
          <w:szCs w:val="24"/>
        </w:rPr>
        <w:t xml:space="preserve">, </w:t>
      </w:r>
      <w:r w:rsidR="006E2582" w:rsidRPr="00881DD1">
        <w:rPr>
          <w:rFonts w:ascii="Times New Roman" w:hAnsi="Times New Roman" w:cs="Times New Roman"/>
          <w:sz w:val="24"/>
          <w:szCs w:val="24"/>
        </w:rPr>
        <w:t>212</w:t>
      </w:r>
      <w:r w:rsidRPr="00881DD1">
        <w:rPr>
          <w:rFonts w:ascii="Times New Roman" w:hAnsi="Times New Roman" w:cs="Times New Roman"/>
          <w:sz w:val="24"/>
          <w:szCs w:val="24"/>
        </w:rPr>
        <w:t xml:space="preserve"> de </w:t>
      </w:r>
      <w:r w:rsidR="00A903CF" w:rsidRPr="00881DD1">
        <w:rPr>
          <w:rFonts w:ascii="Times New Roman" w:hAnsi="Times New Roman" w:cs="Times New Roman"/>
          <w:sz w:val="24"/>
          <w:szCs w:val="24"/>
        </w:rPr>
        <w:t>b</w:t>
      </w:r>
      <w:r w:rsidR="006E2582" w:rsidRPr="00881DD1">
        <w:rPr>
          <w:rFonts w:ascii="Times New Roman" w:hAnsi="Times New Roman" w:cs="Times New Roman"/>
          <w:sz w:val="24"/>
          <w:szCs w:val="24"/>
        </w:rPr>
        <w:t>achillerato y 214 de primer ingreso universitario</w:t>
      </w:r>
      <w:r w:rsidRPr="00881DD1">
        <w:rPr>
          <w:rFonts w:ascii="Times New Roman" w:hAnsi="Times New Roman" w:cs="Times New Roman"/>
          <w:sz w:val="24"/>
          <w:szCs w:val="24"/>
        </w:rPr>
        <w:t xml:space="preserve">. El </w:t>
      </w:r>
      <w:r w:rsidR="0015035A" w:rsidRPr="00881DD1">
        <w:rPr>
          <w:rFonts w:ascii="Times New Roman" w:hAnsi="Times New Roman" w:cs="Times New Roman"/>
          <w:sz w:val="24"/>
          <w:szCs w:val="24"/>
        </w:rPr>
        <w:t>sexo</w:t>
      </w:r>
      <w:r w:rsidRPr="00881DD1">
        <w:rPr>
          <w:rFonts w:ascii="Times New Roman" w:hAnsi="Times New Roman" w:cs="Times New Roman"/>
          <w:sz w:val="24"/>
          <w:szCs w:val="24"/>
        </w:rPr>
        <w:t xml:space="preserve"> de la población fue de </w:t>
      </w:r>
      <w:r w:rsidR="006E2582" w:rsidRPr="00881DD1">
        <w:rPr>
          <w:rFonts w:ascii="Times New Roman" w:hAnsi="Times New Roman" w:cs="Times New Roman"/>
          <w:sz w:val="24"/>
          <w:szCs w:val="24"/>
        </w:rPr>
        <w:t>241 hombres y 272 mujeres</w:t>
      </w:r>
      <w:r w:rsidRPr="00881DD1">
        <w:rPr>
          <w:rFonts w:ascii="Times New Roman" w:hAnsi="Times New Roman" w:cs="Times New Roman"/>
          <w:sz w:val="24"/>
          <w:szCs w:val="24"/>
        </w:rPr>
        <w:t>.</w:t>
      </w:r>
    </w:p>
    <w:p w:rsidR="00392473" w:rsidRPr="00881DD1" w:rsidRDefault="000141AC" w:rsidP="00BA0754">
      <w:pPr>
        <w:spacing w:line="360" w:lineRule="auto"/>
        <w:jc w:val="both"/>
        <w:rPr>
          <w:rFonts w:ascii="Times New Roman" w:hAnsi="Times New Roman" w:cs="Times New Roman"/>
          <w:sz w:val="24"/>
          <w:szCs w:val="24"/>
        </w:rPr>
      </w:pPr>
      <w:r w:rsidRPr="00881DD1">
        <w:rPr>
          <w:rFonts w:ascii="Times New Roman" w:hAnsi="Times New Roman" w:cs="Times New Roman"/>
          <w:b/>
          <w:sz w:val="24"/>
          <w:szCs w:val="24"/>
        </w:rPr>
        <w:t>Instrumento</w:t>
      </w:r>
      <w:r w:rsidR="001A4A51" w:rsidRPr="00881DD1">
        <w:rPr>
          <w:rFonts w:ascii="Times New Roman" w:hAnsi="Times New Roman" w:cs="Times New Roman"/>
          <w:b/>
          <w:sz w:val="24"/>
          <w:szCs w:val="24"/>
        </w:rPr>
        <w:t xml:space="preserve">. </w:t>
      </w:r>
      <w:r w:rsidR="00A5268B" w:rsidRPr="00881DD1">
        <w:rPr>
          <w:rFonts w:ascii="Times New Roman" w:hAnsi="Times New Roman" w:cs="Times New Roman"/>
          <w:sz w:val="24"/>
          <w:szCs w:val="24"/>
        </w:rPr>
        <w:t xml:space="preserve">Se utilizó la Escala de Pensamiento Mágico en su versión de 24 ítems </w:t>
      </w:r>
      <w:r w:rsidR="00796F81" w:rsidRPr="00881DD1">
        <w:rPr>
          <w:rFonts w:ascii="Times New Roman" w:hAnsi="Times New Roman" w:cs="Times New Roman"/>
          <w:sz w:val="24"/>
          <w:szCs w:val="24"/>
        </w:rPr>
        <w:t xml:space="preserve">con dos factores relacionados </w:t>
      </w:r>
      <w:r w:rsidR="00A5268B" w:rsidRPr="00881DD1">
        <w:rPr>
          <w:rFonts w:ascii="Times New Roman" w:hAnsi="Times New Roman" w:cs="Times New Roman"/>
          <w:sz w:val="24"/>
          <w:szCs w:val="24"/>
        </w:rPr>
        <w:t xml:space="preserve">(EPM24), </w:t>
      </w:r>
      <w:r w:rsidR="00796F81" w:rsidRPr="00881DD1">
        <w:rPr>
          <w:rFonts w:ascii="Times New Roman" w:hAnsi="Times New Roman" w:cs="Times New Roman"/>
          <w:sz w:val="24"/>
          <w:szCs w:val="24"/>
        </w:rPr>
        <w:t>la cual fue elaborada</w:t>
      </w:r>
      <w:r w:rsidR="00A5268B" w:rsidRPr="00881DD1">
        <w:rPr>
          <w:rFonts w:ascii="Times New Roman" w:hAnsi="Times New Roman" w:cs="Times New Roman"/>
          <w:sz w:val="24"/>
          <w:szCs w:val="24"/>
        </w:rPr>
        <w:t xml:space="preserve"> y validada por </w:t>
      </w:r>
      <w:r w:rsidR="00533FFB" w:rsidRPr="00881DD1">
        <w:rPr>
          <w:rFonts w:ascii="Times New Roman" w:hAnsi="Times New Roman" w:cs="Times New Roman"/>
          <w:sz w:val="24"/>
          <w:szCs w:val="24"/>
        </w:rPr>
        <w:t>M</w:t>
      </w:r>
      <w:r w:rsidR="00A5268B" w:rsidRPr="00881DD1">
        <w:rPr>
          <w:rFonts w:ascii="Times New Roman" w:hAnsi="Times New Roman" w:cs="Times New Roman"/>
          <w:sz w:val="24"/>
          <w:szCs w:val="24"/>
        </w:rPr>
        <w:t xml:space="preserve">oral en el 2009. Los reactivos tienen un formato tipo likert con </w:t>
      </w:r>
      <w:r w:rsidR="006A0CD2">
        <w:rPr>
          <w:rFonts w:ascii="Times New Roman" w:hAnsi="Times New Roman" w:cs="Times New Roman"/>
          <w:sz w:val="24"/>
          <w:szCs w:val="24"/>
        </w:rPr>
        <w:t>siete</w:t>
      </w:r>
      <w:r w:rsidR="006A0CD2" w:rsidRPr="00881DD1">
        <w:rPr>
          <w:rFonts w:ascii="Times New Roman" w:hAnsi="Times New Roman" w:cs="Times New Roman"/>
          <w:sz w:val="24"/>
          <w:szCs w:val="24"/>
        </w:rPr>
        <w:t xml:space="preserve"> </w:t>
      </w:r>
      <w:r w:rsidR="00A5268B" w:rsidRPr="00881DD1">
        <w:rPr>
          <w:rFonts w:ascii="Times New Roman" w:hAnsi="Times New Roman" w:cs="Times New Roman"/>
          <w:sz w:val="24"/>
          <w:szCs w:val="24"/>
        </w:rPr>
        <w:t>puntos de rango, tres en cada polaridad y uno intermedio. Se puntúan de 1 (totalmente en desacuerdo) a 7 (totalmente de acuerdo). La mitad está redactada en sentido de conformidad con respuestas racionales</w:t>
      </w:r>
      <w:r w:rsidR="0099456B" w:rsidRPr="00881DD1">
        <w:rPr>
          <w:rFonts w:ascii="Times New Roman" w:hAnsi="Times New Roman" w:cs="Times New Roman"/>
          <w:sz w:val="24"/>
          <w:szCs w:val="24"/>
        </w:rPr>
        <w:t xml:space="preserve"> (primer factor)</w:t>
      </w:r>
      <w:r w:rsidR="00A5268B" w:rsidRPr="00881DD1">
        <w:rPr>
          <w:rFonts w:ascii="Times New Roman" w:hAnsi="Times New Roman" w:cs="Times New Roman"/>
          <w:sz w:val="24"/>
          <w:szCs w:val="24"/>
        </w:rPr>
        <w:t xml:space="preserve"> y la otra mitad </w:t>
      </w:r>
      <w:r w:rsidR="0099456B" w:rsidRPr="00881DD1">
        <w:rPr>
          <w:rFonts w:ascii="Times New Roman" w:hAnsi="Times New Roman" w:cs="Times New Roman"/>
          <w:sz w:val="24"/>
          <w:szCs w:val="24"/>
        </w:rPr>
        <w:t xml:space="preserve">(segundo factor) </w:t>
      </w:r>
      <w:r w:rsidR="00A5268B" w:rsidRPr="00881DD1">
        <w:rPr>
          <w:rFonts w:ascii="Times New Roman" w:hAnsi="Times New Roman" w:cs="Times New Roman"/>
          <w:sz w:val="24"/>
          <w:szCs w:val="24"/>
        </w:rPr>
        <w:t xml:space="preserve">en sentido de conformidad con respuestas </w:t>
      </w:r>
      <w:r w:rsidR="00F5752E" w:rsidRPr="00881DD1">
        <w:rPr>
          <w:rFonts w:ascii="Times New Roman" w:hAnsi="Times New Roman" w:cs="Times New Roman"/>
          <w:sz w:val="24"/>
          <w:szCs w:val="24"/>
        </w:rPr>
        <w:t>irracionales o mágicas</w:t>
      </w:r>
      <w:r w:rsidR="00A5268B" w:rsidRPr="00881DD1">
        <w:rPr>
          <w:rFonts w:ascii="Times New Roman" w:hAnsi="Times New Roman" w:cs="Times New Roman"/>
          <w:sz w:val="24"/>
          <w:szCs w:val="24"/>
        </w:rPr>
        <w:t>. La escala puntúa en sentido de pensamiento mágico, por lo que la mitad de los reactivos con respuestas racionales son invertidos en su puntuación</w:t>
      </w:r>
      <w:r w:rsidR="000B4A01" w:rsidRPr="00881DD1">
        <w:rPr>
          <w:rFonts w:ascii="Times New Roman" w:hAnsi="Times New Roman" w:cs="Times New Roman"/>
          <w:sz w:val="24"/>
          <w:szCs w:val="24"/>
        </w:rPr>
        <w:t xml:space="preserve"> total</w:t>
      </w:r>
      <w:r w:rsidR="00A5268B" w:rsidRPr="00881DD1">
        <w:rPr>
          <w:rFonts w:ascii="Times New Roman" w:hAnsi="Times New Roman" w:cs="Times New Roman"/>
          <w:sz w:val="24"/>
          <w:szCs w:val="24"/>
        </w:rPr>
        <w:t xml:space="preserve"> (Moral, 2009). </w:t>
      </w:r>
      <w:r w:rsidR="00F2533A" w:rsidRPr="00881DD1">
        <w:rPr>
          <w:rFonts w:ascii="Times New Roman" w:hAnsi="Times New Roman" w:cs="Times New Roman"/>
          <w:sz w:val="24"/>
          <w:szCs w:val="24"/>
        </w:rPr>
        <w:t>La consistencia interna reportada fue aceptable ya que el alf</w:t>
      </w:r>
      <w:r w:rsidR="00893E60" w:rsidRPr="00881DD1">
        <w:rPr>
          <w:rFonts w:ascii="Times New Roman" w:hAnsi="Times New Roman" w:cs="Times New Roman"/>
          <w:sz w:val="24"/>
          <w:szCs w:val="24"/>
        </w:rPr>
        <w:t>a Cronbach obtenido fue de</w:t>
      </w:r>
      <w:r w:rsidR="006B29BF" w:rsidRPr="00881DD1">
        <w:rPr>
          <w:rFonts w:ascii="Times New Roman" w:hAnsi="Times New Roman" w:cs="Times New Roman"/>
          <w:sz w:val="24"/>
          <w:szCs w:val="24"/>
        </w:rPr>
        <w:t xml:space="preserve"> .833</w:t>
      </w:r>
      <w:r w:rsidR="008B62E7" w:rsidRPr="00881DD1">
        <w:rPr>
          <w:rFonts w:ascii="Times New Roman" w:hAnsi="Times New Roman" w:cs="Times New Roman"/>
          <w:sz w:val="24"/>
          <w:szCs w:val="24"/>
        </w:rPr>
        <w:t>; a</w:t>
      </w:r>
      <w:r w:rsidR="00F2533A" w:rsidRPr="00881DD1">
        <w:rPr>
          <w:rFonts w:ascii="Times New Roman" w:hAnsi="Times New Roman" w:cs="Times New Roman"/>
          <w:sz w:val="24"/>
          <w:szCs w:val="24"/>
        </w:rPr>
        <w:t>demás</w:t>
      </w:r>
      <w:r w:rsidR="006A0CD2">
        <w:rPr>
          <w:rFonts w:ascii="Times New Roman" w:hAnsi="Times New Roman" w:cs="Times New Roman"/>
          <w:sz w:val="24"/>
          <w:szCs w:val="24"/>
        </w:rPr>
        <w:t>,</w:t>
      </w:r>
      <w:r w:rsidR="00F2533A" w:rsidRPr="00881DD1">
        <w:rPr>
          <w:rFonts w:ascii="Times New Roman" w:hAnsi="Times New Roman" w:cs="Times New Roman"/>
          <w:sz w:val="24"/>
          <w:szCs w:val="24"/>
        </w:rPr>
        <w:t xml:space="preserve"> la prueba cuenta con las validaciones de contenido, criterio y constructo requeridas. </w:t>
      </w:r>
      <w:r w:rsidR="002A139B" w:rsidRPr="00881DD1">
        <w:rPr>
          <w:rFonts w:ascii="Times New Roman" w:hAnsi="Times New Roman" w:cs="Times New Roman"/>
          <w:sz w:val="24"/>
          <w:szCs w:val="24"/>
        </w:rPr>
        <w:t xml:space="preserve">Los puntajes obtenidos en la escala </w:t>
      </w:r>
      <w:r w:rsidR="006E2582" w:rsidRPr="00881DD1">
        <w:rPr>
          <w:rFonts w:ascii="Times New Roman" w:hAnsi="Times New Roman" w:cs="Times New Roman"/>
          <w:sz w:val="24"/>
          <w:szCs w:val="24"/>
        </w:rPr>
        <w:t xml:space="preserve">menores a 51 implican </w:t>
      </w:r>
      <w:r w:rsidR="0003566A" w:rsidRPr="00881DD1">
        <w:rPr>
          <w:rFonts w:ascii="Times New Roman" w:hAnsi="Times New Roman" w:cs="Times New Roman"/>
          <w:sz w:val="24"/>
          <w:szCs w:val="24"/>
        </w:rPr>
        <w:t>r</w:t>
      </w:r>
      <w:r w:rsidR="006E2582" w:rsidRPr="00881DD1">
        <w:rPr>
          <w:rFonts w:ascii="Times New Roman" w:hAnsi="Times New Roman" w:cs="Times New Roman"/>
          <w:sz w:val="24"/>
          <w:szCs w:val="24"/>
        </w:rPr>
        <w:t>asgos marcados de escepticismo y racionalidad</w:t>
      </w:r>
      <w:r w:rsidR="0003566A" w:rsidRPr="00881DD1">
        <w:rPr>
          <w:rFonts w:ascii="Times New Roman" w:hAnsi="Times New Roman" w:cs="Times New Roman"/>
          <w:sz w:val="24"/>
          <w:szCs w:val="24"/>
        </w:rPr>
        <w:t xml:space="preserve">; de 51 a 94 neutralidad y de 95 o más, rasgos marcados de pensamiento mágico. </w:t>
      </w:r>
    </w:p>
    <w:p w:rsidR="0060695A" w:rsidRPr="00881DD1" w:rsidRDefault="000141AC" w:rsidP="00BA0754">
      <w:pPr>
        <w:spacing w:line="360" w:lineRule="auto"/>
        <w:jc w:val="both"/>
        <w:rPr>
          <w:rFonts w:ascii="Times New Roman" w:hAnsi="Times New Roman" w:cs="Times New Roman"/>
          <w:sz w:val="24"/>
          <w:szCs w:val="24"/>
        </w:rPr>
      </w:pPr>
      <w:r w:rsidRPr="00881DD1">
        <w:rPr>
          <w:rFonts w:ascii="Times New Roman" w:hAnsi="Times New Roman" w:cs="Times New Roman"/>
          <w:b/>
          <w:iCs/>
          <w:sz w:val="24"/>
          <w:szCs w:val="24"/>
        </w:rPr>
        <w:t>Procedimiento</w:t>
      </w:r>
      <w:r w:rsidR="001A4A51" w:rsidRPr="00881DD1">
        <w:rPr>
          <w:rFonts w:ascii="Times New Roman" w:hAnsi="Times New Roman" w:cs="Times New Roman"/>
          <w:b/>
          <w:iCs/>
          <w:sz w:val="24"/>
          <w:szCs w:val="24"/>
        </w:rPr>
        <w:t xml:space="preserve">. </w:t>
      </w:r>
      <w:r w:rsidRPr="00881DD1">
        <w:rPr>
          <w:rFonts w:ascii="Times New Roman" w:hAnsi="Times New Roman" w:cs="Times New Roman"/>
          <w:sz w:val="24"/>
          <w:szCs w:val="24"/>
        </w:rPr>
        <w:t xml:space="preserve">Con el fin de aplicar </w:t>
      </w:r>
      <w:r w:rsidR="00A5268B" w:rsidRPr="00881DD1">
        <w:rPr>
          <w:rFonts w:ascii="Times New Roman" w:hAnsi="Times New Roman" w:cs="Times New Roman"/>
          <w:sz w:val="24"/>
          <w:szCs w:val="24"/>
        </w:rPr>
        <w:t xml:space="preserve">la Escala de Pensamiento Mágico </w:t>
      </w:r>
      <w:r w:rsidR="0060695A" w:rsidRPr="00881DD1">
        <w:rPr>
          <w:rFonts w:ascii="Times New Roman" w:hAnsi="Times New Roman" w:cs="Times New Roman"/>
          <w:sz w:val="24"/>
          <w:szCs w:val="24"/>
        </w:rPr>
        <w:t xml:space="preserve">y posterior a la anuencia </w:t>
      </w:r>
      <w:r w:rsidR="00523F3D">
        <w:rPr>
          <w:rFonts w:ascii="Times New Roman" w:hAnsi="Times New Roman" w:cs="Times New Roman"/>
          <w:sz w:val="24"/>
          <w:szCs w:val="24"/>
        </w:rPr>
        <w:t>de las autoridades respectivas</w:t>
      </w:r>
      <w:r w:rsidR="006A0CD2">
        <w:rPr>
          <w:rFonts w:ascii="Times New Roman" w:hAnsi="Times New Roman" w:cs="Times New Roman"/>
          <w:sz w:val="24"/>
          <w:szCs w:val="24"/>
        </w:rPr>
        <w:t>,</w:t>
      </w:r>
      <w:r w:rsidR="00523F3D">
        <w:rPr>
          <w:rFonts w:ascii="Times New Roman" w:hAnsi="Times New Roman" w:cs="Times New Roman"/>
          <w:sz w:val="24"/>
          <w:szCs w:val="24"/>
        </w:rPr>
        <w:t xml:space="preserve"> </w:t>
      </w:r>
      <w:r w:rsidRPr="00881DD1">
        <w:rPr>
          <w:rFonts w:ascii="Times New Roman" w:hAnsi="Times New Roman" w:cs="Times New Roman"/>
          <w:sz w:val="24"/>
          <w:szCs w:val="24"/>
        </w:rPr>
        <w:t xml:space="preserve">se visitó los alumnos que cursan los niveles educativos antes señalados y se les pidió que contestaran los ítems que la </w:t>
      </w:r>
      <w:r w:rsidR="00A5268B" w:rsidRPr="00881DD1">
        <w:rPr>
          <w:rFonts w:ascii="Times New Roman" w:hAnsi="Times New Roman" w:cs="Times New Roman"/>
          <w:sz w:val="24"/>
          <w:szCs w:val="24"/>
        </w:rPr>
        <w:t>misma contempla.</w:t>
      </w:r>
    </w:p>
    <w:p w:rsidR="0060695A" w:rsidRPr="00881DD1" w:rsidRDefault="0060695A" w:rsidP="00BA0754">
      <w:pPr>
        <w:spacing w:line="360" w:lineRule="auto"/>
        <w:jc w:val="both"/>
        <w:rPr>
          <w:rFonts w:ascii="Times New Roman" w:hAnsi="Times New Roman" w:cs="Times New Roman"/>
          <w:sz w:val="24"/>
          <w:szCs w:val="24"/>
        </w:rPr>
      </w:pPr>
      <w:r w:rsidRPr="00881DD1">
        <w:rPr>
          <w:rFonts w:ascii="Times New Roman" w:hAnsi="Times New Roman" w:cs="Times New Roman"/>
          <w:sz w:val="24"/>
          <w:szCs w:val="24"/>
        </w:rPr>
        <w:t>En materia de consideraciones éticas</w:t>
      </w:r>
      <w:r w:rsidR="006A0CD2">
        <w:rPr>
          <w:rFonts w:ascii="Times New Roman" w:hAnsi="Times New Roman" w:cs="Times New Roman"/>
          <w:sz w:val="24"/>
          <w:szCs w:val="24"/>
        </w:rPr>
        <w:t>,</w:t>
      </w:r>
      <w:r w:rsidRPr="00881DD1">
        <w:rPr>
          <w:rFonts w:ascii="Times New Roman" w:hAnsi="Times New Roman" w:cs="Times New Roman"/>
          <w:sz w:val="24"/>
          <w:szCs w:val="24"/>
        </w:rPr>
        <w:t xml:space="preserve"> conviene señalar que durante el proceso de recolección de datos se administró un consentimiento informado a través del cual el equipo investigador se comprometió a no divulgar los datos de manera individual, sino globales y s</w:t>
      </w:r>
      <w:r w:rsidR="006A0CD2">
        <w:rPr>
          <w:rFonts w:ascii="Times New Roman" w:hAnsi="Times New Roman" w:cs="Times New Roman"/>
          <w:sz w:val="24"/>
          <w:szCs w:val="24"/>
        </w:rPr>
        <w:t>o</w:t>
      </w:r>
      <w:r w:rsidRPr="00881DD1">
        <w:rPr>
          <w:rFonts w:ascii="Times New Roman" w:hAnsi="Times New Roman" w:cs="Times New Roman"/>
          <w:sz w:val="24"/>
          <w:szCs w:val="24"/>
        </w:rPr>
        <w:t>lo con propósitos académicos y científicos</w:t>
      </w:r>
      <w:r w:rsidR="00C06979" w:rsidRPr="006E4C4E">
        <w:rPr>
          <w:rFonts w:ascii="Times New Roman" w:hAnsi="Times New Roman" w:cs="Times New Roman"/>
          <w:sz w:val="24"/>
          <w:szCs w:val="24"/>
        </w:rPr>
        <w:t xml:space="preserve">; además, en el caso de los menores de edad se gestionaron las anuencias de los padres a través de los representantes de las instituciones </w:t>
      </w:r>
      <w:r w:rsidR="00C06979" w:rsidRPr="006E4C4E">
        <w:rPr>
          <w:rFonts w:ascii="Times New Roman" w:hAnsi="Times New Roman" w:cs="Times New Roman"/>
          <w:sz w:val="24"/>
          <w:szCs w:val="24"/>
        </w:rPr>
        <w:lastRenderedPageBreak/>
        <w:t>participantes</w:t>
      </w:r>
      <w:r w:rsidRPr="006E4C4E">
        <w:rPr>
          <w:rFonts w:ascii="Times New Roman" w:hAnsi="Times New Roman" w:cs="Times New Roman"/>
          <w:sz w:val="24"/>
          <w:szCs w:val="24"/>
        </w:rPr>
        <w:t>.</w:t>
      </w:r>
      <w:r w:rsidRPr="00881DD1">
        <w:rPr>
          <w:rFonts w:ascii="Times New Roman" w:hAnsi="Times New Roman" w:cs="Times New Roman"/>
          <w:sz w:val="24"/>
          <w:szCs w:val="24"/>
        </w:rPr>
        <w:t xml:space="preserve"> Asimismo, durante la aplicación del instrumento se explicaron de forma detalla los objetivos de la investigación. </w:t>
      </w:r>
    </w:p>
    <w:p w:rsidR="00A5268B" w:rsidRDefault="0060695A" w:rsidP="00BA0754">
      <w:pPr>
        <w:spacing w:line="360" w:lineRule="auto"/>
        <w:jc w:val="both"/>
        <w:rPr>
          <w:rFonts w:ascii="Times New Roman" w:hAnsi="Times New Roman" w:cs="Times New Roman"/>
          <w:sz w:val="24"/>
          <w:szCs w:val="24"/>
        </w:rPr>
      </w:pPr>
      <w:r w:rsidRPr="00881DD1">
        <w:rPr>
          <w:rFonts w:ascii="Times New Roman" w:hAnsi="Times New Roman" w:cs="Times New Roman"/>
          <w:b/>
          <w:sz w:val="24"/>
          <w:szCs w:val="24"/>
        </w:rPr>
        <w:t>Análisis de los datos</w:t>
      </w:r>
      <w:r w:rsidRPr="00881DD1">
        <w:rPr>
          <w:rFonts w:ascii="Times New Roman" w:hAnsi="Times New Roman" w:cs="Times New Roman"/>
          <w:sz w:val="24"/>
          <w:szCs w:val="24"/>
        </w:rPr>
        <w:t xml:space="preserve">. </w:t>
      </w:r>
      <w:r w:rsidR="00A5268B" w:rsidRPr="00881DD1">
        <w:rPr>
          <w:rFonts w:ascii="Times New Roman" w:hAnsi="Times New Roman" w:cs="Times New Roman"/>
          <w:sz w:val="24"/>
          <w:szCs w:val="24"/>
        </w:rPr>
        <w:t xml:space="preserve">Para analizar los resultados, se obtuvieron las medias y se identificaron las frecuencias. Para indagar diferencias significativas del pensamiento mágico </w:t>
      </w:r>
      <w:r w:rsidR="00D45CD6" w:rsidRPr="00881DD1">
        <w:rPr>
          <w:rFonts w:ascii="Times New Roman" w:hAnsi="Times New Roman" w:cs="Times New Roman"/>
          <w:sz w:val="24"/>
          <w:szCs w:val="24"/>
        </w:rPr>
        <w:t xml:space="preserve">(EPM24 y dos factores) con </w:t>
      </w:r>
      <w:r w:rsidR="00A5268B" w:rsidRPr="00881DD1">
        <w:rPr>
          <w:rFonts w:ascii="Times New Roman" w:hAnsi="Times New Roman" w:cs="Times New Roman"/>
          <w:sz w:val="24"/>
          <w:szCs w:val="24"/>
        </w:rPr>
        <w:t>la variable de nivel educativo</w:t>
      </w:r>
      <w:r w:rsidR="00ED5986" w:rsidRPr="00881DD1">
        <w:rPr>
          <w:rFonts w:ascii="Times New Roman" w:hAnsi="Times New Roman" w:cs="Times New Roman"/>
          <w:sz w:val="24"/>
          <w:szCs w:val="24"/>
        </w:rPr>
        <w:t>,</w:t>
      </w:r>
      <w:r w:rsidR="00A5268B" w:rsidRPr="00881DD1">
        <w:rPr>
          <w:rFonts w:ascii="Times New Roman" w:hAnsi="Times New Roman" w:cs="Times New Roman"/>
          <w:sz w:val="24"/>
          <w:szCs w:val="24"/>
        </w:rPr>
        <w:t xml:space="preserve"> se realiz</w:t>
      </w:r>
      <w:r w:rsidR="00B57989" w:rsidRPr="00881DD1">
        <w:rPr>
          <w:rFonts w:ascii="Times New Roman" w:hAnsi="Times New Roman" w:cs="Times New Roman"/>
          <w:sz w:val="24"/>
          <w:szCs w:val="24"/>
        </w:rPr>
        <w:t>ó un</w:t>
      </w:r>
      <w:r w:rsidR="00A5268B" w:rsidRPr="00881DD1">
        <w:rPr>
          <w:rFonts w:ascii="Times New Roman" w:hAnsi="Times New Roman" w:cs="Times New Roman"/>
          <w:sz w:val="24"/>
          <w:szCs w:val="24"/>
        </w:rPr>
        <w:t xml:space="preserve"> análisis de varianza unidireccional o de un factor (</w:t>
      </w:r>
      <w:r w:rsidR="00A5268B" w:rsidRPr="00BA0754">
        <w:rPr>
          <w:rFonts w:ascii="Times New Roman" w:hAnsi="Times New Roman" w:cs="Times New Roman"/>
          <w:i/>
          <w:sz w:val="24"/>
          <w:szCs w:val="24"/>
        </w:rPr>
        <w:t>one-way</w:t>
      </w:r>
      <w:r w:rsidR="00A5268B" w:rsidRPr="00881DD1">
        <w:rPr>
          <w:rFonts w:ascii="Times New Roman" w:hAnsi="Times New Roman" w:cs="Times New Roman"/>
          <w:sz w:val="24"/>
          <w:szCs w:val="24"/>
        </w:rPr>
        <w:t>)</w:t>
      </w:r>
      <w:r w:rsidR="00C43F36" w:rsidRPr="00881DD1">
        <w:rPr>
          <w:rFonts w:ascii="Times New Roman" w:hAnsi="Times New Roman" w:cs="Times New Roman"/>
          <w:sz w:val="24"/>
          <w:szCs w:val="24"/>
        </w:rPr>
        <w:t>;</w:t>
      </w:r>
      <w:r w:rsidR="00D45CD6" w:rsidRPr="00881DD1">
        <w:rPr>
          <w:rFonts w:ascii="Times New Roman" w:hAnsi="Times New Roman" w:cs="Times New Roman"/>
          <w:sz w:val="24"/>
          <w:szCs w:val="24"/>
        </w:rPr>
        <w:t xml:space="preserve"> además</w:t>
      </w:r>
      <w:r w:rsidR="006A0CD2">
        <w:rPr>
          <w:rFonts w:ascii="Times New Roman" w:hAnsi="Times New Roman" w:cs="Times New Roman"/>
          <w:sz w:val="24"/>
          <w:szCs w:val="24"/>
        </w:rPr>
        <w:t>,</w:t>
      </w:r>
      <w:r w:rsidR="00D45CD6" w:rsidRPr="00881DD1">
        <w:rPr>
          <w:rFonts w:ascii="Times New Roman" w:hAnsi="Times New Roman" w:cs="Times New Roman"/>
          <w:sz w:val="24"/>
          <w:szCs w:val="24"/>
        </w:rPr>
        <w:t xml:space="preserve"> se llevó a cabo un análisis de correlación a través del coeficiente de correlación de rho de Spearman</w:t>
      </w:r>
      <w:r w:rsidR="00C43F36" w:rsidRPr="00881DD1">
        <w:rPr>
          <w:rFonts w:ascii="Times New Roman" w:hAnsi="Times New Roman" w:cs="Times New Roman"/>
          <w:sz w:val="24"/>
          <w:szCs w:val="24"/>
        </w:rPr>
        <w:t>.</w:t>
      </w:r>
      <w:r w:rsidR="00A5268B" w:rsidRPr="00881DD1">
        <w:rPr>
          <w:rFonts w:ascii="Times New Roman" w:hAnsi="Times New Roman" w:cs="Times New Roman"/>
          <w:sz w:val="24"/>
          <w:szCs w:val="24"/>
        </w:rPr>
        <w:t xml:space="preserve"> </w:t>
      </w:r>
      <w:r w:rsidR="00C43F36" w:rsidRPr="00881DD1">
        <w:rPr>
          <w:rFonts w:ascii="Times New Roman" w:hAnsi="Times New Roman" w:cs="Times New Roman"/>
          <w:sz w:val="24"/>
          <w:szCs w:val="24"/>
        </w:rPr>
        <w:t>P</w:t>
      </w:r>
      <w:r w:rsidR="00A5268B" w:rsidRPr="00881DD1">
        <w:rPr>
          <w:rFonts w:ascii="Times New Roman" w:hAnsi="Times New Roman" w:cs="Times New Roman"/>
          <w:sz w:val="24"/>
          <w:szCs w:val="24"/>
        </w:rPr>
        <w:t xml:space="preserve">ara el caso de las diferencias entre pensamiento mágico </w:t>
      </w:r>
      <w:r w:rsidR="00F2533A" w:rsidRPr="00881DD1">
        <w:rPr>
          <w:rFonts w:ascii="Times New Roman" w:hAnsi="Times New Roman" w:cs="Times New Roman"/>
          <w:sz w:val="24"/>
          <w:szCs w:val="24"/>
        </w:rPr>
        <w:t xml:space="preserve">en </w:t>
      </w:r>
      <w:r w:rsidR="00A5268B" w:rsidRPr="00881DD1">
        <w:rPr>
          <w:rFonts w:ascii="Times New Roman" w:hAnsi="Times New Roman" w:cs="Times New Roman"/>
          <w:sz w:val="24"/>
          <w:szCs w:val="24"/>
        </w:rPr>
        <w:t xml:space="preserve">la variable </w:t>
      </w:r>
      <w:r w:rsidR="0099026A" w:rsidRPr="00881DD1">
        <w:rPr>
          <w:rFonts w:ascii="Times New Roman" w:hAnsi="Times New Roman" w:cs="Times New Roman"/>
          <w:sz w:val="24"/>
          <w:szCs w:val="24"/>
        </w:rPr>
        <w:t>sexo</w:t>
      </w:r>
      <w:r w:rsidR="00A5268B" w:rsidRPr="00881DD1">
        <w:rPr>
          <w:rFonts w:ascii="Times New Roman" w:hAnsi="Times New Roman" w:cs="Times New Roman"/>
          <w:sz w:val="24"/>
          <w:szCs w:val="24"/>
        </w:rPr>
        <w:t xml:space="preserve"> se manejó la prueba de t para muestras </w:t>
      </w:r>
      <w:r w:rsidR="00F2533A" w:rsidRPr="00881DD1">
        <w:rPr>
          <w:rFonts w:ascii="Times New Roman" w:hAnsi="Times New Roman" w:cs="Times New Roman"/>
          <w:sz w:val="24"/>
          <w:szCs w:val="24"/>
        </w:rPr>
        <w:t>independientes</w:t>
      </w:r>
      <w:r w:rsidR="00A5268B" w:rsidRPr="00881DD1">
        <w:rPr>
          <w:rFonts w:ascii="Times New Roman" w:hAnsi="Times New Roman" w:cs="Times New Roman"/>
          <w:sz w:val="24"/>
          <w:szCs w:val="24"/>
        </w:rPr>
        <w:t xml:space="preserve">. Dichos datos se calcularon mediante el paquete estadístico SPSS, </w:t>
      </w:r>
      <w:r w:rsidR="0099026A" w:rsidRPr="00881DD1">
        <w:rPr>
          <w:rFonts w:ascii="Times New Roman" w:hAnsi="Times New Roman" w:cs="Times New Roman"/>
          <w:sz w:val="24"/>
          <w:szCs w:val="24"/>
        </w:rPr>
        <w:t>20</w:t>
      </w:r>
      <w:r w:rsidR="006A0CD2">
        <w:rPr>
          <w:rFonts w:ascii="Times New Roman" w:hAnsi="Times New Roman" w:cs="Times New Roman"/>
          <w:sz w:val="24"/>
          <w:szCs w:val="24"/>
        </w:rPr>
        <w:t>.</w:t>
      </w:r>
    </w:p>
    <w:p w:rsidR="002E51BF" w:rsidRPr="00BA0754" w:rsidRDefault="001A4A51" w:rsidP="00BA0754">
      <w:pPr>
        <w:pStyle w:val="Prrafodelista"/>
        <w:numPr>
          <w:ilvl w:val="0"/>
          <w:numId w:val="8"/>
        </w:numPr>
        <w:spacing w:line="360" w:lineRule="auto"/>
        <w:ind w:left="567" w:hanging="567"/>
        <w:contextualSpacing w:val="0"/>
        <w:jc w:val="both"/>
        <w:rPr>
          <w:rFonts w:ascii="Times New Roman" w:hAnsi="Times New Roman" w:cs="Times New Roman"/>
          <w:b/>
          <w:sz w:val="28"/>
          <w:szCs w:val="24"/>
        </w:rPr>
      </w:pPr>
      <w:r w:rsidRPr="00BA0754">
        <w:rPr>
          <w:rFonts w:ascii="Times New Roman" w:hAnsi="Times New Roman" w:cs="Times New Roman"/>
          <w:b/>
          <w:sz w:val="28"/>
          <w:szCs w:val="24"/>
        </w:rPr>
        <w:t xml:space="preserve"> </w:t>
      </w:r>
      <w:r w:rsidR="00A11E81" w:rsidRPr="00BA0754">
        <w:rPr>
          <w:rFonts w:ascii="Times New Roman" w:hAnsi="Times New Roman" w:cs="Times New Roman"/>
          <w:b/>
          <w:sz w:val="28"/>
          <w:szCs w:val="24"/>
        </w:rPr>
        <w:t>Resultados</w:t>
      </w:r>
    </w:p>
    <w:p w:rsidR="009F2C5E" w:rsidRPr="00881DD1" w:rsidRDefault="00066BB8" w:rsidP="00BA0754">
      <w:pPr>
        <w:autoSpaceDE w:val="0"/>
        <w:autoSpaceDN w:val="0"/>
        <w:adjustRightInd w:val="0"/>
        <w:spacing w:line="360" w:lineRule="auto"/>
        <w:jc w:val="both"/>
        <w:rPr>
          <w:rFonts w:ascii="Times New Roman" w:hAnsi="Times New Roman" w:cs="Times New Roman"/>
          <w:sz w:val="24"/>
          <w:szCs w:val="24"/>
        </w:rPr>
      </w:pPr>
      <w:r w:rsidRPr="00881DD1">
        <w:rPr>
          <w:rFonts w:ascii="Times New Roman" w:hAnsi="Times New Roman" w:cs="Times New Roman"/>
          <w:sz w:val="24"/>
          <w:szCs w:val="24"/>
        </w:rPr>
        <w:t xml:space="preserve">Los resultados generales </w:t>
      </w:r>
      <w:r w:rsidRPr="00881DD1">
        <w:rPr>
          <w:rFonts w:ascii="Times New Roman" w:hAnsi="Times New Roman" w:cs="Times New Roman"/>
          <w:b/>
          <w:sz w:val="24"/>
          <w:szCs w:val="24"/>
        </w:rPr>
        <w:t xml:space="preserve">(Tabla </w:t>
      </w:r>
      <w:r w:rsidR="00BA0754">
        <w:rPr>
          <w:rFonts w:ascii="Times New Roman" w:hAnsi="Times New Roman" w:cs="Times New Roman"/>
          <w:b/>
          <w:sz w:val="24"/>
          <w:szCs w:val="24"/>
        </w:rPr>
        <w:t>1</w:t>
      </w:r>
      <w:r w:rsidRPr="00881DD1">
        <w:rPr>
          <w:rFonts w:ascii="Times New Roman" w:hAnsi="Times New Roman" w:cs="Times New Roman"/>
          <w:b/>
          <w:sz w:val="24"/>
          <w:szCs w:val="24"/>
        </w:rPr>
        <w:t>)</w:t>
      </w:r>
      <w:r w:rsidRPr="00881DD1">
        <w:rPr>
          <w:rFonts w:ascii="Times New Roman" w:hAnsi="Times New Roman" w:cs="Times New Roman"/>
          <w:sz w:val="24"/>
          <w:szCs w:val="24"/>
        </w:rPr>
        <w:t xml:space="preserve"> indican que el nivel de pensamiento </w:t>
      </w:r>
      <w:r w:rsidR="008B62E7" w:rsidRPr="00881DD1">
        <w:rPr>
          <w:rFonts w:ascii="Times New Roman" w:hAnsi="Times New Roman" w:cs="Times New Roman"/>
          <w:sz w:val="24"/>
          <w:szCs w:val="24"/>
        </w:rPr>
        <w:t>mágico</w:t>
      </w:r>
      <w:r w:rsidR="00F01D11" w:rsidRPr="00881DD1">
        <w:rPr>
          <w:rFonts w:ascii="Times New Roman" w:hAnsi="Times New Roman" w:cs="Times New Roman"/>
          <w:sz w:val="24"/>
          <w:szCs w:val="24"/>
        </w:rPr>
        <w:t xml:space="preserve"> (EPM24)</w:t>
      </w:r>
      <w:r w:rsidRPr="00881DD1">
        <w:rPr>
          <w:rFonts w:ascii="Times New Roman" w:hAnsi="Times New Roman" w:cs="Times New Roman"/>
          <w:sz w:val="24"/>
          <w:szCs w:val="24"/>
        </w:rPr>
        <w:t xml:space="preserve"> de los participantes puede interpretarse como una neutralidad </w:t>
      </w:r>
      <w:r w:rsidR="00A45BBF" w:rsidRPr="00D2564C">
        <w:rPr>
          <w:rFonts w:ascii="Times New Roman" w:hAnsi="Times New Roman" w:cs="Times New Roman"/>
          <w:b/>
          <w:sz w:val="24"/>
          <w:szCs w:val="24"/>
        </w:rPr>
        <w:t>(</w:t>
      </w:r>
      <w:r w:rsidR="00D2564C">
        <w:rPr>
          <w:rFonts w:ascii="MS Reference Sans Serif" w:hAnsi="MS Reference Sans Serif" w:cs="Rod"/>
          <w:b/>
          <w:sz w:val="20"/>
          <w:szCs w:val="20"/>
        </w:rPr>
        <w:t></w:t>
      </w:r>
      <w:r w:rsidR="006A0CD2">
        <w:rPr>
          <w:rFonts w:ascii="MS Reference Sans Serif" w:hAnsi="MS Reference Sans Serif" w:cs="Rod"/>
          <w:b/>
          <w:sz w:val="20"/>
          <w:szCs w:val="20"/>
        </w:rPr>
        <w:t xml:space="preserve"> </w:t>
      </w:r>
      <w:r w:rsidR="002242DC" w:rsidRPr="00881DD1">
        <w:rPr>
          <w:rFonts w:ascii="Times New Roman" w:hAnsi="Times New Roman" w:cs="Times New Roman"/>
          <w:sz w:val="24"/>
          <w:szCs w:val="24"/>
        </w:rPr>
        <w:t>=</w:t>
      </w:r>
      <w:r w:rsidR="001E2588" w:rsidRPr="00881DD1">
        <w:rPr>
          <w:rFonts w:ascii="Times New Roman" w:hAnsi="Times New Roman" w:cs="Times New Roman"/>
          <w:sz w:val="24"/>
          <w:szCs w:val="24"/>
        </w:rPr>
        <w:t xml:space="preserve"> </w:t>
      </w:r>
      <w:r w:rsidR="00A45BBF" w:rsidRPr="00881DD1">
        <w:rPr>
          <w:rFonts w:ascii="Times New Roman" w:hAnsi="Times New Roman" w:cs="Times New Roman"/>
          <w:sz w:val="24"/>
          <w:szCs w:val="24"/>
        </w:rPr>
        <w:t>71.31</w:t>
      </w:r>
      <w:r w:rsidR="002242DC" w:rsidRPr="00881DD1">
        <w:rPr>
          <w:rFonts w:ascii="Times New Roman" w:hAnsi="Times New Roman" w:cs="Times New Roman"/>
          <w:sz w:val="24"/>
          <w:szCs w:val="24"/>
        </w:rPr>
        <w:t>),</w:t>
      </w:r>
      <w:r w:rsidR="00A45BBF" w:rsidRPr="00881DD1">
        <w:rPr>
          <w:rFonts w:ascii="Times New Roman" w:hAnsi="Times New Roman" w:cs="Times New Roman"/>
          <w:sz w:val="24"/>
          <w:szCs w:val="24"/>
        </w:rPr>
        <w:t xml:space="preserve"> </w:t>
      </w:r>
      <w:r w:rsidR="0003566A" w:rsidRPr="00881DD1">
        <w:rPr>
          <w:rFonts w:ascii="Times New Roman" w:hAnsi="Times New Roman" w:cs="Times New Roman"/>
          <w:sz w:val="24"/>
          <w:szCs w:val="24"/>
        </w:rPr>
        <w:t xml:space="preserve">que no corresponde a </w:t>
      </w:r>
      <w:r w:rsidRPr="00881DD1">
        <w:rPr>
          <w:rFonts w:ascii="Times New Roman" w:hAnsi="Times New Roman" w:cs="Times New Roman"/>
          <w:sz w:val="24"/>
          <w:szCs w:val="24"/>
        </w:rPr>
        <w:t>rasgos</w:t>
      </w:r>
      <w:r w:rsidR="0003566A" w:rsidRPr="00881DD1">
        <w:rPr>
          <w:rFonts w:ascii="Times New Roman" w:hAnsi="Times New Roman" w:cs="Times New Roman"/>
          <w:sz w:val="24"/>
          <w:szCs w:val="24"/>
        </w:rPr>
        <w:t xml:space="preserve"> marcados de pensamiento mágico y tampoco a </w:t>
      </w:r>
      <w:r w:rsidRPr="00881DD1">
        <w:rPr>
          <w:rFonts w:ascii="Times New Roman" w:hAnsi="Times New Roman" w:cs="Times New Roman"/>
          <w:sz w:val="24"/>
          <w:szCs w:val="24"/>
        </w:rPr>
        <w:t>escepticismo-racionalidad.</w:t>
      </w:r>
    </w:p>
    <w:tbl>
      <w:tblPr>
        <w:tblW w:w="4994" w:type="pct"/>
        <w:jc w:val="center"/>
        <w:tblBorders>
          <w:bottom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26"/>
        <w:gridCol w:w="1474"/>
        <w:gridCol w:w="1539"/>
        <w:gridCol w:w="1428"/>
        <w:gridCol w:w="960"/>
      </w:tblGrid>
      <w:tr w:rsidR="00F10636" w:rsidRPr="00881DD1" w:rsidTr="00C424E3">
        <w:trPr>
          <w:cantSplit/>
          <w:jc w:val="center"/>
        </w:trPr>
        <w:tc>
          <w:tcPr>
            <w:tcW w:w="5000" w:type="pct"/>
            <w:gridSpan w:val="5"/>
            <w:tcBorders>
              <w:bottom w:val="single" w:sz="12" w:space="0" w:color="auto"/>
            </w:tcBorders>
            <w:shd w:val="clear" w:color="auto" w:fill="FFFFFF"/>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b/>
                <w:sz w:val="20"/>
                <w:szCs w:val="20"/>
              </w:rPr>
            </w:pPr>
            <w:r w:rsidRPr="00BA0754">
              <w:rPr>
                <w:rFonts w:ascii="Times New Roman" w:hAnsi="Times New Roman" w:cs="Times New Roman"/>
                <w:b/>
                <w:sz w:val="24"/>
                <w:szCs w:val="20"/>
              </w:rPr>
              <w:t xml:space="preserve">Tabla </w:t>
            </w:r>
            <w:r w:rsidR="00BA0754" w:rsidRPr="00BA0754">
              <w:rPr>
                <w:rFonts w:ascii="Times New Roman" w:hAnsi="Times New Roman" w:cs="Times New Roman"/>
                <w:b/>
                <w:sz w:val="24"/>
                <w:szCs w:val="20"/>
              </w:rPr>
              <w:t>1</w:t>
            </w:r>
            <w:r w:rsidR="00C81C24" w:rsidRPr="00BA0754">
              <w:rPr>
                <w:rFonts w:ascii="Times New Roman" w:hAnsi="Times New Roman" w:cs="Times New Roman"/>
                <w:b/>
                <w:sz w:val="24"/>
                <w:szCs w:val="20"/>
              </w:rPr>
              <w:t xml:space="preserve">. </w:t>
            </w:r>
            <w:r w:rsidRPr="00BA0754">
              <w:rPr>
                <w:rFonts w:ascii="Times New Roman" w:hAnsi="Times New Roman" w:cs="Times New Roman"/>
                <w:sz w:val="24"/>
                <w:szCs w:val="20"/>
              </w:rPr>
              <w:t>Pensamiento Mágico (EPM24)</w:t>
            </w:r>
            <w:r w:rsidR="00C81C24" w:rsidRPr="00BA0754">
              <w:rPr>
                <w:rFonts w:ascii="Times New Roman" w:hAnsi="Times New Roman" w:cs="Times New Roman"/>
                <w:sz w:val="24"/>
                <w:szCs w:val="20"/>
              </w:rPr>
              <w:t>.</w:t>
            </w:r>
          </w:p>
        </w:tc>
      </w:tr>
      <w:tr w:rsidR="00F10636" w:rsidRPr="00881DD1" w:rsidTr="00C424E3">
        <w:trPr>
          <w:cantSplit/>
          <w:jc w:val="center"/>
        </w:trPr>
        <w:tc>
          <w:tcPr>
            <w:tcW w:w="1940" w:type="pct"/>
            <w:tcBorders>
              <w:top w:val="single" w:sz="12" w:space="0" w:color="auto"/>
              <w:bottom w:val="single" w:sz="12" w:space="0" w:color="auto"/>
              <w:right w:val="nil"/>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b/>
                <w:sz w:val="20"/>
                <w:szCs w:val="20"/>
              </w:rPr>
            </w:pPr>
            <w:r w:rsidRPr="00881DD1">
              <w:rPr>
                <w:rFonts w:ascii="Times New Roman" w:hAnsi="Times New Roman" w:cs="Times New Roman"/>
                <w:b/>
                <w:sz w:val="20"/>
                <w:szCs w:val="20"/>
              </w:rPr>
              <w:t>Número de participantes</w:t>
            </w:r>
          </w:p>
        </w:tc>
        <w:tc>
          <w:tcPr>
            <w:tcW w:w="835" w:type="pct"/>
            <w:tcBorders>
              <w:top w:val="single" w:sz="12" w:space="0" w:color="auto"/>
              <w:left w:val="nil"/>
              <w:bottom w:val="single" w:sz="12" w:space="0" w:color="auto"/>
              <w:right w:val="nil"/>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b/>
                <w:sz w:val="20"/>
                <w:szCs w:val="20"/>
              </w:rPr>
            </w:pPr>
            <w:r w:rsidRPr="00881DD1">
              <w:rPr>
                <w:rFonts w:ascii="Times New Roman" w:hAnsi="Times New Roman" w:cs="Times New Roman"/>
                <w:b/>
                <w:sz w:val="20"/>
                <w:szCs w:val="20"/>
              </w:rPr>
              <w:t>Puntuación mínima</w:t>
            </w:r>
          </w:p>
        </w:tc>
        <w:tc>
          <w:tcPr>
            <w:tcW w:w="872" w:type="pct"/>
            <w:tcBorders>
              <w:top w:val="single" w:sz="12" w:space="0" w:color="auto"/>
              <w:left w:val="nil"/>
              <w:bottom w:val="single" w:sz="12" w:space="0" w:color="auto"/>
              <w:right w:val="nil"/>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b/>
                <w:sz w:val="20"/>
                <w:szCs w:val="20"/>
              </w:rPr>
            </w:pPr>
            <w:r w:rsidRPr="00881DD1">
              <w:rPr>
                <w:rFonts w:ascii="Times New Roman" w:hAnsi="Times New Roman" w:cs="Times New Roman"/>
                <w:b/>
                <w:sz w:val="20"/>
                <w:szCs w:val="20"/>
              </w:rPr>
              <w:t>Puntuación máxima</w:t>
            </w:r>
          </w:p>
        </w:tc>
        <w:tc>
          <w:tcPr>
            <w:tcW w:w="809" w:type="pct"/>
            <w:tcBorders>
              <w:top w:val="single" w:sz="12" w:space="0" w:color="auto"/>
              <w:left w:val="nil"/>
              <w:bottom w:val="single" w:sz="12" w:space="0" w:color="auto"/>
              <w:right w:val="nil"/>
            </w:tcBorders>
            <w:shd w:val="clear" w:color="auto" w:fill="FFFFFF"/>
            <w:vAlign w:val="center"/>
          </w:tcPr>
          <w:p w:rsidR="00F10636" w:rsidRPr="00881DD1" w:rsidRDefault="00D2564C" w:rsidP="00BA0754">
            <w:pPr>
              <w:autoSpaceDE w:val="0"/>
              <w:autoSpaceDN w:val="0"/>
              <w:adjustRightInd w:val="0"/>
              <w:spacing w:line="360" w:lineRule="auto"/>
              <w:ind w:left="60" w:right="60"/>
              <w:jc w:val="center"/>
              <w:rPr>
                <w:rFonts w:ascii="Times New Roman" w:hAnsi="Times New Roman" w:cs="Times New Roman"/>
                <w:b/>
                <w:sz w:val="20"/>
                <w:szCs w:val="20"/>
              </w:rPr>
            </w:pPr>
            <w:r w:rsidRPr="00D2564C">
              <w:rPr>
                <w:rFonts w:ascii="MS Reference Sans Serif" w:hAnsi="MS Reference Sans Serif" w:cs="Rod"/>
                <w:b/>
                <w:sz w:val="20"/>
                <w:szCs w:val="20"/>
              </w:rPr>
              <w:t></w:t>
            </w:r>
          </w:p>
        </w:tc>
        <w:tc>
          <w:tcPr>
            <w:tcW w:w="545" w:type="pct"/>
            <w:tcBorders>
              <w:top w:val="single" w:sz="12" w:space="0" w:color="auto"/>
              <w:left w:val="nil"/>
              <w:bottom w:val="single" w:sz="12" w:space="0" w:color="auto"/>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b/>
                <w:sz w:val="20"/>
                <w:szCs w:val="20"/>
              </w:rPr>
            </w:pPr>
            <w:r w:rsidRPr="00881DD1">
              <w:rPr>
                <w:rFonts w:ascii="Times New Roman" w:hAnsi="Times New Roman" w:cs="Times New Roman"/>
                <w:b/>
                <w:sz w:val="20"/>
                <w:szCs w:val="20"/>
              </w:rPr>
              <w:t>DE</w:t>
            </w:r>
          </w:p>
        </w:tc>
      </w:tr>
      <w:tr w:rsidR="00F10636" w:rsidRPr="00881DD1" w:rsidTr="00C424E3">
        <w:trPr>
          <w:cantSplit/>
          <w:jc w:val="center"/>
        </w:trPr>
        <w:tc>
          <w:tcPr>
            <w:tcW w:w="1940" w:type="pct"/>
            <w:tcBorders>
              <w:top w:val="single" w:sz="12" w:space="0" w:color="auto"/>
              <w:bottom w:val="single" w:sz="4" w:space="0" w:color="auto"/>
              <w:right w:val="nil"/>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r w:rsidRPr="00881DD1">
              <w:rPr>
                <w:rFonts w:ascii="Times New Roman" w:hAnsi="Times New Roman" w:cs="Times New Roman"/>
                <w:sz w:val="20"/>
                <w:szCs w:val="20"/>
              </w:rPr>
              <w:t>513</w:t>
            </w:r>
          </w:p>
        </w:tc>
        <w:tc>
          <w:tcPr>
            <w:tcW w:w="835" w:type="pct"/>
            <w:tcBorders>
              <w:top w:val="single" w:sz="12" w:space="0" w:color="auto"/>
              <w:left w:val="nil"/>
              <w:bottom w:val="single" w:sz="4" w:space="0" w:color="auto"/>
              <w:right w:val="nil"/>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r w:rsidRPr="00881DD1">
              <w:rPr>
                <w:rFonts w:ascii="Times New Roman" w:hAnsi="Times New Roman" w:cs="Times New Roman"/>
                <w:sz w:val="20"/>
                <w:szCs w:val="20"/>
              </w:rPr>
              <w:t>24</w:t>
            </w:r>
          </w:p>
        </w:tc>
        <w:tc>
          <w:tcPr>
            <w:tcW w:w="872" w:type="pct"/>
            <w:tcBorders>
              <w:top w:val="single" w:sz="12" w:space="0" w:color="auto"/>
              <w:left w:val="nil"/>
              <w:bottom w:val="single" w:sz="4" w:space="0" w:color="auto"/>
              <w:right w:val="nil"/>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r w:rsidRPr="00881DD1">
              <w:rPr>
                <w:rFonts w:ascii="Times New Roman" w:hAnsi="Times New Roman" w:cs="Times New Roman"/>
                <w:sz w:val="20"/>
                <w:szCs w:val="20"/>
              </w:rPr>
              <w:t>125</w:t>
            </w:r>
          </w:p>
        </w:tc>
        <w:tc>
          <w:tcPr>
            <w:tcW w:w="809" w:type="pct"/>
            <w:tcBorders>
              <w:top w:val="single" w:sz="12" w:space="0" w:color="auto"/>
              <w:left w:val="nil"/>
              <w:bottom w:val="single" w:sz="4" w:space="0" w:color="auto"/>
              <w:right w:val="nil"/>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r w:rsidRPr="00881DD1">
              <w:rPr>
                <w:rFonts w:ascii="Times New Roman" w:hAnsi="Times New Roman" w:cs="Times New Roman"/>
                <w:sz w:val="20"/>
                <w:szCs w:val="20"/>
              </w:rPr>
              <w:t>71.31</w:t>
            </w:r>
          </w:p>
        </w:tc>
        <w:tc>
          <w:tcPr>
            <w:tcW w:w="545" w:type="pct"/>
            <w:tcBorders>
              <w:top w:val="single" w:sz="12" w:space="0" w:color="auto"/>
              <w:left w:val="nil"/>
              <w:bottom w:val="single" w:sz="4" w:space="0" w:color="auto"/>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r w:rsidRPr="00881DD1">
              <w:rPr>
                <w:rFonts w:ascii="Times New Roman" w:hAnsi="Times New Roman" w:cs="Times New Roman"/>
                <w:sz w:val="20"/>
                <w:szCs w:val="20"/>
              </w:rPr>
              <w:t>20.556</w:t>
            </w:r>
          </w:p>
        </w:tc>
      </w:tr>
    </w:tbl>
    <w:p w:rsidR="00C424E3" w:rsidRPr="00C2255E" w:rsidRDefault="00C424E3" w:rsidP="00C424E3">
      <w:pPr>
        <w:autoSpaceDE w:val="0"/>
        <w:autoSpaceDN w:val="0"/>
        <w:adjustRightInd w:val="0"/>
        <w:spacing w:line="360" w:lineRule="auto"/>
        <w:rPr>
          <w:rFonts w:ascii="Times New Roman" w:hAnsi="Times New Roman" w:cs="Times New Roman"/>
          <w:sz w:val="20"/>
          <w:szCs w:val="20"/>
        </w:rPr>
      </w:pPr>
      <w:r w:rsidRPr="00C2255E">
        <w:rPr>
          <w:rFonts w:ascii="Times New Roman" w:hAnsi="Times New Roman" w:cs="Times New Roman"/>
          <w:sz w:val="20"/>
          <w:szCs w:val="20"/>
        </w:rPr>
        <w:t>Fuente: Elaboración propia</w:t>
      </w:r>
    </w:p>
    <w:p w:rsidR="00C424E3" w:rsidRDefault="00C424E3" w:rsidP="00BA0754">
      <w:pPr>
        <w:autoSpaceDE w:val="0"/>
        <w:autoSpaceDN w:val="0"/>
        <w:adjustRightInd w:val="0"/>
        <w:spacing w:line="360" w:lineRule="auto"/>
        <w:jc w:val="both"/>
        <w:rPr>
          <w:rFonts w:ascii="Times New Roman" w:hAnsi="Times New Roman" w:cs="Times New Roman"/>
          <w:sz w:val="24"/>
          <w:szCs w:val="24"/>
        </w:rPr>
      </w:pPr>
    </w:p>
    <w:p w:rsidR="00C2255E" w:rsidRDefault="00066BB8" w:rsidP="00BA0754">
      <w:pPr>
        <w:autoSpaceDE w:val="0"/>
        <w:autoSpaceDN w:val="0"/>
        <w:adjustRightInd w:val="0"/>
        <w:spacing w:line="360" w:lineRule="auto"/>
        <w:jc w:val="both"/>
        <w:rPr>
          <w:rFonts w:ascii="Times New Roman" w:hAnsi="Times New Roman" w:cs="Times New Roman"/>
          <w:sz w:val="24"/>
          <w:szCs w:val="24"/>
        </w:rPr>
      </w:pPr>
      <w:r w:rsidRPr="00881DD1">
        <w:rPr>
          <w:rFonts w:ascii="Times New Roman" w:hAnsi="Times New Roman" w:cs="Times New Roman"/>
          <w:sz w:val="24"/>
          <w:szCs w:val="24"/>
        </w:rPr>
        <w:t xml:space="preserve">Al clasificar los niveles de pensamiento mágico, </w:t>
      </w:r>
      <w:r w:rsidR="002242DC" w:rsidRPr="00881DD1">
        <w:rPr>
          <w:rFonts w:ascii="Times New Roman" w:hAnsi="Times New Roman" w:cs="Times New Roman"/>
          <w:sz w:val="24"/>
          <w:szCs w:val="24"/>
        </w:rPr>
        <w:t xml:space="preserve">se advirtió que </w:t>
      </w:r>
      <w:r w:rsidR="000427EB">
        <w:rPr>
          <w:rFonts w:ascii="Times New Roman" w:hAnsi="Times New Roman" w:cs="Times New Roman"/>
          <w:sz w:val="24"/>
          <w:szCs w:val="24"/>
        </w:rPr>
        <w:t>casi el 13%</w:t>
      </w:r>
      <w:r w:rsidR="000427EB">
        <w:rPr>
          <w:rFonts w:ascii="Times New Roman" w:hAnsi="Times New Roman" w:cs="Times New Roman"/>
          <w:color w:val="FF0000"/>
          <w:sz w:val="24"/>
          <w:szCs w:val="24"/>
        </w:rPr>
        <w:t xml:space="preserve"> </w:t>
      </w:r>
      <w:r w:rsidRPr="00881DD1">
        <w:rPr>
          <w:rFonts w:ascii="Times New Roman" w:hAnsi="Times New Roman" w:cs="Times New Roman"/>
          <w:sz w:val="24"/>
          <w:szCs w:val="24"/>
        </w:rPr>
        <w:t xml:space="preserve">de los participantes obtuvieron rasgos marcados </w:t>
      </w:r>
      <w:r w:rsidR="008A7927" w:rsidRPr="00881DD1">
        <w:rPr>
          <w:rFonts w:ascii="Times New Roman" w:hAnsi="Times New Roman" w:cs="Times New Roman"/>
          <w:sz w:val="24"/>
          <w:szCs w:val="24"/>
        </w:rPr>
        <w:t>en dicha variable</w:t>
      </w:r>
      <w:r w:rsidRPr="00881DD1">
        <w:rPr>
          <w:rFonts w:ascii="Times New Roman" w:hAnsi="Times New Roman" w:cs="Times New Roman"/>
          <w:sz w:val="24"/>
          <w:szCs w:val="24"/>
        </w:rPr>
        <w:t>, mientras que el resto de la población se clasificó en diferente grado</w:t>
      </w:r>
      <w:r w:rsidR="00062896" w:rsidRPr="00881DD1">
        <w:rPr>
          <w:rFonts w:ascii="Times New Roman" w:hAnsi="Times New Roman" w:cs="Times New Roman"/>
          <w:sz w:val="24"/>
          <w:szCs w:val="24"/>
        </w:rPr>
        <w:t>.</w:t>
      </w:r>
      <w:r w:rsidRPr="00881DD1">
        <w:rPr>
          <w:rFonts w:ascii="Times New Roman" w:hAnsi="Times New Roman" w:cs="Times New Roman"/>
          <w:sz w:val="24"/>
          <w:szCs w:val="24"/>
        </w:rPr>
        <w:t xml:space="preserve"> </w:t>
      </w:r>
    </w:p>
    <w:p w:rsidR="00C2255E" w:rsidRDefault="00C2255E">
      <w:pPr>
        <w:rPr>
          <w:rFonts w:ascii="Times New Roman" w:hAnsi="Times New Roman" w:cs="Times New Roman"/>
          <w:sz w:val="24"/>
          <w:szCs w:val="24"/>
        </w:rPr>
      </w:pPr>
      <w:r>
        <w:rPr>
          <w:rFonts w:ascii="Times New Roman" w:hAnsi="Times New Roman" w:cs="Times New Roman"/>
          <w:sz w:val="24"/>
          <w:szCs w:val="24"/>
        </w:rPr>
        <w:br w:type="page"/>
      </w:r>
    </w:p>
    <w:tbl>
      <w:tblPr>
        <w:tblW w:w="4104" w:type="pct"/>
        <w:jc w:val="center"/>
        <w:tblBorders>
          <w:bottom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
        <w:gridCol w:w="4525"/>
        <w:gridCol w:w="1255"/>
        <w:gridCol w:w="1462"/>
      </w:tblGrid>
      <w:tr w:rsidR="00F10636" w:rsidRPr="00881DD1" w:rsidTr="006A0CD2">
        <w:trPr>
          <w:cantSplit/>
          <w:jc w:val="center"/>
        </w:trPr>
        <w:tc>
          <w:tcPr>
            <w:tcW w:w="5000" w:type="pct"/>
            <w:gridSpan w:val="4"/>
            <w:tcBorders>
              <w:bottom w:val="single" w:sz="12" w:space="0" w:color="auto"/>
            </w:tcBorders>
            <w:shd w:val="clear" w:color="auto" w:fill="FFFFFF"/>
          </w:tcPr>
          <w:p w:rsidR="00F10636" w:rsidRPr="00881DD1" w:rsidRDefault="00BA0754" w:rsidP="00BA0754">
            <w:pPr>
              <w:autoSpaceDE w:val="0"/>
              <w:autoSpaceDN w:val="0"/>
              <w:adjustRightInd w:val="0"/>
              <w:spacing w:line="360" w:lineRule="auto"/>
              <w:ind w:left="60" w:right="60"/>
              <w:jc w:val="center"/>
              <w:rPr>
                <w:rFonts w:ascii="Times New Roman" w:hAnsi="Times New Roman" w:cs="Times New Roman"/>
                <w:b/>
                <w:sz w:val="20"/>
                <w:szCs w:val="20"/>
              </w:rPr>
            </w:pPr>
            <w:r w:rsidRPr="00BA0754">
              <w:rPr>
                <w:rFonts w:ascii="Times New Roman" w:hAnsi="Times New Roman" w:cs="Times New Roman"/>
                <w:b/>
                <w:sz w:val="24"/>
                <w:szCs w:val="20"/>
              </w:rPr>
              <w:lastRenderedPageBreak/>
              <w:t>Tabla 2</w:t>
            </w:r>
            <w:r w:rsidR="00C81C24" w:rsidRPr="00BA0754">
              <w:rPr>
                <w:rFonts w:ascii="Times New Roman" w:hAnsi="Times New Roman" w:cs="Times New Roman"/>
                <w:b/>
                <w:sz w:val="24"/>
                <w:szCs w:val="20"/>
              </w:rPr>
              <w:t xml:space="preserve">. </w:t>
            </w:r>
            <w:r w:rsidR="00F10636" w:rsidRPr="00BA0754">
              <w:rPr>
                <w:rFonts w:ascii="Times New Roman" w:hAnsi="Times New Roman" w:cs="Times New Roman"/>
                <w:sz w:val="24"/>
                <w:szCs w:val="20"/>
              </w:rPr>
              <w:t>Resultados generales en la clasificación del pensamiento mágico (EPM24)</w:t>
            </w:r>
            <w:r w:rsidR="00C81C24" w:rsidRPr="00BA0754">
              <w:rPr>
                <w:rFonts w:ascii="Times New Roman" w:hAnsi="Times New Roman" w:cs="Times New Roman"/>
                <w:sz w:val="24"/>
                <w:szCs w:val="20"/>
              </w:rPr>
              <w:t>.</w:t>
            </w:r>
          </w:p>
        </w:tc>
      </w:tr>
      <w:tr w:rsidR="00F10636" w:rsidRPr="00881DD1" w:rsidTr="00D2564C">
        <w:trPr>
          <w:cantSplit/>
          <w:jc w:val="center"/>
        </w:trPr>
        <w:tc>
          <w:tcPr>
            <w:tcW w:w="3127" w:type="pct"/>
            <w:gridSpan w:val="2"/>
            <w:tcBorders>
              <w:top w:val="single" w:sz="12" w:space="0" w:color="auto"/>
              <w:bottom w:val="single" w:sz="12" w:space="0" w:color="auto"/>
              <w:right w:val="nil"/>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b/>
                <w:sz w:val="20"/>
                <w:szCs w:val="20"/>
              </w:rPr>
            </w:pPr>
            <w:r w:rsidRPr="00881DD1">
              <w:rPr>
                <w:rFonts w:ascii="Times New Roman" w:hAnsi="Times New Roman" w:cs="Times New Roman"/>
                <w:b/>
                <w:sz w:val="20"/>
                <w:szCs w:val="20"/>
              </w:rPr>
              <w:t>Grado de pensamiento mágico</w:t>
            </w:r>
          </w:p>
        </w:tc>
        <w:tc>
          <w:tcPr>
            <w:tcW w:w="865" w:type="pct"/>
            <w:tcBorders>
              <w:top w:val="single" w:sz="12" w:space="0" w:color="auto"/>
              <w:left w:val="nil"/>
              <w:bottom w:val="single" w:sz="12" w:space="0" w:color="auto"/>
              <w:right w:val="nil"/>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b/>
                <w:sz w:val="20"/>
                <w:szCs w:val="20"/>
              </w:rPr>
            </w:pPr>
            <w:r w:rsidRPr="00881DD1">
              <w:rPr>
                <w:rFonts w:ascii="Times New Roman" w:hAnsi="Times New Roman" w:cs="Times New Roman"/>
                <w:b/>
                <w:sz w:val="20"/>
                <w:szCs w:val="20"/>
              </w:rPr>
              <w:t>Frecuencia</w:t>
            </w:r>
          </w:p>
        </w:tc>
        <w:tc>
          <w:tcPr>
            <w:tcW w:w="1008" w:type="pct"/>
            <w:tcBorders>
              <w:top w:val="single" w:sz="12" w:space="0" w:color="auto"/>
              <w:left w:val="nil"/>
              <w:bottom w:val="single" w:sz="12" w:space="0" w:color="auto"/>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b/>
                <w:sz w:val="20"/>
                <w:szCs w:val="20"/>
              </w:rPr>
            </w:pPr>
            <w:r w:rsidRPr="00881DD1">
              <w:rPr>
                <w:rFonts w:ascii="Times New Roman" w:hAnsi="Times New Roman" w:cs="Times New Roman"/>
                <w:b/>
                <w:sz w:val="20"/>
                <w:szCs w:val="20"/>
              </w:rPr>
              <w:t>Porcentaje</w:t>
            </w:r>
          </w:p>
        </w:tc>
      </w:tr>
      <w:tr w:rsidR="00F10636" w:rsidRPr="00881DD1" w:rsidTr="006A0CD2">
        <w:trPr>
          <w:cantSplit/>
          <w:jc w:val="center"/>
        </w:trPr>
        <w:tc>
          <w:tcPr>
            <w:tcW w:w="8" w:type="pct"/>
            <w:vMerge w:val="restart"/>
            <w:tcBorders>
              <w:top w:val="single" w:sz="12" w:space="0" w:color="auto"/>
              <w:right w:val="nil"/>
            </w:tcBorders>
            <w:shd w:val="clear" w:color="auto" w:fill="FFFFFF"/>
            <w:vAlign w:val="center"/>
          </w:tcPr>
          <w:p w:rsidR="00F10636" w:rsidRPr="00881DD1" w:rsidRDefault="00F10636" w:rsidP="00BA0754">
            <w:pPr>
              <w:autoSpaceDE w:val="0"/>
              <w:autoSpaceDN w:val="0"/>
              <w:adjustRightInd w:val="0"/>
              <w:spacing w:line="360" w:lineRule="auto"/>
              <w:ind w:left="60" w:right="60"/>
              <w:jc w:val="both"/>
              <w:rPr>
                <w:rFonts w:ascii="Times New Roman" w:hAnsi="Times New Roman" w:cs="Times New Roman"/>
                <w:sz w:val="20"/>
                <w:szCs w:val="20"/>
              </w:rPr>
            </w:pPr>
          </w:p>
        </w:tc>
        <w:tc>
          <w:tcPr>
            <w:tcW w:w="3119" w:type="pct"/>
            <w:tcBorders>
              <w:top w:val="single" w:sz="12" w:space="0" w:color="auto"/>
              <w:left w:val="nil"/>
              <w:right w:val="nil"/>
            </w:tcBorders>
            <w:shd w:val="clear" w:color="auto" w:fill="FFFFFF"/>
          </w:tcPr>
          <w:p w:rsidR="00F10636" w:rsidRPr="00881DD1" w:rsidRDefault="00F10636" w:rsidP="00BA0754">
            <w:pPr>
              <w:spacing w:line="360" w:lineRule="auto"/>
              <w:jc w:val="both"/>
              <w:rPr>
                <w:rFonts w:ascii="Times New Roman" w:hAnsi="Times New Roman" w:cs="Times New Roman"/>
                <w:sz w:val="20"/>
                <w:szCs w:val="20"/>
              </w:rPr>
            </w:pPr>
            <w:r w:rsidRPr="00881DD1">
              <w:rPr>
                <w:rFonts w:ascii="Times New Roman" w:hAnsi="Times New Roman" w:cs="Times New Roman"/>
                <w:sz w:val="20"/>
                <w:szCs w:val="20"/>
              </w:rPr>
              <w:t>Rasgos marcados de escepticismo y racionalidad</w:t>
            </w:r>
          </w:p>
        </w:tc>
        <w:tc>
          <w:tcPr>
            <w:tcW w:w="865" w:type="pct"/>
            <w:tcBorders>
              <w:top w:val="single" w:sz="12" w:space="0" w:color="auto"/>
              <w:left w:val="nil"/>
              <w:right w:val="nil"/>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r w:rsidRPr="00881DD1">
              <w:rPr>
                <w:rFonts w:ascii="Times New Roman" w:hAnsi="Times New Roman" w:cs="Times New Roman"/>
                <w:sz w:val="20"/>
                <w:szCs w:val="20"/>
              </w:rPr>
              <w:t>95</w:t>
            </w:r>
          </w:p>
        </w:tc>
        <w:tc>
          <w:tcPr>
            <w:tcW w:w="1008" w:type="pct"/>
            <w:tcBorders>
              <w:top w:val="single" w:sz="12" w:space="0" w:color="auto"/>
              <w:left w:val="nil"/>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r w:rsidRPr="000427EB">
              <w:rPr>
                <w:rFonts w:ascii="Times New Roman" w:hAnsi="Times New Roman" w:cs="Times New Roman"/>
                <w:sz w:val="20"/>
                <w:szCs w:val="20"/>
              </w:rPr>
              <w:t>18.5%</w:t>
            </w:r>
          </w:p>
        </w:tc>
      </w:tr>
      <w:tr w:rsidR="00F10636" w:rsidRPr="00881DD1" w:rsidTr="006A0CD2">
        <w:trPr>
          <w:cantSplit/>
          <w:jc w:val="center"/>
        </w:trPr>
        <w:tc>
          <w:tcPr>
            <w:tcW w:w="8" w:type="pct"/>
            <w:vMerge/>
            <w:tcBorders>
              <w:right w:val="nil"/>
            </w:tcBorders>
            <w:shd w:val="clear" w:color="auto" w:fill="FFFFFF"/>
            <w:vAlign w:val="center"/>
          </w:tcPr>
          <w:p w:rsidR="00F10636" w:rsidRPr="00881DD1" w:rsidRDefault="00F10636" w:rsidP="00BA0754">
            <w:pPr>
              <w:autoSpaceDE w:val="0"/>
              <w:autoSpaceDN w:val="0"/>
              <w:adjustRightInd w:val="0"/>
              <w:spacing w:line="360" w:lineRule="auto"/>
              <w:jc w:val="both"/>
              <w:rPr>
                <w:rFonts w:ascii="Times New Roman" w:hAnsi="Times New Roman" w:cs="Times New Roman"/>
                <w:sz w:val="20"/>
                <w:szCs w:val="20"/>
              </w:rPr>
            </w:pPr>
          </w:p>
        </w:tc>
        <w:tc>
          <w:tcPr>
            <w:tcW w:w="3119" w:type="pct"/>
            <w:tcBorders>
              <w:top w:val="single" w:sz="4" w:space="0" w:color="auto"/>
              <w:left w:val="nil"/>
              <w:right w:val="nil"/>
            </w:tcBorders>
            <w:shd w:val="clear" w:color="auto" w:fill="FFFFFF"/>
          </w:tcPr>
          <w:p w:rsidR="00F10636" w:rsidRPr="00881DD1" w:rsidRDefault="00F10636" w:rsidP="00BA0754">
            <w:pPr>
              <w:spacing w:line="360" w:lineRule="auto"/>
              <w:jc w:val="both"/>
              <w:rPr>
                <w:rFonts w:ascii="Times New Roman" w:hAnsi="Times New Roman" w:cs="Times New Roman"/>
                <w:sz w:val="20"/>
                <w:szCs w:val="20"/>
              </w:rPr>
            </w:pPr>
            <w:r w:rsidRPr="00881DD1">
              <w:rPr>
                <w:rFonts w:ascii="Times New Roman" w:hAnsi="Times New Roman" w:cs="Times New Roman"/>
                <w:sz w:val="20"/>
                <w:szCs w:val="20"/>
              </w:rPr>
              <w:t>Neutralidad</w:t>
            </w:r>
          </w:p>
        </w:tc>
        <w:tc>
          <w:tcPr>
            <w:tcW w:w="865" w:type="pct"/>
            <w:tcBorders>
              <w:top w:val="single" w:sz="4" w:space="0" w:color="auto"/>
              <w:left w:val="nil"/>
              <w:right w:val="nil"/>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r w:rsidRPr="00881DD1">
              <w:rPr>
                <w:rFonts w:ascii="Times New Roman" w:hAnsi="Times New Roman" w:cs="Times New Roman"/>
                <w:sz w:val="20"/>
                <w:szCs w:val="20"/>
              </w:rPr>
              <w:t>352</w:t>
            </w:r>
          </w:p>
        </w:tc>
        <w:tc>
          <w:tcPr>
            <w:tcW w:w="1008" w:type="pct"/>
            <w:tcBorders>
              <w:top w:val="single" w:sz="4" w:space="0" w:color="auto"/>
              <w:left w:val="nil"/>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r w:rsidRPr="00881DD1">
              <w:rPr>
                <w:rFonts w:ascii="Times New Roman" w:hAnsi="Times New Roman" w:cs="Times New Roman"/>
                <w:sz w:val="20"/>
                <w:szCs w:val="20"/>
              </w:rPr>
              <w:t>68.6%</w:t>
            </w:r>
          </w:p>
        </w:tc>
      </w:tr>
      <w:tr w:rsidR="00F10636" w:rsidRPr="00881DD1" w:rsidTr="006A0CD2">
        <w:trPr>
          <w:cantSplit/>
          <w:jc w:val="center"/>
        </w:trPr>
        <w:tc>
          <w:tcPr>
            <w:tcW w:w="8" w:type="pct"/>
            <w:vMerge/>
            <w:tcBorders>
              <w:right w:val="nil"/>
            </w:tcBorders>
            <w:shd w:val="clear" w:color="auto" w:fill="FFFFFF"/>
            <w:vAlign w:val="center"/>
          </w:tcPr>
          <w:p w:rsidR="00F10636" w:rsidRPr="00881DD1" w:rsidRDefault="00F10636" w:rsidP="00BA0754">
            <w:pPr>
              <w:autoSpaceDE w:val="0"/>
              <w:autoSpaceDN w:val="0"/>
              <w:adjustRightInd w:val="0"/>
              <w:spacing w:line="360" w:lineRule="auto"/>
              <w:jc w:val="both"/>
              <w:rPr>
                <w:rFonts w:ascii="Times New Roman" w:hAnsi="Times New Roman" w:cs="Times New Roman"/>
                <w:sz w:val="20"/>
                <w:szCs w:val="20"/>
              </w:rPr>
            </w:pPr>
          </w:p>
        </w:tc>
        <w:tc>
          <w:tcPr>
            <w:tcW w:w="3119" w:type="pct"/>
            <w:tcBorders>
              <w:top w:val="single" w:sz="4" w:space="0" w:color="auto"/>
              <w:left w:val="nil"/>
              <w:bottom w:val="single" w:sz="4" w:space="0" w:color="auto"/>
              <w:right w:val="nil"/>
            </w:tcBorders>
            <w:shd w:val="clear" w:color="auto" w:fill="FFFFFF"/>
          </w:tcPr>
          <w:p w:rsidR="00F10636" w:rsidRPr="00881DD1" w:rsidRDefault="00F10636" w:rsidP="00BA0754">
            <w:pPr>
              <w:spacing w:line="360" w:lineRule="auto"/>
              <w:jc w:val="both"/>
              <w:rPr>
                <w:rFonts w:ascii="Times New Roman" w:hAnsi="Times New Roman" w:cs="Times New Roman"/>
                <w:sz w:val="20"/>
                <w:szCs w:val="20"/>
              </w:rPr>
            </w:pPr>
            <w:r w:rsidRPr="00881DD1">
              <w:rPr>
                <w:rFonts w:ascii="Times New Roman" w:hAnsi="Times New Roman" w:cs="Times New Roman"/>
                <w:sz w:val="20"/>
                <w:szCs w:val="20"/>
              </w:rPr>
              <w:t>Rasgos marcados de pensamiento mágico</w:t>
            </w:r>
          </w:p>
        </w:tc>
        <w:tc>
          <w:tcPr>
            <w:tcW w:w="865" w:type="pct"/>
            <w:tcBorders>
              <w:top w:val="single" w:sz="4" w:space="0" w:color="auto"/>
              <w:left w:val="nil"/>
              <w:bottom w:val="single" w:sz="4" w:space="0" w:color="auto"/>
              <w:right w:val="nil"/>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r w:rsidRPr="00881DD1">
              <w:rPr>
                <w:rFonts w:ascii="Times New Roman" w:hAnsi="Times New Roman" w:cs="Times New Roman"/>
                <w:sz w:val="20"/>
                <w:szCs w:val="20"/>
              </w:rPr>
              <w:t>66</w:t>
            </w:r>
          </w:p>
        </w:tc>
        <w:tc>
          <w:tcPr>
            <w:tcW w:w="1008" w:type="pct"/>
            <w:tcBorders>
              <w:top w:val="single" w:sz="4" w:space="0" w:color="auto"/>
              <w:left w:val="nil"/>
              <w:bottom w:val="single" w:sz="4" w:space="0" w:color="auto"/>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r w:rsidRPr="000427EB">
              <w:rPr>
                <w:rFonts w:ascii="Times New Roman" w:hAnsi="Times New Roman" w:cs="Times New Roman"/>
                <w:sz w:val="20"/>
                <w:szCs w:val="20"/>
              </w:rPr>
              <w:t>12.9%</w:t>
            </w:r>
          </w:p>
        </w:tc>
      </w:tr>
      <w:tr w:rsidR="00F10636" w:rsidRPr="00881DD1" w:rsidTr="006A0CD2">
        <w:trPr>
          <w:cantSplit/>
          <w:jc w:val="center"/>
        </w:trPr>
        <w:tc>
          <w:tcPr>
            <w:tcW w:w="8" w:type="pct"/>
            <w:vMerge/>
            <w:tcBorders>
              <w:right w:val="nil"/>
            </w:tcBorders>
            <w:shd w:val="clear" w:color="auto" w:fill="FFFFFF"/>
            <w:vAlign w:val="center"/>
          </w:tcPr>
          <w:p w:rsidR="00F10636" w:rsidRPr="00881DD1" w:rsidRDefault="00F10636" w:rsidP="00BA0754">
            <w:pPr>
              <w:autoSpaceDE w:val="0"/>
              <w:autoSpaceDN w:val="0"/>
              <w:adjustRightInd w:val="0"/>
              <w:spacing w:line="360" w:lineRule="auto"/>
              <w:jc w:val="both"/>
              <w:rPr>
                <w:rFonts w:ascii="Times New Roman" w:hAnsi="Times New Roman" w:cs="Times New Roman"/>
                <w:sz w:val="20"/>
                <w:szCs w:val="20"/>
              </w:rPr>
            </w:pPr>
          </w:p>
        </w:tc>
        <w:tc>
          <w:tcPr>
            <w:tcW w:w="3119" w:type="pct"/>
            <w:tcBorders>
              <w:top w:val="single" w:sz="4" w:space="0" w:color="auto"/>
              <w:left w:val="nil"/>
              <w:bottom w:val="single" w:sz="12" w:space="0" w:color="auto"/>
              <w:right w:val="nil"/>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b/>
                <w:sz w:val="20"/>
                <w:szCs w:val="20"/>
              </w:rPr>
            </w:pPr>
            <w:r w:rsidRPr="00881DD1">
              <w:rPr>
                <w:rFonts w:ascii="Times New Roman" w:hAnsi="Times New Roman" w:cs="Times New Roman"/>
                <w:b/>
                <w:sz w:val="20"/>
                <w:szCs w:val="20"/>
              </w:rPr>
              <w:t>Total</w:t>
            </w:r>
          </w:p>
        </w:tc>
        <w:tc>
          <w:tcPr>
            <w:tcW w:w="865" w:type="pct"/>
            <w:tcBorders>
              <w:top w:val="single" w:sz="4" w:space="0" w:color="auto"/>
              <w:left w:val="nil"/>
              <w:bottom w:val="single" w:sz="12" w:space="0" w:color="auto"/>
              <w:right w:val="nil"/>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r w:rsidRPr="00881DD1">
              <w:rPr>
                <w:rFonts w:ascii="Times New Roman" w:hAnsi="Times New Roman" w:cs="Times New Roman"/>
                <w:sz w:val="20"/>
                <w:szCs w:val="20"/>
              </w:rPr>
              <w:t>513</w:t>
            </w:r>
          </w:p>
        </w:tc>
        <w:tc>
          <w:tcPr>
            <w:tcW w:w="1008" w:type="pct"/>
            <w:tcBorders>
              <w:top w:val="single" w:sz="4" w:space="0" w:color="auto"/>
              <w:left w:val="nil"/>
              <w:bottom w:val="single" w:sz="12" w:space="0" w:color="auto"/>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r w:rsidRPr="00881DD1">
              <w:rPr>
                <w:rFonts w:ascii="Times New Roman" w:hAnsi="Times New Roman" w:cs="Times New Roman"/>
                <w:sz w:val="20"/>
                <w:szCs w:val="20"/>
              </w:rPr>
              <w:t>100.0%</w:t>
            </w:r>
          </w:p>
        </w:tc>
      </w:tr>
    </w:tbl>
    <w:p w:rsidR="00C2255E" w:rsidRPr="00C2255E" w:rsidRDefault="00C2255E" w:rsidP="00C2255E">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C2255E">
        <w:rPr>
          <w:rFonts w:ascii="Times New Roman" w:hAnsi="Times New Roman" w:cs="Times New Roman"/>
          <w:sz w:val="20"/>
          <w:szCs w:val="20"/>
        </w:rPr>
        <w:t>Fuente: Elaboración propia</w:t>
      </w:r>
    </w:p>
    <w:p w:rsidR="002242DC" w:rsidRPr="00881DD1" w:rsidRDefault="002242DC" w:rsidP="00BA0754">
      <w:pPr>
        <w:autoSpaceDE w:val="0"/>
        <w:autoSpaceDN w:val="0"/>
        <w:adjustRightInd w:val="0"/>
        <w:spacing w:line="360" w:lineRule="auto"/>
        <w:jc w:val="both"/>
        <w:rPr>
          <w:rFonts w:ascii="Times New Roman" w:hAnsi="Times New Roman" w:cs="Times New Roman"/>
          <w:sz w:val="24"/>
          <w:szCs w:val="24"/>
        </w:rPr>
      </w:pPr>
      <w:r w:rsidRPr="00881DD1">
        <w:rPr>
          <w:rFonts w:ascii="Times New Roman" w:hAnsi="Times New Roman" w:cs="Times New Roman"/>
          <w:sz w:val="24"/>
          <w:szCs w:val="24"/>
        </w:rPr>
        <w:t>Enseguida</w:t>
      </w:r>
      <w:r w:rsidR="00C81C24">
        <w:rPr>
          <w:rFonts w:ascii="Times New Roman" w:hAnsi="Times New Roman" w:cs="Times New Roman"/>
          <w:sz w:val="24"/>
          <w:szCs w:val="24"/>
        </w:rPr>
        <w:t>,</w:t>
      </w:r>
      <w:r w:rsidRPr="00881DD1">
        <w:rPr>
          <w:rFonts w:ascii="Times New Roman" w:hAnsi="Times New Roman" w:cs="Times New Roman"/>
          <w:sz w:val="24"/>
          <w:szCs w:val="24"/>
        </w:rPr>
        <w:t xml:space="preserve"> </w:t>
      </w:r>
      <w:r w:rsidR="005D5F02" w:rsidRPr="00881DD1">
        <w:rPr>
          <w:rFonts w:ascii="Times New Roman" w:hAnsi="Times New Roman" w:cs="Times New Roman"/>
          <w:sz w:val="24"/>
          <w:szCs w:val="24"/>
        </w:rPr>
        <w:t xml:space="preserve">para </w:t>
      </w:r>
      <w:r w:rsidRPr="00881DD1">
        <w:rPr>
          <w:rFonts w:ascii="Times New Roman" w:hAnsi="Times New Roman" w:cs="Times New Roman"/>
          <w:sz w:val="24"/>
          <w:szCs w:val="24"/>
        </w:rPr>
        <w:t>poder justificar la utilización de pruebas paramétricas, se consideró en primer lugar el criterio de normalidad y en segundo el de homocedasticidad. En tal sentido y través de la prueba de Kolmogorov</w:t>
      </w:r>
      <w:r w:rsidR="00C81C24">
        <w:rPr>
          <w:rFonts w:ascii="Times New Roman" w:hAnsi="Times New Roman" w:cs="Times New Roman"/>
          <w:sz w:val="24"/>
          <w:szCs w:val="24"/>
        </w:rPr>
        <w:t>,</w:t>
      </w:r>
      <w:r w:rsidRPr="00881DD1">
        <w:rPr>
          <w:rFonts w:ascii="Times New Roman" w:hAnsi="Times New Roman" w:cs="Times New Roman"/>
          <w:sz w:val="24"/>
          <w:szCs w:val="24"/>
        </w:rPr>
        <w:t xml:space="preserve"> se obtuvo un valor z</w:t>
      </w:r>
      <w:r w:rsidR="00C81C24">
        <w:rPr>
          <w:rFonts w:ascii="Times New Roman" w:hAnsi="Times New Roman" w:cs="Times New Roman"/>
          <w:sz w:val="24"/>
          <w:szCs w:val="24"/>
        </w:rPr>
        <w:t xml:space="preserve"> </w:t>
      </w:r>
      <w:r w:rsidRPr="00881DD1">
        <w:rPr>
          <w:rFonts w:ascii="Times New Roman" w:hAnsi="Times New Roman" w:cs="Times New Roman"/>
          <w:sz w:val="24"/>
          <w:szCs w:val="24"/>
        </w:rPr>
        <w:t xml:space="preserve">= 1.100 y una significancia de </w:t>
      </w:r>
      <w:r w:rsidR="003020C8" w:rsidRPr="00881DD1">
        <w:rPr>
          <w:rFonts w:ascii="Times New Roman" w:hAnsi="Times New Roman" w:cs="Times New Roman"/>
          <w:sz w:val="24"/>
          <w:szCs w:val="24"/>
        </w:rPr>
        <w:t>p</w:t>
      </w:r>
      <w:r w:rsidR="00C81C24">
        <w:rPr>
          <w:rFonts w:ascii="Times New Roman" w:hAnsi="Times New Roman" w:cs="Times New Roman"/>
          <w:sz w:val="24"/>
          <w:szCs w:val="24"/>
        </w:rPr>
        <w:t xml:space="preserve"> </w:t>
      </w:r>
      <w:r w:rsidR="003020C8" w:rsidRPr="00881DD1">
        <w:rPr>
          <w:rFonts w:ascii="Times New Roman" w:hAnsi="Times New Roman" w:cs="Times New Roman"/>
          <w:sz w:val="24"/>
          <w:szCs w:val="24"/>
        </w:rPr>
        <w:t xml:space="preserve">= </w:t>
      </w:r>
      <w:r w:rsidR="00B15FDB" w:rsidRPr="00881DD1">
        <w:rPr>
          <w:rFonts w:ascii="Times New Roman" w:hAnsi="Times New Roman" w:cs="Times New Roman"/>
          <w:sz w:val="24"/>
          <w:szCs w:val="24"/>
        </w:rPr>
        <w:t>0</w:t>
      </w:r>
      <w:r w:rsidRPr="00881DD1">
        <w:rPr>
          <w:rFonts w:ascii="Times New Roman" w:hAnsi="Times New Roman" w:cs="Times New Roman"/>
          <w:sz w:val="24"/>
          <w:szCs w:val="24"/>
        </w:rPr>
        <w:t xml:space="preserve">.178, lo cual indica la normalidad en </w:t>
      </w:r>
      <w:r w:rsidR="00EB5962" w:rsidRPr="00881DD1">
        <w:rPr>
          <w:rFonts w:ascii="Times New Roman" w:hAnsi="Times New Roman" w:cs="Times New Roman"/>
          <w:sz w:val="24"/>
          <w:szCs w:val="24"/>
        </w:rPr>
        <w:t xml:space="preserve">distribución </w:t>
      </w:r>
      <w:r w:rsidRPr="00881DD1">
        <w:rPr>
          <w:rFonts w:ascii="Times New Roman" w:hAnsi="Times New Roman" w:cs="Times New Roman"/>
          <w:sz w:val="24"/>
          <w:szCs w:val="24"/>
        </w:rPr>
        <w:t xml:space="preserve">la variable </w:t>
      </w:r>
      <w:r w:rsidR="002D4817" w:rsidRPr="00881DD1">
        <w:rPr>
          <w:rFonts w:ascii="Times New Roman" w:hAnsi="Times New Roman" w:cs="Times New Roman"/>
          <w:sz w:val="24"/>
          <w:szCs w:val="24"/>
        </w:rPr>
        <w:t>pensamiento mágico</w:t>
      </w:r>
      <w:r w:rsidRPr="00881DD1">
        <w:rPr>
          <w:rFonts w:ascii="Times New Roman" w:hAnsi="Times New Roman" w:cs="Times New Roman"/>
          <w:sz w:val="24"/>
          <w:szCs w:val="24"/>
        </w:rPr>
        <w:t>; asimismo</w:t>
      </w:r>
      <w:r w:rsidR="00C81C24">
        <w:rPr>
          <w:rFonts w:ascii="Times New Roman" w:hAnsi="Times New Roman" w:cs="Times New Roman"/>
          <w:sz w:val="24"/>
          <w:szCs w:val="24"/>
        </w:rPr>
        <w:t>,</w:t>
      </w:r>
      <w:r w:rsidRPr="00881DD1">
        <w:rPr>
          <w:rFonts w:ascii="Times New Roman" w:hAnsi="Times New Roman" w:cs="Times New Roman"/>
          <w:sz w:val="24"/>
          <w:szCs w:val="24"/>
        </w:rPr>
        <w:t xml:space="preserve"> el estadístico de Levene indicó la homocedasticidad entre las varianzas </w:t>
      </w:r>
      <w:r w:rsidR="002D4817" w:rsidRPr="00881DD1">
        <w:rPr>
          <w:rFonts w:ascii="Times New Roman" w:hAnsi="Times New Roman" w:cs="Times New Roman"/>
          <w:sz w:val="24"/>
          <w:szCs w:val="24"/>
        </w:rPr>
        <w:t>en los diversos grupos de comparación</w:t>
      </w:r>
      <w:r w:rsidRPr="00881DD1">
        <w:rPr>
          <w:rFonts w:ascii="Times New Roman" w:hAnsi="Times New Roman" w:cs="Times New Roman"/>
          <w:sz w:val="24"/>
          <w:szCs w:val="24"/>
        </w:rPr>
        <w:t>.</w:t>
      </w:r>
    </w:p>
    <w:p w:rsidR="00A11E81" w:rsidRDefault="00460DED" w:rsidP="00BA0754">
      <w:pPr>
        <w:spacing w:line="360" w:lineRule="auto"/>
        <w:jc w:val="both"/>
        <w:rPr>
          <w:rFonts w:ascii="Times New Roman" w:hAnsi="Times New Roman" w:cs="Times New Roman"/>
          <w:sz w:val="24"/>
          <w:szCs w:val="24"/>
        </w:rPr>
      </w:pPr>
      <w:r w:rsidRPr="00881DD1">
        <w:rPr>
          <w:rFonts w:ascii="Times New Roman" w:hAnsi="Times New Roman" w:cs="Times New Roman"/>
          <w:sz w:val="24"/>
          <w:szCs w:val="24"/>
        </w:rPr>
        <w:t>A través</w:t>
      </w:r>
      <w:r w:rsidR="002D4817" w:rsidRPr="00881DD1">
        <w:rPr>
          <w:rFonts w:ascii="Times New Roman" w:hAnsi="Times New Roman" w:cs="Times New Roman"/>
          <w:sz w:val="24"/>
          <w:szCs w:val="24"/>
        </w:rPr>
        <w:t xml:space="preserve"> de ANOVA, se encontraron diferencias significativas en los </w:t>
      </w:r>
      <w:r w:rsidR="00EB5962" w:rsidRPr="00881DD1">
        <w:rPr>
          <w:rFonts w:ascii="Times New Roman" w:hAnsi="Times New Roman" w:cs="Times New Roman"/>
          <w:sz w:val="24"/>
          <w:szCs w:val="24"/>
        </w:rPr>
        <w:t xml:space="preserve">puntajes generales </w:t>
      </w:r>
      <w:r w:rsidR="002D4817" w:rsidRPr="00881DD1">
        <w:rPr>
          <w:rFonts w:ascii="Times New Roman" w:hAnsi="Times New Roman" w:cs="Times New Roman"/>
          <w:sz w:val="24"/>
          <w:szCs w:val="24"/>
        </w:rPr>
        <w:t>de pensamiento mágico conforme a la variable de nivel educativo</w:t>
      </w:r>
      <w:r w:rsidR="00074CE4" w:rsidRPr="00881DD1">
        <w:rPr>
          <w:rFonts w:ascii="Times New Roman" w:hAnsi="Times New Roman" w:cs="Times New Roman"/>
          <w:sz w:val="24"/>
          <w:szCs w:val="24"/>
        </w:rPr>
        <w:t xml:space="preserve"> </w:t>
      </w:r>
      <w:r w:rsidR="00062896" w:rsidRPr="00881DD1">
        <w:rPr>
          <w:rFonts w:ascii="Times New Roman" w:hAnsi="Times New Roman" w:cs="Times New Roman"/>
          <w:sz w:val="24"/>
          <w:szCs w:val="24"/>
        </w:rPr>
        <w:t>(F(2,512)</w:t>
      </w:r>
      <w:r w:rsidR="00C81C24">
        <w:rPr>
          <w:rFonts w:ascii="Times New Roman" w:hAnsi="Times New Roman" w:cs="Times New Roman"/>
          <w:sz w:val="24"/>
          <w:szCs w:val="24"/>
        </w:rPr>
        <w:t xml:space="preserve"> </w:t>
      </w:r>
      <w:r w:rsidR="00074CE4" w:rsidRPr="00881DD1">
        <w:rPr>
          <w:rFonts w:ascii="Times New Roman" w:hAnsi="Times New Roman" w:cs="Times New Roman"/>
          <w:sz w:val="24"/>
          <w:szCs w:val="24"/>
        </w:rPr>
        <w:t>=</w:t>
      </w:r>
      <w:r w:rsidR="00C81C24">
        <w:rPr>
          <w:rFonts w:ascii="Times New Roman" w:hAnsi="Times New Roman" w:cs="Times New Roman"/>
          <w:sz w:val="24"/>
          <w:szCs w:val="24"/>
        </w:rPr>
        <w:t xml:space="preserve"> </w:t>
      </w:r>
      <w:r w:rsidR="00B205A8" w:rsidRPr="00881DD1">
        <w:rPr>
          <w:rFonts w:ascii="Times New Roman" w:hAnsi="Times New Roman" w:cs="Times New Roman"/>
          <w:sz w:val="24"/>
          <w:szCs w:val="24"/>
        </w:rPr>
        <w:t>27.344</w:t>
      </w:r>
      <w:r w:rsidR="00062896" w:rsidRPr="00881DD1">
        <w:rPr>
          <w:rFonts w:ascii="Times New Roman" w:hAnsi="Times New Roman" w:cs="Times New Roman"/>
          <w:sz w:val="24"/>
          <w:szCs w:val="24"/>
        </w:rPr>
        <w:t>;</w:t>
      </w:r>
      <w:r w:rsidR="00074CE4" w:rsidRPr="00881DD1">
        <w:rPr>
          <w:rFonts w:ascii="Times New Roman" w:hAnsi="Times New Roman" w:cs="Times New Roman"/>
          <w:sz w:val="24"/>
          <w:szCs w:val="24"/>
        </w:rPr>
        <w:t xml:space="preserve"> p</w:t>
      </w:r>
      <w:r w:rsidR="00C81C24">
        <w:rPr>
          <w:rFonts w:ascii="Times New Roman" w:hAnsi="Times New Roman" w:cs="Times New Roman"/>
          <w:sz w:val="24"/>
          <w:szCs w:val="24"/>
        </w:rPr>
        <w:t xml:space="preserve"> </w:t>
      </w:r>
      <w:r w:rsidR="00074CE4" w:rsidRPr="00881DD1">
        <w:rPr>
          <w:rFonts w:ascii="Times New Roman" w:hAnsi="Times New Roman" w:cs="Times New Roman"/>
          <w:sz w:val="24"/>
          <w:szCs w:val="24"/>
        </w:rPr>
        <w:t>=</w:t>
      </w:r>
      <w:r w:rsidR="00C81C24">
        <w:rPr>
          <w:rFonts w:ascii="Times New Roman" w:hAnsi="Times New Roman" w:cs="Times New Roman"/>
          <w:sz w:val="24"/>
          <w:szCs w:val="24"/>
        </w:rPr>
        <w:t xml:space="preserve"> </w:t>
      </w:r>
      <w:r w:rsidR="00B205A8" w:rsidRPr="00881DD1">
        <w:rPr>
          <w:rFonts w:ascii="Times New Roman" w:hAnsi="Times New Roman" w:cs="Times New Roman"/>
          <w:sz w:val="24"/>
          <w:szCs w:val="24"/>
        </w:rPr>
        <w:t>.000</w:t>
      </w:r>
      <w:r w:rsidR="00062896" w:rsidRPr="00881DD1">
        <w:rPr>
          <w:rFonts w:ascii="Times New Roman" w:hAnsi="Times New Roman" w:cs="Times New Roman"/>
          <w:sz w:val="24"/>
          <w:szCs w:val="24"/>
        </w:rPr>
        <w:t>)</w:t>
      </w:r>
      <w:r w:rsidR="002D4817" w:rsidRPr="00881DD1">
        <w:rPr>
          <w:rFonts w:ascii="Times New Roman" w:hAnsi="Times New Roman" w:cs="Times New Roman"/>
          <w:sz w:val="24"/>
          <w:szCs w:val="24"/>
        </w:rPr>
        <w:t>.</w:t>
      </w:r>
    </w:p>
    <w:tbl>
      <w:tblPr>
        <w:tblW w:w="4065" w:type="pct"/>
        <w:jc w:val="center"/>
        <w:tblBorders>
          <w:bottom w:val="single" w:sz="12"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52"/>
        <w:gridCol w:w="1707"/>
        <w:gridCol w:w="2108"/>
        <w:gridCol w:w="1618"/>
      </w:tblGrid>
      <w:tr w:rsidR="00F10636" w:rsidRPr="00881DD1" w:rsidTr="006A0CD2">
        <w:trPr>
          <w:cantSplit/>
          <w:jc w:val="center"/>
        </w:trPr>
        <w:tc>
          <w:tcPr>
            <w:tcW w:w="5000" w:type="pct"/>
            <w:gridSpan w:val="4"/>
            <w:tcBorders>
              <w:bottom w:val="single" w:sz="12" w:space="0" w:color="auto"/>
            </w:tcBorders>
            <w:shd w:val="clear" w:color="auto" w:fill="FFFFFF"/>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b/>
                <w:bCs/>
                <w:sz w:val="20"/>
                <w:szCs w:val="20"/>
              </w:rPr>
            </w:pPr>
            <w:r w:rsidRPr="00BA0754">
              <w:rPr>
                <w:rFonts w:ascii="Times New Roman" w:hAnsi="Times New Roman" w:cs="Times New Roman"/>
                <w:b/>
                <w:bCs/>
                <w:sz w:val="24"/>
                <w:szCs w:val="20"/>
              </w:rPr>
              <w:t xml:space="preserve">Tabla </w:t>
            </w:r>
            <w:r w:rsidR="00BA0754" w:rsidRPr="00BA0754">
              <w:rPr>
                <w:rFonts w:ascii="Times New Roman" w:hAnsi="Times New Roman" w:cs="Times New Roman"/>
                <w:b/>
                <w:bCs/>
                <w:sz w:val="24"/>
                <w:szCs w:val="20"/>
              </w:rPr>
              <w:t>3</w:t>
            </w:r>
            <w:r w:rsidR="00C81C24" w:rsidRPr="00BA0754">
              <w:rPr>
                <w:rFonts w:ascii="Times New Roman" w:hAnsi="Times New Roman" w:cs="Times New Roman"/>
                <w:b/>
                <w:sz w:val="24"/>
                <w:szCs w:val="20"/>
              </w:rPr>
              <w:t xml:space="preserve">. </w:t>
            </w:r>
            <w:r w:rsidRPr="00BA0754">
              <w:rPr>
                <w:rFonts w:ascii="Times New Roman" w:hAnsi="Times New Roman" w:cs="Times New Roman"/>
                <w:sz w:val="24"/>
                <w:szCs w:val="20"/>
              </w:rPr>
              <w:t>Pensamiento mágico (EPM24) y nivel educativo</w:t>
            </w:r>
            <w:r w:rsidR="00C81C24" w:rsidRPr="00BA0754">
              <w:rPr>
                <w:rFonts w:ascii="Times New Roman" w:hAnsi="Times New Roman" w:cs="Times New Roman"/>
                <w:sz w:val="24"/>
                <w:szCs w:val="20"/>
              </w:rPr>
              <w:t>.</w:t>
            </w:r>
          </w:p>
        </w:tc>
      </w:tr>
      <w:tr w:rsidR="00F10636" w:rsidRPr="00881DD1" w:rsidTr="00D2564C">
        <w:trPr>
          <w:cantSplit/>
          <w:trHeight w:val="281"/>
          <w:jc w:val="center"/>
        </w:trPr>
        <w:tc>
          <w:tcPr>
            <w:tcW w:w="1219" w:type="pct"/>
            <w:tcBorders>
              <w:top w:val="single" w:sz="12" w:space="0" w:color="auto"/>
              <w:bottom w:val="single" w:sz="12" w:space="0" w:color="auto"/>
              <w:right w:val="nil"/>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b/>
                <w:sz w:val="24"/>
                <w:szCs w:val="24"/>
              </w:rPr>
            </w:pPr>
            <w:r w:rsidRPr="00881DD1">
              <w:rPr>
                <w:rFonts w:ascii="Times New Roman" w:hAnsi="Times New Roman" w:cs="Times New Roman"/>
                <w:b/>
                <w:sz w:val="24"/>
                <w:szCs w:val="24"/>
              </w:rPr>
              <w:t>Nivel escolar</w:t>
            </w:r>
          </w:p>
        </w:tc>
        <w:tc>
          <w:tcPr>
            <w:tcW w:w="1188" w:type="pct"/>
            <w:tcBorders>
              <w:top w:val="single" w:sz="12" w:space="0" w:color="auto"/>
              <w:left w:val="nil"/>
              <w:bottom w:val="single" w:sz="12" w:space="0" w:color="auto"/>
              <w:right w:val="nil"/>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b/>
                <w:sz w:val="20"/>
                <w:szCs w:val="20"/>
              </w:rPr>
            </w:pPr>
            <w:r w:rsidRPr="00881DD1">
              <w:rPr>
                <w:rFonts w:ascii="Times New Roman" w:hAnsi="Times New Roman" w:cs="Times New Roman"/>
                <w:b/>
                <w:sz w:val="20"/>
                <w:szCs w:val="20"/>
              </w:rPr>
              <w:t>N</w:t>
            </w:r>
          </w:p>
        </w:tc>
        <w:tc>
          <w:tcPr>
            <w:tcW w:w="1467" w:type="pct"/>
            <w:tcBorders>
              <w:top w:val="single" w:sz="12" w:space="0" w:color="auto"/>
              <w:left w:val="nil"/>
              <w:bottom w:val="single" w:sz="12" w:space="0" w:color="auto"/>
              <w:right w:val="nil"/>
            </w:tcBorders>
            <w:shd w:val="clear" w:color="auto" w:fill="FFFFFF"/>
            <w:vAlign w:val="center"/>
          </w:tcPr>
          <w:p w:rsidR="00F10636" w:rsidRPr="00881DD1" w:rsidRDefault="00A03059" w:rsidP="00BA0754">
            <w:pPr>
              <w:autoSpaceDE w:val="0"/>
              <w:autoSpaceDN w:val="0"/>
              <w:adjustRightInd w:val="0"/>
              <w:spacing w:line="360" w:lineRule="auto"/>
              <w:ind w:left="60" w:right="60"/>
              <w:jc w:val="center"/>
              <w:rPr>
                <w:rFonts w:ascii="Times New Roman" w:hAnsi="Times New Roman" w:cs="Times New Roman"/>
                <w:b/>
                <w:sz w:val="20"/>
                <w:szCs w:val="20"/>
              </w:rPr>
            </w:pPr>
            <w:r>
              <w:rPr>
                <w:noProof/>
                <w:lang w:eastAsia="es-MX"/>
              </w:rPr>
              <w:drawing>
                <wp:inline distT="0" distB="0" distL="0" distR="0" wp14:anchorId="08F4D0B6" wp14:editId="32F787B9">
                  <wp:extent cx="145996" cy="165891"/>
                  <wp:effectExtent l="0" t="0" r="6985" b="5715"/>
                  <wp:docPr id="6" name="Imagen 6" descr="Símbolo de l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ímbolo de la medi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033" cy="165933"/>
                          </a:xfrm>
                          <a:prstGeom prst="rect">
                            <a:avLst/>
                          </a:prstGeom>
                          <a:noFill/>
                          <a:ln>
                            <a:noFill/>
                          </a:ln>
                        </pic:spPr>
                      </pic:pic>
                    </a:graphicData>
                  </a:graphic>
                </wp:inline>
              </w:drawing>
            </w:r>
          </w:p>
        </w:tc>
        <w:tc>
          <w:tcPr>
            <w:tcW w:w="1126" w:type="pct"/>
            <w:tcBorders>
              <w:top w:val="single" w:sz="12" w:space="0" w:color="auto"/>
              <w:left w:val="nil"/>
              <w:bottom w:val="single" w:sz="12" w:space="0" w:color="auto"/>
            </w:tcBorders>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b/>
                <w:sz w:val="20"/>
                <w:szCs w:val="20"/>
              </w:rPr>
            </w:pPr>
            <w:r w:rsidRPr="00881DD1">
              <w:rPr>
                <w:rFonts w:ascii="Times New Roman" w:hAnsi="Times New Roman" w:cs="Times New Roman"/>
                <w:b/>
                <w:sz w:val="20"/>
                <w:szCs w:val="20"/>
              </w:rPr>
              <w:t>DE</w:t>
            </w:r>
          </w:p>
        </w:tc>
      </w:tr>
      <w:tr w:rsidR="00F10636" w:rsidRPr="00881DD1" w:rsidTr="006A0CD2">
        <w:trPr>
          <w:cantSplit/>
          <w:trHeight w:val="475"/>
          <w:jc w:val="center"/>
        </w:trPr>
        <w:tc>
          <w:tcPr>
            <w:tcW w:w="1219" w:type="pct"/>
            <w:tcBorders>
              <w:top w:val="single" w:sz="12" w:space="0" w:color="auto"/>
              <w:bottom w:val="single" w:sz="4" w:space="0" w:color="auto"/>
              <w:right w:val="nil"/>
            </w:tcBorders>
            <w:shd w:val="clear" w:color="auto" w:fill="FFFFFF"/>
            <w:vAlign w:val="center"/>
          </w:tcPr>
          <w:p w:rsidR="00F10636" w:rsidRPr="00881DD1" w:rsidRDefault="00F10636" w:rsidP="00BA0754">
            <w:pPr>
              <w:autoSpaceDE w:val="0"/>
              <w:autoSpaceDN w:val="0"/>
              <w:adjustRightInd w:val="0"/>
              <w:spacing w:line="360" w:lineRule="auto"/>
              <w:ind w:left="60" w:right="60"/>
              <w:rPr>
                <w:rFonts w:ascii="Times New Roman" w:hAnsi="Times New Roman" w:cs="Times New Roman"/>
                <w:sz w:val="24"/>
                <w:szCs w:val="24"/>
              </w:rPr>
            </w:pPr>
            <w:r w:rsidRPr="00881DD1">
              <w:rPr>
                <w:rFonts w:ascii="Times New Roman" w:hAnsi="Times New Roman" w:cs="Times New Roman"/>
                <w:sz w:val="24"/>
                <w:szCs w:val="24"/>
              </w:rPr>
              <w:t>Secundaria</w:t>
            </w:r>
          </w:p>
        </w:tc>
        <w:tc>
          <w:tcPr>
            <w:tcW w:w="1188" w:type="pct"/>
            <w:tcBorders>
              <w:top w:val="single" w:sz="12" w:space="0" w:color="auto"/>
              <w:left w:val="nil"/>
              <w:bottom w:val="single" w:sz="4" w:space="0" w:color="auto"/>
              <w:right w:val="nil"/>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r w:rsidRPr="00881DD1">
              <w:rPr>
                <w:rFonts w:ascii="Times New Roman" w:hAnsi="Times New Roman" w:cs="Times New Roman"/>
                <w:sz w:val="20"/>
                <w:szCs w:val="20"/>
              </w:rPr>
              <w:t>87</w:t>
            </w:r>
          </w:p>
        </w:tc>
        <w:tc>
          <w:tcPr>
            <w:tcW w:w="1467" w:type="pct"/>
            <w:tcBorders>
              <w:top w:val="single" w:sz="12" w:space="0" w:color="auto"/>
              <w:left w:val="nil"/>
              <w:bottom w:val="single" w:sz="4" w:space="0" w:color="auto"/>
              <w:right w:val="nil"/>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r w:rsidRPr="00881DD1">
              <w:rPr>
                <w:rFonts w:ascii="Times New Roman" w:hAnsi="Times New Roman" w:cs="Times New Roman"/>
                <w:sz w:val="20"/>
                <w:szCs w:val="20"/>
              </w:rPr>
              <w:t>79.21</w:t>
            </w:r>
          </w:p>
        </w:tc>
        <w:tc>
          <w:tcPr>
            <w:tcW w:w="1126" w:type="pct"/>
            <w:tcBorders>
              <w:top w:val="single" w:sz="12" w:space="0" w:color="auto"/>
              <w:left w:val="nil"/>
              <w:bottom w:val="single" w:sz="4" w:space="0" w:color="auto"/>
            </w:tcBorders>
            <w:shd w:val="clear" w:color="auto" w:fill="FFFFFF"/>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r w:rsidRPr="00881DD1">
              <w:rPr>
                <w:rFonts w:ascii="Times New Roman" w:hAnsi="Times New Roman" w:cs="Times New Roman"/>
                <w:sz w:val="20"/>
                <w:szCs w:val="20"/>
              </w:rPr>
              <w:t>19.905</w:t>
            </w:r>
          </w:p>
        </w:tc>
      </w:tr>
      <w:tr w:rsidR="00F10636" w:rsidRPr="00881DD1" w:rsidTr="006A0CD2">
        <w:trPr>
          <w:cantSplit/>
          <w:jc w:val="center"/>
        </w:trPr>
        <w:tc>
          <w:tcPr>
            <w:tcW w:w="1219" w:type="pct"/>
            <w:tcBorders>
              <w:top w:val="single" w:sz="4" w:space="0" w:color="auto"/>
              <w:bottom w:val="single" w:sz="4" w:space="0" w:color="auto"/>
              <w:right w:val="nil"/>
            </w:tcBorders>
            <w:shd w:val="clear" w:color="auto" w:fill="FFFFFF"/>
            <w:vAlign w:val="center"/>
          </w:tcPr>
          <w:p w:rsidR="00F10636" w:rsidRPr="00881DD1" w:rsidRDefault="00F10636" w:rsidP="00BA0754">
            <w:pPr>
              <w:autoSpaceDE w:val="0"/>
              <w:autoSpaceDN w:val="0"/>
              <w:adjustRightInd w:val="0"/>
              <w:spacing w:line="360" w:lineRule="auto"/>
              <w:ind w:left="60" w:right="60"/>
              <w:rPr>
                <w:rFonts w:ascii="Times New Roman" w:hAnsi="Times New Roman" w:cs="Times New Roman"/>
                <w:sz w:val="24"/>
                <w:szCs w:val="24"/>
              </w:rPr>
            </w:pPr>
            <w:r w:rsidRPr="00881DD1">
              <w:rPr>
                <w:rFonts w:ascii="Times New Roman" w:hAnsi="Times New Roman" w:cs="Times New Roman"/>
                <w:sz w:val="24"/>
                <w:szCs w:val="24"/>
              </w:rPr>
              <w:t>Preparatoria</w:t>
            </w:r>
          </w:p>
        </w:tc>
        <w:tc>
          <w:tcPr>
            <w:tcW w:w="1188" w:type="pct"/>
            <w:tcBorders>
              <w:top w:val="single" w:sz="4" w:space="0" w:color="auto"/>
              <w:left w:val="nil"/>
              <w:bottom w:val="single" w:sz="4" w:space="0" w:color="auto"/>
              <w:right w:val="nil"/>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r w:rsidRPr="00881DD1">
              <w:rPr>
                <w:rFonts w:ascii="Times New Roman" w:hAnsi="Times New Roman" w:cs="Times New Roman"/>
                <w:sz w:val="20"/>
                <w:szCs w:val="20"/>
              </w:rPr>
              <w:t>212</w:t>
            </w:r>
          </w:p>
        </w:tc>
        <w:tc>
          <w:tcPr>
            <w:tcW w:w="1467" w:type="pct"/>
            <w:tcBorders>
              <w:top w:val="single" w:sz="4" w:space="0" w:color="auto"/>
              <w:left w:val="nil"/>
              <w:bottom w:val="single" w:sz="4" w:space="0" w:color="auto"/>
              <w:right w:val="nil"/>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r w:rsidRPr="00881DD1">
              <w:rPr>
                <w:rFonts w:ascii="Times New Roman" w:hAnsi="Times New Roman" w:cs="Times New Roman"/>
                <w:sz w:val="20"/>
                <w:szCs w:val="20"/>
              </w:rPr>
              <w:t>75.54</w:t>
            </w:r>
          </w:p>
        </w:tc>
        <w:tc>
          <w:tcPr>
            <w:tcW w:w="1126" w:type="pct"/>
            <w:tcBorders>
              <w:top w:val="single" w:sz="4" w:space="0" w:color="auto"/>
              <w:left w:val="nil"/>
              <w:bottom w:val="single" w:sz="4" w:space="0" w:color="auto"/>
            </w:tcBorders>
            <w:shd w:val="clear" w:color="auto" w:fill="FFFFFF"/>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r w:rsidRPr="00881DD1">
              <w:rPr>
                <w:rFonts w:ascii="Times New Roman" w:hAnsi="Times New Roman" w:cs="Times New Roman"/>
                <w:sz w:val="20"/>
                <w:szCs w:val="20"/>
              </w:rPr>
              <w:t>18.448</w:t>
            </w:r>
          </w:p>
        </w:tc>
      </w:tr>
      <w:tr w:rsidR="00F10636" w:rsidRPr="00881DD1" w:rsidTr="006A0CD2">
        <w:trPr>
          <w:cantSplit/>
          <w:jc w:val="center"/>
        </w:trPr>
        <w:tc>
          <w:tcPr>
            <w:tcW w:w="1219" w:type="pct"/>
            <w:tcBorders>
              <w:top w:val="single" w:sz="4" w:space="0" w:color="auto"/>
              <w:bottom w:val="single" w:sz="4" w:space="0" w:color="auto"/>
              <w:right w:val="nil"/>
            </w:tcBorders>
            <w:shd w:val="clear" w:color="auto" w:fill="FFFFFF"/>
            <w:vAlign w:val="center"/>
          </w:tcPr>
          <w:p w:rsidR="00F10636" w:rsidRPr="00881DD1" w:rsidRDefault="00F10636" w:rsidP="00BA0754">
            <w:pPr>
              <w:autoSpaceDE w:val="0"/>
              <w:autoSpaceDN w:val="0"/>
              <w:adjustRightInd w:val="0"/>
              <w:spacing w:line="360" w:lineRule="auto"/>
              <w:ind w:left="60" w:right="60"/>
              <w:rPr>
                <w:rFonts w:ascii="Times New Roman" w:hAnsi="Times New Roman" w:cs="Times New Roman"/>
                <w:sz w:val="24"/>
                <w:szCs w:val="24"/>
              </w:rPr>
            </w:pPr>
            <w:r w:rsidRPr="00881DD1">
              <w:rPr>
                <w:rFonts w:ascii="Times New Roman" w:hAnsi="Times New Roman" w:cs="Times New Roman"/>
                <w:sz w:val="24"/>
                <w:szCs w:val="24"/>
              </w:rPr>
              <w:t>Licenciatura</w:t>
            </w:r>
          </w:p>
        </w:tc>
        <w:tc>
          <w:tcPr>
            <w:tcW w:w="1188" w:type="pct"/>
            <w:tcBorders>
              <w:top w:val="single" w:sz="4" w:space="0" w:color="auto"/>
              <w:left w:val="nil"/>
              <w:bottom w:val="single" w:sz="4" w:space="0" w:color="auto"/>
              <w:right w:val="nil"/>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r w:rsidRPr="00881DD1">
              <w:rPr>
                <w:rFonts w:ascii="Times New Roman" w:hAnsi="Times New Roman" w:cs="Times New Roman"/>
                <w:sz w:val="20"/>
                <w:szCs w:val="20"/>
              </w:rPr>
              <w:t>214</w:t>
            </w:r>
          </w:p>
        </w:tc>
        <w:tc>
          <w:tcPr>
            <w:tcW w:w="1467" w:type="pct"/>
            <w:tcBorders>
              <w:top w:val="single" w:sz="4" w:space="0" w:color="auto"/>
              <w:left w:val="nil"/>
              <w:bottom w:val="single" w:sz="4" w:space="0" w:color="auto"/>
              <w:right w:val="nil"/>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r w:rsidRPr="00881DD1">
              <w:rPr>
                <w:rFonts w:ascii="Times New Roman" w:hAnsi="Times New Roman" w:cs="Times New Roman"/>
                <w:sz w:val="20"/>
                <w:szCs w:val="20"/>
              </w:rPr>
              <w:t>63.91</w:t>
            </w:r>
          </w:p>
        </w:tc>
        <w:tc>
          <w:tcPr>
            <w:tcW w:w="1126" w:type="pct"/>
            <w:tcBorders>
              <w:top w:val="single" w:sz="4" w:space="0" w:color="auto"/>
              <w:left w:val="nil"/>
              <w:bottom w:val="single" w:sz="4" w:space="0" w:color="auto"/>
            </w:tcBorders>
            <w:shd w:val="clear" w:color="auto" w:fill="FFFFFF"/>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r w:rsidRPr="00881DD1">
              <w:rPr>
                <w:rFonts w:ascii="Times New Roman" w:hAnsi="Times New Roman" w:cs="Times New Roman"/>
                <w:sz w:val="20"/>
                <w:szCs w:val="20"/>
              </w:rPr>
              <w:t>20.500</w:t>
            </w:r>
          </w:p>
        </w:tc>
      </w:tr>
      <w:tr w:rsidR="00F10636" w:rsidRPr="00881DD1" w:rsidTr="006A0CD2">
        <w:trPr>
          <w:cantSplit/>
          <w:jc w:val="center"/>
        </w:trPr>
        <w:tc>
          <w:tcPr>
            <w:tcW w:w="1219" w:type="pct"/>
            <w:tcBorders>
              <w:top w:val="single" w:sz="4" w:space="0" w:color="auto"/>
              <w:bottom w:val="single" w:sz="12" w:space="0" w:color="auto"/>
              <w:right w:val="nil"/>
            </w:tcBorders>
            <w:shd w:val="clear" w:color="auto" w:fill="FFFFFF"/>
            <w:vAlign w:val="center"/>
          </w:tcPr>
          <w:p w:rsidR="00F10636" w:rsidRPr="00881DD1" w:rsidRDefault="00F10636" w:rsidP="00BA0754">
            <w:pPr>
              <w:autoSpaceDE w:val="0"/>
              <w:autoSpaceDN w:val="0"/>
              <w:adjustRightInd w:val="0"/>
              <w:spacing w:line="360" w:lineRule="auto"/>
              <w:ind w:left="60" w:right="60"/>
              <w:rPr>
                <w:rFonts w:ascii="Times New Roman" w:hAnsi="Times New Roman" w:cs="Times New Roman"/>
                <w:b/>
                <w:sz w:val="24"/>
                <w:szCs w:val="24"/>
              </w:rPr>
            </w:pPr>
            <w:r w:rsidRPr="00881DD1">
              <w:rPr>
                <w:rFonts w:ascii="Times New Roman" w:hAnsi="Times New Roman" w:cs="Times New Roman"/>
                <w:b/>
                <w:sz w:val="24"/>
                <w:szCs w:val="24"/>
              </w:rPr>
              <w:t>Total</w:t>
            </w:r>
          </w:p>
        </w:tc>
        <w:tc>
          <w:tcPr>
            <w:tcW w:w="1188" w:type="pct"/>
            <w:tcBorders>
              <w:top w:val="single" w:sz="4" w:space="0" w:color="auto"/>
              <w:left w:val="nil"/>
              <w:bottom w:val="single" w:sz="12" w:space="0" w:color="auto"/>
              <w:right w:val="nil"/>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r w:rsidRPr="00881DD1">
              <w:rPr>
                <w:rFonts w:ascii="Times New Roman" w:hAnsi="Times New Roman" w:cs="Times New Roman"/>
                <w:sz w:val="20"/>
                <w:szCs w:val="20"/>
              </w:rPr>
              <w:t>513</w:t>
            </w:r>
          </w:p>
        </w:tc>
        <w:tc>
          <w:tcPr>
            <w:tcW w:w="1467" w:type="pct"/>
            <w:tcBorders>
              <w:top w:val="single" w:sz="4" w:space="0" w:color="auto"/>
              <w:left w:val="nil"/>
              <w:bottom w:val="single" w:sz="12" w:space="0" w:color="auto"/>
              <w:right w:val="nil"/>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r w:rsidRPr="00881DD1">
              <w:rPr>
                <w:rFonts w:ascii="Times New Roman" w:hAnsi="Times New Roman" w:cs="Times New Roman"/>
                <w:sz w:val="20"/>
                <w:szCs w:val="20"/>
              </w:rPr>
              <w:t>71.31</w:t>
            </w:r>
          </w:p>
        </w:tc>
        <w:tc>
          <w:tcPr>
            <w:tcW w:w="1126" w:type="pct"/>
            <w:tcBorders>
              <w:top w:val="single" w:sz="4" w:space="0" w:color="auto"/>
              <w:left w:val="nil"/>
              <w:bottom w:val="single" w:sz="12" w:space="0" w:color="auto"/>
            </w:tcBorders>
            <w:shd w:val="clear" w:color="auto" w:fill="FFFFFF"/>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r w:rsidRPr="00881DD1">
              <w:rPr>
                <w:rFonts w:ascii="Times New Roman" w:hAnsi="Times New Roman" w:cs="Times New Roman"/>
                <w:sz w:val="20"/>
                <w:szCs w:val="20"/>
              </w:rPr>
              <w:t>20.556</w:t>
            </w:r>
          </w:p>
        </w:tc>
      </w:tr>
    </w:tbl>
    <w:p w:rsidR="00C2255E" w:rsidRPr="00606A6B" w:rsidRDefault="00C2255E" w:rsidP="00606A6B">
      <w:pPr>
        <w:autoSpaceDE w:val="0"/>
        <w:autoSpaceDN w:val="0"/>
        <w:adjustRightInd w:val="0"/>
        <w:spacing w:line="360" w:lineRule="auto"/>
        <w:ind w:left="708"/>
        <w:jc w:val="center"/>
        <w:rPr>
          <w:rFonts w:ascii="Times New Roman" w:hAnsi="Times New Roman" w:cs="Times New Roman"/>
          <w:sz w:val="24"/>
          <w:szCs w:val="20"/>
        </w:rPr>
      </w:pPr>
      <w:r w:rsidRPr="00606A6B">
        <w:rPr>
          <w:rFonts w:ascii="Times New Roman" w:hAnsi="Times New Roman" w:cs="Times New Roman"/>
          <w:sz w:val="24"/>
          <w:szCs w:val="20"/>
        </w:rPr>
        <w:t>Fuente: Elaboración propia</w:t>
      </w:r>
    </w:p>
    <w:p w:rsidR="00074CE4" w:rsidRPr="00881DD1" w:rsidRDefault="00074CE4" w:rsidP="00BA0754">
      <w:pPr>
        <w:spacing w:line="360" w:lineRule="auto"/>
        <w:jc w:val="both"/>
        <w:rPr>
          <w:rFonts w:ascii="Times New Roman" w:hAnsi="Times New Roman" w:cs="Times New Roman"/>
          <w:sz w:val="24"/>
          <w:szCs w:val="24"/>
        </w:rPr>
      </w:pPr>
      <w:r w:rsidRPr="00881DD1">
        <w:rPr>
          <w:rFonts w:ascii="Times New Roman" w:hAnsi="Times New Roman" w:cs="Times New Roman"/>
          <w:sz w:val="24"/>
          <w:szCs w:val="24"/>
        </w:rPr>
        <w:lastRenderedPageBreak/>
        <w:t xml:space="preserve">Para identificar entre cuales grupos existían diferencias se aplicó la posprueba Tukey. </w:t>
      </w:r>
      <w:r w:rsidR="00F6670E" w:rsidRPr="00881DD1">
        <w:rPr>
          <w:rFonts w:ascii="Times New Roman" w:hAnsi="Times New Roman" w:cs="Times New Roman"/>
          <w:sz w:val="24"/>
          <w:szCs w:val="24"/>
        </w:rPr>
        <w:t xml:space="preserve">Con apoyo de tal análisis se evidenció la </w:t>
      </w:r>
      <w:r w:rsidRPr="00881DD1">
        <w:rPr>
          <w:rFonts w:ascii="Times New Roman" w:hAnsi="Times New Roman" w:cs="Times New Roman"/>
          <w:sz w:val="24"/>
          <w:szCs w:val="24"/>
        </w:rPr>
        <w:t xml:space="preserve">diferencia entre el nivel licenciatura y los otros </w:t>
      </w:r>
      <w:r w:rsidR="008A7927" w:rsidRPr="00881DD1">
        <w:rPr>
          <w:rFonts w:ascii="Times New Roman" w:hAnsi="Times New Roman" w:cs="Times New Roman"/>
          <w:sz w:val="24"/>
          <w:szCs w:val="24"/>
        </w:rPr>
        <w:t>dos</w:t>
      </w:r>
      <w:r w:rsidRPr="00881DD1">
        <w:rPr>
          <w:rFonts w:ascii="Times New Roman" w:hAnsi="Times New Roman" w:cs="Times New Roman"/>
          <w:sz w:val="24"/>
          <w:szCs w:val="24"/>
        </w:rPr>
        <w:t xml:space="preserve"> niveles escolares</w:t>
      </w:r>
      <w:r w:rsidR="00B205A8" w:rsidRPr="00881DD1">
        <w:rPr>
          <w:rFonts w:ascii="Times New Roman" w:hAnsi="Times New Roman" w:cs="Times New Roman"/>
          <w:sz w:val="24"/>
          <w:szCs w:val="24"/>
        </w:rPr>
        <w:t>.</w:t>
      </w:r>
    </w:p>
    <w:p w:rsidR="009F2C5E" w:rsidRDefault="00EB5962" w:rsidP="00BA0754">
      <w:pPr>
        <w:autoSpaceDE w:val="0"/>
        <w:autoSpaceDN w:val="0"/>
        <w:adjustRightInd w:val="0"/>
        <w:spacing w:line="360" w:lineRule="auto"/>
        <w:jc w:val="both"/>
        <w:rPr>
          <w:rFonts w:ascii="Times New Roman" w:hAnsi="Times New Roman" w:cs="Times New Roman"/>
          <w:sz w:val="24"/>
          <w:szCs w:val="24"/>
        </w:rPr>
      </w:pPr>
      <w:r w:rsidRPr="00881DD1">
        <w:rPr>
          <w:rFonts w:ascii="Times New Roman" w:hAnsi="Times New Roman" w:cs="Times New Roman"/>
          <w:sz w:val="24"/>
          <w:szCs w:val="24"/>
        </w:rPr>
        <w:t xml:space="preserve">Posteriormente y </w:t>
      </w:r>
      <w:r w:rsidR="00093405" w:rsidRPr="00881DD1">
        <w:rPr>
          <w:rFonts w:ascii="Times New Roman" w:hAnsi="Times New Roman" w:cs="Times New Roman"/>
          <w:sz w:val="24"/>
          <w:szCs w:val="24"/>
        </w:rPr>
        <w:t xml:space="preserve">con la intención de identificar diferencias </w:t>
      </w:r>
      <w:r w:rsidR="00C61184" w:rsidRPr="00881DD1">
        <w:rPr>
          <w:rFonts w:ascii="Times New Roman" w:hAnsi="Times New Roman" w:cs="Times New Roman"/>
          <w:sz w:val="24"/>
          <w:szCs w:val="24"/>
        </w:rPr>
        <w:t xml:space="preserve">entre </w:t>
      </w:r>
      <w:r w:rsidR="00093405" w:rsidRPr="00881DD1">
        <w:rPr>
          <w:rFonts w:ascii="Times New Roman" w:hAnsi="Times New Roman" w:cs="Times New Roman"/>
          <w:sz w:val="24"/>
          <w:szCs w:val="24"/>
        </w:rPr>
        <w:t>nivel</w:t>
      </w:r>
      <w:r w:rsidR="008A7927" w:rsidRPr="00881DD1">
        <w:rPr>
          <w:rFonts w:ascii="Times New Roman" w:hAnsi="Times New Roman" w:cs="Times New Roman"/>
          <w:sz w:val="24"/>
          <w:szCs w:val="24"/>
        </w:rPr>
        <w:t>es</w:t>
      </w:r>
      <w:r w:rsidR="00093405" w:rsidRPr="00881DD1">
        <w:rPr>
          <w:rFonts w:ascii="Times New Roman" w:hAnsi="Times New Roman" w:cs="Times New Roman"/>
          <w:sz w:val="24"/>
          <w:szCs w:val="24"/>
        </w:rPr>
        <w:t xml:space="preserve"> educativo</w:t>
      </w:r>
      <w:r w:rsidR="008A7927" w:rsidRPr="00881DD1">
        <w:rPr>
          <w:rFonts w:ascii="Times New Roman" w:hAnsi="Times New Roman" w:cs="Times New Roman"/>
          <w:sz w:val="24"/>
          <w:szCs w:val="24"/>
        </w:rPr>
        <w:t>s</w:t>
      </w:r>
      <w:r w:rsidR="00BF3E32" w:rsidRPr="00881DD1">
        <w:rPr>
          <w:rFonts w:ascii="Times New Roman" w:hAnsi="Times New Roman" w:cs="Times New Roman"/>
          <w:sz w:val="24"/>
          <w:szCs w:val="24"/>
        </w:rPr>
        <w:t xml:space="preserve"> </w:t>
      </w:r>
      <w:r w:rsidR="008A7927" w:rsidRPr="00881DD1">
        <w:rPr>
          <w:rFonts w:ascii="Times New Roman" w:hAnsi="Times New Roman" w:cs="Times New Roman"/>
          <w:sz w:val="24"/>
          <w:szCs w:val="24"/>
        </w:rPr>
        <w:t xml:space="preserve">en cada </w:t>
      </w:r>
      <w:r w:rsidR="00093405" w:rsidRPr="00881DD1">
        <w:rPr>
          <w:rFonts w:ascii="Times New Roman" w:hAnsi="Times New Roman" w:cs="Times New Roman"/>
          <w:sz w:val="24"/>
          <w:szCs w:val="24"/>
        </w:rPr>
        <w:t>factor (factor 1, patrón de respuestas a los reactivos racionales y factor 2, patrón de respuestas a los reactivos irracionales) se utiliz</w:t>
      </w:r>
      <w:r w:rsidR="008665F6" w:rsidRPr="00881DD1">
        <w:rPr>
          <w:rFonts w:ascii="Times New Roman" w:hAnsi="Times New Roman" w:cs="Times New Roman"/>
          <w:sz w:val="24"/>
          <w:szCs w:val="24"/>
        </w:rPr>
        <w:t>aron</w:t>
      </w:r>
      <w:r w:rsidR="00093405" w:rsidRPr="00881DD1">
        <w:rPr>
          <w:rFonts w:ascii="Times New Roman" w:hAnsi="Times New Roman" w:cs="Times New Roman"/>
          <w:sz w:val="24"/>
          <w:szCs w:val="24"/>
        </w:rPr>
        <w:t xml:space="preserve"> prueba</w:t>
      </w:r>
      <w:r w:rsidR="008665F6" w:rsidRPr="00881DD1">
        <w:rPr>
          <w:rFonts w:ascii="Times New Roman" w:hAnsi="Times New Roman" w:cs="Times New Roman"/>
          <w:sz w:val="24"/>
          <w:szCs w:val="24"/>
        </w:rPr>
        <w:t>s</w:t>
      </w:r>
      <w:r w:rsidR="00093405" w:rsidRPr="00881DD1">
        <w:rPr>
          <w:rFonts w:ascii="Times New Roman" w:hAnsi="Times New Roman" w:cs="Times New Roman"/>
          <w:sz w:val="24"/>
          <w:szCs w:val="24"/>
        </w:rPr>
        <w:t xml:space="preserve"> de hipótesis ANOVA. Como puede observarse en la </w:t>
      </w:r>
      <w:r w:rsidR="00C81C24">
        <w:rPr>
          <w:rFonts w:ascii="Times New Roman" w:hAnsi="Times New Roman" w:cs="Times New Roman"/>
          <w:sz w:val="24"/>
          <w:szCs w:val="24"/>
        </w:rPr>
        <w:t>T</w:t>
      </w:r>
      <w:r w:rsidR="00BA0754">
        <w:rPr>
          <w:rFonts w:ascii="Times New Roman" w:hAnsi="Times New Roman" w:cs="Times New Roman"/>
          <w:sz w:val="24"/>
          <w:szCs w:val="24"/>
        </w:rPr>
        <w:t>abla 4</w:t>
      </w:r>
      <w:r w:rsidR="00093405" w:rsidRPr="00881DD1">
        <w:rPr>
          <w:rFonts w:ascii="Times New Roman" w:hAnsi="Times New Roman" w:cs="Times New Roman"/>
          <w:sz w:val="24"/>
          <w:szCs w:val="24"/>
        </w:rPr>
        <w:t>, existen diferencias significativas entre niveles educativos en</w:t>
      </w:r>
      <w:r w:rsidR="008A7927" w:rsidRPr="00881DD1">
        <w:rPr>
          <w:rFonts w:ascii="Times New Roman" w:hAnsi="Times New Roman" w:cs="Times New Roman"/>
          <w:sz w:val="24"/>
          <w:szCs w:val="24"/>
        </w:rPr>
        <w:t xml:space="preserve"> cada </w:t>
      </w:r>
      <w:r w:rsidR="00093405" w:rsidRPr="00881DD1">
        <w:rPr>
          <w:rFonts w:ascii="Times New Roman" w:hAnsi="Times New Roman" w:cs="Times New Roman"/>
          <w:sz w:val="24"/>
          <w:szCs w:val="24"/>
        </w:rPr>
        <w:t>factor</w:t>
      </w:r>
      <w:r w:rsidR="008A7927" w:rsidRPr="00881DD1">
        <w:rPr>
          <w:rFonts w:ascii="Times New Roman" w:hAnsi="Times New Roman" w:cs="Times New Roman"/>
          <w:sz w:val="24"/>
          <w:szCs w:val="24"/>
        </w:rPr>
        <w:t>.</w:t>
      </w:r>
    </w:p>
    <w:tbl>
      <w:tblPr>
        <w:tblW w:w="5284" w:type="pct"/>
        <w:jc w:val="center"/>
        <w:tblBorders>
          <w:bottom w:val="single" w:sz="12" w:space="0" w:color="auto"/>
        </w:tblBorders>
        <w:tblCellMar>
          <w:left w:w="0" w:type="dxa"/>
          <w:right w:w="0" w:type="dxa"/>
        </w:tblCellMar>
        <w:tblLook w:val="0000" w:firstRow="0" w:lastRow="0" w:firstColumn="0" w:lastColumn="0" w:noHBand="0" w:noVBand="0"/>
      </w:tblPr>
      <w:tblGrid>
        <w:gridCol w:w="1524"/>
        <w:gridCol w:w="6"/>
        <w:gridCol w:w="945"/>
        <w:gridCol w:w="947"/>
        <w:gridCol w:w="732"/>
        <w:gridCol w:w="454"/>
        <w:gridCol w:w="738"/>
        <w:gridCol w:w="6"/>
        <w:gridCol w:w="955"/>
        <w:gridCol w:w="732"/>
        <w:gridCol w:w="732"/>
        <w:gridCol w:w="876"/>
        <w:gridCol w:w="693"/>
      </w:tblGrid>
      <w:tr w:rsidR="00F10636" w:rsidRPr="00881DD1" w:rsidTr="006A0CD2">
        <w:trPr>
          <w:cantSplit/>
          <w:jc w:val="center"/>
        </w:trPr>
        <w:tc>
          <w:tcPr>
            <w:tcW w:w="5000" w:type="pct"/>
            <w:gridSpan w:val="13"/>
            <w:tcBorders>
              <w:top w:val="nil"/>
              <w:left w:val="nil"/>
              <w:bottom w:val="single" w:sz="12" w:space="0" w:color="auto"/>
              <w:right w:val="nil"/>
            </w:tcBorders>
            <w:shd w:val="clear" w:color="auto" w:fill="FFFFFF"/>
          </w:tcPr>
          <w:p w:rsidR="00F10636" w:rsidRPr="00881DD1" w:rsidRDefault="00BA0754" w:rsidP="00BA0754">
            <w:pPr>
              <w:autoSpaceDE w:val="0"/>
              <w:autoSpaceDN w:val="0"/>
              <w:adjustRightInd w:val="0"/>
              <w:spacing w:line="360" w:lineRule="auto"/>
              <w:ind w:left="60" w:right="60"/>
              <w:jc w:val="center"/>
              <w:rPr>
                <w:rFonts w:ascii="Times New Roman" w:hAnsi="Times New Roman" w:cs="Times New Roman"/>
                <w:sz w:val="20"/>
                <w:szCs w:val="20"/>
              </w:rPr>
            </w:pPr>
            <w:r w:rsidRPr="00BA0754">
              <w:rPr>
                <w:rFonts w:ascii="Times New Roman" w:hAnsi="Times New Roman" w:cs="Times New Roman"/>
                <w:b/>
                <w:bCs/>
                <w:sz w:val="24"/>
                <w:szCs w:val="20"/>
              </w:rPr>
              <w:t>Tabla 4</w:t>
            </w:r>
            <w:r w:rsidR="00C81C24" w:rsidRPr="00BA0754">
              <w:rPr>
                <w:rFonts w:ascii="Times New Roman" w:hAnsi="Times New Roman" w:cs="Times New Roman"/>
                <w:b/>
                <w:sz w:val="24"/>
                <w:szCs w:val="20"/>
              </w:rPr>
              <w:t xml:space="preserve">. </w:t>
            </w:r>
            <w:r w:rsidR="00F10636" w:rsidRPr="00BA0754">
              <w:rPr>
                <w:rFonts w:ascii="Times New Roman" w:hAnsi="Times New Roman" w:cs="Times New Roman"/>
                <w:sz w:val="24"/>
                <w:szCs w:val="20"/>
              </w:rPr>
              <w:t>Factores del pensamiento mágico y nivel educativo</w:t>
            </w:r>
            <w:r w:rsidR="00C81C24" w:rsidRPr="00BA0754">
              <w:rPr>
                <w:rFonts w:ascii="Times New Roman" w:hAnsi="Times New Roman" w:cs="Times New Roman"/>
                <w:sz w:val="24"/>
                <w:szCs w:val="20"/>
              </w:rPr>
              <w:t>.</w:t>
            </w:r>
          </w:p>
        </w:tc>
      </w:tr>
      <w:tr w:rsidR="00F10636" w:rsidRPr="00881DD1" w:rsidTr="00C2255E">
        <w:trPr>
          <w:cantSplit/>
          <w:trHeight w:val="885"/>
          <w:jc w:val="center"/>
        </w:trPr>
        <w:tc>
          <w:tcPr>
            <w:tcW w:w="816" w:type="pct"/>
            <w:vMerge w:val="restart"/>
            <w:tcBorders>
              <w:top w:val="single" w:sz="12" w:space="0" w:color="auto"/>
              <w:left w:val="nil"/>
              <w:bottom w:val="single" w:sz="12" w:space="0" w:color="auto"/>
              <w:right w:val="nil"/>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b/>
                <w:sz w:val="20"/>
                <w:szCs w:val="20"/>
              </w:rPr>
            </w:pPr>
            <w:r w:rsidRPr="00881DD1">
              <w:rPr>
                <w:rFonts w:ascii="Times New Roman" w:hAnsi="Times New Roman" w:cs="Times New Roman"/>
                <w:b/>
                <w:sz w:val="20"/>
                <w:szCs w:val="20"/>
              </w:rPr>
              <w:t>Nivel escolar</w:t>
            </w:r>
          </w:p>
        </w:tc>
        <w:tc>
          <w:tcPr>
            <w:tcW w:w="3" w:type="pct"/>
            <w:tcBorders>
              <w:top w:val="single" w:sz="12" w:space="0" w:color="auto"/>
              <w:left w:val="nil"/>
              <w:bottom w:val="nil"/>
              <w:right w:val="nil"/>
            </w:tcBorders>
            <w:shd w:val="clear" w:color="auto" w:fill="FFFFFF"/>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b/>
                <w:sz w:val="20"/>
                <w:szCs w:val="20"/>
              </w:rPr>
            </w:pPr>
          </w:p>
        </w:tc>
        <w:tc>
          <w:tcPr>
            <w:tcW w:w="2043" w:type="pct"/>
            <w:gridSpan w:val="5"/>
            <w:tcBorders>
              <w:top w:val="single" w:sz="12" w:space="0" w:color="auto"/>
              <w:left w:val="nil"/>
              <w:bottom w:val="single" w:sz="12" w:space="0" w:color="auto"/>
              <w:right w:val="nil"/>
            </w:tcBorders>
            <w:shd w:val="clear" w:color="auto" w:fill="FFFFFF"/>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b/>
                <w:sz w:val="20"/>
                <w:szCs w:val="20"/>
              </w:rPr>
            </w:pPr>
            <w:r w:rsidRPr="00881DD1">
              <w:rPr>
                <w:rFonts w:ascii="Times New Roman" w:hAnsi="Times New Roman" w:cs="Times New Roman"/>
                <w:b/>
                <w:sz w:val="20"/>
                <w:szCs w:val="20"/>
              </w:rPr>
              <w:t>Factor 1</w:t>
            </w:r>
          </w:p>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b/>
                <w:sz w:val="20"/>
                <w:szCs w:val="20"/>
              </w:rPr>
            </w:pPr>
            <w:r w:rsidRPr="00881DD1">
              <w:rPr>
                <w:rFonts w:ascii="Times New Roman" w:hAnsi="Times New Roman" w:cs="Times New Roman"/>
                <w:b/>
                <w:sz w:val="20"/>
                <w:szCs w:val="20"/>
              </w:rPr>
              <w:t xml:space="preserve">(patrón de respuestas a los reactivos racionales) </w:t>
            </w:r>
          </w:p>
        </w:tc>
        <w:tc>
          <w:tcPr>
            <w:tcW w:w="3" w:type="pct"/>
            <w:tcBorders>
              <w:top w:val="nil"/>
              <w:left w:val="nil"/>
              <w:bottom w:val="nil"/>
              <w:right w:val="nil"/>
            </w:tcBorders>
            <w:shd w:val="clear" w:color="auto" w:fill="FFFFFF"/>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b/>
                <w:sz w:val="20"/>
                <w:szCs w:val="20"/>
              </w:rPr>
            </w:pPr>
          </w:p>
        </w:tc>
        <w:tc>
          <w:tcPr>
            <w:tcW w:w="2135" w:type="pct"/>
            <w:gridSpan w:val="5"/>
            <w:tcBorders>
              <w:top w:val="single" w:sz="12" w:space="0" w:color="auto"/>
              <w:left w:val="nil"/>
              <w:bottom w:val="single" w:sz="12" w:space="0" w:color="auto"/>
              <w:right w:val="nil"/>
            </w:tcBorders>
            <w:shd w:val="clear" w:color="auto" w:fill="FFFFFF"/>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b/>
                <w:sz w:val="20"/>
                <w:szCs w:val="20"/>
              </w:rPr>
            </w:pPr>
            <w:r w:rsidRPr="00881DD1">
              <w:rPr>
                <w:rFonts w:ascii="Times New Roman" w:hAnsi="Times New Roman" w:cs="Times New Roman"/>
                <w:b/>
                <w:sz w:val="20"/>
                <w:szCs w:val="20"/>
              </w:rPr>
              <w:t>Factor 2</w:t>
            </w:r>
          </w:p>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b/>
                <w:sz w:val="20"/>
                <w:szCs w:val="20"/>
              </w:rPr>
            </w:pPr>
            <w:r w:rsidRPr="00881DD1">
              <w:rPr>
                <w:rFonts w:ascii="Times New Roman" w:hAnsi="Times New Roman" w:cs="Times New Roman"/>
                <w:b/>
                <w:sz w:val="20"/>
                <w:szCs w:val="20"/>
              </w:rPr>
              <w:t>(patrón de respuestas a los reactivos irracionales)</w:t>
            </w:r>
          </w:p>
        </w:tc>
      </w:tr>
      <w:tr w:rsidR="00F10636" w:rsidRPr="00881DD1" w:rsidTr="00C2255E">
        <w:trPr>
          <w:cantSplit/>
          <w:jc w:val="center"/>
        </w:trPr>
        <w:tc>
          <w:tcPr>
            <w:tcW w:w="816" w:type="pct"/>
            <w:vMerge/>
            <w:tcBorders>
              <w:top w:val="single" w:sz="12" w:space="0" w:color="auto"/>
              <w:bottom w:val="single" w:sz="12" w:space="0" w:color="auto"/>
            </w:tcBorders>
            <w:shd w:val="clear" w:color="auto" w:fill="FFFFFF"/>
            <w:vAlign w:val="center"/>
          </w:tcPr>
          <w:p w:rsidR="00F10636" w:rsidRPr="00881DD1" w:rsidRDefault="00F10636" w:rsidP="00BA0754">
            <w:pPr>
              <w:autoSpaceDE w:val="0"/>
              <w:autoSpaceDN w:val="0"/>
              <w:adjustRightInd w:val="0"/>
              <w:spacing w:line="360" w:lineRule="auto"/>
              <w:ind w:left="60" w:right="60"/>
              <w:rPr>
                <w:rFonts w:ascii="Times New Roman" w:hAnsi="Times New Roman" w:cs="Times New Roman"/>
                <w:b/>
                <w:sz w:val="20"/>
                <w:szCs w:val="20"/>
              </w:rPr>
            </w:pPr>
          </w:p>
        </w:tc>
        <w:tc>
          <w:tcPr>
            <w:tcW w:w="3" w:type="pct"/>
            <w:tcBorders>
              <w:top w:val="nil"/>
              <w:bottom w:val="nil"/>
            </w:tcBorders>
            <w:shd w:val="clear" w:color="auto" w:fill="FFFFFF"/>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b/>
                <w:sz w:val="20"/>
                <w:szCs w:val="20"/>
              </w:rPr>
            </w:pPr>
          </w:p>
        </w:tc>
        <w:tc>
          <w:tcPr>
            <w:tcW w:w="506" w:type="pct"/>
            <w:tcBorders>
              <w:top w:val="single" w:sz="12" w:space="0" w:color="auto"/>
              <w:bottom w:val="single" w:sz="12" w:space="0" w:color="auto"/>
            </w:tcBorders>
            <w:shd w:val="clear" w:color="auto" w:fill="FFFFFF"/>
            <w:vAlign w:val="center"/>
          </w:tcPr>
          <w:p w:rsidR="00F10636" w:rsidRPr="00881DD1" w:rsidRDefault="00A03059" w:rsidP="00BA0754">
            <w:pPr>
              <w:autoSpaceDE w:val="0"/>
              <w:autoSpaceDN w:val="0"/>
              <w:adjustRightInd w:val="0"/>
              <w:spacing w:line="360" w:lineRule="auto"/>
              <w:ind w:left="60" w:right="60"/>
              <w:jc w:val="center"/>
              <w:rPr>
                <w:rFonts w:ascii="Times New Roman" w:hAnsi="Times New Roman" w:cs="Times New Roman"/>
                <w:b/>
                <w:sz w:val="20"/>
                <w:szCs w:val="20"/>
              </w:rPr>
            </w:pPr>
            <w:r w:rsidRPr="00D2564C">
              <w:rPr>
                <w:rFonts w:ascii="MS Reference Sans Serif" w:hAnsi="MS Reference Sans Serif" w:cs="Rod"/>
                <w:b/>
                <w:sz w:val="20"/>
                <w:szCs w:val="20"/>
              </w:rPr>
              <w:t></w:t>
            </w:r>
          </w:p>
        </w:tc>
        <w:tc>
          <w:tcPr>
            <w:tcW w:w="507" w:type="pct"/>
            <w:tcBorders>
              <w:top w:val="single" w:sz="12" w:space="0" w:color="auto"/>
              <w:bottom w:val="single" w:sz="12" w:space="0" w:color="auto"/>
            </w:tcBorders>
            <w:shd w:val="clear" w:color="auto" w:fill="FFFFFF"/>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b/>
                <w:sz w:val="20"/>
                <w:szCs w:val="20"/>
              </w:rPr>
            </w:pPr>
            <w:r w:rsidRPr="00881DD1">
              <w:rPr>
                <w:rFonts w:ascii="Times New Roman" w:hAnsi="Times New Roman" w:cs="Times New Roman"/>
                <w:b/>
                <w:sz w:val="20"/>
                <w:szCs w:val="20"/>
              </w:rPr>
              <w:t>DE</w:t>
            </w:r>
          </w:p>
        </w:tc>
        <w:tc>
          <w:tcPr>
            <w:tcW w:w="392" w:type="pct"/>
            <w:tcBorders>
              <w:top w:val="single" w:sz="12" w:space="0" w:color="auto"/>
              <w:bottom w:val="single" w:sz="12" w:space="0" w:color="auto"/>
            </w:tcBorders>
            <w:shd w:val="clear" w:color="auto" w:fill="FFFFFF"/>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b/>
                <w:sz w:val="20"/>
                <w:szCs w:val="20"/>
              </w:rPr>
            </w:pPr>
            <w:r w:rsidRPr="00881DD1">
              <w:rPr>
                <w:rFonts w:ascii="Times New Roman" w:hAnsi="Times New Roman" w:cs="Times New Roman"/>
                <w:b/>
                <w:sz w:val="20"/>
                <w:szCs w:val="20"/>
              </w:rPr>
              <w:t>F</w:t>
            </w:r>
          </w:p>
        </w:tc>
        <w:tc>
          <w:tcPr>
            <w:tcW w:w="243" w:type="pct"/>
            <w:tcBorders>
              <w:top w:val="single" w:sz="12" w:space="0" w:color="auto"/>
              <w:bottom w:val="single" w:sz="12" w:space="0" w:color="auto"/>
            </w:tcBorders>
            <w:shd w:val="clear" w:color="auto" w:fill="FFFFFF"/>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b/>
                <w:sz w:val="20"/>
                <w:szCs w:val="20"/>
              </w:rPr>
            </w:pPr>
            <w:r w:rsidRPr="00881DD1">
              <w:rPr>
                <w:rFonts w:ascii="Times New Roman" w:hAnsi="Times New Roman" w:cs="Times New Roman"/>
                <w:b/>
                <w:sz w:val="20"/>
                <w:szCs w:val="20"/>
              </w:rPr>
              <w:t>gl</w:t>
            </w:r>
          </w:p>
        </w:tc>
        <w:tc>
          <w:tcPr>
            <w:tcW w:w="395" w:type="pct"/>
            <w:tcBorders>
              <w:top w:val="single" w:sz="12" w:space="0" w:color="auto"/>
              <w:bottom w:val="single" w:sz="12" w:space="0" w:color="auto"/>
              <w:right w:val="nil"/>
            </w:tcBorders>
            <w:shd w:val="clear" w:color="auto" w:fill="FFFFFF"/>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b/>
                <w:sz w:val="20"/>
                <w:szCs w:val="20"/>
              </w:rPr>
            </w:pPr>
            <w:r w:rsidRPr="00881DD1">
              <w:rPr>
                <w:rFonts w:ascii="Times New Roman" w:hAnsi="Times New Roman" w:cs="Times New Roman"/>
                <w:b/>
                <w:sz w:val="20"/>
                <w:szCs w:val="20"/>
              </w:rPr>
              <w:t>p</w:t>
            </w:r>
          </w:p>
        </w:tc>
        <w:tc>
          <w:tcPr>
            <w:tcW w:w="3" w:type="pct"/>
            <w:tcBorders>
              <w:top w:val="nil"/>
              <w:left w:val="nil"/>
              <w:bottom w:val="nil"/>
            </w:tcBorders>
            <w:shd w:val="clear" w:color="auto" w:fill="FFFFFF"/>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b/>
                <w:sz w:val="20"/>
                <w:szCs w:val="20"/>
              </w:rPr>
            </w:pPr>
          </w:p>
        </w:tc>
        <w:tc>
          <w:tcPr>
            <w:tcW w:w="511" w:type="pct"/>
            <w:tcBorders>
              <w:top w:val="single" w:sz="12" w:space="0" w:color="auto"/>
              <w:bottom w:val="single" w:sz="12" w:space="0" w:color="auto"/>
            </w:tcBorders>
            <w:shd w:val="clear" w:color="auto" w:fill="FFFFFF"/>
            <w:vAlign w:val="center"/>
          </w:tcPr>
          <w:p w:rsidR="00F10636" w:rsidRPr="00881DD1" w:rsidRDefault="00A03059" w:rsidP="00BA0754">
            <w:pPr>
              <w:autoSpaceDE w:val="0"/>
              <w:autoSpaceDN w:val="0"/>
              <w:adjustRightInd w:val="0"/>
              <w:spacing w:line="360" w:lineRule="auto"/>
              <w:ind w:left="60" w:right="60"/>
              <w:jc w:val="center"/>
              <w:rPr>
                <w:rFonts w:ascii="Times New Roman" w:hAnsi="Times New Roman" w:cs="Times New Roman"/>
                <w:b/>
                <w:sz w:val="20"/>
                <w:szCs w:val="20"/>
              </w:rPr>
            </w:pPr>
            <w:r>
              <w:rPr>
                <w:noProof/>
                <w:lang w:eastAsia="es-MX"/>
              </w:rPr>
              <w:drawing>
                <wp:inline distT="0" distB="0" distL="0" distR="0" wp14:anchorId="08F4D0B6" wp14:editId="32F787B9">
                  <wp:extent cx="145996" cy="165891"/>
                  <wp:effectExtent l="0" t="0" r="6985" b="5715"/>
                  <wp:docPr id="5" name="Imagen 5" descr="Símbolo de l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ímbolo de la medi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033" cy="165933"/>
                          </a:xfrm>
                          <a:prstGeom prst="rect">
                            <a:avLst/>
                          </a:prstGeom>
                          <a:noFill/>
                          <a:ln>
                            <a:noFill/>
                          </a:ln>
                        </pic:spPr>
                      </pic:pic>
                    </a:graphicData>
                  </a:graphic>
                </wp:inline>
              </w:drawing>
            </w:r>
          </w:p>
        </w:tc>
        <w:tc>
          <w:tcPr>
            <w:tcW w:w="392" w:type="pct"/>
            <w:tcBorders>
              <w:top w:val="single" w:sz="12" w:space="0" w:color="auto"/>
              <w:bottom w:val="single" w:sz="12" w:space="0" w:color="auto"/>
            </w:tcBorders>
            <w:shd w:val="clear" w:color="auto" w:fill="FFFFFF"/>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b/>
                <w:sz w:val="20"/>
                <w:szCs w:val="20"/>
              </w:rPr>
            </w:pPr>
            <w:r w:rsidRPr="00881DD1">
              <w:rPr>
                <w:rFonts w:ascii="Times New Roman" w:hAnsi="Times New Roman" w:cs="Times New Roman"/>
                <w:b/>
                <w:sz w:val="20"/>
                <w:szCs w:val="20"/>
              </w:rPr>
              <w:t>DE</w:t>
            </w:r>
          </w:p>
        </w:tc>
        <w:tc>
          <w:tcPr>
            <w:tcW w:w="392" w:type="pct"/>
            <w:tcBorders>
              <w:top w:val="single" w:sz="12" w:space="0" w:color="auto"/>
              <w:bottom w:val="single" w:sz="12" w:space="0" w:color="auto"/>
            </w:tcBorders>
            <w:shd w:val="clear" w:color="auto" w:fill="FFFFFF"/>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b/>
                <w:sz w:val="20"/>
                <w:szCs w:val="20"/>
              </w:rPr>
            </w:pPr>
            <w:r w:rsidRPr="00881DD1">
              <w:rPr>
                <w:rFonts w:ascii="Times New Roman" w:hAnsi="Times New Roman" w:cs="Times New Roman"/>
                <w:b/>
                <w:sz w:val="20"/>
                <w:szCs w:val="20"/>
              </w:rPr>
              <w:t>F</w:t>
            </w:r>
          </w:p>
        </w:tc>
        <w:tc>
          <w:tcPr>
            <w:tcW w:w="469" w:type="pct"/>
            <w:tcBorders>
              <w:top w:val="single" w:sz="12" w:space="0" w:color="auto"/>
              <w:bottom w:val="single" w:sz="12" w:space="0" w:color="auto"/>
            </w:tcBorders>
            <w:shd w:val="clear" w:color="auto" w:fill="FFFFFF"/>
          </w:tcPr>
          <w:p w:rsidR="00F10636" w:rsidRPr="00881DD1" w:rsidRDefault="00F10636" w:rsidP="00BA0754">
            <w:pPr>
              <w:autoSpaceDE w:val="0"/>
              <w:autoSpaceDN w:val="0"/>
              <w:adjustRightInd w:val="0"/>
              <w:spacing w:line="360" w:lineRule="auto"/>
              <w:ind w:left="73" w:right="-251" w:hanging="579"/>
              <w:jc w:val="center"/>
              <w:rPr>
                <w:rFonts w:ascii="Times New Roman" w:hAnsi="Times New Roman" w:cs="Times New Roman"/>
                <w:b/>
                <w:sz w:val="20"/>
                <w:szCs w:val="20"/>
              </w:rPr>
            </w:pPr>
            <w:r w:rsidRPr="00881DD1">
              <w:rPr>
                <w:rFonts w:ascii="Times New Roman" w:hAnsi="Times New Roman" w:cs="Times New Roman"/>
                <w:b/>
                <w:sz w:val="20"/>
                <w:szCs w:val="20"/>
              </w:rPr>
              <w:t>gl</w:t>
            </w:r>
          </w:p>
        </w:tc>
        <w:tc>
          <w:tcPr>
            <w:tcW w:w="371" w:type="pct"/>
            <w:tcBorders>
              <w:top w:val="single" w:sz="12" w:space="0" w:color="auto"/>
              <w:bottom w:val="single" w:sz="12" w:space="0" w:color="auto"/>
            </w:tcBorders>
            <w:shd w:val="clear" w:color="auto" w:fill="FFFFFF"/>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b/>
                <w:sz w:val="20"/>
                <w:szCs w:val="20"/>
              </w:rPr>
            </w:pPr>
            <w:r w:rsidRPr="00881DD1">
              <w:rPr>
                <w:rFonts w:ascii="Times New Roman" w:hAnsi="Times New Roman" w:cs="Times New Roman"/>
                <w:b/>
                <w:sz w:val="20"/>
                <w:szCs w:val="20"/>
              </w:rPr>
              <w:t>P</w:t>
            </w:r>
          </w:p>
        </w:tc>
      </w:tr>
      <w:tr w:rsidR="00F10636" w:rsidRPr="00881DD1" w:rsidTr="00C2255E">
        <w:trPr>
          <w:cantSplit/>
          <w:jc w:val="center"/>
        </w:trPr>
        <w:tc>
          <w:tcPr>
            <w:tcW w:w="816" w:type="pct"/>
            <w:tcBorders>
              <w:top w:val="single" w:sz="12" w:space="0" w:color="auto"/>
              <w:bottom w:val="single" w:sz="2" w:space="0" w:color="auto"/>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r w:rsidRPr="00881DD1">
              <w:rPr>
                <w:rFonts w:ascii="Times New Roman" w:hAnsi="Times New Roman" w:cs="Times New Roman"/>
                <w:sz w:val="20"/>
                <w:szCs w:val="20"/>
              </w:rPr>
              <w:t>Secundaria</w:t>
            </w:r>
          </w:p>
        </w:tc>
        <w:tc>
          <w:tcPr>
            <w:tcW w:w="3" w:type="pct"/>
            <w:tcBorders>
              <w:top w:val="nil"/>
              <w:bottom w:val="nil"/>
            </w:tcBorders>
            <w:shd w:val="clear" w:color="auto" w:fill="FFFFFF"/>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p>
        </w:tc>
        <w:tc>
          <w:tcPr>
            <w:tcW w:w="506" w:type="pct"/>
            <w:tcBorders>
              <w:top w:val="single" w:sz="12" w:space="0" w:color="auto"/>
              <w:bottom w:val="single" w:sz="2" w:space="0" w:color="auto"/>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r w:rsidRPr="00881DD1">
              <w:rPr>
                <w:rFonts w:ascii="Times New Roman" w:hAnsi="Times New Roman" w:cs="Times New Roman"/>
                <w:sz w:val="20"/>
                <w:szCs w:val="20"/>
              </w:rPr>
              <w:t>52.402</w:t>
            </w:r>
          </w:p>
        </w:tc>
        <w:tc>
          <w:tcPr>
            <w:tcW w:w="507" w:type="pct"/>
            <w:tcBorders>
              <w:top w:val="single" w:sz="12" w:space="0" w:color="auto"/>
              <w:bottom w:val="single" w:sz="2" w:space="0" w:color="auto"/>
            </w:tcBorders>
            <w:shd w:val="clear" w:color="auto" w:fill="FFFFFF"/>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r w:rsidRPr="00881DD1">
              <w:rPr>
                <w:rFonts w:ascii="Times New Roman" w:hAnsi="Times New Roman" w:cs="Times New Roman"/>
                <w:sz w:val="20"/>
                <w:szCs w:val="20"/>
              </w:rPr>
              <w:t>16.751</w:t>
            </w:r>
          </w:p>
        </w:tc>
        <w:tc>
          <w:tcPr>
            <w:tcW w:w="392" w:type="pct"/>
            <w:vMerge w:val="restart"/>
            <w:tcBorders>
              <w:top w:val="single" w:sz="12" w:space="0" w:color="auto"/>
              <w:bottom w:val="single" w:sz="12" w:space="0" w:color="auto"/>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r w:rsidRPr="00881DD1">
              <w:rPr>
                <w:rFonts w:ascii="Times New Roman" w:hAnsi="Times New Roman" w:cs="Times New Roman"/>
                <w:sz w:val="20"/>
                <w:szCs w:val="20"/>
              </w:rPr>
              <w:t>19.193</w:t>
            </w:r>
          </w:p>
        </w:tc>
        <w:tc>
          <w:tcPr>
            <w:tcW w:w="243" w:type="pct"/>
            <w:vMerge w:val="restart"/>
            <w:tcBorders>
              <w:top w:val="single" w:sz="12" w:space="0" w:color="auto"/>
              <w:bottom w:val="single" w:sz="12" w:space="0" w:color="auto"/>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r w:rsidRPr="00881DD1">
              <w:rPr>
                <w:rFonts w:ascii="Times New Roman" w:hAnsi="Times New Roman" w:cs="Times New Roman"/>
                <w:sz w:val="20"/>
                <w:szCs w:val="20"/>
              </w:rPr>
              <w:t>512</w:t>
            </w:r>
          </w:p>
        </w:tc>
        <w:tc>
          <w:tcPr>
            <w:tcW w:w="395" w:type="pct"/>
            <w:vMerge w:val="restart"/>
            <w:tcBorders>
              <w:top w:val="single" w:sz="12" w:space="0" w:color="auto"/>
              <w:bottom w:val="single" w:sz="12" w:space="0" w:color="auto"/>
              <w:right w:val="nil"/>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r w:rsidRPr="00881DD1">
              <w:rPr>
                <w:rFonts w:ascii="Times New Roman" w:hAnsi="Times New Roman" w:cs="Times New Roman"/>
                <w:sz w:val="20"/>
                <w:szCs w:val="20"/>
              </w:rPr>
              <w:t>.000</w:t>
            </w:r>
          </w:p>
        </w:tc>
        <w:tc>
          <w:tcPr>
            <w:tcW w:w="3" w:type="pct"/>
            <w:tcBorders>
              <w:top w:val="nil"/>
              <w:left w:val="nil"/>
              <w:bottom w:val="nil"/>
            </w:tcBorders>
            <w:shd w:val="clear" w:color="auto" w:fill="FFFFFF"/>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p>
        </w:tc>
        <w:tc>
          <w:tcPr>
            <w:tcW w:w="511" w:type="pct"/>
            <w:tcBorders>
              <w:top w:val="single" w:sz="12" w:space="0" w:color="auto"/>
              <w:bottom w:val="single" w:sz="2" w:space="0" w:color="auto"/>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r w:rsidRPr="00881DD1">
              <w:rPr>
                <w:rFonts w:ascii="Times New Roman" w:hAnsi="Times New Roman" w:cs="Times New Roman"/>
                <w:sz w:val="20"/>
                <w:szCs w:val="20"/>
              </w:rPr>
              <w:t>35.609</w:t>
            </w:r>
          </w:p>
        </w:tc>
        <w:tc>
          <w:tcPr>
            <w:tcW w:w="392" w:type="pct"/>
            <w:tcBorders>
              <w:top w:val="single" w:sz="12" w:space="0" w:color="auto"/>
              <w:bottom w:val="single" w:sz="2" w:space="0" w:color="auto"/>
            </w:tcBorders>
            <w:shd w:val="clear" w:color="auto" w:fill="FFFFFF"/>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r w:rsidRPr="00881DD1">
              <w:rPr>
                <w:rFonts w:ascii="Times New Roman" w:hAnsi="Times New Roman" w:cs="Times New Roman"/>
                <w:sz w:val="20"/>
                <w:szCs w:val="20"/>
              </w:rPr>
              <w:t>11.324</w:t>
            </w:r>
          </w:p>
        </w:tc>
        <w:tc>
          <w:tcPr>
            <w:tcW w:w="392" w:type="pct"/>
            <w:vMerge w:val="restart"/>
            <w:tcBorders>
              <w:top w:val="single" w:sz="12" w:space="0" w:color="auto"/>
              <w:bottom w:val="single" w:sz="12" w:space="0" w:color="auto"/>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r w:rsidRPr="00881DD1">
              <w:rPr>
                <w:rFonts w:ascii="Times New Roman" w:hAnsi="Times New Roman" w:cs="Times New Roman"/>
                <w:sz w:val="20"/>
                <w:szCs w:val="20"/>
              </w:rPr>
              <w:t>16.941</w:t>
            </w:r>
          </w:p>
        </w:tc>
        <w:tc>
          <w:tcPr>
            <w:tcW w:w="469" w:type="pct"/>
            <w:vMerge w:val="restart"/>
            <w:tcBorders>
              <w:top w:val="single" w:sz="12" w:space="0" w:color="auto"/>
              <w:bottom w:val="single" w:sz="12" w:space="0" w:color="auto"/>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r w:rsidRPr="00881DD1">
              <w:rPr>
                <w:rFonts w:ascii="Times New Roman" w:hAnsi="Times New Roman" w:cs="Times New Roman"/>
                <w:sz w:val="20"/>
                <w:szCs w:val="20"/>
              </w:rPr>
              <w:t>512</w:t>
            </w:r>
          </w:p>
        </w:tc>
        <w:tc>
          <w:tcPr>
            <w:tcW w:w="371" w:type="pct"/>
            <w:vMerge w:val="restart"/>
            <w:tcBorders>
              <w:top w:val="single" w:sz="12" w:space="0" w:color="auto"/>
              <w:bottom w:val="single" w:sz="12" w:space="0" w:color="auto"/>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r w:rsidRPr="00881DD1">
              <w:rPr>
                <w:rFonts w:ascii="Times New Roman" w:hAnsi="Times New Roman" w:cs="Times New Roman"/>
                <w:sz w:val="20"/>
                <w:szCs w:val="20"/>
              </w:rPr>
              <w:t>.000</w:t>
            </w:r>
          </w:p>
        </w:tc>
      </w:tr>
      <w:tr w:rsidR="00F10636" w:rsidRPr="00881DD1" w:rsidTr="00C2255E">
        <w:trPr>
          <w:cantSplit/>
          <w:jc w:val="center"/>
        </w:trPr>
        <w:tc>
          <w:tcPr>
            <w:tcW w:w="816" w:type="pct"/>
            <w:tcBorders>
              <w:top w:val="single" w:sz="2" w:space="0" w:color="auto"/>
              <w:bottom w:val="single" w:sz="2" w:space="0" w:color="auto"/>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r w:rsidRPr="00881DD1">
              <w:rPr>
                <w:rFonts w:ascii="Times New Roman" w:hAnsi="Times New Roman" w:cs="Times New Roman"/>
                <w:sz w:val="20"/>
                <w:szCs w:val="20"/>
              </w:rPr>
              <w:t>Preparatoria</w:t>
            </w:r>
          </w:p>
        </w:tc>
        <w:tc>
          <w:tcPr>
            <w:tcW w:w="3" w:type="pct"/>
            <w:tcBorders>
              <w:top w:val="nil"/>
              <w:bottom w:val="nil"/>
            </w:tcBorders>
            <w:shd w:val="clear" w:color="auto" w:fill="FFFFFF"/>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p>
        </w:tc>
        <w:tc>
          <w:tcPr>
            <w:tcW w:w="506" w:type="pct"/>
            <w:tcBorders>
              <w:top w:val="single" w:sz="2" w:space="0" w:color="auto"/>
              <w:bottom w:val="single" w:sz="2" w:space="0" w:color="auto"/>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r w:rsidRPr="00881DD1">
              <w:rPr>
                <w:rFonts w:ascii="Times New Roman" w:hAnsi="Times New Roman" w:cs="Times New Roman"/>
                <w:sz w:val="20"/>
                <w:szCs w:val="20"/>
              </w:rPr>
              <w:t>55.382</w:t>
            </w:r>
          </w:p>
        </w:tc>
        <w:tc>
          <w:tcPr>
            <w:tcW w:w="507" w:type="pct"/>
            <w:tcBorders>
              <w:top w:val="single" w:sz="2" w:space="0" w:color="auto"/>
              <w:bottom w:val="single" w:sz="2" w:space="0" w:color="auto"/>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r w:rsidRPr="00881DD1">
              <w:rPr>
                <w:rFonts w:ascii="Times New Roman" w:hAnsi="Times New Roman" w:cs="Times New Roman"/>
                <w:sz w:val="20"/>
                <w:szCs w:val="20"/>
              </w:rPr>
              <w:t>10.240</w:t>
            </w:r>
          </w:p>
        </w:tc>
        <w:tc>
          <w:tcPr>
            <w:tcW w:w="392" w:type="pct"/>
            <w:vMerge/>
            <w:tcBorders>
              <w:top w:val="single" w:sz="12" w:space="0" w:color="auto"/>
              <w:bottom w:val="single" w:sz="12" w:space="0" w:color="auto"/>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p>
        </w:tc>
        <w:tc>
          <w:tcPr>
            <w:tcW w:w="243" w:type="pct"/>
            <w:vMerge/>
            <w:tcBorders>
              <w:top w:val="single" w:sz="12" w:space="0" w:color="auto"/>
              <w:bottom w:val="single" w:sz="12" w:space="0" w:color="auto"/>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p>
        </w:tc>
        <w:tc>
          <w:tcPr>
            <w:tcW w:w="395" w:type="pct"/>
            <w:vMerge/>
            <w:tcBorders>
              <w:top w:val="single" w:sz="12" w:space="0" w:color="auto"/>
              <w:bottom w:val="single" w:sz="12" w:space="0" w:color="auto"/>
              <w:right w:val="nil"/>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p>
        </w:tc>
        <w:tc>
          <w:tcPr>
            <w:tcW w:w="3" w:type="pct"/>
            <w:tcBorders>
              <w:top w:val="nil"/>
              <w:left w:val="nil"/>
              <w:bottom w:val="nil"/>
            </w:tcBorders>
            <w:shd w:val="clear" w:color="auto" w:fill="FFFFFF"/>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p>
        </w:tc>
        <w:tc>
          <w:tcPr>
            <w:tcW w:w="511" w:type="pct"/>
            <w:tcBorders>
              <w:top w:val="single" w:sz="2" w:space="0" w:color="auto"/>
              <w:bottom w:val="single" w:sz="2" w:space="0" w:color="auto"/>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r w:rsidRPr="00881DD1">
              <w:rPr>
                <w:rFonts w:ascii="Times New Roman" w:hAnsi="Times New Roman" w:cs="Times New Roman"/>
                <w:sz w:val="20"/>
                <w:szCs w:val="20"/>
              </w:rPr>
              <w:t>34.924</w:t>
            </w:r>
          </w:p>
        </w:tc>
        <w:tc>
          <w:tcPr>
            <w:tcW w:w="392" w:type="pct"/>
            <w:tcBorders>
              <w:top w:val="single" w:sz="2" w:space="0" w:color="auto"/>
              <w:bottom w:val="single" w:sz="2" w:space="0" w:color="auto"/>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r w:rsidRPr="00881DD1">
              <w:rPr>
                <w:rFonts w:ascii="Times New Roman" w:hAnsi="Times New Roman" w:cs="Times New Roman"/>
                <w:sz w:val="20"/>
                <w:szCs w:val="20"/>
              </w:rPr>
              <w:t>11.067</w:t>
            </w:r>
          </w:p>
        </w:tc>
        <w:tc>
          <w:tcPr>
            <w:tcW w:w="392" w:type="pct"/>
            <w:vMerge/>
            <w:tcBorders>
              <w:top w:val="single" w:sz="12" w:space="0" w:color="auto"/>
              <w:bottom w:val="single" w:sz="12" w:space="0" w:color="auto"/>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p>
        </w:tc>
        <w:tc>
          <w:tcPr>
            <w:tcW w:w="469" w:type="pct"/>
            <w:vMerge/>
            <w:tcBorders>
              <w:top w:val="single" w:sz="12" w:space="0" w:color="auto"/>
              <w:bottom w:val="single" w:sz="12" w:space="0" w:color="auto"/>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p>
        </w:tc>
        <w:tc>
          <w:tcPr>
            <w:tcW w:w="371" w:type="pct"/>
            <w:vMerge/>
            <w:tcBorders>
              <w:top w:val="single" w:sz="12" w:space="0" w:color="auto"/>
              <w:bottom w:val="single" w:sz="12" w:space="0" w:color="auto"/>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p>
        </w:tc>
      </w:tr>
      <w:tr w:rsidR="00F10636" w:rsidRPr="00881DD1" w:rsidTr="00C2255E">
        <w:trPr>
          <w:cantSplit/>
          <w:trHeight w:val="311"/>
          <w:jc w:val="center"/>
        </w:trPr>
        <w:tc>
          <w:tcPr>
            <w:tcW w:w="816" w:type="pct"/>
            <w:tcBorders>
              <w:top w:val="single" w:sz="2" w:space="0" w:color="auto"/>
              <w:bottom w:val="single" w:sz="2" w:space="0" w:color="auto"/>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r w:rsidRPr="00881DD1">
              <w:rPr>
                <w:rFonts w:ascii="Times New Roman" w:hAnsi="Times New Roman" w:cs="Times New Roman"/>
                <w:sz w:val="20"/>
                <w:szCs w:val="20"/>
              </w:rPr>
              <w:t>Licenciatura</w:t>
            </w:r>
          </w:p>
        </w:tc>
        <w:tc>
          <w:tcPr>
            <w:tcW w:w="3" w:type="pct"/>
            <w:tcBorders>
              <w:top w:val="nil"/>
              <w:bottom w:val="nil"/>
            </w:tcBorders>
            <w:shd w:val="clear" w:color="auto" w:fill="FFFFFF"/>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p>
        </w:tc>
        <w:tc>
          <w:tcPr>
            <w:tcW w:w="506" w:type="pct"/>
            <w:tcBorders>
              <w:top w:val="single" w:sz="2" w:space="0" w:color="auto"/>
              <w:bottom w:val="single" w:sz="2" w:space="0" w:color="auto"/>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r w:rsidRPr="00881DD1">
              <w:rPr>
                <w:rFonts w:ascii="Times New Roman" w:hAnsi="Times New Roman" w:cs="Times New Roman"/>
                <w:sz w:val="20"/>
                <w:szCs w:val="20"/>
              </w:rPr>
              <w:t>61.439</w:t>
            </w:r>
          </w:p>
        </w:tc>
        <w:tc>
          <w:tcPr>
            <w:tcW w:w="507" w:type="pct"/>
            <w:tcBorders>
              <w:top w:val="single" w:sz="2" w:space="0" w:color="auto"/>
              <w:bottom w:val="single" w:sz="2" w:space="0" w:color="auto"/>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r w:rsidRPr="00881DD1">
              <w:rPr>
                <w:rFonts w:ascii="Times New Roman" w:hAnsi="Times New Roman" w:cs="Times New Roman"/>
                <w:sz w:val="20"/>
                <w:szCs w:val="20"/>
              </w:rPr>
              <w:t>13.783</w:t>
            </w:r>
          </w:p>
        </w:tc>
        <w:tc>
          <w:tcPr>
            <w:tcW w:w="392" w:type="pct"/>
            <w:vMerge/>
            <w:tcBorders>
              <w:top w:val="single" w:sz="12" w:space="0" w:color="auto"/>
              <w:bottom w:val="single" w:sz="12" w:space="0" w:color="auto"/>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p>
        </w:tc>
        <w:tc>
          <w:tcPr>
            <w:tcW w:w="243" w:type="pct"/>
            <w:vMerge/>
            <w:tcBorders>
              <w:top w:val="single" w:sz="12" w:space="0" w:color="auto"/>
              <w:bottom w:val="single" w:sz="12" w:space="0" w:color="auto"/>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p>
        </w:tc>
        <w:tc>
          <w:tcPr>
            <w:tcW w:w="395" w:type="pct"/>
            <w:vMerge/>
            <w:tcBorders>
              <w:top w:val="single" w:sz="12" w:space="0" w:color="auto"/>
              <w:bottom w:val="single" w:sz="12" w:space="0" w:color="auto"/>
              <w:right w:val="nil"/>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p>
        </w:tc>
        <w:tc>
          <w:tcPr>
            <w:tcW w:w="3" w:type="pct"/>
            <w:tcBorders>
              <w:top w:val="nil"/>
              <w:left w:val="nil"/>
              <w:bottom w:val="nil"/>
            </w:tcBorders>
            <w:shd w:val="clear" w:color="auto" w:fill="FFFFFF"/>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p>
        </w:tc>
        <w:tc>
          <w:tcPr>
            <w:tcW w:w="511" w:type="pct"/>
            <w:tcBorders>
              <w:top w:val="single" w:sz="2" w:space="0" w:color="auto"/>
              <w:bottom w:val="single" w:sz="2" w:space="0" w:color="auto"/>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r w:rsidRPr="00881DD1">
              <w:rPr>
                <w:rFonts w:ascii="Times New Roman" w:hAnsi="Times New Roman" w:cs="Times New Roman"/>
                <w:sz w:val="20"/>
                <w:szCs w:val="20"/>
              </w:rPr>
              <w:t>29.345</w:t>
            </w:r>
          </w:p>
        </w:tc>
        <w:tc>
          <w:tcPr>
            <w:tcW w:w="392" w:type="pct"/>
            <w:tcBorders>
              <w:top w:val="single" w:sz="2" w:space="0" w:color="auto"/>
              <w:bottom w:val="single" w:sz="2" w:space="0" w:color="auto"/>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r w:rsidRPr="00881DD1">
              <w:rPr>
                <w:rFonts w:ascii="Times New Roman" w:hAnsi="Times New Roman" w:cs="Times New Roman"/>
                <w:sz w:val="20"/>
                <w:szCs w:val="20"/>
              </w:rPr>
              <w:t>11.098</w:t>
            </w:r>
          </w:p>
        </w:tc>
        <w:tc>
          <w:tcPr>
            <w:tcW w:w="392" w:type="pct"/>
            <w:vMerge/>
            <w:tcBorders>
              <w:top w:val="single" w:sz="12" w:space="0" w:color="auto"/>
              <w:bottom w:val="single" w:sz="12" w:space="0" w:color="auto"/>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p>
        </w:tc>
        <w:tc>
          <w:tcPr>
            <w:tcW w:w="469" w:type="pct"/>
            <w:vMerge/>
            <w:tcBorders>
              <w:top w:val="single" w:sz="12" w:space="0" w:color="auto"/>
              <w:bottom w:val="single" w:sz="12" w:space="0" w:color="auto"/>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p>
        </w:tc>
        <w:tc>
          <w:tcPr>
            <w:tcW w:w="371" w:type="pct"/>
            <w:vMerge/>
            <w:tcBorders>
              <w:top w:val="single" w:sz="12" w:space="0" w:color="auto"/>
              <w:bottom w:val="single" w:sz="12" w:space="0" w:color="auto"/>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p>
        </w:tc>
      </w:tr>
      <w:tr w:rsidR="00F10636" w:rsidRPr="00881DD1" w:rsidTr="00C2255E">
        <w:trPr>
          <w:cantSplit/>
          <w:trHeight w:val="311"/>
          <w:jc w:val="center"/>
        </w:trPr>
        <w:tc>
          <w:tcPr>
            <w:tcW w:w="816" w:type="pct"/>
            <w:tcBorders>
              <w:top w:val="single" w:sz="2" w:space="0" w:color="auto"/>
              <w:bottom w:val="single" w:sz="12" w:space="0" w:color="auto"/>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b/>
                <w:sz w:val="20"/>
                <w:szCs w:val="20"/>
              </w:rPr>
            </w:pPr>
            <w:r w:rsidRPr="00881DD1">
              <w:rPr>
                <w:rFonts w:ascii="Times New Roman" w:hAnsi="Times New Roman" w:cs="Times New Roman"/>
                <w:b/>
                <w:sz w:val="20"/>
                <w:szCs w:val="20"/>
              </w:rPr>
              <w:t>Total</w:t>
            </w:r>
          </w:p>
        </w:tc>
        <w:tc>
          <w:tcPr>
            <w:tcW w:w="3" w:type="pct"/>
            <w:tcBorders>
              <w:top w:val="nil"/>
              <w:bottom w:val="single" w:sz="12" w:space="0" w:color="auto"/>
            </w:tcBorders>
            <w:shd w:val="clear" w:color="auto" w:fill="FFFFFF"/>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b/>
                <w:sz w:val="20"/>
                <w:szCs w:val="20"/>
              </w:rPr>
            </w:pPr>
          </w:p>
        </w:tc>
        <w:tc>
          <w:tcPr>
            <w:tcW w:w="506" w:type="pct"/>
            <w:tcBorders>
              <w:top w:val="single" w:sz="2" w:space="0" w:color="auto"/>
              <w:bottom w:val="single" w:sz="12" w:space="0" w:color="auto"/>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b/>
                <w:sz w:val="20"/>
                <w:szCs w:val="20"/>
              </w:rPr>
            </w:pPr>
            <w:r w:rsidRPr="00881DD1">
              <w:rPr>
                <w:rFonts w:ascii="Times New Roman" w:hAnsi="Times New Roman" w:cs="Times New Roman"/>
                <w:b/>
                <w:sz w:val="20"/>
                <w:szCs w:val="20"/>
              </w:rPr>
              <w:t>57.403</w:t>
            </w:r>
          </w:p>
        </w:tc>
        <w:tc>
          <w:tcPr>
            <w:tcW w:w="507" w:type="pct"/>
            <w:tcBorders>
              <w:top w:val="single" w:sz="2" w:space="0" w:color="auto"/>
              <w:bottom w:val="single" w:sz="12" w:space="0" w:color="auto"/>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b/>
                <w:sz w:val="20"/>
                <w:szCs w:val="20"/>
              </w:rPr>
            </w:pPr>
            <w:r w:rsidRPr="00881DD1">
              <w:rPr>
                <w:rFonts w:ascii="Times New Roman" w:hAnsi="Times New Roman" w:cs="Times New Roman"/>
                <w:b/>
                <w:sz w:val="20"/>
                <w:szCs w:val="20"/>
              </w:rPr>
              <w:t>13.495</w:t>
            </w:r>
          </w:p>
        </w:tc>
        <w:tc>
          <w:tcPr>
            <w:tcW w:w="392" w:type="pct"/>
            <w:vMerge/>
            <w:tcBorders>
              <w:top w:val="single" w:sz="12" w:space="0" w:color="auto"/>
              <w:bottom w:val="single" w:sz="12" w:space="0" w:color="auto"/>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b/>
                <w:sz w:val="20"/>
                <w:szCs w:val="20"/>
              </w:rPr>
            </w:pPr>
          </w:p>
        </w:tc>
        <w:tc>
          <w:tcPr>
            <w:tcW w:w="243" w:type="pct"/>
            <w:vMerge/>
            <w:tcBorders>
              <w:top w:val="single" w:sz="12" w:space="0" w:color="auto"/>
              <w:bottom w:val="single" w:sz="12" w:space="0" w:color="auto"/>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b/>
                <w:sz w:val="20"/>
                <w:szCs w:val="20"/>
              </w:rPr>
            </w:pPr>
          </w:p>
        </w:tc>
        <w:tc>
          <w:tcPr>
            <w:tcW w:w="395" w:type="pct"/>
            <w:vMerge/>
            <w:tcBorders>
              <w:top w:val="single" w:sz="12" w:space="0" w:color="auto"/>
              <w:bottom w:val="single" w:sz="12" w:space="0" w:color="auto"/>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b/>
                <w:sz w:val="20"/>
                <w:szCs w:val="20"/>
              </w:rPr>
            </w:pPr>
          </w:p>
        </w:tc>
        <w:tc>
          <w:tcPr>
            <w:tcW w:w="3" w:type="pct"/>
            <w:tcBorders>
              <w:top w:val="nil"/>
              <w:bottom w:val="single" w:sz="12" w:space="0" w:color="auto"/>
            </w:tcBorders>
            <w:shd w:val="clear" w:color="auto" w:fill="FFFFFF"/>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b/>
                <w:sz w:val="20"/>
                <w:szCs w:val="20"/>
              </w:rPr>
            </w:pPr>
          </w:p>
        </w:tc>
        <w:tc>
          <w:tcPr>
            <w:tcW w:w="511" w:type="pct"/>
            <w:tcBorders>
              <w:top w:val="single" w:sz="2" w:space="0" w:color="auto"/>
              <w:bottom w:val="single" w:sz="12" w:space="0" w:color="auto"/>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b/>
                <w:sz w:val="20"/>
                <w:szCs w:val="20"/>
              </w:rPr>
            </w:pPr>
            <w:r w:rsidRPr="00881DD1">
              <w:rPr>
                <w:rFonts w:ascii="Times New Roman" w:hAnsi="Times New Roman" w:cs="Times New Roman"/>
                <w:b/>
                <w:sz w:val="20"/>
                <w:szCs w:val="20"/>
              </w:rPr>
              <w:t>32.713</w:t>
            </w:r>
          </w:p>
        </w:tc>
        <w:tc>
          <w:tcPr>
            <w:tcW w:w="392" w:type="pct"/>
            <w:tcBorders>
              <w:top w:val="single" w:sz="2" w:space="0" w:color="auto"/>
              <w:bottom w:val="single" w:sz="12" w:space="0" w:color="auto"/>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b/>
                <w:sz w:val="20"/>
                <w:szCs w:val="20"/>
              </w:rPr>
            </w:pPr>
            <w:r w:rsidRPr="00881DD1">
              <w:rPr>
                <w:rFonts w:ascii="Times New Roman" w:hAnsi="Times New Roman" w:cs="Times New Roman"/>
                <w:b/>
                <w:sz w:val="20"/>
                <w:szCs w:val="20"/>
              </w:rPr>
              <w:t>11.465</w:t>
            </w:r>
          </w:p>
        </w:tc>
        <w:tc>
          <w:tcPr>
            <w:tcW w:w="392" w:type="pct"/>
            <w:vMerge/>
            <w:tcBorders>
              <w:top w:val="single" w:sz="12" w:space="0" w:color="auto"/>
              <w:bottom w:val="single" w:sz="12" w:space="0" w:color="auto"/>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p>
        </w:tc>
        <w:tc>
          <w:tcPr>
            <w:tcW w:w="469" w:type="pct"/>
            <w:vMerge/>
            <w:tcBorders>
              <w:top w:val="single" w:sz="12" w:space="0" w:color="auto"/>
              <w:bottom w:val="single" w:sz="12" w:space="0" w:color="auto"/>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p>
        </w:tc>
        <w:tc>
          <w:tcPr>
            <w:tcW w:w="371" w:type="pct"/>
            <w:vMerge/>
            <w:tcBorders>
              <w:top w:val="single" w:sz="12" w:space="0" w:color="auto"/>
              <w:bottom w:val="single" w:sz="12" w:space="0" w:color="auto"/>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p>
        </w:tc>
      </w:tr>
    </w:tbl>
    <w:p w:rsidR="00C2255E" w:rsidRPr="00C2255E" w:rsidRDefault="00C2255E" w:rsidP="00606A6B">
      <w:pPr>
        <w:autoSpaceDE w:val="0"/>
        <w:autoSpaceDN w:val="0"/>
        <w:adjustRightInd w:val="0"/>
        <w:spacing w:line="360" w:lineRule="auto"/>
        <w:jc w:val="center"/>
        <w:rPr>
          <w:rFonts w:ascii="Times New Roman" w:hAnsi="Times New Roman" w:cs="Times New Roman"/>
          <w:sz w:val="20"/>
          <w:szCs w:val="20"/>
        </w:rPr>
      </w:pPr>
      <w:r w:rsidRPr="00606A6B">
        <w:rPr>
          <w:rFonts w:ascii="Times New Roman" w:hAnsi="Times New Roman" w:cs="Times New Roman"/>
          <w:sz w:val="24"/>
          <w:szCs w:val="20"/>
        </w:rPr>
        <w:t>Fuente: Elaboración propia</w:t>
      </w:r>
    </w:p>
    <w:p w:rsidR="00B33257" w:rsidRPr="00881DD1" w:rsidRDefault="00093405" w:rsidP="00BA0754">
      <w:pPr>
        <w:autoSpaceDE w:val="0"/>
        <w:autoSpaceDN w:val="0"/>
        <w:adjustRightInd w:val="0"/>
        <w:spacing w:line="360" w:lineRule="auto"/>
        <w:ind w:left="60" w:right="60"/>
        <w:jc w:val="both"/>
        <w:rPr>
          <w:rFonts w:ascii="Times New Roman" w:hAnsi="Times New Roman" w:cs="Times New Roman"/>
          <w:sz w:val="24"/>
          <w:szCs w:val="24"/>
        </w:rPr>
      </w:pPr>
      <w:r w:rsidRPr="00881DD1">
        <w:rPr>
          <w:rFonts w:ascii="Times New Roman" w:hAnsi="Times New Roman" w:cs="Times New Roman"/>
          <w:sz w:val="24"/>
          <w:szCs w:val="24"/>
        </w:rPr>
        <w:t xml:space="preserve">Nuevamente y posterior a la aplicación de la posprueba Tukey, se detectaron </w:t>
      </w:r>
      <w:r w:rsidR="00F6670E" w:rsidRPr="00881DD1">
        <w:rPr>
          <w:rFonts w:ascii="Times New Roman" w:hAnsi="Times New Roman" w:cs="Times New Roman"/>
          <w:sz w:val="24"/>
          <w:szCs w:val="24"/>
        </w:rPr>
        <w:t>diferencias</w:t>
      </w:r>
      <w:r w:rsidR="008665F6" w:rsidRPr="00881DD1">
        <w:rPr>
          <w:rFonts w:ascii="Times New Roman" w:hAnsi="Times New Roman" w:cs="Times New Roman"/>
          <w:sz w:val="24"/>
          <w:szCs w:val="24"/>
        </w:rPr>
        <w:t xml:space="preserve"> (en ambos</w:t>
      </w:r>
      <w:r w:rsidRPr="00881DD1">
        <w:rPr>
          <w:rFonts w:ascii="Times New Roman" w:hAnsi="Times New Roman" w:cs="Times New Roman"/>
          <w:sz w:val="24"/>
          <w:szCs w:val="24"/>
        </w:rPr>
        <w:t xml:space="preserve"> factores</w:t>
      </w:r>
      <w:r w:rsidR="008665F6" w:rsidRPr="00881DD1">
        <w:rPr>
          <w:rFonts w:ascii="Times New Roman" w:hAnsi="Times New Roman" w:cs="Times New Roman"/>
          <w:sz w:val="24"/>
          <w:szCs w:val="24"/>
        </w:rPr>
        <w:t>)</w:t>
      </w:r>
      <w:r w:rsidRPr="00881DD1">
        <w:rPr>
          <w:rFonts w:ascii="Times New Roman" w:hAnsi="Times New Roman" w:cs="Times New Roman"/>
          <w:sz w:val="24"/>
          <w:szCs w:val="24"/>
        </w:rPr>
        <w:t xml:space="preserve"> entre </w:t>
      </w:r>
      <w:r w:rsidR="00F6670E" w:rsidRPr="00881DD1">
        <w:rPr>
          <w:rFonts w:ascii="Times New Roman" w:hAnsi="Times New Roman" w:cs="Times New Roman"/>
          <w:sz w:val="24"/>
          <w:szCs w:val="24"/>
        </w:rPr>
        <w:t>la</w:t>
      </w:r>
      <w:r w:rsidRPr="00881DD1">
        <w:rPr>
          <w:rFonts w:ascii="Times New Roman" w:hAnsi="Times New Roman" w:cs="Times New Roman"/>
          <w:sz w:val="24"/>
          <w:szCs w:val="24"/>
        </w:rPr>
        <w:t xml:space="preserve"> licenciatura y los otros niveles escolares.</w:t>
      </w:r>
    </w:p>
    <w:p w:rsidR="009F2C5E" w:rsidRPr="00C81C24" w:rsidRDefault="008A7927" w:rsidP="00BA0754">
      <w:pPr>
        <w:autoSpaceDE w:val="0"/>
        <w:autoSpaceDN w:val="0"/>
        <w:adjustRightInd w:val="0"/>
        <w:spacing w:line="360" w:lineRule="auto"/>
        <w:ind w:left="62" w:right="62"/>
        <w:jc w:val="both"/>
        <w:rPr>
          <w:rFonts w:ascii="Times New Roman" w:hAnsi="Times New Roman" w:cs="Times New Roman"/>
          <w:sz w:val="24"/>
          <w:szCs w:val="24"/>
        </w:rPr>
      </w:pPr>
      <w:r w:rsidRPr="00881DD1">
        <w:rPr>
          <w:rFonts w:ascii="Times New Roman" w:hAnsi="Times New Roman" w:cs="Times New Roman"/>
          <w:sz w:val="24"/>
          <w:szCs w:val="24"/>
        </w:rPr>
        <w:t>Por otra parte</w:t>
      </w:r>
      <w:r w:rsidR="00C81C24">
        <w:rPr>
          <w:rFonts w:ascii="Times New Roman" w:hAnsi="Times New Roman" w:cs="Times New Roman"/>
          <w:sz w:val="24"/>
          <w:szCs w:val="24"/>
        </w:rPr>
        <w:t>,</w:t>
      </w:r>
      <w:r w:rsidRPr="00881DD1">
        <w:rPr>
          <w:rFonts w:ascii="Times New Roman" w:hAnsi="Times New Roman" w:cs="Times New Roman"/>
          <w:sz w:val="24"/>
          <w:szCs w:val="24"/>
        </w:rPr>
        <w:t xml:space="preserve"> y con el propósito de identificar asociaciones entre el nivel educativo y </w:t>
      </w:r>
      <w:r w:rsidR="00AE2E0D" w:rsidRPr="00881DD1">
        <w:rPr>
          <w:rFonts w:ascii="Times New Roman" w:hAnsi="Times New Roman" w:cs="Times New Roman"/>
          <w:sz w:val="24"/>
          <w:szCs w:val="24"/>
        </w:rPr>
        <w:t>el puntaje general de la prueba</w:t>
      </w:r>
      <w:r w:rsidR="008665F6" w:rsidRPr="00881DD1">
        <w:rPr>
          <w:rFonts w:ascii="Times New Roman" w:hAnsi="Times New Roman" w:cs="Times New Roman"/>
          <w:sz w:val="24"/>
          <w:szCs w:val="24"/>
        </w:rPr>
        <w:t>, y po</w:t>
      </w:r>
      <w:r w:rsidR="00CC1D9F" w:rsidRPr="00881DD1">
        <w:rPr>
          <w:rFonts w:ascii="Times New Roman" w:hAnsi="Times New Roman" w:cs="Times New Roman"/>
          <w:sz w:val="24"/>
          <w:szCs w:val="24"/>
        </w:rPr>
        <w:t xml:space="preserve">r cada </w:t>
      </w:r>
      <w:r w:rsidR="008665F6" w:rsidRPr="00881DD1">
        <w:rPr>
          <w:rFonts w:ascii="Times New Roman" w:hAnsi="Times New Roman" w:cs="Times New Roman"/>
          <w:sz w:val="24"/>
          <w:szCs w:val="24"/>
        </w:rPr>
        <w:t>f</w:t>
      </w:r>
      <w:r w:rsidRPr="00881DD1">
        <w:rPr>
          <w:rFonts w:ascii="Times New Roman" w:hAnsi="Times New Roman" w:cs="Times New Roman"/>
          <w:sz w:val="24"/>
          <w:szCs w:val="24"/>
        </w:rPr>
        <w:t>actor</w:t>
      </w:r>
      <w:r w:rsidR="00AE2E0D" w:rsidRPr="00881DD1">
        <w:rPr>
          <w:rFonts w:ascii="Times New Roman" w:hAnsi="Times New Roman" w:cs="Times New Roman"/>
          <w:sz w:val="24"/>
          <w:szCs w:val="24"/>
        </w:rPr>
        <w:t>,</w:t>
      </w:r>
      <w:r w:rsidRPr="00881DD1">
        <w:rPr>
          <w:rFonts w:ascii="Times New Roman" w:hAnsi="Times New Roman" w:cs="Times New Roman"/>
          <w:sz w:val="24"/>
          <w:szCs w:val="24"/>
        </w:rPr>
        <w:t xml:space="preserve"> </w:t>
      </w:r>
      <w:r w:rsidR="00AE2E0D" w:rsidRPr="00881DD1">
        <w:rPr>
          <w:rFonts w:ascii="Times New Roman" w:hAnsi="Times New Roman" w:cs="Times New Roman"/>
          <w:sz w:val="24"/>
          <w:szCs w:val="24"/>
        </w:rPr>
        <w:t>s</w:t>
      </w:r>
      <w:r w:rsidRPr="00881DD1">
        <w:rPr>
          <w:rFonts w:ascii="Times New Roman" w:hAnsi="Times New Roman" w:cs="Times New Roman"/>
          <w:sz w:val="24"/>
          <w:szCs w:val="24"/>
        </w:rPr>
        <w:t>e ejecut</w:t>
      </w:r>
      <w:r w:rsidR="008665F6" w:rsidRPr="00881DD1">
        <w:rPr>
          <w:rFonts w:ascii="Times New Roman" w:hAnsi="Times New Roman" w:cs="Times New Roman"/>
          <w:sz w:val="24"/>
          <w:szCs w:val="24"/>
        </w:rPr>
        <w:t>aron</w:t>
      </w:r>
      <w:r w:rsidRPr="00881DD1">
        <w:rPr>
          <w:rFonts w:ascii="Times New Roman" w:hAnsi="Times New Roman" w:cs="Times New Roman"/>
          <w:sz w:val="24"/>
          <w:szCs w:val="24"/>
        </w:rPr>
        <w:t xml:space="preserve"> </w:t>
      </w:r>
      <w:r w:rsidR="00896017" w:rsidRPr="00881DD1">
        <w:rPr>
          <w:rFonts w:ascii="Times New Roman" w:hAnsi="Times New Roman" w:cs="Times New Roman"/>
          <w:sz w:val="24"/>
          <w:szCs w:val="24"/>
        </w:rPr>
        <w:t xml:space="preserve">análisis de correlación </w:t>
      </w:r>
      <w:r w:rsidRPr="00881DD1">
        <w:rPr>
          <w:rFonts w:ascii="Times New Roman" w:hAnsi="Times New Roman" w:cs="Times New Roman"/>
          <w:sz w:val="24"/>
          <w:szCs w:val="24"/>
        </w:rPr>
        <w:t xml:space="preserve">con apoyo de estadístico </w:t>
      </w:r>
      <w:r w:rsidR="00896017" w:rsidRPr="00881DD1">
        <w:rPr>
          <w:rFonts w:ascii="Times New Roman" w:hAnsi="Times New Roman" w:cs="Times New Roman"/>
          <w:sz w:val="24"/>
          <w:szCs w:val="24"/>
        </w:rPr>
        <w:t xml:space="preserve">rho de Spearman. </w:t>
      </w:r>
      <w:r w:rsidRPr="00881DD1">
        <w:rPr>
          <w:rFonts w:ascii="Times New Roman" w:hAnsi="Times New Roman" w:cs="Times New Roman"/>
          <w:sz w:val="24"/>
          <w:szCs w:val="24"/>
        </w:rPr>
        <w:t>Producto de ello</w:t>
      </w:r>
      <w:r w:rsidR="00C81C24">
        <w:rPr>
          <w:rFonts w:ascii="Times New Roman" w:hAnsi="Times New Roman" w:cs="Times New Roman"/>
          <w:sz w:val="24"/>
          <w:szCs w:val="24"/>
        </w:rPr>
        <w:t>,</w:t>
      </w:r>
      <w:r w:rsidRPr="00881DD1">
        <w:rPr>
          <w:rFonts w:ascii="Times New Roman" w:hAnsi="Times New Roman" w:cs="Times New Roman"/>
          <w:sz w:val="24"/>
          <w:szCs w:val="24"/>
        </w:rPr>
        <w:t xml:space="preserve"> s</w:t>
      </w:r>
      <w:r w:rsidR="00896017" w:rsidRPr="00881DD1">
        <w:rPr>
          <w:rFonts w:ascii="Times New Roman" w:hAnsi="Times New Roman" w:cs="Times New Roman"/>
          <w:sz w:val="24"/>
          <w:szCs w:val="24"/>
        </w:rPr>
        <w:t xml:space="preserve">e obtuvo una correlación significativa tanto </w:t>
      </w:r>
      <w:r w:rsidR="00AE2E0D" w:rsidRPr="00881DD1">
        <w:rPr>
          <w:rFonts w:ascii="Times New Roman" w:hAnsi="Times New Roman" w:cs="Times New Roman"/>
          <w:sz w:val="24"/>
          <w:szCs w:val="24"/>
        </w:rPr>
        <w:t xml:space="preserve">en los </w:t>
      </w:r>
      <w:r w:rsidR="00896017" w:rsidRPr="00881DD1">
        <w:rPr>
          <w:rFonts w:ascii="Times New Roman" w:hAnsi="Times New Roman" w:cs="Times New Roman"/>
          <w:sz w:val="24"/>
          <w:szCs w:val="24"/>
        </w:rPr>
        <w:t>factores como en la EPM24</w:t>
      </w:r>
      <w:r w:rsidR="00AE2E0D" w:rsidRPr="00881DD1">
        <w:rPr>
          <w:rFonts w:ascii="Times New Roman" w:hAnsi="Times New Roman" w:cs="Times New Roman"/>
          <w:sz w:val="24"/>
          <w:szCs w:val="24"/>
        </w:rPr>
        <w:t>,</w:t>
      </w:r>
      <w:r w:rsidR="00896017" w:rsidRPr="00881DD1">
        <w:rPr>
          <w:rFonts w:ascii="Times New Roman" w:hAnsi="Times New Roman" w:cs="Times New Roman"/>
          <w:sz w:val="24"/>
          <w:szCs w:val="24"/>
        </w:rPr>
        <w:t xml:space="preserve"> aunque </w:t>
      </w:r>
      <w:r w:rsidR="00AE2E0D" w:rsidRPr="00881DD1">
        <w:rPr>
          <w:rFonts w:ascii="Times New Roman" w:hAnsi="Times New Roman" w:cs="Times New Roman"/>
          <w:sz w:val="24"/>
          <w:szCs w:val="24"/>
        </w:rPr>
        <w:t xml:space="preserve">cabe indicar que </w:t>
      </w:r>
      <w:r w:rsidR="00896017" w:rsidRPr="00881DD1">
        <w:rPr>
          <w:rFonts w:ascii="Times New Roman" w:hAnsi="Times New Roman" w:cs="Times New Roman"/>
          <w:sz w:val="24"/>
          <w:szCs w:val="24"/>
        </w:rPr>
        <w:t xml:space="preserve">dicha asociación fue baja </w:t>
      </w:r>
      <w:r w:rsidR="00C81C24">
        <w:rPr>
          <w:rFonts w:ascii="Times New Roman" w:hAnsi="Times New Roman" w:cs="Times New Roman"/>
          <w:sz w:val="24"/>
          <w:szCs w:val="24"/>
        </w:rPr>
        <w:t>(</w:t>
      </w:r>
      <w:r w:rsidR="00896017" w:rsidRPr="00C81C24">
        <w:rPr>
          <w:rFonts w:ascii="Times New Roman" w:hAnsi="Times New Roman" w:cs="Times New Roman"/>
          <w:sz w:val="24"/>
          <w:szCs w:val="24"/>
        </w:rPr>
        <w:t xml:space="preserve">ver </w:t>
      </w:r>
      <w:r w:rsidR="00896017" w:rsidRPr="00BA0754">
        <w:rPr>
          <w:rFonts w:ascii="Times New Roman" w:hAnsi="Times New Roman" w:cs="Times New Roman"/>
          <w:sz w:val="24"/>
          <w:szCs w:val="24"/>
        </w:rPr>
        <w:t xml:space="preserve">Tabla </w:t>
      </w:r>
      <w:r w:rsidR="00BA0754">
        <w:rPr>
          <w:rFonts w:ascii="Times New Roman" w:hAnsi="Times New Roman" w:cs="Times New Roman"/>
          <w:sz w:val="24"/>
          <w:szCs w:val="24"/>
        </w:rPr>
        <w:t>5</w:t>
      </w:r>
      <w:r w:rsidR="00C81C24" w:rsidRPr="00BA0754">
        <w:rPr>
          <w:rFonts w:ascii="Times New Roman" w:hAnsi="Times New Roman" w:cs="Times New Roman"/>
          <w:sz w:val="24"/>
          <w:szCs w:val="24"/>
        </w:rPr>
        <w:t>)</w:t>
      </w:r>
      <w:r w:rsidR="00896017" w:rsidRPr="00C81C24">
        <w:rPr>
          <w:rFonts w:ascii="Times New Roman" w:hAnsi="Times New Roman" w:cs="Times New Roman"/>
          <w:sz w:val="24"/>
          <w:szCs w:val="24"/>
        </w:rPr>
        <w:t xml:space="preserve">.  </w:t>
      </w:r>
    </w:p>
    <w:tbl>
      <w:tblPr>
        <w:tblStyle w:val="Tablaconcuadrcula"/>
        <w:tblW w:w="0" w:type="auto"/>
        <w:tblBorders>
          <w:top w:val="none" w:sz="0" w:space="0" w:color="auto"/>
          <w:left w:val="none" w:sz="0" w:space="0" w:color="auto"/>
          <w:bottom w:val="single" w:sz="12" w:space="0" w:color="auto"/>
          <w:right w:val="none" w:sz="0" w:space="0" w:color="auto"/>
        </w:tblBorders>
        <w:tblLook w:val="04A0" w:firstRow="1" w:lastRow="0" w:firstColumn="1" w:lastColumn="0" w:noHBand="0" w:noVBand="1"/>
      </w:tblPr>
      <w:tblGrid>
        <w:gridCol w:w="1575"/>
        <w:gridCol w:w="2788"/>
        <w:gridCol w:w="2645"/>
        <w:gridCol w:w="1830"/>
      </w:tblGrid>
      <w:tr w:rsidR="00F10636" w:rsidRPr="00881DD1" w:rsidTr="00C2255E">
        <w:tc>
          <w:tcPr>
            <w:tcW w:w="8838" w:type="dxa"/>
            <w:gridSpan w:val="4"/>
            <w:tcBorders>
              <w:top w:val="nil"/>
              <w:bottom w:val="single" w:sz="12" w:space="0" w:color="auto"/>
            </w:tcBorders>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b/>
                <w:sz w:val="20"/>
                <w:szCs w:val="20"/>
              </w:rPr>
            </w:pPr>
            <w:r w:rsidRPr="00BA0754">
              <w:rPr>
                <w:rFonts w:ascii="Times New Roman" w:hAnsi="Times New Roman" w:cs="Times New Roman"/>
                <w:b/>
                <w:bCs/>
                <w:sz w:val="24"/>
                <w:szCs w:val="20"/>
              </w:rPr>
              <w:lastRenderedPageBreak/>
              <w:t xml:space="preserve">Tabla </w:t>
            </w:r>
            <w:r w:rsidR="00BA0754" w:rsidRPr="00BA0754">
              <w:rPr>
                <w:rFonts w:ascii="Times New Roman" w:hAnsi="Times New Roman" w:cs="Times New Roman"/>
                <w:b/>
                <w:bCs/>
                <w:sz w:val="24"/>
                <w:szCs w:val="20"/>
              </w:rPr>
              <w:t>5</w:t>
            </w:r>
            <w:r w:rsidR="00C81C24" w:rsidRPr="00BA0754">
              <w:rPr>
                <w:rFonts w:ascii="Times New Roman" w:hAnsi="Times New Roman" w:cs="Times New Roman"/>
                <w:b/>
                <w:sz w:val="24"/>
                <w:szCs w:val="20"/>
              </w:rPr>
              <w:t xml:space="preserve">. </w:t>
            </w:r>
            <w:r w:rsidRPr="00BA0754">
              <w:rPr>
                <w:rFonts w:ascii="Times New Roman" w:hAnsi="Times New Roman" w:cs="Times New Roman"/>
                <w:sz w:val="24"/>
                <w:szCs w:val="20"/>
              </w:rPr>
              <w:t>Correlaciones entre Nivel Educativo y EPM24 y Factore</w:t>
            </w:r>
            <w:r w:rsidR="00C81C24" w:rsidRPr="00BA0754">
              <w:rPr>
                <w:rFonts w:ascii="Times New Roman" w:hAnsi="Times New Roman" w:cs="Times New Roman"/>
                <w:sz w:val="24"/>
                <w:szCs w:val="20"/>
              </w:rPr>
              <w:t>s.</w:t>
            </w:r>
          </w:p>
        </w:tc>
      </w:tr>
      <w:tr w:rsidR="00F10636" w:rsidRPr="00881DD1" w:rsidTr="00C2255E">
        <w:tc>
          <w:tcPr>
            <w:tcW w:w="1575" w:type="dxa"/>
            <w:tcBorders>
              <w:top w:val="single" w:sz="12" w:space="0" w:color="auto"/>
              <w:bottom w:val="single" w:sz="12" w:space="0" w:color="auto"/>
              <w:right w:val="nil"/>
            </w:tcBorders>
          </w:tcPr>
          <w:p w:rsidR="00F10636" w:rsidRPr="00881DD1" w:rsidRDefault="00F10636" w:rsidP="00BA0754">
            <w:pPr>
              <w:spacing w:line="360" w:lineRule="auto"/>
              <w:jc w:val="both"/>
              <w:rPr>
                <w:rFonts w:ascii="Times New Roman" w:hAnsi="Times New Roman" w:cs="Times New Roman"/>
                <w:sz w:val="20"/>
                <w:szCs w:val="20"/>
              </w:rPr>
            </w:pPr>
          </w:p>
        </w:tc>
        <w:tc>
          <w:tcPr>
            <w:tcW w:w="2788" w:type="dxa"/>
            <w:tcBorders>
              <w:top w:val="single" w:sz="12" w:space="0" w:color="auto"/>
              <w:left w:val="nil"/>
              <w:bottom w:val="single" w:sz="12" w:space="0" w:color="auto"/>
              <w:right w:val="nil"/>
            </w:tcBorders>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b/>
                <w:sz w:val="20"/>
                <w:szCs w:val="20"/>
              </w:rPr>
            </w:pPr>
            <w:r w:rsidRPr="00881DD1">
              <w:rPr>
                <w:rFonts w:ascii="Times New Roman" w:hAnsi="Times New Roman" w:cs="Times New Roman"/>
                <w:b/>
                <w:sz w:val="20"/>
                <w:szCs w:val="20"/>
              </w:rPr>
              <w:t>Factor 1</w:t>
            </w:r>
          </w:p>
          <w:p w:rsidR="00F10636" w:rsidRPr="00881DD1" w:rsidRDefault="00F10636" w:rsidP="00BA0754">
            <w:pPr>
              <w:spacing w:line="360" w:lineRule="auto"/>
              <w:jc w:val="center"/>
              <w:rPr>
                <w:rFonts w:ascii="Times New Roman" w:hAnsi="Times New Roman" w:cs="Times New Roman"/>
                <w:sz w:val="20"/>
                <w:szCs w:val="20"/>
              </w:rPr>
            </w:pPr>
            <w:r w:rsidRPr="00881DD1">
              <w:rPr>
                <w:rFonts w:ascii="Times New Roman" w:hAnsi="Times New Roman" w:cs="Times New Roman"/>
                <w:b/>
                <w:sz w:val="20"/>
                <w:szCs w:val="20"/>
              </w:rPr>
              <w:t>(patrón de respuestas a los reactivos racionales)</w:t>
            </w:r>
          </w:p>
        </w:tc>
        <w:tc>
          <w:tcPr>
            <w:tcW w:w="2645" w:type="dxa"/>
            <w:tcBorders>
              <w:top w:val="single" w:sz="12" w:space="0" w:color="auto"/>
              <w:left w:val="nil"/>
              <w:bottom w:val="single" w:sz="12" w:space="0" w:color="auto"/>
              <w:right w:val="nil"/>
            </w:tcBorders>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b/>
                <w:sz w:val="20"/>
                <w:szCs w:val="20"/>
              </w:rPr>
            </w:pPr>
            <w:r w:rsidRPr="00881DD1">
              <w:rPr>
                <w:rFonts w:ascii="Times New Roman" w:hAnsi="Times New Roman" w:cs="Times New Roman"/>
                <w:b/>
                <w:sz w:val="20"/>
                <w:szCs w:val="20"/>
              </w:rPr>
              <w:t>Factor 2</w:t>
            </w:r>
          </w:p>
          <w:p w:rsidR="00F10636" w:rsidRPr="00881DD1" w:rsidRDefault="00F10636" w:rsidP="00BA0754">
            <w:pPr>
              <w:spacing w:line="360" w:lineRule="auto"/>
              <w:jc w:val="center"/>
              <w:rPr>
                <w:rFonts w:ascii="Times New Roman" w:hAnsi="Times New Roman" w:cs="Times New Roman"/>
                <w:sz w:val="20"/>
                <w:szCs w:val="20"/>
              </w:rPr>
            </w:pPr>
            <w:r w:rsidRPr="00881DD1">
              <w:rPr>
                <w:rFonts w:ascii="Times New Roman" w:hAnsi="Times New Roman" w:cs="Times New Roman"/>
                <w:b/>
                <w:sz w:val="20"/>
                <w:szCs w:val="20"/>
              </w:rPr>
              <w:t>(patrón de respuestas a los reactivos irracionales)</w:t>
            </w:r>
          </w:p>
        </w:tc>
        <w:tc>
          <w:tcPr>
            <w:tcW w:w="1830" w:type="dxa"/>
            <w:tcBorders>
              <w:top w:val="single" w:sz="12" w:space="0" w:color="auto"/>
              <w:left w:val="nil"/>
              <w:bottom w:val="single" w:sz="12" w:space="0" w:color="auto"/>
            </w:tcBorders>
          </w:tcPr>
          <w:p w:rsidR="00F10636" w:rsidRPr="00881DD1" w:rsidRDefault="00F10636" w:rsidP="00BA0754">
            <w:pPr>
              <w:spacing w:line="360" w:lineRule="auto"/>
              <w:jc w:val="center"/>
              <w:rPr>
                <w:rFonts w:ascii="Times New Roman" w:hAnsi="Times New Roman" w:cs="Times New Roman"/>
                <w:b/>
                <w:sz w:val="20"/>
                <w:szCs w:val="20"/>
              </w:rPr>
            </w:pPr>
          </w:p>
          <w:p w:rsidR="00F10636" w:rsidRPr="00881DD1" w:rsidRDefault="00F10636" w:rsidP="00BA0754">
            <w:pPr>
              <w:spacing w:line="360" w:lineRule="auto"/>
              <w:jc w:val="center"/>
              <w:rPr>
                <w:rFonts w:ascii="Times New Roman" w:hAnsi="Times New Roman" w:cs="Times New Roman"/>
                <w:sz w:val="20"/>
                <w:szCs w:val="20"/>
              </w:rPr>
            </w:pPr>
            <w:r w:rsidRPr="00881DD1">
              <w:rPr>
                <w:rFonts w:ascii="Times New Roman" w:hAnsi="Times New Roman" w:cs="Times New Roman"/>
                <w:b/>
                <w:sz w:val="20"/>
                <w:szCs w:val="20"/>
              </w:rPr>
              <w:t>Pensamiento mágico (EPM24)</w:t>
            </w:r>
          </w:p>
        </w:tc>
      </w:tr>
      <w:tr w:rsidR="00F10636" w:rsidRPr="00881DD1" w:rsidTr="00C2255E">
        <w:tc>
          <w:tcPr>
            <w:tcW w:w="1575" w:type="dxa"/>
            <w:tcBorders>
              <w:top w:val="single" w:sz="12" w:space="0" w:color="auto"/>
              <w:right w:val="nil"/>
            </w:tcBorders>
          </w:tcPr>
          <w:p w:rsidR="00F10636" w:rsidRPr="00881DD1" w:rsidRDefault="00F10636" w:rsidP="00BA0754">
            <w:pPr>
              <w:spacing w:line="360" w:lineRule="auto"/>
              <w:jc w:val="center"/>
              <w:rPr>
                <w:rFonts w:ascii="Times New Roman" w:hAnsi="Times New Roman" w:cs="Times New Roman"/>
                <w:sz w:val="20"/>
                <w:szCs w:val="20"/>
              </w:rPr>
            </w:pPr>
            <w:r w:rsidRPr="00881DD1">
              <w:rPr>
                <w:rFonts w:ascii="Times New Roman" w:hAnsi="Times New Roman" w:cs="Times New Roman"/>
                <w:i/>
                <w:sz w:val="20"/>
                <w:szCs w:val="20"/>
              </w:rPr>
              <w:t>rho</w:t>
            </w:r>
            <w:r w:rsidRPr="00881DD1">
              <w:rPr>
                <w:rFonts w:ascii="Times New Roman" w:hAnsi="Times New Roman" w:cs="Times New Roman"/>
                <w:sz w:val="20"/>
                <w:szCs w:val="20"/>
              </w:rPr>
              <w:t xml:space="preserve"> Spearman</w:t>
            </w:r>
          </w:p>
        </w:tc>
        <w:tc>
          <w:tcPr>
            <w:tcW w:w="2788" w:type="dxa"/>
            <w:tcBorders>
              <w:top w:val="single" w:sz="12" w:space="0" w:color="auto"/>
              <w:left w:val="nil"/>
              <w:right w:val="nil"/>
            </w:tcBorders>
          </w:tcPr>
          <w:p w:rsidR="00F10636" w:rsidRPr="00881DD1" w:rsidRDefault="00F10636" w:rsidP="00BA0754">
            <w:pPr>
              <w:spacing w:line="360" w:lineRule="auto"/>
              <w:jc w:val="center"/>
              <w:rPr>
                <w:rFonts w:ascii="Times New Roman" w:hAnsi="Times New Roman" w:cs="Times New Roman"/>
                <w:sz w:val="20"/>
                <w:szCs w:val="20"/>
              </w:rPr>
            </w:pPr>
            <w:r w:rsidRPr="00881DD1">
              <w:rPr>
                <w:rFonts w:ascii="Times New Roman" w:hAnsi="Times New Roman" w:cs="Times New Roman"/>
                <w:sz w:val="20"/>
                <w:szCs w:val="20"/>
              </w:rPr>
              <w:t>.262</w:t>
            </w:r>
          </w:p>
        </w:tc>
        <w:tc>
          <w:tcPr>
            <w:tcW w:w="2645" w:type="dxa"/>
            <w:tcBorders>
              <w:top w:val="single" w:sz="12" w:space="0" w:color="auto"/>
              <w:left w:val="nil"/>
              <w:right w:val="nil"/>
            </w:tcBorders>
          </w:tcPr>
          <w:p w:rsidR="00F10636" w:rsidRPr="00881DD1" w:rsidRDefault="00F10636" w:rsidP="00BA0754">
            <w:pPr>
              <w:spacing w:line="360" w:lineRule="auto"/>
              <w:jc w:val="center"/>
              <w:rPr>
                <w:rFonts w:ascii="Times New Roman" w:hAnsi="Times New Roman" w:cs="Times New Roman"/>
                <w:sz w:val="20"/>
                <w:szCs w:val="20"/>
              </w:rPr>
            </w:pPr>
            <w:r w:rsidRPr="00881DD1">
              <w:rPr>
                <w:rFonts w:ascii="Times New Roman" w:hAnsi="Times New Roman" w:cs="Times New Roman"/>
                <w:sz w:val="20"/>
                <w:szCs w:val="20"/>
              </w:rPr>
              <w:t>-.229</w:t>
            </w:r>
          </w:p>
        </w:tc>
        <w:tc>
          <w:tcPr>
            <w:tcW w:w="1830" w:type="dxa"/>
            <w:tcBorders>
              <w:top w:val="single" w:sz="12" w:space="0" w:color="auto"/>
              <w:left w:val="nil"/>
            </w:tcBorders>
          </w:tcPr>
          <w:p w:rsidR="00F10636" w:rsidRPr="00881DD1" w:rsidRDefault="00F10636" w:rsidP="00BA0754">
            <w:pPr>
              <w:spacing w:line="360" w:lineRule="auto"/>
              <w:jc w:val="center"/>
              <w:rPr>
                <w:rFonts w:ascii="Times New Roman" w:hAnsi="Times New Roman" w:cs="Times New Roman"/>
                <w:sz w:val="20"/>
                <w:szCs w:val="20"/>
              </w:rPr>
            </w:pPr>
            <w:r w:rsidRPr="00881DD1">
              <w:rPr>
                <w:rFonts w:ascii="Times New Roman" w:hAnsi="Times New Roman" w:cs="Times New Roman"/>
                <w:sz w:val="20"/>
                <w:szCs w:val="20"/>
              </w:rPr>
              <w:t>-.303</w:t>
            </w:r>
          </w:p>
        </w:tc>
      </w:tr>
      <w:tr w:rsidR="00F10636" w:rsidRPr="00881DD1" w:rsidTr="00C2255E">
        <w:tc>
          <w:tcPr>
            <w:tcW w:w="1575" w:type="dxa"/>
            <w:tcBorders>
              <w:bottom w:val="single" w:sz="12" w:space="0" w:color="auto"/>
              <w:right w:val="nil"/>
            </w:tcBorders>
          </w:tcPr>
          <w:p w:rsidR="00F10636" w:rsidRPr="00881DD1" w:rsidRDefault="00F10636" w:rsidP="00BA0754">
            <w:pPr>
              <w:spacing w:line="360" w:lineRule="auto"/>
              <w:jc w:val="center"/>
              <w:rPr>
                <w:rFonts w:ascii="Times New Roman" w:hAnsi="Times New Roman" w:cs="Times New Roman"/>
                <w:sz w:val="20"/>
                <w:szCs w:val="20"/>
              </w:rPr>
            </w:pPr>
            <w:r w:rsidRPr="00881DD1">
              <w:rPr>
                <w:rFonts w:ascii="Times New Roman" w:hAnsi="Times New Roman" w:cs="Times New Roman"/>
                <w:sz w:val="20"/>
                <w:szCs w:val="20"/>
              </w:rPr>
              <w:t>P</w:t>
            </w:r>
          </w:p>
        </w:tc>
        <w:tc>
          <w:tcPr>
            <w:tcW w:w="2788" w:type="dxa"/>
            <w:tcBorders>
              <w:left w:val="nil"/>
              <w:bottom w:val="single" w:sz="12" w:space="0" w:color="auto"/>
              <w:right w:val="nil"/>
            </w:tcBorders>
          </w:tcPr>
          <w:p w:rsidR="00F10636" w:rsidRPr="00881DD1" w:rsidRDefault="00F10636" w:rsidP="00BA0754">
            <w:pPr>
              <w:spacing w:line="360" w:lineRule="auto"/>
              <w:jc w:val="center"/>
              <w:rPr>
                <w:rFonts w:ascii="Times New Roman" w:hAnsi="Times New Roman" w:cs="Times New Roman"/>
                <w:sz w:val="20"/>
                <w:szCs w:val="20"/>
              </w:rPr>
            </w:pPr>
            <w:r w:rsidRPr="00881DD1">
              <w:rPr>
                <w:rFonts w:ascii="Times New Roman" w:hAnsi="Times New Roman" w:cs="Times New Roman"/>
                <w:sz w:val="20"/>
                <w:szCs w:val="20"/>
              </w:rPr>
              <w:t>.000</w:t>
            </w:r>
          </w:p>
        </w:tc>
        <w:tc>
          <w:tcPr>
            <w:tcW w:w="2645" w:type="dxa"/>
            <w:tcBorders>
              <w:left w:val="nil"/>
              <w:bottom w:val="single" w:sz="12" w:space="0" w:color="auto"/>
              <w:right w:val="nil"/>
            </w:tcBorders>
          </w:tcPr>
          <w:p w:rsidR="00F10636" w:rsidRPr="00881DD1" w:rsidRDefault="00F10636" w:rsidP="00BA0754">
            <w:pPr>
              <w:spacing w:line="360" w:lineRule="auto"/>
              <w:jc w:val="center"/>
              <w:rPr>
                <w:rFonts w:ascii="Times New Roman" w:hAnsi="Times New Roman" w:cs="Times New Roman"/>
                <w:sz w:val="20"/>
                <w:szCs w:val="20"/>
              </w:rPr>
            </w:pPr>
            <w:r w:rsidRPr="00881DD1">
              <w:rPr>
                <w:rFonts w:ascii="Times New Roman" w:hAnsi="Times New Roman" w:cs="Times New Roman"/>
                <w:sz w:val="20"/>
                <w:szCs w:val="20"/>
              </w:rPr>
              <w:t>.000</w:t>
            </w:r>
          </w:p>
        </w:tc>
        <w:tc>
          <w:tcPr>
            <w:tcW w:w="1830" w:type="dxa"/>
            <w:tcBorders>
              <w:left w:val="nil"/>
              <w:bottom w:val="single" w:sz="12" w:space="0" w:color="auto"/>
            </w:tcBorders>
          </w:tcPr>
          <w:p w:rsidR="00F10636" w:rsidRPr="00881DD1" w:rsidRDefault="00F10636" w:rsidP="00BA0754">
            <w:pPr>
              <w:spacing w:line="360" w:lineRule="auto"/>
              <w:jc w:val="center"/>
              <w:rPr>
                <w:rFonts w:ascii="Times New Roman" w:hAnsi="Times New Roman" w:cs="Times New Roman"/>
                <w:sz w:val="20"/>
                <w:szCs w:val="20"/>
              </w:rPr>
            </w:pPr>
            <w:r w:rsidRPr="00881DD1">
              <w:rPr>
                <w:rFonts w:ascii="Times New Roman" w:hAnsi="Times New Roman" w:cs="Times New Roman"/>
                <w:sz w:val="20"/>
                <w:szCs w:val="20"/>
              </w:rPr>
              <w:t>.000</w:t>
            </w:r>
          </w:p>
        </w:tc>
      </w:tr>
    </w:tbl>
    <w:p w:rsidR="00C2255E" w:rsidRPr="00606A6B" w:rsidRDefault="00C2255E" w:rsidP="00606A6B">
      <w:pPr>
        <w:autoSpaceDE w:val="0"/>
        <w:autoSpaceDN w:val="0"/>
        <w:adjustRightInd w:val="0"/>
        <w:spacing w:line="360" w:lineRule="auto"/>
        <w:jc w:val="center"/>
        <w:rPr>
          <w:rFonts w:ascii="Times New Roman" w:hAnsi="Times New Roman" w:cs="Times New Roman"/>
          <w:sz w:val="24"/>
          <w:szCs w:val="20"/>
        </w:rPr>
      </w:pPr>
      <w:r w:rsidRPr="00606A6B">
        <w:rPr>
          <w:rFonts w:ascii="Times New Roman" w:hAnsi="Times New Roman" w:cs="Times New Roman"/>
          <w:sz w:val="24"/>
          <w:szCs w:val="20"/>
        </w:rPr>
        <w:t>Fuente: Elaboración propia</w:t>
      </w:r>
    </w:p>
    <w:p w:rsidR="005D5F02" w:rsidRPr="00881DD1" w:rsidRDefault="002D4817" w:rsidP="00BA0754">
      <w:pPr>
        <w:spacing w:line="360" w:lineRule="auto"/>
        <w:jc w:val="both"/>
        <w:rPr>
          <w:rFonts w:ascii="Times New Roman" w:hAnsi="Times New Roman" w:cs="Times New Roman"/>
          <w:sz w:val="24"/>
          <w:szCs w:val="24"/>
        </w:rPr>
      </w:pPr>
      <w:r w:rsidRPr="00881DD1">
        <w:rPr>
          <w:rFonts w:ascii="Times New Roman" w:hAnsi="Times New Roman" w:cs="Times New Roman"/>
          <w:sz w:val="24"/>
          <w:szCs w:val="24"/>
        </w:rPr>
        <w:t xml:space="preserve">Conforme la variable de </w:t>
      </w:r>
      <w:r w:rsidR="0099026A" w:rsidRPr="00C81C24">
        <w:rPr>
          <w:rFonts w:ascii="Times New Roman" w:hAnsi="Times New Roman" w:cs="Times New Roman"/>
          <w:sz w:val="24"/>
          <w:szCs w:val="24"/>
        </w:rPr>
        <w:t>sexo</w:t>
      </w:r>
      <w:r w:rsidRPr="00C81C24">
        <w:rPr>
          <w:rFonts w:ascii="Times New Roman" w:hAnsi="Times New Roman" w:cs="Times New Roman"/>
          <w:sz w:val="24"/>
          <w:szCs w:val="24"/>
        </w:rPr>
        <w:t xml:space="preserve"> </w:t>
      </w:r>
      <w:r w:rsidR="00066BB8" w:rsidRPr="00C81C24">
        <w:rPr>
          <w:rFonts w:ascii="Times New Roman" w:hAnsi="Times New Roman" w:cs="Times New Roman"/>
          <w:sz w:val="24"/>
          <w:szCs w:val="24"/>
        </w:rPr>
        <w:t>(</w:t>
      </w:r>
      <w:r w:rsidR="00066BB8" w:rsidRPr="00BA0754">
        <w:rPr>
          <w:rFonts w:ascii="Times New Roman" w:hAnsi="Times New Roman" w:cs="Times New Roman"/>
          <w:sz w:val="24"/>
          <w:szCs w:val="24"/>
        </w:rPr>
        <w:t xml:space="preserve">Tabla </w:t>
      </w:r>
      <w:r w:rsidR="00BA0754">
        <w:rPr>
          <w:rFonts w:ascii="Times New Roman" w:hAnsi="Times New Roman" w:cs="Times New Roman"/>
          <w:sz w:val="24"/>
          <w:szCs w:val="24"/>
        </w:rPr>
        <w:t>6</w:t>
      </w:r>
      <w:r w:rsidR="00066BB8" w:rsidRPr="00C81C24">
        <w:rPr>
          <w:rFonts w:ascii="Times New Roman" w:hAnsi="Times New Roman" w:cs="Times New Roman"/>
          <w:sz w:val="24"/>
          <w:szCs w:val="24"/>
        </w:rPr>
        <w:t>)</w:t>
      </w:r>
      <w:r w:rsidRPr="00C81C24">
        <w:rPr>
          <w:rFonts w:ascii="Times New Roman" w:hAnsi="Times New Roman" w:cs="Times New Roman"/>
          <w:sz w:val="24"/>
          <w:szCs w:val="24"/>
        </w:rPr>
        <w:t xml:space="preserve"> se encontró</w:t>
      </w:r>
      <w:r w:rsidR="005D5F02" w:rsidRPr="00881DD1">
        <w:rPr>
          <w:rFonts w:ascii="Times New Roman" w:hAnsi="Times New Roman" w:cs="Times New Roman"/>
          <w:sz w:val="24"/>
          <w:szCs w:val="24"/>
        </w:rPr>
        <w:t xml:space="preserve"> que el nivel de pensamiento mágico</w:t>
      </w:r>
      <w:r w:rsidR="00F01D11" w:rsidRPr="00881DD1">
        <w:rPr>
          <w:rFonts w:ascii="Times New Roman" w:hAnsi="Times New Roman" w:cs="Times New Roman"/>
          <w:sz w:val="24"/>
          <w:szCs w:val="24"/>
        </w:rPr>
        <w:t xml:space="preserve"> (EPM24)</w:t>
      </w:r>
      <w:r w:rsidR="005D5F02" w:rsidRPr="00881DD1">
        <w:rPr>
          <w:rFonts w:ascii="Times New Roman" w:hAnsi="Times New Roman" w:cs="Times New Roman"/>
          <w:sz w:val="24"/>
          <w:szCs w:val="24"/>
        </w:rPr>
        <w:t xml:space="preserve"> </w:t>
      </w:r>
      <w:r w:rsidR="0099026A" w:rsidRPr="00881DD1">
        <w:rPr>
          <w:rFonts w:ascii="Times New Roman" w:hAnsi="Times New Roman" w:cs="Times New Roman"/>
          <w:sz w:val="24"/>
          <w:szCs w:val="24"/>
        </w:rPr>
        <w:t>en los hombres</w:t>
      </w:r>
      <w:r w:rsidR="005D5F02" w:rsidRPr="00881DD1">
        <w:rPr>
          <w:rFonts w:ascii="Times New Roman" w:hAnsi="Times New Roman" w:cs="Times New Roman"/>
          <w:sz w:val="24"/>
          <w:szCs w:val="24"/>
        </w:rPr>
        <w:t xml:space="preserve"> fue de 69.34, mientras que </w:t>
      </w:r>
      <w:r w:rsidR="0099026A" w:rsidRPr="00881DD1">
        <w:rPr>
          <w:rFonts w:ascii="Times New Roman" w:hAnsi="Times New Roman" w:cs="Times New Roman"/>
          <w:sz w:val="24"/>
          <w:szCs w:val="24"/>
        </w:rPr>
        <w:t>en las mujeres</w:t>
      </w:r>
      <w:r w:rsidR="005D5F02" w:rsidRPr="00881DD1">
        <w:rPr>
          <w:rFonts w:ascii="Times New Roman" w:hAnsi="Times New Roman" w:cs="Times New Roman"/>
          <w:sz w:val="24"/>
          <w:szCs w:val="24"/>
        </w:rPr>
        <w:t xml:space="preserve"> fue de 73.06 (ambos en la clasificación de neutralidad). </w:t>
      </w:r>
      <w:r w:rsidR="00061D47" w:rsidRPr="00881DD1">
        <w:rPr>
          <w:rFonts w:ascii="Times New Roman" w:hAnsi="Times New Roman" w:cs="Times New Roman"/>
          <w:sz w:val="24"/>
          <w:szCs w:val="24"/>
        </w:rPr>
        <w:t xml:space="preserve">Con apoyo </w:t>
      </w:r>
      <w:r w:rsidR="005D5F02" w:rsidRPr="00881DD1">
        <w:rPr>
          <w:rFonts w:ascii="Times New Roman" w:hAnsi="Times New Roman" w:cs="Times New Roman"/>
          <w:sz w:val="24"/>
          <w:szCs w:val="24"/>
        </w:rPr>
        <w:t xml:space="preserve">de la prueba t de </w:t>
      </w:r>
      <w:r w:rsidR="00062896" w:rsidRPr="00881DD1">
        <w:rPr>
          <w:rFonts w:ascii="Times New Roman" w:hAnsi="Times New Roman" w:cs="Times New Roman"/>
          <w:sz w:val="24"/>
          <w:szCs w:val="24"/>
        </w:rPr>
        <w:t>s</w:t>
      </w:r>
      <w:r w:rsidR="005D5F02" w:rsidRPr="00881DD1">
        <w:rPr>
          <w:rFonts w:ascii="Times New Roman" w:hAnsi="Times New Roman" w:cs="Times New Roman"/>
          <w:sz w:val="24"/>
          <w:szCs w:val="24"/>
        </w:rPr>
        <w:t>tudent se</w:t>
      </w:r>
      <w:r w:rsidR="00062896" w:rsidRPr="00881DD1">
        <w:rPr>
          <w:rFonts w:ascii="Times New Roman" w:hAnsi="Times New Roman" w:cs="Times New Roman"/>
          <w:sz w:val="24"/>
          <w:szCs w:val="24"/>
        </w:rPr>
        <w:t xml:space="preserve"> identificaron diferencias estadísticamente significativas</w:t>
      </w:r>
      <w:r w:rsidR="005D5F02" w:rsidRPr="00881DD1">
        <w:rPr>
          <w:rFonts w:ascii="Times New Roman" w:hAnsi="Times New Roman" w:cs="Times New Roman"/>
          <w:sz w:val="24"/>
          <w:szCs w:val="24"/>
        </w:rPr>
        <w:t xml:space="preserve"> </w:t>
      </w:r>
      <w:r w:rsidR="00062896" w:rsidRPr="00881DD1">
        <w:rPr>
          <w:rFonts w:ascii="Times New Roman" w:hAnsi="Times New Roman" w:cs="Times New Roman"/>
          <w:sz w:val="24"/>
          <w:szCs w:val="24"/>
        </w:rPr>
        <w:t>(</w:t>
      </w:r>
      <w:r w:rsidR="00F01D11" w:rsidRPr="00881DD1">
        <w:rPr>
          <w:rFonts w:ascii="Times New Roman" w:hAnsi="Times New Roman" w:cs="Times New Roman"/>
          <w:sz w:val="24"/>
          <w:szCs w:val="24"/>
        </w:rPr>
        <w:t>t</w:t>
      </w:r>
      <w:r w:rsidR="00062896" w:rsidRPr="00881DD1">
        <w:rPr>
          <w:rFonts w:ascii="Times New Roman" w:hAnsi="Times New Roman" w:cs="Times New Roman"/>
          <w:sz w:val="24"/>
          <w:szCs w:val="24"/>
        </w:rPr>
        <w:t>(511)</w:t>
      </w:r>
      <w:r w:rsidR="00C81C24">
        <w:rPr>
          <w:rFonts w:ascii="Times New Roman" w:hAnsi="Times New Roman" w:cs="Times New Roman"/>
          <w:sz w:val="24"/>
          <w:szCs w:val="24"/>
        </w:rPr>
        <w:t xml:space="preserve"> </w:t>
      </w:r>
      <w:r w:rsidR="005D5F02" w:rsidRPr="00881DD1">
        <w:rPr>
          <w:rFonts w:ascii="Times New Roman" w:hAnsi="Times New Roman" w:cs="Times New Roman"/>
          <w:sz w:val="24"/>
          <w:szCs w:val="24"/>
        </w:rPr>
        <w:t>=</w:t>
      </w:r>
      <w:r w:rsidR="00C81C24">
        <w:rPr>
          <w:rFonts w:ascii="Times New Roman" w:hAnsi="Times New Roman" w:cs="Times New Roman"/>
          <w:sz w:val="24"/>
          <w:szCs w:val="24"/>
        </w:rPr>
        <w:t xml:space="preserve"> </w:t>
      </w:r>
      <w:r w:rsidR="005D5F02" w:rsidRPr="00881DD1">
        <w:rPr>
          <w:rFonts w:ascii="Times New Roman" w:hAnsi="Times New Roman" w:cs="Times New Roman"/>
          <w:sz w:val="24"/>
          <w:szCs w:val="24"/>
        </w:rPr>
        <w:t>-2.049</w:t>
      </w:r>
      <w:r w:rsidR="00062896" w:rsidRPr="00881DD1">
        <w:rPr>
          <w:rFonts w:ascii="Times New Roman" w:hAnsi="Times New Roman" w:cs="Times New Roman"/>
          <w:sz w:val="24"/>
          <w:szCs w:val="24"/>
        </w:rPr>
        <w:t>;</w:t>
      </w:r>
      <w:r w:rsidR="00F01D11" w:rsidRPr="00881DD1">
        <w:rPr>
          <w:rFonts w:ascii="Times New Roman" w:hAnsi="Times New Roman" w:cs="Times New Roman"/>
          <w:sz w:val="24"/>
          <w:szCs w:val="24"/>
        </w:rPr>
        <w:t xml:space="preserve"> p</w:t>
      </w:r>
      <w:r w:rsidR="00C81C24">
        <w:rPr>
          <w:rFonts w:ascii="Times New Roman" w:hAnsi="Times New Roman" w:cs="Times New Roman"/>
          <w:sz w:val="24"/>
          <w:szCs w:val="24"/>
        </w:rPr>
        <w:t xml:space="preserve"> </w:t>
      </w:r>
      <w:r w:rsidR="00F01D11" w:rsidRPr="00881DD1">
        <w:rPr>
          <w:rFonts w:ascii="Times New Roman" w:hAnsi="Times New Roman" w:cs="Times New Roman"/>
          <w:sz w:val="24"/>
          <w:szCs w:val="24"/>
        </w:rPr>
        <w:t>= 0.041</w:t>
      </w:r>
      <w:r w:rsidR="00062896" w:rsidRPr="00881DD1">
        <w:rPr>
          <w:rFonts w:ascii="Times New Roman" w:hAnsi="Times New Roman" w:cs="Times New Roman"/>
          <w:sz w:val="24"/>
          <w:szCs w:val="24"/>
        </w:rPr>
        <w:t xml:space="preserve">). </w:t>
      </w:r>
      <w:r w:rsidR="005D5F02" w:rsidRPr="00881DD1">
        <w:rPr>
          <w:rFonts w:ascii="Times New Roman" w:hAnsi="Times New Roman" w:cs="Times New Roman"/>
          <w:sz w:val="24"/>
          <w:szCs w:val="24"/>
        </w:rPr>
        <w:t xml:space="preserve">Posteriormente se calculó el tamaño del efecto, encontrando como valor 0.18, indicando que a pesar de que se encuentran diferencias, los grupos no difieren demasiado entre </w:t>
      </w:r>
      <w:r w:rsidR="001831B6" w:rsidRPr="00881DD1">
        <w:rPr>
          <w:rFonts w:ascii="Times New Roman" w:hAnsi="Times New Roman" w:cs="Times New Roman"/>
          <w:sz w:val="24"/>
          <w:szCs w:val="24"/>
        </w:rPr>
        <w:t>sí</w:t>
      </w:r>
      <w:r w:rsidR="005D5F02" w:rsidRPr="00881DD1">
        <w:rPr>
          <w:rFonts w:ascii="Times New Roman" w:hAnsi="Times New Roman" w:cs="Times New Roman"/>
          <w:sz w:val="24"/>
          <w:szCs w:val="24"/>
        </w:rPr>
        <w:t>.</w:t>
      </w:r>
    </w:p>
    <w:tbl>
      <w:tblPr>
        <w:tblW w:w="5121" w:type="pct"/>
        <w:tblInd w:w="20" w:type="dxa"/>
        <w:tblBorders>
          <w:bottom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1"/>
        <w:gridCol w:w="279"/>
        <w:gridCol w:w="2075"/>
        <w:gridCol w:w="244"/>
        <w:gridCol w:w="1419"/>
        <w:gridCol w:w="170"/>
        <w:gridCol w:w="1492"/>
        <w:gridCol w:w="170"/>
        <w:gridCol w:w="661"/>
        <w:gridCol w:w="186"/>
        <w:gridCol w:w="1135"/>
      </w:tblGrid>
      <w:tr w:rsidR="00F10636" w:rsidRPr="00881DD1" w:rsidTr="006A0CD2">
        <w:trPr>
          <w:cantSplit/>
          <w:trHeight w:val="650"/>
        </w:trPr>
        <w:tc>
          <w:tcPr>
            <w:tcW w:w="5000" w:type="pct"/>
            <w:gridSpan w:val="11"/>
            <w:tcBorders>
              <w:top w:val="nil"/>
              <w:left w:val="nil"/>
              <w:bottom w:val="single" w:sz="2" w:space="0" w:color="auto"/>
              <w:right w:val="nil"/>
            </w:tcBorders>
            <w:shd w:val="clear" w:color="auto" w:fill="FFFFFF"/>
          </w:tcPr>
          <w:p w:rsidR="00F10636" w:rsidRPr="00881DD1" w:rsidRDefault="00BA0754" w:rsidP="00BA0754">
            <w:pPr>
              <w:autoSpaceDE w:val="0"/>
              <w:autoSpaceDN w:val="0"/>
              <w:adjustRightInd w:val="0"/>
              <w:spacing w:line="360" w:lineRule="auto"/>
              <w:ind w:left="60" w:right="60"/>
              <w:jc w:val="center"/>
              <w:rPr>
                <w:rFonts w:ascii="Times New Roman" w:hAnsi="Times New Roman" w:cs="Times New Roman"/>
                <w:b/>
                <w:sz w:val="20"/>
                <w:szCs w:val="20"/>
              </w:rPr>
            </w:pPr>
            <w:r w:rsidRPr="00BA0754">
              <w:rPr>
                <w:rFonts w:ascii="Times New Roman" w:hAnsi="Times New Roman" w:cs="Times New Roman"/>
                <w:b/>
                <w:sz w:val="24"/>
                <w:szCs w:val="20"/>
              </w:rPr>
              <w:t>Tabla 6</w:t>
            </w:r>
            <w:r w:rsidR="00C81C24" w:rsidRPr="00BA0754">
              <w:rPr>
                <w:rFonts w:ascii="Times New Roman" w:hAnsi="Times New Roman" w:cs="Times New Roman"/>
                <w:b/>
                <w:sz w:val="24"/>
                <w:szCs w:val="20"/>
              </w:rPr>
              <w:t xml:space="preserve">. </w:t>
            </w:r>
            <w:r w:rsidR="00F10636" w:rsidRPr="00BA0754">
              <w:rPr>
                <w:rFonts w:ascii="Times New Roman" w:hAnsi="Times New Roman" w:cs="Times New Roman"/>
                <w:sz w:val="24"/>
                <w:szCs w:val="20"/>
              </w:rPr>
              <w:t>Frecuencias, medias y desviación estándar de sexo y pensamiento mágico (EPM24)</w:t>
            </w:r>
            <w:r w:rsidR="00C81C24" w:rsidRPr="00BA0754">
              <w:rPr>
                <w:rFonts w:ascii="Times New Roman" w:hAnsi="Times New Roman" w:cs="Times New Roman"/>
                <w:sz w:val="24"/>
                <w:szCs w:val="20"/>
              </w:rPr>
              <w:t>.</w:t>
            </w:r>
          </w:p>
        </w:tc>
      </w:tr>
      <w:tr w:rsidR="00F10636" w:rsidRPr="00881DD1" w:rsidTr="00EB3DB2">
        <w:trPr>
          <w:cantSplit/>
        </w:trPr>
        <w:tc>
          <w:tcPr>
            <w:tcW w:w="674" w:type="pct"/>
            <w:vMerge w:val="restart"/>
            <w:tcBorders>
              <w:top w:val="single" w:sz="12" w:space="0" w:color="auto"/>
              <w:left w:val="nil"/>
              <w:bottom w:val="single" w:sz="12" w:space="0" w:color="auto"/>
              <w:right w:val="nil"/>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b/>
                <w:sz w:val="24"/>
                <w:szCs w:val="24"/>
              </w:rPr>
            </w:pPr>
            <w:r w:rsidRPr="00881DD1">
              <w:rPr>
                <w:rFonts w:ascii="Times New Roman" w:hAnsi="Times New Roman" w:cs="Times New Roman"/>
                <w:b/>
                <w:sz w:val="24"/>
                <w:szCs w:val="24"/>
              </w:rPr>
              <w:t>Sexo</w:t>
            </w:r>
          </w:p>
        </w:tc>
        <w:tc>
          <w:tcPr>
            <w:tcW w:w="154" w:type="pct"/>
            <w:tcBorders>
              <w:top w:val="single" w:sz="12" w:space="0" w:color="auto"/>
              <w:left w:val="nil"/>
              <w:bottom w:val="nil"/>
              <w:right w:val="nil"/>
            </w:tcBorders>
            <w:shd w:val="clear" w:color="auto" w:fill="FFFFFF"/>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b/>
                <w:sz w:val="20"/>
                <w:szCs w:val="20"/>
              </w:rPr>
            </w:pPr>
          </w:p>
        </w:tc>
        <w:tc>
          <w:tcPr>
            <w:tcW w:w="2983" w:type="pct"/>
            <w:gridSpan w:val="5"/>
            <w:tcBorders>
              <w:top w:val="single" w:sz="12" w:space="0" w:color="auto"/>
              <w:left w:val="nil"/>
              <w:bottom w:val="single" w:sz="12" w:space="0" w:color="auto"/>
              <w:right w:val="nil"/>
            </w:tcBorders>
            <w:shd w:val="clear" w:color="auto" w:fill="FFFFFF"/>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b/>
                <w:sz w:val="20"/>
                <w:szCs w:val="20"/>
              </w:rPr>
            </w:pPr>
            <w:r w:rsidRPr="00881DD1">
              <w:rPr>
                <w:rFonts w:ascii="Times New Roman" w:hAnsi="Times New Roman" w:cs="Times New Roman"/>
                <w:b/>
                <w:sz w:val="20"/>
                <w:szCs w:val="20"/>
              </w:rPr>
              <w:t>Clasificación de Pensamiento Mágico</w:t>
            </w:r>
          </w:p>
        </w:tc>
        <w:tc>
          <w:tcPr>
            <w:tcW w:w="94" w:type="pct"/>
            <w:tcBorders>
              <w:top w:val="single" w:sz="12" w:space="0" w:color="auto"/>
              <w:left w:val="nil"/>
              <w:bottom w:val="single" w:sz="12" w:space="0" w:color="auto"/>
              <w:right w:val="nil"/>
            </w:tcBorders>
            <w:shd w:val="clear" w:color="auto" w:fill="FFFFFF"/>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b/>
                <w:sz w:val="20"/>
                <w:szCs w:val="20"/>
              </w:rPr>
            </w:pPr>
          </w:p>
        </w:tc>
        <w:tc>
          <w:tcPr>
            <w:tcW w:w="365" w:type="pct"/>
            <w:vMerge w:val="restart"/>
            <w:tcBorders>
              <w:top w:val="single" w:sz="12" w:space="0" w:color="auto"/>
              <w:left w:val="nil"/>
              <w:bottom w:val="single" w:sz="12" w:space="0" w:color="auto"/>
              <w:right w:val="nil"/>
            </w:tcBorders>
            <w:shd w:val="clear" w:color="auto" w:fill="FFFFFF"/>
            <w:vAlign w:val="center"/>
          </w:tcPr>
          <w:p w:rsidR="00F10636" w:rsidRPr="00881DD1" w:rsidRDefault="00A03059" w:rsidP="00BA0754">
            <w:pPr>
              <w:autoSpaceDE w:val="0"/>
              <w:autoSpaceDN w:val="0"/>
              <w:adjustRightInd w:val="0"/>
              <w:spacing w:line="360" w:lineRule="auto"/>
              <w:ind w:left="60" w:right="60"/>
              <w:jc w:val="center"/>
              <w:rPr>
                <w:rFonts w:ascii="Times New Roman" w:hAnsi="Times New Roman" w:cs="Times New Roman"/>
                <w:b/>
                <w:sz w:val="20"/>
                <w:szCs w:val="20"/>
              </w:rPr>
            </w:pPr>
            <w:r>
              <w:rPr>
                <w:noProof/>
                <w:lang w:eastAsia="es-MX"/>
              </w:rPr>
              <w:drawing>
                <wp:inline distT="0" distB="0" distL="0" distR="0" wp14:anchorId="08F4D0B6" wp14:editId="32F787B9">
                  <wp:extent cx="145996" cy="165891"/>
                  <wp:effectExtent l="0" t="0" r="6985" b="5715"/>
                  <wp:docPr id="4" name="Imagen 4" descr="Símbolo de l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ímbolo de la medi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996" cy="165891"/>
                          </a:xfrm>
                          <a:prstGeom prst="rect">
                            <a:avLst/>
                          </a:prstGeom>
                          <a:noFill/>
                          <a:ln>
                            <a:noFill/>
                          </a:ln>
                        </pic:spPr>
                      </pic:pic>
                    </a:graphicData>
                  </a:graphic>
                </wp:inline>
              </w:drawing>
            </w:r>
          </w:p>
        </w:tc>
        <w:tc>
          <w:tcPr>
            <w:tcW w:w="103" w:type="pct"/>
            <w:tcBorders>
              <w:top w:val="single" w:sz="12" w:space="0" w:color="auto"/>
              <w:left w:val="nil"/>
              <w:bottom w:val="nil"/>
              <w:right w:val="nil"/>
            </w:tcBorders>
            <w:shd w:val="clear" w:color="auto" w:fill="FFFFFF"/>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b/>
                <w:sz w:val="20"/>
                <w:szCs w:val="20"/>
              </w:rPr>
            </w:pPr>
          </w:p>
        </w:tc>
        <w:tc>
          <w:tcPr>
            <w:tcW w:w="627" w:type="pct"/>
            <w:vMerge w:val="restart"/>
            <w:tcBorders>
              <w:top w:val="single" w:sz="12" w:space="0" w:color="auto"/>
              <w:left w:val="nil"/>
              <w:bottom w:val="single" w:sz="12" w:space="0" w:color="auto"/>
              <w:right w:val="nil"/>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b/>
                <w:sz w:val="20"/>
                <w:szCs w:val="20"/>
              </w:rPr>
            </w:pPr>
            <w:r w:rsidRPr="00881DD1">
              <w:rPr>
                <w:rFonts w:ascii="Times New Roman" w:hAnsi="Times New Roman" w:cs="Times New Roman"/>
                <w:b/>
                <w:sz w:val="20"/>
                <w:szCs w:val="20"/>
              </w:rPr>
              <w:t>DE</w:t>
            </w:r>
          </w:p>
        </w:tc>
      </w:tr>
      <w:tr w:rsidR="00F10636" w:rsidRPr="00881DD1" w:rsidTr="00EB3DB2">
        <w:trPr>
          <w:cantSplit/>
        </w:trPr>
        <w:tc>
          <w:tcPr>
            <w:tcW w:w="674" w:type="pct"/>
            <w:vMerge/>
            <w:tcBorders>
              <w:top w:val="single" w:sz="12" w:space="0" w:color="auto"/>
              <w:left w:val="nil"/>
              <w:bottom w:val="single" w:sz="2" w:space="0" w:color="auto"/>
              <w:right w:val="nil"/>
            </w:tcBorders>
            <w:shd w:val="clear" w:color="auto" w:fill="FFFFFF"/>
          </w:tcPr>
          <w:p w:rsidR="00F10636" w:rsidRPr="00881DD1" w:rsidRDefault="00F10636" w:rsidP="00BA0754">
            <w:pPr>
              <w:autoSpaceDE w:val="0"/>
              <w:autoSpaceDN w:val="0"/>
              <w:adjustRightInd w:val="0"/>
              <w:spacing w:line="360" w:lineRule="auto"/>
              <w:rPr>
                <w:rFonts w:ascii="Times New Roman" w:hAnsi="Times New Roman" w:cs="Times New Roman"/>
                <w:sz w:val="24"/>
                <w:szCs w:val="24"/>
              </w:rPr>
            </w:pPr>
          </w:p>
        </w:tc>
        <w:tc>
          <w:tcPr>
            <w:tcW w:w="154" w:type="pct"/>
            <w:tcBorders>
              <w:top w:val="nil"/>
              <w:left w:val="nil"/>
              <w:bottom w:val="nil"/>
              <w:right w:val="nil"/>
            </w:tcBorders>
            <w:shd w:val="clear" w:color="auto" w:fill="FFFFFF"/>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b/>
                <w:sz w:val="20"/>
                <w:szCs w:val="20"/>
              </w:rPr>
            </w:pPr>
          </w:p>
        </w:tc>
        <w:tc>
          <w:tcPr>
            <w:tcW w:w="1146" w:type="pct"/>
            <w:tcBorders>
              <w:top w:val="single" w:sz="12" w:space="0" w:color="auto"/>
              <w:left w:val="nil"/>
              <w:bottom w:val="single" w:sz="2" w:space="0" w:color="auto"/>
              <w:right w:val="nil"/>
            </w:tcBorders>
            <w:shd w:val="clear" w:color="auto" w:fill="FFFFFF"/>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b/>
                <w:sz w:val="20"/>
                <w:szCs w:val="20"/>
              </w:rPr>
            </w:pPr>
            <w:r w:rsidRPr="00881DD1">
              <w:rPr>
                <w:rFonts w:ascii="Times New Roman" w:hAnsi="Times New Roman" w:cs="Times New Roman"/>
                <w:b/>
                <w:sz w:val="20"/>
                <w:szCs w:val="20"/>
              </w:rPr>
              <w:t>Rasgos marcados de escepticismo y racionalidad</w:t>
            </w:r>
          </w:p>
        </w:tc>
        <w:tc>
          <w:tcPr>
            <w:tcW w:w="135" w:type="pct"/>
            <w:tcBorders>
              <w:top w:val="single" w:sz="12" w:space="0" w:color="auto"/>
              <w:left w:val="nil"/>
              <w:bottom w:val="nil"/>
              <w:right w:val="nil"/>
            </w:tcBorders>
            <w:shd w:val="clear" w:color="auto" w:fill="FFFFFF"/>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b/>
                <w:sz w:val="20"/>
                <w:szCs w:val="20"/>
              </w:rPr>
            </w:pPr>
          </w:p>
        </w:tc>
        <w:tc>
          <w:tcPr>
            <w:tcW w:w="784" w:type="pct"/>
            <w:tcBorders>
              <w:top w:val="single" w:sz="12" w:space="0" w:color="auto"/>
              <w:left w:val="nil"/>
              <w:bottom w:val="single" w:sz="2" w:space="0" w:color="auto"/>
              <w:right w:val="nil"/>
            </w:tcBorders>
            <w:shd w:val="clear" w:color="auto" w:fill="FFFFFF"/>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b/>
                <w:sz w:val="20"/>
                <w:szCs w:val="20"/>
              </w:rPr>
            </w:pPr>
            <w:r w:rsidRPr="00881DD1">
              <w:rPr>
                <w:rFonts w:ascii="Times New Roman" w:hAnsi="Times New Roman" w:cs="Times New Roman"/>
                <w:b/>
                <w:sz w:val="20"/>
                <w:szCs w:val="20"/>
              </w:rPr>
              <w:t>Neutralidad</w:t>
            </w:r>
          </w:p>
        </w:tc>
        <w:tc>
          <w:tcPr>
            <w:tcW w:w="94" w:type="pct"/>
            <w:tcBorders>
              <w:top w:val="single" w:sz="12" w:space="0" w:color="auto"/>
              <w:left w:val="nil"/>
              <w:bottom w:val="nil"/>
              <w:right w:val="nil"/>
            </w:tcBorders>
            <w:shd w:val="clear" w:color="auto" w:fill="FFFFFF"/>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b/>
                <w:sz w:val="20"/>
                <w:szCs w:val="20"/>
              </w:rPr>
            </w:pPr>
          </w:p>
        </w:tc>
        <w:tc>
          <w:tcPr>
            <w:tcW w:w="824" w:type="pct"/>
            <w:tcBorders>
              <w:top w:val="single" w:sz="12" w:space="0" w:color="auto"/>
              <w:left w:val="nil"/>
              <w:bottom w:val="single" w:sz="2" w:space="0" w:color="auto"/>
              <w:right w:val="nil"/>
            </w:tcBorders>
            <w:shd w:val="clear" w:color="auto" w:fill="FFFFFF"/>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b/>
                <w:sz w:val="20"/>
                <w:szCs w:val="20"/>
              </w:rPr>
            </w:pPr>
            <w:r w:rsidRPr="00881DD1">
              <w:rPr>
                <w:rFonts w:ascii="Times New Roman" w:hAnsi="Times New Roman" w:cs="Times New Roman"/>
                <w:b/>
                <w:sz w:val="20"/>
                <w:szCs w:val="20"/>
              </w:rPr>
              <w:t>Rasgos marcados de pensamiento mágico</w:t>
            </w:r>
          </w:p>
        </w:tc>
        <w:tc>
          <w:tcPr>
            <w:tcW w:w="94" w:type="pct"/>
            <w:tcBorders>
              <w:top w:val="single" w:sz="12" w:space="0" w:color="auto"/>
              <w:left w:val="nil"/>
              <w:bottom w:val="nil"/>
              <w:right w:val="nil"/>
            </w:tcBorders>
            <w:shd w:val="clear" w:color="auto" w:fill="FFFFFF"/>
          </w:tcPr>
          <w:p w:rsidR="00F10636" w:rsidRPr="00881DD1" w:rsidRDefault="00F10636" w:rsidP="00BA0754">
            <w:pPr>
              <w:autoSpaceDE w:val="0"/>
              <w:autoSpaceDN w:val="0"/>
              <w:adjustRightInd w:val="0"/>
              <w:spacing w:line="360" w:lineRule="auto"/>
              <w:rPr>
                <w:rFonts w:ascii="Times New Roman" w:hAnsi="Times New Roman" w:cs="Times New Roman"/>
                <w:sz w:val="20"/>
                <w:szCs w:val="20"/>
              </w:rPr>
            </w:pPr>
          </w:p>
        </w:tc>
        <w:tc>
          <w:tcPr>
            <w:tcW w:w="365" w:type="pct"/>
            <w:vMerge/>
            <w:tcBorders>
              <w:top w:val="single" w:sz="12" w:space="0" w:color="auto"/>
              <w:left w:val="nil"/>
              <w:bottom w:val="single" w:sz="2" w:space="0" w:color="auto"/>
              <w:right w:val="nil"/>
            </w:tcBorders>
            <w:shd w:val="clear" w:color="auto" w:fill="FFFFFF"/>
          </w:tcPr>
          <w:p w:rsidR="00F10636" w:rsidRPr="00881DD1" w:rsidRDefault="00F10636" w:rsidP="00BA0754">
            <w:pPr>
              <w:autoSpaceDE w:val="0"/>
              <w:autoSpaceDN w:val="0"/>
              <w:adjustRightInd w:val="0"/>
              <w:spacing w:line="360" w:lineRule="auto"/>
              <w:rPr>
                <w:rFonts w:ascii="Times New Roman" w:hAnsi="Times New Roman" w:cs="Times New Roman"/>
                <w:sz w:val="20"/>
                <w:szCs w:val="20"/>
              </w:rPr>
            </w:pPr>
          </w:p>
        </w:tc>
        <w:tc>
          <w:tcPr>
            <w:tcW w:w="103" w:type="pct"/>
            <w:tcBorders>
              <w:top w:val="nil"/>
              <w:left w:val="nil"/>
              <w:bottom w:val="nil"/>
              <w:right w:val="nil"/>
            </w:tcBorders>
            <w:shd w:val="clear" w:color="auto" w:fill="FFFFFF"/>
          </w:tcPr>
          <w:p w:rsidR="00F10636" w:rsidRPr="00881DD1" w:rsidRDefault="00F10636" w:rsidP="00BA0754">
            <w:pPr>
              <w:autoSpaceDE w:val="0"/>
              <w:autoSpaceDN w:val="0"/>
              <w:adjustRightInd w:val="0"/>
              <w:spacing w:line="360" w:lineRule="auto"/>
              <w:rPr>
                <w:rFonts w:ascii="Times New Roman" w:hAnsi="Times New Roman" w:cs="Times New Roman"/>
                <w:sz w:val="20"/>
                <w:szCs w:val="20"/>
              </w:rPr>
            </w:pPr>
          </w:p>
        </w:tc>
        <w:tc>
          <w:tcPr>
            <w:tcW w:w="627" w:type="pct"/>
            <w:vMerge/>
            <w:tcBorders>
              <w:top w:val="single" w:sz="12" w:space="0" w:color="auto"/>
              <w:left w:val="nil"/>
              <w:bottom w:val="single" w:sz="2" w:space="0" w:color="auto"/>
              <w:right w:val="nil"/>
            </w:tcBorders>
            <w:shd w:val="clear" w:color="auto" w:fill="FFFFFF"/>
          </w:tcPr>
          <w:p w:rsidR="00F10636" w:rsidRPr="00881DD1" w:rsidRDefault="00F10636" w:rsidP="00BA0754">
            <w:pPr>
              <w:autoSpaceDE w:val="0"/>
              <w:autoSpaceDN w:val="0"/>
              <w:adjustRightInd w:val="0"/>
              <w:spacing w:line="360" w:lineRule="auto"/>
              <w:rPr>
                <w:rFonts w:ascii="Times New Roman" w:hAnsi="Times New Roman" w:cs="Times New Roman"/>
                <w:sz w:val="20"/>
                <w:szCs w:val="20"/>
              </w:rPr>
            </w:pPr>
          </w:p>
        </w:tc>
      </w:tr>
      <w:tr w:rsidR="00F10636" w:rsidRPr="00881DD1" w:rsidTr="00EB3DB2">
        <w:trPr>
          <w:cantSplit/>
        </w:trPr>
        <w:tc>
          <w:tcPr>
            <w:tcW w:w="674" w:type="pct"/>
            <w:tcBorders>
              <w:top w:val="single" w:sz="2" w:space="0" w:color="auto"/>
              <w:left w:val="nil"/>
              <w:bottom w:val="single" w:sz="2" w:space="0" w:color="auto"/>
              <w:right w:val="nil"/>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4"/>
                <w:szCs w:val="24"/>
              </w:rPr>
            </w:pPr>
            <w:r w:rsidRPr="00881DD1">
              <w:rPr>
                <w:rFonts w:ascii="Times New Roman" w:hAnsi="Times New Roman" w:cs="Times New Roman"/>
                <w:sz w:val="24"/>
                <w:szCs w:val="24"/>
              </w:rPr>
              <w:t>Hombre</w:t>
            </w:r>
          </w:p>
        </w:tc>
        <w:tc>
          <w:tcPr>
            <w:tcW w:w="154" w:type="pct"/>
            <w:tcBorders>
              <w:top w:val="nil"/>
              <w:left w:val="nil"/>
              <w:bottom w:val="nil"/>
              <w:right w:val="nil"/>
            </w:tcBorders>
            <w:shd w:val="clear" w:color="auto" w:fill="FFFFFF"/>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p>
        </w:tc>
        <w:tc>
          <w:tcPr>
            <w:tcW w:w="1146" w:type="pct"/>
            <w:tcBorders>
              <w:top w:val="single" w:sz="2" w:space="0" w:color="auto"/>
              <w:left w:val="nil"/>
              <w:bottom w:val="single" w:sz="2" w:space="0" w:color="auto"/>
              <w:right w:val="nil"/>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r w:rsidRPr="00881DD1">
              <w:rPr>
                <w:rFonts w:ascii="Times New Roman" w:hAnsi="Times New Roman" w:cs="Times New Roman"/>
                <w:sz w:val="20"/>
                <w:szCs w:val="20"/>
              </w:rPr>
              <w:t>53</w:t>
            </w:r>
          </w:p>
        </w:tc>
        <w:tc>
          <w:tcPr>
            <w:tcW w:w="135" w:type="pct"/>
            <w:tcBorders>
              <w:top w:val="nil"/>
              <w:left w:val="nil"/>
              <w:bottom w:val="nil"/>
              <w:right w:val="nil"/>
            </w:tcBorders>
            <w:shd w:val="clear" w:color="auto" w:fill="FFFFFF"/>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p>
        </w:tc>
        <w:tc>
          <w:tcPr>
            <w:tcW w:w="784" w:type="pct"/>
            <w:tcBorders>
              <w:top w:val="single" w:sz="2" w:space="0" w:color="auto"/>
              <w:left w:val="nil"/>
              <w:bottom w:val="single" w:sz="2" w:space="0" w:color="auto"/>
              <w:right w:val="nil"/>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r w:rsidRPr="00881DD1">
              <w:rPr>
                <w:rFonts w:ascii="Times New Roman" w:hAnsi="Times New Roman" w:cs="Times New Roman"/>
                <w:sz w:val="20"/>
                <w:szCs w:val="20"/>
              </w:rPr>
              <w:t>157</w:t>
            </w:r>
          </w:p>
        </w:tc>
        <w:tc>
          <w:tcPr>
            <w:tcW w:w="94" w:type="pct"/>
            <w:tcBorders>
              <w:top w:val="nil"/>
              <w:left w:val="nil"/>
              <w:bottom w:val="nil"/>
              <w:right w:val="nil"/>
            </w:tcBorders>
            <w:shd w:val="clear" w:color="auto" w:fill="FFFFFF"/>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p>
        </w:tc>
        <w:tc>
          <w:tcPr>
            <w:tcW w:w="824" w:type="pct"/>
            <w:tcBorders>
              <w:top w:val="single" w:sz="2" w:space="0" w:color="auto"/>
              <w:left w:val="nil"/>
              <w:bottom w:val="single" w:sz="2" w:space="0" w:color="auto"/>
              <w:right w:val="nil"/>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r w:rsidRPr="00881DD1">
              <w:rPr>
                <w:rFonts w:ascii="Times New Roman" w:hAnsi="Times New Roman" w:cs="Times New Roman"/>
                <w:sz w:val="20"/>
                <w:szCs w:val="20"/>
              </w:rPr>
              <w:t>31</w:t>
            </w:r>
          </w:p>
        </w:tc>
        <w:tc>
          <w:tcPr>
            <w:tcW w:w="94" w:type="pct"/>
            <w:tcBorders>
              <w:top w:val="nil"/>
              <w:left w:val="nil"/>
              <w:bottom w:val="nil"/>
              <w:right w:val="nil"/>
            </w:tcBorders>
            <w:shd w:val="clear" w:color="auto" w:fill="FFFFFF"/>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p>
        </w:tc>
        <w:tc>
          <w:tcPr>
            <w:tcW w:w="365" w:type="pct"/>
            <w:tcBorders>
              <w:top w:val="single" w:sz="2" w:space="0" w:color="auto"/>
              <w:left w:val="nil"/>
              <w:bottom w:val="single" w:sz="2" w:space="0" w:color="auto"/>
              <w:right w:val="nil"/>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r w:rsidRPr="00881DD1">
              <w:rPr>
                <w:rFonts w:ascii="Times New Roman" w:hAnsi="Times New Roman" w:cs="Times New Roman"/>
                <w:sz w:val="20"/>
                <w:szCs w:val="20"/>
              </w:rPr>
              <w:t>69.34</w:t>
            </w:r>
          </w:p>
        </w:tc>
        <w:tc>
          <w:tcPr>
            <w:tcW w:w="103" w:type="pct"/>
            <w:tcBorders>
              <w:top w:val="nil"/>
              <w:left w:val="nil"/>
              <w:bottom w:val="nil"/>
              <w:right w:val="nil"/>
            </w:tcBorders>
            <w:shd w:val="clear" w:color="auto" w:fill="FFFFFF"/>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p>
        </w:tc>
        <w:tc>
          <w:tcPr>
            <w:tcW w:w="627" w:type="pct"/>
            <w:tcBorders>
              <w:top w:val="single" w:sz="2" w:space="0" w:color="auto"/>
              <w:left w:val="nil"/>
              <w:bottom w:val="single" w:sz="2" w:space="0" w:color="auto"/>
              <w:right w:val="nil"/>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r w:rsidRPr="00881DD1">
              <w:rPr>
                <w:rFonts w:ascii="Times New Roman" w:hAnsi="Times New Roman" w:cs="Times New Roman"/>
                <w:sz w:val="20"/>
                <w:szCs w:val="20"/>
              </w:rPr>
              <w:t>21.277</w:t>
            </w:r>
          </w:p>
        </w:tc>
      </w:tr>
      <w:tr w:rsidR="00F10636" w:rsidRPr="00881DD1" w:rsidTr="00EB3DB2">
        <w:trPr>
          <w:cantSplit/>
        </w:trPr>
        <w:tc>
          <w:tcPr>
            <w:tcW w:w="674" w:type="pct"/>
            <w:tcBorders>
              <w:top w:val="single" w:sz="2" w:space="0" w:color="auto"/>
              <w:left w:val="nil"/>
              <w:bottom w:val="single" w:sz="12" w:space="0" w:color="auto"/>
              <w:right w:val="nil"/>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4"/>
                <w:szCs w:val="24"/>
              </w:rPr>
            </w:pPr>
            <w:r w:rsidRPr="00881DD1">
              <w:rPr>
                <w:rFonts w:ascii="Times New Roman" w:hAnsi="Times New Roman" w:cs="Times New Roman"/>
                <w:sz w:val="24"/>
                <w:szCs w:val="24"/>
              </w:rPr>
              <w:t>Mujer</w:t>
            </w:r>
          </w:p>
        </w:tc>
        <w:tc>
          <w:tcPr>
            <w:tcW w:w="154" w:type="pct"/>
            <w:tcBorders>
              <w:top w:val="nil"/>
              <w:left w:val="nil"/>
              <w:bottom w:val="single" w:sz="12" w:space="0" w:color="auto"/>
              <w:right w:val="nil"/>
            </w:tcBorders>
            <w:shd w:val="clear" w:color="auto" w:fill="FFFFFF"/>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p>
        </w:tc>
        <w:tc>
          <w:tcPr>
            <w:tcW w:w="1146" w:type="pct"/>
            <w:tcBorders>
              <w:top w:val="single" w:sz="2" w:space="0" w:color="auto"/>
              <w:left w:val="nil"/>
              <w:bottom w:val="single" w:sz="12" w:space="0" w:color="auto"/>
              <w:right w:val="nil"/>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r w:rsidRPr="00881DD1">
              <w:rPr>
                <w:rFonts w:ascii="Times New Roman" w:hAnsi="Times New Roman" w:cs="Times New Roman"/>
                <w:sz w:val="20"/>
                <w:szCs w:val="20"/>
              </w:rPr>
              <w:t>42</w:t>
            </w:r>
          </w:p>
        </w:tc>
        <w:tc>
          <w:tcPr>
            <w:tcW w:w="135" w:type="pct"/>
            <w:tcBorders>
              <w:top w:val="nil"/>
              <w:left w:val="nil"/>
              <w:bottom w:val="single" w:sz="12" w:space="0" w:color="auto"/>
              <w:right w:val="nil"/>
            </w:tcBorders>
            <w:shd w:val="clear" w:color="auto" w:fill="FFFFFF"/>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p>
        </w:tc>
        <w:tc>
          <w:tcPr>
            <w:tcW w:w="784" w:type="pct"/>
            <w:tcBorders>
              <w:top w:val="single" w:sz="2" w:space="0" w:color="auto"/>
              <w:left w:val="nil"/>
              <w:bottom w:val="single" w:sz="12" w:space="0" w:color="auto"/>
              <w:right w:val="nil"/>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r w:rsidRPr="00881DD1">
              <w:rPr>
                <w:rFonts w:ascii="Times New Roman" w:hAnsi="Times New Roman" w:cs="Times New Roman"/>
                <w:sz w:val="20"/>
                <w:szCs w:val="20"/>
              </w:rPr>
              <w:t>195</w:t>
            </w:r>
          </w:p>
        </w:tc>
        <w:tc>
          <w:tcPr>
            <w:tcW w:w="94" w:type="pct"/>
            <w:tcBorders>
              <w:top w:val="nil"/>
              <w:left w:val="nil"/>
              <w:bottom w:val="single" w:sz="12" w:space="0" w:color="auto"/>
              <w:right w:val="nil"/>
            </w:tcBorders>
            <w:shd w:val="clear" w:color="auto" w:fill="FFFFFF"/>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p>
        </w:tc>
        <w:tc>
          <w:tcPr>
            <w:tcW w:w="824" w:type="pct"/>
            <w:tcBorders>
              <w:top w:val="single" w:sz="2" w:space="0" w:color="auto"/>
              <w:left w:val="nil"/>
              <w:bottom w:val="single" w:sz="12" w:space="0" w:color="auto"/>
              <w:right w:val="nil"/>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r w:rsidRPr="00881DD1">
              <w:rPr>
                <w:rFonts w:ascii="Times New Roman" w:hAnsi="Times New Roman" w:cs="Times New Roman"/>
                <w:sz w:val="20"/>
                <w:szCs w:val="20"/>
              </w:rPr>
              <w:t>35</w:t>
            </w:r>
          </w:p>
        </w:tc>
        <w:tc>
          <w:tcPr>
            <w:tcW w:w="94" w:type="pct"/>
            <w:tcBorders>
              <w:top w:val="nil"/>
              <w:left w:val="nil"/>
              <w:bottom w:val="single" w:sz="12" w:space="0" w:color="auto"/>
              <w:right w:val="nil"/>
            </w:tcBorders>
            <w:shd w:val="clear" w:color="auto" w:fill="FFFFFF"/>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p>
        </w:tc>
        <w:tc>
          <w:tcPr>
            <w:tcW w:w="365" w:type="pct"/>
            <w:tcBorders>
              <w:top w:val="single" w:sz="2" w:space="0" w:color="auto"/>
              <w:left w:val="nil"/>
              <w:bottom w:val="single" w:sz="12" w:space="0" w:color="auto"/>
              <w:right w:val="nil"/>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r w:rsidRPr="00881DD1">
              <w:rPr>
                <w:rFonts w:ascii="Times New Roman" w:hAnsi="Times New Roman" w:cs="Times New Roman"/>
                <w:sz w:val="20"/>
                <w:szCs w:val="20"/>
              </w:rPr>
              <w:t>73.06</w:t>
            </w:r>
          </w:p>
        </w:tc>
        <w:tc>
          <w:tcPr>
            <w:tcW w:w="103" w:type="pct"/>
            <w:tcBorders>
              <w:top w:val="nil"/>
              <w:left w:val="nil"/>
              <w:bottom w:val="single" w:sz="12" w:space="0" w:color="auto"/>
              <w:right w:val="nil"/>
            </w:tcBorders>
            <w:shd w:val="clear" w:color="auto" w:fill="FFFFFF"/>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p>
        </w:tc>
        <w:tc>
          <w:tcPr>
            <w:tcW w:w="627" w:type="pct"/>
            <w:tcBorders>
              <w:top w:val="single" w:sz="2" w:space="0" w:color="auto"/>
              <w:left w:val="nil"/>
              <w:bottom w:val="single" w:sz="12" w:space="0" w:color="auto"/>
              <w:right w:val="nil"/>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r w:rsidRPr="00881DD1">
              <w:rPr>
                <w:rFonts w:ascii="Times New Roman" w:hAnsi="Times New Roman" w:cs="Times New Roman"/>
                <w:sz w:val="20"/>
                <w:szCs w:val="20"/>
              </w:rPr>
              <w:t>19.772</w:t>
            </w:r>
          </w:p>
        </w:tc>
      </w:tr>
    </w:tbl>
    <w:p w:rsidR="00C2255E" w:rsidRPr="00606A6B" w:rsidRDefault="00C2255E" w:rsidP="00606A6B">
      <w:pPr>
        <w:autoSpaceDE w:val="0"/>
        <w:autoSpaceDN w:val="0"/>
        <w:adjustRightInd w:val="0"/>
        <w:spacing w:line="360" w:lineRule="auto"/>
        <w:jc w:val="center"/>
        <w:rPr>
          <w:rFonts w:ascii="Times New Roman" w:hAnsi="Times New Roman" w:cs="Times New Roman"/>
          <w:sz w:val="24"/>
          <w:szCs w:val="20"/>
        </w:rPr>
      </w:pPr>
      <w:r w:rsidRPr="00606A6B">
        <w:rPr>
          <w:rFonts w:ascii="Times New Roman" w:hAnsi="Times New Roman" w:cs="Times New Roman"/>
          <w:sz w:val="24"/>
          <w:szCs w:val="20"/>
        </w:rPr>
        <w:t>Fuente: Elaboración propia</w:t>
      </w:r>
    </w:p>
    <w:p w:rsidR="00896017" w:rsidRPr="00881DD1" w:rsidRDefault="00896017" w:rsidP="00BA0754">
      <w:pPr>
        <w:autoSpaceDE w:val="0"/>
        <w:autoSpaceDN w:val="0"/>
        <w:adjustRightInd w:val="0"/>
        <w:spacing w:line="360" w:lineRule="auto"/>
        <w:jc w:val="both"/>
        <w:rPr>
          <w:rFonts w:ascii="Times New Roman" w:hAnsi="Times New Roman" w:cs="Times New Roman"/>
          <w:sz w:val="24"/>
          <w:szCs w:val="24"/>
        </w:rPr>
      </w:pPr>
      <w:r w:rsidRPr="00881DD1">
        <w:rPr>
          <w:rFonts w:ascii="Times New Roman" w:hAnsi="Times New Roman" w:cs="Times New Roman"/>
          <w:sz w:val="24"/>
          <w:szCs w:val="24"/>
        </w:rPr>
        <w:t>Enseguida</w:t>
      </w:r>
      <w:r w:rsidR="00C81C24">
        <w:rPr>
          <w:rFonts w:ascii="Times New Roman" w:hAnsi="Times New Roman" w:cs="Times New Roman"/>
          <w:sz w:val="24"/>
          <w:szCs w:val="24"/>
        </w:rPr>
        <w:t>,</w:t>
      </w:r>
      <w:r w:rsidRPr="00881DD1">
        <w:rPr>
          <w:rFonts w:ascii="Times New Roman" w:hAnsi="Times New Roman" w:cs="Times New Roman"/>
          <w:sz w:val="24"/>
          <w:szCs w:val="24"/>
        </w:rPr>
        <w:t xml:space="preserve"> y con el objetivo de identificar diferencias </w:t>
      </w:r>
      <w:r w:rsidR="008665F6" w:rsidRPr="00881DD1">
        <w:rPr>
          <w:rFonts w:ascii="Times New Roman" w:hAnsi="Times New Roman" w:cs="Times New Roman"/>
          <w:sz w:val="24"/>
          <w:szCs w:val="24"/>
        </w:rPr>
        <w:t>entre</w:t>
      </w:r>
      <w:r w:rsidR="00BF3E32" w:rsidRPr="00881DD1">
        <w:rPr>
          <w:rFonts w:ascii="Times New Roman" w:hAnsi="Times New Roman" w:cs="Times New Roman"/>
          <w:sz w:val="24"/>
          <w:szCs w:val="24"/>
        </w:rPr>
        <w:t xml:space="preserve"> </w:t>
      </w:r>
      <w:r w:rsidRPr="00881DD1">
        <w:rPr>
          <w:rFonts w:ascii="Times New Roman" w:hAnsi="Times New Roman" w:cs="Times New Roman"/>
          <w:sz w:val="24"/>
          <w:szCs w:val="24"/>
        </w:rPr>
        <w:t>sexo</w:t>
      </w:r>
      <w:r w:rsidR="008665F6" w:rsidRPr="00881DD1">
        <w:rPr>
          <w:rFonts w:ascii="Times New Roman" w:hAnsi="Times New Roman" w:cs="Times New Roman"/>
          <w:sz w:val="24"/>
          <w:szCs w:val="24"/>
        </w:rPr>
        <w:t>s</w:t>
      </w:r>
      <w:r w:rsidRPr="00881DD1">
        <w:rPr>
          <w:rFonts w:ascii="Times New Roman" w:hAnsi="Times New Roman" w:cs="Times New Roman"/>
          <w:sz w:val="24"/>
          <w:szCs w:val="24"/>
        </w:rPr>
        <w:t xml:space="preserve"> </w:t>
      </w:r>
      <w:r w:rsidR="00BF3E32" w:rsidRPr="00881DD1">
        <w:rPr>
          <w:rFonts w:ascii="Times New Roman" w:hAnsi="Times New Roman" w:cs="Times New Roman"/>
          <w:sz w:val="24"/>
          <w:szCs w:val="24"/>
        </w:rPr>
        <w:t xml:space="preserve">en cada </w:t>
      </w:r>
      <w:r w:rsidR="00AE2E0D" w:rsidRPr="00881DD1">
        <w:rPr>
          <w:rFonts w:ascii="Times New Roman" w:hAnsi="Times New Roman" w:cs="Times New Roman"/>
          <w:sz w:val="24"/>
          <w:szCs w:val="24"/>
        </w:rPr>
        <w:t>factor</w:t>
      </w:r>
      <w:r w:rsidR="00C61184" w:rsidRPr="00881DD1">
        <w:rPr>
          <w:rFonts w:ascii="Times New Roman" w:hAnsi="Times New Roman" w:cs="Times New Roman"/>
          <w:sz w:val="24"/>
          <w:szCs w:val="24"/>
        </w:rPr>
        <w:t>,</w:t>
      </w:r>
      <w:r w:rsidR="00AE2E0D" w:rsidRPr="00881DD1">
        <w:rPr>
          <w:rFonts w:ascii="Times New Roman" w:hAnsi="Times New Roman" w:cs="Times New Roman"/>
          <w:sz w:val="24"/>
          <w:szCs w:val="24"/>
        </w:rPr>
        <w:t xml:space="preserve"> </w:t>
      </w:r>
      <w:r w:rsidRPr="00881DD1">
        <w:rPr>
          <w:rFonts w:ascii="Times New Roman" w:hAnsi="Times New Roman" w:cs="Times New Roman"/>
          <w:sz w:val="24"/>
          <w:szCs w:val="24"/>
        </w:rPr>
        <w:t xml:space="preserve">se </w:t>
      </w:r>
      <w:r w:rsidR="00AE2E0D" w:rsidRPr="00881DD1">
        <w:rPr>
          <w:rFonts w:ascii="Times New Roman" w:hAnsi="Times New Roman" w:cs="Times New Roman"/>
          <w:sz w:val="24"/>
          <w:szCs w:val="24"/>
        </w:rPr>
        <w:t>utilizaron</w:t>
      </w:r>
      <w:r w:rsidR="00F055D4" w:rsidRPr="00881DD1">
        <w:rPr>
          <w:rFonts w:ascii="Times New Roman" w:hAnsi="Times New Roman" w:cs="Times New Roman"/>
          <w:sz w:val="24"/>
          <w:szCs w:val="24"/>
        </w:rPr>
        <w:t xml:space="preserve"> prueba</w:t>
      </w:r>
      <w:r w:rsidR="00AE2E0D" w:rsidRPr="00881DD1">
        <w:rPr>
          <w:rFonts w:ascii="Times New Roman" w:hAnsi="Times New Roman" w:cs="Times New Roman"/>
          <w:sz w:val="24"/>
          <w:szCs w:val="24"/>
        </w:rPr>
        <w:t>s</w:t>
      </w:r>
      <w:r w:rsidR="00F055D4" w:rsidRPr="00881DD1">
        <w:rPr>
          <w:rFonts w:ascii="Times New Roman" w:hAnsi="Times New Roman" w:cs="Times New Roman"/>
          <w:sz w:val="24"/>
          <w:szCs w:val="24"/>
        </w:rPr>
        <w:t xml:space="preserve"> t de </w:t>
      </w:r>
      <w:r w:rsidR="00B15FDB" w:rsidRPr="00881DD1">
        <w:rPr>
          <w:rFonts w:ascii="Times New Roman" w:hAnsi="Times New Roman" w:cs="Times New Roman"/>
          <w:sz w:val="24"/>
          <w:szCs w:val="24"/>
        </w:rPr>
        <w:t>s</w:t>
      </w:r>
      <w:r w:rsidR="00F055D4" w:rsidRPr="00881DD1">
        <w:rPr>
          <w:rFonts w:ascii="Times New Roman" w:hAnsi="Times New Roman" w:cs="Times New Roman"/>
          <w:sz w:val="24"/>
          <w:szCs w:val="24"/>
        </w:rPr>
        <w:t>tudent para muestras independientes.</w:t>
      </w:r>
      <w:r w:rsidRPr="00881DD1">
        <w:rPr>
          <w:rFonts w:ascii="Times New Roman" w:hAnsi="Times New Roman" w:cs="Times New Roman"/>
          <w:sz w:val="24"/>
          <w:szCs w:val="24"/>
        </w:rPr>
        <w:t xml:space="preserve"> Como puede observarse en la </w:t>
      </w:r>
      <w:r w:rsidRPr="00BA0754">
        <w:rPr>
          <w:rFonts w:ascii="Times New Roman" w:hAnsi="Times New Roman" w:cs="Times New Roman"/>
          <w:sz w:val="24"/>
          <w:szCs w:val="24"/>
        </w:rPr>
        <w:t xml:space="preserve">Tabla </w:t>
      </w:r>
      <w:r w:rsidR="00BA0754">
        <w:rPr>
          <w:rFonts w:ascii="Times New Roman" w:hAnsi="Times New Roman" w:cs="Times New Roman"/>
          <w:sz w:val="24"/>
          <w:szCs w:val="24"/>
        </w:rPr>
        <w:t>7</w:t>
      </w:r>
      <w:r w:rsidRPr="00C81C24">
        <w:rPr>
          <w:rFonts w:ascii="Times New Roman" w:hAnsi="Times New Roman" w:cs="Times New Roman"/>
          <w:sz w:val="24"/>
          <w:szCs w:val="24"/>
        </w:rPr>
        <w:t>, existen</w:t>
      </w:r>
      <w:r w:rsidRPr="00881DD1">
        <w:rPr>
          <w:rFonts w:ascii="Times New Roman" w:hAnsi="Times New Roman" w:cs="Times New Roman"/>
          <w:sz w:val="24"/>
          <w:szCs w:val="24"/>
        </w:rPr>
        <w:t xml:space="preserve"> diferencias significativas entre </w:t>
      </w:r>
      <w:r w:rsidR="00AE2E0D" w:rsidRPr="00881DD1">
        <w:rPr>
          <w:rFonts w:ascii="Times New Roman" w:hAnsi="Times New Roman" w:cs="Times New Roman"/>
          <w:sz w:val="24"/>
          <w:szCs w:val="24"/>
        </w:rPr>
        <w:t>dicha variable</w:t>
      </w:r>
      <w:r w:rsidR="00F055D4" w:rsidRPr="00881DD1">
        <w:rPr>
          <w:rFonts w:ascii="Times New Roman" w:hAnsi="Times New Roman" w:cs="Times New Roman"/>
          <w:sz w:val="24"/>
          <w:szCs w:val="24"/>
        </w:rPr>
        <w:t xml:space="preserve"> y el segundo factor.</w:t>
      </w:r>
    </w:p>
    <w:p w:rsidR="008E4DAE" w:rsidRPr="00881DD1" w:rsidRDefault="008E4DAE" w:rsidP="00BA0754">
      <w:pPr>
        <w:autoSpaceDE w:val="0"/>
        <w:autoSpaceDN w:val="0"/>
        <w:adjustRightInd w:val="0"/>
        <w:spacing w:line="360" w:lineRule="auto"/>
        <w:jc w:val="both"/>
        <w:rPr>
          <w:rFonts w:ascii="Times New Roman" w:hAnsi="Times New Roman" w:cs="Times New Roman"/>
          <w:sz w:val="24"/>
          <w:szCs w:val="24"/>
        </w:rPr>
      </w:pPr>
    </w:p>
    <w:tbl>
      <w:tblPr>
        <w:tblW w:w="5284" w:type="pct"/>
        <w:jc w:val="center"/>
        <w:tblBorders>
          <w:bottom w:val="single" w:sz="12" w:space="0" w:color="auto"/>
        </w:tblBorders>
        <w:tblCellMar>
          <w:left w:w="0" w:type="dxa"/>
          <w:right w:w="0" w:type="dxa"/>
        </w:tblCellMar>
        <w:tblLook w:val="0000" w:firstRow="0" w:lastRow="0" w:firstColumn="0" w:lastColumn="0" w:noHBand="0" w:noVBand="0"/>
      </w:tblPr>
      <w:tblGrid>
        <w:gridCol w:w="1524"/>
        <w:gridCol w:w="6"/>
        <w:gridCol w:w="945"/>
        <w:gridCol w:w="947"/>
        <w:gridCol w:w="732"/>
        <w:gridCol w:w="454"/>
        <w:gridCol w:w="738"/>
        <w:gridCol w:w="6"/>
        <w:gridCol w:w="955"/>
        <w:gridCol w:w="732"/>
        <w:gridCol w:w="732"/>
        <w:gridCol w:w="876"/>
        <w:gridCol w:w="693"/>
      </w:tblGrid>
      <w:tr w:rsidR="00F10636" w:rsidRPr="00881DD1" w:rsidTr="006A0CD2">
        <w:trPr>
          <w:cantSplit/>
          <w:jc w:val="center"/>
        </w:trPr>
        <w:tc>
          <w:tcPr>
            <w:tcW w:w="5000" w:type="pct"/>
            <w:gridSpan w:val="13"/>
            <w:tcBorders>
              <w:top w:val="nil"/>
              <w:left w:val="nil"/>
              <w:bottom w:val="single" w:sz="12" w:space="0" w:color="auto"/>
              <w:right w:val="nil"/>
            </w:tcBorders>
            <w:shd w:val="clear" w:color="auto" w:fill="FFFFFF"/>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r w:rsidRPr="00BA0754">
              <w:rPr>
                <w:rFonts w:ascii="Times New Roman" w:hAnsi="Times New Roman" w:cs="Times New Roman"/>
                <w:b/>
                <w:bCs/>
                <w:sz w:val="24"/>
                <w:szCs w:val="20"/>
              </w:rPr>
              <w:lastRenderedPageBreak/>
              <w:t xml:space="preserve">Tabla </w:t>
            </w:r>
            <w:r w:rsidR="00BA0754" w:rsidRPr="00BA0754">
              <w:rPr>
                <w:rFonts w:ascii="Times New Roman" w:hAnsi="Times New Roman" w:cs="Times New Roman"/>
                <w:b/>
                <w:bCs/>
                <w:sz w:val="24"/>
                <w:szCs w:val="20"/>
              </w:rPr>
              <w:t>7</w:t>
            </w:r>
            <w:r w:rsidR="00C81C24" w:rsidRPr="00BA0754">
              <w:rPr>
                <w:rFonts w:ascii="Times New Roman" w:hAnsi="Times New Roman" w:cs="Times New Roman"/>
                <w:b/>
                <w:sz w:val="24"/>
                <w:szCs w:val="20"/>
              </w:rPr>
              <w:t xml:space="preserve">. </w:t>
            </w:r>
            <w:r w:rsidRPr="00BA0754">
              <w:rPr>
                <w:rFonts w:ascii="Times New Roman" w:hAnsi="Times New Roman" w:cs="Times New Roman"/>
                <w:sz w:val="24"/>
                <w:szCs w:val="20"/>
              </w:rPr>
              <w:t>Factores del pensamiento mágico y sexo</w:t>
            </w:r>
            <w:r w:rsidR="00C81C24" w:rsidRPr="00BA0754">
              <w:rPr>
                <w:rFonts w:ascii="Times New Roman" w:hAnsi="Times New Roman" w:cs="Times New Roman"/>
                <w:sz w:val="24"/>
                <w:szCs w:val="20"/>
              </w:rPr>
              <w:t>.</w:t>
            </w:r>
          </w:p>
        </w:tc>
      </w:tr>
      <w:tr w:rsidR="00F10636" w:rsidRPr="00881DD1" w:rsidTr="006A0CD2">
        <w:trPr>
          <w:cantSplit/>
          <w:trHeight w:val="885"/>
          <w:jc w:val="center"/>
        </w:trPr>
        <w:tc>
          <w:tcPr>
            <w:tcW w:w="816" w:type="pct"/>
            <w:vMerge w:val="restart"/>
            <w:tcBorders>
              <w:top w:val="single" w:sz="12" w:space="0" w:color="auto"/>
              <w:left w:val="nil"/>
              <w:bottom w:val="single" w:sz="12" w:space="0" w:color="auto"/>
              <w:right w:val="nil"/>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b/>
                <w:sz w:val="20"/>
                <w:szCs w:val="20"/>
              </w:rPr>
            </w:pPr>
            <w:r w:rsidRPr="00881DD1">
              <w:rPr>
                <w:rFonts w:ascii="Times New Roman" w:hAnsi="Times New Roman" w:cs="Times New Roman"/>
                <w:b/>
                <w:sz w:val="20"/>
                <w:szCs w:val="20"/>
              </w:rPr>
              <w:t>Sexo</w:t>
            </w:r>
          </w:p>
        </w:tc>
        <w:tc>
          <w:tcPr>
            <w:tcW w:w="3" w:type="pct"/>
            <w:tcBorders>
              <w:top w:val="single" w:sz="12" w:space="0" w:color="auto"/>
              <w:left w:val="nil"/>
              <w:bottom w:val="nil"/>
              <w:right w:val="nil"/>
            </w:tcBorders>
            <w:shd w:val="clear" w:color="auto" w:fill="FFFFFF"/>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b/>
                <w:sz w:val="20"/>
                <w:szCs w:val="20"/>
              </w:rPr>
            </w:pPr>
          </w:p>
        </w:tc>
        <w:tc>
          <w:tcPr>
            <w:tcW w:w="2043" w:type="pct"/>
            <w:gridSpan w:val="5"/>
            <w:tcBorders>
              <w:top w:val="single" w:sz="12" w:space="0" w:color="auto"/>
              <w:left w:val="nil"/>
              <w:bottom w:val="single" w:sz="12" w:space="0" w:color="auto"/>
              <w:right w:val="nil"/>
            </w:tcBorders>
            <w:shd w:val="clear" w:color="auto" w:fill="FFFFFF"/>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b/>
                <w:sz w:val="20"/>
                <w:szCs w:val="20"/>
              </w:rPr>
            </w:pPr>
            <w:r w:rsidRPr="00881DD1">
              <w:rPr>
                <w:rFonts w:ascii="Times New Roman" w:hAnsi="Times New Roman" w:cs="Times New Roman"/>
                <w:b/>
                <w:sz w:val="20"/>
                <w:szCs w:val="20"/>
              </w:rPr>
              <w:t>Factor 1</w:t>
            </w:r>
          </w:p>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b/>
                <w:sz w:val="20"/>
                <w:szCs w:val="20"/>
              </w:rPr>
            </w:pPr>
            <w:r w:rsidRPr="00881DD1">
              <w:rPr>
                <w:rFonts w:ascii="Times New Roman" w:hAnsi="Times New Roman" w:cs="Times New Roman"/>
                <w:b/>
                <w:sz w:val="20"/>
                <w:szCs w:val="20"/>
              </w:rPr>
              <w:t xml:space="preserve">(patrón de respuestas a los reactivos racionales) </w:t>
            </w:r>
          </w:p>
        </w:tc>
        <w:tc>
          <w:tcPr>
            <w:tcW w:w="3" w:type="pct"/>
            <w:tcBorders>
              <w:top w:val="nil"/>
              <w:left w:val="nil"/>
              <w:bottom w:val="nil"/>
              <w:right w:val="nil"/>
            </w:tcBorders>
            <w:shd w:val="clear" w:color="auto" w:fill="FFFFFF"/>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b/>
                <w:sz w:val="20"/>
                <w:szCs w:val="20"/>
              </w:rPr>
            </w:pPr>
          </w:p>
        </w:tc>
        <w:tc>
          <w:tcPr>
            <w:tcW w:w="2135" w:type="pct"/>
            <w:gridSpan w:val="5"/>
            <w:tcBorders>
              <w:top w:val="single" w:sz="12" w:space="0" w:color="auto"/>
              <w:left w:val="nil"/>
              <w:bottom w:val="single" w:sz="12" w:space="0" w:color="auto"/>
              <w:right w:val="nil"/>
            </w:tcBorders>
            <w:shd w:val="clear" w:color="auto" w:fill="FFFFFF"/>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b/>
                <w:sz w:val="20"/>
                <w:szCs w:val="20"/>
              </w:rPr>
            </w:pPr>
            <w:r w:rsidRPr="00881DD1">
              <w:rPr>
                <w:rFonts w:ascii="Times New Roman" w:hAnsi="Times New Roman" w:cs="Times New Roman"/>
                <w:b/>
                <w:sz w:val="20"/>
                <w:szCs w:val="20"/>
              </w:rPr>
              <w:t>Factor 2</w:t>
            </w:r>
          </w:p>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b/>
                <w:sz w:val="20"/>
                <w:szCs w:val="20"/>
              </w:rPr>
            </w:pPr>
            <w:r w:rsidRPr="00881DD1">
              <w:rPr>
                <w:rFonts w:ascii="Times New Roman" w:hAnsi="Times New Roman" w:cs="Times New Roman"/>
                <w:b/>
                <w:sz w:val="20"/>
                <w:szCs w:val="20"/>
              </w:rPr>
              <w:t>(patrón de respuestas a los reactivos irracionales)</w:t>
            </w:r>
          </w:p>
        </w:tc>
      </w:tr>
      <w:tr w:rsidR="00F10636" w:rsidRPr="00881DD1" w:rsidTr="006A0CD2">
        <w:trPr>
          <w:cantSplit/>
          <w:jc w:val="center"/>
        </w:trPr>
        <w:tc>
          <w:tcPr>
            <w:tcW w:w="816" w:type="pct"/>
            <w:vMerge/>
            <w:tcBorders>
              <w:top w:val="single" w:sz="12" w:space="0" w:color="auto"/>
              <w:bottom w:val="single" w:sz="12" w:space="0" w:color="auto"/>
            </w:tcBorders>
            <w:shd w:val="clear" w:color="auto" w:fill="FFFFFF"/>
            <w:vAlign w:val="center"/>
          </w:tcPr>
          <w:p w:rsidR="00F10636" w:rsidRPr="00881DD1" w:rsidRDefault="00F10636" w:rsidP="00BA0754">
            <w:pPr>
              <w:autoSpaceDE w:val="0"/>
              <w:autoSpaceDN w:val="0"/>
              <w:adjustRightInd w:val="0"/>
              <w:spacing w:line="360" w:lineRule="auto"/>
              <w:ind w:left="60" w:right="60"/>
              <w:rPr>
                <w:rFonts w:ascii="Times New Roman" w:hAnsi="Times New Roman" w:cs="Times New Roman"/>
                <w:b/>
                <w:sz w:val="20"/>
                <w:szCs w:val="20"/>
              </w:rPr>
            </w:pPr>
          </w:p>
        </w:tc>
        <w:tc>
          <w:tcPr>
            <w:tcW w:w="3" w:type="pct"/>
            <w:tcBorders>
              <w:top w:val="nil"/>
              <w:bottom w:val="nil"/>
            </w:tcBorders>
            <w:shd w:val="clear" w:color="auto" w:fill="FFFFFF"/>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b/>
                <w:sz w:val="20"/>
                <w:szCs w:val="20"/>
              </w:rPr>
            </w:pPr>
          </w:p>
        </w:tc>
        <w:tc>
          <w:tcPr>
            <w:tcW w:w="506" w:type="pct"/>
            <w:tcBorders>
              <w:top w:val="single" w:sz="12" w:space="0" w:color="auto"/>
              <w:bottom w:val="single" w:sz="12" w:space="0" w:color="auto"/>
            </w:tcBorders>
            <w:shd w:val="clear" w:color="auto" w:fill="FFFFFF"/>
            <w:vAlign w:val="center"/>
          </w:tcPr>
          <w:p w:rsidR="00F10636" w:rsidRPr="00881DD1" w:rsidRDefault="00A03059" w:rsidP="00BA0754">
            <w:pPr>
              <w:autoSpaceDE w:val="0"/>
              <w:autoSpaceDN w:val="0"/>
              <w:adjustRightInd w:val="0"/>
              <w:spacing w:line="360" w:lineRule="auto"/>
              <w:ind w:left="60" w:right="60"/>
              <w:jc w:val="center"/>
              <w:rPr>
                <w:rFonts w:ascii="Times New Roman" w:hAnsi="Times New Roman" w:cs="Times New Roman"/>
                <w:b/>
                <w:sz w:val="20"/>
                <w:szCs w:val="20"/>
              </w:rPr>
            </w:pPr>
            <w:r>
              <w:rPr>
                <w:noProof/>
                <w:lang w:eastAsia="es-MX"/>
              </w:rPr>
              <w:drawing>
                <wp:inline distT="0" distB="0" distL="0" distR="0" wp14:anchorId="6368906B" wp14:editId="3D79333C">
                  <wp:extent cx="145996" cy="165891"/>
                  <wp:effectExtent l="0" t="0" r="6985" b="5715"/>
                  <wp:docPr id="3" name="Imagen 3" descr="Símbolo de l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ímbolo de la medi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033" cy="165933"/>
                          </a:xfrm>
                          <a:prstGeom prst="rect">
                            <a:avLst/>
                          </a:prstGeom>
                          <a:noFill/>
                          <a:ln>
                            <a:noFill/>
                          </a:ln>
                        </pic:spPr>
                      </pic:pic>
                    </a:graphicData>
                  </a:graphic>
                </wp:inline>
              </w:drawing>
            </w:r>
          </w:p>
        </w:tc>
        <w:tc>
          <w:tcPr>
            <w:tcW w:w="507" w:type="pct"/>
            <w:tcBorders>
              <w:top w:val="single" w:sz="12" w:space="0" w:color="auto"/>
              <w:bottom w:val="single" w:sz="12" w:space="0" w:color="auto"/>
            </w:tcBorders>
            <w:shd w:val="clear" w:color="auto" w:fill="FFFFFF"/>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b/>
                <w:sz w:val="20"/>
                <w:szCs w:val="20"/>
              </w:rPr>
            </w:pPr>
            <w:r w:rsidRPr="00881DD1">
              <w:rPr>
                <w:rFonts w:ascii="Times New Roman" w:hAnsi="Times New Roman" w:cs="Times New Roman"/>
                <w:b/>
                <w:sz w:val="20"/>
                <w:szCs w:val="20"/>
              </w:rPr>
              <w:t>DE</w:t>
            </w:r>
          </w:p>
        </w:tc>
        <w:tc>
          <w:tcPr>
            <w:tcW w:w="392" w:type="pct"/>
            <w:tcBorders>
              <w:top w:val="single" w:sz="12" w:space="0" w:color="auto"/>
              <w:bottom w:val="single" w:sz="12" w:space="0" w:color="auto"/>
            </w:tcBorders>
            <w:shd w:val="clear" w:color="auto" w:fill="FFFFFF"/>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b/>
                <w:sz w:val="20"/>
                <w:szCs w:val="20"/>
              </w:rPr>
            </w:pPr>
            <w:r w:rsidRPr="00881DD1">
              <w:rPr>
                <w:rFonts w:ascii="Times New Roman" w:hAnsi="Times New Roman" w:cs="Times New Roman"/>
                <w:b/>
                <w:sz w:val="20"/>
                <w:szCs w:val="20"/>
              </w:rPr>
              <w:t>t</w:t>
            </w:r>
          </w:p>
        </w:tc>
        <w:tc>
          <w:tcPr>
            <w:tcW w:w="243" w:type="pct"/>
            <w:tcBorders>
              <w:top w:val="single" w:sz="12" w:space="0" w:color="auto"/>
              <w:bottom w:val="single" w:sz="12" w:space="0" w:color="auto"/>
            </w:tcBorders>
            <w:shd w:val="clear" w:color="auto" w:fill="FFFFFF"/>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b/>
                <w:sz w:val="20"/>
                <w:szCs w:val="20"/>
              </w:rPr>
            </w:pPr>
            <w:r w:rsidRPr="00881DD1">
              <w:rPr>
                <w:rFonts w:ascii="Times New Roman" w:hAnsi="Times New Roman" w:cs="Times New Roman"/>
                <w:b/>
                <w:sz w:val="20"/>
                <w:szCs w:val="20"/>
              </w:rPr>
              <w:t>gl</w:t>
            </w:r>
          </w:p>
        </w:tc>
        <w:tc>
          <w:tcPr>
            <w:tcW w:w="395" w:type="pct"/>
            <w:tcBorders>
              <w:top w:val="single" w:sz="12" w:space="0" w:color="auto"/>
              <w:bottom w:val="single" w:sz="12" w:space="0" w:color="auto"/>
              <w:right w:val="nil"/>
            </w:tcBorders>
            <w:shd w:val="clear" w:color="auto" w:fill="FFFFFF"/>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b/>
                <w:sz w:val="20"/>
                <w:szCs w:val="20"/>
              </w:rPr>
            </w:pPr>
            <w:r w:rsidRPr="00881DD1">
              <w:rPr>
                <w:rFonts w:ascii="Times New Roman" w:hAnsi="Times New Roman" w:cs="Times New Roman"/>
                <w:b/>
                <w:sz w:val="20"/>
                <w:szCs w:val="20"/>
              </w:rPr>
              <w:t>p</w:t>
            </w:r>
          </w:p>
        </w:tc>
        <w:tc>
          <w:tcPr>
            <w:tcW w:w="3" w:type="pct"/>
            <w:tcBorders>
              <w:top w:val="nil"/>
              <w:left w:val="nil"/>
              <w:bottom w:val="nil"/>
            </w:tcBorders>
            <w:shd w:val="clear" w:color="auto" w:fill="FFFFFF"/>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b/>
                <w:sz w:val="20"/>
                <w:szCs w:val="20"/>
              </w:rPr>
            </w:pPr>
          </w:p>
        </w:tc>
        <w:tc>
          <w:tcPr>
            <w:tcW w:w="511" w:type="pct"/>
            <w:tcBorders>
              <w:top w:val="single" w:sz="12" w:space="0" w:color="auto"/>
              <w:bottom w:val="single" w:sz="12" w:space="0" w:color="auto"/>
            </w:tcBorders>
            <w:shd w:val="clear" w:color="auto" w:fill="FFFFFF"/>
            <w:vAlign w:val="center"/>
          </w:tcPr>
          <w:p w:rsidR="00F10636" w:rsidRPr="00881DD1" w:rsidRDefault="00A03059" w:rsidP="00BA0754">
            <w:pPr>
              <w:autoSpaceDE w:val="0"/>
              <w:autoSpaceDN w:val="0"/>
              <w:adjustRightInd w:val="0"/>
              <w:spacing w:line="360" w:lineRule="auto"/>
              <w:ind w:left="60" w:right="60"/>
              <w:jc w:val="center"/>
              <w:rPr>
                <w:rFonts w:ascii="Times New Roman" w:hAnsi="Times New Roman" w:cs="Times New Roman"/>
                <w:b/>
                <w:sz w:val="20"/>
                <w:szCs w:val="20"/>
              </w:rPr>
            </w:pPr>
            <w:r>
              <w:rPr>
                <w:noProof/>
                <w:lang w:eastAsia="es-MX"/>
              </w:rPr>
              <w:drawing>
                <wp:inline distT="0" distB="0" distL="0" distR="0" wp14:anchorId="6DAF60E2" wp14:editId="7C24A101">
                  <wp:extent cx="145996" cy="165891"/>
                  <wp:effectExtent l="0" t="0" r="6985" b="5715"/>
                  <wp:docPr id="2" name="Imagen 2" descr="Símbolo de l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ímbolo de la medi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996" cy="165891"/>
                          </a:xfrm>
                          <a:prstGeom prst="rect">
                            <a:avLst/>
                          </a:prstGeom>
                          <a:noFill/>
                          <a:ln>
                            <a:noFill/>
                          </a:ln>
                        </pic:spPr>
                      </pic:pic>
                    </a:graphicData>
                  </a:graphic>
                </wp:inline>
              </w:drawing>
            </w:r>
          </w:p>
        </w:tc>
        <w:tc>
          <w:tcPr>
            <w:tcW w:w="392" w:type="pct"/>
            <w:tcBorders>
              <w:top w:val="single" w:sz="12" w:space="0" w:color="auto"/>
              <w:bottom w:val="single" w:sz="12" w:space="0" w:color="auto"/>
            </w:tcBorders>
            <w:shd w:val="clear" w:color="auto" w:fill="FFFFFF"/>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b/>
                <w:sz w:val="20"/>
                <w:szCs w:val="20"/>
              </w:rPr>
            </w:pPr>
            <w:r w:rsidRPr="00881DD1">
              <w:rPr>
                <w:rFonts w:ascii="Times New Roman" w:hAnsi="Times New Roman" w:cs="Times New Roman"/>
                <w:b/>
                <w:sz w:val="20"/>
                <w:szCs w:val="20"/>
              </w:rPr>
              <w:t>DE</w:t>
            </w:r>
          </w:p>
        </w:tc>
        <w:tc>
          <w:tcPr>
            <w:tcW w:w="392" w:type="pct"/>
            <w:tcBorders>
              <w:top w:val="single" w:sz="12" w:space="0" w:color="auto"/>
              <w:bottom w:val="single" w:sz="12" w:space="0" w:color="auto"/>
            </w:tcBorders>
            <w:shd w:val="clear" w:color="auto" w:fill="FFFFFF"/>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b/>
                <w:sz w:val="20"/>
                <w:szCs w:val="20"/>
              </w:rPr>
            </w:pPr>
            <w:r w:rsidRPr="00881DD1">
              <w:rPr>
                <w:rFonts w:ascii="Times New Roman" w:hAnsi="Times New Roman" w:cs="Times New Roman"/>
                <w:b/>
                <w:sz w:val="20"/>
                <w:szCs w:val="20"/>
              </w:rPr>
              <w:t>t</w:t>
            </w:r>
          </w:p>
        </w:tc>
        <w:tc>
          <w:tcPr>
            <w:tcW w:w="469" w:type="pct"/>
            <w:tcBorders>
              <w:top w:val="single" w:sz="12" w:space="0" w:color="auto"/>
              <w:bottom w:val="single" w:sz="12" w:space="0" w:color="auto"/>
            </w:tcBorders>
            <w:shd w:val="clear" w:color="auto" w:fill="FFFFFF"/>
          </w:tcPr>
          <w:p w:rsidR="00F10636" w:rsidRPr="00881DD1" w:rsidRDefault="00F10636" w:rsidP="00BA0754">
            <w:pPr>
              <w:autoSpaceDE w:val="0"/>
              <w:autoSpaceDN w:val="0"/>
              <w:adjustRightInd w:val="0"/>
              <w:spacing w:line="360" w:lineRule="auto"/>
              <w:ind w:left="73" w:right="-251" w:hanging="579"/>
              <w:jc w:val="center"/>
              <w:rPr>
                <w:rFonts w:ascii="Times New Roman" w:hAnsi="Times New Roman" w:cs="Times New Roman"/>
                <w:b/>
                <w:sz w:val="20"/>
                <w:szCs w:val="20"/>
              </w:rPr>
            </w:pPr>
            <w:r w:rsidRPr="00881DD1">
              <w:rPr>
                <w:rFonts w:ascii="Times New Roman" w:hAnsi="Times New Roman" w:cs="Times New Roman"/>
                <w:b/>
                <w:sz w:val="20"/>
                <w:szCs w:val="20"/>
              </w:rPr>
              <w:t>gl</w:t>
            </w:r>
          </w:p>
        </w:tc>
        <w:tc>
          <w:tcPr>
            <w:tcW w:w="371" w:type="pct"/>
            <w:tcBorders>
              <w:top w:val="single" w:sz="12" w:space="0" w:color="auto"/>
              <w:bottom w:val="single" w:sz="12" w:space="0" w:color="auto"/>
            </w:tcBorders>
            <w:shd w:val="clear" w:color="auto" w:fill="FFFFFF"/>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b/>
                <w:sz w:val="20"/>
                <w:szCs w:val="20"/>
              </w:rPr>
            </w:pPr>
            <w:r w:rsidRPr="00881DD1">
              <w:rPr>
                <w:rFonts w:ascii="Times New Roman" w:hAnsi="Times New Roman" w:cs="Times New Roman"/>
                <w:b/>
                <w:sz w:val="20"/>
                <w:szCs w:val="20"/>
              </w:rPr>
              <w:t>P</w:t>
            </w:r>
          </w:p>
        </w:tc>
      </w:tr>
      <w:tr w:rsidR="00F10636" w:rsidRPr="00881DD1" w:rsidTr="006A0CD2">
        <w:trPr>
          <w:cantSplit/>
          <w:jc w:val="center"/>
        </w:trPr>
        <w:tc>
          <w:tcPr>
            <w:tcW w:w="816" w:type="pct"/>
            <w:tcBorders>
              <w:top w:val="single" w:sz="12" w:space="0" w:color="auto"/>
              <w:bottom w:val="single" w:sz="2" w:space="0" w:color="auto"/>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r w:rsidRPr="00881DD1">
              <w:rPr>
                <w:rFonts w:ascii="Times New Roman" w:hAnsi="Times New Roman" w:cs="Times New Roman"/>
                <w:b/>
                <w:sz w:val="20"/>
                <w:szCs w:val="20"/>
              </w:rPr>
              <w:t>Hombre</w:t>
            </w:r>
          </w:p>
        </w:tc>
        <w:tc>
          <w:tcPr>
            <w:tcW w:w="3" w:type="pct"/>
            <w:tcBorders>
              <w:top w:val="nil"/>
              <w:bottom w:val="nil"/>
            </w:tcBorders>
            <w:shd w:val="clear" w:color="auto" w:fill="FFFFFF"/>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p>
        </w:tc>
        <w:tc>
          <w:tcPr>
            <w:tcW w:w="506" w:type="pct"/>
            <w:tcBorders>
              <w:top w:val="single" w:sz="12" w:space="0" w:color="auto"/>
              <w:bottom w:val="single" w:sz="2" w:space="0" w:color="auto"/>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r w:rsidRPr="00881DD1">
              <w:rPr>
                <w:rFonts w:ascii="Times New Roman" w:hAnsi="Times New Roman" w:cs="Times New Roman"/>
                <w:sz w:val="20"/>
                <w:szCs w:val="20"/>
              </w:rPr>
              <w:t>57.643</w:t>
            </w:r>
          </w:p>
        </w:tc>
        <w:tc>
          <w:tcPr>
            <w:tcW w:w="507" w:type="pct"/>
            <w:tcBorders>
              <w:top w:val="single" w:sz="12" w:space="0" w:color="auto"/>
              <w:bottom w:val="single" w:sz="2" w:space="0" w:color="auto"/>
            </w:tcBorders>
            <w:shd w:val="clear" w:color="auto" w:fill="FFFFFF"/>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r w:rsidRPr="00881DD1">
              <w:rPr>
                <w:rFonts w:ascii="Times New Roman" w:hAnsi="Times New Roman" w:cs="Times New Roman"/>
                <w:sz w:val="20"/>
                <w:szCs w:val="20"/>
              </w:rPr>
              <w:t>14.874</w:t>
            </w:r>
          </w:p>
        </w:tc>
        <w:tc>
          <w:tcPr>
            <w:tcW w:w="392" w:type="pct"/>
            <w:vMerge w:val="restart"/>
            <w:tcBorders>
              <w:top w:val="single" w:sz="12" w:space="0" w:color="auto"/>
              <w:bottom w:val="single" w:sz="12" w:space="0" w:color="auto"/>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r w:rsidRPr="00881DD1">
              <w:rPr>
                <w:rFonts w:ascii="Times New Roman" w:hAnsi="Times New Roman" w:cs="Times New Roman"/>
                <w:sz w:val="20"/>
                <w:szCs w:val="20"/>
              </w:rPr>
              <w:t>.378</w:t>
            </w:r>
          </w:p>
        </w:tc>
        <w:tc>
          <w:tcPr>
            <w:tcW w:w="243" w:type="pct"/>
            <w:vMerge w:val="restart"/>
            <w:tcBorders>
              <w:top w:val="single" w:sz="12" w:space="0" w:color="auto"/>
              <w:bottom w:val="single" w:sz="12" w:space="0" w:color="auto"/>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r w:rsidRPr="00881DD1">
              <w:rPr>
                <w:rFonts w:ascii="Times New Roman" w:hAnsi="Times New Roman" w:cs="Times New Roman"/>
                <w:sz w:val="20"/>
                <w:szCs w:val="20"/>
              </w:rPr>
              <w:t>511</w:t>
            </w:r>
          </w:p>
        </w:tc>
        <w:tc>
          <w:tcPr>
            <w:tcW w:w="395" w:type="pct"/>
            <w:vMerge w:val="restart"/>
            <w:tcBorders>
              <w:top w:val="single" w:sz="12" w:space="0" w:color="auto"/>
              <w:bottom w:val="single" w:sz="12" w:space="0" w:color="auto"/>
              <w:right w:val="nil"/>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r w:rsidRPr="00881DD1">
              <w:rPr>
                <w:rFonts w:ascii="Times New Roman" w:hAnsi="Times New Roman" w:cs="Times New Roman"/>
                <w:sz w:val="20"/>
                <w:szCs w:val="20"/>
              </w:rPr>
              <w:t>.705</w:t>
            </w:r>
          </w:p>
        </w:tc>
        <w:tc>
          <w:tcPr>
            <w:tcW w:w="3" w:type="pct"/>
            <w:tcBorders>
              <w:top w:val="nil"/>
              <w:left w:val="nil"/>
              <w:bottom w:val="nil"/>
            </w:tcBorders>
            <w:shd w:val="clear" w:color="auto" w:fill="FFFFFF"/>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p>
        </w:tc>
        <w:tc>
          <w:tcPr>
            <w:tcW w:w="511" w:type="pct"/>
            <w:tcBorders>
              <w:top w:val="single" w:sz="12" w:space="0" w:color="auto"/>
              <w:bottom w:val="single" w:sz="2" w:space="0" w:color="auto"/>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r w:rsidRPr="00881DD1">
              <w:rPr>
                <w:rFonts w:ascii="Times New Roman" w:hAnsi="Times New Roman" w:cs="Times New Roman"/>
                <w:sz w:val="20"/>
                <w:szCs w:val="20"/>
              </w:rPr>
              <w:t>30.983</w:t>
            </w:r>
          </w:p>
        </w:tc>
        <w:tc>
          <w:tcPr>
            <w:tcW w:w="392" w:type="pct"/>
            <w:tcBorders>
              <w:top w:val="single" w:sz="12" w:space="0" w:color="auto"/>
              <w:bottom w:val="single" w:sz="2" w:space="0" w:color="auto"/>
            </w:tcBorders>
            <w:shd w:val="clear" w:color="auto" w:fill="FFFFFF"/>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r w:rsidRPr="00881DD1">
              <w:rPr>
                <w:rFonts w:ascii="Times New Roman" w:hAnsi="Times New Roman" w:cs="Times New Roman"/>
                <w:sz w:val="20"/>
                <w:szCs w:val="20"/>
              </w:rPr>
              <w:t>11.151</w:t>
            </w:r>
          </w:p>
        </w:tc>
        <w:tc>
          <w:tcPr>
            <w:tcW w:w="392" w:type="pct"/>
            <w:vMerge w:val="restart"/>
            <w:tcBorders>
              <w:top w:val="single" w:sz="12" w:space="0" w:color="auto"/>
              <w:bottom w:val="single" w:sz="12" w:space="0" w:color="auto"/>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r w:rsidRPr="00881DD1">
              <w:rPr>
                <w:rFonts w:ascii="Times New Roman" w:hAnsi="Times New Roman" w:cs="Times New Roman"/>
                <w:sz w:val="20"/>
                <w:szCs w:val="20"/>
              </w:rPr>
              <w:t>-3.247</w:t>
            </w:r>
          </w:p>
        </w:tc>
        <w:tc>
          <w:tcPr>
            <w:tcW w:w="469" w:type="pct"/>
            <w:vMerge w:val="restart"/>
            <w:tcBorders>
              <w:top w:val="single" w:sz="12" w:space="0" w:color="auto"/>
              <w:bottom w:val="single" w:sz="12" w:space="0" w:color="auto"/>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r w:rsidRPr="00881DD1">
              <w:rPr>
                <w:rFonts w:ascii="Times New Roman" w:hAnsi="Times New Roman" w:cs="Times New Roman"/>
                <w:sz w:val="20"/>
                <w:szCs w:val="20"/>
              </w:rPr>
              <w:t>511</w:t>
            </w:r>
          </w:p>
        </w:tc>
        <w:tc>
          <w:tcPr>
            <w:tcW w:w="371" w:type="pct"/>
            <w:vMerge w:val="restart"/>
            <w:tcBorders>
              <w:top w:val="single" w:sz="12" w:space="0" w:color="auto"/>
              <w:bottom w:val="single" w:sz="12" w:space="0" w:color="auto"/>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r w:rsidRPr="00881DD1">
              <w:rPr>
                <w:rFonts w:ascii="Times New Roman" w:hAnsi="Times New Roman" w:cs="Times New Roman"/>
                <w:sz w:val="20"/>
                <w:szCs w:val="20"/>
              </w:rPr>
              <w:t>.001</w:t>
            </w:r>
          </w:p>
        </w:tc>
      </w:tr>
      <w:tr w:rsidR="00F10636" w:rsidRPr="00881DD1" w:rsidTr="006A0CD2">
        <w:trPr>
          <w:cantSplit/>
          <w:jc w:val="center"/>
        </w:trPr>
        <w:tc>
          <w:tcPr>
            <w:tcW w:w="816" w:type="pct"/>
            <w:tcBorders>
              <w:top w:val="single" w:sz="2" w:space="0" w:color="auto"/>
              <w:bottom w:val="single" w:sz="2" w:space="0" w:color="auto"/>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r w:rsidRPr="00881DD1">
              <w:rPr>
                <w:rFonts w:ascii="Times New Roman" w:hAnsi="Times New Roman" w:cs="Times New Roman"/>
                <w:b/>
                <w:sz w:val="20"/>
                <w:szCs w:val="20"/>
              </w:rPr>
              <w:t>Mujer</w:t>
            </w:r>
          </w:p>
        </w:tc>
        <w:tc>
          <w:tcPr>
            <w:tcW w:w="3" w:type="pct"/>
            <w:tcBorders>
              <w:top w:val="nil"/>
              <w:bottom w:val="nil"/>
            </w:tcBorders>
            <w:shd w:val="clear" w:color="auto" w:fill="FFFFFF"/>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p>
        </w:tc>
        <w:tc>
          <w:tcPr>
            <w:tcW w:w="506" w:type="pct"/>
            <w:tcBorders>
              <w:top w:val="single" w:sz="2" w:space="0" w:color="auto"/>
              <w:bottom w:val="single" w:sz="2" w:space="0" w:color="auto"/>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r w:rsidRPr="00881DD1">
              <w:rPr>
                <w:rFonts w:ascii="Times New Roman" w:hAnsi="Times New Roman" w:cs="Times New Roman"/>
                <w:sz w:val="20"/>
                <w:szCs w:val="20"/>
              </w:rPr>
              <w:t>57.191</w:t>
            </w:r>
          </w:p>
        </w:tc>
        <w:tc>
          <w:tcPr>
            <w:tcW w:w="507" w:type="pct"/>
            <w:tcBorders>
              <w:top w:val="single" w:sz="2" w:space="0" w:color="auto"/>
              <w:bottom w:val="single" w:sz="2" w:space="0" w:color="auto"/>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r w:rsidRPr="00881DD1">
              <w:rPr>
                <w:rFonts w:ascii="Times New Roman" w:hAnsi="Times New Roman" w:cs="Times New Roman"/>
                <w:sz w:val="20"/>
                <w:szCs w:val="20"/>
              </w:rPr>
              <w:t>12.168</w:t>
            </w:r>
          </w:p>
        </w:tc>
        <w:tc>
          <w:tcPr>
            <w:tcW w:w="392" w:type="pct"/>
            <w:vMerge/>
            <w:tcBorders>
              <w:top w:val="single" w:sz="12" w:space="0" w:color="auto"/>
              <w:bottom w:val="single" w:sz="12" w:space="0" w:color="auto"/>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p>
        </w:tc>
        <w:tc>
          <w:tcPr>
            <w:tcW w:w="243" w:type="pct"/>
            <w:vMerge/>
            <w:tcBorders>
              <w:top w:val="single" w:sz="12" w:space="0" w:color="auto"/>
              <w:bottom w:val="single" w:sz="12" w:space="0" w:color="auto"/>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p>
        </w:tc>
        <w:tc>
          <w:tcPr>
            <w:tcW w:w="395" w:type="pct"/>
            <w:vMerge/>
            <w:tcBorders>
              <w:top w:val="single" w:sz="12" w:space="0" w:color="auto"/>
              <w:bottom w:val="single" w:sz="12" w:space="0" w:color="auto"/>
              <w:right w:val="nil"/>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p>
        </w:tc>
        <w:tc>
          <w:tcPr>
            <w:tcW w:w="3" w:type="pct"/>
            <w:tcBorders>
              <w:top w:val="nil"/>
              <w:left w:val="nil"/>
              <w:bottom w:val="nil"/>
            </w:tcBorders>
            <w:shd w:val="clear" w:color="auto" w:fill="FFFFFF"/>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p>
        </w:tc>
        <w:tc>
          <w:tcPr>
            <w:tcW w:w="511" w:type="pct"/>
            <w:tcBorders>
              <w:top w:val="single" w:sz="2" w:space="0" w:color="auto"/>
              <w:bottom w:val="single" w:sz="2" w:space="0" w:color="auto"/>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r w:rsidRPr="00881DD1">
              <w:rPr>
                <w:rFonts w:ascii="Times New Roman" w:hAnsi="Times New Roman" w:cs="Times New Roman"/>
                <w:sz w:val="20"/>
                <w:szCs w:val="20"/>
              </w:rPr>
              <w:t>34.246</w:t>
            </w:r>
          </w:p>
        </w:tc>
        <w:tc>
          <w:tcPr>
            <w:tcW w:w="392" w:type="pct"/>
            <w:tcBorders>
              <w:top w:val="single" w:sz="2" w:space="0" w:color="auto"/>
              <w:bottom w:val="single" w:sz="2" w:space="0" w:color="auto"/>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r w:rsidRPr="00881DD1">
              <w:rPr>
                <w:rFonts w:ascii="Times New Roman" w:hAnsi="Times New Roman" w:cs="Times New Roman"/>
                <w:sz w:val="20"/>
                <w:szCs w:val="20"/>
              </w:rPr>
              <w:t>11.541</w:t>
            </w:r>
          </w:p>
        </w:tc>
        <w:tc>
          <w:tcPr>
            <w:tcW w:w="392" w:type="pct"/>
            <w:vMerge/>
            <w:tcBorders>
              <w:top w:val="single" w:sz="12" w:space="0" w:color="auto"/>
              <w:bottom w:val="single" w:sz="12" w:space="0" w:color="auto"/>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p>
        </w:tc>
        <w:tc>
          <w:tcPr>
            <w:tcW w:w="469" w:type="pct"/>
            <w:vMerge/>
            <w:tcBorders>
              <w:top w:val="single" w:sz="12" w:space="0" w:color="auto"/>
              <w:bottom w:val="single" w:sz="12" w:space="0" w:color="auto"/>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p>
        </w:tc>
        <w:tc>
          <w:tcPr>
            <w:tcW w:w="371" w:type="pct"/>
            <w:vMerge/>
            <w:tcBorders>
              <w:top w:val="single" w:sz="12" w:space="0" w:color="auto"/>
              <w:bottom w:val="single" w:sz="12" w:space="0" w:color="auto"/>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p>
        </w:tc>
      </w:tr>
      <w:tr w:rsidR="00F10636" w:rsidRPr="00881DD1" w:rsidTr="006A0CD2">
        <w:trPr>
          <w:cantSplit/>
          <w:trHeight w:val="311"/>
          <w:jc w:val="center"/>
        </w:trPr>
        <w:tc>
          <w:tcPr>
            <w:tcW w:w="816" w:type="pct"/>
            <w:tcBorders>
              <w:top w:val="single" w:sz="2" w:space="0" w:color="auto"/>
              <w:bottom w:val="single" w:sz="12" w:space="0" w:color="auto"/>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b/>
                <w:sz w:val="20"/>
                <w:szCs w:val="20"/>
              </w:rPr>
            </w:pPr>
            <w:r w:rsidRPr="00881DD1">
              <w:rPr>
                <w:rFonts w:ascii="Times New Roman" w:hAnsi="Times New Roman" w:cs="Times New Roman"/>
                <w:b/>
                <w:sz w:val="20"/>
                <w:szCs w:val="20"/>
              </w:rPr>
              <w:t>Total</w:t>
            </w:r>
          </w:p>
        </w:tc>
        <w:tc>
          <w:tcPr>
            <w:tcW w:w="3" w:type="pct"/>
            <w:tcBorders>
              <w:top w:val="nil"/>
              <w:bottom w:val="single" w:sz="12" w:space="0" w:color="auto"/>
            </w:tcBorders>
            <w:shd w:val="clear" w:color="auto" w:fill="FFFFFF"/>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b/>
                <w:sz w:val="20"/>
                <w:szCs w:val="20"/>
              </w:rPr>
            </w:pPr>
          </w:p>
        </w:tc>
        <w:tc>
          <w:tcPr>
            <w:tcW w:w="506" w:type="pct"/>
            <w:tcBorders>
              <w:top w:val="single" w:sz="2" w:space="0" w:color="auto"/>
              <w:bottom w:val="single" w:sz="12" w:space="0" w:color="auto"/>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b/>
                <w:sz w:val="20"/>
                <w:szCs w:val="20"/>
              </w:rPr>
            </w:pPr>
            <w:r w:rsidRPr="00881DD1">
              <w:rPr>
                <w:rFonts w:ascii="Times New Roman" w:hAnsi="Times New Roman" w:cs="Times New Roman"/>
                <w:sz w:val="20"/>
                <w:szCs w:val="20"/>
              </w:rPr>
              <w:t>57.403</w:t>
            </w:r>
          </w:p>
        </w:tc>
        <w:tc>
          <w:tcPr>
            <w:tcW w:w="507" w:type="pct"/>
            <w:tcBorders>
              <w:top w:val="single" w:sz="2" w:space="0" w:color="auto"/>
              <w:bottom w:val="single" w:sz="12" w:space="0" w:color="auto"/>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r w:rsidRPr="00881DD1">
              <w:rPr>
                <w:rFonts w:ascii="Times New Roman" w:hAnsi="Times New Roman" w:cs="Times New Roman"/>
                <w:sz w:val="20"/>
                <w:szCs w:val="20"/>
              </w:rPr>
              <w:t>13.495</w:t>
            </w:r>
          </w:p>
        </w:tc>
        <w:tc>
          <w:tcPr>
            <w:tcW w:w="392" w:type="pct"/>
            <w:vMerge/>
            <w:tcBorders>
              <w:top w:val="single" w:sz="12" w:space="0" w:color="auto"/>
              <w:bottom w:val="single" w:sz="12" w:space="0" w:color="auto"/>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b/>
                <w:sz w:val="20"/>
                <w:szCs w:val="20"/>
              </w:rPr>
            </w:pPr>
          </w:p>
        </w:tc>
        <w:tc>
          <w:tcPr>
            <w:tcW w:w="243" w:type="pct"/>
            <w:vMerge/>
            <w:tcBorders>
              <w:top w:val="single" w:sz="12" w:space="0" w:color="auto"/>
              <w:bottom w:val="single" w:sz="12" w:space="0" w:color="auto"/>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b/>
                <w:sz w:val="20"/>
                <w:szCs w:val="20"/>
              </w:rPr>
            </w:pPr>
          </w:p>
        </w:tc>
        <w:tc>
          <w:tcPr>
            <w:tcW w:w="395" w:type="pct"/>
            <w:vMerge/>
            <w:tcBorders>
              <w:top w:val="single" w:sz="12" w:space="0" w:color="auto"/>
              <w:bottom w:val="single" w:sz="12" w:space="0" w:color="auto"/>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b/>
                <w:sz w:val="20"/>
                <w:szCs w:val="20"/>
              </w:rPr>
            </w:pPr>
          </w:p>
        </w:tc>
        <w:tc>
          <w:tcPr>
            <w:tcW w:w="3" w:type="pct"/>
            <w:tcBorders>
              <w:top w:val="nil"/>
              <w:bottom w:val="single" w:sz="12" w:space="0" w:color="auto"/>
            </w:tcBorders>
            <w:shd w:val="clear" w:color="auto" w:fill="FFFFFF"/>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b/>
                <w:sz w:val="20"/>
                <w:szCs w:val="20"/>
              </w:rPr>
            </w:pPr>
          </w:p>
        </w:tc>
        <w:tc>
          <w:tcPr>
            <w:tcW w:w="511" w:type="pct"/>
            <w:tcBorders>
              <w:top w:val="single" w:sz="2" w:space="0" w:color="auto"/>
              <w:bottom w:val="single" w:sz="12" w:space="0" w:color="auto"/>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r w:rsidRPr="00881DD1">
              <w:rPr>
                <w:rFonts w:ascii="Times New Roman" w:hAnsi="Times New Roman" w:cs="Times New Roman"/>
                <w:sz w:val="20"/>
                <w:szCs w:val="20"/>
              </w:rPr>
              <w:t>32.713</w:t>
            </w:r>
          </w:p>
        </w:tc>
        <w:tc>
          <w:tcPr>
            <w:tcW w:w="392" w:type="pct"/>
            <w:tcBorders>
              <w:top w:val="single" w:sz="2" w:space="0" w:color="auto"/>
              <w:bottom w:val="single" w:sz="12" w:space="0" w:color="auto"/>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r w:rsidRPr="00881DD1">
              <w:rPr>
                <w:rFonts w:ascii="Times New Roman" w:hAnsi="Times New Roman" w:cs="Times New Roman"/>
                <w:sz w:val="20"/>
                <w:szCs w:val="20"/>
              </w:rPr>
              <w:t>11.465</w:t>
            </w:r>
          </w:p>
        </w:tc>
        <w:tc>
          <w:tcPr>
            <w:tcW w:w="392" w:type="pct"/>
            <w:vMerge/>
            <w:tcBorders>
              <w:top w:val="single" w:sz="12" w:space="0" w:color="auto"/>
              <w:bottom w:val="single" w:sz="12" w:space="0" w:color="auto"/>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p>
        </w:tc>
        <w:tc>
          <w:tcPr>
            <w:tcW w:w="469" w:type="pct"/>
            <w:vMerge/>
            <w:tcBorders>
              <w:top w:val="single" w:sz="12" w:space="0" w:color="auto"/>
              <w:bottom w:val="single" w:sz="12" w:space="0" w:color="auto"/>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p>
        </w:tc>
        <w:tc>
          <w:tcPr>
            <w:tcW w:w="371" w:type="pct"/>
            <w:vMerge/>
            <w:tcBorders>
              <w:top w:val="single" w:sz="12" w:space="0" w:color="auto"/>
              <w:bottom w:val="single" w:sz="12" w:space="0" w:color="auto"/>
            </w:tcBorders>
            <w:shd w:val="clear" w:color="auto" w:fill="FFFFFF"/>
            <w:vAlign w:val="center"/>
          </w:tcPr>
          <w:p w:rsidR="00F10636" w:rsidRPr="00881DD1" w:rsidRDefault="00F10636" w:rsidP="00BA0754">
            <w:pPr>
              <w:autoSpaceDE w:val="0"/>
              <w:autoSpaceDN w:val="0"/>
              <w:adjustRightInd w:val="0"/>
              <w:spacing w:line="360" w:lineRule="auto"/>
              <w:ind w:left="60" w:right="60"/>
              <w:jc w:val="center"/>
              <w:rPr>
                <w:rFonts w:ascii="Times New Roman" w:hAnsi="Times New Roman" w:cs="Times New Roman"/>
                <w:sz w:val="20"/>
                <w:szCs w:val="20"/>
              </w:rPr>
            </w:pPr>
          </w:p>
        </w:tc>
      </w:tr>
    </w:tbl>
    <w:p w:rsidR="00C2255E" w:rsidRPr="00606A6B" w:rsidRDefault="00C2255E" w:rsidP="00606A6B">
      <w:pPr>
        <w:autoSpaceDE w:val="0"/>
        <w:autoSpaceDN w:val="0"/>
        <w:adjustRightInd w:val="0"/>
        <w:spacing w:line="360" w:lineRule="auto"/>
        <w:jc w:val="center"/>
        <w:rPr>
          <w:rFonts w:ascii="Times New Roman" w:hAnsi="Times New Roman" w:cs="Times New Roman"/>
          <w:sz w:val="24"/>
          <w:szCs w:val="20"/>
        </w:rPr>
      </w:pPr>
      <w:r w:rsidRPr="00606A6B">
        <w:rPr>
          <w:rFonts w:ascii="Times New Roman" w:hAnsi="Times New Roman" w:cs="Times New Roman"/>
          <w:sz w:val="24"/>
          <w:szCs w:val="20"/>
        </w:rPr>
        <w:t>Fuente: Elaboración propia</w:t>
      </w:r>
    </w:p>
    <w:p w:rsidR="002E51BF" w:rsidRPr="00BA0754" w:rsidRDefault="00A11E81" w:rsidP="00BA0754">
      <w:pPr>
        <w:pStyle w:val="Prrafodelista"/>
        <w:numPr>
          <w:ilvl w:val="0"/>
          <w:numId w:val="8"/>
        </w:numPr>
        <w:spacing w:line="360" w:lineRule="auto"/>
        <w:ind w:left="426" w:hanging="426"/>
        <w:contextualSpacing w:val="0"/>
        <w:jc w:val="both"/>
        <w:rPr>
          <w:rFonts w:cs="Times New Roman"/>
          <w:b/>
          <w:sz w:val="28"/>
          <w:szCs w:val="24"/>
        </w:rPr>
      </w:pPr>
      <w:r w:rsidRPr="00BA0754">
        <w:rPr>
          <w:rFonts w:cs="Times New Roman"/>
          <w:b/>
          <w:sz w:val="28"/>
          <w:szCs w:val="24"/>
        </w:rPr>
        <w:t>Discusión</w:t>
      </w:r>
    </w:p>
    <w:p w:rsidR="008B5CE4" w:rsidRPr="00881DD1" w:rsidRDefault="00E7748E" w:rsidP="00BA0754">
      <w:pPr>
        <w:spacing w:line="360" w:lineRule="auto"/>
        <w:jc w:val="both"/>
        <w:rPr>
          <w:rFonts w:ascii="Times New Roman" w:hAnsi="Times New Roman" w:cs="Times New Roman"/>
          <w:sz w:val="24"/>
          <w:szCs w:val="24"/>
        </w:rPr>
      </w:pPr>
      <w:r w:rsidRPr="00881DD1">
        <w:rPr>
          <w:rFonts w:ascii="Times New Roman" w:hAnsi="Times New Roman" w:cs="Times New Roman"/>
          <w:sz w:val="24"/>
          <w:szCs w:val="24"/>
        </w:rPr>
        <w:t>En general los resultados indican que el nivel de pensamiento mágico de los participantes puede interpretarse como una neutralidad que no corresponde a rasgos marcados de pensamiento mágico y tampoco a escepticismo-racionalidad</w:t>
      </w:r>
      <w:r w:rsidR="004B3BA0" w:rsidRPr="00881DD1">
        <w:rPr>
          <w:rFonts w:ascii="Times New Roman" w:hAnsi="Times New Roman" w:cs="Times New Roman"/>
          <w:sz w:val="24"/>
          <w:szCs w:val="24"/>
        </w:rPr>
        <w:t xml:space="preserve">. </w:t>
      </w:r>
      <w:r w:rsidRPr="00881DD1">
        <w:rPr>
          <w:rFonts w:ascii="Times New Roman" w:hAnsi="Times New Roman" w:cs="Times New Roman"/>
          <w:sz w:val="24"/>
          <w:szCs w:val="24"/>
        </w:rPr>
        <w:t xml:space="preserve">Dicha situación tal vez se deba a que </w:t>
      </w:r>
      <w:r w:rsidR="00DE2ECD" w:rsidRPr="00881DD1">
        <w:rPr>
          <w:rFonts w:ascii="Times New Roman" w:hAnsi="Times New Roman" w:cs="Times New Roman"/>
          <w:sz w:val="24"/>
          <w:szCs w:val="24"/>
        </w:rPr>
        <w:t>el só</w:t>
      </w:r>
      <w:r w:rsidR="00353B94" w:rsidRPr="00881DD1">
        <w:rPr>
          <w:rFonts w:ascii="Times New Roman" w:hAnsi="Times New Roman" w:cs="Times New Roman"/>
          <w:sz w:val="24"/>
          <w:szCs w:val="24"/>
        </w:rPr>
        <w:t xml:space="preserve">lo hecho de estar cursando </w:t>
      </w:r>
      <w:r w:rsidR="001831B6" w:rsidRPr="00881DD1">
        <w:rPr>
          <w:rFonts w:ascii="Times New Roman" w:hAnsi="Times New Roman" w:cs="Times New Roman"/>
          <w:sz w:val="24"/>
          <w:szCs w:val="24"/>
        </w:rPr>
        <w:t xml:space="preserve">y ascender en los </w:t>
      </w:r>
      <w:r w:rsidR="00353B94" w:rsidRPr="00881DD1">
        <w:rPr>
          <w:rFonts w:ascii="Times New Roman" w:hAnsi="Times New Roman" w:cs="Times New Roman"/>
          <w:sz w:val="24"/>
          <w:szCs w:val="24"/>
        </w:rPr>
        <w:t>nivel</w:t>
      </w:r>
      <w:r w:rsidR="001831B6" w:rsidRPr="00881DD1">
        <w:rPr>
          <w:rFonts w:ascii="Times New Roman" w:hAnsi="Times New Roman" w:cs="Times New Roman"/>
          <w:sz w:val="24"/>
          <w:szCs w:val="24"/>
        </w:rPr>
        <w:t>es</w:t>
      </w:r>
      <w:r w:rsidR="00353B94" w:rsidRPr="00881DD1">
        <w:rPr>
          <w:rFonts w:ascii="Times New Roman" w:hAnsi="Times New Roman" w:cs="Times New Roman"/>
          <w:sz w:val="24"/>
          <w:szCs w:val="24"/>
        </w:rPr>
        <w:t xml:space="preserve"> educativo</w:t>
      </w:r>
      <w:r w:rsidR="001831B6" w:rsidRPr="00881DD1">
        <w:rPr>
          <w:rFonts w:ascii="Times New Roman" w:hAnsi="Times New Roman" w:cs="Times New Roman"/>
          <w:sz w:val="24"/>
          <w:szCs w:val="24"/>
        </w:rPr>
        <w:t>s</w:t>
      </w:r>
      <w:r w:rsidR="00353B94" w:rsidRPr="00881DD1">
        <w:rPr>
          <w:rFonts w:ascii="Times New Roman" w:hAnsi="Times New Roman" w:cs="Times New Roman"/>
          <w:sz w:val="24"/>
          <w:szCs w:val="24"/>
        </w:rPr>
        <w:t xml:space="preserve"> formalizado</w:t>
      </w:r>
      <w:r w:rsidR="001831B6" w:rsidRPr="00881DD1">
        <w:rPr>
          <w:rFonts w:ascii="Times New Roman" w:hAnsi="Times New Roman" w:cs="Times New Roman"/>
          <w:sz w:val="24"/>
          <w:szCs w:val="24"/>
        </w:rPr>
        <w:t>s</w:t>
      </w:r>
      <w:r w:rsidR="00353B94" w:rsidRPr="00881DD1">
        <w:rPr>
          <w:rFonts w:ascii="Times New Roman" w:hAnsi="Times New Roman" w:cs="Times New Roman"/>
          <w:sz w:val="24"/>
          <w:szCs w:val="24"/>
        </w:rPr>
        <w:t xml:space="preserve"> </w:t>
      </w:r>
      <w:r w:rsidR="0060750E" w:rsidRPr="00881DD1">
        <w:rPr>
          <w:rFonts w:ascii="Times New Roman" w:hAnsi="Times New Roman" w:cs="Times New Roman"/>
          <w:sz w:val="24"/>
          <w:szCs w:val="24"/>
        </w:rPr>
        <w:t xml:space="preserve">(con </w:t>
      </w:r>
      <w:r w:rsidR="00353B94" w:rsidRPr="00881DD1">
        <w:rPr>
          <w:rFonts w:ascii="Times New Roman" w:hAnsi="Times New Roman" w:cs="Times New Roman"/>
          <w:sz w:val="24"/>
          <w:szCs w:val="24"/>
        </w:rPr>
        <w:t>programas de estudio basados en contenidos derivados de la indagación científica</w:t>
      </w:r>
      <w:r w:rsidR="0060750E" w:rsidRPr="00881DD1">
        <w:rPr>
          <w:rFonts w:ascii="Times New Roman" w:hAnsi="Times New Roman" w:cs="Times New Roman"/>
          <w:sz w:val="24"/>
          <w:szCs w:val="24"/>
        </w:rPr>
        <w:t>)</w:t>
      </w:r>
      <w:r w:rsidR="00353B94" w:rsidRPr="00881DD1">
        <w:rPr>
          <w:rFonts w:ascii="Times New Roman" w:hAnsi="Times New Roman" w:cs="Times New Roman"/>
          <w:sz w:val="24"/>
          <w:szCs w:val="24"/>
        </w:rPr>
        <w:t xml:space="preserve"> genera en los estudiantes explicaciones de corte más racional ante diversos acontecimientos.</w:t>
      </w:r>
      <w:r w:rsidR="008B5CE4" w:rsidRPr="00881DD1">
        <w:rPr>
          <w:rFonts w:ascii="Times New Roman" w:hAnsi="Times New Roman" w:cs="Times New Roman"/>
          <w:sz w:val="24"/>
          <w:szCs w:val="24"/>
        </w:rPr>
        <w:t xml:space="preserve"> Tal afirmación es consistente con lo planteado por Moral y Tovar (2012) cuando sostienen que la asociación entre un nivel bajo de escolaridad y el pensamiento mágico refleja que en la medida en que la persona está más en contacto con el pensamiento científico y crítico de la sociedad occidental actual se vuelve más reacia al pensamiento mágico y que dicho contacto se obtiene esencialmente a través del sistema educativo, especialmente si se accede a estudios superiores.</w:t>
      </w:r>
    </w:p>
    <w:p w:rsidR="00353B94" w:rsidRPr="00881DD1" w:rsidRDefault="00353B94" w:rsidP="00BA0754">
      <w:pPr>
        <w:autoSpaceDE w:val="0"/>
        <w:autoSpaceDN w:val="0"/>
        <w:adjustRightInd w:val="0"/>
        <w:spacing w:line="360" w:lineRule="auto"/>
        <w:jc w:val="both"/>
        <w:rPr>
          <w:rFonts w:ascii="Times New Roman" w:hAnsi="Times New Roman" w:cs="Times New Roman"/>
          <w:sz w:val="24"/>
          <w:szCs w:val="24"/>
        </w:rPr>
      </w:pPr>
      <w:r w:rsidRPr="00881DD1">
        <w:rPr>
          <w:rFonts w:ascii="Times New Roman" w:hAnsi="Times New Roman" w:cs="Times New Roman"/>
          <w:sz w:val="24"/>
          <w:szCs w:val="24"/>
        </w:rPr>
        <w:t xml:space="preserve">Aunque claro, cabe destacar que tal y como </w:t>
      </w:r>
      <w:r w:rsidR="00061D47" w:rsidRPr="00881DD1">
        <w:rPr>
          <w:rFonts w:ascii="Times New Roman" w:hAnsi="Times New Roman" w:cs="Times New Roman"/>
          <w:sz w:val="24"/>
          <w:szCs w:val="24"/>
        </w:rPr>
        <w:t>señala</w:t>
      </w:r>
      <w:r w:rsidR="00856A43" w:rsidRPr="00881DD1">
        <w:rPr>
          <w:rFonts w:ascii="Times New Roman" w:hAnsi="Times New Roman" w:cs="Times New Roman"/>
          <w:sz w:val="24"/>
          <w:szCs w:val="24"/>
        </w:rPr>
        <w:t>n</w:t>
      </w:r>
      <w:r w:rsidR="00061D47" w:rsidRPr="00881DD1">
        <w:rPr>
          <w:rFonts w:ascii="Times New Roman" w:hAnsi="Times New Roman" w:cs="Times New Roman"/>
          <w:sz w:val="24"/>
          <w:szCs w:val="24"/>
        </w:rPr>
        <w:t xml:space="preserve"> </w:t>
      </w:r>
      <w:r w:rsidR="00EC1F76" w:rsidRPr="00881DD1">
        <w:rPr>
          <w:rFonts w:ascii="Times New Roman" w:hAnsi="Times New Roman" w:cs="Times New Roman"/>
          <w:sz w:val="24"/>
          <w:szCs w:val="24"/>
        </w:rPr>
        <w:t>algunos investigadores (</w:t>
      </w:r>
      <w:r w:rsidR="0077660A" w:rsidRPr="00881DD1">
        <w:rPr>
          <w:rFonts w:ascii="Times New Roman" w:hAnsi="Times New Roman" w:cs="Times New Roman"/>
          <w:sz w:val="24"/>
          <w:szCs w:val="24"/>
        </w:rPr>
        <w:t xml:space="preserve">Fierro </w:t>
      </w:r>
      <w:r w:rsidR="0077660A" w:rsidRPr="00BA0754">
        <w:rPr>
          <w:rFonts w:ascii="Times New Roman" w:hAnsi="Times New Roman" w:cs="Times New Roman"/>
          <w:i/>
          <w:sz w:val="24"/>
          <w:szCs w:val="24"/>
        </w:rPr>
        <w:t>et al</w:t>
      </w:r>
      <w:r w:rsidR="0077660A" w:rsidRPr="00881DD1">
        <w:rPr>
          <w:rFonts w:ascii="Times New Roman" w:hAnsi="Times New Roman" w:cs="Times New Roman"/>
          <w:sz w:val="24"/>
          <w:szCs w:val="24"/>
        </w:rPr>
        <w:t>.</w:t>
      </w:r>
      <w:r w:rsidR="00E334C7" w:rsidRPr="00881DD1">
        <w:rPr>
          <w:rFonts w:ascii="Times New Roman" w:hAnsi="Times New Roman" w:cs="Times New Roman"/>
          <w:sz w:val="24"/>
          <w:szCs w:val="24"/>
        </w:rPr>
        <w:t>,</w:t>
      </w:r>
      <w:r w:rsidR="0077660A" w:rsidRPr="00881DD1">
        <w:rPr>
          <w:rFonts w:ascii="Times New Roman" w:hAnsi="Times New Roman" w:cs="Times New Roman"/>
          <w:sz w:val="24"/>
          <w:szCs w:val="24"/>
        </w:rPr>
        <w:t xml:space="preserve"> 2003)</w:t>
      </w:r>
      <w:r w:rsidRPr="00881DD1">
        <w:rPr>
          <w:rFonts w:ascii="Times New Roman" w:hAnsi="Times New Roman" w:cs="Times New Roman"/>
          <w:sz w:val="24"/>
          <w:szCs w:val="24"/>
        </w:rPr>
        <w:t xml:space="preserve"> el pensamiento mágico no ha desaparecido por completo y aún existen personas </w:t>
      </w:r>
      <w:r w:rsidR="00560AD2" w:rsidRPr="00881DD1">
        <w:rPr>
          <w:rFonts w:ascii="Times New Roman" w:hAnsi="Times New Roman" w:cs="Times New Roman"/>
          <w:sz w:val="24"/>
          <w:szCs w:val="24"/>
        </w:rPr>
        <w:t xml:space="preserve">en los que éste se </w:t>
      </w:r>
      <w:r w:rsidRPr="00881DD1">
        <w:rPr>
          <w:rFonts w:ascii="Times New Roman" w:hAnsi="Times New Roman" w:cs="Times New Roman"/>
          <w:sz w:val="24"/>
          <w:szCs w:val="24"/>
        </w:rPr>
        <w:t xml:space="preserve">presenta </w:t>
      </w:r>
      <w:r w:rsidR="00560AD2" w:rsidRPr="00881DD1">
        <w:rPr>
          <w:rFonts w:ascii="Times New Roman" w:hAnsi="Times New Roman" w:cs="Times New Roman"/>
          <w:sz w:val="24"/>
          <w:szCs w:val="24"/>
        </w:rPr>
        <w:t xml:space="preserve">de forma </w:t>
      </w:r>
      <w:r w:rsidR="00856A43" w:rsidRPr="00881DD1">
        <w:rPr>
          <w:rFonts w:ascii="Times New Roman" w:hAnsi="Times New Roman" w:cs="Times New Roman"/>
          <w:sz w:val="24"/>
          <w:szCs w:val="24"/>
        </w:rPr>
        <w:t>considerable</w:t>
      </w:r>
      <w:r w:rsidR="00560AD2" w:rsidRPr="00881DD1">
        <w:rPr>
          <w:rFonts w:ascii="Times New Roman" w:hAnsi="Times New Roman" w:cs="Times New Roman"/>
          <w:sz w:val="24"/>
          <w:szCs w:val="24"/>
        </w:rPr>
        <w:t>.</w:t>
      </w:r>
      <w:r w:rsidRPr="00881DD1">
        <w:rPr>
          <w:rFonts w:ascii="Times New Roman" w:hAnsi="Times New Roman" w:cs="Times New Roman"/>
          <w:sz w:val="24"/>
          <w:szCs w:val="24"/>
        </w:rPr>
        <w:t xml:space="preserve"> </w:t>
      </w:r>
    </w:p>
    <w:p w:rsidR="00353B94" w:rsidRPr="00881DD1" w:rsidRDefault="004B3BA0" w:rsidP="00BA0754">
      <w:pPr>
        <w:autoSpaceDE w:val="0"/>
        <w:autoSpaceDN w:val="0"/>
        <w:adjustRightInd w:val="0"/>
        <w:spacing w:line="360" w:lineRule="auto"/>
        <w:jc w:val="both"/>
        <w:rPr>
          <w:rFonts w:ascii="Times New Roman" w:hAnsi="Times New Roman" w:cs="Times New Roman"/>
          <w:sz w:val="24"/>
          <w:szCs w:val="24"/>
        </w:rPr>
      </w:pPr>
      <w:r w:rsidRPr="00881DD1">
        <w:rPr>
          <w:rFonts w:ascii="Times New Roman" w:hAnsi="Times New Roman" w:cs="Times New Roman"/>
          <w:sz w:val="24"/>
          <w:szCs w:val="24"/>
        </w:rPr>
        <w:lastRenderedPageBreak/>
        <w:t>Ahora bien</w:t>
      </w:r>
      <w:r w:rsidR="008665F6" w:rsidRPr="00881DD1">
        <w:rPr>
          <w:rFonts w:ascii="Times New Roman" w:hAnsi="Times New Roman" w:cs="Times New Roman"/>
          <w:sz w:val="24"/>
          <w:szCs w:val="24"/>
        </w:rPr>
        <w:t>,</w:t>
      </w:r>
      <w:r w:rsidRPr="00881DD1">
        <w:rPr>
          <w:rFonts w:ascii="Times New Roman" w:hAnsi="Times New Roman" w:cs="Times New Roman"/>
          <w:sz w:val="24"/>
          <w:szCs w:val="24"/>
        </w:rPr>
        <w:t xml:space="preserve"> </w:t>
      </w:r>
      <w:r w:rsidR="008665F6" w:rsidRPr="00881DD1">
        <w:rPr>
          <w:rFonts w:ascii="Times New Roman" w:hAnsi="Times New Roman" w:cs="Times New Roman"/>
          <w:sz w:val="24"/>
          <w:szCs w:val="24"/>
        </w:rPr>
        <w:t xml:space="preserve">el hecho de que </w:t>
      </w:r>
      <w:r w:rsidR="00353B94" w:rsidRPr="00881DD1">
        <w:rPr>
          <w:rFonts w:ascii="Times New Roman" w:hAnsi="Times New Roman" w:cs="Times New Roman"/>
          <w:sz w:val="24"/>
          <w:szCs w:val="24"/>
        </w:rPr>
        <w:t>en el presente estudio se encontrar</w:t>
      </w:r>
      <w:r w:rsidR="008665F6" w:rsidRPr="00881DD1">
        <w:rPr>
          <w:rFonts w:ascii="Times New Roman" w:hAnsi="Times New Roman" w:cs="Times New Roman"/>
          <w:sz w:val="24"/>
          <w:szCs w:val="24"/>
        </w:rPr>
        <w:t>an</w:t>
      </w:r>
      <w:r w:rsidR="00353B94" w:rsidRPr="00881DD1">
        <w:rPr>
          <w:rFonts w:ascii="Times New Roman" w:hAnsi="Times New Roman" w:cs="Times New Roman"/>
          <w:sz w:val="24"/>
          <w:szCs w:val="24"/>
        </w:rPr>
        <w:t xml:space="preserve"> diferencias significativas </w:t>
      </w:r>
      <w:r w:rsidR="00D84934" w:rsidRPr="00881DD1">
        <w:rPr>
          <w:rFonts w:ascii="Times New Roman" w:hAnsi="Times New Roman" w:cs="Times New Roman"/>
          <w:sz w:val="24"/>
          <w:szCs w:val="24"/>
        </w:rPr>
        <w:t>entre niveles educativos</w:t>
      </w:r>
      <w:r w:rsidR="003F0557" w:rsidRPr="00881DD1">
        <w:rPr>
          <w:rFonts w:ascii="Times New Roman" w:hAnsi="Times New Roman" w:cs="Times New Roman"/>
          <w:sz w:val="24"/>
          <w:szCs w:val="24"/>
        </w:rPr>
        <w:t>,</w:t>
      </w:r>
      <w:r w:rsidR="00C61184" w:rsidRPr="00881DD1">
        <w:rPr>
          <w:rFonts w:ascii="Times New Roman" w:hAnsi="Times New Roman" w:cs="Times New Roman"/>
          <w:sz w:val="24"/>
          <w:szCs w:val="24"/>
        </w:rPr>
        <w:t xml:space="preserve"> </w:t>
      </w:r>
      <w:r w:rsidR="008665F6" w:rsidRPr="00881DD1">
        <w:rPr>
          <w:rFonts w:ascii="Times New Roman" w:hAnsi="Times New Roman" w:cs="Times New Roman"/>
          <w:sz w:val="24"/>
          <w:szCs w:val="24"/>
        </w:rPr>
        <w:t xml:space="preserve">específicamente </w:t>
      </w:r>
      <w:r w:rsidR="00353B94" w:rsidRPr="00881DD1">
        <w:rPr>
          <w:rFonts w:ascii="Times New Roman" w:hAnsi="Times New Roman" w:cs="Times New Roman"/>
          <w:sz w:val="24"/>
          <w:szCs w:val="24"/>
        </w:rPr>
        <w:t xml:space="preserve">entre </w:t>
      </w:r>
      <w:r w:rsidR="008665F6" w:rsidRPr="00881DD1">
        <w:rPr>
          <w:rFonts w:ascii="Times New Roman" w:hAnsi="Times New Roman" w:cs="Times New Roman"/>
          <w:sz w:val="24"/>
          <w:szCs w:val="24"/>
        </w:rPr>
        <w:t xml:space="preserve">la educación superior y los otros dos, supone las </w:t>
      </w:r>
      <w:r w:rsidR="00D84934" w:rsidRPr="00881DD1">
        <w:rPr>
          <w:rFonts w:ascii="Times New Roman" w:hAnsi="Times New Roman" w:cs="Times New Roman"/>
          <w:sz w:val="24"/>
          <w:szCs w:val="24"/>
        </w:rPr>
        <w:t>explicaciones siguientes:</w:t>
      </w:r>
    </w:p>
    <w:p w:rsidR="00D84934" w:rsidRPr="00881DD1" w:rsidRDefault="00D84934" w:rsidP="00BA0754">
      <w:pPr>
        <w:pStyle w:val="Prrafodelista"/>
        <w:numPr>
          <w:ilvl w:val="0"/>
          <w:numId w:val="6"/>
        </w:numPr>
        <w:autoSpaceDE w:val="0"/>
        <w:autoSpaceDN w:val="0"/>
        <w:adjustRightInd w:val="0"/>
        <w:spacing w:line="360" w:lineRule="auto"/>
        <w:contextualSpacing w:val="0"/>
        <w:jc w:val="both"/>
        <w:rPr>
          <w:rFonts w:ascii="Times New Roman" w:hAnsi="Times New Roman" w:cs="Times New Roman"/>
          <w:sz w:val="24"/>
          <w:szCs w:val="24"/>
        </w:rPr>
      </w:pPr>
      <w:r w:rsidRPr="00881DD1">
        <w:rPr>
          <w:rFonts w:ascii="Times New Roman" w:hAnsi="Times New Roman" w:cs="Times New Roman"/>
          <w:sz w:val="24"/>
          <w:szCs w:val="24"/>
        </w:rPr>
        <w:t>Existe una diferencia cualitativa entre el nivel medio y medio superior con los estudios universitarios en materia de explicaciones racionales sobre los acontecimientos.</w:t>
      </w:r>
    </w:p>
    <w:p w:rsidR="00D84934" w:rsidRPr="00881DD1" w:rsidRDefault="00D84934" w:rsidP="00BA0754">
      <w:pPr>
        <w:pStyle w:val="Prrafodelista"/>
        <w:numPr>
          <w:ilvl w:val="0"/>
          <w:numId w:val="6"/>
        </w:numPr>
        <w:autoSpaceDE w:val="0"/>
        <w:autoSpaceDN w:val="0"/>
        <w:adjustRightInd w:val="0"/>
        <w:spacing w:line="360" w:lineRule="auto"/>
        <w:contextualSpacing w:val="0"/>
        <w:jc w:val="both"/>
        <w:rPr>
          <w:rFonts w:ascii="Times New Roman" w:hAnsi="Times New Roman" w:cs="Times New Roman"/>
          <w:sz w:val="24"/>
          <w:szCs w:val="24"/>
        </w:rPr>
      </w:pPr>
      <w:r w:rsidRPr="00881DD1">
        <w:rPr>
          <w:rFonts w:ascii="Times New Roman" w:hAnsi="Times New Roman" w:cs="Times New Roman"/>
          <w:sz w:val="24"/>
          <w:szCs w:val="24"/>
        </w:rPr>
        <w:t>Los alumnos que acceden al nivel superior universitario (que evidentemente no son todos los que egresan del nivel medio superior) han desarrollado competencias académicas superiores que los distinguen de los no admitidos o de aquellos que por diversas circunstancias no continuaron sus estudios.</w:t>
      </w:r>
    </w:p>
    <w:p w:rsidR="00D84934" w:rsidRPr="00881DD1" w:rsidRDefault="00D84934" w:rsidP="00BA0754">
      <w:pPr>
        <w:pStyle w:val="Prrafodelista"/>
        <w:numPr>
          <w:ilvl w:val="0"/>
          <w:numId w:val="6"/>
        </w:numPr>
        <w:autoSpaceDE w:val="0"/>
        <w:autoSpaceDN w:val="0"/>
        <w:adjustRightInd w:val="0"/>
        <w:spacing w:line="360" w:lineRule="auto"/>
        <w:contextualSpacing w:val="0"/>
        <w:jc w:val="both"/>
        <w:rPr>
          <w:rFonts w:ascii="Times New Roman" w:hAnsi="Times New Roman" w:cs="Times New Roman"/>
          <w:sz w:val="24"/>
          <w:szCs w:val="24"/>
        </w:rPr>
      </w:pPr>
      <w:r w:rsidRPr="00881DD1">
        <w:rPr>
          <w:rFonts w:ascii="Times New Roman" w:hAnsi="Times New Roman" w:cs="Times New Roman"/>
          <w:sz w:val="24"/>
          <w:szCs w:val="24"/>
        </w:rPr>
        <w:t>A los estudiantes universitarios se les exige, desde el punto de vista formativo, mayor contacto con información o conocimientos que derivan de la investigación científica.</w:t>
      </w:r>
    </w:p>
    <w:p w:rsidR="00D84934" w:rsidRPr="00881DD1" w:rsidRDefault="00D84934" w:rsidP="00BA0754">
      <w:pPr>
        <w:pStyle w:val="Prrafodelista"/>
        <w:numPr>
          <w:ilvl w:val="0"/>
          <w:numId w:val="6"/>
        </w:numPr>
        <w:autoSpaceDE w:val="0"/>
        <w:autoSpaceDN w:val="0"/>
        <w:adjustRightInd w:val="0"/>
        <w:spacing w:line="360" w:lineRule="auto"/>
        <w:contextualSpacing w:val="0"/>
        <w:jc w:val="both"/>
        <w:rPr>
          <w:rFonts w:ascii="Times New Roman" w:hAnsi="Times New Roman" w:cs="Times New Roman"/>
          <w:sz w:val="24"/>
          <w:szCs w:val="24"/>
        </w:rPr>
      </w:pPr>
      <w:r w:rsidRPr="00881DD1">
        <w:rPr>
          <w:rFonts w:ascii="Times New Roman" w:hAnsi="Times New Roman" w:cs="Times New Roman"/>
          <w:sz w:val="24"/>
          <w:szCs w:val="24"/>
        </w:rPr>
        <w:t>Un mayor número de profesores universitarios son investigadores especializados en diversas áreas del conocimiento.</w:t>
      </w:r>
    </w:p>
    <w:p w:rsidR="00302E07" w:rsidRPr="00881DD1" w:rsidRDefault="00B15FDB" w:rsidP="00BA0754">
      <w:pPr>
        <w:spacing w:line="360" w:lineRule="auto"/>
        <w:jc w:val="both"/>
        <w:rPr>
          <w:rFonts w:ascii="Times New Roman" w:hAnsi="Times New Roman" w:cs="Times New Roman"/>
          <w:sz w:val="24"/>
          <w:szCs w:val="24"/>
        </w:rPr>
      </w:pPr>
      <w:r w:rsidRPr="00881DD1">
        <w:rPr>
          <w:rFonts w:ascii="Times New Roman" w:hAnsi="Times New Roman" w:cs="Times New Roman"/>
          <w:sz w:val="24"/>
          <w:szCs w:val="24"/>
        </w:rPr>
        <w:t>No obstante</w:t>
      </w:r>
      <w:r w:rsidR="00C81C24">
        <w:rPr>
          <w:rFonts w:ascii="Times New Roman" w:hAnsi="Times New Roman" w:cs="Times New Roman"/>
          <w:sz w:val="24"/>
          <w:szCs w:val="24"/>
        </w:rPr>
        <w:t>,</w:t>
      </w:r>
      <w:r w:rsidR="00302E07" w:rsidRPr="00881DD1">
        <w:rPr>
          <w:rFonts w:ascii="Times New Roman" w:hAnsi="Times New Roman" w:cs="Times New Roman"/>
          <w:sz w:val="24"/>
          <w:szCs w:val="24"/>
        </w:rPr>
        <w:t xml:space="preserve"> dichas explicaciones, como es frecuente en los estudios de corte social, no pueden generalizarse a todos los contextos y/o regiones, ya que en otros entornos se ha evidenciado que el </w:t>
      </w:r>
      <w:r w:rsidR="006F1C79">
        <w:rPr>
          <w:rFonts w:ascii="Times New Roman" w:hAnsi="Times New Roman" w:cs="Times New Roman"/>
          <w:sz w:val="24"/>
          <w:szCs w:val="24"/>
        </w:rPr>
        <w:t xml:space="preserve">pensamiento </w:t>
      </w:r>
      <w:r w:rsidR="00302E07" w:rsidRPr="00881DD1">
        <w:rPr>
          <w:rFonts w:ascii="Times New Roman" w:hAnsi="Times New Roman" w:cs="Times New Roman"/>
          <w:sz w:val="24"/>
          <w:szCs w:val="24"/>
        </w:rPr>
        <w:t xml:space="preserve">mágico no disminuye en una buena proporción de estudiantes universitarios, como fue el caso de los psicólogos de distintas instituciones de educación superior chilenas (Cárdenas </w:t>
      </w:r>
      <w:r w:rsidR="00E334C7" w:rsidRPr="00BA0754">
        <w:rPr>
          <w:rFonts w:ascii="Times New Roman" w:hAnsi="Times New Roman" w:cs="Times New Roman"/>
          <w:i/>
          <w:sz w:val="24"/>
          <w:szCs w:val="24"/>
        </w:rPr>
        <w:t>et al</w:t>
      </w:r>
      <w:r w:rsidR="00E334C7" w:rsidRPr="00881DD1">
        <w:rPr>
          <w:rFonts w:ascii="Times New Roman" w:hAnsi="Times New Roman" w:cs="Times New Roman"/>
          <w:sz w:val="24"/>
          <w:szCs w:val="24"/>
        </w:rPr>
        <w:t>.,</w:t>
      </w:r>
      <w:r w:rsidR="00302E07" w:rsidRPr="00881DD1">
        <w:rPr>
          <w:rFonts w:ascii="Times New Roman" w:hAnsi="Times New Roman" w:cs="Times New Roman"/>
          <w:sz w:val="24"/>
          <w:szCs w:val="24"/>
        </w:rPr>
        <w:t xml:space="preserve"> 2013).</w:t>
      </w:r>
    </w:p>
    <w:p w:rsidR="003F0557" w:rsidRPr="00881DD1" w:rsidRDefault="00D84934" w:rsidP="00BA0754">
      <w:pPr>
        <w:autoSpaceDE w:val="0"/>
        <w:autoSpaceDN w:val="0"/>
        <w:adjustRightInd w:val="0"/>
        <w:spacing w:line="360" w:lineRule="auto"/>
        <w:jc w:val="both"/>
        <w:rPr>
          <w:rFonts w:ascii="Times New Roman" w:hAnsi="Times New Roman" w:cs="Times New Roman"/>
          <w:sz w:val="24"/>
          <w:szCs w:val="24"/>
        </w:rPr>
      </w:pPr>
      <w:r w:rsidRPr="00881DD1">
        <w:rPr>
          <w:rFonts w:ascii="Times New Roman" w:hAnsi="Times New Roman" w:cs="Times New Roman"/>
          <w:sz w:val="24"/>
          <w:szCs w:val="24"/>
        </w:rPr>
        <w:t xml:space="preserve">Cabe destacar que en la presente indagatoria no </w:t>
      </w:r>
      <w:r w:rsidR="00DE2ECD" w:rsidRPr="00881DD1">
        <w:rPr>
          <w:rFonts w:ascii="Times New Roman" w:hAnsi="Times New Roman" w:cs="Times New Roman"/>
          <w:sz w:val="24"/>
          <w:szCs w:val="24"/>
        </w:rPr>
        <w:t xml:space="preserve">se </w:t>
      </w:r>
      <w:r w:rsidRPr="00881DD1">
        <w:rPr>
          <w:rFonts w:ascii="Times New Roman" w:hAnsi="Times New Roman" w:cs="Times New Roman"/>
          <w:sz w:val="24"/>
          <w:szCs w:val="24"/>
        </w:rPr>
        <w:t>encontraron diferencias significativas entre los dos niveles de educación</w:t>
      </w:r>
      <w:r w:rsidR="00E102E1" w:rsidRPr="00881DD1">
        <w:rPr>
          <w:rFonts w:ascii="Times New Roman" w:hAnsi="Times New Roman" w:cs="Times New Roman"/>
          <w:sz w:val="24"/>
          <w:szCs w:val="24"/>
        </w:rPr>
        <w:t xml:space="preserve"> media, lo que supone que ambos </w:t>
      </w:r>
      <w:r w:rsidRPr="00881DD1">
        <w:rPr>
          <w:rFonts w:ascii="Times New Roman" w:hAnsi="Times New Roman" w:cs="Times New Roman"/>
          <w:sz w:val="24"/>
          <w:szCs w:val="24"/>
        </w:rPr>
        <w:t xml:space="preserve">niveles comparten características similares </w:t>
      </w:r>
      <w:r w:rsidR="00B52675" w:rsidRPr="00881DD1">
        <w:rPr>
          <w:rFonts w:ascii="Times New Roman" w:hAnsi="Times New Roman" w:cs="Times New Roman"/>
          <w:sz w:val="24"/>
          <w:szCs w:val="24"/>
        </w:rPr>
        <w:t xml:space="preserve">que no se encuentran en el </w:t>
      </w:r>
      <w:r w:rsidRPr="00881DD1">
        <w:rPr>
          <w:rFonts w:ascii="Times New Roman" w:hAnsi="Times New Roman" w:cs="Times New Roman"/>
          <w:sz w:val="24"/>
          <w:szCs w:val="24"/>
        </w:rPr>
        <w:t>nivel superior</w:t>
      </w:r>
      <w:r w:rsidR="00B52675" w:rsidRPr="00881DD1">
        <w:rPr>
          <w:rFonts w:ascii="Times New Roman" w:hAnsi="Times New Roman" w:cs="Times New Roman"/>
          <w:sz w:val="24"/>
          <w:szCs w:val="24"/>
        </w:rPr>
        <w:t xml:space="preserve"> universitario</w:t>
      </w:r>
      <w:r w:rsidRPr="00881DD1">
        <w:rPr>
          <w:rFonts w:ascii="Times New Roman" w:hAnsi="Times New Roman" w:cs="Times New Roman"/>
          <w:sz w:val="24"/>
          <w:szCs w:val="24"/>
        </w:rPr>
        <w:t xml:space="preserve">. </w:t>
      </w:r>
    </w:p>
    <w:p w:rsidR="00FE5F5A" w:rsidRDefault="00E7748E" w:rsidP="00BA0754">
      <w:pPr>
        <w:spacing w:line="360" w:lineRule="auto"/>
        <w:jc w:val="both"/>
        <w:rPr>
          <w:rFonts w:ascii="Times New Roman" w:hAnsi="Times New Roman" w:cs="Times New Roman"/>
          <w:sz w:val="24"/>
          <w:szCs w:val="24"/>
        </w:rPr>
      </w:pPr>
      <w:r w:rsidRPr="00881DD1">
        <w:rPr>
          <w:rFonts w:ascii="Times New Roman" w:hAnsi="Times New Roman" w:cs="Times New Roman"/>
          <w:sz w:val="24"/>
          <w:szCs w:val="24"/>
        </w:rPr>
        <w:t>Por otra parte, la raz</w:t>
      </w:r>
      <w:r w:rsidR="001E03BC" w:rsidRPr="00881DD1">
        <w:rPr>
          <w:rFonts w:ascii="Times New Roman" w:hAnsi="Times New Roman" w:cs="Times New Roman"/>
          <w:sz w:val="24"/>
          <w:szCs w:val="24"/>
        </w:rPr>
        <w:t>ón</w:t>
      </w:r>
      <w:r w:rsidRPr="00881DD1">
        <w:rPr>
          <w:rFonts w:ascii="Times New Roman" w:hAnsi="Times New Roman" w:cs="Times New Roman"/>
          <w:sz w:val="24"/>
          <w:szCs w:val="24"/>
        </w:rPr>
        <w:t xml:space="preserve"> </w:t>
      </w:r>
      <w:r w:rsidR="00B52675" w:rsidRPr="00881DD1">
        <w:rPr>
          <w:rFonts w:ascii="Times New Roman" w:hAnsi="Times New Roman" w:cs="Times New Roman"/>
          <w:sz w:val="24"/>
          <w:szCs w:val="24"/>
        </w:rPr>
        <w:t xml:space="preserve">que </w:t>
      </w:r>
      <w:r w:rsidR="001E03BC" w:rsidRPr="00881DD1">
        <w:rPr>
          <w:rFonts w:ascii="Times New Roman" w:hAnsi="Times New Roman" w:cs="Times New Roman"/>
          <w:sz w:val="24"/>
          <w:szCs w:val="24"/>
        </w:rPr>
        <w:t xml:space="preserve">puede </w:t>
      </w:r>
      <w:r w:rsidR="00B52675" w:rsidRPr="00881DD1">
        <w:rPr>
          <w:rFonts w:ascii="Times New Roman" w:hAnsi="Times New Roman" w:cs="Times New Roman"/>
          <w:sz w:val="24"/>
          <w:szCs w:val="24"/>
        </w:rPr>
        <w:t xml:space="preserve">explicar </w:t>
      </w:r>
      <w:r w:rsidRPr="00881DD1">
        <w:rPr>
          <w:rFonts w:ascii="Times New Roman" w:hAnsi="Times New Roman" w:cs="Times New Roman"/>
          <w:sz w:val="24"/>
          <w:szCs w:val="24"/>
        </w:rPr>
        <w:t xml:space="preserve">diferencias significativas de pensamiento mágico en la variable </w:t>
      </w:r>
      <w:r w:rsidR="00392473" w:rsidRPr="00881DD1">
        <w:rPr>
          <w:rFonts w:ascii="Times New Roman" w:hAnsi="Times New Roman" w:cs="Times New Roman"/>
          <w:sz w:val="24"/>
          <w:szCs w:val="24"/>
        </w:rPr>
        <w:t>sexo</w:t>
      </w:r>
      <w:r w:rsidR="001E03BC" w:rsidRPr="00881DD1">
        <w:rPr>
          <w:rFonts w:ascii="Times New Roman" w:hAnsi="Times New Roman" w:cs="Times New Roman"/>
          <w:sz w:val="24"/>
          <w:szCs w:val="24"/>
        </w:rPr>
        <w:t xml:space="preserve">, gira en el sentido de que </w:t>
      </w:r>
      <w:r w:rsidR="00081292" w:rsidRPr="00881DD1">
        <w:rPr>
          <w:rFonts w:ascii="Times New Roman" w:hAnsi="Times New Roman" w:cs="Times New Roman"/>
          <w:sz w:val="24"/>
          <w:szCs w:val="24"/>
        </w:rPr>
        <w:t>las mujeres del entorno investigado</w:t>
      </w:r>
      <w:r w:rsidR="00D35265" w:rsidRPr="00881DD1">
        <w:rPr>
          <w:rFonts w:ascii="Times New Roman" w:hAnsi="Times New Roman" w:cs="Times New Roman"/>
          <w:sz w:val="24"/>
          <w:szCs w:val="24"/>
        </w:rPr>
        <w:t>,</w:t>
      </w:r>
      <w:r w:rsidR="00081292" w:rsidRPr="00881DD1">
        <w:rPr>
          <w:rFonts w:ascii="Times New Roman" w:hAnsi="Times New Roman" w:cs="Times New Roman"/>
          <w:sz w:val="24"/>
          <w:szCs w:val="24"/>
        </w:rPr>
        <w:t xml:space="preserve"> tienen mayor contacto con otros tipos de </w:t>
      </w:r>
      <w:r w:rsidR="001E03BC" w:rsidRPr="00881DD1">
        <w:rPr>
          <w:rFonts w:ascii="Times New Roman" w:hAnsi="Times New Roman" w:cs="Times New Roman"/>
          <w:sz w:val="24"/>
          <w:szCs w:val="24"/>
        </w:rPr>
        <w:t>la educación no formalizada</w:t>
      </w:r>
      <w:r w:rsidR="00081292" w:rsidRPr="00881DD1">
        <w:rPr>
          <w:rFonts w:ascii="Times New Roman" w:hAnsi="Times New Roman" w:cs="Times New Roman"/>
          <w:sz w:val="24"/>
          <w:szCs w:val="24"/>
        </w:rPr>
        <w:t xml:space="preserve"> (</w:t>
      </w:r>
      <w:r w:rsidR="001E03BC" w:rsidRPr="00881DD1">
        <w:rPr>
          <w:rFonts w:ascii="Times New Roman" w:hAnsi="Times New Roman" w:cs="Times New Roman"/>
          <w:sz w:val="24"/>
          <w:szCs w:val="24"/>
        </w:rPr>
        <w:t>la que ocurre en la familia, la comunidad e incluso la que proporciona los diversos medios de comunicación masiva</w:t>
      </w:r>
      <w:r w:rsidR="00081292" w:rsidRPr="00881DD1">
        <w:rPr>
          <w:rFonts w:ascii="Times New Roman" w:hAnsi="Times New Roman" w:cs="Times New Roman"/>
          <w:sz w:val="24"/>
          <w:szCs w:val="24"/>
        </w:rPr>
        <w:t xml:space="preserve">) que </w:t>
      </w:r>
      <w:r w:rsidR="00081292" w:rsidRPr="00881DD1">
        <w:rPr>
          <w:rFonts w:ascii="Times New Roman" w:hAnsi="Times New Roman" w:cs="Times New Roman"/>
          <w:sz w:val="24"/>
          <w:szCs w:val="24"/>
        </w:rPr>
        <w:lastRenderedPageBreak/>
        <w:t>recurre a un mayor número de explicaciones mágicas; por ejemplo, horóscopos, lectura de cartas, remedios caseros y asistencia a instancias que no recurren a procedimientos científicos en materia de salud. Sin embargo y como resulta evidente, es necesario realizar investigación más profunda para sostener tales argumentos</w:t>
      </w:r>
      <w:r w:rsidR="008B5CE4" w:rsidRPr="00881DD1">
        <w:rPr>
          <w:rFonts w:ascii="Times New Roman" w:hAnsi="Times New Roman" w:cs="Times New Roman"/>
          <w:sz w:val="24"/>
          <w:szCs w:val="24"/>
        </w:rPr>
        <w:t>,</w:t>
      </w:r>
      <w:r w:rsidR="00081292" w:rsidRPr="00881DD1">
        <w:rPr>
          <w:rFonts w:ascii="Times New Roman" w:hAnsi="Times New Roman" w:cs="Times New Roman"/>
          <w:sz w:val="24"/>
          <w:szCs w:val="24"/>
        </w:rPr>
        <w:t xml:space="preserve"> </w:t>
      </w:r>
      <w:r w:rsidR="008B5CE4" w:rsidRPr="00881DD1">
        <w:rPr>
          <w:rFonts w:ascii="Times New Roman" w:hAnsi="Times New Roman" w:cs="Times New Roman"/>
          <w:sz w:val="24"/>
          <w:szCs w:val="24"/>
        </w:rPr>
        <w:t>sobre todo</w:t>
      </w:r>
      <w:r w:rsidR="00C81C24">
        <w:rPr>
          <w:rFonts w:ascii="Times New Roman" w:hAnsi="Times New Roman" w:cs="Times New Roman"/>
          <w:sz w:val="24"/>
          <w:szCs w:val="24"/>
        </w:rPr>
        <w:t xml:space="preserve"> </w:t>
      </w:r>
      <w:r w:rsidR="008B5CE4" w:rsidRPr="00881DD1">
        <w:rPr>
          <w:rFonts w:ascii="Times New Roman" w:hAnsi="Times New Roman" w:cs="Times New Roman"/>
          <w:sz w:val="24"/>
          <w:szCs w:val="24"/>
        </w:rPr>
        <w:t>cuando en otros estudios no se encontraron diferencias significativas conforme el sexo de los participantes (Farkas, 2013).</w:t>
      </w:r>
    </w:p>
    <w:p w:rsidR="006F1C79" w:rsidRPr="00BA0754" w:rsidRDefault="006F1C79" w:rsidP="00BA0754">
      <w:pPr>
        <w:pStyle w:val="Prrafodelista"/>
        <w:numPr>
          <w:ilvl w:val="0"/>
          <w:numId w:val="8"/>
        </w:numPr>
        <w:spacing w:line="360" w:lineRule="auto"/>
        <w:ind w:left="426" w:hanging="426"/>
        <w:contextualSpacing w:val="0"/>
        <w:jc w:val="both"/>
        <w:rPr>
          <w:rFonts w:cs="Times New Roman"/>
          <w:b/>
          <w:sz w:val="28"/>
          <w:szCs w:val="24"/>
        </w:rPr>
      </w:pPr>
      <w:r w:rsidRPr="00BA0754">
        <w:rPr>
          <w:rFonts w:cs="Times New Roman"/>
          <w:b/>
          <w:sz w:val="28"/>
          <w:szCs w:val="24"/>
        </w:rPr>
        <w:t>Conclusión</w:t>
      </w:r>
    </w:p>
    <w:p w:rsidR="00E7748E" w:rsidRPr="00881DD1" w:rsidRDefault="00081292" w:rsidP="00BA0754">
      <w:pPr>
        <w:autoSpaceDE w:val="0"/>
        <w:autoSpaceDN w:val="0"/>
        <w:adjustRightInd w:val="0"/>
        <w:spacing w:line="360" w:lineRule="auto"/>
        <w:jc w:val="both"/>
        <w:rPr>
          <w:rFonts w:ascii="Times New Roman" w:hAnsi="Times New Roman" w:cs="Times New Roman"/>
          <w:sz w:val="24"/>
          <w:szCs w:val="24"/>
        </w:rPr>
      </w:pPr>
      <w:r w:rsidRPr="00881DD1">
        <w:rPr>
          <w:rFonts w:ascii="Times New Roman" w:hAnsi="Times New Roman" w:cs="Times New Roman"/>
          <w:sz w:val="24"/>
          <w:szCs w:val="24"/>
        </w:rPr>
        <w:t>En conclusión, r</w:t>
      </w:r>
      <w:r w:rsidR="00E7748E" w:rsidRPr="00881DD1">
        <w:rPr>
          <w:rFonts w:ascii="Times New Roman" w:hAnsi="Times New Roman" w:cs="Times New Roman"/>
          <w:sz w:val="24"/>
          <w:szCs w:val="24"/>
        </w:rPr>
        <w:t>esulta pertinente ahora ampliar las investigaciones en otros contextos</w:t>
      </w:r>
      <w:r w:rsidR="00D35265" w:rsidRPr="00881DD1">
        <w:rPr>
          <w:rFonts w:ascii="Times New Roman" w:hAnsi="Times New Roman" w:cs="Times New Roman"/>
          <w:sz w:val="24"/>
          <w:szCs w:val="24"/>
        </w:rPr>
        <w:t xml:space="preserve">, además de </w:t>
      </w:r>
      <w:r w:rsidRPr="00881DD1">
        <w:rPr>
          <w:rFonts w:ascii="Times New Roman" w:hAnsi="Times New Roman" w:cs="Times New Roman"/>
          <w:sz w:val="24"/>
          <w:szCs w:val="24"/>
        </w:rPr>
        <w:t>considerar otras variables que pudieran correlacionar o incluso explicar la presencia del pensamiento mágico</w:t>
      </w:r>
      <w:r w:rsidR="00D35265" w:rsidRPr="00881DD1">
        <w:rPr>
          <w:rFonts w:ascii="Times New Roman" w:hAnsi="Times New Roman" w:cs="Times New Roman"/>
          <w:sz w:val="24"/>
          <w:szCs w:val="24"/>
        </w:rPr>
        <w:t>;</w:t>
      </w:r>
      <w:r w:rsidRPr="00881DD1">
        <w:rPr>
          <w:rFonts w:ascii="Times New Roman" w:hAnsi="Times New Roman" w:cs="Times New Roman"/>
          <w:sz w:val="24"/>
          <w:szCs w:val="24"/>
        </w:rPr>
        <w:t xml:space="preserve"> por ejemplo</w:t>
      </w:r>
      <w:r w:rsidR="00C81C24">
        <w:rPr>
          <w:rFonts w:ascii="Times New Roman" w:hAnsi="Times New Roman" w:cs="Times New Roman"/>
          <w:sz w:val="24"/>
          <w:szCs w:val="24"/>
        </w:rPr>
        <w:t>,</w:t>
      </w:r>
      <w:r w:rsidRPr="00881DD1">
        <w:rPr>
          <w:rFonts w:ascii="Times New Roman" w:hAnsi="Times New Roman" w:cs="Times New Roman"/>
          <w:sz w:val="24"/>
          <w:szCs w:val="24"/>
        </w:rPr>
        <w:t xml:space="preserve"> el nivel </w:t>
      </w:r>
      <w:r w:rsidR="00D35265" w:rsidRPr="00881DD1">
        <w:rPr>
          <w:rFonts w:ascii="Times New Roman" w:hAnsi="Times New Roman" w:cs="Times New Roman"/>
          <w:sz w:val="24"/>
          <w:szCs w:val="24"/>
        </w:rPr>
        <w:t>socioeconómico</w:t>
      </w:r>
      <w:r w:rsidRPr="00881DD1">
        <w:rPr>
          <w:rFonts w:ascii="Times New Roman" w:hAnsi="Times New Roman" w:cs="Times New Roman"/>
          <w:sz w:val="24"/>
          <w:szCs w:val="24"/>
        </w:rPr>
        <w:t>, la religión, el lugar de origen</w:t>
      </w:r>
      <w:r w:rsidR="00FD59FD" w:rsidRPr="00881DD1">
        <w:rPr>
          <w:rFonts w:ascii="Times New Roman" w:hAnsi="Times New Roman" w:cs="Times New Roman"/>
          <w:sz w:val="24"/>
          <w:szCs w:val="24"/>
        </w:rPr>
        <w:t xml:space="preserve">, </w:t>
      </w:r>
      <w:r w:rsidRPr="00881DD1">
        <w:rPr>
          <w:rFonts w:ascii="Times New Roman" w:hAnsi="Times New Roman" w:cs="Times New Roman"/>
          <w:sz w:val="24"/>
          <w:szCs w:val="24"/>
        </w:rPr>
        <w:t>el grupo cultural al que pertenecen</w:t>
      </w:r>
      <w:r w:rsidR="00FD59FD" w:rsidRPr="00881DD1">
        <w:rPr>
          <w:rFonts w:ascii="Times New Roman" w:hAnsi="Times New Roman" w:cs="Times New Roman"/>
          <w:sz w:val="24"/>
          <w:szCs w:val="24"/>
        </w:rPr>
        <w:t xml:space="preserve"> y especi</w:t>
      </w:r>
      <w:r w:rsidR="00F01D11" w:rsidRPr="00881DD1">
        <w:rPr>
          <w:rFonts w:ascii="Times New Roman" w:hAnsi="Times New Roman" w:cs="Times New Roman"/>
          <w:sz w:val="24"/>
          <w:szCs w:val="24"/>
        </w:rPr>
        <w:t>almente en el entorno educativo</w:t>
      </w:r>
      <w:r w:rsidR="00093405" w:rsidRPr="00881DD1">
        <w:rPr>
          <w:rFonts w:ascii="Times New Roman" w:hAnsi="Times New Roman" w:cs="Times New Roman"/>
          <w:sz w:val="24"/>
          <w:szCs w:val="24"/>
        </w:rPr>
        <w:t>,</w:t>
      </w:r>
      <w:r w:rsidR="00FD59FD" w:rsidRPr="00881DD1">
        <w:rPr>
          <w:rFonts w:ascii="Times New Roman" w:hAnsi="Times New Roman" w:cs="Times New Roman"/>
          <w:sz w:val="24"/>
          <w:szCs w:val="24"/>
        </w:rPr>
        <w:t xml:space="preserve"> convendría buscar correlaciones entre el pensamiento mágico y la variable de rendimiento académico. Además, </w:t>
      </w:r>
      <w:r w:rsidR="00E7748E" w:rsidRPr="00881DD1">
        <w:rPr>
          <w:rFonts w:ascii="Times New Roman" w:hAnsi="Times New Roman" w:cs="Times New Roman"/>
          <w:sz w:val="24"/>
          <w:szCs w:val="24"/>
        </w:rPr>
        <w:t>se juzga conveniente llevar a cabo investigaciones</w:t>
      </w:r>
      <w:r w:rsidR="00DE2ECD" w:rsidRPr="00881DD1">
        <w:rPr>
          <w:rFonts w:ascii="Times New Roman" w:hAnsi="Times New Roman" w:cs="Times New Roman"/>
          <w:sz w:val="24"/>
          <w:szCs w:val="24"/>
        </w:rPr>
        <w:t xml:space="preserve"> longitudinales</w:t>
      </w:r>
      <w:r w:rsidR="00FD59FD" w:rsidRPr="00881DD1">
        <w:rPr>
          <w:rFonts w:ascii="Times New Roman" w:hAnsi="Times New Roman" w:cs="Times New Roman"/>
          <w:sz w:val="24"/>
          <w:szCs w:val="24"/>
        </w:rPr>
        <w:t xml:space="preserve"> (</w:t>
      </w:r>
      <w:r w:rsidR="00DE2ECD" w:rsidRPr="00881DD1">
        <w:rPr>
          <w:rFonts w:ascii="Times New Roman" w:hAnsi="Times New Roman" w:cs="Times New Roman"/>
          <w:sz w:val="24"/>
          <w:szCs w:val="24"/>
        </w:rPr>
        <w:t xml:space="preserve">que den seguimiento </w:t>
      </w:r>
      <w:r w:rsidR="00FD59FD" w:rsidRPr="00881DD1">
        <w:rPr>
          <w:rFonts w:ascii="Times New Roman" w:hAnsi="Times New Roman" w:cs="Times New Roman"/>
          <w:sz w:val="24"/>
          <w:szCs w:val="24"/>
        </w:rPr>
        <w:t xml:space="preserve">a la evolución del pensamiento mágico de las mismas personas en distintos momentos de la trayectoria escolar) </w:t>
      </w:r>
      <w:r w:rsidR="00DE2ECD" w:rsidRPr="00881DD1">
        <w:rPr>
          <w:rFonts w:ascii="Times New Roman" w:hAnsi="Times New Roman" w:cs="Times New Roman"/>
          <w:sz w:val="24"/>
          <w:szCs w:val="24"/>
        </w:rPr>
        <w:t xml:space="preserve">y </w:t>
      </w:r>
      <w:r w:rsidR="00E7748E" w:rsidRPr="00881DD1">
        <w:rPr>
          <w:rFonts w:ascii="Times New Roman" w:hAnsi="Times New Roman" w:cs="Times New Roman"/>
          <w:sz w:val="24"/>
          <w:szCs w:val="24"/>
        </w:rPr>
        <w:t>de corte cualitativo</w:t>
      </w:r>
      <w:r w:rsidRPr="00881DD1">
        <w:rPr>
          <w:rFonts w:ascii="Times New Roman" w:hAnsi="Times New Roman" w:cs="Times New Roman"/>
          <w:sz w:val="24"/>
          <w:szCs w:val="24"/>
        </w:rPr>
        <w:t xml:space="preserve"> </w:t>
      </w:r>
      <w:r w:rsidR="00E7748E" w:rsidRPr="00881DD1">
        <w:rPr>
          <w:rFonts w:ascii="Times New Roman" w:hAnsi="Times New Roman" w:cs="Times New Roman"/>
          <w:sz w:val="24"/>
          <w:szCs w:val="24"/>
        </w:rPr>
        <w:t xml:space="preserve">que </w:t>
      </w:r>
      <w:r w:rsidR="00FD59FD" w:rsidRPr="00881DD1">
        <w:rPr>
          <w:rFonts w:ascii="Times New Roman" w:hAnsi="Times New Roman" w:cs="Times New Roman"/>
          <w:sz w:val="24"/>
          <w:szCs w:val="24"/>
        </w:rPr>
        <w:t xml:space="preserve">aporten elementos </w:t>
      </w:r>
      <w:r w:rsidR="00B408A2" w:rsidRPr="00881DD1">
        <w:rPr>
          <w:rFonts w:ascii="Times New Roman" w:hAnsi="Times New Roman" w:cs="Times New Roman"/>
          <w:sz w:val="24"/>
          <w:szCs w:val="24"/>
        </w:rPr>
        <w:t xml:space="preserve">de naturaleza comprensiva respecto de </w:t>
      </w:r>
      <w:r w:rsidR="00E7748E" w:rsidRPr="00881DD1">
        <w:rPr>
          <w:rFonts w:ascii="Times New Roman" w:hAnsi="Times New Roman" w:cs="Times New Roman"/>
          <w:sz w:val="24"/>
          <w:szCs w:val="24"/>
        </w:rPr>
        <w:t xml:space="preserve">los hallazgos </w:t>
      </w:r>
      <w:r w:rsidR="00B408A2" w:rsidRPr="00881DD1">
        <w:rPr>
          <w:rFonts w:ascii="Times New Roman" w:hAnsi="Times New Roman" w:cs="Times New Roman"/>
          <w:sz w:val="24"/>
          <w:szCs w:val="24"/>
        </w:rPr>
        <w:t>obtenidos en la presente indagatoria.</w:t>
      </w:r>
      <w:r w:rsidR="00DE2ECD" w:rsidRPr="00881DD1">
        <w:rPr>
          <w:rFonts w:ascii="Times New Roman" w:hAnsi="Times New Roman" w:cs="Times New Roman"/>
          <w:sz w:val="24"/>
          <w:szCs w:val="24"/>
        </w:rPr>
        <w:t xml:space="preserve"> </w:t>
      </w:r>
    </w:p>
    <w:p w:rsidR="00E102E1" w:rsidRDefault="00E102E1" w:rsidP="00FE5F5A">
      <w:pPr>
        <w:spacing w:line="360" w:lineRule="auto"/>
        <w:contextualSpacing/>
        <w:jc w:val="both"/>
        <w:rPr>
          <w:rFonts w:ascii="Times New Roman" w:hAnsi="Times New Roman" w:cs="Times New Roman"/>
          <w:b/>
          <w:sz w:val="24"/>
          <w:szCs w:val="24"/>
        </w:rPr>
      </w:pPr>
    </w:p>
    <w:p w:rsidR="00BA0754" w:rsidRDefault="00BA0754" w:rsidP="00FE5F5A">
      <w:pPr>
        <w:spacing w:line="360" w:lineRule="auto"/>
        <w:contextualSpacing/>
        <w:jc w:val="both"/>
        <w:rPr>
          <w:rFonts w:ascii="Times New Roman" w:hAnsi="Times New Roman" w:cs="Times New Roman"/>
          <w:b/>
          <w:sz w:val="24"/>
          <w:szCs w:val="24"/>
        </w:rPr>
      </w:pPr>
    </w:p>
    <w:p w:rsidR="00BA0754" w:rsidRDefault="00BA0754" w:rsidP="00FE5F5A">
      <w:pPr>
        <w:spacing w:line="360" w:lineRule="auto"/>
        <w:contextualSpacing/>
        <w:jc w:val="both"/>
        <w:rPr>
          <w:rFonts w:ascii="Times New Roman" w:hAnsi="Times New Roman" w:cs="Times New Roman"/>
          <w:b/>
          <w:sz w:val="24"/>
          <w:szCs w:val="24"/>
        </w:rPr>
      </w:pPr>
    </w:p>
    <w:p w:rsidR="00BA0754" w:rsidRDefault="00BA0754" w:rsidP="00FE5F5A">
      <w:pPr>
        <w:spacing w:line="360" w:lineRule="auto"/>
        <w:contextualSpacing/>
        <w:jc w:val="both"/>
        <w:rPr>
          <w:rFonts w:ascii="Times New Roman" w:hAnsi="Times New Roman" w:cs="Times New Roman"/>
          <w:b/>
          <w:sz w:val="24"/>
          <w:szCs w:val="24"/>
        </w:rPr>
      </w:pPr>
    </w:p>
    <w:p w:rsidR="00606A6B" w:rsidRDefault="00606A6B" w:rsidP="00FE5F5A">
      <w:pPr>
        <w:spacing w:line="360" w:lineRule="auto"/>
        <w:contextualSpacing/>
        <w:jc w:val="both"/>
        <w:rPr>
          <w:rFonts w:ascii="Times New Roman" w:hAnsi="Times New Roman" w:cs="Times New Roman"/>
          <w:b/>
          <w:sz w:val="24"/>
          <w:szCs w:val="24"/>
        </w:rPr>
      </w:pPr>
    </w:p>
    <w:p w:rsidR="00606A6B" w:rsidRDefault="00606A6B" w:rsidP="00FE5F5A">
      <w:pPr>
        <w:spacing w:line="360" w:lineRule="auto"/>
        <w:contextualSpacing/>
        <w:jc w:val="both"/>
        <w:rPr>
          <w:rFonts w:ascii="Times New Roman" w:hAnsi="Times New Roman" w:cs="Times New Roman"/>
          <w:b/>
          <w:sz w:val="24"/>
          <w:szCs w:val="24"/>
        </w:rPr>
      </w:pPr>
    </w:p>
    <w:p w:rsidR="00606A6B" w:rsidRDefault="00606A6B" w:rsidP="00FE5F5A">
      <w:pPr>
        <w:spacing w:line="360" w:lineRule="auto"/>
        <w:contextualSpacing/>
        <w:jc w:val="both"/>
        <w:rPr>
          <w:rFonts w:ascii="Times New Roman" w:hAnsi="Times New Roman" w:cs="Times New Roman"/>
          <w:b/>
          <w:sz w:val="24"/>
          <w:szCs w:val="24"/>
        </w:rPr>
      </w:pPr>
    </w:p>
    <w:p w:rsidR="00606A6B" w:rsidRDefault="00606A6B" w:rsidP="00FE5F5A">
      <w:pPr>
        <w:spacing w:line="360" w:lineRule="auto"/>
        <w:contextualSpacing/>
        <w:jc w:val="both"/>
        <w:rPr>
          <w:rFonts w:ascii="Times New Roman" w:hAnsi="Times New Roman" w:cs="Times New Roman"/>
          <w:b/>
          <w:sz w:val="24"/>
          <w:szCs w:val="24"/>
        </w:rPr>
      </w:pPr>
    </w:p>
    <w:p w:rsidR="00606A6B" w:rsidRDefault="00606A6B" w:rsidP="00FE5F5A">
      <w:pPr>
        <w:spacing w:line="360" w:lineRule="auto"/>
        <w:contextualSpacing/>
        <w:jc w:val="both"/>
        <w:rPr>
          <w:rFonts w:ascii="Times New Roman" w:hAnsi="Times New Roman" w:cs="Times New Roman"/>
          <w:b/>
          <w:sz w:val="24"/>
          <w:szCs w:val="24"/>
        </w:rPr>
      </w:pPr>
    </w:p>
    <w:p w:rsidR="00BA0754" w:rsidRDefault="00BA0754" w:rsidP="00FE5F5A">
      <w:pPr>
        <w:spacing w:line="360" w:lineRule="auto"/>
        <w:contextualSpacing/>
        <w:jc w:val="both"/>
        <w:rPr>
          <w:rFonts w:ascii="Times New Roman" w:hAnsi="Times New Roman" w:cs="Times New Roman"/>
          <w:b/>
          <w:sz w:val="24"/>
          <w:szCs w:val="24"/>
        </w:rPr>
      </w:pPr>
    </w:p>
    <w:p w:rsidR="00BA0754" w:rsidRDefault="00BA0754" w:rsidP="00FE5F5A">
      <w:pPr>
        <w:spacing w:line="360" w:lineRule="auto"/>
        <w:contextualSpacing/>
        <w:jc w:val="both"/>
        <w:rPr>
          <w:rFonts w:ascii="Times New Roman" w:hAnsi="Times New Roman" w:cs="Times New Roman"/>
          <w:b/>
          <w:sz w:val="24"/>
          <w:szCs w:val="24"/>
        </w:rPr>
      </w:pPr>
    </w:p>
    <w:p w:rsidR="00151DB0" w:rsidRDefault="00151DB0" w:rsidP="00FE5F5A">
      <w:pPr>
        <w:spacing w:line="360" w:lineRule="auto"/>
        <w:contextualSpacing/>
        <w:jc w:val="both"/>
        <w:rPr>
          <w:rFonts w:ascii="Times New Roman" w:hAnsi="Times New Roman" w:cs="Times New Roman"/>
          <w:b/>
          <w:sz w:val="24"/>
          <w:szCs w:val="24"/>
        </w:rPr>
      </w:pPr>
    </w:p>
    <w:p w:rsidR="00A11E81" w:rsidRPr="0078011B" w:rsidRDefault="00BA0754" w:rsidP="00FE5F5A">
      <w:pPr>
        <w:pStyle w:val="Prrafodelista"/>
        <w:numPr>
          <w:ilvl w:val="0"/>
          <w:numId w:val="8"/>
        </w:numPr>
        <w:spacing w:line="360" w:lineRule="auto"/>
        <w:jc w:val="both"/>
        <w:rPr>
          <w:rFonts w:cs="Times New Roman"/>
          <w:b/>
          <w:color w:val="000000" w:themeColor="text1"/>
          <w:sz w:val="28"/>
          <w:szCs w:val="24"/>
        </w:rPr>
      </w:pPr>
      <w:r w:rsidRPr="0078011B">
        <w:rPr>
          <w:rFonts w:cs="Times New Roman"/>
          <w:b/>
          <w:color w:val="000000" w:themeColor="text1"/>
          <w:sz w:val="28"/>
          <w:szCs w:val="24"/>
        </w:rPr>
        <w:lastRenderedPageBreak/>
        <w:t>Bibliografía</w:t>
      </w:r>
    </w:p>
    <w:p w:rsidR="00A227AE" w:rsidRPr="0078011B" w:rsidRDefault="00A227AE" w:rsidP="00A227AE">
      <w:pPr>
        <w:spacing w:line="360" w:lineRule="auto"/>
        <w:ind w:left="709" w:hanging="709"/>
        <w:jc w:val="both"/>
        <w:rPr>
          <w:rFonts w:ascii="Times New Roman" w:hAnsi="Times New Roman" w:cs="Times New Roman"/>
          <w:color w:val="000000" w:themeColor="text1"/>
          <w:sz w:val="24"/>
          <w:szCs w:val="24"/>
          <w:lang w:val="en-US"/>
        </w:rPr>
      </w:pPr>
      <w:r w:rsidRPr="0078011B">
        <w:rPr>
          <w:rFonts w:ascii="Times New Roman" w:hAnsi="Times New Roman" w:cs="Times New Roman"/>
          <w:color w:val="000000" w:themeColor="text1"/>
          <w:sz w:val="24"/>
          <w:szCs w:val="24"/>
          <w:lang w:val="en-US"/>
        </w:rPr>
        <w:t>Bleak, J., y Frederick, C. (1998). Superstitious behavior in sport: Levels of effectiveness and determinants of use in three collegiate sports. </w:t>
      </w:r>
      <w:r w:rsidRPr="0078011B">
        <w:rPr>
          <w:rFonts w:ascii="Times New Roman" w:hAnsi="Times New Roman" w:cs="Times New Roman"/>
          <w:i/>
          <w:color w:val="000000" w:themeColor="text1"/>
          <w:sz w:val="24"/>
          <w:szCs w:val="24"/>
          <w:lang w:val="en-US"/>
        </w:rPr>
        <w:t>Journal of Sport Behavior</w:t>
      </w:r>
      <w:r w:rsidRPr="0078011B">
        <w:rPr>
          <w:rFonts w:ascii="Times New Roman" w:hAnsi="Times New Roman" w:cs="Times New Roman"/>
          <w:color w:val="000000" w:themeColor="text1"/>
          <w:sz w:val="24"/>
          <w:szCs w:val="24"/>
          <w:lang w:val="en-US"/>
        </w:rPr>
        <w:t xml:space="preserve">, </w:t>
      </w:r>
      <w:r w:rsidRPr="0078011B">
        <w:rPr>
          <w:rFonts w:ascii="Times New Roman" w:hAnsi="Times New Roman" w:cs="Times New Roman"/>
          <w:i/>
          <w:color w:val="000000" w:themeColor="text1"/>
          <w:sz w:val="24"/>
          <w:szCs w:val="24"/>
          <w:lang w:val="en-US"/>
        </w:rPr>
        <w:t>21</w:t>
      </w:r>
      <w:r w:rsidR="00F9099D" w:rsidRPr="0078011B">
        <w:rPr>
          <w:rFonts w:ascii="Times New Roman" w:hAnsi="Times New Roman" w:cs="Times New Roman"/>
          <w:color w:val="000000" w:themeColor="text1"/>
          <w:sz w:val="24"/>
          <w:szCs w:val="24"/>
          <w:lang w:val="en-US"/>
        </w:rPr>
        <w:t>(1)</w:t>
      </w:r>
      <w:r w:rsidRPr="0078011B">
        <w:rPr>
          <w:rFonts w:ascii="Times New Roman" w:hAnsi="Times New Roman" w:cs="Times New Roman"/>
          <w:color w:val="000000" w:themeColor="text1"/>
          <w:sz w:val="24"/>
          <w:szCs w:val="24"/>
          <w:lang w:val="en-US"/>
        </w:rPr>
        <w:t> 1-15.</w:t>
      </w:r>
      <w:r w:rsidR="005970B8" w:rsidRPr="0078011B">
        <w:rPr>
          <w:rFonts w:ascii="Times New Roman" w:hAnsi="Times New Roman" w:cs="Times New Roman"/>
          <w:color w:val="000000" w:themeColor="text1"/>
          <w:sz w:val="24"/>
          <w:szCs w:val="24"/>
          <w:lang w:val="en-US"/>
        </w:rPr>
        <w:t xml:space="preserve"> </w:t>
      </w:r>
      <w:r w:rsidR="005970B8" w:rsidRPr="0078011B">
        <w:rPr>
          <w:rFonts w:ascii="Times New Roman" w:hAnsi="Times New Roman" w:cs="Times New Roman"/>
          <w:color w:val="000000" w:themeColor="text1"/>
          <w:sz w:val="24"/>
          <w:szCs w:val="24"/>
        </w:rPr>
        <w:t>Recuperado</w:t>
      </w:r>
      <w:r w:rsidR="005970B8" w:rsidRPr="0078011B">
        <w:rPr>
          <w:rFonts w:ascii="Times New Roman" w:hAnsi="Times New Roman" w:cs="Times New Roman"/>
          <w:color w:val="000000" w:themeColor="text1"/>
          <w:sz w:val="24"/>
          <w:szCs w:val="24"/>
          <w:lang w:val="en-US"/>
        </w:rPr>
        <w:t xml:space="preserve"> de </w:t>
      </w:r>
      <w:hyperlink r:id="rId13" w:history="1">
        <w:r w:rsidR="005970B8" w:rsidRPr="0078011B">
          <w:rPr>
            <w:rStyle w:val="Hipervnculo"/>
            <w:rFonts w:ascii="Times New Roman" w:hAnsi="Times New Roman" w:cs="Times New Roman"/>
            <w:color w:val="000000" w:themeColor="text1"/>
            <w:sz w:val="24"/>
            <w:szCs w:val="24"/>
            <w:lang w:val="en-US"/>
          </w:rPr>
          <w:t>https://www.researchgate.net/publication/292810172_Superstitious_behavior_in_sport_Levels_of_effectiveness_and_determinants_of_use_in_three_collegiate_sports</w:t>
        </w:r>
      </w:hyperlink>
      <w:r w:rsidR="005970B8" w:rsidRPr="0078011B">
        <w:rPr>
          <w:rFonts w:ascii="Times New Roman" w:hAnsi="Times New Roman" w:cs="Times New Roman"/>
          <w:color w:val="000000" w:themeColor="text1"/>
          <w:sz w:val="24"/>
          <w:szCs w:val="24"/>
          <w:lang w:val="en-US"/>
        </w:rPr>
        <w:t xml:space="preserve"> </w:t>
      </w:r>
    </w:p>
    <w:p w:rsidR="00A227AE" w:rsidRPr="0078011B" w:rsidRDefault="00A227AE" w:rsidP="00A227AE">
      <w:pPr>
        <w:spacing w:line="360" w:lineRule="auto"/>
        <w:ind w:left="709" w:hanging="709"/>
        <w:jc w:val="both"/>
        <w:rPr>
          <w:rFonts w:ascii="Times New Roman" w:hAnsi="Times New Roman" w:cs="Times New Roman"/>
          <w:color w:val="000000" w:themeColor="text1"/>
          <w:sz w:val="24"/>
          <w:szCs w:val="24"/>
        </w:rPr>
      </w:pPr>
      <w:r w:rsidRPr="0078011B">
        <w:rPr>
          <w:rFonts w:ascii="Times New Roman" w:hAnsi="Times New Roman" w:cs="Times New Roman"/>
          <w:color w:val="000000" w:themeColor="text1"/>
          <w:sz w:val="24"/>
          <w:szCs w:val="24"/>
        </w:rPr>
        <w:t xml:space="preserve">Caldera, J., Amador, G., Reynoso, U. y Zamora, B. (2015). Pensamiento mágico en estudiantes de psicología. Un estudio descriptivo y correlacional. </w:t>
      </w:r>
      <w:r w:rsidRPr="0078011B">
        <w:rPr>
          <w:rFonts w:ascii="Times New Roman" w:hAnsi="Times New Roman" w:cs="Times New Roman"/>
          <w:i/>
          <w:color w:val="000000" w:themeColor="text1"/>
          <w:sz w:val="24"/>
          <w:szCs w:val="24"/>
        </w:rPr>
        <w:t>Revista Educación y Desarrollo</w:t>
      </w:r>
      <w:r w:rsidR="00A75608" w:rsidRPr="0078011B">
        <w:rPr>
          <w:rFonts w:ascii="Times New Roman" w:hAnsi="Times New Roman" w:cs="Times New Roman"/>
          <w:i/>
          <w:color w:val="000000" w:themeColor="text1"/>
          <w:sz w:val="24"/>
          <w:szCs w:val="24"/>
        </w:rPr>
        <w:t>, 35</w:t>
      </w:r>
      <w:r w:rsidRPr="0078011B">
        <w:rPr>
          <w:rFonts w:ascii="Times New Roman" w:hAnsi="Times New Roman" w:cs="Times New Roman"/>
          <w:color w:val="000000" w:themeColor="text1"/>
          <w:sz w:val="24"/>
          <w:szCs w:val="24"/>
        </w:rPr>
        <w:t>, 29-36.</w:t>
      </w:r>
      <w:r w:rsidR="0080523D" w:rsidRPr="0078011B">
        <w:rPr>
          <w:rFonts w:ascii="Times New Roman" w:hAnsi="Times New Roman" w:cs="Times New Roman"/>
          <w:color w:val="000000" w:themeColor="text1"/>
          <w:sz w:val="24"/>
          <w:szCs w:val="24"/>
        </w:rPr>
        <w:t xml:space="preserve"> </w:t>
      </w:r>
      <w:r w:rsidR="002D284F" w:rsidRPr="0078011B">
        <w:rPr>
          <w:rFonts w:ascii="Times New Roman" w:hAnsi="Times New Roman" w:cs="Times New Roman"/>
          <w:color w:val="000000" w:themeColor="text1"/>
          <w:sz w:val="24"/>
          <w:szCs w:val="24"/>
        </w:rPr>
        <w:t xml:space="preserve">Recuperado de </w:t>
      </w:r>
      <w:hyperlink r:id="rId14" w:history="1">
        <w:r w:rsidR="002D284F" w:rsidRPr="0078011B">
          <w:rPr>
            <w:rStyle w:val="Hipervnculo"/>
            <w:rFonts w:ascii="Times New Roman" w:hAnsi="Times New Roman" w:cs="Times New Roman"/>
            <w:color w:val="000000" w:themeColor="text1"/>
            <w:sz w:val="24"/>
            <w:szCs w:val="24"/>
          </w:rPr>
          <w:t>http://www.cucs.udg.mx/revistas/edu_desarrollo/anteriores/35/35_Caldera.pdf</w:t>
        </w:r>
      </w:hyperlink>
      <w:r w:rsidR="002D284F" w:rsidRPr="0078011B">
        <w:rPr>
          <w:rFonts w:ascii="Times New Roman" w:hAnsi="Times New Roman" w:cs="Times New Roman"/>
          <w:color w:val="000000" w:themeColor="text1"/>
          <w:sz w:val="24"/>
          <w:szCs w:val="24"/>
        </w:rPr>
        <w:t xml:space="preserve"> </w:t>
      </w:r>
    </w:p>
    <w:p w:rsidR="00A227AE" w:rsidRPr="0078011B" w:rsidRDefault="00A227AE" w:rsidP="00A227AE">
      <w:pPr>
        <w:spacing w:line="360" w:lineRule="auto"/>
        <w:ind w:left="709" w:hanging="709"/>
        <w:jc w:val="both"/>
        <w:rPr>
          <w:rFonts w:ascii="Times New Roman" w:hAnsi="Times New Roman" w:cs="Times New Roman"/>
          <w:color w:val="000000" w:themeColor="text1"/>
          <w:sz w:val="24"/>
          <w:szCs w:val="24"/>
          <w:lang w:val="en-US"/>
        </w:rPr>
      </w:pPr>
      <w:r w:rsidRPr="0078011B">
        <w:rPr>
          <w:rFonts w:ascii="Times New Roman" w:hAnsi="Times New Roman" w:cs="Times New Roman"/>
          <w:color w:val="000000" w:themeColor="text1"/>
          <w:sz w:val="24"/>
          <w:szCs w:val="24"/>
        </w:rPr>
        <w:t xml:space="preserve">Cárdenas, M., Gallardo, I., Adaos, R., y Bahamondes, J. (2013). Creencias paranormales en una muestra de estudiantes de psicología en universidades chilenas. </w:t>
      </w:r>
      <w:proofErr w:type="spellStart"/>
      <w:r w:rsidRPr="0078011B">
        <w:rPr>
          <w:rFonts w:ascii="Times New Roman" w:hAnsi="Times New Roman" w:cs="Times New Roman"/>
          <w:i/>
          <w:color w:val="000000" w:themeColor="text1"/>
          <w:sz w:val="24"/>
          <w:szCs w:val="24"/>
          <w:lang w:val="en-US"/>
        </w:rPr>
        <w:t>Salud</w:t>
      </w:r>
      <w:proofErr w:type="spellEnd"/>
      <w:r w:rsidRPr="0078011B">
        <w:rPr>
          <w:rFonts w:ascii="Times New Roman" w:hAnsi="Times New Roman" w:cs="Times New Roman"/>
          <w:i/>
          <w:color w:val="000000" w:themeColor="text1"/>
          <w:sz w:val="24"/>
          <w:szCs w:val="24"/>
          <w:lang w:val="en-US"/>
        </w:rPr>
        <w:t xml:space="preserve"> y </w:t>
      </w:r>
      <w:proofErr w:type="spellStart"/>
      <w:r w:rsidRPr="0078011B">
        <w:rPr>
          <w:rFonts w:ascii="Times New Roman" w:hAnsi="Times New Roman" w:cs="Times New Roman"/>
          <w:i/>
          <w:color w:val="000000" w:themeColor="text1"/>
          <w:sz w:val="24"/>
          <w:szCs w:val="24"/>
          <w:lang w:val="en-US"/>
        </w:rPr>
        <w:t>sociedad</w:t>
      </w:r>
      <w:proofErr w:type="spellEnd"/>
      <w:r w:rsidR="00F9099D" w:rsidRPr="0078011B">
        <w:rPr>
          <w:rFonts w:ascii="Times New Roman" w:hAnsi="Times New Roman" w:cs="Times New Roman"/>
          <w:i/>
          <w:color w:val="000000" w:themeColor="text1"/>
          <w:sz w:val="24"/>
          <w:szCs w:val="24"/>
          <w:lang w:val="en-US"/>
        </w:rPr>
        <w:t xml:space="preserve"> 4</w:t>
      </w:r>
      <w:r w:rsidR="00A75608" w:rsidRPr="0078011B">
        <w:rPr>
          <w:rFonts w:ascii="Times New Roman" w:hAnsi="Times New Roman" w:cs="Times New Roman"/>
          <w:color w:val="000000" w:themeColor="text1"/>
          <w:sz w:val="24"/>
          <w:szCs w:val="24"/>
          <w:lang w:val="en-US"/>
        </w:rPr>
        <w:t>(1)</w:t>
      </w:r>
      <w:r w:rsidRPr="0078011B">
        <w:rPr>
          <w:rFonts w:ascii="Times New Roman" w:hAnsi="Times New Roman" w:cs="Times New Roman"/>
          <w:color w:val="000000" w:themeColor="text1"/>
          <w:sz w:val="24"/>
          <w:szCs w:val="24"/>
          <w:lang w:val="en-US"/>
        </w:rPr>
        <w:t>,</w:t>
      </w:r>
      <w:r w:rsidR="00A75608" w:rsidRPr="0078011B">
        <w:rPr>
          <w:rFonts w:ascii="Times New Roman" w:hAnsi="Times New Roman" w:cs="Times New Roman"/>
          <w:color w:val="000000" w:themeColor="text1"/>
          <w:sz w:val="24"/>
          <w:szCs w:val="24"/>
          <w:lang w:val="en-US"/>
        </w:rPr>
        <w:t xml:space="preserve"> </w:t>
      </w:r>
      <w:r w:rsidRPr="0078011B">
        <w:rPr>
          <w:rFonts w:ascii="Times New Roman" w:hAnsi="Times New Roman" w:cs="Times New Roman"/>
          <w:color w:val="000000" w:themeColor="text1"/>
          <w:sz w:val="24"/>
          <w:szCs w:val="24"/>
          <w:lang w:val="en-US"/>
        </w:rPr>
        <w:t>10-23.</w:t>
      </w:r>
      <w:r w:rsidR="0080523D" w:rsidRPr="0078011B">
        <w:rPr>
          <w:rFonts w:ascii="Times New Roman" w:hAnsi="Times New Roman" w:cs="Times New Roman"/>
          <w:color w:val="000000" w:themeColor="text1"/>
          <w:sz w:val="24"/>
          <w:szCs w:val="24"/>
          <w:lang w:val="en-US"/>
        </w:rPr>
        <w:t xml:space="preserve"> </w:t>
      </w:r>
      <w:r w:rsidR="002D284F" w:rsidRPr="0078011B">
        <w:rPr>
          <w:rFonts w:ascii="Times New Roman" w:hAnsi="Times New Roman" w:cs="Times New Roman"/>
          <w:color w:val="000000" w:themeColor="text1"/>
          <w:sz w:val="24"/>
          <w:szCs w:val="24"/>
          <w:lang w:val="es-ES_tradnl"/>
        </w:rPr>
        <w:t>Recuperado</w:t>
      </w:r>
      <w:r w:rsidR="002D284F" w:rsidRPr="0078011B">
        <w:rPr>
          <w:rFonts w:ascii="Times New Roman" w:hAnsi="Times New Roman" w:cs="Times New Roman"/>
          <w:color w:val="000000" w:themeColor="text1"/>
          <w:sz w:val="24"/>
          <w:szCs w:val="24"/>
          <w:lang w:val="en-US"/>
        </w:rPr>
        <w:t xml:space="preserve"> de </w:t>
      </w:r>
      <w:hyperlink r:id="rId15" w:history="1">
        <w:r w:rsidR="002D284F" w:rsidRPr="0078011B">
          <w:rPr>
            <w:rStyle w:val="Hipervnculo"/>
            <w:rFonts w:ascii="Times New Roman" w:hAnsi="Times New Roman" w:cs="Times New Roman"/>
            <w:color w:val="000000" w:themeColor="text1"/>
            <w:sz w:val="24"/>
            <w:szCs w:val="24"/>
            <w:lang w:val="en-US"/>
          </w:rPr>
          <w:t>http://pepsic.bvsalud.org/pdf/salsoc/v4n1/4n1a01.pdf</w:t>
        </w:r>
      </w:hyperlink>
      <w:r w:rsidR="002D284F" w:rsidRPr="0078011B">
        <w:rPr>
          <w:rFonts w:ascii="Times New Roman" w:hAnsi="Times New Roman" w:cs="Times New Roman"/>
          <w:color w:val="000000" w:themeColor="text1"/>
          <w:sz w:val="24"/>
          <w:szCs w:val="24"/>
          <w:lang w:val="en-US"/>
        </w:rPr>
        <w:t xml:space="preserve">    </w:t>
      </w:r>
    </w:p>
    <w:p w:rsidR="00A227AE" w:rsidRPr="0078011B" w:rsidRDefault="00A227AE" w:rsidP="00A227AE">
      <w:pPr>
        <w:spacing w:before="100" w:beforeAutospacing="1" w:after="100" w:afterAutospacing="1" w:line="360" w:lineRule="auto"/>
        <w:ind w:left="709" w:hanging="709"/>
        <w:jc w:val="both"/>
        <w:rPr>
          <w:rFonts w:ascii="Times New Roman" w:hAnsi="Times New Roman" w:cs="Times New Roman"/>
          <w:color w:val="000000" w:themeColor="text1"/>
          <w:sz w:val="24"/>
          <w:szCs w:val="24"/>
          <w:lang w:val="en-US"/>
        </w:rPr>
      </w:pPr>
      <w:r w:rsidRPr="0078011B">
        <w:rPr>
          <w:rFonts w:ascii="Times New Roman" w:hAnsi="Times New Roman" w:cs="Times New Roman"/>
          <w:color w:val="000000" w:themeColor="text1"/>
          <w:sz w:val="24"/>
          <w:szCs w:val="24"/>
          <w:lang w:val="en-US"/>
        </w:rPr>
        <w:t>Ciborowski, T. (1997). Superstition in the collegiate baseball player. </w:t>
      </w:r>
      <w:r w:rsidRPr="0078011B">
        <w:rPr>
          <w:rFonts w:ascii="Times New Roman" w:hAnsi="Times New Roman" w:cs="Times New Roman"/>
          <w:i/>
          <w:color w:val="000000" w:themeColor="text1"/>
          <w:sz w:val="24"/>
          <w:szCs w:val="24"/>
          <w:lang w:val="en-US"/>
        </w:rPr>
        <w:t>The Sport Psychologist</w:t>
      </w:r>
      <w:r w:rsidRPr="0078011B">
        <w:rPr>
          <w:rFonts w:ascii="Times New Roman" w:hAnsi="Times New Roman" w:cs="Times New Roman"/>
          <w:color w:val="000000" w:themeColor="text1"/>
          <w:sz w:val="24"/>
          <w:szCs w:val="24"/>
          <w:lang w:val="en-US"/>
        </w:rPr>
        <w:t xml:space="preserve">, </w:t>
      </w:r>
      <w:r w:rsidRPr="0078011B">
        <w:rPr>
          <w:rFonts w:ascii="Times New Roman" w:hAnsi="Times New Roman" w:cs="Times New Roman"/>
          <w:i/>
          <w:color w:val="000000" w:themeColor="text1"/>
          <w:sz w:val="24"/>
          <w:szCs w:val="24"/>
          <w:lang w:val="en-US"/>
        </w:rPr>
        <w:t>11</w:t>
      </w:r>
      <w:r w:rsidR="00A75608" w:rsidRPr="0078011B">
        <w:rPr>
          <w:rFonts w:ascii="Times New Roman" w:hAnsi="Times New Roman" w:cs="Times New Roman"/>
          <w:color w:val="000000" w:themeColor="text1"/>
          <w:sz w:val="24"/>
          <w:szCs w:val="24"/>
          <w:lang w:val="en-US"/>
        </w:rPr>
        <w:t>(3)</w:t>
      </w:r>
      <w:r w:rsidRPr="0078011B">
        <w:rPr>
          <w:rFonts w:ascii="Times New Roman" w:hAnsi="Times New Roman" w:cs="Times New Roman"/>
          <w:color w:val="000000" w:themeColor="text1"/>
          <w:sz w:val="24"/>
          <w:szCs w:val="24"/>
          <w:lang w:val="en-US"/>
        </w:rPr>
        <w:t>,</w:t>
      </w:r>
      <w:r w:rsidR="0080523D" w:rsidRPr="0078011B">
        <w:rPr>
          <w:rFonts w:ascii="Times New Roman" w:hAnsi="Times New Roman" w:cs="Times New Roman"/>
          <w:color w:val="000000" w:themeColor="text1"/>
          <w:sz w:val="24"/>
          <w:szCs w:val="24"/>
          <w:lang w:val="en-US"/>
        </w:rPr>
        <w:t xml:space="preserve"> </w:t>
      </w:r>
      <w:r w:rsidR="00A75608" w:rsidRPr="0078011B">
        <w:rPr>
          <w:rFonts w:ascii="Times New Roman" w:hAnsi="Times New Roman" w:cs="Times New Roman"/>
          <w:color w:val="000000" w:themeColor="text1"/>
          <w:sz w:val="24"/>
          <w:szCs w:val="24"/>
          <w:lang w:val="en-US"/>
        </w:rPr>
        <w:t xml:space="preserve">305-317. </w:t>
      </w:r>
      <w:proofErr w:type="spellStart"/>
      <w:r w:rsidRPr="0078011B">
        <w:rPr>
          <w:rFonts w:ascii="Times New Roman" w:hAnsi="Times New Roman" w:cs="Times New Roman"/>
          <w:color w:val="000000" w:themeColor="text1"/>
          <w:sz w:val="24"/>
          <w:szCs w:val="24"/>
          <w:lang w:val="en-US"/>
        </w:rPr>
        <w:t>Recuperado</w:t>
      </w:r>
      <w:proofErr w:type="spellEnd"/>
      <w:r w:rsidRPr="0078011B">
        <w:rPr>
          <w:rFonts w:ascii="Times New Roman" w:hAnsi="Times New Roman" w:cs="Times New Roman"/>
          <w:color w:val="000000" w:themeColor="text1"/>
          <w:sz w:val="24"/>
          <w:szCs w:val="24"/>
          <w:lang w:val="en-US"/>
        </w:rPr>
        <w:t xml:space="preserve"> de </w:t>
      </w:r>
      <w:hyperlink r:id="rId16" w:history="1">
        <w:r w:rsidRPr="0078011B">
          <w:rPr>
            <w:rStyle w:val="Hipervnculo"/>
            <w:rFonts w:ascii="Times New Roman" w:hAnsi="Times New Roman" w:cs="Times New Roman"/>
            <w:color w:val="000000" w:themeColor="text1"/>
            <w:sz w:val="24"/>
            <w:szCs w:val="24"/>
            <w:lang w:val="en-US"/>
          </w:rPr>
          <w:t>http://www.thefreelibrary.com/Superstitious+behavior+in+sport%3A+levels+of+effectiveness+and...-a020540031</w:t>
        </w:r>
      </w:hyperlink>
      <w:r w:rsidR="002D284F" w:rsidRPr="0078011B">
        <w:rPr>
          <w:rStyle w:val="Hipervnculo"/>
          <w:rFonts w:ascii="Times New Roman" w:hAnsi="Times New Roman" w:cs="Times New Roman"/>
          <w:color w:val="000000" w:themeColor="text1"/>
          <w:sz w:val="24"/>
          <w:szCs w:val="24"/>
          <w:lang w:val="en-US"/>
        </w:rPr>
        <w:t xml:space="preserve"> </w:t>
      </w:r>
    </w:p>
    <w:p w:rsidR="00A227AE" w:rsidRPr="0078011B" w:rsidRDefault="00A227AE" w:rsidP="00A227AE">
      <w:pPr>
        <w:spacing w:line="360" w:lineRule="auto"/>
        <w:ind w:left="709" w:hanging="709"/>
        <w:jc w:val="both"/>
        <w:rPr>
          <w:rStyle w:val="Hipervnculo"/>
          <w:rFonts w:ascii="Times New Roman" w:hAnsi="Times New Roman" w:cs="Times New Roman"/>
          <w:color w:val="000000" w:themeColor="text1"/>
          <w:sz w:val="24"/>
          <w:szCs w:val="24"/>
          <w:u w:val="none"/>
          <w:lang w:val="en-US"/>
        </w:rPr>
      </w:pPr>
      <w:r w:rsidRPr="0078011B">
        <w:rPr>
          <w:rFonts w:ascii="Times New Roman" w:hAnsi="Times New Roman" w:cs="Times New Roman"/>
          <w:color w:val="000000" w:themeColor="text1"/>
          <w:sz w:val="24"/>
          <w:szCs w:val="24"/>
          <w:lang w:val="en-US"/>
        </w:rPr>
        <w:t xml:space="preserve">Close H. y Garety P. (1998). Cognitive assessment of voices: Further developments in understanding the emotional impact of voices. </w:t>
      </w:r>
      <w:r w:rsidRPr="0078011B">
        <w:rPr>
          <w:rFonts w:ascii="Times New Roman" w:hAnsi="Times New Roman" w:cs="Times New Roman"/>
          <w:i/>
          <w:color w:val="000000" w:themeColor="text1"/>
          <w:sz w:val="24"/>
          <w:szCs w:val="24"/>
          <w:lang w:val="en-US"/>
        </w:rPr>
        <w:t>British Journal of Clinical Psychology</w:t>
      </w:r>
      <w:r w:rsidR="00F9099D" w:rsidRPr="0078011B">
        <w:rPr>
          <w:rFonts w:ascii="Times New Roman" w:hAnsi="Times New Roman" w:cs="Times New Roman"/>
          <w:color w:val="000000" w:themeColor="text1"/>
          <w:sz w:val="24"/>
          <w:szCs w:val="24"/>
          <w:lang w:val="en-US"/>
        </w:rPr>
        <w:t xml:space="preserve">, </w:t>
      </w:r>
      <w:r w:rsidRPr="0078011B">
        <w:rPr>
          <w:rFonts w:ascii="Times New Roman" w:hAnsi="Times New Roman" w:cs="Times New Roman"/>
          <w:i/>
          <w:color w:val="000000" w:themeColor="text1"/>
          <w:sz w:val="24"/>
          <w:szCs w:val="24"/>
          <w:lang w:val="en-US"/>
        </w:rPr>
        <w:t>37</w:t>
      </w:r>
      <w:r w:rsidRPr="0078011B">
        <w:rPr>
          <w:rFonts w:ascii="Times New Roman" w:hAnsi="Times New Roman" w:cs="Times New Roman"/>
          <w:color w:val="000000" w:themeColor="text1"/>
          <w:sz w:val="24"/>
          <w:szCs w:val="24"/>
          <w:lang w:val="en-US"/>
        </w:rPr>
        <w:t xml:space="preserve">(2), 173-188. Recuperado de </w:t>
      </w:r>
      <w:hyperlink r:id="rId17" w:history="1">
        <w:r w:rsidRPr="0078011B">
          <w:rPr>
            <w:rStyle w:val="Hipervnculo"/>
            <w:rFonts w:ascii="Times New Roman" w:hAnsi="Times New Roman" w:cs="Times New Roman"/>
            <w:color w:val="000000" w:themeColor="text1"/>
            <w:sz w:val="24"/>
            <w:szCs w:val="24"/>
            <w:lang w:val="en-US"/>
          </w:rPr>
          <w:t>http://onlinelibrary.wiley.com/doi/10.1111/j.2044-8260.1998.tb01292.x/pdf</w:t>
        </w:r>
      </w:hyperlink>
    </w:p>
    <w:p w:rsidR="00A227AE" w:rsidRPr="0078011B" w:rsidRDefault="00A227AE" w:rsidP="00A227AE">
      <w:pPr>
        <w:spacing w:line="360" w:lineRule="auto"/>
        <w:ind w:left="709" w:hanging="709"/>
        <w:jc w:val="both"/>
        <w:rPr>
          <w:rFonts w:ascii="Times New Roman" w:hAnsi="Times New Roman" w:cs="Times New Roman"/>
          <w:color w:val="000000" w:themeColor="text1"/>
          <w:sz w:val="24"/>
          <w:szCs w:val="24"/>
        </w:rPr>
      </w:pPr>
      <w:r w:rsidRPr="0078011B">
        <w:rPr>
          <w:rFonts w:ascii="Times New Roman" w:hAnsi="Times New Roman" w:cs="Times New Roman"/>
          <w:color w:val="000000" w:themeColor="text1"/>
          <w:sz w:val="24"/>
          <w:szCs w:val="24"/>
          <w:lang w:val="en-US"/>
        </w:rPr>
        <w:t>Chadwick P. y Birchwood M. (1994). "The omnipotence of voices. A cognitive approach to auditory hallucinations". </w:t>
      </w:r>
      <w:r w:rsidRPr="0078011B">
        <w:rPr>
          <w:rFonts w:ascii="Times New Roman" w:hAnsi="Times New Roman" w:cs="Times New Roman"/>
          <w:i/>
          <w:color w:val="000000" w:themeColor="text1"/>
          <w:sz w:val="24"/>
          <w:szCs w:val="24"/>
          <w:lang w:val="en-US"/>
        </w:rPr>
        <w:t>British Journal of Psychiatry</w:t>
      </w:r>
      <w:r w:rsidRPr="0078011B">
        <w:rPr>
          <w:rFonts w:ascii="Times New Roman" w:hAnsi="Times New Roman" w:cs="Times New Roman"/>
          <w:color w:val="000000" w:themeColor="text1"/>
          <w:sz w:val="24"/>
          <w:szCs w:val="24"/>
          <w:lang w:val="en-US"/>
        </w:rPr>
        <w:t xml:space="preserve">, </w:t>
      </w:r>
      <w:r w:rsidRPr="0078011B">
        <w:rPr>
          <w:rFonts w:ascii="Times New Roman" w:hAnsi="Times New Roman" w:cs="Times New Roman"/>
          <w:i/>
          <w:color w:val="000000" w:themeColor="text1"/>
          <w:sz w:val="24"/>
          <w:szCs w:val="24"/>
          <w:lang w:val="en-US"/>
        </w:rPr>
        <w:t>164</w:t>
      </w:r>
      <w:r w:rsidRPr="0078011B">
        <w:rPr>
          <w:rFonts w:ascii="Times New Roman" w:hAnsi="Times New Roman" w:cs="Times New Roman"/>
          <w:color w:val="000000" w:themeColor="text1"/>
          <w:sz w:val="24"/>
          <w:szCs w:val="24"/>
          <w:lang w:val="en-US"/>
        </w:rPr>
        <w:t xml:space="preserve">, 190-201. </w:t>
      </w:r>
      <w:r w:rsidRPr="0078011B">
        <w:rPr>
          <w:rFonts w:ascii="Times New Roman" w:hAnsi="Times New Roman" w:cs="Times New Roman"/>
          <w:color w:val="000000" w:themeColor="text1"/>
          <w:sz w:val="24"/>
          <w:szCs w:val="24"/>
        </w:rPr>
        <w:t xml:space="preserve">Recuperado de </w:t>
      </w:r>
      <w:hyperlink r:id="rId18" w:history="1">
        <w:r w:rsidR="002D284F" w:rsidRPr="0078011B">
          <w:rPr>
            <w:rStyle w:val="Hipervnculo"/>
            <w:rFonts w:ascii="Times New Roman" w:hAnsi="Times New Roman" w:cs="Times New Roman"/>
            <w:color w:val="000000" w:themeColor="text1"/>
            <w:sz w:val="24"/>
            <w:szCs w:val="24"/>
          </w:rPr>
          <w:t>http://www.brown.uk.com/schizophrenia/chadwick.pdf</w:t>
        </w:r>
      </w:hyperlink>
      <w:r w:rsidR="002D284F" w:rsidRPr="0078011B">
        <w:rPr>
          <w:rFonts w:ascii="Times New Roman" w:hAnsi="Times New Roman" w:cs="Times New Roman"/>
          <w:color w:val="000000" w:themeColor="text1"/>
          <w:sz w:val="24"/>
          <w:szCs w:val="24"/>
        </w:rPr>
        <w:t xml:space="preserve"> </w:t>
      </w:r>
    </w:p>
    <w:p w:rsidR="00A227AE" w:rsidRPr="0078011B" w:rsidRDefault="00A227AE" w:rsidP="00A227AE">
      <w:pPr>
        <w:spacing w:line="360" w:lineRule="auto"/>
        <w:ind w:left="709" w:hanging="709"/>
        <w:jc w:val="both"/>
        <w:rPr>
          <w:rFonts w:ascii="Times New Roman" w:hAnsi="Times New Roman" w:cs="Times New Roman"/>
          <w:color w:val="000000" w:themeColor="text1"/>
          <w:sz w:val="24"/>
          <w:szCs w:val="24"/>
          <w:lang w:val="en-US"/>
        </w:rPr>
      </w:pPr>
      <w:r w:rsidRPr="0078011B">
        <w:rPr>
          <w:rFonts w:ascii="Times New Roman" w:hAnsi="Times New Roman" w:cs="Times New Roman"/>
          <w:color w:val="000000" w:themeColor="text1"/>
          <w:sz w:val="24"/>
          <w:szCs w:val="24"/>
        </w:rPr>
        <w:t xml:space="preserve">Dubal, S. y Viaud-Delmon, I. (2008). </w:t>
      </w:r>
      <w:r w:rsidRPr="0078011B">
        <w:rPr>
          <w:rFonts w:ascii="Times New Roman" w:hAnsi="Times New Roman" w:cs="Times New Roman"/>
          <w:color w:val="000000" w:themeColor="text1"/>
          <w:sz w:val="24"/>
          <w:szCs w:val="24"/>
          <w:lang w:val="en-US"/>
        </w:rPr>
        <w:t>Magical ideation adn hyperacusis.</w:t>
      </w:r>
      <w:r w:rsidRPr="0078011B">
        <w:rPr>
          <w:rFonts w:ascii="Times New Roman" w:hAnsi="Times New Roman" w:cs="Times New Roman"/>
          <w:i/>
          <w:color w:val="000000" w:themeColor="text1"/>
          <w:sz w:val="24"/>
          <w:szCs w:val="24"/>
          <w:lang w:val="en-US"/>
        </w:rPr>
        <w:t xml:space="preserve"> Cortex, 44</w:t>
      </w:r>
      <w:r w:rsidRPr="0078011B">
        <w:rPr>
          <w:rFonts w:ascii="Times New Roman" w:hAnsi="Times New Roman" w:cs="Times New Roman"/>
          <w:color w:val="000000" w:themeColor="text1"/>
          <w:sz w:val="24"/>
          <w:szCs w:val="24"/>
          <w:lang w:val="en-US"/>
        </w:rPr>
        <w:t xml:space="preserve">, pp.1379-1386. </w:t>
      </w:r>
      <w:proofErr w:type="spellStart"/>
      <w:r w:rsidR="009C0382" w:rsidRPr="0078011B">
        <w:rPr>
          <w:rFonts w:ascii="Times New Roman" w:hAnsi="Times New Roman" w:cs="Times New Roman"/>
          <w:color w:val="000000" w:themeColor="text1"/>
          <w:sz w:val="24"/>
          <w:szCs w:val="24"/>
          <w:lang w:val="en-US"/>
        </w:rPr>
        <w:t>doi</w:t>
      </w:r>
      <w:proofErr w:type="spellEnd"/>
      <w:r w:rsidR="009C0382" w:rsidRPr="0078011B">
        <w:rPr>
          <w:rFonts w:ascii="Times New Roman" w:hAnsi="Times New Roman" w:cs="Times New Roman"/>
          <w:color w:val="000000" w:themeColor="text1"/>
          <w:sz w:val="24"/>
          <w:szCs w:val="24"/>
          <w:lang w:val="en-US"/>
        </w:rPr>
        <w:t>:</w:t>
      </w:r>
      <w:r w:rsidR="00BC1977" w:rsidRPr="0078011B">
        <w:rPr>
          <w:color w:val="000000" w:themeColor="text1"/>
        </w:rPr>
        <w:t xml:space="preserve"> </w:t>
      </w:r>
      <w:hyperlink r:id="rId19" w:history="1">
        <w:r w:rsidR="00BC1977" w:rsidRPr="0078011B">
          <w:rPr>
            <w:rStyle w:val="Hipervnculo"/>
            <w:rFonts w:ascii="Arial" w:hAnsi="Arial" w:cs="Arial"/>
            <w:color w:val="000000" w:themeColor="text1"/>
            <w:sz w:val="20"/>
            <w:szCs w:val="20"/>
          </w:rPr>
          <w:t>https://doi.org/10.1016/j.cortex.2007.06.008</w:t>
        </w:r>
      </w:hyperlink>
      <w:r w:rsidR="00BC1977" w:rsidRPr="0078011B">
        <w:rPr>
          <w:rFonts w:ascii="Arial" w:hAnsi="Arial" w:cs="Arial"/>
          <w:color w:val="000000" w:themeColor="text1"/>
          <w:sz w:val="20"/>
          <w:szCs w:val="20"/>
        </w:rPr>
        <w:t xml:space="preserve"> </w:t>
      </w:r>
    </w:p>
    <w:p w:rsidR="00A227AE" w:rsidRPr="0078011B" w:rsidRDefault="00A227AE" w:rsidP="00A227AE">
      <w:pPr>
        <w:spacing w:line="360" w:lineRule="auto"/>
        <w:ind w:left="709" w:hanging="709"/>
        <w:jc w:val="both"/>
        <w:rPr>
          <w:rFonts w:ascii="Times New Roman" w:hAnsi="Times New Roman" w:cs="Times New Roman"/>
          <w:color w:val="000000" w:themeColor="text1"/>
          <w:sz w:val="24"/>
          <w:szCs w:val="24"/>
        </w:rPr>
      </w:pPr>
      <w:r w:rsidRPr="0078011B">
        <w:rPr>
          <w:rFonts w:ascii="Times New Roman" w:hAnsi="Times New Roman" w:cs="Times New Roman"/>
          <w:color w:val="000000" w:themeColor="text1"/>
          <w:sz w:val="24"/>
          <w:szCs w:val="24"/>
        </w:rPr>
        <w:lastRenderedPageBreak/>
        <w:t xml:space="preserve">Einstein, D.A. y Menzies, R.G. (2006). </w:t>
      </w:r>
      <w:r w:rsidRPr="0078011B">
        <w:rPr>
          <w:rFonts w:ascii="Times New Roman" w:hAnsi="Times New Roman" w:cs="Times New Roman"/>
          <w:color w:val="000000" w:themeColor="text1"/>
          <w:sz w:val="24"/>
          <w:szCs w:val="24"/>
          <w:lang w:val="en-US"/>
        </w:rPr>
        <w:t>Magical th</w:t>
      </w:r>
      <w:r w:rsidR="002D284F" w:rsidRPr="0078011B">
        <w:rPr>
          <w:rFonts w:ascii="Times New Roman" w:hAnsi="Times New Roman" w:cs="Times New Roman"/>
          <w:color w:val="000000" w:themeColor="text1"/>
          <w:sz w:val="24"/>
          <w:szCs w:val="24"/>
          <w:lang w:val="en-US"/>
        </w:rPr>
        <w:t xml:space="preserve">inking in obsessive-compulsive </w:t>
      </w:r>
      <w:r w:rsidRPr="0078011B">
        <w:rPr>
          <w:rFonts w:ascii="Times New Roman" w:hAnsi="Times New Roman" w:cs="Times New Roman"/>
          <w:color w:val="000000" w:themeColor="text1"/>
          <w:sz w:val="24"/>
          <w:szCs w:val="24"/>
          <w:lang w:val="en-US"/>
        </w:rPr>
        <w:t xml:space="preserve">disorder, panic disorder and the general community. </w:t>
      </w:r>
      <w:r w:rsidRPr="0078011B">
        <w:rPr>
          <w:rFonts w:ascii="Times New Roman" w:hAnsi="Times New Roman" w:cs="Times New Roman"/>
          <w:i/>
          <w:color w:val="000000" w:themeColor="text1"/>
          <w:sz w:val="24"/>
          <w:szCs w:val="24"/>
          <w:lang w:val="en-US"/>
        </w:rPr>
        <w:t>Behavioural and Cognitive Psychotherapy</w:t>
      </w:r>
      <w:r w:rsidRPr="0078011B">
        <w:rPr>
          <w:rFonts w:ascii="Times New Roman" w:hAnsi="Times New Roman" w:cs="Times New Roman"/>
          <w:color w:val="000000" w:themeColor="text1"/>
          <w:sz w:val="24"/>
          <w:szCs w:val="24"/>
          <w:lang w:val="en-US"/>
        </w:rPr>
        <w:t xml:space="preserve">, </w:t>
      </w:r>
      <w:r w:rsidRPr="0078011B">
        <w:rPr>
          <w:rFonts w:ascii="Times New Roman" w:hAnsi="Times New Roman" w:cs="Times New Roman"/>
          <w:i/>
          <w:color w:val="000000" w:themeColor="text1"/>
          <w:sz w:val="24"/>
          <w:szCs w:val="24"/>
          <w:lang w:val="en-US"/>
        </w:rPr>
        <w:t>34</w:t>
      </w:r>
      <w:r w:rsidRPr="0078011B">
        <w:rPr>
          <w:rFonts w:ascii="Times New Roman" w:hAnsi="Times New Roman" w:cs="Times New Roman"/>
          <w:color w:val="000000" w:themeColor="text1"/>
          <w:sz w:val="24"/>
          <w:szCs w:val="24"/>
          <w:lang w:val="en-US"/>
        </w:rPr>
        <w:t xml:space="preserve">, 351-357. </w:t>
      </w:r>
      <w:r w:rsidRPr="0078011B">
        <w:rPr>
          <w:rFonts w:ascii="Times New Roman" w:hAnsi="Times New Roman" w:cs="Times New Roman"/>
          <w:color w:val="000000" w:themeColor="text1"/>
          <w:sz w:val="24"/>
          <w:szCs w:val="24"/>
        </w:rPr>
        <w:t xml:space="preserve">Recuperado de </w:t>
      </w:r>
      <w:hyperlink r:id="rId20" w:history="1">
        <w:r w:rsidRPr="0078011B">
          <w:rPr>
            <w:rStyle w:val="Hipervnculo"/>
            <w:rFonts w:ascii="Times New Roman" w:hAnsi="Times New Roman" w:cs="Times New Roman"/>
            <w:color w:val="000000" w:themeColor="text1"/>
            <w:sz w:val="24"/>
            <w:szCs w:val="24"/>
          </w:rPr>
          <w:t>http://journals.cambridge.org/action/displayFulltext?type=1&amp;fid=451438&amp;jid=BCP&amp;volumeId=34&amp;issueId=03&amp;aid=451437</w:t>
        </w:r>
      </w:hyperlink>
    </w:p>
    <w:p w:rsidR="00A227AE" w:rsidRPr="0078011B" w:rsidRDefault="00A227AE" w:rsidP="00A227AE">
      <w:pPr>
        <w:spacing w:line="360" w:lineRule="auto"/>
        <w:ind w:left="709" w:hanging="709"/>
        <w:jc w:val="both"/>
        <w:rPr>
          <w:rFonts w:ascii="Times New Roman" w:hAnsi="Times New Roman" w:cs="Times New Roman"/>
          <w:color w:val="000000" w:themeColor="text1"/>
          <w:sz w:val="24"/>
          <w:szCs w:val="24"/>
          <w:lang w:val="en-US"/>
        </w:rPr>
      </w:pPr>
      <w:r w:rsidRPr="0078011B">
        <w:rPr>
          <w:rFonts w:ascii="Times New Roman" w:hAnsi="Times New Roman" w:cs="Times New Roman"/>
          <w:color w:val="000000" w:themeColor="text1"/>
          <w:sz w:val="24"/>
          <w:szCs w:val="24"/>
        </w:rPr>
        <w:t xml:space="preserve">Eckblad, M. y Chapman, L. (1983). </w:t>
      </w:r>
      <w:r w:rsidRPr="0078011B">
        <w:rPr>
          <w:rFonts w:ascii="Times New Roman" w:hAnsi="Times New Roman" w:cs="Times New Roman"/>
          <w:color w:val="000000" w:themeColor="text1"/>
          <w:sz w:val="24"/>
          <w:szCs w:val="24"/>
          <w:lang w:val="en-US"/>
        </w:rPr>
        <w:t xml:space="preserve">Magical Ideation as an indicator of shizotypy. </w:t>
      </w:r>
      <w:r w:rsidRPr="0078011B">
        <w:rPr>
          <w:rFonts w:ascii="Times New Roman" w:hAnsi="Times New Roman" w:cs="Times New Roman"/>
          <w:i/>
          <w:color w:val="000000" w:themeColor="text1"/>
          <w:sz w:val="24"/>
          <w:szCs w:val="24"/>
          <w:lang w:val="en-US"/>
        </w:rPr>
        <w:t>Journal of Consulting and Clinical Psychology</w:t>
      </w:r>
      <w:r w:rsidRPr="0078011B">
        <w:rPr>
          <w:rFonts w:ascii="Times New Roman" w:hAnsi="Times New Roman" w:cs="Times New Roman"/>
          <w:color w:val="000000" w:themeColor="text1"/>
          <w:sz w:val="24"/>
          <w:szCs w:val="24"/>
          <w:lang w:val="en-US"/>
        </w:rPr>
        <w:t xml:space="preserve">, </w:t>
      </w:r>
      <w:r w:rsidRPr="0078011B">
        <w:rPr>
          <w:rFonts w:ascii="Times New Roman" w:hAnsi="Times New Roman" w:cs="Times New Roman"/>
          <w:i/>
          <w:color w:val="000000" w:themeColor="text1"/>
          <w:sz w:val="24"/>
          <w:szCs w:val="24"/>
          <w:lang w:val="en-US"/>
        </w:rPr>
        <w:t>51</w:t>
      </w:r>
      <w:r w:rsidR="002D284F" w:rsidRPr="0078011B">
        <w:rPr>
          <w:rFonts w:ascii="Times New Roman" w:hAnsi="Times New Roman" w:cs="Times New Roman"/>
          <w:color w:val="000000" w:themeColor="text1"/>
          <w:sz w:val="24"/>
          <w:szCs w:val="24"/>
          <w:lang w:val="en-US"/>
        </w:rPr>
        <w:t xml:space="preserve">(2), 215-225. </w:t>
      </w:r>
      <w:proofErr w:type="spellStart"/>
      <w:r w:rsidR="002D284F" w:rsidRPr="0078011B">
        <w:rPr>
          <w:rFonts w:ascii="Times New Roman" w:hAnsi="Times New Roman" w:cs="Times New Roman"/>
          <w:color w:val="000000" w:themeColor="text1"/>
          <w:sz w:val="24"/>
          <w:szCs w:val="24"/>
          <w:lang w:val="en-US"/>
        </w:rPr>
        <w:t>doi</w:t>
      </w:r>
      <w:proofErr w:type="spellEnd"/>
      <w:r w:rsidR="002D284F" w:rsidRPr="0078011B">
        <w:rPr>
          <w:rFonts w:ascii="Times New Roman" w:hAnsi="Times New Roman" w:cs="Times New Roman"/>
          <w:color w:val="000000" w:themeColor="text1"/>
          <w:sz w:val="24"/>
          <w:szCs w:val="24"/>
          <w:lang w:val="en-US"/>
        </w:rPr>
        <w:t xml:space="preserve">: </w:t>
      </w:r>
      <w:hyperlink r:id="rId21" w:history="1">
        <w:r w:rsidR="00487279" w:rsidRPr="0078011B">
          <w:rPr>
            <w:rStyle w:val="Hipervnculo"/>
            <w:rFonts w:ascii="Times New Roman" w:hAnsi="Times New Roman" w:cs="Times New Roman"/>
            <w:color w:val="000000" w:themeColor="text1"/>
            <w:sz w:val="24"/>
            <w:szCs w:val="24"/>
            <w:lang w:val="en-US"/>
          </w:rPr>
          <w:t>http://dx.doi.org/10.1037/0022-006X.51.2.215</w:t>
        </w:r>
      </w:hyperlink>
      <w:r w:rsidR="00487279" w:rsidRPr="0078011B">
        <w:rPr>
          <w:rFonts w:ascii="Times New Roman" w:hAnsi="Times New Roman" w:cs="Times New Roman"/>
          <w:color w:val="000000" w:themeColor="text1"/>
          <w:sz w:val="24"/>
          <w:szCs w:val="24"/>
          <w:lang w:val="en-US"/>
        </w:rPr>
        <w:t xml:space="preserve"> </w:t>
      </w:r>
      <w:r w:rsidR="002D284F" w:rsidRPr="0078011B">
        <w:rPr>
          <w:rFonts w:ascii="Times New Roman" w:hAnsi="Times New Roman" w:cs="Times New Roman"/>
          <w:color w:val="000000" w:themeColor="text1"/>
          <w:sz w:val="24"/>
          <w:szCs w:val="24"/>
          <w:lang w:val="en-US"/>
        </w:rPr>
        <w:t xml:space="preserve"> </w:t>
      </w:r>
    </w:p>
    <w:p w:rsidR="00A227AE" w:rsidRPr="0078011B" w:rsidRDefault="00A227AE" w:rsidP="00A227AE">
      <w:pPr>
        <w:spacing w:line="360" w:lineRule="auto"/>
        <w:ind w:left="709" w:hanging="709"/>
        <w:jc w:val="both"/>
        <w:rPr>
          <w:rFonts w:ascii="Times New Roman" w:hAnsi="Times New Roman" w:cs="Times New Roman"/>
          <w:color w:val="000000" w:themeColor="text1"/>
          <w:sz w:val="24"/>
          <w:szCs w:val="24"/>
        </w:rPr>
      </w:pPr>
      <w:r w:rsidRPr="0078011B">
        <w:rPr>
          <w:rFonts w:ascii="Times New Roman" w:hAnsi="Times New Roman" w:cs="Times New Roman"/>
          <w:color w:val="000000" w:themeColor="text1"/>
          <w:sz w:val="24"/>
          <w:szCs w:val="24"/>
          <w:lang w:val="en-US"/>
        </w:rPr>
        <w:t xml:space="preserve">Eysenck, H. J. y Sargent, C. (1993). </w:t>
      </w:r>
      <w:r w:rsidRPr="0078011B">
        <w:rPr>
          <w:rFonts w:ascii="Times New Roman" w:hAnsi="Times New Roman" w:cs="Times New Roman"/>
          <w:i/>
          <w:color w:val="000000" w:themeColor="text1"/>
          <w:sz w:val="24"/>
          <w:szCs w:val="24"/>
          <w:lang w:val="en-US"/>
        </w:rPr>
        <w:t>Explaining th</w:t>
      </w:r>
      <w:r w:rsidR="0078011B">
        <w:rPr>
          <w:rFonts w:ascii="Times New Roman" w:hAnsi="Times New Roman" w:cs="Times New Roman"/>
          <w:i/>
          <w:color w:val="000000" w:themeColor="text1"/>
          <w:sz w:val="24"/>
          <w:szCs w:val="24"/>
          <w:lang w:val="en-US"/>
        </w:rPr>
        <w:t>e unexplained: Mysteries of the</w:t>
      </w:r>
      <w:r w:rsidRPr="0078011B">
        <w:rPr>
          <w:rFonts w:ascii="Times New Roman" w:hAnsi="Times New Roman" w:cs="Times New Roman"/>
          <w:i/>
          <w:color w:val="000000" w:themeColor="text1"/>
          <w:sz w:val="24"/>
          <w:szCs w:val="24"/>
          <w:lang w:val="en-US"/>
        </w:rPr>
        <w:t xml:space="preserve"> </w:t>
      </w:r>
      <w:proofErr w:type="spellStart"/>
      <w:r w:rsidRPr="0078011B">
        <w:rPr>
          <w:rFonts w:ascii="Times New Roman" w:hAnsi="Times New Roman" w:cs="Times New Roman"/>
          <w:i/>
          <w:color w:val="000000" w:themeColor="text1"/>
          <w:sz w:val="24"/>
          <w:szCs w:val="24"/>
          <w:lang w:val="en-US"/>
        </w:rPr>
        <w:t>pararnormal</w:t>
      </w:r>
      <w:proofErr w:type="spellEnd"/>
      <w:r w:rsidRPr="0078011B">
        <w:rPr>
          <w:rFonts w:ascii="Times New Roman" w:hAnsi="Times New Roman" w:cs="Times New Roman"/>
          <w:i/>
          <w:color w:val="000000" w:themeColor="text1"/>
          <w:sz w:val="24"/>
          <w:szCs w:val="24"/>
          <w:lang w:val="en-US"/>
        </w:rPr>
        <w:t>.</w:t>
      </w:r>
      <w:r w:rsidRPr="0078011B">
        <w:rPr>
          <w:rFonts w:ascii="Times New Roman" w:hAnsi="Times New Roman" w:cs="Times New Roman"/>
          <w:color w:val="000000" w:themeColor="text1"/>
          <w:sz w:val="24"/>
          <w:szCs w:val="24"/>
          <w:lang w:val="en-US"/>
        </w:rPr>
        <w:t xml:space="preserve"> </w:t>
      </w:r>
      <w:r w:rsidRPr="0078011B">
        <w:rPr>
          <w:rFonts w:ascii="Times New Roman" w:hAnsi="Times New Roman" w:cs="Times New Roman"/>
          <w:color w:val="000000" w:themeColor="text1"/>
          <w:sz w:val="24"/>
          <w:szCs w:val="24"/>
        </w:rPr>
        <w:t>London: Prion.</w:t>
      </w:r>
    </w:p>
    <w:p w:rsidR="00A227AE" w:rsidRPr="0078011B" w:rsidRDefault="00A227AE" w:rsidP="00A227AE">
      <w:pPr>
        <w:spacing w:line="360" w:lineRule="auto"/>
        <w:ind w:left="709" w:hanging="709"/>
        <w:jc w:val="both"/>
        <w:rPr>
          <w:rFonts w:ascii="Times New Roman" w:hAnsi="Times New Roman" w:cs="Times New Roman"/>
          <w:color w:val="000000" w:themeColor="text1"/>
          <w:sz w:val="24"/>
          <w:szCs w:val="24"/>
        </w:rPr>
      </w:pPr>
      <w:r w:rsidRPr="0078011B">
        <w:rPr>
          <w:rFonts w:ascii="Times New Roman" w:hAnsi="Times New Roman" w:cs="Times New Roman"/>
          <w:color w:val="000000" w:themeColor="text1"/>
          <w:sz w:val="24"/>
          <w:szCs w:val="24"/>
        </w:rPr>
        <w:t xml:space="preserve">Farkas, C. (2003). Utilización de Estrategias Mágicas para el Manejo de Situaciones Estresantes en Estudiantes Universitarios/as. </w:t>
      </w:r>
      <w:r w:rsidRPr="0078011B">
        <w:rPr>
          <w:rFonts w:ascii="Times New Roman" w:hAnsi="Times New Roman" w:cs="Times New Roman"/>
          <w:i/>
          <w:color w:val="000000" w:themeColor="text1"/>
          <w:sz w:val="24"/>
          <w:szCs w:val="24"/>
        </w:rPr>
        <w:t>Revista Interamericana de Psicología</w:t>
      </w:r>
      <w:r w:rsidRPr="0078011B">
        <w:rPr>
          <w:rFonts w:ascii="Times New Roman" w:hAnsi="Times New Roman" w:cs="Times New Roman"/>
          <w:color w:val="000000" w:themeColor="text1"/>
          <w:sz w:val="24"/>
          <w:szCs w:val="24"/>
        </w:rPr>
        <w:t>,</w:t>
      </w:r>
      <w:r w:rsidR="004003F1" w:rsidRPr="0078011B">
        <w:rPr>
          <w:rFonts w:ascii="Times New Roman" w:hAnsi="Times New Roman" w:cs="Times New Roman"/>
          <w:color w:val="000000" w:themeColor="text1"/>
          <w:sz w:val="24"/>
          <w:szCs w:val="24"/>
        </w:rPr>
        <w:t xml:space="preserve"> </w:t>
      </w:r>
      <w:r w:rsidR="004003F1" w:rsidRPr="0078011B">
        <w:rPr>
          <w:rFonts w:ascii="Times New Roman" w:hAnsi="Times New Roman" w:cs="Times New Roman"/>
          <w:i/>
          <w:color w:val="000000" w:themeColor="text1"/>
          <w:sz w:val="24"/>
          <w:szCs w:val="24"/>
        </w:rPr>
        <w:t>37</w:t>
      </w:r>
      <w:r w:rsidR="004003F1" w:rsidRPr="0078011B">
        <w:rPr>
          <w:rFonts w:ascii="Times New Roman" w:hAnsi="Times New Roman" w:cs="Times New Roman"/>
          <w:color w:val="000000" w:themeColor="text1"/>
          <w:sz w:val="24"/>
          <w:szCs w:val="24"/>
        </w:rPr>
        <w:t>(1)</w:t>
      </w:r>
      <w:r w:rsidRPr="0078011B">
        <w:rPr>
          <w:rFonts w:ascii="Times New Roman" w:hAnsi="Times New Roman" w:cs="Times New Roman"/>
          <w:color w:val="000000" w:themeColor="text1"/>
          <w:sz w:val="24"/>
          <w:szCs w:val="24"/>
        </w:rPr>
        <w:t xml:space="preserve"> 109-143. Recuperado de </w:t>
      </w:r>
      <w:hyperlink r:id="rId22" w:history="1">
        <w:r w:rsidR="0078011B" w:rsidRPr="0078011B">
          <w:rPr>
            <w:rStyle w:val="Hipervnculo"/>
            <w:rFonts w:ascii="Times New Roman" w:hAnsi="Times New Roman" w:cs="Times New Roman"/>
            <w:color w:val="000000" w:themeColor="text1"/>
            <w:sz w:val="24"/>
            <w:szCs w:val="24"/>
          </w:rPr>
          <w:t>http://www.redalyc.org/pdf/284/28437107.pdf</w:t>
        </w:r>
      </w:hyperlink>
      <w:r w:rsidR="0078011B">
        <w:rPr>
          <w:rFonts w:ascii="Times New Roman" w:hAnsi="Times New Roman" w:cs="Times New Roman"/>
          <w:color w:val="000000" w:themeColor="text1"/>
          <w:sz w:val="24"/>
          <w:szCs w:val="24"/>
        </w:rPr>
        <w:t xml:space="preserve"> </w:t>
      </w:r>
      <w:r w:rsidR="00C23BEC" w:rsidRPr="0078011B">
        <w:rPr>
          <w:rStyle w:val="Hipervnculo"/>
          <w:rFonts w:ascii="Times New Roman" w:hAnsi="Times New Roman" w:cs="Times New Roman"/>
          <w:color w:val="000000" w:themeColor="text1"/>
          <w:sz w:val="24"/>
          <w:szCs w:val="24"/>
        </w:rPr>
        <w:t xml:space="preserve"> </w:t>
      </w:r>
    </w:p>
    <w:p w:rsidR="00A227AE" w:rsidRPr="0078011B" w:rsidRDefault="00A227AE" w:rsidP="00A227AE">
      <w:pPr>
        <w:spacing w:line="360" w:lineRule="auto"/>
        <w:ind w:left="709" w:hanging="709"/>
        <w:jc w:val="both"/>
        <w:rPr>
          <w:rFonts w:ascii="Times New Roman" w:hAnsi="Times New Roman" w:cs="Times New Roman"/>
          <w:color w:val="000000" w:themeColor="text1"/>
          <w:sz w:val="24"/>
          <w:szCs w:val="24"/>
        </w:rPr>
      </w:pPr>
      <w:r w:rsidRPr="0078011B">
        <w:rPr>
          <w:rFonts w:ascii="Times New Roman" w:hAnsi="Times New Roman" w:cs="Times New Roman"/>
          <w:color w:val="000000" w:themeColor="text1"/>
          <w:sz w:val="24"/>
          <w:szCs w:val="24"/>
        </w:rPr>
        <w:t xml:space="preserve">Fierro, M., Rueda, L., Abrahim,  J., García, E., Jaimes, L., Atuesta, J. (2003). Psicosis y sistemas de creencias. </w:t>
      </w:r>
      <w:r w:rsidRPr="0078011B">
        <w:rPr>
          <w:rFonts w:ascii="Times New Roman" w:hAnsi="Times New Roman" w:cs="Times New Roman"/>
          <w:i/>
          <w:color w:val="000000" w:themeColor="text1"/>
          <w:sz w:val="24"/>
          <w:szCs w:val="24"/>
        </w:rPr>
        <w:t>Revista Colombiana de Psiquiatría</w:t>
      </w:r>
      <w:r w:rsidR="00437239" w:rsidRPr="0078011B">
        <w:rPr>
          <w:rFonts w:ascii="Times New Roman" w:hAnsi="Times New Roman" w:cs="Times New Roman"/>
          <w:color w:val="000000" w:themeColor="text1"/>
          <w:sz w:val="24"/>
          <w:szCs w:val="24"/>
        </w:rPr>
        <w:t xml:space="preserve">, </w:t>
      </w:r>
      <w:r w:rsidR="004003F1" w:rsidRPr="0078011B">
        <w:rPr>
          <w:rFonts w:ascii="Times New Roman" w:hAnsi="Times New Roman" w:cs="Times New Roman"/>
          <w:i/>
          <w:color w:val="000000" w:themeColor="text1"/>
          <w:sz w:val="24"/>
          <w:szCs w:val="24"/>
        </w:rPr>
        <w:t>32</w:t>
      </w:r>
      <w:r w:rsidR="00042933" w:rsidRPr="0078011B">
        <w:rPr>
          <w:rFonts w:ascii="Times New Roman" w:hAnsi="Times New Roman" w:cs="Times New Roman"/>
          <w:color w:val="000000" w:themeColor="text1"/>
          <w:sz w:val="24"/>
          <w:szCs w:val="24"/>
        </w:rPr>
        <w:t>(3), 281-292.</w:t>
      </w:r>
      <w:r w:rsidRPr="0078011B">
        <w:rPr>
          <w:rFonts w:ascii="Times New Roman" w:hAnsi="Times New Roman" w:cs="Times New Roman"/>
          <w:color w:val="000000" w:themeColor="text1"/>
          <w:sz w:val="24"/>
          <w:szCs w:val="24"/>
        </w:rPr>
        <w:t>  Recuperado de</w:t>
      </w:r>
      <w:r w:rsidR="004003F1" w:rsidRPr="0078011B">
        <w:rPr>
          <w:rFonts w:ascii="Times New Roman" w:hAnsi="Times New Roman" w:cs="Times New Roman"/>
          <w:color w:val="000000" w:themeColor="text1"/>
          <w:sz w:val="24"/>
          <w:szCs w:val="24"/>
        </w:rPr>
        <w:t xml:space="preserve"> </w:t>
      </w:r>
      <w:hyperlink r:id="rId23" w:history="1">
        <w:r w:rsidR="004003F1" w:rsidRPr="0078011B">
          <w:rPr>
            <w:rStyle w:val="Hipervnculo"/>
            <w:rFonts w:ascii="Times New Roman" w:hAnsi="Times New Roman" w:cs="Times New Roman"/>
            <w:color w:val="000000" w:themeColor="text1"/>
            <w:sz w:val="24"/>
            <w:szCs w:val="24"/>
          </w:rPr>
          <w:t>http://www.scielo.org.co/pdf/rcp/v32n3/v32n3a07.pdf</w:t>
        </w:r>
      </w:hyperlink>
      <w:r w:rsidR="004003F1" w:rsidRPr="0078011B">
        <w:rPr>
          <w:rFonts w:ascii="Times New Roman" w:hAnsi="Times New Roman" w:cs="Times New Roman"/>
          <w:color w:val="000000" w:themeColor="text1"/>
          <w:sz w:val="24"/>
          <w:szCs w:val="24"/>
        </w:rPr>
        <w:t xml:space="preserve"> </w:t>
      </w:r>
      <w:r w:rsidRPr="0078011B">
        <w:rPr>
          <w:rFonts w:ascii="Times New Roman" w:hAnsi="Times New Roman" w:cs="Times New Roman"/>
          <w:color w:val="000000" w:themeColor="text1"/>
          <w:sz w:val="24"/>
          <w:szCs w:val="24"/>
        </w:rPr>
        <w:t xml:space="preserve"> </w:t>
      </w:r>
    </w:p>
    <w:p w:rsidR="00A227AE" w:rsidRPr="0078011B" w:rsidRDefault="00A227AE" w:rsidP="00A227AE">
      <w:pPr>
        <w:spacing w:line="360" w:lineRule="auto"/>
        <w:ind w:left="709" w:hanging="709"/>
        <w:jc w:val="both"/>
        <w:rPr>
          <w:rFonts w:ascii="Times New Roman" w:hAnsi="Times New Roman" w:cs="Times New Roman"/>
          <w:color w:val="000000" w:themeColor="text1"/>
          <w:sz w:val="24"/>
          <w:szCs w:val="24"/>
        </w:rPr>
      </w:pPr>
      <w:r w:rsidRPr="0078011B">
        <w:rPr>
          <w:rFonts w:ascii="Times New Roman" w:hAnsi="Times New Roman" w:cs="Times New Roman"/>
          <w:color w:val="000000" w:themeColor="text1"/>
          <w:sz w:val="24"/>
          <w:szCs w:val="24"/>
        </w:rPr>
        <w:t xml:space="preserve">Gareis, I. (2009). Brujería y hechicería en Latinoamérica. </w:t>
      </w:r>
      <w:r w:rsidRPr="0078011B">
        <w:rPr>
          <w:rFonts w:ascii="Times New Roman" w:hAnsi="Times New Roman" w:cs="Times New Roman"/>
          <w:i/>
          <w:color w:val="000000" w:themeColor="text1"/>
          <w:sz w:val="24"/>
          <w:szCs w:val="24"/>
        </w:rPr>
        <w:t>Revista Académica para el estudio de las religiones</w:t>
      </w:r>
      <w:r w:rsidRPr="0078011B">
        <w:rPr>
          <w:rFonts w:ascii="Times New Roman" w:hAnsi="Times New Roman" w:cs="Times New Roman"/>
          <w:color w:val="000000" w:themeColor="text1"/>
          <w:sz w:val="24"/>
          <w:szCs w:val="24"/>
        </w:rPr>
        <w:t>,</w:t>
      </w:r>
      <w:r w:rsidR="00587F3C" w:rsidRPr="0078011B">
        <w:rPr>
          <w:rFonts w:ascii="Times New Roman" w:hAnsi="Times New Roman" w:cs="Times New Roman"/>
          <w:color w:val="000000" w:themeColor="text1"/>
          <w:sz w:val="24"/>
          <w:szCs w:val="24"/>
        </w:rPr>
        <w:t xml:space="preserve"> </w:t>
      </w:r>
      <w:r w:rsidR="00587F3C" w:rsidRPr="0078011B">
        <w:rPr>
          <w:rFonts w:ascii="Times New Roman" w:hAnsi="Times New Roman" w:cs="Times New Roman"/>
          <w:i/>
          <w:color w:val="000000" w:themeColor="text1"/>
          <w:sz w:val="24"/>
          <w:szCs w:val="24"/>
        </w:rPr>
        <w:t>3</w:t>
      </w:r>
      <w:r w:rsidR="00587F3C" w:rsidRPr="0078011B">
        <w:rPr>
          <w:rFonts w:ascii="Times New Roman" w:hAnsi="Times New Roman" w:cs="Times New Roman"/>
          <w:color w:val="000000" w:themeColor="text1"/>
          <w:sz w:val="24"/>
          <w:szCs w:val="24"/>
        </w:rPr>
        <w:t>.</w:t>
      </w:r>
      <w:r w:rsidRPr="0078011B">
        <w:rPr>
          <w:rFonts w:ascii="Times New Roman" w:hAnsi="Times New Roman" w:cs="Times New Roman"/>
          <w:color w:val="000000" w:themeColor="text1"/>
          <w:sz w:val="24"/>
          <w:szCs w:val="24"/>
        </w:rPr>
        <w:t xml:space="preserve"> 1-17.</w:t>
      </w:r>
      <w:r w:rsidR="00587F3C" w:rsidRPr="0078011B">
        <w:rPr>
          <w:rFonts w:ascii="Times New Roman" w:hAnsi="Times New Roman" w:cs="Times New Roman"/>
          <w:color w:val="000000" w:themeColor="text1"/>
          <w:sz w:val="24"/>
          <w:szCs w:val="24"/>
        </w:rPr>
        <w:t xml:space="preserve"> </w:t>
      </w:r>
    </w:p>
    <w:p w:rsidR="00A227AE" w:rsidRPr="0078011B" w:rsidRDefault="00A227AE" w:rsidP="00A227AE">
      <w:pPr>
        <w:spacing w:line="360" w:lineRule="auto"/>
        <w:ind w:left="709" w:hanging="709"/>
        <w:jc w:val="both"/>
        <w:rPr>
          <w:rFonts w:ascii="Times New Roman" w:hAnsi="Times New Roman" w:cs="Times New Roman"/>
          <w:color w:val="000000" w:themeColor="text1"/>
          <w:sz w:val="24"/>
          <w:szCs w:val="24"/>
        </w:rPr>
      </w:pPr>
      <w:r w:rsidRPr="0078011B">
        <w:rPr>
          <w:rFonts w:ascii="Times New Roman" w:hAnsi="Times New Roman" w:cs="Times New Roman"/>
          <w:color w:val="000000" w:themeColor="text1"/>
          <w:sz w:val="24"/>
          <w:szCs w:val="24"/>
        </w:rPr>
        <w:t xml:space="preserve">Guerrero, C., Ávila, R., &amp; Miranda, P. (2008). La correlación entre creencias mágicas y variables sociodemográficas. </w:t>
      </w:r>
      <w:r w:rsidRPr="0078011B">
        <w:rPr>
          <w:rFonts w:ascii="Times New Roman" w:hAnsi="Times New Roman" w:cs="Times New Roman"/>
          <w:i/>
          <w:color w:val="000000" w:themeColor="text1"/>
          <w:sz w:val="24"/>
          <w:szCs w:val="24"/>
        </w:rPr>
        <w:t>Psicología y Ciencia Social</w:t>
      </w:r>
      <w:r w:rsidRPr="0078011B">
        <w:rPr>
          <w:rFonts w:ascii="Times New Roman" w:hAnsi="Times New Roman" w:cs="Times New Roman"/>
          <w:color w:val="000000" w:themeColor="text1"/>
          <w:sz w:val="24"/>
          <w:szCs w:val="24"/>
        </w:rPr>
        <w:t>,</w:t>
      </w:r>
      <w:r w:rsidR="00587F3C" w:rsidRPr="0078011B">
        <w:rPr>
          <w:rFonts w:ascii="Times New Roman" w:hAnsi="Times New Roman" w:cs="Times New Roman"/>
          <w:color w:val="000000" w:themeColor="text1"/>
          <w:sz w:val="24"/>
          <w:szCs w:val="24"/>
        </w:rPr>
        <w:t xml:space="preserve"> </w:t>
      </w:r>
      <w:r w:rsidR="00587F3C" w:rsidRPr="0078011B">
        <w:rPr>
          <w:rFonts w:ascii="Times New Roman" w:hAnsi="Times New Roman" w:cs="Times New Roman"/>
          <w:i/>
          <w:color w:val="000000" w:themeColor="text1"/>
          <w:sz w:val="24"/>
          <w:szCs w:val="24"/>
        </w:rPr>
        <w:t>10</w:t>
      </w:r>
      <w:r w:rsidR="00587F3C" w:rsidRPr="0078011B">
        <w:rPr>
          <w:rFonts w:ascii="Times New Roman" w:hAnsi="Times New Roman" w:cs="Times New Roman"/>
          <w:color w:val="000000" w:themeColor="text1"/>
          <w:sz w:val="24"/>
          <w:szCs w:val="24"/>
        </w:rPr>
        <w:t>(1)</w:t>
      </w:r>
      <w:r w:rsidRPr="0078011B">
        <w:rPr>
          <w:rFonts w:ascii="Times New Roman" w:hAnsi="Times New Roman" w:cs="Times New Roman"/>
          <w:color w:val="000000" w:themeColor="text1"/>
          <w:sz w:val="24"/>
          <w:szCs w:val="24"/>
        </w:rPr>
        <w:t xml:space="preserve"> 5-15.</w:t>
      </w:r>
      <w:r w:rsidR="00587F3C" w:rsidRPr="0078011B">
        <w:rPr>
          <w:rFonts w:ascii="Times New Roman" w:hAnsi="Times New Roman" w:cs="Times New Roman"/>
          <w:color w:val="000000" w:themeColor="text1"/>
          <w:sz w:val="24"/>
          <w:szCs w:val="24"/>
        </w:rPr>
        <w:t xml:space="preserve"> Recuperado de </w:t>
      </w:r>
      <w:hyperlink r:id="rId24" w:history="1">
        <w:r w:rsidR="00587F3C" w:rsidRPr="0078011B">
          <w:rPr>
            <w:rStyle w:val="Hipervnculo"/>
            <w:rFonts w:ascii="Times New Roman" w:hAnsi="Times New Roman" w:cs="Times New Roman"/>
            <w:color w:val="000000" w:themeColor="text1"/>
            <w:sz w:val="24"/>
            <w:szCs w:val="24"/>
          </w:rPr>
          <w:t>https://www.researchgate.net/publication/278967647</w:t>
        </w:r>
      </w:hyperlink>
      <w:r w:rsidR="00587F3C" w:rsidRPr="0078011B">
        <w:rPr>
          <w:rFonts w:ascii="Times New Roman" w:hAnsi="Times New Roman" w:cs="Times New Roman"/>
          <w:color w:val="000000" w:themeColor="text1"/>
          <w:sz w:val="24"/>
          <w:szCs w:val="24"/>
        </w:rPr>
        <w:t xml:space="preserve"> </w:t>
      </w:r>
    </w:p>
    <w:p w:rsidR="00A227AE" w:rsidRPr="0078011B" w:rsidRDefault="00A227AE" w:rsidP="00A227AE">
      <w:pPr>
        <w:spacing w:line="360" w:lineRule="auto"/>
        <w:ind w:left="709" w:hanging="709"/>
        <w:jc w:val="both"/>
        <w:rPr>
          <w:rFonts w:ascii="Times New Roman" w:hAnsi="Times New Roman" w:cs="Times New Roman"/>
          <w:color w:val="000000" w:themeColor="text1"/>
          <w:sz w:val="24"/>
          <w:szCs w:val="24"/>
        </w:rPr>
      </w:pPr>
      <w:r w:rsidRPr="0078011B">
        <w:rPr>
          <w:rFonts w:ascii="Times New Roman" w:hAnsi="Times New Roman" w:cs="Times New Roman"/>
          <w:color w:val="000000" w:themeColor="text1"/>
          <w:sz w:val="24"/>
          <w:szCs w:val="24"/>
        </w:rPr>
        <w:t xml:space="preserve">Hoebel A. (1973). </w:t>
      </w:r>
      <w:r w:rsidRPr="0078011B">
        <w:rPr>
          <w:rFonts w:ascii="Times New Roman" w:hAnsi="Times New Roman" w:cs="Times New Roman"/>
          <w:i/>
          <w:color w:val="000000" w:themeColor="text1"/>
          <w:sz w:val="24"/>
          <w:szCs w:val="24"/>
        </w:rPr>
        <w:t>Antropología. El estudio del hombre</w:t>
      </w:r>
      <w:r w:rsidRPr="0078011B">
        <w:rPr>
          <w:rFonts w:ascii="Times New Roman" w:hAnsi="Times New Roman" w:cs="Times New Roman"/>
          <w:color w:val="000000" w:themeColor="text1"/>
          <w:sz w:val="24"/>
          <w:szCs w:val="24"/>
        </w:rPr>
        <w:t>. Barcelona: Editorial Omega.</w:t>
      </w:r>
    </w:p>
    <w:p w:rsidR="00A227AE" w:rsidRPr="0078011B" w:rsidRDefault="00587F3C" w:rsidP="00A227AE">
      <w:pPr>
        <w:spacing w:line="360" w:lineRule="auto"/>
        <w:ind w:left="709" w:hanging="709"/>
        <w:jc w:val="both"/>
        <w:rPr>
          <w:rFonts w:ascii="Times New Roman" w:hAnsi="Times New Roman" w:cs="Times New Roman"/>
          <w:color w:val="000000" w:themeColor="text1"/>
          <w:sz w:val="24"/>
          <w:szCs w:val="24"/>
        </w:rPr>
      </w:pPr>
      <w:r w:rsidRPr="0078011B">
        <w:rPr>
          <w:rFonts w:ascii="Times New Roman" w:hAnsi="Times New Roman" w:cs="Times New Roman"/>
          <w:color w:val="000000" w:themeColor="text1"/>
          <w:sz w:val="24"/>
          <w:szCs w:val="24"/>
          <w:lang w:val="en-US"/>
        </w:rPr>
        <w:t>Irwin, H. (1993). Belief i</w:t>
      </w:r>
      <w:r w:rsidR="00A227AE" w:rsidRPr="0078011B">
        <w:rPr>
          <w:rFonts w:ascii="Times New Roman" w:hAnsi="Times New Roman" w:cs="Times New Roman"/>
          <w:color w:val="000000" w:themeColor="text1"/>
          <w:sz w:val="24"/>
          <w:szCs w:val="24"/>
          <w:lang w:val="en-US"/>
        </w:rPr>
        <w:t xml:space="preserve">n the paranormal: a review of empirical literature. </w:t>
      </w:r>
      <w:r w:rsidR="00A227AE" w:rsidRPr="0078011B">
        <w:rPr>
          <w:rFonts w:ascii="Times New Roman" w:hAnsi="Times New Roman" w:cs="Times New Roman"/>
          <w:i/>
          <w:color w:val="000000" w:themeColor="text1"/>
          <w:sz w:val="24"/>
          <w:szCs w:val="24"/>
          <w:lang w:val="en-US"/>
        </w:rPr>
        <w:t>Journal of he societity for psychical research</w:t>
      </w:r>
      <w:r w:rsidR="00A227AE" w:rsidRPr="0078011B">
        <w:rPr>
          <w:rFonts w:ascii="Times New Roman" w:hAnsi="Times New Roman" w:cs="Times New Roman"/>
          <w:color w:val="000000" w:themeColor="text1"/>
          <w:sz w:val="24"/>
          <w:szCs w:val="24"/>
          <w:lang w:val="en-US"/>
        </w:rPr>
        <w:t xml:space="preserve">, </w:t>
      </w:r>
      <w:r w:rsidR="00A227AE" w:rsidRPr="0078011B">
        <w:rPr>
          <w:rFonts w:ascii="Times New Roman" w:hAnsi="Times New Roman" w:cs="Times New Roman"/>
          <w:i/>
          <w:color w:val="000000" w:themeColor="text1"/>
          <w:sz w:val="24"/>
          <w:szCs w:val="24"/>
          <w:lang w:val="en-US"/>
        </w:rPr>
        <w:t>87</w:t>
      </w:r>
      <w:r w:rsidR="00C9181A" w:rsidRPr="0078011B">
        <w:rPr>
          <w:rFonts w:ascii="Times New Roman" w:hAnsi="Times New Roman" w:cs="Times New Roman"/>
          <w:color w:val="000000" w:themeColor="text1"/>
          <w:sz w:val="24"/>
          <w:szCs w:val="24"/>
          <w:lang w:val="en-US"/>
        </w:rPr>
        <w:t>(1)</w:t>
      </w:r>
      <w:r w:rsidR="00A227AE" w:rsidRPr="0078011B">
        <w:rPr>
          <w:rFonts w:ascii="Times New Roman" w:hAnsi="Times New Roman" w:cs="Times New Roman"/>
          <w:color w:val="000000" w:themeColor="text1"/>
          <w:sz w:val="24"/>
          <w:szCs w:val="24"/>
          <w:lang w:val="en-US"/>
        </w:rPr>
        <w:t xml:space="preserve">, 1-39. </w:t>
      </w:r>
      <w:r w:rsidR="00A227AE" w:rsidRPr="0078011B">
        <w:rPr>
          <w:rFonts w:ascii="Times New Roman" w:hAnsi="Times New Roman" w:cs="Times New Roman"/>
          <w:color w:val="000000" w:themeColor="text1"/>
          <w:sz w:val="24"/>
          <w:szCs w:val="24"/>
        </w:rPr>
        <w:t>Recuperado de</w:t>
      </w:r>
      <w:r w:rsidR="00C9181A" w:rsidRPr="0078011B">
        <w:rPr>
          <w:rFonts w:ascii="Times New Roman" w:hAnsi="Times New Roman" w:cs="Times New Roman"/>
          <w:color w:val="000000" w:themeColor="text1"/>
          <w:sz w:val="24"/>
          <w:szCs w:val="24"/>
        </w:rPr>
        <w:t xml:space="preserve"> </w:t>
      </w:r>
      <w:hyperlink r:id="rId25" w:history="1">
        <w:r w:rsidR="00C9181A" w:rsidRPr="0078011B">
          <w:rPr>
            <w:rStyle w:val="Hipervnculo"/>
            <w:rFonts w:ascii="Times New Roman" w:hAnsi="Times New Roman" w:cs="Times New Roman"/>
            <w:color w:val="000000" w:themeColor="text1"/>
            <w:sz w:val="24"/>
            <w:szCs w:val="24"/>
          </w:rPr>
          <w:t>https://www.researchgate.net/profile/Harvey_Irwin/publication/239592095_Belief_i</w:t>
        </w:r>
        <w:r w:rsidR="00C9181A" w:rsidRPr="0078011B">
          <w:rPr>
            <w:rStyle w:val="Hipervnculo"/>
            <w:rFonts w:ascii="Times New Roman" w:hAnsi="Times New Roman" w:cs="Times New Roman"/>
            <w:color w:val="000000" w:themeColor="text1"/>
            <w:sz w:val="24"/>
            <w:szCs w:val="24"/>
          </w:rPr>
          <w:lastRenderedPageBreak/>
          <w:t>n_the_Paranormal_A_Review_of_the_Empirical_Literature/links/54966b830cf2ec13375b31a6.pdf</w:t>
        </w:r>
      </w:hyperlink>
      <w:r w:rsidR="00C9181A" w:rsidRPr="0078011B">
        <w:rPr>
          <w:rFonts w:ascii="Times New Roman" w:hAnsi="Times New Roman" w:cs="Times New Roman"/>
          <w:color w:val="000000" w:themeColor="text1"/>
          <w:sz w:val="24"/>
          <w:szCs w:val="24"/>
        </w:rPr>
        <w:t xml:space="preserve"> </w:t>
      </w:r>
    </w:p>
    <w:p w:rsidR="00A227AE" w:rsidRPr="0078011B" w:rsidRDefault="00A227AE" w:rsidP="00A227AE">
      <w:pPr>
        <w:spacing w:line="360" w:lineRule="auto"/>
        <w:ind w:left="709" w:hanging="709"/>
        <w:jc w:val="both"/>
        <w:rPr>
          <w:rFonts w:ascii="Times New Roman" w:hAnsi="Times New Roman" w:cs="Times New Roman"/>
          <w:color w:val="000000" w:themeColor="text1"/>
          <w:sz w:val="24"/>
          <w:szCs w:val="24"/>
        </w:rPr>
      </w:pPr>
      <w:r w:rsidRPr="0078011B">
        <w:rPr>
          <w:rFonts w:ascii="Times New Roman" w:hAnsi="Times New Roman" w:cs="Times New Roman"/>
          <w:color w:val="000000" w:themeColor="text1"/>
          <w:sz w:val="24"/>
          <w:szCs w:val="24"/>
          <w:lang w:val="en-US"/>
        </w:rPr>
        <w:t xml:space="preserve">Jahoda, G. (1969). </w:t>
      </w:r>
      <w:r w:rsidRPr="0078011B">
        <w:rPr>
          <w:rFonts w:ascii="Times New Roman" w:hAnsi="Times New Roman" w:cs="Times New Roman"/>
          <w:i/>
          <w:color w:val="000000" w:themeColor="text1"/>
          <w:sz w:val="24"/>
          <w:szCs w:val="24"/>
          <w:lang w:val="en-US"/>
        </w:rPr>
        <w:t>The psychology of superstition</w:t>
      </w:r>
      <w:r w:rsidRPr="0078011B">
        <w:rPr>
          <w:rFonts w:ascii="Times New Roman" w:hAnsi="Times New Roman" w:cs="Times New Roman"/>
          <w:color w:val="000000" w:themeColor="text1"/>
          <w:sz w:val="24"/>
          <w:szCs w:val="24"/>
          <w:lang w:val="en-US"/>
        </w:rPr>
        <w:t xml:space="preserve">. </w:t>
      </w:r>
      <w:r w:rsidRPr="0078011B">
        <w:rPr>
          <w:rFonts w:ascii="Times New Roman" w:hAnsi="Times New Roman" w:cs="Times New Roman"/>
          <w:color w:val="000000" w:themeColor="text1"/>
          <w:sz w:val="24"/>
          <w:szCs w:val="24"/>
        </w:rPr>
        <w:t>London: Editorial Penguin.</w:t>
      </w:r>
    </w:p>
    <w:p w:rsidR="00A227AE" w:rsidRPr="0078011B" w:rsidRDefault="00A227AE" w:rsidP="00A227AE">
      <w:pPr>
        <w:spacing w:line="360" w:lineRule="auto"/>
        <w:ind w:left="709" w:hanging="709"/>
        <w:jc w:val="both"/>
        <w:rPr>
          <w:rFonts w:ascii="Times New Roman" w:hAnsi="Times New Roman" w:cs="Times New Roman"/>
          <w:color w:val="000000" w:themeColor="text1"/>
          <w:sz w:val="24"/>
          <w:szCs w:val="24"/>
        </w:rPr>
      </w:pPr>
      <w:r w:rsidRPr="0078011B">
        <w:rPr>
          <w:rFonts w:ascii="Times New Roman" w:hAnsi="Times New Roman" w:cs="Times New Roman"/>
          <w:color w:val="000000" w:themeColor="text1"/>
          <w:sz w:val="24"/>
          <w:szCs w:val="24"/>
        </w:rPr>
        <w:t xml:space="preserve">Mithen, S. (1998). </w:t>
      </w:r>
      <w:r w:rsidRPr="0078011B">
        <w:rPr>
          <w:rFonts w:ascii="Times New Roman" w:hAnsi="Times New Roman" w:cs="Times New Roman"/>
          <w:i/>
          <w:color w:val="000000" w:themeColor="text1"/>
          <w:sz w:val="24"/>
          <w:szCs w:val="24"/>
        </w:rPr>
        <w:t>Arqueología de la mente</w:t>
      </w:r>
      <w:r w:rsidRPr="0078011B">
        <w:rPr>
          <w:rFonts w:ascii="Times New Roman" w:hAnsi="Times New Roman" w:cs="Times New Roman"/>
          <w:color w:val="000000" w:themeColor="text1"/>
          <w:sz w:val="24"/>
          <w:szCs w:val="24"/>
        </w:rPr>
        <w:t>. Barcelona: Editorial Grijalbo Mondadori</w:t>
      </w:r>
    </w:p>
    <w:p w:rsidR="00A227AE" w:rsidRPr="0078011B" w:rsidRDefault="00A227AE" w:rsidP="00A227AE">
      <w:pPr>
        <w:spacing w:line="360" w:lineRule="auto"/>
        <w:ind w:left="709" w:hanging="709"/>
        <w:jc w:val="both"/>
        <w:rPr>
          <w:rFonts w:ascii="Times New Roman" w:hAnsi="Times New Roman" w:cs="Times New Roman"/>
          <w:color w:val="000000" w:themeColor="text1"/>
          <w:sz w:val="24"/>
          <w:szCs w:val="24"/>
        </w:rPr>
      </w:pPr>
      <w:r w:rsidRPr="0078011B">
        <w:rPr>
          <w:rFonts w:ascii="Times New Roman" w:hAnsi="Times New Roman" w:cs="Times New Roman"/>
          <w:color w:val="000000" w:themeColor="text1"/>
          <w:sz w:val="24"/>
          <w:szCs w:val="24"/>
        </w:rPr>
        <w:t xml:space="preserve">Moral, J. (2009). </w:t>
      </w:r>
      <w:r w:rsidRPr="0078011B">
        <w:rPr>
          <w:rFonts w:ascii="Times New Roman" w:hAnsi="Times New Roman" w:cs="Times New Roman"/>
          <w:i/>
          <w:color w:val="000000" w:themeColor="text1"/>
          <w:sz w:val="24"/>
          <w:szCs w:val="24"/>
        </w:rPr>
        <w:t>Escala para medir superstición y pensamiento mágico</w:t>
      </w:r>
      <w:r w:rsidRPr="0078011B">
        <w:rPr>
          <w:rFonts w:ascii="Times New Roman" w:hAnsi="Times New Roman" w:cs="Times New Roman"/>
          <w:color w:val="000000" w:themeColor="text1"/>
          <w:sz w:val="24"/>
          <w:szCs w:val="24"/>
        </w:rPr>
        <w:t>. México: Editorial Psicom.</w:t>
      </w:r>
    </w:p>
    <w:p w:rsidR="00A227AE" w:rsidRPr="0078011B" w:rsidRDefault="00A227AE" w:rsidP="00A227AE">
      <w:pPr>
        <w:spacing w:line="360" w:lineRule="auto"/>
        <w:ind w:left="709" w:hanging="709"/>
        <w:jc w:val="both"/>
        <w:rPr>
          <w:rFonts w:ascii="Times New Roman" w:hAnsi="Times New Roman" w:cs="Times New Roman"/>
          <w:color w:val="000000" w:themeColor="text1"/>
          <w:sz w:val="24"/>
          <w:szCs w:val="24"/>
        </w:rPr>
      </w:pPr>
      <w:r w:rsidRPr="0078011B">
        <w:rPr>
          <w:rFonts w:ascii="Times New Roman" w:hAnsi="Times New Roman" w:cs="Times New Roman"/>
          <w:color w:val="000000" w:themeColor="text1"/>
          <w:sz w:val="24"/>
          <w:szCs w:val="24"/>
        </w:rPr>
        <w:t xml:space="preserve">Moral, J. </w:t>
      </w:r>
      <w:r w:rsidRPr="0078011B">
        <w:rPr>
          <w:rFonts w:ascii="Times New Roman" w:hAnsi="Times New Roman" w:cs="Times New Roman"/>
          <w:noProof/>
          <w:color w:val="000000" w:themeColor="text1"/>
          <w:sz w:val="24"/>
          <w:szCs w:val="24"/>
        </w:rPr>
        <w:t>&amp;</w:t>
      </w:r>
      <w:r w:rsidRPr="0078011B">
        <w:rPr>
          <w:rFonts w:ascii="Times New Roman" w:hAnsi="Times New Roman" w:cs="Times New Roman"/>
          <w:color w:val="000000" w:themeColor="text1"/>
          <w:sz w:val="24"/>
          <w:szCs w:val="24"/>
        </w:rPr>
        <w:t xml:space="preserve">Tovar, C. (2012). Creencias en las profecías del final del mundo en 2012, estado de ánimo y pensamiento mágico. </w:t>
      </w:r>
      <w:r w:rsidRPr="0078011B">
        <w:rPr>
          <w:rFonts w:ascii="Times New Roman" w:hAnsi="Times New Roman" w:cs="Times New Roman"/>
          <w:i/>
          <w:color w:val="000000" w:themeColor="text1"/>
          <w:sz w:val="24"/>
          <w:szCs w:val="24"/>
        </w:rPr>
        <w:t>Psicología desde el caribe</w:t>
      </w:r>
      <w:r w:rsidRPr="0078011B">
        <w:rPr>
          <w:rFonts w:ascii="Times New Roman" w:hAnsi="Times New Roman" w:cs="Times New Roman"/>
          <w:color w:val="000000" w:themeColor="text1"/>
          <w:sz w:val="24"/>
          <w:szCs w:val="24"/>
        </w:rPr>
        <w:t xml:space="preserve">, Vol. </w:t>
      </w:r>
      <w:r w:rsidRPr="0078011B">
        <w:rPr>
          <w:rFonts w:ascii="Times New Roman" w:hAnsi="Times New Roman" w:cs="Times New Roman"/>
          <w:i/>
          <w:color w:val="000000" w:themeColor="text1"/>
          <w:sz w:val="24"/>
          <w:szCs w:val="24"/>
        </w:rPr>
        <w:t>29</w:t>
      </w:r>
      <w:r w:rsidRPr="0078011B">
        <w:rPr>
          <w:rFonts w:ascii="Times New Roman" w:hAnsi="Times New Roman" w:cs="Times New Roman"/>
          <w:color w:val="000000" w:themeColor="text1"/>
          <w:sz w:val="24"/>
          <w:szCs w:val="24"/>
        </w:rPr>
        <w:t>(2)</w:t>
      </w:r>
      <w:r w:rsidR="00C9181A" w:rsidRPr="0078011B">
        <w:rPr>
          <w:rFonts w:ascii="Times New Roman" w:hAnsi="Times New Roman" w:cs="Times New Roman"/>
          <w:color w:val="000000" w:themeColor="text1"/>
          <w:sz w:val="24"/>
          <w:szCs w:val="24"/>
        </w:rPr>
        <w:t xml:space="preserve">, 330-359. Recuperado de </w:t>
      </w:r>
      <w:hyperlink r:id="rId26" w:history="1">
        <w:r w:rsidR="00C9181A" w:rsidRPr="0078011B">
          <w:rPr>
            <w:rStyle w:val="Hipervnculo"/>
            <w:rFonts w:ascii="Times New Roman" w:hAnsi="Times New Roman" w:cs="Times New Roman"/>
            <w:color w:val="000000" w:themeColor="text1"/>
            <w:sz w:val="24"/>
            <w:szCs w:val="24"/>
          </w:rPr>
          <w:t>http://www.scielo.org.co/pdf/psdc/v29n2/v29n2a05.pdf</w:t>
        </w:r>
      </w:hyperlink>
      <w:r w:rsidR="00C9181A" w:rsidRPr="0078011B">
        <w:rPr>
          <w:rFonts w:ascii="Times New Roman" w:hAnsi="Times New Roman" w:cs="Times New Roman"/>
          <w:color w:val="000000" w:themeColor="text1"/>
          <w:sz w:val="24"/>
          <w:szCs w:val="24"/>
        </w:rPr>
        <w:t xml:space="preserve"> </w:t>
      </w:r>
    </w:p>
    <w:p w:rsidR="00A227AE" w:rsidRPr="0078011B" w:rsidRDefault="00A227AE" w:rsidP="00A227AE">
      <w:pPr>
        <w:spacing w:line="360" w:lineRule="auto"/>
        <w:ind w:left="709" w:hanging="709"/>
        <w:jc w:val="both"/>
        <w:rPr>
          <w:rFonts w:ascii="Times New Roman" w:hAnsi="Times New Roman" w:cs="Times New Roman"/>
          <w:color w:val="000000" w:themeColor="text1"/>
          <w:sz w:val="24"/>
          <w:szCs w:val="24"/>
        </w:rPr>
      </w:pPr>
      <w:r w:rsidRPr="0078011B">
        <w:rPr>
          <w:rFonts w:ascii="Times New Roman" w:hAnsi="Times New Roman" w:cs="Times New Roman"/>
          <w:color w:val="000000" w:themeColor="text1"/>
          <w:sz w:val="24"/>
          <w:szCs w:val="24"/>
        </w:rPr>
        <w:t xml:space="preserve">Moscovici, S. (1992). </w:t>
      </w:r>
      <w:r w:rsidRPr="0078011B">
        <w:rPr>
          <w:rFonts w:ascii="Times New Roman" w:hAnsi="Times New Roman" w:cs="Times New Roman"/>
          <w:i/>
          <w:color w:val="000000" w:themeColor="text1"/>
          <w:sz w:val="24"/>
          <w:szCs w:val="24"/>
        </w:rPr>
        <w:t>La nouvelle pensée magique</w:t>
      </w:r>
      <w:r w:rsidRPr="0078011B">
        <w:rPr>
          <w:rFonts w:ascii="Times New Roman" w:hAnsi="Times New Roman" w:cs="Times New Roman"/>
          <w:color w:val="000000" w:themeColor="text1"/>
          <w:sz w:val="24"/>
          <w:szCs w:val="24"/>
        </w:rPr>
        <w:t>. Bulletin de p</w:t>
      </w:r>
      <w:r w:rsidR="00C9181A" w:rsidRPr="0078011B">
        <w:rPr>
          <w:rFonts w:ascii="Times New Roman" w:hAnsi="Times New Roman" w:cs="Times New Roman"/>
          <w:color w:val="000000" w:themeColor="text1"/>
          <w:sz w:val="24"/>
          <w:szCs w:val="24"/>
        </w:rPr>
        <w:t xml:space="preserve">s. </w:t>
      </w:r>
      <w:proofErr w:type="spellStart"/>
      <w:r w:rsidR="00C9181A" w:rsidRPr="0078011B">
        <w:rPr>
          <w:rFonts w:ascii="Times New Roman" w:hAnsi="Times New Roman" w:cs="Times New Roman"/>
          <w:color w:val="000000" w:themeColor="text1"/>
          <w:sz w:val="24"/>
          <w:szCs w:val="24"/>
        </w:rPr>
        <w:t>Bulletin</w:t>
      </w:r>
      <w:proofErr w:type="spellEnd"/>
      <w:r w:rsidR="00C9181A" w:rsidRPr="0078011B">
        <w:rPr>
          <w:rFonts w:ascii="Times New Roman" w:hAnsi="Times New Roman" w:cs="Times New Roman"/>
          <w:color w:val="000000" w:themeColor="text1"/>
          <w:sz w:val="24"/>
          <w:szCs w:val="24"/>
        </w:rPr>
        <w:t xml:space="preserve"> de </w:t>
      </w:r>
      <w:proofErr w:type="spellStart"/>
      <w:r w:rsidR="00C9181A" w:rsidRPr="0078011B">
        <w:rPr>
          <w:rFonts w:ascii="Times New Roman" w:hAnsi="Times New Roman" w:cs="Times New Roman"/>
          <w:color w:val="000000" w:themeColor="text1"/>
          <w:sz w:val="24"/>
          <w:szCs w:val="24"/>
        </w:rPr>
        <w:t>Psychologie</w:t>
      </w:r>
      <w:proofErr w:type="spellEnd"/>
      <w:r w:rsidR="00C9181A" w:rsidRPr="0078011B">
        <w:rPr>
          <w:rFonts w:ascii="Times New Roman" w:hAnsi="Times New Roman" w:cs="Times New Roman"/>
          <w:color w:val="000000" w:themeColor="text1"/>
          <w:sz w:val="24"/>
          <w:szCs w:val="24"/>
        </w:rPr>
        <w:t xml:space="preserve"> </w:t>
      </w:r>
      <w:r w:rsidR="00C9181A" w:rsidRPr="0078011B">
        <w:rPr>
          <w:rFonts w:ascii="Times New Roman" w:hAnsi="Times New Roman" w:cs="Times New Roman"/>
          <w:i/>
          <w:color w:val="000000" w:themeColor="text1"/>
          <w:sz w:val="24"/>
          <w:szCs w:val="24"/>
        </w:rPr>
        <w:t>XLV</w:t>
      </w:r>
      <w:r w:rsidRPr="0078011B">
        <w:rPr>
          <w:rFonts w:ascii="Times New Roman" w:hAnsi="Times New Roman" w:cs="Times New Roman"/>
          <w:color w:val="000000" w:themeColor="text1"/>
          <w:sz w:val="24"/>
          <w:szCs w:val="24"/>
        </w:rPr>
        <w:t>(405), 301-324.</w:t>
      </w:r>
    </w:p>
    <w:p w:rsidR="00A227AE" w:rsidRPr="0078011B" w:rsidRDefault="00A227AE" w:rsidP="00A227AE">
      <w:pPr>
        <w:spacing w:line="360" w:lineRule="auto"/>
        <w:ind w:left="709" w:hanging="709"/>
        <w:jc w:val="both"/>
        <w:rPr>
          <w:rFonts w:ascii="Times New Roman" w:hAnsi="Times New Roman" w:cs="Times New Roman"/>
          <w:color w:val="000000" w:themeColor="text1"/>
          <w:sz w:val="24"/>
          <w:szCs w:val="24"/>
          <w:lang w:val="en-US"/>
        </w:rPr>
      </w:pPr>
      <w:r w:rsidRPr="0078011B">
        <w:rPr>
          <w:rFonts w:ascii="Times New Roman" w:hAnsi="Times New Roman" w:cs="Times New Roman"/>
          <w:color w:val="000000" w:themeColor="text1"/>
          <w:sz w:val="24"/>
          <w:szCs w:val="24"/>
          <w:lang w:val="en-US"/>
        </w:rPr>
        <w:t xml:space="preserve">Piaget, J. (1929). </w:t>
      </w:r>
      <w:r w:rsidRPr="0078011B">
        <w:rPr>
          <w:rFonts w:ascii="Times New Roman" w:hAnsi="Times New Roman" w:cs="Times New Roman"/>
          <w:i/>
          <w:color w:val="000000" w:themeColor="text1"/>
          <w:sz w:val="24"/>
          <w:szCs w:val="24"/>
          <w:lang w:val="en-US"/>
        </w:rPr>
        <w:t>The Child's Conception of the World</w:t>
      </w:r>
      <w:r w:rsidRPr="0078011B">
        <w:rPr>
          <w:rFonts w:ascii="Times New Roman" w:hAnsi="Times New Roman" w:cs="Times New Roman"/>
          <w:color w:val="000000" w:themeColor="text1"/>
          <w:sz w:val="24"/>
          <w:szCs w:val="24"/>
          <w:lang w:val="en-US"/>
        </w:rPr>
        <w:t>. NY: Editorial Harcourt, Brace Jovanovich.</w:t>
      </w:r>
    </w:p>
    <w:p w:rsidR="00A227AE" w:rsidRPr="0078011B" w:rsidRDefault="00A227AE" w:rsidP="00A227AE">
      <w:pPr>
        <w:spacing w:line="360" w:lineRule="auto"/>
        <w:ind w:left="709" w:hanging="709"/>
        <w:jc w:val="both"/>
        <w:rPr>
          <w:rFonts w:ascii="Times New Roman" w:hAnsi="Times New Roman" w:cs="Times New Roman"/>
          <w:color w:val="000000" w:themeColor="text1"/>
          <w:sz w:val="24"/>
          <w:szCs w:val="24"/>
        </w:rPr>
      </w:pPr>
      <w:r w:rsidRPr="0078011B">
        <w:rPr>
          <w:rFonts w:ascii="Times New Roman" w:hAnsi="Times New Roman" w:cs="Times New Roman"/>
          <w:color w:val="000000" w:themeColor="text1"/>
          <w:sz w:val="24"/>
          <w:szCs w:val="24"/>
        </w:rPr>
        <w:t xml:space="preserve">Real Academia Española (2001). </w:t>
      </w:r>
      <w:r w:rsidRPr="0078011B">
        <w:rPr>
          <w:rFonts w:ascii="Times New Roman" w:hAnsi="Times New Roman" w:cs="Times New Roman"/>
          <w:i/>
          <w:color w:val="000000" w:themeColor="text1"/>
          <w:sz w:val="24"/>
          <w:szCs w:val="24"/>
        </w:rPr>
        <w:t>Diccionario de la Lengua Española</w:t>
      </w:r>
      <w:r w:rsidRPr="0078011B">
        <w:rPr>
          <w:rFonts w:ascii="Times New Roman" w:hAnsi="Times New Roman" w:cs="Times New Roman"/>
          <w:color w:val="000000" w:themeColor="text1"/>
          <w:sz w:val="24"/>
          <w:szCs w:val="24"/>
        </w:rPr>
        <w:t>. 22.ª Edición. Madrid, España.</w:t>
      </w:r>
    </w:p>
    <w:p w:rsidR="00A227AE" w:rsidRPr="0078011B" w:rsidRDefault="00A227AE" w:rsidP="00A227AE">
      <w:pPr>
        <w:spacing w:line="360" w:lineRule="auto"/>
        <w:ind w:left="709" w:hanging="709"/>
        <w:jc w:val="both"/>
        <w:rPr>
          <w:rFonts w:ascii="Times New Roman" w:hAnsi="Times New Roman" w:cs="Times New Roman"/>
          <w:color w:val="000000" w:themeColor="text1"/>
          <w:sz w:val="24"/>
          <w:szCs w:val="24"/>
        </w:rPr>
      </w:pPr>
      <w:r w:rsidRPr="0078011B">
        <w:rPr>
          <w:rFonts w:ascii="Times New Roman" w:hAnsi="Times New Roman" w:cs="Times New Roman"/>
          <w:color w:val="000000" w:themeColor="text1"/>
          <w:sz w:val="24"/>
          <w:szCs w:val="24"/>
        </w:rPr>
        <w:t xml:space="preserve">Reynoso, O. (2013). </w:t>
      </w:r>
      <w:r w:rsidRPr="0078011B">
        <w:rPr>
          <w:rFonts w:ascii="Times New Roman" w:hAnsi="Times New Roman" w:cs="Times New Roman"/>
          <w:i/>
          <w:color w:val="000000" w:themeColor="text1"/>
          <w:sz w:val="24"/>
          <w:szCs w:val="24"/>
        </w:rPr>
        <w:t xml:space="preserve">Pensamiento mágico en estudiantes de Universitarios de primer ingreso. </w:t>
      </w:r>
      <w:r w:rsidRPr="0078011B">
        <w:rPr>
          <w:rFonts w:ascii="Times New Roman" w:hAnsi="Times New Roman" w:cs="Times New Roman"/>
          <w:color w:val="000000" w:themeColor="text1"/>
          <w:sz w:val="24"/>
          <w:szCs w:val="24"/>
        </w:rPr>
        <w:t>Tesis para obtener el grado de Licenciado en Psicología. Universidad de Guadalajara.</w:t>
      </w:r>
    </w:p>
    <w:p w:rsidR="00A227AE" w:rsidRPr="0078011B" w:rsidRDefault="00A227AE" w:rsidP="00A227AE">
      <w:pPr>
        <w:spacing w:line="360" w:lineRule="auto"/>
        <w:ind w:left="709" w:hanging="709"/>
        <w:jc w:val="both"/>
        <w:rPr>
          <w:rFonts w:ascii="Times New Roman" w:hAnsi="Times New Roman" w:cs="Times New Roman"/>
          <w:color w:val="000000" w:themeColor="text1"/>
          <w:sz w:val="24"/>
          <w:szCs w:val="24"/>
          <w:lang w:val="en-US"/>
        </w:rPr>
      </w:pPr>
      <w:proofErr w:type="spellStart"/>
      <w:r w:rsidRPr="0078011B">
        <w:rPr>
          <w:rFonts w:ascii="Times New Roman" w:hAnsi="Times New Roman" w:cs="Times New Roman"/>
          <w:color w:val="000000" w:themeColor="text1"/>
          <w:sz w:val="24"/>
          <w:szCs w:val="24"/>
          <w:lang w:val="en-US"/>
        </w:rPr>
        <w:t>Subbotsky</w:t>
      </w:r>
      <w:proofErr w:type="spellEnd"/>
      <w:r w:rsidRPr="0078011B">
        <w:rPr>
          <w:rFonts w:ascii="Times New Roman" w:hAnsi="Times New Roman" w:cs="Times New Roman"/>
          <w:color w:val="000000" w:themeColor="text1"/>
          <w:sz w:val="24"/>
          <w:szCs w:val="24"/>
          <w:lang w:val="en-US"/>
        </w:rPr>
        <w:t>, E (2004). Permanence of mental objects: testing magical causation on physical and imaginary realities</w:t>
      </w:r>
      <w:r w:rsidRPr="0078011B">
        <w:rPr>
          <w:rFonts w:ascii="Times New Roman" w:hAnsi="Times New Roman" w:cs="Times New Roman"/>
          <w:i/>
          <w:color w:val="000000" w:themeColor="text1"/>
          <w:sz w:val="24"/>
          <w:szCs w:val="24"/>
          <w:lang w:val="en-US"/>
        </w:rPr>
        <w:t>.</w:t>
      </w:r>
      <w:r w:rsidRPr="0078011B">
        <w:rPr>
          <w:rFonts w:ascii="Times New Roman" w:hAnsi="Times New Roman" w:cs="Times New Roman"/>
          <w:color w:val="000000" w:themeColor="text1"/>
          <w:sz w:val="24"/>
          <w:szCs w:val="24"/>
          <w:lang w:val="en-US"/>
        </w:rPr>
        <w:t xml:space="preserve"> </w:t>
      </w:r>
      <w:r w:rsidRPr="0078011B">
        <w:rPr>
          <w:rFonts w:ascii="Times New Roman" w:hAnsi="Times New Roman" w:cs="Times New Roman"/>
          <w:i/>
          <w:color w:val="000000" w:themeColor="text1"/>
          <w:sz w:val="24"/>
          <w:szCs w:val="24"/>
          <w:lang w:val="en-US"/>
        </w:rPr>
        <w:t xml:space="preserve">18th Biennnial Meeting of the International Sosiety for the Study of Behavioral Development (ISSBD). </w:t>
      </w:r>
      <w:r w:rsidRPr="0078011B">
        <w:rPr>
          <w:rFonts w:ascii="Times New Roman" w:hAnsi="Times New Roman" w:cs="Times New Roman"/>
          <w:color w:val="000000" w:themeColor="text1"/>
          <w:sz w:val="24"/>
          <w:szCs w:val="24"/>
          <w:lang w:val="en-US"/>
        </w:rPr>
        <w:t xml:space="preserve">Ghent, Belgium, July 11-15 </w:t>
      </w:r>
    </w:p>
    <w:p w:rsidR="00A227AE" w:rsidRPr="0078011B" w:rsidRDefault="00A227AE" w:rsidP="00A227AE">
      <w:pPr>
        <w:spacing w:line="360" w:lineRule="auto"/>
        <w:ind w:left="709" w:hanging="709"/>
        <w:jc w:val="both"/>
        <w:rPr>
          <w:rFonts w:ascii="Times New Roman" w:hAnsi="Times New Roman" w:cs="Times New Roman"/>
          <w:color w:val="000000" w:themeColor="text1"/>
          <w:sz w:val="24"/>
          <w:szCs w:val="24"/>
          <w:lang w:val="en-US"/>
        </w:rPr>
      </w:pPr>
      <w:r w:rsidRPr="0078011B">
        <w:rPr>
          <w:rFonts w:ascii="Times New Roman" w:hAnsi="Times New Roman" w:cs="Times New Roman"/>
          <w:color w:val="000000" w:themeColor="text1"/>
          <w:sz w:val="24"/>
          <w:szCs w:val="24"/>
          <w:lang w:val="en-US"/>
        </w:rPr>
        <w:t>Stevens, P. (1996). Magic.</w:t>
      </w:r>
      <w:r w:rsidRPr="0078011B">
        <w:rPr>
          <w:rFonts w:ascii="Times New Roman" w:hAnsi="Times New Roman" w:cs="Times New Roman"/>
          <w:i/>
          <w:color w:val="000000" w:themeColor="text1"/>
          <w:sz w:val="24"/>
          <w:szCs w:val="24"/>
          <w:lang w:val="en-US"/>
        </w:rPr>
        <w:t xml:space="preserve"> </w:t>
      </w:r>
      <w:r w:rsidRPr="0078011B">
        <w:rPr>
          <w:rFonts w:ascii="Times New Roman" w:hAnsi="Times New Roman" w:cs="Times New Roman"/>
          <w:color w:val="000000" w:themeColor="text1"/>
          <w:sz w:val="24"/>
          <w:szCs w:val="24"/>
          <w:lang w:val="en-US"/>
        </w:rPr>
        <w:t>En</w:t>
      </w:r>
      <w:r w:rsidRPr="0078011B">
        <w:rPr>
          <w:rFonts w:ascii="Times New Roman" w:hAnsi="Times New Roman" w:cs="Times New Roman"/>
          <w:i/>
          <w:color w:val="000000" w:themeColor="text1"/>
          <w:sz w:val="24"/>
          <w:szCs w:val="24"/>
          <w:lang w:val="en-US"/>
        </w:rPr>
        <w:t xml:space="preserve"> Encyclopedia of the paranormal</w:t>
      </w:r>
      <w:r w:rsidRPr="0078011B">
        <w:rPr>
          <w:rFonts w:ascii="Times New Roman" w:hAnsi="Times New Roman" w:cs="Times New Roman"/>
          <w:color w:val="000000" w:themeColor="text1"/>
          <w:sz w:val="24"/>
          <w:szCs w:val="24"/>
          <w:lang w:val="en-US"/>
        </w:rPr>
        <w:t xml:space="preserve">. </w:t>
      </w:r>
      <w:r w:rsidR="002422B8" w:rsidRPr="0078011B">
        <w:rPr>
          <w:rFonts w:ascii="Times New Roman" w:hAnsi="Times New Roman" w:cs="Times New Roman"/>
          <w:color w:val="000000" w:themeColor="text1"/>
          <w:sz w:val="24"/>
          <w:szCs w:val="24"/>
          <w:lang w:val="en-US"/>
        </w:rPr>
        <w:t xml:space="preserve"> (pp. </w:t>
      </w:r>
      <w:r w:rsidR="00903E99" w:rsidRPr="0078011B">
        <w:rPr>
          <w:rFonts w:ascii="Times New Roman" w:hAnsi="Times New Roman" w:cs="Times New Roman"/>
          <w:color w:val="000000" w:themeColor="text1"/>
          <w:sz w:val="24"/>
          <w:szCs w:val="24"/>
          <w:lang w:val="en-US"/>
        </w:rPr>
        <w:t>129-134</w:t>
      </w:r>
      <w:r w:rsidR="002422B8" w:rsidRPr="0078011B">
        <w:rPr>
          <w:rFonts w:ascii="Times New Roman" w:hAnsi="Times New Roman" w:cs="Times New Roman"/>
          <w:color w:val="000000" w:themeColor="text1"/>
          <w:sz w:val="24"/>
          <w:szCs w:val="24"/>
          <w:lang w:val="en-US"/>
        </w:rPr>
        <w:t>)</w:t>
      </w:r>
      <w:r w:rsidR="00416504" w:rsidRPr="0078011B">
        <w:rPr>
          <w:rFonts w:ascii="Times New Roman" w:hAnsi="Times New Roman" w:cs="Times New Roman"/>
          <w:color w:val="000000" w:themeColor="text1"/>
          <w:sz w:val="24"/>
          <w:szCs w:val="24"/>
          <w:lang w:val="en-US"/>
        </w:rPr>
        <w:t>.</w:t>
      </w:r>
      <w:r w:rsidR="002422B8" w:rsidRPr="0078011B">
        <w:rPr>
          <w:rFonts w:ascii="Times New Roman" w:hAnsi="Times New Roman" w:cs="Times New Roman"/>
          <w:color w:val="000000" w:themeColor="text1"/>
          <w:sz w:val="24"/>
          <w:szCs w:val="24"/>
          <w:lang w:val="en-US"/>
        </w:rPr>
        <w:t xml:space="preserve"> </w:t>
      </w:r>
      <w:r w:rsidR="0078011B" w:rsidRPr="0078011B">
        <w:rPr>
          <w:rFonts w:ascii="Times New Roman" w:hAnsi="Times New Roman" w:cs="Times New Roman"/>
          <w:color w:val="000000" w:themeColor="text1"/>
          <w:sz w:val="24"/>
          <w:szCs w:val="24"/>
          <w:lang w:val="en-US"/>
        </w:rPr>
        <w:t>Gordon Stein:</w:t>
      </w:r>
      <w:r w:rsidRPr="0078011B">
        <w:rPr>
          <w:rFonts w:ascii="Times New Roman" w:hAnsi="Times New Roman" w:cs="Times New Roman"/>
          <w:color w:val="000000" w:themeColor="text1"/>
          <w:sz w:val="24"/>
          <w:szCs w:val="24"/>
          <w:lang w:val="en-US"/>
        </w:rPr>
        <w:t xml:space="preserve"> New York.</w:t>
      </w:r>
    </w:p>
    <w:p w:rsidR="00C81C24" w:rsidRDefault="00A227AE" w:rsidP="00A227AE">
      <w:pPr>
        <w:spacing w:line="360" w:lineRule="auto"/>
        <w:ind w:left="709" w:hanging="709"/>
        <w:jc w:val="both"/>
        <w:rPr>
          <w:rFonts w:ascii="Times New Roman" w:hAnsi="Times New Roman" w:cs="Times New Roman"/>
          <w:color w:val="000000" w:themeColor="text1"/>
          <w:sz w:val="24"/>
          <w:szCs w:val="24"/>
          <w:lang w:val="en-US"/>
        </w:rPr>
      </w:pPr>
      <w:r w:rsidRPr="0078011B">
        <w:rPr>
          <w:rFonts w:ascii="Times New Roman" w:hAnsi="Times New Roman" w:cs="Times New Roman"/>
          <w:color w:val="000000" w:themeColor="text1"/>
          <w:sz w:val="24"/>
          <w:szCs w:val="24"/>
        </w:rPr>
        <w:lastRenderedPageBreak/>
        <w:t xml:space="preserve">Woolley, J. y Tullos, A. (2008). </w:t>
      </w:r>
      <w:r w:rsidRPr="0078011B">
        <w:rPr>
          <w:rFonts w:ascii="Times New Roman" w:hAnsi="Times New Roman" w:cs="Times New Roman"/>
          <w:color w:val="000000" w:themeColor="text1"/>
          <w:sz w:val="24"/>
          <w:szCs w:val="24"/>
          <w:lang w:val="en-US"/>
        </w:rPr>
        <w:t>Imagination and fantasy. In M. Haith, &amp; J. Benson (Eds.) </w:t>
      </w:r>
      <w:r w:rsidRPr="0078011B">
        <w:rPr>
          <w:rFonts w:ascii="Times New Roman" w:hAnsi="Times New Roman" w:cs="Times New Roman"/>
          <w:i/>
          <w:iCs/>
          <w:color w:val="000000" w:themeColor="text1"/>
          <w:sz w:val="24"/>
          <w:szCs w:val="24"/>
          <w:lang w:val="en-US"/>
        </w:rPr>
        <w:t>Encyclopedia of Infant and Early Childhood Development</w:t>
      </w:r>
      <w:r w:rsidRPr="0078011B">
        <w:rPr>
          <w:rFonts w:ascii="Times New Roman" w:hAnsi="Times New Roman" w:cs="Times New Roman"/>
          <w:color w:val="000000" w:themeColor="text1"/>
          <w:sz w:val="24"/>
          <w:szCs w:val="24"/>
          <w:lang w:val="en-US"/>
        </w:rPr>
        <w:t xml:space="preserve"> </w:t>
      </w:r>
      <w:r w:rsidR="00416504" w:rsidRPr="0078011B">
        <w:rPr>
          <w:rFonts w:ascii="Times New Roman" w:hAnsi="Times New Roman" w:cs="Times New Roman"/>
          <w:color w:val="000000" w:themeColor="text1"/>
          <w:sz w:val="24"/>
          <w:szCs w:val="24"/>
          <w:lang w:val="en-US"/>
        </w:rPr>
        <w:t xml:space="preserve">(pp. 117-127). </w:t>
      </w:r>
      <w:r w:rsidR="00903E99" w:rsidRPr="0078011B">
        <w:rPr>
          <w:rFonts w:ascii="Times New Roman" w:hAnsi="Times New Roman" w:cs="Times New Roman"/>
          <w:color w:val="000000" w:themeColor="text1"/>
          <w:sz w:val="24"/>
          <w:szCs w:val="24"/>
          <w:lang w:val="en-US"/>
        </w:rPr>
        <w:t>Oxford: Elsevier Press</w:t>
      </w:r>
      <w:r w:rsidR="00C424E3" w:rsidRPr="0078011B">
        <w:rPr>
          <w:rFonts w:ascii="Times New Roman" w:hAnsi="Times New Roman" w:cs="Times New Roman"/>
          <w:color w:val="000000" w:themeColor="text1"/>
          <w:sz w:val="24"/>
          <w:szCs w:val="24"/>
          <w:lang w:val="en-US"/>
        </w:rPr>
        <w:t>.</w:t>
      </w:r>
    </w:p>
    <w:p w:rsidR="00606A6B" w:rsidRDefault="00606A6B" w:rsidP="00A227AE">
      <w:pPr>
        <w:spacing w:line="360" w:lineRule="auto"/>
        <w:ind w:left="709" w:hanging="709"/>
        <w:jc w:val="both"/>
        <w:rPr>
          <w:rFonts w:ascii="Times New Roman" w:hAnsi="Times New Roman" w:cs="Times New Roman"/>
          <w:color w:val="000000" w:themeColor="text1"/>
          <w:sz w:val="24"/>
          <w:szCs w:val="24"/>
          <w:lang w:val="en-US"/>
        </w:rPr>
      </w:pPr>
    </w:p>
    <w:p w:rsidR="00606A6B" w:rsidRDefault="00606A6B" w:rsidP="00A227AE">
      <w:pPr>
        <w:spacing w:line="360" w:lineRule="auto"/>
        <w:ind w:left="709" w:hanging="709"/>
        <w:jc w:val="both"/>
        <w:rPr>
          <w:rFonts w:ascii="Times New Roman" w:hAnsi="Times New Roman" w:cs="Times New Roman"/>
          <w:color w:val="000000" w:themeColor="text1"/>
          <w:sz w:val="24"/>
          <w:szCs w:val="24"/>
          <w:lang w:val="en-US"/>
        </w:rPr>
      </w:pPr>
    </w:p>
    <w:p w:rsidR="00606A6B" w:rsidRDefault="00606A6B" w:rsidP="00A227AE">
      <w:pPr>
        <w:spacing w:line="360" w:lineRule="auto"/>
        <w:ind w:left="709" w:hanging="709"/>
        <w:jc w:val="both"/>
        <w:rPr>
          <w:rFonts w:ascii="Times New Roman" w:hAnsi="Times New Roman" w:cs="Times New Roman"/>
          <w:color w:val="000000" w:themeColor="text1"/>
          <w:sz w:val="24"/>
          <w:szCs w:val="24"/>
          <w:lang w:val="en-US"/>
        </w:rPr>
      </w:pPr>
    </w:p>
    <w:p w:rsidR="00606A6B" w:rsidRDefault="00606A6B" w:rsidP="00A227AE">
      <w:pPr>
        <w:spacing w:line="360" w:lineRule="auto"/>
        <w:ind w:left="709" w:hanging="709"/>
        <w:jc w:val="both"/>
        <w:rPr>
          <w:rFonts w:ascii="Times New Roman" w:hAnsi="Times New Roman" w:cs="Times New Roman"/>
          <w:color w:val="000000" w:themeColor="text1"/>
          <w:sz w:val="24"/>
          <w:szCs w:val="24"/>
          <w:lang w:val="en-US"/>
        </w:rPr>
      </w:pPr>
    </w:p>
    <w:p w:rsidR="00606A6B" w:rsidRDefault="00606A6B" w:rsidP="00A227AE">
      <w:pPr>
        <w:spacing w:line="360" w:lineRule="auto"/>
        <w:ind w:left="709" w:hanging="709"/>
        <w:jc w:val="both"/>
        <w:rPr>
          <w:rFonts w:ascii="Times New Roman" w:hAnsi="Times New Roman" w:cs="Times New Roman"/>
          <w:color w:val="000000" w:themeColor="text1"/>
          <w:sz w:val="24"/>
          <w:szCs w:val="24"/>
          <w:lang w:val="en-US"/>
        </w:rPr>
      </w:pPr>
    </w:p>
    <w:p w:rsidR="00606A6B" w:rsidRDefault="00606A6B" w:rsidP="00A227AE">
      <w:pPr>
        <w:spacing w:line="360" w:lineRule="auto"/>
        <w:ind w:left="709" w:hanging="709"/>
        <w:jc w:val="both"/>
        <w:rPr>
          <w:rFonts w:ascii="Times New Roman" w:hAnsi="Times New Roman" w:cs="Times New Roman"/>
          <w:color w:val="000000" w:themeColor="text1"/>
          <w:sz w:val="24"/>
          <w:szCs w:val="24"/>
          <w:lang w:val="en-US"/>
        </w:rPr>
      </w:pPr>
    </w:p>
    <w:p w:rsidR="00606A6B" w:rsidRDefault="00606A6B" w:rsidP="00A227AE">
      <w:pPr>
        <w:spacing w:line="360" w:lineRule="auto"/>
        <w:ind w:left="709" w:hanging="709"/>
        <w:jc w:val="both"/>
        <w:rPr>
          <w:rFonts w:ascii="Times New Roman" w:hAnsi="Times New Roman" w:cs="Times New Roman"/>
          <w:color w:val="000000" w:themeColor="text1"/>
          <w:sz w:val="24"/>
          <w:szCs w:val="24"/>
          <w:lang w:val="en-US"/>
        </w:rPr>
      </w:pPr>
    </w:p>
    <w:p w:rsidR="00606A6B" w:rsidRDefault="00606A6B" w:rsidP="00A227AE">
      <w:pPr>
        <w:spacing w:line="360" w:lineRule="auto"/>
        <w:ind w:left="709" w:hanging="709"/>
        <w:jc w:val="both"/>
        <w:rPr>
          <w:rFonts w:ascii="Times New Roman" w:hAnsi="Times New Roman" w:cs="Times New Roman"/>
          <w:color w:val="000000" w:themeColor="text1"/>
          <w:sz w:val="24"/>
          <w:szCs w:val="24"/>
          <w:lang w:val="en-US"/>
        </w:rPr>
      </w:pPr>
    </w:p>
    <w:p w:rsidR="00606A6B" w:rsidRDefault="00606A6B" w:rsidP="00A227AE">
      <w:pPr>
        <w:spacing w:line="360" w:lineRule="auto"/>
        <w:ind w:left="709" w:hanging="709"/>
        <w:jc w:val="both"/>
        <w:rPr>
          <w:rFonts w:ascii="Times New Roman" w:hAnsi="Times New Roman" w:cs="Times New Roman"/>
          <w:color w:val="000000" w:themeColor="text1"/>
          <w:sz w:val="24"/>
          <w:szCs w:val="24"/>
          <w:lang w:val="en-US"/>
        </w:rPr>
      </w:pPr>
    </w:p>
    <w:p w:rsidR="00606A6B" w:rsidRDefault="00606A6B" w:rsidP="00A227AE">
      <w:pPr>
        <w:spacing w:line="360" w:lineRule="auto"/>
        <w:ind w:left="709" w:hanging="709"/>
        <w:jc w:val="both"/>
        <w:rPr>
          <w:rFonts w:ascii="Times New Roman" w:hAnsi="Times New Roman" w:cs="Times New Roman"/>
          <w:color w:val="000000" w:themeColor="text1"/>
          <w:sz w:val="24"/>
          <w:szCs w:val="24"/>
          <w:lang w:val="en-US"/>
        </w:rPr>
      </w:pPr>
    </w:p>
    <w:p w:rsidR="00606A6B" w:rsidRDefault="00606A6B" w:rsidP="00A227AE">
      <w:pPr>
        <w:spacing w:line="360" w:lineRule="auto"/>
        <w:ind w:left="709" w:hanging="709"/>
        <w:jc w:val="both"/>
        <w:rPr>
          <w:rFonts w:ascii="Times New Roman" w:hAnsi="Times New Roman" w:cs="Times New Roman"/>
          <w:color w:val="000000" w:themeColor="text1"/>
          <w:sz w:val="24"/>
          <w:szCs w:val="24"/>
          <w:lang w:val="en-US"/>
        </w:rPr>
      </w:pPr>
    </w:p>
    <w:p w:rsidR="00606A6B" w:rsidRDefault="00606A6B" w:rsidP="00A227AE">
      <w:pPr>
        <w:spacing w:line="360" w:lineRule="auto"/>
        <w:ind w:left="709" w:hanging="709"/>
        <w:jc w:val="both"/>
        <w:rPr>
          <w:rFonts w:ascii="Times New Roman" w:hAnsi="Times New Roman" w:cs="Times New Roman"/>
          <w:color w:val="000000" w:themeColor="text1"/>
          <w:sz w:val="24"/>
          <w:szCs w:val="24"/>
          <w:lang w:val="en-US"/>
        </w:rPr>
      </w:pPr>
    </w:p>
    <w:p w:rsidR="00606A6B" w:rsidRDefault="00606A6B" w:rsidP="00A227AE">
      <w:pPr>
        <w:spacing w:line="360" w:lineRule="auto"/>
        <w:ind w:left="709" w:hanging="709"/>
        <w:jc w:val="both"/>
        <w:rPr>
          <w:rFonts w:ascii="Times New Roman" w:hAnsi="Times New Roman" w:cs="Times New Roman"/>
          <w:color w:val="000000" w:themeColor="text1"/>
          <w:sz w:val="24"/>
          <w:szCs w:val="24"/>
          <w:lang w:val="en-US"/>
        </w:rPr>
      </w:pPr>
    </w:p>
    <w:p w:rsidR="00606A6B" w:rsidRDefault="00606A6B" w:rsidP="00A227AE">
      <w:pPr>
        <w:spacing w:line="360" w:lineRule="auto"/>
        <w:ind w:left="709" w:hanging="709"/>
        <w:jc w:val="both"/>
        <w:rPr>
          <w:rFonts w:ascii="Times New Roman" w:hAnsi="Times New Roman" w:cs="Times New Roman"/>
          <w:color w:val="000000" w:themeColor="text1"/>
          <w:sz w:val="24"/>
          <w:szCs w:val="24"/>
          <w:lang w:val="en-US"/>
        </w:rPr>
      </w:pPr>
    </w:p>
    <w:p w:rsidR="00606A6B" w:rsidRDefault="00606A6B" w:rsidP="00A227AE">
      <w:pPr>
        <w:spacing w:line="360" w:lineRule="auto"/>
        <w:ind w:left="709" w:hanging="709"/>
        <w:jc w:val="both"/>
        <w:rPr>
          <w:rFonts w:ascii="Times New Roman" w:hAnsi="Times New Roman" w:cs="Times New Roman"/>
          <w:color w:val="000000" w:themeColor="text1"/>
          <w:sz w:val="24"/>
          <w:szCs w:val="24"/>
          <w:lang w:val="en-US"/>
        </w:rPr>
      </w:pPr>
    </w:p>
    <w:p w:rsidR="00606A6B" w:rsidRDefault="00606A6B" w:rsidP="00A227AE">
      <w:pPr>
        <w:spacing w:line="360" w:lineRule="auto"/>
        <w:ind w:left="709" w:hanging="709"/>
        <w:jc w:val="both"/>
        <w:rPr>
          <w:rFonts w:ascii="Times New Roman" w:hAnsi="Times New Roman" w:cs="Times New Roman"/>
          <w:color w:val="000000" w:themeColor="text1"/>
          <w:sz w:val="24"/>
          <w:szCs w:val="24"/>
          <w:lang w:val="en-US"/>
        </w:rPr>
      </w:pPr>
    </w:p>
    <w:p w:rsidR="00606A6B" w:rsidRDefault="00606A6B" w:rsidP="00A227AE">
      <w:pPr>
        <w:spacing w:line="360" w:lineRule="auto"/>
        <w:ind w:left="709" w:hanging="709"/>
        <w:jc w:val="both"/>
        <w:rPr>
          <w:rFonts w:ascii="Times New Roman" w:hAnsi="Times New Roman" w:cs="Times New Roman"/>
          <w:color w:val="000000" w:themeColor="text1"/>
          <w:sz w:val="24"/>
          <w:szCs w:val="24"/>
          <w:lang w:val="en-US"/>
        </w:rPr>
      </w:pPr>
    </w:p>
    <w:p w:rsidR="00606A6B" w:rsidRPr="0078011B" w:rsidRDefault="00606A6B" w:rsidP="00A227AE">
      <w:pPr>
        <w:spacing w:line="360" w:lineRule="auto"/>
        <w:ind w:left="709" w:hanging="709"/>
        <w:jc w:val="both"/>
        <w:rPr>
          <w:rFonts w:ascii="Times New Roman" w:hAnsi="Times New Roman" w:cs="Times New Roman"/>
          <w:color w:val="000000" w:themeColor="text1"/>
          <w:sz w:val="24"/>
          <w:szCs w:val="24"/>
          <w:lang w:val="en-US"/>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606A6B" w:rsidRPr="0048642A" w:rsidTr="00A96F5B">
        <w:tc>
          <w:tcPr>
            <w:tcW w:w="3045" w:type="dxa"/>
            <w:shd w:val="clear" w:color="auto" w:fill="auto"/>
            <w:tcMar>
              <w:top w:w="100" w:type="dxa"/>
              <w:left w:w="100" w:type="dxa"/>
              <w:bottom w:w="100" w:type="dxa"/>
              <w:right w:w="100" w:type="dxa"/>
            </w:tcMar>
          </w:tcPr>
          <w:p w:rsidR="00606A6B" w:rsidRPr="0048642A" w:rsidRDefault="00606A6B" w:rsidP="00A96F5B">
            <w:pPr>
              <w:pStyle w:val="Ttulo3"/>
              <w:widowControl w:val="0"/>
              <w:spacing w:before="0" w:line="240" w:lineRule="auto"/>
              <w:ind w:left="0"/>
              <w:rPr>
                <w:sz w:val="20"/>
                <w:szCs w:val="20"/>
                <w:lang w:val="es-MX"/>
              </w:rPr>
            </w:pPr>
            <w:r>
              <w:rPr>
                <w:sz w:val="20"/>
                <w:szCs w:val="20"/>
                <w:lang w:val="es-MX"/>
              </w:rPr>
              <w:lastRenderedPageBreak/>
              <w:t>Rol de Contribución</w:t>
            </w:r>
          </w:p>
        </w:tc>
        <w:tc>
          <w:tcPr>
            <w:tcW w:w="6315" w:type="dxa"/>
            <w:shd w:val="clear" w:color="auto" w:fill="auto"/>
            <w:tcMar>
              <w:top w:w="100" w:type="dxa"/>
              <w:left w:w="100" w:type="dxa"/>
              <w:bottom w:w="100" w:type="dxa"/>
              <w:right w:w="100" w:type="dxa"/>
            </w:tcMar>
          </w:tcPr>
          <w:p w:rsidR="00606A6B" w:rsidRPr="0048642A" w:rsidRDefault="00606A6B" w:rsidP="00A96F5B">
            <w:pPr>
              <w:pStyle w:val="Ttulo3"/>
              <w:widowControl w:val="0"/>
              <w:spacing w:before="0" w:line="240" w:lineRule="auto"/>
              <w:ind w:left="0"/>
              <w:rPr>
                <w:sz w:val="20"/>
                <w:szCs w:val="20"/>
                <w:lang w:val="es-MX"/>
              </w:rPr>
            </w:pPr>
            <w:bookmarkStart w:id="4" w:name="_btsjgdfgjwkr" w:colFirst="0" w:colLast="0"/>
            <w:bookmarkEnd w:id="4"/>
            <w:r>
              <w:rPr>
                <w:sz w:val="20"/>
                <w:szCs w:val="20"/>
                <w:lang w:val="es-MX"/>
              </w:rPr>
              <w:t>Definición (solo poner nombre del autor)</w:t>
            </w:r>
          </w:p>
        </w:tc>
      </w:tr>
      <w:tr w:rsidR="00606A6B" w:rsidRPr="0048642A" w:rsidTr="00A96F5B">
        <w:tc>
          <w:tcPr>
            <w:tcW w:w="3045" w:type="dxa"/>
            <w:shd w:val="clear" w:color="auto" w:fill="auto"/>
            <w:tcMar>
              <w:top w:w="100" w:type="dxa"/>
              <w:left w:w="100" w:type="dxa"/>
              <w:bottom w:w="100" w:type="dxa"/>
              <w:right w:w="100" w:type="dxa"/>
            </w:tcMar>
          </w:tcPr>
          <w:p w:rsidR="00606A6B" w:rsidRPr="0048642A" w:rsidRDefault="00606A6B" w:rsidP="00A96F5B">
            <w:pPr>
              <w:widowControl w:val="0"/>
              <w:spacing w:line="240" w:lineRule="auto"/>
              <w:rPr>
                <w:b/>
                <w:sz w:val="18"/>
                <w:szCs w:val="18"/>
              </w:rPr>
            </w:pPr>
            <w:r w:rsidRPr="0048642A">
              <w:rPr>
                <w:b/>
                <w:sz w:val="18"/>
                <w:szCs w:val="18"/>
              </w:rPr>
              <w:t>Conceptualización</w:t>
            </w:r>
          </w:p>
        </w:tc>
        <w:tc>
          <w:tcPr>
            <w:tcW w:w="6315" w:type="dxa"/>
            <w:shd w:val="clear" w:color="auto" w:fill="auto"/>
            <w:tcMar>
              <w:top w:w="100" w:type="dxa"/>
              <w:left w:w="100" w:type="dxa"/>
              <w:bottom w:w="100" w:type="dxa"/>
              <w:right w:w="100" w:type="dxa"/>
            </w:tcMar>
          </w:tcPr>
          <w:p w:rsidR="00606A6B" w:rsidRPr="00606A6B" w:rsidRDefault="00606A6B" w:rsidP="00A96F5B">
            <w:pPr>
              <w:autoSpaceDE w:val="0"/>
              <w:autoSpaceDN w:val="0"/>
              <w:adjustRightInd w:val="0"/>
              <w:contextualSpacing/>
              <w:rPr>
                <w:b/>
                <w:sz w:val="18"/>
                <w:szCs w:val="18"/>
              </w:rPr>
            </w:pPr>
            <w:r w:rsidRPr="00606A6B">
              <w:rPr>
                <w:b/>
                <w:sz w:val="18"/>
                <w:szCs w:val="18"/>
              </w:rPr>
              <w:t xml:space="preserve">Juan Francisco Caldera Montes </w:t>
            </w:r>
          </w:p>
          <w:p w:rsidR="00606A6B" w:rsidRPr="00606A6B" w:rsidRDefault="00606A6B" w:rsidP="00606A6B">
            <w:pPr>
              <w:widowControl w:val="0"/>
              <w:rPr>
                <w:b/>
                <w:sz w:val="18"/>
                <w:szCs w:val="18"/>
              </w:rPr>
            </w:pPr>
            <w:r w:rsidRPr="00606A6B">
              <w:rPr>
                <w:b/>
                <w:sz w:val="18"/>
                <w:szCs w:val="18"/>
              </w:rPr>
              <w:t>Oscar Ulises Reynoso González</w:t>
            </w:r>
            <w:r>
              <w:rPr>
                <w:b/>
                <w:sz w:val="18"/>
                <w:szCs w:val="18"/>
              </w:rPr>
              <w:br/>
            </w:r>
            <w:r w:rsidRPr="00606A6B">
              <w:rPr>
                <w:b/>
                <w:sz w:val="18"/>
                <w:szCs w:val="18"/>
              </w:rPr>
              <w:t>María del Rosario Zamora Betancourt</w:t>
            </w:r>
            <w:r>
              <w:rPr>
                <w:b/>
                <w:sz w:val="18"/>
                <w:szCs w:val="18"/>
              </w:rPr>
              <w:br/>
            </w:r>
            <w:r w:rsidRPr="00606A6B">
              <w:rPr>
                <w:b/>
                <w:sz w:val="18"/>
                <w:szCs w:val="18"/>
              </w:rPr>
              <w:t>Ignacio Pérez Pulido</w:t>
            </w:r>
          </w:p>
        </w:tc>
      </w:tr>
      <w:tr w:rsidR="00606A6B" w:rsidRPr="0048642A" w:rsidTr="00A96F5B">
        <w:tc>
          <w:tcPr>
            <w:tcW w:w="3045" w:type="dxa"/>
            <w:shd w:val="clear" w:color="auto" w:fill="auto"/>
            <w:tcMar>
              <w:top w:w="100" w:type="dxa"/>
              <w:left w:w="100" w:type="dxa"/>
              <w:bottom w:w="100" w:type="dxa"/>
              <w:right w:w="100" w:type="dxa"/>
            </w:tcMar>
          </w:tcPr>
          <w:p w:rsidR="00606A6B" w:rsidRPr="0048642A" w:rsidRDefault="00606A6B" w:rsidP="00A96F5B">
            <w:pPr>
              <w:widowControl w:val="0"/>
              <w:spacing w:line="240" w:lineRule="auto"/>
              <w:rPr>
                <w:b/>
                <w:sz w:val="18"/>
                <w:szCs w:val="18"/>
              </w:rPr>
            </w:pPr>
            <w:r w:rsidRPr="0048642A">
              <w:rPr>
                <w:b/>
                <w:sz w:val="18"/>
                <w:szCs w:val="18"/>
              </w:rPr>
              <w:t>Metodología</w:t>
            </w:r>
          </w:p>
        </w:tc>
        <w:tc>
          <w:tcPr>
            <w:tcW w:w="6315" w:type="dxa"/>
            <w:shd w:val="clear" w:color="auto" w:fill="auto"/>
            <w:tcMar>
              <w:top w:w="100" w:type="dxa"/>
              <w:left w:w="100" w:type="dxa"/>
              <w:bottom w:w="100" w:type="dxa"/>
              <w:right w:w="100" w:type="dxa"/>
            </w:tcMar>
          </w:tcPr>
          <w:p w:rsidR="00606A6B" w:rsidRPr="00606A6B" w:rsidRDefault="00606A6B" w:rsidP="00A96F5B">
            <w:pPr>
              <w:autoSpaceDE w:val="0"/>
              <w:autoSpaceDN w:val="0"/>
              <w:adjustRightInd w:val="0"/>
              <w:contextualSpacing/>
              <w:rPr>
                <w:b/>
                <w:sz w:val="18"/>
                <w:szCs w:val="18"/>
              </w:rPr>
            </w:pPr>
            <w:r w:rsidRPr="00606A6B">
              <w:rPr>
                <w:b/>
                <w:sz w:val="18"/>
                <w:szCs w:val="18"/>
              </w:rPr>
              <w:t xml:space="preserve">Juan Francisco Caldera Montes </w:t>
            </w:r>
          </w:p>
          <w:p w:rsidR="00606A6B" w:rsidRPr="00606A6B" w:rsidRDefault="00606A6B" w:rsidP="00A96F5B">
            <w:pPr>
              <w:widowControl w:val="0"/>
              <w:rPr>
                <w:b/>
                <w:sz w:val="18"/>
                <w:szCs w:val="18"/>
              </w:rPr>
            </w:pPr>
            <w:r w:rsidRPr="00606A6B">
              <w:rPr>
                <w:b/>
                <w:sz w:val="18"/>
                <w:szCs w:val="18"/>
              </w:rPr>
              <w:t>Oscar Ulises Reynoso González</w:t>
            </w:r>
          </w:p>
        </w:tc>
      </w:tr>
      <w:tr w:rsidR="00606A6B" w:rsidRPr="0048642A" w:rsidTr="00A96F5B">
        <w:tc>
          <w:tcPr>
            <w:tcW w:w="3045" w:type="dxa"/>
            <w:shd w:val="clear" w:color="auto" w:fill="auto"/>
            <w:tcMar>
              <w:top w:w="100" w:type="dxa"/>
              <w:left w:w="100" w:type="dxa"/>
              <w:bottom w:w="100" w:type="dxa"/>
              <w:right w:w="100" w:type="dxa"/>
            </w:tcMar>
          </w:tcPr>
          <w:p w:rsidR="00606A6B" w:rsidRPr="0048642A" w:rsidRDefault="00606A6B" w:rsidP="00A96F5B">
            <w:pPr>
              <w:widowControl w:val="0"/>
              <w:spacing w:line="240" w:lineRule="auto"/>
              <w:rPr>
                <w:b/>
                <w:sz w:val="18"/>
                <w:szCs w:val="18"/>
              </w:rPr>
            </w:pPr>
            <w:r w:rsidRPr="0048642A">
              <w:rPr>
                <w:b/>
                <w:sz w:val="18"/>
                <w:szCs w:val="18"/>
              </w:rPr>
              <w:t>Software</w:t>
            </w:r>
          </w:p>
        </w:tc>
        <w:tc>
          <w:tcPr>
            <w:tcW w:w="6315" w:type="dxa"/>
            <w:shd w:val="clear" w:color="auto" w:fill="auto"/>
            <w:tcMar>
              <w:top w:w="100" w:type="dxa"/>
              <w:left w:w="100" w:type="dxa"/>
              <w:bottom w:w="100" w:type="dxa"/>
              <w:right w:w="100" w:type="dxa"/>
            </w:tcMar>
          </w:tcPr>
          <w:p w:rsidR="00606A6B" w:rsidRPr="00606A6B" w:rsidRDefault="00606A6B" w:rsidP="00A96F5B">
            <w:pPr>
              <w:autoSpaceDE w:val="0"/>
              <w:autoSpaceDN w:val="0"/>
              <w:adjustRightInd w:val="0"/>
              <w:contextualSpacing/>
              <w:rPr>
                <w:b/>
                <w:sz w:val="18"/>
                <w:szCs w:val="18"/>
              </w:rPr>
            </w:pPr>
            <w:r w:rsidRPr="00606A6B">
              <w:rPr>
                <w:b/>
                <w:sz w:val="18"/>
                <w:szCs w:val="18"/>
              </w:rPr>
              <w:t xml:space="preserve">Juan Francisco Caldera Montes </w:t>
            </w:r>
          </w:p>
          <w:p w:rsidR="00606A6B" w:rsidRPr="00606A6B" w:rsidRDefault="00606A6B" w:rsidP="00A96F5B">
            <w:pPr>
              <w:widowControl w:val="0"/>
              <w:spacing w:line="240" w:lineRule="auto"/>
              <w:rPr>
                <w:b/>
                <w:sz w:val="18"/>
                <w:szCs w:val="18"/>
              </w:rPr>
            </w:pPr>
            <w:r w:rsidRPr="00606A6B">
              <w:rPr>
                <w:b/>
                <w:sz w:val="18"/>
                <w:szCs w:val="18"/>
              </w:rPr>
              <w:t>Oscar Ulises Reynoso González</w:t>
            </w:r>
          </w:p>
        </w:tc>
      </w:tr>
      <w:tr w:rsidR="00606A6B" w:rsidRPr="0048642A" w:rsidTr="00A96F5B">
        <w:tc>
          <w:tcPr>
            <w:tcW w:w="3045" w:type="dxa"/>
            <w:shd w:val="clear" w:color="auto" w:fill="auto"/>
            <w:tcMar>
              <w:top w:w="100" w:type="dxa"/>
              <w:left w:w="100" w:type="dxa"/>
              <w:bottom w:w="100" w:type="dxa"/>
              <w:right w:w="100" w:type="dxa"/>
            </w:tcMar>
          </w:tcPr>
          <w:p w:rsidR="00606A6B" w:rsidRPr="0048642A" w:rsidRDefault="00606A6B" w:rsidP="00A96F5B">
            <w:pPr>
              <w:widowControl w:val="0"/>
              <w:spacing w:line="240" w:lineRule="auto"/>
              <w:rPr>
                <w:b/>
                <w:sz w:val="18"/>
                <w:szCs w:val="18"/>
              </w:rPr>
            </w:pPr>
            <w:r w:rsidRPr="0048642A">
              <w:rPr>
                <w:b/>
                <w:sz w:val="18"/>
                <w:szCs w:val="18"/>
              </w:rPr>
              <w:t>Validación</w:t>
            </w:r>
          </w:p>
        </w:tc>
        <w:tc>
          <w:tcPr>
            <w:tcW w:w="6315" w:type="dxa"/>
            <w:shd w:val="clear" w:color="auto" w:fill="auto"/>
            <w:tcMar>
              <w:top w:w="100" w:type="dxa"/>
              <w:left w:w="100" w:type="dxa"/>
              <w:bottom w:w="100" w:type="dxa"/>
              <w:right w:w="100" w:type="dxa"/>
            </w:tcMar>
          </w:tcPr>
          <w:p w:rsidR="00606A6B" w:rsidRPr="00606A6B" w:rsidRDefault="00606A6B" w:rsidP="00A96F5B">
            <w:pPr>
              <w:autoSpaceDE w:val="0"/>
              <w:autoSpaceDN w:val="0"/>
              <w:adjustRightInd w:val="0"/>
              <w:contextualSpacing/>
              <w:rPr>
                <w:b/>
                <w:sz w:val="18"/>
                <w:szCs w:val="18"/>
              </w:rPr>
            </w:pPr>
            <w:r w:rsidRPr="00606A6B">
              <w:rPr>
                <w:b/>
                <w:sz w:val="18"/>
                <w:szCs w:val="18"/>
              </w:rPr>
              <w:t xml:space="preserve">Juan Francisco Caldera Montes </w:t>
            </w:r>
          </w:p>
          <w:p w:rsidR="00606A6B" w:rsidRPr="00606A6B" w:rsidRDefault="00606A6B" w:rsidP="00606A6B">
            <w:pPr>
              <w:widowControl w:val="0"/>
              <w:rPr>
                <w:b/>
                <w:sz w:val="18"/>
                <w:szCs w:val="18"/>
              </w:rPr>
            </w:pPr>
            <w:r w:rsidRPr="00606A6B">
              <w:rPr>
                <w:b/>
                <w:sz w:val="18"/>
                <w:szCs w:val="18"/>
              </w:rPr>
              <w:t>Oscar Ulises Reynoso González</w:t>
            </w:r>
            <w:r>
              <w:rPr>
                <w:b/>
                <w:sz w:val="18"/>
                <w:szCs w:val="18"/>
              </w:rPr>
              <w:br/>
            </w:r>
            <w:r w:rsidRPr="00606A6B">
              <w:rPr>
                <w:b/>
                <w:sz w:val="18"/>
                <w:szCs w:val="18"/>
              </w:rPr>
              <w:t>María del Rosario Zamora Betancourt</w:t>
            </w:r>
            <w:r>
              <w:rPr>
                <w:b/>
                <w:sz w:val="18"/>
                <w:szCs w:val="18"/>
              </w:rPr>
              <w:br/>
            </w:r>
            <w:r w:rsidRPr="00606A6B">
              <w:rPr>
                <w:b/>
                <w:sz w:val="18"/>
                <w:szCs w:val="18"/>
              </w:rPr>
              <w:t>Ignacio Pérez Pulido</w:t>
            </w:r>
          </w:p>
        </w:tc>
      </w:tr>
      <w:tr w:rsidR="00606A6B" w:rsidRPr="0048642A" w:rsidTr="00A96F5B">
        <w:tc>
          <w:tcPr>
            <w:tcW w:w="3045" w:type="dxa"/>
            <w:shd w:val="clear" w:color="auto" w:fill="auto"/>
            <w:tcMar>
              <w:top w:w="100" w:type="dxa"/>
              <w:left w:w="100" w:type="dxa"/>
              <w:bottom w:w="100" w:type="dxa"/>
              <w:right w:w="100" w:type="dxa"/>
            </w:tcMar>
          </w:tcPr>
          <w:p w:rsidR="00606A6B" w:rsidRPr="0048642A" w:rsidRDefault="00606A6B" w:rsidP="00A96F5B">
            <w:pPr>
              <w:widowControl w:val="0"/>
              <w:spacing w:line="240" w:lineRule="auto"/>
              <w:rPr>
                <w:b/>
                <w:sz w:val="18"/>
                <w:szCs w:val="18"/>
              </w:rPr>
            </w:pPr>
            <w:r>
              <w:rPr>
                <w:b/>
                <w:sz w:val="18"/>
                <w:szCs w:val="18"/>
              </w:rPr>
              <w:t>Análisis Formal</w:t>
            </w:r>
          </w:p>
        </w:tc>
        <w:tc>
          <w:tcPr>
            <w:tcW w:w="6315" w:type="dxa"/>
            <w:shd w:val="clear" w:color="auto" w:fill="auto"/>
            <w:tcMar>
              <w:top w:w="100" w:type="dxa"/>
              <w:left w:w="100" w:type="dxa"/>
              <w:bottom w:w="100" w:type="dxa"/>
              <w:right w:w="100" w:type="dxa"/>
            </w:tcMar>
          </w:tcPr>
          <w:p w:rsidR="00606A6B" w:rsidRPr="00606A6B" w:rsidRDefault="00606A6B" w:rsidP="00A96F5B">
            <w:pPr>
              <w:autoSpaceDE w:val="0"/>
              <w:autoSpaceDN w:val="0"/>
              <w:adjustRightInd w:val="0"/>
              <w:contextualSpacing/>
              <w:rPr>
                <w:b/>
                <w:sz w:val="18"/>
                <w:szCs w:val="18"/>
              </w:rPr>
            </w:pPr>
            <w:r w:rsidRPr="00606A6B">
              <w:rPr>
                <w:b/>
                <w:sz w:val="18"/>
                <w:szCs w:val="18"/>
              </w:rPr>
              <w:t xml:space="preserve">Juan Francisco Caldera Montes </w:t>
            </w:r>
          </w:p>
          <w:p w:rsidR="00606A6B" w:rsidRPr="00606A6B" w:rsidRDefault="00606A6B" w:rsidP="00A96F5B">
            <w:pPr>
              <w:widowControl w:val="0"/>
              <w:rPr>
                <w:b/>
                <w:sz w:val="18"/>
                <w:szCs w:val="18"/>
              </w:rPr>
            </w:pPr>
            <w:r w:rsidRPr="00606A6B">
              <w:rPr>
                <w:b/>
                <w:sz w:val="18"/>
                <w:szCs w:val="18"/>
              </w:rPr>
              <w:t>Oscar Ulises Reynoso González</w:t>
            </w:r>
          </w:p>
        </w:tc>
      </w:tr>
      <w:tr w:rsidR="00606A6B" w:rsidRPr="0048642A" w:rsidTr="00A96F5B">
        <w:tc>
          <w:tcPr>
            <w:tcW w:w="3045" w:type="dxa"/>
            <w:shd w:val="clear" w:color="auto" w:fill="auto"/>
            <w:tcMar>
              <w:top w:w="100" w:type="dxa"/>
              <w:left w:w="100" w:type="dxa"/>
              <w:bottom w:w="100" w:type="dxa"/>
              <w:right w:w="100" w:type="dxa"/>
            </w:tcMar>
          </w:tcPr>
          <w:p w:rsidR="00606A6B" w:rsidRPr="0048642A" w:rsidRDefault="00606A6B" w:rsidP="00A96F5B">
            <w:pPr>
              <w:widowControl w:val="0"/>
              <w:spacing w:line="240" w:lineRule="auto"/>
              <w:rPr>
                <w:b/>
                <w:sz w:val="18"/>
                <w:szCs w:val="18"/>
              </w:rPr>
            </w:pPr>
            <w:r>
              <w:rPr>
                <w:b/>
                <w:sz w:val="18"/>
                <w:szCs w:val="18"/>
              </w:rPr>
              <w:t>Investigac</w:t>
            </w:r>
            <w:r w:rsidRPr="0048642A">
              <w:rPr>
                <w:b/>
                <w:sz w:val="18"/>
                <w:szCs w:val="18"/>
              </w:rPr>
              <w:t>ión</w:t>
            </w:r>
          </w:p>
        </w:tc>
        <w:tc>
          <w:tcPr>
            <w:tcW w:w="6315" w:type="dxa"/>
            <w:shd w:val="clear" w:color="auto" w:fill="auto"/>
            <w:tcMar>
              <w:top w:w="100" w:type="dxa"/>
              <w:left w:w="100" w:type="dxa"/>
              <w:bottom w:w="100" w:type="dxa"/>
              <w:right w:w="100" w:type="dxa"/>
            </w:tcMar>
          </w:tcPr>
          <w:p w:rsidR="00606A6B" w:rsidRPr="00606A6B" w:rsidRDefault="00606A6B" w:rsidP="00A96F5B">
            <w:pPr>
              <w:autoSpaceDE w:val="0"/>
              <w:autoSpaceDN w:val="0"/>
              <w:adjustRightInd w:val="0"/>
              <w:contextualSpacing/>
              <w:rPr>
                <w:b/>
                <w:sz w:val="18"/>
                <w:szCs w:val="18"/>
              </w:rPr>
            </w:pPr>
            <w:r w:rsidRPr="00606A6B">
              <w:rPr>
                <w:b/>
                <w:sz w:val="18"/>
                <w:szCs w:val="18"/>
              </w:rPr>
              <w:t xml:space="preserve">Juan Francisco Caldera Montes </w:t>
            </w:r>
          </w:p>
          <w:p w:rsidR="00606A6B" w:rsidRPr="00606A6B" w:rsidRDefault="00606A6B" w:rsidP="00606A6B">
            <w:pPr>
              <w:widowControl w:val="0"/>
              <w:rPr>
                <w:b/>
                <w:sz w:val="18"/>
                <w:szCs w:val="18"/>
              </w:rPr>
            </w:pPr>
            <w:r w:rsidRPr="00606A6B">
              <w:rPr>
                <w:b/>
                <w:sz w:val="18"/>
                <w:szCs w:val="18"/>
              </w:rPr>
              <w:t>Oscar Ulises Reynoso González</w:t>
            </w:r>
            <w:r>
              <w:rPr>
                <w:b/>
                <w:sz w:val="18"/>
                <w:szCs w:val="18"/>
              </w:rPr>
              <w:br/>
            </w:r>
            <w:r w:rsidRPr="00606A6B">
              <w:rPr>
                <w:b/>
                <w:sz w:val="18"/>
                <w:szCs w:val="18"/>
              </w:rPr>
              <w:t>María del Rosario Zamora Betancourt</w:t>
            </w:r>
            <w:r>
              <w:rPr>
                <w:b/>
                <w:sz w:val="18"/>
                <w:szCs w:val="18"/>
              </w:rPr>
              <w:br/>
            </w:r>
            <w:r w:rsidRPr="00606A6B">
              <w:rPr>
                <w:b/>
                <w:sz w:val="18"/>
                <w:szCs w:val="18"/>
              </w:rPr>
              <w:t>Ignacio Pérez Pulido</w:t>
            </w:r>
          </w:p>
        </w:tc>
      </w:tr>
      <w:tr w:rsidR="00606A6B" w:rsidRPr="0048642A" w:rsidTr="00A96F5B">
        <w:tc>
          <w:tcPr>
            <w:tcW w:w="3045" w:type="dxa"/>
            <w:shd w:val="clear" w:color="auto" w:fill="auto"/>
            <w:tcMar>
              <w:top w:w="100" w:type="dxa"/>
              <w:left w:w="100" w:type="dxa"/>
              <w:bottom w:w="100" w:type="dxa"/>
              <w:right w:w="100" w:type="dxa"/>
            </w:tcMar>
          </w:tcPr>
          <w:p w:rsidR="00606A6B" w:rsidRPr="0048642A" w:rsidRDefault="00606A6B" w:rsidP="00A96F5B">
            <w:pPr>
              <w:widowControl w:val="0"/>
              <w:spacing w:line="240" w:lineRule="auto"/>
              <w:rPr>
                <w:b/>
                <w:sz w:val="18"/>
                <w:szCs w:val="18"/>
              </w:rPr>
            </w:pPr>
            <w:r>
              <w:rPr>
                <w:b/>
                <w:sz w:val="18"/>
                <w:szCs w:val="18"/>
              </w:rPr>
              <w:t>Recursos</w:t>
            </w:r>
          </w:p>
        </w:tc>
        <w:tc>
          <w:tcPr>
            <w:tcW w:w="6315" w:type="dxa"/>
            <w:shd w:val="clear" w:color="auto" w:fill="auto"/>
            <w:tcMar>
              <w:top w:w="100" w:type="dxa"/>
              <w:left w:w="100" w:type="dxa"/>
              <w:bottom w:w="100" w:type="dxa"/>
              <w:right w:w="100" w:type="dxa"/>
            </w:tcMar>
          </w:tcPr>
          <w:p w:rsidR="00606A6B" w:rsidRPr="00606A6B" w:rsidRDefault="00606A6B" w:rsidP="00A96F5B">
            <w:pPr>
              <w:autoSpaceDE w:val="0"/>
              <w:autoSpaceDN w:val="0"/>
              <w:adjustRightInd w:val="0"/>
              <w:contextualSpacing/>
              <w:rPr>
                <w:b/>
                <w:sz w:val="18"/>
                <w:szCs w:val="18"/>
              </w:rPr>
            </w:pPr>
            <w:r w:rsidRPr="00606A6B">
              <w:rPr>
                <w:b/>
                <w:sz w:val="18"/>
                <w:szCs w:val="18"/>
              </w:rPr>
              <w:t xml:space="preserve">Juan Francisco Caldera Montes </w:t>
            </w:r>
          </w:p>
          <w:p w:rsidR="00606A6B" w:rsidRPr="00606A6B" w:rsidRDefault="00606A6B" w:rsidP="00606A6B">
            <w:pPr>
              <w:widowControl w:val="0"/>
              <w:rPr>
                <w:b/>
                <w:sz w:val="18"/>
                <w:szCs w:val="18"/>
              </w:rPr>
            </w:pPr>
            <w:r w:rsidRPr="00606A6B">
              <w:rPr>
                <w:b/>
                <w:sz w:val="18"/>
                <w:szCs w:val="18"/>
              </w:rPr>
              <w:t>Oscar Ulises Reynoso González</w:t>
            </w:r>
            <w:r>
              <w:rPr>
                <w:b/>
                <w:sz w:val="18"/>
                <w:szCs w:val="18"/>
              </w:rPr>
              <w:br/>
            </w:r>
            <w:r w:rsidRPr="00606A6B">
              <w:rPr>
                <w:b/>
                <w:sz w:val="18"/>
                <w:szCs w:val="18"/>
              </w:rPr>
              <w:t>María del Rosario Zamora Betancourt</w:t>
            </w:r>
            <w:r>
              <w:rPr>
                <w:b/>
                <w:sz w:val="18"/>
                <w:szCs w:val="18"/>
              </w:rPr>
              <w:br/>
            </w:r>
            <w:r w:rsidRPr="00606A6B">
              <w:rPr>
                <w:b/>
                <w:sz w:val="18"/>
                <w:szCs w:val="18"/>
              </w:rPr>
              <w:t>Ignacio Pérez Pulido</w:t>
            </w:r>
          </w:p>
        </w:tc>
      </w:tr>
      <w:tr w:rsidR="00606A6B" w:rsidRPr="0048642A" w:rsidTr="00A96F5B">
        <w:tc>
          <w:tcPr>
            <w:tcW w:w="3045" w:type="dxa"/>
            <w:shd w:val="clear" w:color="auto" w:fill="auto"/>
            <w:tcMar>
              <w:top w:w="100" w:type="dxa"/>
              <w:left w:w="100" w:type="dxa"/>
              <w:bottom w:w="100" w:type="dxa"/>
              <w:right w:w="100" w:type="dxa"/>
            </w:tcMar>
          </w:tcPr>
          <w:p w:rsidR="00606A6B" w:rsidRPr="0048642A" w:rsidRDefault="00606A6B" w:rsidP="00A96F5B">
            <w:pPr>
              <w:widowControl w:val="0"/>
              <w:spacing w:line="240" w:lineRule="auto"/>
              <w:rPr>
                <w:b/>
                <w:sz w:val="18"/>
                <w:szCs w:val="18"/>
              </w:rPr>
            </w:pPr>
            <w:r w:rsidRPr="008B6945">
              <w:rPr>
                <w:b/>
                <w:sz w:val="18"/>
                <w:szCs w:val="18"/>
              </w:rPr>
              <w:t>Curación de datos</w:t>
            </w:r>
          </w:p>
        </w:tc>
        <w:tc>
          <w:tcPr>
            <w:tcW w:w="6315" w:type="dxa"/>
            <w:shd w:val="clear" w:color="auto" w:fill="auto"/>
            <w:tcMar>
              <w:top w:w="100" w:type="dxa"/>
              <w:left w:w="100" w:type="dxa"/>
              <w:bottom w:w="100" w:type="dxa"/>
              <w:right w:w="100" w:type="dxa"/>
            </w:tcMar>
          </w:tcPr>
          <w:p w:rsidR="00606A6B" w:rsidRPr="00606A6B" w:rsidRDefault="00606A6B" w:rsidP="00A96F5B">
            <w:pPr>
              <w:autoSpaceDE w:val="0"/>
              <w:autoSpaceDN w:val="0"/>
              <w:adjustRightInd w:val="0"/>
              <w:contextualSpacing/>
              <w:rPr>
                <w:b/>
                <w:sz w:val="18"/>
                <w:szCs w:val="18"/>
              </w:rPr>
            </w:pPr>
            <w:r w:rsidRPr="00606A6B">
              <w:rPr>
                <w:b/>
                <w:sz w:val="18"/>
                <w:szCs w:val="18"/>
              </w:rPr>
              <w:t xml:space="preserve">Juan Francisco Caldera Montes </w:t>
            </w:r>
          </w:p>
          <w:p w:rsidR="00606A6B" w:rsidRPr="00606A6B" w:rsidRDefault="00606A6B" w:rsidP="00606A6B">
            <w:pPr>
              <w:widowControl w:val="0"/>
              <w:rPr>
                <w:b/>
                <w:sz w:val="18"/>
                <w:szCs w:val="18"/>
              </w:rPr>
            </w:pPr>
            <w:r w:rsidRPr="00606A6B">
              <w:rPr>
                <w:b/>
                <w:sz w:val="18"/>
                <w:szCs w:val="18"/>
              </w:rPr>
              <w:t>Oscar Ulises Reynoso González</w:t>
            </w:r>
            <w:r>
              <w:rPr>
                <w:b/>
                <w:sz w:val="18"/>
                <w:szCs w:val="18"/>
              </w:rPr>
              <w:br/>
            </w:r>
            <w:r w:rsidRPr="00606A6B">
              <w:rPr>
                <w:b/>
                <w:sz w:val="18"/>
                <w:szCs w:val="18"/>
              </w:rPr>
              <w:t>María del Rosario Zamora Betancourt</w:t>
            </w:r>
            <w:r>
              <w:rPr>
                <w:b/>
                <w:sz w:val="18"/>
                <w:szCs w:val="18"/>
              </w:rPr>
              <w:br/>
            </w:r>
            <w:r w:rsidRPr="00606A6B">
              <w:rPr>
                <w:b/>
                <w:sz w:val="18"/>
                <w:szCs w:val="18"/>
              </w:rPr>
              <w:t>Ignacio Pérez Pulido</w:t>
            </w:r>
          </w:p>
        </w:tc>
      </w:tr>
      <w:tr w:rsidR="00606A6B" w:rsidRPr="0048642A" w:rsidTr="00A96F5B">
        <w:tc>
          <w:tcPr>
            <w:tcW w:w="3045" w:type="dxa"/>
            <w:shd w:val="clear" w:color="auto" w:fill="auto"/>
            <w:tcMar>
              <w:top w:w="100" w:type="dxa"/>
              <w:left w:w="100" w:type="dxa"/>
              <w:bottom w:w="100" w:type="dxa"/>
              <w:right w:w="100" w:type="dxa"/>
            </w:tcMar>
          </w:tcPr>
          <w:p w:rsidR="00606A6B" w:rsidRPr="0048642A" w:rsidRDefault="00606A6B" w:rsidP="00A96F5B">
            <w:pPr>
              <w:widowControl w:val="0"/>
              <w:spacing w:line="240" w:lineRule="auto"/>
              <w:rPr>
                <w:b/>
                <w:sz w:val="18"/>
                <w:szCs w:val="18"/>
              </w:rPr>
            </w:pPr>
            <w:r w:rsidRPr="008B6945">
              <w:rPr>
                <w:b/>
                <w:sz w:val="18"/>
                <w:szCs w:val="18"/>
              </w:rPr>
              <w:t>Escritura - Preparación del borrador original</w:t>
            </w:r>
          </w:p>
        </w:tc>
        <w:tc>
          <w:tcPr>
            <w:tcW w:w="6315" w:type="dxa"/>
            <w:shd w:val="clear" w:color="auto" w:fill="auto"/>
            <w:tcMar>
              <w:top w:w="100" w:type="dxa"/>
              <w:left w:w="100" w:type="dxa"/>
              <w:bottom w:w="100" w:type="dxa"/>
              <w:right w:w="100" w:type="dxa"/>
            </w:tcMar>
          </w:tcPr>
          <w:p w:rsidR="00606A6B" w:rsidRPr="00606A6B" w:rsidRDefault="00606A6B" w:rsidP="00A96F5B">
            <w:pPr>
              <w:autoSpaceDE w:val="0"/>
              <w:autoSpaceDN w:val="0"/>
              <w:adjustRightInd w:val="0"/>
              <w:contextualSpacing/>
              <w:rPr>
                <w:b/>
                <w:sz w:val="18"/>
                <w:szCs w:val="18"/>
              </w:rPr>
            </w:pPr>
            <w:r w:rsidRPr="00606A6B">
              <w:rPr>
                <w:b/>
                <w:sz w:val="18"/>
                <w:szCs w:val="18"/>
              </w:rPr>
              <w:t xml:space="preserve">Juan Francisco Caldera Montes </w:t>
            </w:r>
          </w:p>
          <w:p w:rsidR="00606A6B" w:rsidRPr="00606A6B" w:rsidRDefault="00606A6B" w:rsidP="00606A6B">
            <w:pPr>
              <w:widowControl w:val="0"/>
              <w:rPr>
                <w:b/>
                <w:sz w:val="18"/>
                <w:szCs w:val="18"/>
              </w:rPr>
            </w:pPr>
            <w:r w:rsidRPr="00606A6B">
              <w:rPr>
                <w:b/>
                <w:sz w:val="18"/>
                <w:szCs w:val="18"/>
              </w:rPr>
              <w:t>Oscar Ulises Reynoso González</w:t>
            </w:r>
            <w:r>
              <w:rPr>
                <w:b/>
                <w:sz w:val="18"/>
                <w:szCs w:val="18"/>
              </w:rPr>
              <w:br/>
            </w:r>
            <w:r w:rsidRPr="00606A6B">
              <w:rPr>
                <w:b/>
                <w:sz w:val="18"/>
                <w:szCs w:val="18"/>
              </w:rPr>
              <w:t>María del Rosario Zamora Betancourt</w:t>
            </w:r>
            <w:r>
              <w:rPr>
                <w:b/>
                <w:sz w:val="18"/>
                <w:szCs w:val="18"/>
              </w:rPr>
              <w:br/>
            </w:r>
            <w:r w:rsidRPr="00606A6B">
              <w:rPr>
                <w:b/>
                <w:sz w:val="18"/>
                <w:szCs w:val="18"/>
              </w:rPr>
              <w:t>Ignacio Pérez Pulido</w:t>
            </w:r>
          </w:p>
        </w:tc>
      </w:tr>
      <w:tr w:rsidR="00606A6B" w:rsidRPr="0048642A" w:rsidTr="00A96F5B">
        <w:tc>
          <w:tcPr>
            <w:tcW w:w="3045" w:type="dxa"/>
            <w:shd w:val="clear" w:color="auto" w:fill="auto"/>
            <w:tcMar>
              <w:top w:w="100" w:type="dxa"/>
              <w:left w:w="100" w:type="dxa"/>
              <w:bottom w:w="100" w:type="dxa"/>
              <w:right w:w="100" w:type="dxa"/>
            </w:tcMar>
          </w:tcPr>
          <w:p w:rsidR="00606A6B" w:rsidRPr="0048642A" w:rsidRDefault="00606A6B" w:rsidP="00A96F5B">
            <w:pPr>
              <w:widowControl w:val="0"/>
              <w:spacing w:line="240" w:lineRule="auto"/>
              <w:rPr>
                <w:b/>
                <w:sz w:val="18"/>
                <w:szCs w:val="18"/>
              </w:rPr>
            </w:pPr>
            <w:r w:rsidRPr="008B6945">
              <w:rPr>
                <w:b/>
                <w:sz w:val="18"/>
                <w:szCs w:val="18"/>
              </w:rPr>
              <w:lastRenderedPageBreak/>
              <w:t>Escritura - Revisión y edición</w:t>
            </w:r>
          </w:p>
        </w:tc>
        <w:tc>
          <w:tcPr>
            <w:tcW w:w="6315" w:type="dxa"/>
            <w:shd w:val="clear" w:color="auto" w:fill="auto"/>
            <w:tcMar>
              <w:top w:w="100" w:type="dxa"/>
              <w:left w:w="100" w:type="dxa"/>
              <w:bottom w:w="100" w:type="dxa"/>
              <w:right w:w="100" w:type="dxa"/>
            </w:tcMar>
          </w:tcPr>
          <w:p w:rsidR="00606A6B" w:rsidRPr="00606A6B" w:rsidRDefault="00606A6B" w:rsidP="00A96F5B">
            <w:pPr>
              <w:autoSpaceDE w:val="0"/>
              <w:autoSpaceDN w:val="0"/>
              <w:adjustRightInd w:val="0"/>
              <w:contextualSpacing/>
              <w:rPr>
                <w:b/>
                <w:sz w:val="18"/>
                <w:szCs w:val="18"/>
              </w:rPr>
            </w:pPr>
            <w:r w:rsidRPr="00606A6B">
              <w:rPr>
                <w:b/>
                <w:sz w:val="18"/>
                <w:szCs w:val="18"/>
              </w:rPr>
              <w:t xml:space="preserve">Juan Francisco Caldera Montes </w:t>
            </w:r>
          </w:p>
          <w:p w:rsidR="00606A6B" w:rsidRPr="00606A6B" w:rsidRDefault="00606A6B" w:rsidP="00606A6B">
            <w:pPr>
              <w:widowControl w:val="0"/>
              <w:rPr>
                <w:b/>
                <w:sz w:val="18"/>
                <w:szCs w:val="18"/>
              </w:rPr>
            </w:pPr>
            <w:r w:rsidRPr="00606A6B">
              <w:rPr>
                <w:b/>
                <w:sz w:val="18"/>
                <w:szCs w:val="18"/>
              </w:rPr>
              <w:t>Oscar Ulises Reynoso González</w:t>
            </w:r>
            <w:r>
              <w:rPr>
                <w:b/>
                <w:sz w:val="18"/>
                <w:szCs w:val="18"/>
              </w:rPr>
              <w:br/>
            </w:r>
            <w:r w:rsidRPr="00606A6B">
              <w:rPr>
                <w:b/>
                <w:sz w:val="18"/>
                <w:szCs w:val="18"/>
              </w:rPr>
              <w:t>María del Rosario Zamora Betancourt</w:t>
            </w:r>
            <w:r>
              <w:rPr>
                <w:b/>
                <w:sz w:val="18"/>
                <w:szCs w:val="18"/>
              </w:rPr>
              <w:br/>
            </w:r>
            <w:r w:rsidRPr="00606A6B">
              <w:rPr>
                <w:b/>
                <w:sz w:val="18"/>
                <w:szCs w:val="18"/>
              </w:rPr>
              <w:t>Ignacio Pérez Pulido.</w:t>
            </w:r>
          </w:p>
        </w:tc>
      </w:tr>
      <w:tr w:rsidR="00606A6B" w:rsidRPr="0048642A" w:rsidTr="00A96F5B">
        <w:tc>
          <w:tcPr>
            <w:tcW w:w="3045" w:type="dxa"/>
            <w:shd w:val="clear" w:color="auto" w:fill="auto"/>
            <w:tcMar>
              <w:top w:w="100" w:type="dxa"/>
              <w:left w:w="100" w:type="dxa"/>
              <w:bottom w:w="100" w:type="dxa"/>
              <w:right w:w="100" w:type="dxa"/>
            </w:tcMar>
          </w:tcPr>
          <w:p w:rsidR="00606A6B" w:rsidRPr="0048642A" w:rsidRDefault="00606A6B" w:rsidP="00A96F5B">
            <w:pPr>
              <w:widowControl w:val="0"/>
              <w:spacing w:line="240" w:lineRule="auto"/>
              <w:rPr>
                <w:b/>
                <w:sz w:val="18"/>
                <w:szCs w:val="18"/>
              </w:rPr>
            </w:pPr>
            <w:r w:rsidRPr="008B6945">
              <w:rPr>
                <w:b/>
                <w:sz w:val="18"/>
                <w:szCs w:val="18"/>
              </w:rPr>
              <w:t>Visualización</w:t>
            </w:r>
          </w:p>
        </w:tc>
        <w:tc>
          <w:tcPr>
            <w:tcW w:w="6315" w:type="dxa"/>
            <w:shd w:val="clear" w:color="auto" w:fill="auto"/>
            <w:tcMar>
              <w:top w:w="100" w:type="dxa"/>
              <w:left w:w="100" w:type="dxa"/>
              <w:bottom w:w="100" w:type="dxa"/>
              <w:right w:w="100" w:type="dxa"/>
            </w:tcMar>
          </w:tcPr>
          <w:p w:rsidR="00606A6B" w:rsidRPr="00606A6B" w:rsidRDefault="00606A6B" w:rsidP="00A96F5B">
            <w:pPr>
              <w:autoSpaceDE w:val="0"/>
              <w:autoSpaceDN w:val="0"/>
              <w:adjustRightInd w:val="0"/>
              <w:contextualSpacing/>
              <w:rPr>
                <w:b/>
                <w:sz w:val="18"/>
                <w:szCs w:val="18"/>
              </w:rPr>
            </w:pPr>
            <w:r w:rsidRPr="00606A6B">
              <w:rPr>
                <w:b/>
                <w:sz w:val="18"/>
                <w:szCs w:val="18"/>
              </w:rPr>
              <w:t xml:space="preserve">Juan Francisco Caldera Montes </w:t>
            </w:r>
          </w:p>
          <w:p w:rsidR="00606A6B" w:rsidRPr="00606A6B" w:rsidRDefault="00606A6B" w:rsidP="00606A6B">
            <w:pPr>
              <w:widowControl w:val="0"/>
              <w:rPr>
                <w:b/>
                <w:sz w:val="18"/>
                <w:szCs w:val="18"/>
              </w:rPr>
            </w:pPr>
            <w:r w:rsidRPr="00606A6B">
              <w:rPr>
                <w:b/>
                <w:sz w:val="18"/>
                <w:szCs w:val="18"/>
              </w:rPr>
              <w:t>Oscar Ulises Reynoso González</w:t>
            </w:r>
          </w:p>
        </w:tc>
      </w:tr>
      <w:tr w:rsidR="00606A6B" w:rsidRPr="0048642A" w:rsidTr="00A96F5B">
        <w:tc>
          <w:tcPr>
            <w:tcW w:w="3045" w:type="dxa"/>
            <w:shd w:val="clear" w:color="auto" w:fill="auto"/>
            <w:tcMar>
              <w:top w:w="100" w:type="dxa"/>
              <w:left w:w="100" w:type="dxa"/>
              <w:bottom w:w="100" w:type="dxa"/>
              <w:right w:w="100" w:type="dxa"/>
            </w:tcMar>
          </w:tcPr>
          <w:p w:rsidR="00606A6B" w:rsidRPr="0048642A" w:rsidRDefault="00606A6B" w:rsidP="00A96F5B">
            <w:pPr>
              <w:widowControl w:val="0"/>
              <w:spacing w:line="240" w:lineRule="auto"/>
              <w:rPr>
                <w:b/>
                <w:sz w:val="18"/>
                <w:szCs w:val="18"/>
              </w:rPr>
            </w:pPr>
            <w:r w:rsidRPr="0048642A">
              <w:rPr>
                <w:b/>
                <w:sz w:val="18"/>
                <w:szCs w:val="18"/>
              </w:rPr>
              <w:t>Supervisión</w:t>
            </w:r>
          </w:p>
        </w:tc>
        <w:tc>
          <w:tcPr>
            <w:tcW w:w="6315" w:type="dxa"/>
            <w:shd w:val="clear" w:color="auto" w:fill="auto"/>
            <w:tcMar>
              <w:top w:w="100" w:type="dxa"/>
              <w:left w:w="100" w:type="dxa"/>
              <w:bottom w:w="100" w:type="dxa"/>
              <w:right w:w="100" w:type="dxa"/>
            </w:tcMar>
          </w:tcPr>
          <w:p w:rsidR="00606A6B" w:rsidRPr="00606A6B" w:rsidRDefault="00606A6B" w:rsidP="00A96F5B">
            <w:pPr>
              <w:autoSpaceDE w:val="0"/>
              <w:autoSpaceDN w:val="0"/>
              <w:adjustRightInd w:val="0"/>
              <w:contextualSpacing/>
              <w:rPr>
                <w:b/>
                <w:sz w:val="18"/>
                <w:szCs w:val="18"/>
              </w:rPr>
            </w:pPr>
            <w:r w:rsidRPr="00606A6B">
              <w:rPr>
                <w:b/>
                <w:sz w:val="18"/>
                <w:szCs w:val="18"/>
              </w:rPr>
              <w:t xml:space="preserve">Juan Francisco Caldera Montes </w:t>
            </w:r>
          </w:p>
          <w:p w:rsidR="00606A6B" w:rsidRPr="00606A6B" w:rsidRDefault="00606A6B" w:rsidP="00606A6B">
            <w:pPr>
              <w:widowControl w:val="0"/>
              <w:rPr>
                <w:b/>
                <w:sz w:val="18"/>
                <w:szCs w:val="18"/>
              </w:rPr>
            </w:pPr>
            <w:r w:rsidRPr="00606A6B">
              <w:rPr>
                <w:b/>
                <w:sz w:val="18"/>
                <w:szCs w:val="18"/>
              </w:rPr>
              <w:t>Oscar Ulises Reynoso González</w:t>
            </w:r>
          </w:p>
        </w:tc>
      </w:tr>
      <w:tr w:rsidR="00606A6B" w:rsidRPr="0048642A" w:rsidTr="00A96F5B">
        <w:tc>
          <w:tcPr>
            <w:tcW w:w="3045" w:type="dxa"/>
            <w:shd w:val="clear" w:color="auto" w:fill="auto"/>
            <w:tcMar>
              <w:top w:w="100" w:type="dxa"/>
              <w:left w:w="100" w:type="dxa"/>
              <w:bottom w:w="100" w:type="dxa"/>
              <w:right w:w="100" w:type="dxa"/>
            </w:tcMar>
          </w:tcPr>
          <w:p w:rsidR="00606A6B" w:rsidRPr="0048642A" w:rsidRDefault="00606A6B" w:rsidP="00A96F5B">
            <w:pPr>
              <w:widowControl w:val="0"/>
              <w:spacing w:line="240" w:lineRule="auto"/>
              <w:rPr>
                <w:b/>
                <w:sz w:val="18"/>
                <w:szCs w:val="18"/>
              </w:rPr>
            </w:pPr>
            <w:r w:rsidRPr="008B6945">
              <w:rPr>
                <w:b/>
                <w:sz w:val="18"/>
                <w:szCs w:val="18"/>
              </w:rPr>
              <w:t>Administración de Proyectos</w:t>
            </w:r>
          </w:p>
        </w:tc>
        <w:tc>
          <w:tcPr>
            <w:tcW w:w="6315" w:type="dxa"/>
            <w:shd w:val="clear" w:color="auto" w:fill="auto"/>
            <w:tcMar>
              <w:top w:w="100" w:type="dxa"/>
              <w:left w:w="100" w:type="dxa"/>
              <w:bottom w:w="100" w:type="dxa"/>
              <w:right w:w="100" w:type="dxa"/>
            </w:tcMar>
          </w:tcPr>
          <w:p w:rsidR="00606A6B" w:rsidRPr="00606A6B" w:rsidRDefault="00606A6B" w:rsidP="00A96F5B">
            <w:pPr>
              <w:autoSpaceDE w:val="0"/>
              <w:autoSpaceDN w:val="0"/>
              <w:adjustRightInd w:val="0"/>
              <w:contextualSpacing/>
              <w:rPr>
                <w:b/>
                <w:sz w:val="18"/>
                <w:szCs w:val="18"/>
              </w:rPr>
            </w:pPr>
            <w:r w:rsidRPr="00606A6B">
              <w:rPr>
                <w:b/>
                <w:sz w:val="18"/>
                <w:szCs w:val="18"/>
              </w:rPr>
              <w:t xml:space="preserve">Juan Francisco Caldera Montes </w:t>
            </w:r>
          </w:p>
          <w:p w:rsidR="00606A6B" w:rsidRPr="00606A6B" w:rsidRDefault="00606A6B" w:rsidP="00606A6B">
            <w:pPr>
              <w:widowControl w:val="0"/>
              <w:rPr>
                <w:b/>
                <w:sz w:val="18"/>
                <w:szCs w:val="18"/>
              </w:rPr>
            </w:pPr>
            <w:r w:rsidRPr="00606A6B">
              <w:rPr>
                <w:b/>
                <w:sz w:val="18"/>
                <w:szCs w:val="18"/>
              </w:rPr>
              <w:t>Oscar Ulises Reynoso González</w:t>
            </w:r>
            <w:r>
              <w:rPr>
                <w:b/>
                <w:sz w:val="18"/>
                <w:szCs w:val="18"/>
              </w:rPr>
              <w:br/>
            </w:r>
            <w:r w:rsidRPr="00606A6B">
              <w:rPr>
                <w:b/>
                <w:sz w:val="18"/>
                <w:szCs w:val="18"/>
              </w:rPr>
              <w:t>María del Rosario Zamora Betancourt</w:t>
            </w:r>
            <w:r>
              <w:rPr>
                <w:b/>
                <w:sz w:val="18"/>
                <w:szCs w:val="18"/>
              </w:rPr>
              <w:br/>
            </w:r>
            <w:r w:rsidRPr="00606A6B">
              <w:rPr>
                <w:b/>
                <w:sz w:val="18"/>
                <w:szCs w:val="18"/>
              </w:rPr>
              <w:t>Ignacio Pérez Pulido</w:t>
            </w:r>
          </w:p>
        </w:tc>
      </w:tr>
      <w:tr w:rsidR="00606A6B" w:rsidRPr="0048642A" w:rsidTr="00A96F5B">
        <w:tc>
          <w:tcPr>
            <w:tcW w:w="3045" w:type="dxa"/>
            <w:shd w:val="clear" w:color="auto" w:fill="auto"/>
            <w:tcMar>
              <w:top w:w="100" w:type="dxa"/>
              <w:left w:w="100" w:type="dxa"/>
              <w:bottom w:w="100" w:type="dxa"/>
              <w:right w:w="100" w:type="dxa"/>
            </w:tcMar>
          </w:tcPr>
          <w:p w:rsidR="00606A6B" w:rsidRPr="0048642A" w:rsidRDefault="00606A6B" w:rsidP="00A96F5B">
            <w:pPr>
              <w:widowControl w:val="0"/>
              <w:spacing w:line="240" w:lineRule="auto"/>
              <w:rPr>
                <w:b/>
                <w:sz w:val="18"/>
                <w:szCs w:val="18"/>
              </w:rPr>
            </w:pPr>
            <w:r w:rsidRPr="008B6945">
              <w:rPr>
                <w:b/>
                <w:sz w:val="18"/>
                <w:szCs w:val="18"/>
              </w:rPr>
              <w:t>Adquisición de fondos</w:t>
            </w:r>
          </w:p>
        </w:tc>
        <w:tc>
          <w:tcPr>
            <w:tcW w:w="6315" w:type="dxa"/>
            <w:shd w:val="clear" w:color="auto" w:fill="auto"/>
            <w:tcMar>
              <w:top w:w="100" w:type="dxa"/>
              <w:left w:w="100" w:type="dxa"/>
              <w:bottom w:w="100" w:type="dxa"/>
              <w:right w:w="100" w:type="dxa"/>
            </w:tcMar>
          </w:tcPr>
          <w:p w:rsidR="00606A6B" w:rsidRPr="00606A6B" w:rsidRDefault="00606A6B" w:rsidP="00A96F5B">
            <w:pPr>
              <w:autoSpaceDE w:val="0"/>
              <w:autoSpaceDN w:val="0"/>
              <w:adjustRightInd w:val="0"/>
              <w:contextualSpacing/>
              <w:rPr>
                <w:b/>
                <w:sz w:val="18"/>
                <w:szCs w:val="18"/>
              </w:rPr>
            </w:pPr>
            <w:r w:rsidRPr="00606A6B">
              <w:rPr>
                <w:b/>
                <w:sz w:val="18"/>
                <w:szCs w:val="18"/>
              </w:rPr>
              <w:t xml:space="preserve">Juan Francisco Caldera Montes </w:t>
            </w:r>
          </w:p>
          <w:p w:rsidR="00606A6B" w:rsidRPr="00606A6B" w:rsidRDefault="00606A6B" w:rsidP="00A96F5B">
            <w:pPr>
              <w:widowControl w:val="0"/>
              <w:spacing w:line="240" w:lineRule="auto"/>
              <w:rPr>
                <w:b/>
                <w:sz w:val="18"/>
                <w:szCs w:val="18"/>
              </w:rPr>
            </w:pPr>
            <w:r w:rsidRPr="00606A6B">
              <w:rPr>
                <w:b/>
                <w:sz w:val="18"/>
                <w:szCs w:val="18"/>
              </w:rPr>
              <w:t>Ignacio Pérez Pulido</w:t>
            </w:r>
          </w:p>
        </w:tc>
      </w:tr>
    </w:tbl>
    <w:p w:rsidR="00C81C24" w:rsidRPr="0078011B" w:rsidRDefault="00C81C24" w:rsidP="00644742">
      <w:pPr>
        <w:spacing w:line="360" w:lineRule="auto"/>
        <w:ind w:left="567" w:hanging="567"/>
        <w:contextualSpacing/>
        <w:jc w:val="both"/>
        <w:rPr>
          <w:rFonts w:ascii="Times New Roman" w:hAnsi="Times New Roman" w:cs="Times New Roman"/>
          <w:color w:val="000000" w:themeColor="text1"/>
          <w:sz w:val="24"/>
          <w:szCs w:val="24"/>
          <w:lang w:val="en-US"/>
        </w:rPr>
      </w:pPr>
    </w:p>
    <w:sectPr w:rsidR="00C81C24" w:rsidRPr="0078011B" w:rsidSect="00BA0754">
      <w:headerReference w:type="default" r:id="rId27"/>
      <w:footerReference w:type="default" r:id="rId28"/>
      <w:headerReference w:type="first" r:id="rId29"/>
      <w:footerReference w:type="first" r:id="rId30"/>
      <w:pgSz w:w="12240" w:h="15840" w:code="1"/>
      <w:pgMar w:top="1985" w:right="1701" w:bottom="1418" w:left="1701" w:header="709" w:footer="831"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4DD" w:rsidRDefault="005D24DD" w:rsidP="00A04FD2">
      <w:pPr>
        <w:spacing w:after="0" w:line="240" w:lineRule="auto"/>
      </w:pPr>
      <w:r>
        <w:separator/>
      </w:r>
    </w:p>
  </w:endnote>
  <w:endnote w:type="continuationSeparator" w:id="0">
    <w:p w:rsidR="005D24DD" w:rsidRDefault="005D24DD" w:rsidP="00A04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 Sans">
    <w:altName w:val="Segoe UI"/>
    <w:charset w:val="00"/>
    <w:family w:val="auto"/>
    <w:pitch w:val="default"/>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Rod">
    <w:panose1 w:val="02030509050101010101"/>
    <w:charset w:val="00"/>
    <w:family w:val="modern"/>
    <w:pitch w:val="fixed"/>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754" w:rsidRDefault="00BA0754">
    <w:pPr>
      <w:pStyle w:val="Piedepgina"/>
      <w:jc w:val="center"/>
    </w:pPr>
  </w:p>
  <w:p w:rsidR="00BA0754" w:rsidRDefault="00BA0754" w:rsidP="00BA0754">
    <w:pPr>
      <w:pStyle w:val="Piedepgina"/>
      <w:jc w:val="center"/>
    </w:pPr>
    <w:r w:rsidRPr="00184E8E">
      <w:rPr>
        <w:b/>
      </w:rPr>
      <w:t>Vol. 8, Núm. 15                   Julio - Diciembre 2017                       DOI:</w:t>
    </w:r>
    <w:r w:rsidR="00674B98">
      <w:rPr>
        <w:b/>
      </w:rPr>
      <w:t xml:space="preserve"> </w:t>
    </w:r>
    <w:hyperlink r:id="rId1" w:history="1">
      <w:r w:rsidR="00674B98" w:rsidRPr="00674B98">
        <w:rPr>
          <w:b/>
        </w:rPr>
        <w:t>10.23913/ride.v8i15.308</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754" w:rsidRDefault="00BA0754" w:rsidP="00BA0754">
    <w:pPr>
      <w:pStyle w:val="Piedepgina"/>
      <w:jc w:val="center"/>
    </w:pPr>
    <w:r w:rsidRPr="00184E8E">
      <w:rPr>
        <w:b/>
      </w:rPr>
      <w:t>Vol. 8, Núm. 15                   Julio - Diciembre 2017                       DOI:</w:t>
    </w:r>
    <w:r w:rsidR="00674B98">
      <w:rPr>
        <w:b/>
      </w:rPr>
      <w:t xml:space="preserve"> </w:t>
    </w:r>
    <w:hyperlink r:id="rId1" w:history="1">
      <w:r w:rsidR="00674B98" w:rsidRPr="00674B98">
        <w:rPr>
          <w:b/>
        </w:rPr>
        <w:t>10.23913/ride.v8i15.308</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4DD" w:rsidRDefault="005D24DD" w:rsidP="00A04FD2">
      <w:pPr>
        <w:spacing w:after="0" w:line="240" w:lineRule="auto"/>
      </w:pPr>
      <w:r>
        <w:separator/>
      </w:r>
    </w:p>
  </w:footnote>
  <w:footnote w:type="continuationSeparator" w:id="0">
    <w:p w:rsidR="005D24DD" w:rsidRDefault="005D24DD" w:rsidP="00A04F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6126394"/>
      <w:docPartObj>
        <w:docPartGallery w:val="Page Numbers (Top of Page)"/>
        <w:docPartUnique/>
      </w:docPartObj>
    </w:sdtPr>
    <w:sdtEndPr/>
    <w:sdtContent>
      <w:p w:rsidR="00BA0754" w:rsidRDefault="00BA0754">
        <w:pPr>
          <w:pStyle w:val="Encabezado"/>
          <w:jc w:val="right"/>
        </w:pPr>
        <w:r w:rsidRPr="00B56578">
          <w:rPr>
            <w:noProof/>
            <w:lang w:eastAsia="es-MX"/>
          </w:rPr>
          <w:drawing>
            <wp:inline distT="0" distB="0" distL="0" distR="0" wp14:anchorId="54B5711D" wp14:editId="4FC13EB3">
              <wp:extent cx="5610225" cy="657225"/>
              <wp:effectExtent l="0" t="0" r="0" b="0"/>
              <wp:docPr id="20"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sdtContent>
  </w:sdt>
  <w:p w:rsidR="00BA0754" w:rsidRDefault="00BA075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754" w:rsidRDefault="00BA0754" w:rsidP="00BA0754">
    <w:pPr>
      <w:pStyle w:val="Encabezado"/>
      <w:jc w:val="center"/>
    </w:pPr>
    <w:r w:rsidRPr="00B56578">
      <w:rPr>
        <w:noProof/>
        <w:lang w:eastAsia="es-MX"/>
      </w:rPr>
      <w:drawing>
        <wp:inline distT="0" distB="0" distL="0" distR="0" wp14:anchorId="730CCE0B" wp14:editId="4D49608D">
          <wp:extent cx="5610225" cy="657225"/>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A17AE"/>
    <w:multiLevelType w:val="hybridMultilevel"/>
    <w:tmpl w:val="9DD47794"/>
    <w:lvl w:ilvl="0" w:tplc="2CBC99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CF1009F"/>
    <w:multiLevelType w:val="hybridMultilevel"/>
    <w:tmpl w:val="FFC85C1E"/>
    <w:lvl w:ilvl="0" w:tplc="5994D64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15B3848"/>
    <w:multiLevelType w:val="hybridMultilevel"/>
    <w:tmpl w:val="EA1845CA"/>
    <w:lvl w:ilvl="0" w:tplc="A7586924">
      <w:start w:val="11"/>
      <w:numFmt w:val="bullet"/>
      <w:lvlText w:val=""/>
      <w:lvlJc w:val="left"/>
      <w:pPr>
        <w:ind w:left="720" w:hanging="360"/>
      </w:pPr>
      <w:rPr>
        <w:rFonts w:ascii="Symbol" w:eastAsiaTheme="minorHAns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2412147"/>
    <w:multiLevelType w:val="multilevel"/>
    <w:tmpl w:val="9DCE7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7E29D1"/>
    <w:multiLevelType w:val="hybridMultilevel"/>
    <w:tmpl w:val="1EB691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53723FF"/>
    <w:multiLevelType w:val="hybridMultilevel"/>
    <w:tmpl w:val="6D32A3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F5D3FF9"/>
    <w:multiLevelType w:val="hybridMultilevel"/>
    <w:tmpl w:val="F1CE22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99111D4"/>
    <w:multiLevelType w:val="hybridMultilevel"/>
    <w:tmpl w:val="2CCE5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B4E356E"/>
    <w:multiLevelType w:val="hybridMultilevel"/>
    <w:tmpl w:val="63B8FF3E"/>
    <w:lvl w:ilvl="0" w:tplc="46A49554">
      <w:start w:val="79"/>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4"/>
  </w:num>
  <w:num w:numId="5">
    <w:abstractNumId w:val="5"/>
  </w:num>
  <w:num w:numId="6">
    <w:abstractNumId w:val="8"/>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5EA"/>
    <w:rsid w:val="000141AC"/>
    <w:rsid w:val="000236EA"/>
    <w:rsid w:val="000307CC"/>
    <w:rsid w:val="000308FB"/>
    <w:rsid w:val="000347E1"/>
    <w:rsid w:val="0003566A"/>
    <w:rsid w:val="0003628E"/>
    <w:rsid w:val="00040546"/>
    <w:rsid w:val="000427EB"/>
    <w:rsid w:val="00042933"/>
    <w:rsid w:val="00051CF4"/>
    <w:rsid w:val="00053962"/>
    <w:rsid w:val="000574A2"/>
    <w:rsid w:val="00061D47"/>
    <w:rsid w:val="00062896"/>
    <w:rsid w:val="00066BB8"/>
    <w:rsid w:val="00074CE4"/>
    <w:rsid w:val="00076F4C"/>
    <w:rsid w:val="00081292"/>
    <w:rsid w:val="0008133B"/>
    <w:rsid w:val="00087285"/>
    <w:rsid w:val="000929BA"/>
    <w:rsid w:val="00093405"/>
    <w:rsid w:val="000A0613"/>
    <w:rsid w:val="000B0E11"/>
    <w:rsid w:val="000B1894"/>
    <w:rsid w:val="000B4A01"/>
    <w:rsid w:val="000B534A"/>
    <w:rsid w:val="000B5684"/>
    <w:rsid w:val="000C0DAC"/>
    <w:rsid w:val="000C17C1"/>
    <w:rsid w:val="000D74AA"/>
    <w:rsid w:val="000D7D7B"/>
    <w:rsid w:val="000E7102"/>
    <w:rsid w:val="001065EF"/>
    <w:rsid w:val="00136EAC"/>
    <w:rsid w:val="0015035A"/>
    <w:rsid w:val="00151DB0"/>
    <w:rsid w:val="001614A1"/>
    <w:rsid w:val="001763BA"/>
    <w:rsid w:val="001831B6"/>
    <w:rsid w:val="00184B4F"/>
    <w:rsid w:val="0018735F"/>
    <w:rsid w:val="00191672"/>
    <w:rsid w:val="001A4A51"/>
    <w:rsid w:val="001B710F"/>
    <w:rsid w:val="001C1863"/>
    <w:rsid w:val="001C3673"/>
    <w:rsid w:val="001E03BC"/>
    <w:rsid w:val="001E0F1F"/>
    <w:rsid w:val="001E2588"/>
    <w:rsid w:val="001F3411"/>
    <w:rsid w:val="0022259E"/>
    <w:rsid w:val="002238C9"/>
    <w:rsid w:val="002242DC"/>
    <w:rsid w:val="002357A6"/>
    <w:rsid w:val="002365B4"/>
    <w:rsid w:val="002422B8"/>
    <w:rsid w:val="002435B8"/>
    <w:rsid w:val="002440A4"/>
    <w:rsid w:val="002A139B"/>
    <w:rsid w:val="002A2438"/>
    <w:rsid w:val="002B4BA0"/>
    <w:rsid w:val="002C05EF"/>
    <w:rsid w:val="002C4063"/>
    <w:rsid w:val="002D284F"/>
    <w:rsid w:val="002D4817"/>
    <w:rsid w:val="002E51BF"/>
    <w:rsid w:val="00300768"/>
    <w:rsid w:val="003020C8"/>
    <w:rsid w:val="00302E07"/>
    <w:rsid w:val="00304384"/>
    <w:rsid w:val="00326E2F"/>
    <w:rsid w:val="003345EA"/>
    <w:rsid w:val="003369A1"/>
    <w:rsid w:val="00337B3B"/>
    <w:rsid w:val="00337F20"/>
    <w:rsid w:val="00340B63"/>
    <w:rsid w:val="0034339B"/>
    <w:rsid w:val="00346B34"/>
    <w:rsid w:val="00353B94"/>
    <w:rsid w:val="00355C3E"/>
    <w:rsid w:val="003677B2"/>
    <w:rsid w:val="00372B90"/>
    <w:rsid w:val="00374129"/>
    <w:rsid w:val="00374540"/>
    <w:rsid w:val="00391408"/>
    <w:rsid w:val="00392133"/>
    <w:rsid w:val="00392473"/>
    <w:rsid w:val="003A1353"/>
    <w:rsid w:val="003A3A0F"/>
    <w:rsid w:val="003B3D3E"/>
    <w:rsid w:val="003C2220"/>
    <w:rsid w:val="003C4CE3"/>
    <w:rsid w:val="003C5C3E"/>
    <w:rsid w:val="003C7B0E"/>
    <w:rsid w:val="003D2C60"/>
    <w:rsid w:val="003F0557"/>
    <w:rsid w:val="003F7C3C"/>
    <w:rsid w:val="004003F1"/>
    <w:rsid w:val="00403680"/>
    <w:rsid w:val="0041598D"/>
    <w:rsid w:val="00416504"/>
    <w:rsid w:val="00417429"/>
    <w:rsid w:val="00426CFB"/>
    <w:rsid w:val="00430568"/>
    <w:rsid w:val="0043147B"/>
    <w:rsid w:val="00437239"/>
    <w:rsid w:val="00446440"/>
    <w:rsid w:val="004567E3"/>
    <w:rsid w:val="0045747B"/>
    <w:rsid w:val="00460DED"/>
    <w:rsid w:val="00465E61"/>
    <w:rsid w:val="00474511"/>
    <w:rsid w:val="00477CBB"/>
    <w:rsid w:val="00483B8F"/>
    <w:rsid w:val="00487279"/>
    <w:rsid w:val="004921C5"/>
    <w:rsid w:val="004930F6"/>
    <w:rsid w:val="004A035D"/>
    <w:rsid w:val="004A6210"/>
    <w:rsid w:val="004A6946"/>
    <w:rsid w:val="004B3BA0"/>
    <w:rsid w:val="004B5129"/>
    <w:rsid w:val="004B63EB"/>
    <w:rsid w:val="004C3647"/>
    <w:rsid w:val="004C3B09"/>
    <w:rsid w:val="004C589C"/>
    <w:rsid w:val="004C6197"/>
    <w:rsid w:val="004E0105"/>
    <w:rsid w:val="004E27A0"/>
    <w:rsid w:val="004E79C0"/>
    <w:rsid w:val="005133FD"/>
    <w:rsid w:val="0051437B"/>
    <w:rsid w:val="005207C3"/>
    <w:rsid w:val="00523F3D"/>
    <w:rsid w:val="00526AEB"/>
    <w:rsid w:val="00533FFB"/>
    <w:rsid w:val="0053681C"/>
    <w:rsid w:val="0053700E"/>
    <w:rsid w:val="00560AD2"/>
    <w:rsid w:val="00561BFA"/>
    <w:rsid w:val="00576102"/>
    <w:rsid w:val="00581A8F"/>
    <w:rsid w:val="00583CFE"/>
    <w:rsid w:val="00587F3C"/>
    <w:rsid w:val="005970B8"/>
    <w:rsid w:val="005B176C"/>
    <w:rsid w:val="005B73DA"/>
    <w:rsid w:val="005C06D1"/>
    <w:rsid w:val="005D24DD"/>
    <w:rsid w:val="005D5F02"/>
    <w:rsid w:val="005F5C96"/>
    <w:rsid w:val="006002F0"/>
    <w:rsid w:val="0060035C"/>
    <w:rsid w:val="00602C96"/>
    <w:rsid w:val="006045AC"/>
    <w:rsid w:val="00604C34"/>
    <w:rsid w:val="0060695A"/>
    <w:rsid w:val="00606A6B"/>
    <w:rsid w:val="00607415"/>
    <w:rsid w:val="0060750E"/>
    <w:rsid w:val="00607C42"/>
    <w:rsid w:val="00627B72"/>
    <w:rsid w:val="00642683"/>
    <w:rsid w:val="0064399C"/>
    <w:rsid w:val="00644742"/>
    <w:rsid w:val="00661A4C"/>
    <w:rsid w:val="006647C4"/>
    <w:rsid w:val="00664BEA"/>
    <w:rsid w:val="00674B98"/>
    <w:rsid w:val="00692111"/>
    <w:rsid w:val="006A0CD2"/>
    <w:rsid w:val="006A5B7D"/>
    <w:rsid w:val="006B1C09"/>
    <w:rsid w:val="006B29BF"/>
    <w:rsid w:val="006B45B3"/>
    <w:rsid w:val="006B691E"/>
    <w:rsid w:val="006B6D05"/>
    <w:rsid w:val="006C059E"/>
    <w:rsid w:val="006C0F24"/>
    <w:rsid w:val="006D2DF5"/>
    <w:rsid w:val="006D60B8"/>
    <w:rsid w:val="006D6AF6"/>
    <w:rsid w:val="006E1BE9"/>
    <w:rsid w:val="006E2582"/>
    <w:rsid w:val="006E4C4E"/>
    <w:rsid w:val="006F1C79"/>
    <w:rsid w:val="00700303"/>
    <w:rsid w:val="00710413"/>
    <w:rsid w:val="00717683"/>
    <w:rsid w:val="007403F0"/>
    <w:rsid w:val="00740792"/>
    <w:rsid w:val="00744F46"/>
    <w:rsid w:val="00753FDD"/>
    <w:rsid w:val="00754768"/>
    <w:rsid w:val="00771865"/>
    <w:rsid w:val="0077660A"/>
    <w:rsid w:val="00776622"/>
    <w:rsid w:val="0078011B"/>
    <w:rsid w:val="00785595"/>
    <w:rsid w:val="00787C30"/>
    <w:rsid w:val="0079399B"/>
    <w:rsid w:val="00795D9C"/>
    <w:rsid w:val="00796F81"/>
    <w:rsid w:val="007A1C24"/>
    <w:rsid w:val="007A5873"/>
    <w:rsid w:val="007B28A4"/>
    <w:rsid w:val="007C7A96"/>
    <w:rsid w:val="007E078B"/>
    <w:rsid w:val="007F5B64"/>
    <w:rsid w:val="0080523D"/>
    <w:rsid w:val="008071EB"/>
    <w:rsid w:val="00807EEB"/>
    <w:rsid w:val="00814BAC"/>
    <w:rsid w:val="00820C5B"/>
    <w:rsid w:val="008230FD"/>
    <w:rsid w:val="00832F47"/>
    <w:rsid w:val="00856A43"/>
    <w:rsid w:val="00865622"/>
    <w:rsid w:val="008665F6"/>
    <w:rsid w:val="00881DD1"/>
    <w:rsid w:val="00893E60"/>
    <w:rsid w:val="00896017"/>
    <w:rsid w:val="008A0BE7"/>
    <w:rsid w:val="008A7927"/>
    <w:rsid w:val="008B106A"/>
    <w:rsid w:val="008B5009"/>
    <w:rsid w:val="008B5CE4"/>
    <w:rsid w:val="008B62E7"/>
    <w:rsid w:val="008C5E5E"/>
    <w:rsid w:val="008D1C5E"/>
    <w:rsid w:val="008D3FB6"/>
    <w:rsid w:val="008D7A40"/>
    <w:rsid w:val="008E4117"/>
    <w:rsid w:val="008E45DB"/>
    <w:rsid w:val="008E4DAE"/>
    <w:rsid w:val="008F4FEA"/>
    <w:rsid w:val="008F63DC"/>
    <w:rsid w:val="00903E99"/>
    <w:rsid w:val="00910AD5"/>
    <w:rsid w:val="00911FC8"/>
    <w:rsid w:val="00934372"/>
    <w:rsid w:val="0094340F"/>
    <w:rsid w:val="00950912"/>
    <w:rsid w:val="009565E8"/>
    <w:rsid w:val="009601E0"/>
    <w:rsid w:val="00977B34"/>
    <w:rsid w:val="0099026A"/>
    <w:rsid w:val="0099456B"/>
    <w:rsid w:val="009A7945"/>
    <w:rsid w:val="009C0382"/>
    <w:rsid w:val="009C3F38"/>
    <w:rsid w:val="009D290B"/>
    <w:rsid w:val="009E53D7"/>
    <w:rsid w:val="009F18F7"/>
    <w:rsid w:val="009F2C5E"/>
    <w:rsid w:val="009F7E05"/>
    <w:rsid w:val="00A013EA"/>
    <w:rsid w:val="00A03059"/>
    <w:rsid w:val="00A03216"/>
    <w:rsid w:val="00A04FD2"/>
    <w:rsid w:val="00A07744"/>
    <w:rsid w:val="00A11E81"/>
    <w:rsid w:val="00A16ACD"/>
    <w:rsid w:val="00A226ED"/>
    <w:rsid w:val="00A227AE"/>
    <w:rsid w:val="00A45BBF"/>
    <w:rsid w:val="00A5268B"/>
    <w:rsid w:val="00A6642E"/>
    <w:rsid w:val="00A755E2"/>
    <w:rsid w:val="00A75608"/>
    <w:rsid w:val="00A7580D"/>
    <w:rsid w:val="00A8530C"/>
    <w:rsid w:val="00A903CF"/>
    <w:rsid w:val="00AA2AFB"/>
    <w:rsid w:val="00AA565A"/>
    <w:rsid w:val="00AB0876"/>
    <w:rsid w:val="00AC5100"/>
    <w:rsid w:val="00AD45E9"/>
    <w:rsid w:val="00AE2E0D"/>
    <w:rsid w:val="00AF5107"/>
    <w:rsid w:val="00B151CC"/>
    <w:rsid w:val="00B15FDB"/>
    <w:rsid w:val="00B205A8"/>
    <w:rsid w:val="00B27F01"/>
    <w:rsid w:val="00B33257"/>
    <w:rsid w:val="00B37632"/>
    <w:rsid w:val="00B408A2"/>
    <w:rsid w:val="00B52675"/>
    <w:rsid w:val="00B57989"/>
    <w:rsid w:val="00B60F7C"/>
    <w:rsid w:val="00B62AAA"/>
    <w:rsid w:val="00B724DB"/>
    <w:rsid w:val="00B76EE5"/>
    <w:rsid w:val="00B77F26"/>
    <w:rsid w:val="00B81F6D"/>
    <w:rsid w:val="00B82252"/>
    <w:rsid w:val="00B832E6"/>
    <w:rsid w:val="00B83500"/>
    <w:rsid w:val="00B976E8"/>
    <w:rsid w:val="00B97853"/>
    <w:rsid w:val="00BA0754"/>
    <w:rsid w:val="00BA46F2"/>
    <w:rsid w:val="00BA5E28"/>
    <w:rsid w:val="00BA7220"/>
    <w:rsid w:val="00BA7D5C"/>
    <w:rsid w:val="00BB1DAB"/>
    <w:rsid w:val="00BB5145"/>
    <w:rsid w:val="00BC1977"/>
    <w:rsid w:val="00BE2080"/>
    <w:rsid w:val="00BE4B10"/>
    <w:rsid w:val="00BF3E32"/>
    <w:rsid w:val="00C040C0"/>
    <w:rsid w:val="00C06979"/>
    <w:rsid w:val="00C06FE4"/>
    <w:rsid w:val="00C2255E"/>
    <w:rsid w:val="00C23BEC"/>
    <w:rsid w:val="00C33D72"/>
    <w:rsid w:val="00C347E2"/>
    <w:rsid w:val="00C37204"/>
    <w:rsid w:val="00C424E3"/>
    <w:rsid w:val="00C43F36"/>
    <w:rsid w:val="00C454AB"/>
    <w:rsid w:val="00C539D3"/>
    <w:rsid w:val="00C557B7"/>
    <w:rsid w:val="00C61184"/>
    <w:rsid w:val="00C65F25"/>
    <w:rsid w:val="00C81C24"/>
    <w:rsid w:val="00C9181A"/>
    <w:rsid w:val="00C91A5D"/>
    <w:rsid w:val="00CA038D"/>
    <w:rsid w:val="00CC1D9F"/>
    <w:rsid w:val="00CD1B5C"/>
    <w:rsid w:val="00CF5E8E"/>
    <w:rsid w:val="00CF77F3"/>
    <w:rsid w:val="00D11157"/>
    <w:rsid w:val="00D12EEA"/>
    <w:rsid w:val="00D14A0F"/>
    <w:rsid w:val="00D2564C"/>
    <w:rsid w:val="00D35265"/>
    <w:rsid w:val="00D40557"/>
    <w:rsid w:val="00D45CD6"/>
    <w:rsid w:val="00D475BA"/>
    <w:rsid w:val="00D631FF"/>
    <w:rsid w:val="00D75D59"/>
    <w:rsid w:val="00D7740B"/>
    <w:rsid w:val="00D818A6"/>
    <w:rsid w:val="00D81C65"/>
    <w:rsid w:val="00D84934"/>
    <w:rsid w:val="00D9043A"/>
    <w:rsid w:val="00D976DD"/>
    <w:rsid w:val="00DA20B8"/>
    <w:rsid w:val="00DA2764"/>
    <w:rsid w:val="00DB0B83"/>
    <w:rsid w:val="00DD38FE"/>
    <w:rsid w:val="00DD47C4"/>
    <w:rsid w:val="00DE2ECD"/>
    <w:rsid w:val="00DF3F22"/>
    <w:rsid w:val="00DF4DDD"/>
    <w:rsid w:val="00E01FE7"/>
    <w:rsid w:val="00E0316F"/>
    <w:rsid w:val="00E061B9"/>
    <w:rsid w:val="00E102E1"/>
    <w:rsid w:val="00E12A89"/>
    <w:rsid w:val="00E13250"/>
    <w:rsid w:val="00E14B19"/>
    <w:rsid w:val="00E25ABD"/>
    <w:rsid w:val="00E334C7"/>
    <w:rsid w:val="00E41A1F"/>
    <w:rsid w:val="00E53C7C"/>
    <w:rsid w:val="00E553F6"/>
    <w:rsid w:val="00E62F00"/>
    <w:rsid w:val="00E74B1B"/>
    <w:rsid w:val="00E769C7"/>
    <w:rsid w:val="00E7748E"/>
    <w:rsid w:val="00E844ED"/>
    <w:rsid w:val="00E90481"/>
    <w:rsid w:val="00E954B7"/>
    <w:rsid w:val="00EA7756"/>
    <w:rsid w:val="00EB03EF"/>
    <w:rsid w:val="00EB3DB2"/>
    <w:rsid w:val="00EB5962"/>
    <w:rsid w:val="00EC1F76"/>
    <w:rsid w:val="00EC4468"/>
    <w:rsid w:val="00ED5986"/>
    <w:rsid w:val="00EE5B05"/>
    <w:rsid w:val="00EE60C2"/>
    <w:rsid w:val="00EF46E8"/>
    <w:rsid w:val="00F01521"/>
    <w:rsid w:val="00F01D11"/>
    <w:rsid w:val="00F055D4"/>
    <w:rsid w:val="00F10636"/>
    <w:rsid w:val="00F2533A"/>
    <w:rsid w:val="00F26EAF"/>
    <w:rsid w:val="00F3145E"/>
    <w:rsid w:val="00F5752E"/>
    <w:rsid w:val="00F60E7D"/>
    <w:rsid w:val="00F61928"/>
    <w:rsid w:val="00F6670E"/>
    <w:rsid w:val="00F66743"/>
    <w:rsid w:val="00F66BDA"/>
    <w:rsid w:val="00F672F1"/>
    <w:rsid w:val="00F67A99"/>
    <w:rsid w:val="00F836AD"/>
    <w:rsid w:val="00F9099D"/>
    <w:rsid w:val="00F91738"/>
    <w:rsid w:val="00F978CE"/>
    <w:rsid w:val="00F97FCC"/>
    <w:rsid w:val="00FA11D8"/>
    <w:rsid w:val="00FA122F"/>
    <w:rsid w:val="00FA5A21"/>
    <w:rsid w:val="00FB29E2"/>
    <w:rsid w:val="00FB3184"/>
    <w:rsid w:val="00FC3712"/>
    <w:rsid w:val="00FC73A4"/>
    <w:rsid w:val="00FD5459"/>
    <w:rsid w:val="00FD59FD"/>
    <w:rsid w:val="00FE5F5A"/>
    <w:rsid w:val="00FF0B32"/>
    <w:rsid w:val="00FF277C"/>
    <w:rsid w:val="00FF31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1023F"/>
  <w15:docId w15:val="{1D075829-345C-4FC1-8FB5-2CF3BC248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45EA"/>
  </w:style>
  <w:style w:type="paragraph" w:styleId="Ttulo3">
    <w:name w:val="heading 3"/>
    <w:basedOn w:val="Normal"/>
    <w:next w:val="Normal"/>
    <w:link w:val="Ttulo3Car"/>
    <w:rsid w:val="00606A6B"/>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45EA"/>
    <w:pPr>
      <w:ind w:left="720"/>
      <w:contextualSpacing/>
    </w:pPr>
  </w:style>
  <w:style w:type="paragraph" w:styleId="Textodeglobo">
    <w:name w:val="Balloon Text"/>
    <w:basedOn w:val="Normal"/>
    <w:link w:val="TextodegloboCar"/>
    <w:uiPriority w:val="99"/>
    <w:semiHidden/>
    <w:unhideWhenUsed/>
    <w:rsid w:val="003345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45EA"/>
    <w:rPr>
      <w:rFonts w:ascii="Tahoma" w:hAnsi="Tahoma" w:cs="Tahoma"/>
      <w:sz w:val="16"/>
      <w:szCs w:val="16"/>
    </w:rPr>
  </w:style>
  <w:style w:type="character" w:styleId="Hipervnculo">
    <w:name w:val="Hyperlink"/>
    <w:basedOn w:val="Fuentedeprrafopredeter"/>
    <w:uiPriority w:val="99"/>
    <w:unhideWhenUsed/>
    <w:rsid w:val="003345EA"/>
    <w:rPr>
      <w:color w:val="0000FF" w:themeColor="hyperlink"/>
      <w:u w:val="single"/>
    </w:rPr>
  </w:style>
  <w:style w:type="table" w:styleId="Tablaconcuadrcula">
    <w:name w:val="Table Grid"/>
    <w:basedOn w:val="Tablanormal"/>
    <w:uiPriority w:val="39"/>
    <w:rsid w:val="00334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unhideWhenUsed/>
    <w:rsid w:val="007F5B64"/>
  </w:style>
  <w:style w:type="paragraph" w:styleId="NormalWeb">
    <w:name w:val="Normal (Web)"/>
    <w:basedOn w:val="Normal"/>
    <w:uiPriority w:val="99"/>
    <w:unhideWhenUsed/>
    <w:rsid w:val="008D7A4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3C2220"/>
    <w:rPr>
      <w:sz w:val="16"/>
      <w:szCs w:val="16"/>
    </w:rPr>
  </w:style>
  <w:style w:type="paragraph" w:styleId="Textocomentario">
    <w:name w:val="annotation text"/>
    <w:basedOn w:val="Normal"/>
    <w:link w:val="TextocomentarioCar"/>
    <w:uiPriority w:val="99"/>
    <w:semiHidden/>
    <w:unhideWhenUsed/>
    <w:rsid w:val="003C222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C2220"/>
    <w:rPr>
      <w:sz w:val="20"/>
      <w:szCs w:val="20"/>
    </w:rPr>
  </w:style>
  <w:style w:type="character" w:styleId="Textodelmarcadordeposicin">
    <w:name w:val="Placeholder Text"/>
    <w:basedOn w:val="Fuentedeprrafopredeter"/>
    <w:uiPriority w:val="99"/>
    <w:semiHidden/>
    <w:rsid w:val="00A45BBF"/>
    <w:rPr>
      <w:color w:val="808080"/>
    </w:rPr>
  </w:style>
  <w:style w:type="character" w:customStyle="1" w:styleId="apple-converted-space">
    <w:name w:val="apple-converted-space"/>
    <w:basedOn w:val="Fuentedeprrafopredeter"/>
    <w:rsid w:val="00355C3E"/>
  </w:style>
  <w:style w:type="character" w:styleId="nfasis">
    <w:name w:val="Emphasis"/>
    <w:basedOn w:val="Fuentedeprrafopredeter"/>
    <w:uiPriority w:val="20"/>
    <w:qFormat/>
    <w:rsid w:val="00355C3E"/>
    <w:rPr>
      <w:i/>
      <w:iCs/>
    </w:rPr>
  </w:style>
  <w:style w:type="character" w:customStyle="1" w:styleId="vg43l">
    <w:name w:val="vg43l"/>
    <w:basedOn w:val="Fuentedeprrafopredeter"/>
    <w:rsid w:val="00355C3E"/>
  </w:style>
  <w:style w:type="character" w:customStyle="1" w:styleId="refname">
    <w:name w:val="refname"/>
    <w:basedOn w:val="Fuentedeprrafopredeter"/>
    <w:rsid w:val="00B76EE5"/>
  </w:style>
  <w:style w:type="paragraph" w:styleId="Encabezado">
    <w:name w:val="header"/>
    <w:basedOn w:val="Normal"/>
    <w:link w:val="EncabezadoCar"/>
    <w:uiPriority w:val="99"/>
    <w:unhideWhenUsed/>
    <w:rsid w:val="00A04F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4FD2"/>
  </w:style>
  <w:style w:type="paragraph" w:styleId="Piedepgina">
    <w:name w:val="footer"/>
    <w:basedOn w:val="Normal"/>
    <w:link w:val="PiedepginaCar"/>
    <w:uiPriority w:val="99"/>
    <w:unhideWhenUsed/>
    <w:rsid w:val="00A04F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4FD2"/>
  </w:style>
  <w:style w:type="paragraph" w:styleId="Textonotaalfinal">
    <w:name w:val="endnote text"/>
    <w:basedOn w:val="Normal"/>
    <w:link w:val="TextonotaalfinalCar"/>
    <w:uiPriority w:val="99"/>
    <w:semiHidden/>
    <w:unhideWhenUsed/>
    <w:rsid w:val="0022259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2259E"/>
    <w:rPr>
      <w:sz w:val="20"/>
      <w:szCs w:val="20"/>
    </w:rPr>
  </w:style>
  <w:style w:type="character" w:styleId="Refdenotaalfinal">
    <w:name w:val="endnote reference"/>
    <w:basedOn w:val="Fuentedeprrafopredeter"/>
    <w:uiPriority w:val="99"/>
    <w:semiHidden/>
    <w:unhideWhenUsed/>
    <w:rsid w:val="0022259E"/>
    <w:rPr>
      <w:vertAlign w:val="superscript"/>
    </w:rPr>
  </w:style>
  <w:style w:type="paragraph" w:styleId="Textonotapie">
    <w:name w:val="footnote text"/>
    <w:basedOn w:val="Normal"/>
    <w:link w:val="TextonotapieCar"/>
    <w:uiPriority w:val="99"/>
    <w:semiHidden/>
    <w:unhideWhenUsed/>
    <w:rsid w:val="0022259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2259E"/>
    <w:rPr>
      <w:sz w:val="20"/>
      <w:szCs w:val="20"/>
    </w:rPr>
  </w:style>
  <w:style w:type="character" w:styleId="Refdenotaalpie">
    <w:name w:val="footnote reference"/>
    <w:basedOn w:val="Fuentedeprrafopredeter"/>
    <w:uiPriority w:val="99"/>
    <w:semiHidden/>
    <w:unhideWhenUsed/>
    <w:rsid w:val="0022259E"/>
    <w:rPr>
      <w:vertAlign w:val="superscript"/>
    </w:rPr>
  </w:style>
  <w:style w:type="character" w:styleId="Hipervnculovisitado">
    <w:name w:val="FollowedHyperlink"/>
    <w:basedOn w:val="Fuentedeprrafopredeter"/>
    <w:uiPriority w:val="99"/>
    <w:semiHidden/>
    <w:unhideWhenUsed/>
    <w:rsid w:val="006F1C79"/>
    <w:rPr>
      <w:color w:val="800080" w:themeColor="followedHyperlink"/>
      <w:u w:val="single"/>
    </w:rPr>
  </w:style>
  <w:style w:type="character" w:customStyle="1" w:styleId="Ttulo3Car">
    <w:name w:val="Título 3 Car"/>
    <w:basedOn w:val="Fuentedeprrafopredeter"/>
    <w:link w:val="Ttulo3"/>
    <w:rsid w:val="00606A6B"/>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851610">
      <w:bodyDiv w:val="1"/>
      <w:marLeft w:val="0"/>
      <w:marRight w:val="0"/>
      <w:marTop w:val="0"/>
      <w:marBottom w:val="0"/>
      <w:divBdr>
        <w:top w:val="none" w:sz="0" w:space="0" w:color="auto"/>
        <w:left w:val="none" w:sz="0" w:space="0" w:color="auto"/>
        <w:bottom w:val="none" w:sz="0" w:space="0" w:color="auto"/>
        <w:right w:val="none" w:sz="0" w:space="0" w:color="auto"/>
      </w:divBdr>
    </w:div>
    <w:div w:id="199848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fcaldera@cualtos.udg.mx" TargetMode="External"/><Relationship Id="rId13" Type="http://schemas.openxmlformats.org/officeDocument/2006/relationships/hyperlink" Target="https://www.researchgate.net/publication/292810172_Superstitious_behavior_in_sport_Levels_of_effectiveness_and_determinants_of_use_in_three_collegiate_sports" TargetMode="External"/><Relationship Id="rId18" Type="http://schemas.openxmlformats.org/officeDocument/2006/relationships/hyperlink" Target="http://www.brown.uk.com/schizophrenia/chadwick.pdf" TargetMode="External"/><Relationship Id="rId26" Type="http://schemas.openxmlformats.org/officeDocument/2006/relationships/hyperlink" Target="http://www.scielo.org.co/pdf/psdc/v29n2/v29n2a05.pdf" TargetMode="External"/><Relationship Id="rId3" Type="http://schemas.openxmlformats.org/officeDocument/2006/relationships/styles" Target="styles.xml"/><Relationship Id="rId21" Type="http://schemas.openxmlformats.org/officeDocument/2006/relationships/hyperlink" Target="http://dx.doi.org/10.1037/0022-006X.51.2.215"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onlinelibrary.wiley.com/doi/10.1111/j.2044-8260.1998.tb01292.x/pdf" TargetMode="External"/><Relationship Id="rId25" Type="http://schemas.openxmlformats.org/officeDocument/2006/relationships/hyperlink" Target="https://www.researchgate.net/profile/Harvey_Irwin/publication/239592095_Belief_in_the_Paranormal_A_Review_of_the_Empirical_Literature/links/54966b830cf2ec13375b31a6.pdf" TargetMode="External"/><Relationship Id="rId2" Type="http://schemas.openxmlformats.org/officeDocument/2006/relationships/numbering" Target="numbering.xml"/><Relationship Id="rId16" Type="http://schemas.openxmlformats.org/officeDocument/2006/relationships/hyperlink" Target="http://www.thefreelibrary.com/Superstitious+behavior+in+sport%3A+levels+of+effectiveness+and...-a020540031" TargetMode="External"/><Relationship Id="rId20" Type="http://schemas.openxmlformats.org/officeDocument/2006/relationships/hyperlink" Target="http://journals.cambridge.org/action/displayFulltext?type=1&amp;fid=451438&amp;jid=BCP&amp;volumeId=34&amp;issueId=03&amp;aid=451437"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erez@cualtos.udg.mx%20%20" TargetMode="External"/><Relationship Id="rId24" Type="http://schemas.openxmlformats.org/officeDocument/2006/relationships/hyperlink" Target="https://www.researchgate.net/publication/278967647"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epsic.bvsalud.org/pdf/salsoc/v4n1/4n1a01.pdf" TargetMode="External"/><Relationship Id="rId23" Type="http://schemas.openxmlformats.org/officeDocument/2006/relationships/hyperlink" Target="http://www.scielo.org.co/pdf/rcp/v32n3/v32n3a07.pdf" TargetMode="External"/><Relationship Id="rId28" Type="http://schemas.openxmlformats.org/officeDocument/2006/relationships/footer" Target="footer1.xml"/><Relationship Id="rId10" Type="http://schemas.openxmlformats.org/officeDocument/2006/relationships/hyperlink" Target="mailto:rzamora@cualtos.udg.mx%20" TargetMode="External"/><Relationship Id="rId19" Type="http://schemas.openxmlformats.org/officeDocument/2006/relationships/hyperlink" Target="https://doi.org/10.1016/j.cortex.2007.06.008"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scar_jalos@hotmail.com" TargetMode="External"/><Relationship Id="rId14" Type="http://schemas.openxmlformats.org/officeDocument/2006/relationships/hyperlink" Target="http://www.cucs.udg.mx/revistas/edu_desarrollo/anteriores/35/35_Caldera.pdf" TargetMode="External"/><Relationship Id="rId22" Type="http://schemas.openxmlformats.org/officeDocument/2006/relationships/hyperlink" Target="http://www.redalyc.org/pdf/284/28437107.pdf" TargetMode="External"/><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8i15.308"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dx.doi.org/10.23913/ride.v8i15.30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Irw93</b:Tag>
    <b:SourceType>JournalArticle</b:SourceType>
    <b:Guid>{4B1F2B22-DFAB-4293-8F81-B511BB1CF1CB}</b:Guid>
    <b:Author>
      <b:Author>
        <b:NameList>
          <b:Person>
            <b:Last>Irwin</b:Last>
            <b:First>H.</b:First>
            <b:Middle>G.</b:Middle>
          </b:Person>
        </b:NameList>
      </b:Author>
    </b:Author>
    <b:Title>Belief en the paranormal: a review of empirical literature</b:Title>
    <b:Year>1993</b:Year>
    <b:JournalName>Journal of he societity for psychical research</b:JournalName>
    <b:Pages>87, 1-39</b:Pages>
    <b:RefOrder>3</b:RefOrder>
  </b:Source>
  <b:Source>
    <b:Tag>Mos92</b:Tag>
    <b:SourceType>JournalArticle</b:SourceType>
    <b:Guid>{1698E800-4249-41C1-857B-9BB721638772}</b:Guid>
    <b:Author>
      <b:Author>
        <b:NameList>
          <b:Person>
            <b:Last>Moscovici</b:Last>
            <b:First>S.</b:First>
          </b:Person>
        </b:NameList>
      </b:Author>
    </b:Author>
    <b:Title>La nouvelle pensée magique. Bulletin de ps</b:Title>
    <b:JournalName>Bulletin de Psychologie XLV</b:JournalName>
    <b:Year>1992</b:Year>
    <b:Pages>(405), 301-324</b:Pages>
    <b:RefOrder>4</b:RefOrder>
  </b:Source>
  <b:Source>
    <b:Tag>Gar09</b:Tag>
    <b:SourceType>JournalArticle</b:SourceType>
    <b:Guid>{9B296EE3-7AD3-4A48-854C-8289EDC12D0D}</b:Guid>
    <b:Title>Brujería y hechicería en latinoamérica</b:Title>
    <b:Year>2009</b:Year>
    <b:YearAccessed>2013</b:YearAccessed>
    <b:MonthAccessed>Enero</b:MonthAccessed>
    <b:DayAccessed>09</b:DayAccessed>
    <b:URL>http://www.revistaacademica.com/TIII/Capitulo_1.pdf</b:URL>
    <b:Author>
      <b:Author>
        <b:NameList>
          <b:Person>
            <b:Last>Gareis</b:Last>
            <b:First>Iris</b:First>
          </b:Person>
        </b:NameList>
      </b:Author>
    </b:Author>
    <b:JournalName>Revista Académica para el estudio de las religiones</b:JournalName>
    <b:Pages>1-17</b:Pages>
    <b:RefOrder>5</b:RefOrder>
  </b:Source>
  <b:Source>
    <b:Tag>Eys93</b:Tag>
    <b:SourceType>Book</b:SourceType>
    <b:Guid>{1F5ACA2F-9A9E-4757-B792-9C2D391475D5}</b:Guid>
    <b:Author>
      <b:Author>
        <b:NameList>
          <b:Person>
            <b:Last>Eysenck</b:Last>
            <b:First>H.</b:First>
            <b:Middle>J</b:Middle>
          </b:Person>
          <b:Person>
            <b:Last>Sargent</b:Last>
            <b:First>C.</b:First>
          </b:Person>
        </b:NameList>
      </b:Author>
    </b:Author>
    <b:Title>Explaining the unexplained: Mysteries of the. pararnormal</b:Title>
    <b:Year>1993</b:Year>
    <b:City>London</b:City>
    <b:Publisher>Prion</b:Publisher>
    <b:LCID>es-MX</b:LCID>
    <b:RefOrder>6</b:RefOrder>
  </b:Source>
  <b:Source>
    <b:Tag>Mor09</b:Tag>
    <b:SourceType>Book</b:SourceType>
    <b:Guid>{CD554620-24DB-435F-943B-2932E750035B}</b:Guid>
    <b:Author>
      <b:Author>
        <b:NameList>
          <b:Person>
            <b:Last>Moral de la Rubia</b:Last>
            <b:First>Jose</b:First>
          </b:Person>
        </b:NameList>
      </b:Author>
    </b:Author>
    <b:Title>Investigaciones en Psicología social, personalidad y salud</b:Title>
    <b:Year>2009</b:Year>
    <b:City>Mexico DF</b:City>
    <b:Publisher>Consorcio de Universidades Mexicanas</b:Publisher>
    <b:RefOrder>7</b:RefOrder>
  </b:Source>
  <b:Source>
    <b:Tag>Dav95</b:Tag>
    <b:SourceType>Book</b:SourceType>
    <b:Guid>{13F47268-F754-4195-B7CD-C42D00210EAF}</b:Guid>
    <b:Author>
      <b:Author>
        <b:NameList>
          <b:Person>
            <b:Last>Hothersall</b:Last>
            <b:First>David</b:First>
          </b:Person>
        </b:NameList>
      </b:Author>
    </b:Author>
    <b:Title>Historia de la psicología</b:Title>
    <b:Year>1995</b:Year>
    <b:City>México</b:City>
    <b:Publisher>Mc Graw hill</b:Publisher>
    <b:RefOrder>8</b:RefOrder>
  </b:Source>
  <b:Source>
    <b:Tag>Sah07</b:Tag>
    <b:SourceType>Book</b:SourceType>
    <b:Guid>{452052C7-E880-486B-9690-FB69ED8863B7}</b:Guid>
    <b:Author>
      <b:Author>
        <b:NameList>
          <b:Person>
            <b:Last>Sahakian</b:Last>
            <b:First>William</b:First>
            <b:Middle>S.</b:Middle>
          </b:Person>
        </b:NameList>
      </b:Author>
    </b:Author>
    <b:Title>Historia de la psicología</b:Title>
    <b:Year>2007</b:Year>
    <b:City>México</b:City>
    <b:Publisher>Trillas</b:Publisher>
    <b:RefOrder>9</b:RefOrder>
  </b:Source>
  <b:Source>
    <b:Tag>Dic89</b:Tag>
    <b:SourceType>Book</b:SourceType>
    <b:Guid>{D47455F6-A6DA-461C-9BEF-5097A364F51E}</b:Guid>
    <b:Author>
      <b:Author>
        <b:NameList>
          <b:Person>
            <b:Last>Dicaprio</b:Last>
            <b:First>Nicolas</b:First>
          </b:Person>
        </b:NameList>
      </b:Author>
    </b:Author>
    <b:Title>Teorías de la personalidad</b:Title>
    <b:Year>1989</b:Year>
    <b:City>México</b:City>
    <b:Publisher>Interamericana</b:Publisher>
    <b:RefOrder>10</b:RefOrder>
  </b:Source>
  <b:Source>
    <b:Tag>Gre11</b:Tag>
    <b:SourceType>Book</b:SourceType>
    <b:Guid>{4EF4A7CF-3D4C-4CE2-8BEB-3F48B2E44A4A}</b:Guid>
    <b:Author>
      <b:Author>
        <b:NameList>
          <b:Person>
            <b:Last>Greenwood</b:Last>
            <b:First>John</b:First>
            <b:Middle>D.</b:Middle>
          </b:Person>
        </b:NameList>
      </b:Author>
    </b:Author>
    <b:Title>Historia de la psicología un enfoque conceptual</b:Title>
    <b:Year>2011</b:Year>
    <b:City>México</b:City>
    <b:Publisher>Mc Graw Hill</b:Publisher>
    <b:RefOrder>11</b:RefOrder>
  </b:Source>
  <b:Source>
    <b:Tag>Rey12</b:Tag>
    <b:SourceType>Misc</b:SourceType>
    <b:Guid>{DE112AB9-4CB4-46C6-B543-5ECD8FF749F0}</b:Guid>
    <b:Author>
      <b:Author>
        <b:NameList>
          <b:Person>
            <b:Last>Reynoso González</b:Last>
            <b:First>Oscar</b:First>
            <b:Middle>Ulises</b:Middle>
          </b:Person>
        </b:NameList>
      </b:Author>
    </b:Author>
    <b:Year>2012</b:Year>
    <b:Month>Enero-Junio</b:Month>
    <b:City>Jalostotitlán</b:City>
    <b:StateProvince>Jalisco</b:StateProvince>
    <b:CountryRegion>México</b:CountryRegion>
    <b:RefOrder>12</b:RefOrder>
  </b:Source>
  <b:Source>
    <b:Tag>Med07</b:Tag>
    <b:SourceType>Book</b:SourceType>
    <b:Guid>{E2A254AE-C589-4DF7-929F-0BB8A4791552}</b:Guid>
    <b:Title>Pensamiento y lenguaje enfoques constructivistas</b:Title>
    <b:Year>2007</b:Year>
    <b:Author>
      <b:Author>
        <b:NameList>
          <b:Person>
            <b:Last>Medina Liberty</b:Last>
            <b:First>Adrián</b:First>
          </b:Person>
        </b:NameList>
      </b:Author>
    </b:Author>
    <b:City>México</b:City>
    <b:Publisher>Mc Graw Hill</b:Publisher>
    <b:RefOrder>13</b:RefOrder>
  </b:Source>
  <b:Source>
    <b:Tag>Gar03</b:Tag>
    <b:SourceType>Book</b:SourceType>
    <b:Guid>{C4DEC6DE-BB61-4237-991D-16F21FFE0A79}</b:Guid>
    <b:Author>
      <b:Author>
        <b:NameList>
          <b:Person>
            <b:Last>García Vega</b:Last>
            <b:First>Luis</b:First>
          </b:Person>
        </b:NameList>
      </b:Author>
    </b:Author>
    <b:Title>Breve história de la psicología</b:Title>
    <b:Year>2003</b:Year>
    <b:City>Madrid</b:City>
    <b:Publisher>Siglo XXI</b:Publisher>
    <b:RefOrder>14</b:RefOrder>
  </b:Source>
  <b:Source>
    <b:Tag>JFr07</b:Tag>
    <b:SourceType>Book</b:SourceType>
    <b:Guid>{6F58AEAE-07AC-4BA1-8D58-2D05166AE5D5}</b:Guid>
    <b:Author>
      <b:Author>
        <b:NameList>
          <b:Person>
            <b:Last>Morales</b:Last>
            <b:First>J.</b:First>
            <b:Middle>Francisco</b:Middle>
          </b:Person>
          <b:Person>
            <b:Last>Gaviera</b:Last>
            <b:First>Elena</b:First>
          </b:Person>
          <b:Person>
            <b:Last>Moya</b:Last>
            <b:First>Miguel</b:First>
            <b:Middle>C.</b:Middle>
          </b:Person>
          <b:Person>
            <b:Last>Cuadrado</b:Last>
            <b:First>Isabel</b:First>
          </b:Person>
        </b:NameList>
      </b:Author>
    </b:Author>
    <b:Title>Psicologia Social</b:Title>
    <b:Year>2007</b:Year>
    <b:City>España</b:City>
    <b:Publisher>Mc Graw Hill</b:Publisher>
    <b:RefOrder>15</b:RefOrder>
  </b:Source>
  <b:Source>
    <b:Tag>Rod99</b:Tag>
    <b:SourceType>Book</b:SourceType>
    <b:Guid>{850D92F0-62D1-47ED-9877-D7CC658D772B}</b:Guid>
    <b:Author>
      <b:Author>
        <b:NameList>
          <b:Person>
            <b:Last>Rodriguez</b:Last>
          </b:Person>
          <b:Person>
            <b:Last>cols</b:Last>
          </b:Person>
        </b:NameList>
      </b:Author>
    </b:Author>
    <b:Title>Psicologìa Social</b:Title>
    <b:Year>1999</b:Year>
    <b:City>México</b:City>
    <b:Publisher>Trillas</b:Publisher>
    <b:RefOrder>16</b:RefOrder>
  </b:Source>
  <b:Source>
    <b:Tag>Cal12</b:Tag>
    <b:SourceType>Interview</b:SourceType>
    <b:Guid>{82B4582D-8284-4A4B-9CFD-FC1805AF60B3}</b:Guid>
    <b:Author>
      <b:Author>
        <b:NameList>
          <b:Person>
            <b:Last>Caldera Montes</b:Last>
            <b:First>Juan</b:First>
            <b:Middle>Francisco</b:Middle>
          </b:Person>
        </b:NameList>
      </b:Author>
      <b:Interviewee>
        <b:NameList>
          <b:Person>
            <b:Last>Caldera Montes</b:Last>
            <b:Middle>Francisco</b:Middle>
            <b:First>Juan</b:First>
          </b:Person>
        </b:NameList>
      </b:Interviewee>
      <b:Interviewer>
        <b:NameList>
          <b:Person>
            <b:Last>Reynoso González</b:Last>
            <b:Middle>Ulises</b:Middle>
            <b:First>Oscar</b:First>
          </b:Person>
        </b:NameList>
      </b:Interviewer>
    </b:Author>
    <b:Title>Asesoría de tesis</b:Title>
    <b:Year>2012</b:Year>
    <b:Month>Febrero</b:Month>
    <b:Day>22</b:Day>
    <b:RefOrder>17</b:RefOrder>
  </b:Source>
  <b:Source>
    <b:Tag>Phi06</b:Tag>
    <b:SourceType>Book</b:SourceType>
    <b:Guid>{4D8E546B-981C-4A0B-ACEC-D17185382D92}</b:Guid>
    <b:Author>
      <b:Author>
        <b:NameList>
          <b:Person>
            <b:Last>Phillip Kottak</b:Last>
            <b:First>Conrad</b:First>
          </b:Person>
        </b:NameList>
      </b:Author>
      <b:Translator>
        <b:NameList>
          <b:Person>
            <b:Last>Lisón Arcal</b:Last>
            <b:Middle>C.</b:Middle>
            <b:First>Jose</b:First>
          </b:Person>
        </b:NameList>
      </b:Translator>
    </b:Author>
    <b:Title>Antropología Cultural</b:Title>
    <b:Year>2006</b:Year>
    <b:City>Madrid</b:City>
    <b:Publisher>Mc Graw Hill</b:Publisher>
    <b:RefOrder>18</b:RefOrder>
  </b:Source>
  <b:Source>
    <b:Tag>Aug04</b:Tag>
    <b:SourceType>Book</b:SourceType>
    <b:Guid>{FE9B71AA-D1E2-4310-A8B6-046239075D9C}</b:Guid>
    <b:Author>
      <b:Author>
        <b:NameList>
          <b:Person>
            <b:Last>Augé</b:Last>
            <b:First>Marc</b:First>
          </b:Person>
          <b:Person>
            <b:Last>Colleyn</b:Last>
            <b:First>Jean-Paul</b:First>
          </b:Person>
        </b:NameList>
      </b:Author>
    </b:Author>
    <b:Title>Qué es la antropología</b:Title>
    <b:Year>2004</b:Year>
    <b:City>Barcelona</b:City>
    <b:Publisher>Paidos</b:Publisher>
    <b:RefOrder>19</b:RefOrder>
  </b:Source>
  <b:Source>
    <b:Tag>Mal48</b:Tag>
    <b:SourceType>Book</b:SourceType>
    <b:Guid>{9411F124-7D45-47D9-97E4-92B85701E5D8}</b:Guid>
    <b:Author>
      <b:Author>
        <b:NameList>
          <b:Person>
            <b:Last>Malinowski</b:Last>
            <b:First>Bronislaw</b:First>
          </b:Person>
        </b:NameList>
      </b:Author>
      <b:Translator>
        <b:NameList>
          <b:Person>
            <b:Last>Ramos</b:Last>
            <b:First>Antonio</b:First>
            <b:Middle>përez</b:Middle>
          </b:Person>
        </b:NameList>
      </b:Translator>
    </b:Author>
    <b:Title>Magic, Science and Religion, and Other Essays</b:Title>
    <b:Year>1948</b:Year>
    <b:Publisher>Planeta-Agostini</b:Publisher>
    <b:RefOrder>20</b:RefOrder>
  </b:Source>
  <b:Source>
    <b:Tag>Dur</b:Tag>
    <b:SourceType>Book</b:SourceType>
    <b:Guid>{ADDFF4E5-41E9-4E18-83A3-F1CC20BCA4C3}</b:Guid>
    <b:Author>
      <b:Author>
        <b:NameList>
          <b:Person>
            <b:Last>Durkheim</b:Last>
            <b:First>Emilie</b:First>
          </b:Person>
        </b:NameList>
      </b:Author>
    </b:Author>
    <b:Title>Las formas elementales de la vida religiosa</b:Title>
    <b:City>México</b:City>
    <b:Publisher>Akal</b:Publisher>
    <b:Year>1982</b:Year>
    <b:RefOrder>21</b:RefOrder>
  </b:Source>
  <b:Source>
    <b:Tag>Fir99</b:Tag>
    <b:SourceType>Book</b:SourceType>
    <b:Guid>{96AFBBE6-F602-4304-8A89-E44A75D0585E}</b:Guid>
    <b:Author>
      <b:Author>
        <b:NameList>
          <b:Person>
            <b:Last>Firth</b:Last>
            <b:First>E.</b:First>
          </b:Person>
          <b:Person>
            <b:Last>colaboradores</b:Last>
            <b:First>y</b:First>
          </b:Person>
        </b:NameList>
      </b:Author>
    </b:Author>
    <b:Title>Hombre y cultura la obra de Bronislaw malinowski</b:Title>
    <b:Year>1999</b:Year>
    <b:City>México</b:City>
    <b:Publisher>Siglo XXI editores</b:Publisher>
    <b:RefOrder>22</b:RefOrder>
  </b:Source>
  <b:Source>
    <b:Tag>Oro05</b:Tag>
    <b:SourceType>JournalArticle</b:SourceType>
    <b:Guid>{B7518B64-C941-48EE-9184-06141B023CB7}</b:Guid>
    <b:Title>Locus de control:Evolución de su concepto y operalización</b:Title>
    <b:Year>2005</b:Year>
    <b:Author>
      <b:Author>
        <b:NameList>
          <b:Person>
            <b:Last>Oros</b:Last>
            <b:First>Laura</b:First>
            <b:Middle>Beatriz</b:Middle>
          </b:Person>
        </b:NameList>
      </b:Author>
    </b:Author>
    <b:JournalName>Revista de Psicología</b:JournalName>
    <b:Pages>88-97</b:Pages>
    <b:RefOrder>23</b:RefOrder>
  </b:Source>
  <b:Source>
    <b:Tag>Ban99</b:Tag>
    <b:SourceType>Book</b:SourceType>
    <b:Guid>{A433D85D-DCC5-4659-9898-906ED50BE104}</b:Guid>
    <b:Author>
      <b:Author>
        <b:NameList>
          <b:Person>
            <b:Last>Bandura</b:Last>
            <b:First>A.</b:First>
          </b:Person>
        </b:NameList>
      </b:Author>
    </b:Author>
    <b:Title>Auto-eficacia: Como afrontamos los cambios de la sociedad actual</b:Title>
    <b:Year>1999</b:Year>
    <b:City>España</b:City>
    <b:Publisher>Deslée de Brouwer</b:Publisher>
    <b:RefOrder>24</b:RefOrder>
  </b:Source>
  <b:Source>
    <b:Tag>Fre12</b:Tag>
    <b:SourceType>Book</b:SourceType>
    <b:Guid>{22684015-AB6C-4C38-8E50-66F121F39E5E}</b:Guid>
    <b:Author>
      <b:Author>
        <b:NameList>
          <b:Person>
            <b:Last>Fregoso Peralta</b:Last>
            <b:First>Gilberto</b:First>
          </b:Person>
        </b:NameList>
      </b:Author>
    </b:Author>
    <b:Title>Mistificación del lenguaje y procesos psicosocialeslos programas esotéricos en la radio mexicana</b:Title>
    <b:Year>2010</b:Year>
    <b:City>México</b:City>
    <b:Publisher>Universidad de Guadalajara, Centro Universitario de los Altos</b:Publisher>
    <b:RefOrder>25</b:RefOrder>
  </b:Source>
  <b:Source>
    <b:Tag>Lul06</b:Tag>
    <b:SourceType>JournalArticle</b:SourceType>
    <b:Guid>{0FCCB2E8-FB73-4A3B-BC5D-419900F6B8F7}</b:Guid>
    <b:Title>¿Conoces a los falsos santos?</b:Title>
    <b:Year>2006</b:Year>
    <b:Author>
      <b:Author>
        <b:NameList>
          <b:Person>
            <b:Last>Lule</b:Last>
            <b:First>Modesto</b:First>
          </b:Person>
        </b:NameList>
      </b:Author>
    </b:Author>
    <b:JournalName>Inquietud Nueva</b:JournalName>
    <b:Pages>40-41</b:Pages>
    <b:RefOrder>26</b:RefOrder>
  </b:Source>
  <b:Source>
    <b:Tag>Rey13</b:Tag>
    <b:SourceType>Interview</b:SourceType>
    <b:Guid>{395A1835-F3CB-4878-90F2-103FB993A79E}</b:Guid>
    <b:Title>Discución sobre pensamiento mágico</b:Title>
    <b:Year>2012</b:Year>
    <b:Month>Octubre</b:Month>
    <b:Day>19</b:Day>
    <b:Author>
      <b:Interviewee>
        <b:NameList>
          <b:Person>
            <b:Last>Reynoso Rábago</b:Last>
            <b:First>Alfonso</b:First>
          </b:Person>
        </b:NameList>
      </b:Interviewee>
      <b:Interviewer>
        <b:NameList>
          <b:Person>
            <b:Last>Reynoso González</b:Last>
            <b:Middle>Ulises</b:Middle>
            <b:First>Oscar</b:First>
          </b:Person>
        </b:NameList>
      </b:Interviewer>
    </b:Author>
    <b:RefOrder>27</b:RefOrder>
  </b:Source>
  <b:Source>
    <b:Tag>MarcadorDePosición1</b:Tag>
    <b:SourceType>Book</b:SourceType>
    <b:Guid>{018EF81B-2E1C-443E-A568-EDBAA04969CF}</b:Guid>
    <b:Author>
      <b:Author>
        <b:NameList>
          <b:Person>
            <b:Last>Moral de la Rubia</b:Last>
            <b:First>José</b:First>
          </b:Person>
        </b:NameList>
      </b:Author>
    </b:Author>
    <b:Title>Escala para medir superstición y pensamiento mágico</b:Title>
    <b:Year>2009</b:Year>
    <b:City>México</b:City>
    <b:Publisher>Psicom Editores</b:Publisher>
    <b:RefOrder>28</b:RefOrder>
  </b:Source>
  <b:Source>
    <b:Tag>Mor10</b:Tag>
    <b:SourceType>Book</b:SourceType>
    <b:Guid>{5AE754D5-31D4-4ED8-8464-60866575EA56}</b:Guid>
    <b:Author>
      <b:Author>
        <b:NameList>
          <b:Person>
            <b:Last>Moral de la Rubia</b:Last>
            <b:First>José</b:First>
          </b:Person>
        </b:NameList>
      </b:Author>
    </b:Author>
    <b:Title>Escala para medir superstición y pensamiento mágico</b:Title>
    <b:Year>2009</b:Year>
    <b:City>México</b:City>
    <b:Publisher>Psicom Editores</b:Publisher>
    <b:RefOrder>29</b:RefOrder>
  </b:Source>
  <b:Source>
    <b:Tag>Gue08</b:Tag>
    <b:SourceType>JournalArticle</b:SourceType>
    <b:Guid>{1792581D-723A-438A-87DA-4C10766ED8CD}</b:Guid>
    <b:Title>La correlación entre creencias mágicas y variables sociodemográficas</b:Title>
    <b:Author>
      <b:BookAuthor>
        <b:NameList>
          <b:Person>
            <b:Last>Guerero</b:Last>
            <b:First>Cristina</b:First>
          </b:Person>
          <b:Person>
            <b:Last>Ávila</b:Last>
            <b:First>Raúl</b:First>
          </b:Person>
          <b:Person>
            <b:Last>Miranda</b:Last>
            <b:First>Patricia</b:First>
          </b:Person>
        </b:NameList>
      </b:BookAuthor>
      <b:Author>
        <b:NameList>
          <b:Person>
            <b:Last>Guerrero</b:Last>
            <b:First>Cristina</b:First>
          </b:Person>
          <b:Person>
            <b:Last>Ávila</b:Last>
            <b:First>Raúl</b:First>
          </b:Person>
          <b:Person>
            <b:Last>Miranda</b:Last>
            <b:First>Patricia</b:First>
          </b:Person>
        </b:NameList>
      </b:Author>
    </b:Author>
    <b:Year>2008</b:Year>
    <b:Pages>5-15</b:Pages>
    <b:JournalName>Psicología y Ciencia Social</b:JournalName>
    <b:RefOrder>1</b:RefOrder>
  </b:Source>
  <b:Source>
    <b:Tag>MarcadorDePosición2</b:Tag>
    <b:SourceType>Book</b:SourceType>
    <b:Guid>{97777CBD-3A9E-40D0-B2D8-52C9CBA6876D}</b:Guid>
    <b:Author>
      <b:Author>
        <b:NameList>
          <b:Person>
            <b:Last>Reynoso</b:Last>
            <b:First>Oscar</b:First>
          </b:Person>
        </b:NameList>
      </b:Author>
    </b:Author>
    <b:Title>Pensamiento mágico en estudiantes de Universitarios de primer ingreso</b:Title>
    <b:JournalName>Tésis para obtener el grado de Licenciado en Psicología</b:JournalName>
    <b:Year>2013</b:Year>
    <b:City>México</b:City>
    <b:Publisher>Tesis para obtener el grado de Licenciado en Psicología. Universidad de Guadalajara</b:Publisher>
    <b:RefOrder>2</b:RefOrder>
  </b:Source>
  <b:Source>
    <b:Tag>CRE13</b:Tag>
    <b:SourceType>JournalArticle</b:SourceType>
    <b:Guid>{0856321C-9130-4B00-94F9-711FD167A7C0}</b:Guid>
    <b:Author>
      <b:Author>
        <b:NameList>
          <b:Person>
            <b:Last>Cárdenas</b:Last>
            <b:First>Manuel</b:First>
          </b:Person>
          <b:Person>
            <b:Last>Gallardo</b:Last>
            <b:First>Ismael</b:First>
          </b:Person>
          <b:Person>
            <b:Last>Adaos</b:Last>
            <b:First>Romina</b:First>
          </b:Person>
          <b:Person>
            <b:Last>Bahamondes</b:Last>
            <b:First>Joaquín</b:First>
          </b:Person>
        </b:NameList>
      </b:Author>
    </b:Author>
    <b:Title>Creencias paranormales en una muestra de estudiantes de psicología en universidades chilenas</b:Title>
    <b:JournalName>Salud y sociedad</b:JournalName>
    <b:Year>2013</b:Year>
    <b:Pages>10-23</b:Pages>
    <b:RefOrder>3</b:RefOrder>
  </b:Source>
</b:Sources>
</file>

<file path=customXml/itemProps1.xml><?xml version="1.0" encoding="utf-8"?>
<ds:datastoreItem xmlns:ds="http://schemas.openxmlformats.org/officeDocument/2006/customXml" ds:itemID="{6393E205-F58D-4D20-BF5D-FFBEF1F4F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25</Pages>
  <Words>6574</Words>
  <Characters>36159</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Francisco Caldera Montes</dc:creator>
  <cp:lastModifiedBy>Naira Niktè Santillan</cp:lastModifiedBy>
  <cp:revision>6</cp:revision>
  <cp:lastPrinted>2014-07-07T19:40:00Z</cp:lastPrinted>
  <dcterms:created xsi:type="dcterms:W3CDTF">2017-11-06T18:24:00Z</dcterms:created>
  <dcterms:modified xsi:type="dcterms:W3CDTF">2017-11-09T20:20:00Z</dcterms:modified>
</cp:coreProperties>
</file>