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B6C0E" w14:textId="0BC5F584" w:rsidR="00E86045" w:rsidRPr="00520693" w:rsidRDefault="00520693" w:rsidP="00520693">
      <w:pPr>
        <w:pStyle w:val="NormalWeb"/>
        <w:spacing w:before="240" w:beforeAutospacing="0" w:after="240" w:afterAutospacing="0" w:line="360" w:lineRule="auto"/>
        <w:jc w:val="right"/>
        <w:rPr>
          <w:b/>
          <w:i/>
          <w:szCs w:val="20"/>
        </w:rPr>
      </w:pPr>
      <w:r w:rsidRPr="00520693">
        <w:rPr>
          <w:b/>
          <w:i/>
          <w:szCs w:val="20"/>
        </w:rPr>
        <w:t>https://doi.org/10.23913/ride.v10i19.537</w:t>
      </w:r>
    </w:p>
    <w:p w14:paraId="608D27E1" w14:textId="223FD7EE" w:rsidR="00E86045" w:rsidRDefault="00E86045" w:rsidP="00E86045">
      <w:pPr>
        <w:pStyle w:val="NormalWeb"/>
        <w:spacing w:before="240" w:beforeAutospacing="0" w:after="240" w:afterAutospacing="0" w:line="360" w:lineRule="auto"/>
        <w:jc w:val="right"/>
        <w:rPr>
          <w:b/>
          <w:sz w:val="32"/>
          <w:szCs w:val="32"/>
        </w:rPr>
      </w:pPr>
      <w:r w:rsidRPr="003B6672">
        <w:rPr>
          <w:b/>
          <w:i/>
          <w:szCs w:val="20"/>
        </w:rPr>
        <w:t>Artículos Científicos</w:t>
      </w:r>
    </w:p>
    <w:p w14:paraId="52EE5072" w14:textId="2F2324B2" w:rsidR="002863E1" w:rsidRPr="00E86045" w:rsidRDefault="00FC4CC0" w:rsidP="00E86045">
      <w:pPr>
        <w:pStyle w:val="NormalWeb"/>
        <w:spacing w:before="0" w:beforeAutospacing="0" w:after="0" w:afterAutospacing="0" w:line="276" w:lineRule="auto"/>
        <w:jc w:val="right"/>
        <w:rPr>
          <w:rFonts w:ascii="Calibri" w:hAnsi="Calibri" w:cs="Calibri"/>
          <w:b/>
          <w:color w:val="000000"/>
          <w:sz w:val="36"/>
          <w:szCs w:val="36"/>
          <w:lang w:val="es-MX" w:eastAsia="es-MX"/>
        </w:rPr>
      </w:pPr>
      <w:r w:rsidRPr="00E86045">
        <w:rPr>
          <w:rFonts w:ascii="Calibri" w:hAnsi="Calibri" w:cs="Calibri"/>
          <w:b/>
          <w:color w:val="000000"/>
          <w:sz w:val="36"/>
          <w:szCs w:val="36"/>
          <w:lang w:val="es-MX" w:eastAsia="es-MX"/>
        </w:rPr>
        <w:t>Diseño</w:t>
      </w:r>
      <w:r w:rsidR="0043297B" w:rsidRPr="00E86045">
        <w:rPr>
          <w:rFonts w:ascii="Calibri" w:hAnsi="Calibri" w:cs="Calibri"/>
          <w:b/>
          <w:color w:val="000000"/>
          <w:sz w:val="36"/>
          <w:szCs w:val="36"/>
          <w:lang w:val="es-MX" w:eastAsia="es-MX"/>
        </w:rPr>
        <w:t xml:space="preserve"> y validación de una escala para intereses propedéuticos en México</w:t>
      </w:r>
    </w:p>
    <w:p w14:paraId="1B90FEA8" w14:textId="6A22AC1D" w:rsidR="002863E1" w:rsidRPr="00F34891" w:rsidRDefault="00E86045" w:rsidP="00E8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Times New Roman" w:hAnsi="Calibri" w:cs="Calibri"/>
          <w:b/>
          <w:i/>
          <w:color w:val="000000"/>
          <w:sz w:val="28"/>
          <w:szCs w:val="36"/>
          <w:lang w:val="en-US" w:eastAsia="es-MX"/>
        </w:rPr>
      </w:pPr>
      <w:r w:rsidRPr="00F34891">
        <w:rPr>
          <w:rFonts w:ascii="Calibri" w:eastAsia="Times New Roman" w:hAnsi="Calibri" w:cs="Calibri"/>
          <w:b/>
          <w:i/>
          <w:color w:val="000000"/>
          <w:sz w:val="28"/>
          <w:szCs w:val="36"/>
          <w:lang w:val="en-US" w:eastAsia="es-MX"/>
        </w:rPr>
        <w:br/>
      </w:r>
      <w:r w:rsidR="0043297B" w:rsidRPr="00F34891">
        <w:rPr>
          <w:rFonts w:ascii="Calibri" w:eastAsia="Times New Roman" w:hAnsi="Calibri" w:cs="Calibri"/>
          <w:b/>
          <w:i/>
          <w:color w:val="000000"/>
          <w:sz w:val="28"/>
          <w:szCs w:val="36"/>
          <w:lang w:val="en-US" w:eastAsia="es-MX"/>
        </w:rPr>
        <w:t xml:space="preserve">Design </w:t>
      </w:r>
      <w:r w:rsidR="00C95983" w:rsidRPr="00F34891">
        <w:rPr>
          <w:rFonts w:ascii="Calibri" w:eastAsia="Times New Roman" w:hAnsi="Calibri" w:cs="Calibri"/>
          <w:b/>
          <w:i/>
          <w:color w:val="000000"/>
          <w:sz w:val="28"/>
          <w:szCs w:val="36"/>
          <w:lang w:val="en-US" w:eastAsia="es-MX"/>
        </w:rPr>
        <w:t xml:space="preserve">and Validation of a Scale for Propaedeutic Interests in </w:t>
      </w:r>
      <w:r w:rsidR="0043297B" w:rsidRPr="00F34891">
        <w:rPr>
          <w:rFonts w:ascii="Calibri" w:eastAsia="Times New Roman" w:hAnsi="Calibri" w:cs="Calibri"/>
          <w:b/>
          <w:i/>
          <w:color w:val="000000"/>
          <w:sz w:val="28"/>
          <w:szCs w:val="36"/>
          <w:lang w:val="en-US" w:eastAsia="es-MX"/>
        </w:rPr>
        <w:t>Mexico</w:t>
      </w:r>
    </w:p>
    <w:p w14:paraId="728CD110" w14:textId="726A1132" w:rsidR="00E86045" w:rsidRPr="00E86045" w:rsidRDefault="00E86045" w:rsidP="00E8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Times New Roman" w:hAnsi="Calibri" w:cs="Calibri"/>
          <w:b/>
          <w:i/>
          <w:color w:val="000000"/>
          <w:sz w:val="28"/>
          <w:szCs w:val="36"/>
          <w:lang w:eastAsia="es-MX"/>
        </w:rPr>
      </w:pPr>
      <w:r w:rsidRPr="00F34891">
        <w:rPr>
          <w:rFonts w:ascii="Calibri" w:eastAsia="Times New Roman" w:hAnsi="Calibri" w:cs="Calibri"/>
          <w:b/>
          <w:i/>
          <w:color w:val="000000"/>
          <w:sz w:val="28"/>
          <w:szCs w:val="36"/>
          <w:lang w:val="es-ES" w:eastAsia="es-MX"/>
        </w:rPr>
        <w:br/>
      </w:r>
      <w:proofErr w:type="spellStart"/>
      <w:r w:rsidRPr="00E86045">
        <w:rPr>
          <w:rFonts w:ascii="Calibri" w:eastAsia="Times New Roman" w:hAnsi="Calibri" w:cs="Calibri"/>
          <w:b/>
          <w:i/>
          <w:color w:val="000000"/>
          <w:sz w:val="28"/>
          <w:szCs w:val="36"/>
          <w:lang w:eastAsia="es-MX"/>
        </w:rPr>
        <w:t>Projeto</w:t>
      </w:r>
      <w:proofErr w:type="spellEnd"/>
      <w:r w:rsidRPr="00E86045">
        <w:rPr>
          <w:rFonts w:ascii="Calibri" w:eastAsia="Times New Roman" w:hAnsi="Calibri" w:cs="Calibri"/>
          <w:b/>
          <w:i/>
          <w:color w:val="000000"/>
          <w:sz w:val="28"/>
          <w:szCs w:val="36"/>
          <w:lang w:eastAsia="es-MX"/>
        </w:rPr>
        <w:t xml:space="preserve"> e </w:t>
      </w:r>
      <w:proofErr w:type="spellStart"/>
      <w:r w:rsidRPr="00E86045">
        <w:rPr>
          <w:rFonts w:ascii="Calibri" w:eastAsia="Times New Roman" w:hAnsi="Calibri" w:cs="Calibri"/>
          <w:b/>
          <w:i/>
          <w:color w:val="000000"/>
          <w:sz w:val="28"/>
          <w:szCs w:val="36"/>
          <w:lang w:eastAsia="es-MX"/>
        </w:rPr>
        <w:t>validação</w:t>
      </w:r>
      <w:proofErr w:type="spellEnd"/>
      <w:r w:rsidRPr="00E86045">
        <w:rPr>
          <w:rFonts w:ascii="Calibri" w:eastAsia="Times New Roman" w:hAnsi="Calibri" w:cs="Calibri"/>
          <w:b/>
          <w:i/>
          <w:color w:val="000000"/>
          <w:sz w:val="28"/>
          <w:szCs w:val="36"/>
          <w:lang w:eastAsia="es-MX"/>
        </w:rPr>
        <w:t xml:space="preserve"> de </w:t>
      </w:r>
      <w:proofErr w:type="spellStart"/>
      <w:r w:rsidRPr="00E86045">
        <w:rPr>
          <w:rFonts w:ascii="Calibri" w:eastAsia="Times New Roman" w:hAnsi="Calibri" w:cs="Calibri"/>
          <w:b/>
          <w:i/>
          <w:color w:val="000000"/>
          <w:sz w:val="28"/>
          <w:szCs w:val="36"/>
          <w:lang w:eastAsia="es-MX"/>
        </w:rPr>
        <w:t>uma</w:t>
      </w:r>
      <w:proofErr w:type="spellEnd"/>
      <w:r w:rsidRPr="00E86045">
        <w:rPr>
          <w:rFonts w:ascii="Calibri" w:eastAsia="Times New Roman" w:hAnsi="Calibri" w:cs="Calibri"/>
          <w:b/>
          <w:i/>
          <w:color w:val="000000"/>
          <w:sz w:val="28"/>
          <w:szCs w:val="36"/>
          <w:lang w:eastAsia="es-MX"/>
        </w:rPr>
        <w:t xml:space="preserve"> escala para </w:t>
      </w:r>
      <w:proofErr w:type="spellStart"/>
      <w:r w:rsidRPr="00E86045">
        <w:rPr>
          <w:rFonts w:ascii="Calibri" w:eastAsia="Times New Roman" w:hAnsi="Calibri" w:cs="Calibri"/>
          <w:b/>
          <w:i/>
          <w:color w:val="000000"/>
          <w:sz w:val="28"/>
          <w:szCs w:val="36"/>
          <w:lang w:eastAsia="es-MX"/>
        </w:rPr>
        <w:t>interesses</w:t>
      </w:r>
      <w:proofErr w:type="spellEnd"/>
      <w:r w:rsidRPr="00E86045">
        <w:rPr>
          <w:rFonts w:ascii="Calibri" w:eastAsia="Times New Roman" w:hAnsi="Calibri" w:cs="Calibri"/>
          <w:b/>
          <w:i/>
          <w:color w:val="000000"/>
          <w:sz w:val="28"/>
          <w:szCs w:val="36"/>
          <w:lang w:eastAsia="es-MX"/>
        </w:rPr>
        <w:t xml:space="preserve"> pediátricos no México</w:t>
      </w:r>
    </w:p>
    <w:p w14:paraId="24863352" w14:textId="77777777" w:rsidR="0043297B" w:rsidRPr="00F34891" w:rsidRDefault="0043297B" w:rsidP="00694CA0">
      <w:pPr>
        <w:spacing w:after="0" w:line="360" w:lineRule="auto"/>
        <w:jc w:val="center"/>
        <w:rPr>
          <w:rFonts w:ascii="Times New Roman" w:hAnsi="Times New Roman" w:cs="Times New Roman"/>
          <w:b/>
          <w:sz w:val="24"/>
          <w:szCs w:val="24"/>
          <w:lang w:val="es-ES"/>
        </w:rPr>
      </w:pPr>
    </w:p>
    <w:p w14:paraId="4B6BA4C9" w14:textId="16783BCC" w:rsidR="002863E1" w:rsidRPr="00E86045" w:rsidRDefault="002863E1" w:rsidP="00E86045">
      <w:pPr>
        <w:spacing w:after="0"/>
        <w:jc w:val="right"/>
        <w:rPr>
          <w:rFonts w:ascii="Calibri" w:hAnsi="Calibri" w:cs="Calibri"/>
          <w:b/>
          <w:sz w:val="24"/>
          <w:szCs w:val="24"/>
          <w:u w:color="000000"/>
          <w:lang w:val="es-ES_tradnl" w:eastAsia="es-ES_tradnl"/>
        </w:rPr>
      </w:pPr>
      <w:r w:rsidRPr="00E86045">
        <w:rPr>
          <w:rFonts w:ascii="Calibri" w:hAnsi="Calibri" w:cs="Calibri"/>
          <w:b/>
          <w:sz w:val="24"/>
          <w:szCs w:val="24"/>
          <w:u w:color="000000"/>
          <w:lang w:val="es-ES_tradnl" w:eastAsia="es-ES_tradnl"/>
        </w:rPr>
        <w:t>Abraham Manuel Ortiz-Barradas</w:t>
      </w:r>
    </w:p>
    <w:p w14:paraId="0EDF9A1B" w14:textId="77777777" w:rsidR="00E86045" w:rsidRPr="00E86045" w:rsidRDefault="00E86045" w:rsidP="00E86045">
      <w:pPr>
        <w:spacing w:after="0"/>
        <w:jc w:val="right"/>
        <w:rPr>
          <w:rFonts w:ascii="Times New Roman" w:hAnsi="Times New Roman"/>
          <w:sz w:val="24"/>
        </w:rPr>
      </w:pPr>
      <w:r w:rsidRPr="00E86045">
        <w:rPr>
          <w:rFonts w:ascii="Times New Roman" w:hAnsi="Times New Roman"/>
          <w:sz w:val="24"/>
        </w:rPr>
        <w:t>Universidad Veracruzana, México</w:t>
      </w:r>
    </w:p>
    <w:p w14:paraId="3477905B" w14:textId="58C2BC97" w:rsidR="00E86045" w:rsidRDefault="00E86045" w:rsidP="00E86045">
      <w:pPr>
        <w:spacing w:after="0"/>
        <w:jc w:val="right"/>
        <w:rPr>
          <w:rStyle w:val="Hipervnculo"/>
          <w:rFonts w:eastAsia="Calibri" w:cstheme="minorHAnsi"/>
          <w:color w:val="FF0000"/>
          <w:sz w:val="24"/>
          <w:szCs w:val="24"/>
          <w:u w:val="none"/>
          <w:lang w:eastAsia="es-MX"/>
        </w:rPr>
      </w:pPr>
      <w:r w:rsidRPr="00E86045">
        <w:rPr>
          <w:rStyle w:val="Hipervnculo"/>
          <w:rFonts w:eastAsia="Calibri" w:cstheme="minorHAnsi"/>
          <w:color w:val="FF0000"/>
          <w:sz w:val="24"/>
          <w:szCs w:val="24"/>
          <w:u w:val="none"/>
          <w:lang w:eastAsia="es-MX"/>
        </w:rPr>
        <w:t>abrortiz@uv.mx</w:t>
      </w:r>
    </w:p>
    <w:p w14:paraId="6E11CFB3" w14:textId="544C83BC" w:rsidR="00A76891" w:rsidRPr="00053A1A" w:rsidRDefault="00F34891" w:rsidP="00F34891">
      <w:pPr>
        <w:spacing w:after="0"/>
        <w:jc w:val="right"/>
        <w:rPr>
          <w:rFonts w:ascii="Times New Roman" w:hAnsi="Times New Roman"/>
          <w:sz w:val="24"/>
        </w:rPr>
      </w:pPr>
      <w:r w:rsidRPr="00053A1A">
        <w:rPr>
          <w:rFonts w:ascii="Times New Roman" w:hAnsi="Times New Roman"/>
          <w:sz w:val="24"/>
        </w:rPr>
        <w:t>https://orcid.org/0000-0002-3542-9611</w:t>
      </w:r>
      <w:bookmarkStart w:id="0" w:name="_Toc483509654"/>
    </w:p>
    <w:p w14:paraId="1A07E902" w14:textId="7D249BA5" w:rsidR="002863E1" w:rsidRPr="00C328E1" w:rsidRDefault="00053A1A" w:rsidP="00E86045">
      <w:pPr>
        <w:pStyle w:val="Nivel1"/>
        <w:spacing w:after="0" w:line="360" w:lineRule="auto"/>
        <w:jc w:val="left"/>
        <w:rPr>
          <w:rFonts w:ascii="Calibri" w:hAnsi="Calibri" w:cs="Calibri"/>
          <w:bCs w:val="0"/>
          <w:szCs w:val="24"/>
          <w:lang w:val="es-ES"/>
        </w:rPr>
      </w:pPr>
      <w:r>
        <w:rPr>
          <w:rFonts w:ascii="Calibri" w:hAnsi="Calibri" w:cs="Calibri"/>
          <w:bCs w:val="0"/>
          <w:szCs w:val="24"/>
          <w:lang w:val="es-ES"/>
        </w:rPr>
        <w:br/>
      </w:r>
      <w:r w:rsidR="002863E1" w:rsidRPr="00C328E1">
        <w:rPr>
          <w:rFonts w:ascii="Calibri" w:hAnsi="Calibri" w:cs="Calibri"/>
          <w:bCs w:val="0"/>
          <w:szCs w:val="24"/>
          <w:lang w:val="es-ES"/>
        </w:rPr>
        <w:t>Resumen</w:t>
      </w:r>
      <w:bookmarkEnd w:id="0"/>
    </w:p>
    <w:p w14:paraId="7AE32F3E" w14:textId="1356D698" w:rsidR="002863E1" w:rsidRPr="009A0B47" w:rsidRDefault="002224E6" w:rsidP="00694CA0">
      <w:pPr>
        <w:spacing w:after="0" w:line="360" w:lineRule="auto"/>
        <w:jc w:val="both"/>
        <w:rPr>
          <w:rFonts w:ascii="Times New Roman" w:hAnsi="Times New Roman" w:cs="Times New Roman"/>
        </w:rPr>
      </w:pPr>
      <w:r w:rsidRPr="009A0B47">
        <w:rPr>
          <w:rFonts w:ascii="Times New Roman" w:hAnsi="Times New Roman" w:cs="Times New Roman"/>
          <w:sz w:val="24"/>
        </w:rPr>
        <w:t>Con el objetivo de diseñar y validar una escala</w:t>
      </w:r>
      <w:r w:rsidR="00281FFA">
        <w:rPr>
          <w:rFonts w:ascii="Times New Roman" w:hAnsi="Times New Roman" w:cs="Times New Roman"/>
          <w:sz w:val="24"/>
        </w:rPr>
        <w:t xml:space="preserve"> de</w:t>
      </w:r>
      <w:r w:rsidRPr="009A0B47">
        <w:rPr>
          <w:rFonts w:ascii="Times New Roman" w:hAnsi="Times New Roman" w:cs="Times New Roman"/>
          <w:sz w:val="24"/>
        </w:rPr>
        <w:t xml:space="preserve"> tipo Likert para la valoración de los intereses propedéuticos de los estudiantes del sistema de bachillerato general en México, se realizó un estudio en donde participaron </w:t>
      </w:r>
      <w:r w:rsidR="00E22759" w:rsidRPr="009A0B47">
        <w:rPr>
          <w:rFonts w:ascii="Times New Roman" w:hAnsi="Times New Roman" w:cs="Times New Roman"/>
          <w:sz w:val="24"/>
        </w:rPr>
        <w:t>5</w:t>
      </w:r>
      <w:r w:rsidRPr="009A0B47">
        <w:rPr>
          <w:rFonts w:ascii="Times New Roman" w:hAnsi="Times New Roman" w:cs="Times New Roman"/>
          <w:sz w:val="24"/>
        </w:rPr>
        <w:t xml:space="preserve">6 voluntarios </w:t>
      </w:r>
      <w:r w:rsidR="009A0B47">
        <w:rPr>
          <w:rFonts w:ascii="Times New Roman" w:hAnsi="Times New Roman" w:cs="Times New Roman"/>
          <w:sz w:val="24"/>
        </w:rPr>
        <w:t>distribuidos en</w:t>
      </w:r>
      <w:r w:rsidRPr="009A0B47">
        <w:rPr>
          <w:rFonts w:ascii="Times New Roman" w:hAnsi="Times New Roman" w:cs="Times New Roman"/>
          <w:sz w:val="24"/>
        </w:rPr>
        <w:t xml:space="preserve"> </w:t>
      </w:r>
      <w:r w:rsidR="006848C0" w:rsidRPr="009A0B47">
        <w:rPr>
          <w:rFonts w:ascii="Times New Roman" w:hAnsi="Times New Roman" w:cs="Times New Roman"/>
          <w:sz w:val="24"/>
        </w:rPr>
        <w:t>tres</w:t>
      </w:r>
      <w:r w:rsidRPr="009A0B47">
        <w:rPr>
          <w:rFonts w:ascii="Times New Roman" w:hAnsi="Times New Roman" w:cs="Times New Roman"/>
          <w:sz w:val="24"/>
        </w:rPr>
        <w:t xml:space="preserve"> grupos. El primero, con el propósito de establecer el juicio de expertos, se </w:t>
      </w:r>
      <w:r w:rsidR="00281FFA">
        <w:rPr>
          <w:rFonts w:ascii="Times New Roman" w:hAnsi="Times New Roman" w:cs="Times New Roman"/>
          <w:sz w:val="24"/>
        </w:rPr>
        <w:t>compuso</w:t>
      </w:r>
      <w:r w:rsidR="00281FFA" w:rsidRPr="009A0B47">
        <w:rPr>
          <w:rFonts w:ascii="Times New Roman" w:hAnsi="Times New Roman" w:cs="Times New Roman"/>
          <w:sz w:val="24"/>
        </w:rPr>
        <w:t xml:space="preserve"> </w:t>
      </w:r>
      <w:r w:rsidRPr="009A0B47">
        <w:rPr>
          <w:rFonts w:ascii="Times New Roman" w:hAnsi="Times New Roman" w:cs="Times New Roman"/>
          <w:sz w:val="24"/>
        </w:rPr>
        <w:t xml:space="preserve">de </w:t>
      </w:r>
      <w:r w:rsidR="006848C0" w:rsidRPr="009A0B47">
        <w:rPr>
          <w:rFonts w:ascii="Times New Roman" w:hAnsi="Times New Roman" w:cs="Times New Roman"/>
          <w:sz w:val="24"/>
        </w:rPr>
        <w:t>seis</w:t>
      </w:r>
      <w:r w:rsidRPr="009A0B47">
        <w:rPr>
          <w:rFonts w:ascii="Times New Roman" w:hAnsi="Times New Roman" w:cs="Times New Roman"/>
          <w:sz w:val="24"/>
        </w:rPr>
        <w:t xml:space="preserve"> profesionistas de la educación con experiencia en el ámbito de la evaluación y la orientación vocacional; el segundo, con la finalidad de establecer la aplicación de una prueba piloto, </w:t>
      </w:r>
      <w:r w:rsidR="00FA7D32">
        <w:rPr>
          <w:rFonts w:ascii="Times New Roman" w:hAnsi="Times New Roman" w:cs="Times New Roman"/>
          <w:sz w:val="24"/>
        </w:rPr>
        <w:t xml:space="preserve">estuvo </w:t>
      </w:r>
      <w:r w:rsidRPr="009A0B47">
        <w:rPr>
          <w:rFonts w:ascii="Times New Roman" w:hAnsi="Times New Roman" w:cs="Times New Roman"/>
          <w:sz w:val="24"/>
        </w:rPr>
        <w:t>integrado por 10 estudiantes de nivel bachillerato</w:t>
      </w:r>
      <w:r w:rsidR="009A0B47">
        <w:rPr>
          <w:rFonts w:ascii="Times New Roman" w:hAnsi="Times New Roman" w:cs="Times New Roman"/>
          <w:sz w:val="24"/>
        </w:rPr>
        <w:t>,</w:t>
      </w:r>
      <w:r w:rsidRPr="009A0B47">
        <w:rPr>
          <w:rFonts w:ascii="Times New Roman" w:hAnsi="Times New Roman" w:cs="Times New Roman"/>
          <w:sz w:val="24"/>
        </w:rPr>
        <w:t xml:space="preserve"> y el último grupo, para la obtención de resultados, por 40 alumnos</w:t>
      </w:r>
      <w:r w:rsidR="00487EC4">
        <w:rPr>
          <w:rFonts w:ascii="Times New Roman" w:hAnsi="Times New Roman" w:cs="Times New Roman"/>
          <w:sz w:val="24"/>
        </w:rPr>
        <w:t xml:space="preserve"> también</w:t>
      </w:r>
      <w:r w:rsidRPr="009A0B47">
        <w:rPr>
          <w:rFonts w:ascii="Times New Roman" w:hAnsi="Times New Roman" w:cs="Times New Roman"/>
          <w:sz w:val="24"/>
        </w:rPr>
        <w:t xml:space="preserve"> de bachillerato. La escala aplicada se construyó con base en los lineamientos de los programas de estudio expresados en los documentos publicados por la Secretaría de Educación Pública</w:t>
      </w:r>
      <w:r w:rsidR="00487EC4">
        <w:rPr>
          <w:rFonts w:ascii="Times New Roman" w:hAnsi="Times New Roman" w:cs="Times New Roman"/>
          <w:sz w:val="24"/>
        </w:rPr>
        <w:t xml:space="preserve"> (SEP)</w:t>
      </w:r>
      <w:r w:rsidRPr="009A0B47">
        <w:rPr>
          <w:rFonts w:ascii="Times New Roman" w:hAnsi="Times New Roman" w:cs="Times New Roman"/>
          <w:sz w:val="24"/>
        </w:rPr>
        <w:t xml:space="preserve"> vigentes al año 2017. Los resultados se analizaron con programas estadísticos </w:t>
      </w:r>
      <w:r w:rsidR="00487EC4">
        <w:rPr>
          <w:rFonts w:ascii="Times New Roman" w:hAnsi="Times New Roman" w:cs="Times New Roman"/>
          <w:sz w:val="24"/>
        </w:rPr>
        <w:t>y se obtuvo</w:t>
      </w:r>
      <w:r w:rsidRPr="009A0B47">
        <w:rPr>
          <w:rFonts w:ascii="Times New Roman" w:hAnsi="Times New Roman" w:cs="Times New Roman"/>
          <w:sz w:val="24"/>
        </w:rPr>
        <w:t xml:space="preserve"> un alfa de Cronbach de 0.870, lo que indica una estabilidad y consistencia fiable de la escala.</w:t>
      </w:r>
    </w:p>
    <w:p w14:paraId="7898461F" w14:textId="326F3E06" w:rsidR="002863E1" w:rsidRPr="009A0B47" w:rsidRDefault="002863E1" w:rsidP="00694CA0">
      <w:pPr>
        <w:pStyle w:val="Estilo12"/>
        <w:spacing w:line="360" w:lineRule="auto"/>
        <w:jc w:val="both"/>
        <w:rPr>
          <w:color w:val="auto"/>
          <w:lang w:val="es-MX"/>
        </w:rPr>
      </w:pPr>
      <w:r w:rsidRPr="00C328E1">
        <w:rPr>
          <w:rFonts w:ascii="Calibri" w:eastAsiaTheme="minorHAnsi" w:hAnsi="Calibri" w:cs="Calibri"/>
          <w:b/>
          <w:color w:val="auto"/>
          <w:sz w:val="28"/>
          <w:lang w:val="es-ES" w:eastAsia="en-US"/>
        </w:rPr>
        <w:t>Palabras clave:</w:t>
      </w:r>
      <w:r w:rsidRPr="009A0B47">
        <w:rPr>
          <w:color w:val="auto"/>
        </w:rPr>
        <w:t xml:space="preserve"> </w:t>
      </w:r>
      <w:r w:rsidR="008920DE" w:rsidRPr="009A0B47">
        <w:rPr>
          <w:color w:val="auto"/>
          <w:lang w:val="es-MX"/>
        </w:rPr>
        <w:t xml:space="preserve">área propedéutica, </w:t>
      </w:r>
      <w:r w:rsidR="0043297B" w:rsidRPr="009A0B47">
        <w:rPr>
          <w:color w:val="auto"/>
          <w:lang w:val="es-MX"/>
        </w:rPr>
        <w:t>intereses propedéuticos en México</w:t>
      </w:r>
      <w:r w:rsidR="008920DE" w:rsidRPr="009A0B47">
        <w:rPr>
          <w:color w:val="auto"/>
          <w:lang w:val="es-MX"/>
        </w:rPr>
        <w:t xml:space="preserve">, </w:t>
      </w:r>
      <w:r w:rsidR="00A76891" w:rsidRPr="009A0B47">
        <w:rPr>
          <w:color w:val="auto"/>
          <w:lang w:val="es-MX"/>
        </w:rPr>
        <w:t xml:space="preserve">orientación </w:t>
      </w:r>
      <w:r w:rsidR="008920DE" w:rsidRPr="009A0B47">
        <w:rPr>
          <w:color w:val="auto"/>
          <w:lang w:val="es-MX"/>
        </w:rPr>
        <w:t>educativa</w:t>
      </w:r>
      <w:r w:rsidR="00A76891" w:rsidRPr="009A0B47">
        <w:rPr>
          <w:color w:val="auto"/>
          <w:lang w:val="es-MX"/>
        </w:rPr>
        <w:t>.</w:t>
      </w:r>
    </w:p>
    <w:p w14:paraId="33E2994A" w14:textId="2990C05B" w:rsidR="002224E6" w:rsidRDefault="002224E6" w:rsidP="00694CA0">
      <w:pPr>
        <w:pStyle w:val="Nivel1"/>
        <w:spacing w:after="0" w:line="360" w:lineRule="auto"/>
        <w:rPr>
          <w:lang w:val="es-ES"/>
        </w:rPr>
      </w:pPr>
    </w:p>
    <w:p w14:paraId="31302299" w14:textId="1EAC229F" w:rsidR="00370964" w:rsidRDefault="00370964" w:rsidP="00370964">
      <w:pPr>
        <w:rPr>
          <w:lang w:val="es-ES"/>
        </w:rPr>
      </w:pPr>
    </w:p>
    <w:p w14:paraId="4CB8FBD6" w14:textId="77777777" w:rsidR="00370964" w:rsidRPr="00370964" w:rsidRDefault="00370964" w:rsidP="00370964">
      <w:pPr>
        <w:rPr>
          <w:lang w:val="es-ES"/>
        </w:rPr>
      </w:pPr>
    </w:p>
    <w:p w14:paraId="7F724D51" w14:textId="70AB3E13" w:rsidR="002224E6" w:rsidRPr="00F34891" w:rsidRDefault="00A76891" w:rsidP="00E86045">
      <w:pPr>
        <w:pStyle w:val="Nivel1"/>
        <w:spacing w:after="0" w:line="360" w:lineRule="auto"/>
        <w:jc w:val="left"/>
        <w:rPr>
          <w:rFonts w:ascii="Calibri" w:hAnsi="Calibri" w:cs="Calibri"/>
          <w:bCs w:val="0"/>
          <w:szCs w:val="24"/>
          <w:lang w:val="en-US"/>
        </w:rPr>
      </w:pPr>
      <w:r w:rsidRPr="00F34891">
        <w:rPr>
          <w:rFonts w:ascii="Calibri" w:hAnsi="Calibri" w:cs="Calibri"/>
          <w:bCs w:val="0"/>
          <w:szCs w:val="24"/>
          <w:lang w:val="en-US"/>
        </w:rPr>
        <w:lastRenderedPageBreak/>
        <w:t>Abstract</w:t>
      </w:r>
    </w:p>
    <w:p w14:paraId="222F46AE" w14:textId="141DC59F" w:rsidR="002224E6" w:rsidRPr="009A0B47" w:rsidRDefault="002224E6" w:rsidP="00E86045">
      <w:pPr>
        <w:spacing w:after="0" w:line="360" w:lineRule="auto"/>
        <w:jc w:val="both"/>
        <w:rPr>
          <w:rFonts w:ascii="Times New Roman" w:hAnsi="Times New Roman" w:cs="Times New Roman"/>
          <w:sz w:val="24"/>
          <w:lang w:val="en-US"/>
        </w:rPr>
      </w:pPr>
      <w:r w:rsidRPr="009A0B47">
        <w:rPr>
          <w:rFonts w:ascii="Times New Roman" w:hAnsi="Times New Roman" w:cs="Times New Roman"/>
          <w:sz w:val="24"/>
          <w:lang w:val="en-US"/>
        </w:rPr>
        <w:t xml:space="preserve">Having the objective of designing and validating a </w:t>
      </w:r>
      <w:r w:rsidR="00342B85" w:rsidRPr="009A0B47">
        <w:rPr>
          <w:rFonts w:ascii="Times New Roman" w:hAnsi="Times New Roman" w:cs="Times New Roman"/>
          <w:sz w:val="24"/>
          <w:lang w:val="en-US"/>
        </w:rPr>
        <w:t>Likert</w:t>
      </w:r>
      <w:r w:rsidRPr="009A0B47">
        <w:rPr>
          <w:rFonts w:ascii="Times New Roman" w:hAnsi="Times New Roman" w:cs="Times New Roman"/>
          <w:sz w:val="24"/>
          <w:lang w:val="en-US"/>
        </w:rPr>
        <w:t xml:space="preserve">-type scale to the propaedeutic interest valuation of the high school diploma students in México, a study was brought about involving </w:t>
      </w:r>
      <w:r w:rsidR="00E22759" w:rsidRPr="009A0B47">
        <w:rPr>
          <w:rFonts w:ascii="Times New Roman" w:hAnsi="Times New Roman" w:cs="Times New Roman"/>
          <w:sz w:val="24"/>
          <w:lang w:val="en-US"/>
        </w:rPr>
        <w:t>5</w:t>
      </w:r>
      <w:r w:rsidRPr="009A0B47">
        <w:rPr>
          <w:rFonts w:ascii="Times New Roman" w:hAnsi="Times New Roman" w:cs="Times New Roman"/>
          <w:sz w:val="24"/>
          <w:lang w:val="en-US"/>
        </w:rPr>
        <w:t>6 volunteers. In order to run this test three groups have been put together</w:t>
      </w:r>
      <w:r w:rsidR="00DC1E2F">
        <w:rPr>
          <w:rFonts w:ascii="Times New Roman" w:hAnsi="Times New Roman" w:cs="Times New Roman"/>
          <w:sz w:val="24"/>
          <w:lang w:val="en-US"/>
        </w:rPr>
        <w:t>.</w:t>
      </w:r>
      <w:r w:rsidR="00DC1E2F" w:rsidRPr="009A0B47">
        <w:rPr>
          <w:rFonts w:ascii="Times New Roman" w:hAnsi="Times New Roman" w:cs="Times New Roman"/>
          <w:sz w:val="24"/>
          <w:lang w:val="en-US"/>
        </w:rPr>
        <w:t xml:space="preserve"> </w:t>
      </w:r>
      <w:r w:rsidR="00DC1E2F">
        <w:rPr>
          <w:rFonts w:ascii="Times New Roman" w:hAnsi="Times New Roman" w:cs="Times New Roman"/>
          <w:sz w:val="24"/>
          <w:lang w:val="en-US"/>
        </w:rPr>
        <w:t>T</w:t>
      </w:r>
      <w:r w:rsidR="00DC1E2F" w:rsidRPr="009A0B47">
        <w:rPr>
          <w:rFonts w:ascii="Times New Roman" w:hAnsi="Times New Roman" w:cs="Times New Roman"/>
          <w:sz w:val="24"/>
          <w:lang w:val="en-US"/>
        </w:rPr>
        <w:t xml:space="preserve">he </w:t>
      </w:r>
      <w:r w:rsidRPr="009A0B47">
        <w:rPr>
          <w:rFonts w:ascii="Times New Roman" w:hAnsi="Times New Roman" w:cs="Times New Roman"/>
          <w:sz w:val="24"/>
          <w:lang w:val="en-US"/>
        </w:rPr>
        <w:t>first one</w:t>
      </w:r>
      <w:r w:rsidR="006874EF">
        <w:rPr>
          <w:rFonts w:ascii="Times New Roman" w:hAnsi="Times New Roman" w:cs="Times New Roman"/>
          <w:sz w:val="24"/>
          <w:lang w:val="en-US"/>
        </w:rPr>
        <w:t>,</w:t>
      </w:r>
      <w:r w:rsidRPr="009A0B47">
        <w:rPr>
          <w:rFonts w:ascii="Times New Roman" w:hAnsi="Times New Roman" w:cs="Times New Roman"/>
          <w:sz w:val="24"/>
          <w:lang w:val="en-US"/>
        </w:rPr>
        <w:t xml:space="preserve"> chosen with the purpose of establishing the expert’s </w:t>
      </w:r>
      <w:r w:rsidR="00DC1E2F" w:rsidRPr="009A0B47">
        <w:rPr>
          <w:rFonts w:ascii="Times New Roman" w:hAnsi="Times New Roman" w:cs="Times New Roman"/>
          <w:sz w:val="24"/>
          <w:lang w:val="en-US"/>
        </w:rPr>
        <w:t>discernment</w:t>
      </w:r>
      <w:r w:rsidR="006874EF">
        <w:rPr>
          <w:rFonts w:ascii="Times New Roman" w:hAnsi="Times New Roman" w:cs="Times New Roman"/>
          <w:sz w:val="24"/>
          <w:lang w:val="en-US"/>
        </w:rPr>
        <w:t>, was</w:t>
      </w:r>
      <w:r w:rsidRPr="009A0B47">
        <w:rPr>
          <w:rFonts w:ascii="Times New Roman" w:hAnsi="Times New Roman" w:cs="Times New Roman"/>
          <w:sz w:val="24"/>
          <w:lang w:val="en-US"/>
        </w:rPr>
        <w:t xml:space="preserve"> compound</w:t>
      </w:r>
      <w:r w:rsidR="006874EF">
        <w:rPr>
          <w:rFonts w:ascii="Times New Roman" w:hAnsi="Times New Roman" w:cs="Times New Roman"/>
          <w:sz w:val="24"/>
          <w:lang w:val="en-US"/>
        </w:rPr>
        <w:t>ed</w:t>
      </w:r>
      <w:r w:rsidRPr="009A0B47">
        <w:rPr>
          <w:rFonts w:ascii="Times New Roman" w:hAnsi="Times New Roman" w:cs="Times New Roman"/>
          <w:sz w:val="24"/>
          <w:lang w:val="en-US"/>
        </w:rPr>
        <w:t xml:space="preserve"> by </w:t>
      </w:r>
      <w:r w:rsidR="006848C0" w:rsidRPr="009A0B47">
        <w:rPr>
          <w:rFonts w:ascii="Times New Roman" w:hAnsi="Times New Roman" w:cs="Times New Roman"/>
          <w:sz w:val="24"/>
          <w:lang w:val="en-US"/>
        </w:rPr>
        <w:t>six</w:t>
      </w:r>
      <w:r w:rsidRPr="009A0B47">
        <w:rPr>
          <w:rFonts w:ascii="Times New Roman" w:hAnsi="Times New Roman" w:cs="Times New Roman"/>
          <w:sz w:val="24"/>
          <w:lang w:val="en-US"/>
        </w:rPr>
        <w:t xml:space="preserve"> education professionals with experience in vocational orientation and evaluation</w:t>
      </w:r>
      <w:r w:rsidR="00DC1E2F">
        <w:rPr>
          <w:rFonts w:ascii="Times New Roman" w:hAnsi="Times New Roman" w:cs="Times New Roman"/>
          <w:sz w:val="24"/>
          <w:lang w:val="en-US"/>
        </w:rPr>
        <w:t>;</w:t>
      </w:r>
      <w:r w:rsidR="00DC1E2F" w:rsidRPr="009A0B47">
        <w:rPr>
          <w:rFonts w:ascii="Times New Roman" w:hAnsi="Times New Roman" w:cs="Times New Roman"/>
          <w:sz w:val="24"/>
          <w:lang w:val="en-US"/>
        </w:rPr>
        <w:t xml:space="preserve"> </w:t>
      </w:r>
      <w:r w:rsidRPr="009A0B47">
        <w:rPr>
          <w:rFonts w:ascii="Times New Roman" w:hAnsi="Times New Roman" w:cs="Times New Roman"/>
          <w:sz w:val="24"/>
          <w:lang w:val="en-US"/>
        </w:rPr>
        <w:t xml:space="preserve">the second one </w:t>
      </w:r>
      <w:r w:rsidR="006874EF">
        <w:rPr>
          <w:rFonts w:ascii="Times New Roman" w:hAnsi="Times New Roman" w:cs="Times New Roman"/>
          <w:sz w:val="24"/>
          <w:lang w:val="en-US"/>
        </w:rPr>
        <w:t xml:space="preserve">was </w:t>
      </w:r>
      <w:r w:rsidR="00EC4CDA">
        <w:rPr>
          <w:rFonts w:ascii="Times New Roman" w:hAnsi="Times New Roman" w:cs="Times New Roman"/>
          <w:sz w:val="24"/>
          <w:lang w:val="en-US"/>
        </w:rPr>
        <w:t>integrated</w:t>
      </w:r>
      <w:r w:rsidR="00EC4CDA" w:rsidRPr="009A0B47">
        <w:rPr>
          <w:rFonts w:ascii="Times New Roman" w:hAnsi="Times New Roman" w:cs="Times New Roman"/>
          <w:sz w:val="24"/>
          <w:lang w:val="en-US"/>
        </w:rPr>
        <w:t xml:space="preserve"> </w:t>
      </w:r>
      <w:r w:rsidRPr="009A0B47">
        <w:rPr>
          <w:rFonts w:ascii="Times New Roman" w:hAnsi="Times New Roman" w:cs="Times New Roman"/>
          <w:sz w:val="24"/>
          <w:lang w:val="en-US"/>
        </w:rPr>
        <w:t>by 10 students leading to a pilot testing end</w:t>
      </w:r>
      <w:r w:rsidR="00DC1E2F">
        <w:rPr>
          <w:rFonts w:ascii="Times New Roman" w:hAnsi="Times New Roman" w:cs="Times New Roman"/>
          <w:sz w:val="24"/>
          <w:lang w:val="en-US"/>
        </w:rPr>
        <w:t>,</w:t>
      </w:r>
      <w:r w:rsidRPr="009A0B47">
        <w:rPr>
          <w:rFonts w:ascii="Times New Roman" w:hAnsi="Times New Roman" w:cs="Times New Roman"/>
          <w:sz w:val="24"/>
          <w:lang w:val="en-US"/>
        </w:rPr>
        <w:t xml:space="preserve"> and the third group</w:t>
      </w:r>
      <w:r w:rsidR="00EC4CDA">
        <w:rPr>
          <w:rFonts w:ascii="Times New Roman" w:hAnsi="Times New Roman" w:cs="Times New Roman"/>
          <w:sz w:val="24"/>
          <w:lang w:val="en-US"/>
        </w:rPr>
        <w:t xml:space="preserve"> was</w:t>
      </w:r>
      <w:r w:rsidRPr="009A0B47">
        <w:rPr>
          <w:rFonts w:ascii="Times New Roman" w:hAnsi="Times New Roman" w:cs="Times New Roman"/>
          <w:sz w:val="24"/>
          <w:lang w:val="en-US"/>
        </w:rPr>
        <w:t xml:space="preserve"> </w:t>
      </w:r>
      <w:r w:rsidR="00AA2ADB">
        <w:rPr>
          <w:rFonts w:ascii="Times New Roman" w:hAnsi="Times New Roman" w:cs="Times New Roman"/>
          <w:sz w:val="24"/>
          <w:lang w:val="en-US"/>
        </w:rPr>
        <w:t>constituted</w:t>
      </w:r>
      <w:r w:rsidR="00AA2ADB" w:rsidRPr="009A0B47">
        <w:rPr>
          <w:rFonts w:ascii="Times New Roman" w:hAnsi="Times New Roman" w:cs="Times New Roman"/>
          <w:sz w:val="24"/>
          <w:lang w:val="en-US"/>
        </w:rPr>
        <w:t xml:space="preserve"> </w:t>
      </w:r>
      <w:r w:rsidRPr="009A0B47">
        <w:rPr>
          <w:rFonts w:ascii="Times New Roman" w:hAnsi="Times New Roman" w:cs="Times New Roman"/>
          <w:sz w:val="24"/>
          <w:lang w:val="en-US"/>
        </w:rPr>
        <w:t xml:space="preserve">by 40 high school diploma students with the purpose of obtaining the study outcomes. The applied scale was built on a study program guideline basis stated on the documents published by </w:t>
      </w:r>
      <w:proofErr w:type="spellStart"/>
      <w:r w:rsidRPr="009A0B47">
        <w:rPr>
          <w:rFonts w:ascii="Times New Roman" w:hAnsi="Times New Roman" w:cs="Times New Roman"/>
          <w:sz w:val="24"/>
          <w:lang w:val="en-US"/>
        </w:rPr>
        <w:t>Secretaría</w:t>
      </w:r>
      <w:proofErr w:type="spellEnd"/>
      <w:r w:rsidRPr="009A0B47">
        <w:rPr>
          <w:rFonts w:ascii="Times New Roman" w:hAnsi="Times New Roman" w:cs="Times New Roman"/>
          <w:sz w:val="24"/>
          <w:lang w:val="en-US"/>
        </w:rPr>
        <w:t xml:space="preserve"> de </w:t>
      </w:r>
      <w:proofErr w:type="spellStart"/>
      <w:r w:rsidRPr="009A0B47">
        <w:rPr>
          <w:rFonts w:ascii="Times New Roman" w:hAnsi="Times New Roman" w:cs="Times New Roman"/>
          <w:sz w:val="24"/>
          <w:lang w:val="en-US"/>
        </w:rPr>
        <w:t>Educación</w:t>
      </w:r>
      <w:proofErr w:type="spellEnd"/>
      <w:r w:rsidRPr="009A0B47">
        <w:rPr>
          <w:rFonts w:ascii="Times New Roman" w:hAnsi="Times New Roman" w:cs="Times New Roman"/>
          <w:sz w:val="24"/>
          <w:lang w:val="en-US"/>
        </w:rPr>
        <w:t xml:space="preserve"> </w:t>
      </w:r>
      <w:proofErr w:type="spellStart"/>
      <w:r w:rsidRPr="009A0B47">
        <w:rPr>
          <w:rFonts w:ascii="Times New Roman" w:hAnsi="Times New Roman" w:cs="Times New Roman"/>
          <w:sz w:val="24"/>
          <w:lang w:val="en-US"/>
        </w:rPr>
        <w:t>Pública</w:t>
      </w:r>
      <w:proofErr w:type="spellEnd"/>
      <w:r w:rsidR="00DC1E2F">
        <w:rPr>
          <w:rFonts w:ascii="Times New Roman" w:hAnsi="Times New Roman" w:cs="Times New Roman"/>
          <w:sz w:val="24"/>
          <w:lang w:val="en-US"/>
        </w:rPr>
        <w:t xml:space="preserve"> (SEP)</w:t>
      </w:r>
      <w:r w:rsidRPr="009A0B47">
        <w:rPr>
          <w:rFonts w:ascii="Times New Roman" w:hAnsi="Times New Roman" w:cs="Times New Roman"/>
          <w:sz w:val="24"/>
          <w:lang w:val="en-US"/>
        </w:rPr>
        <w:t xml:space="preserve"> in force up to 2017. The outcomes were analyzed through statistics programs where a Cronbach</w:t>
      </w:r>
      <w:r w:rsidR="00A43426">
        <w:rPr>
          <w:rFonts w:ascii="Times New Roman" w:hAnsi="Times New Roman" w:cs="Times New Roman"/>
          <w:sz w:val="24"/>
          <w:lang w:val="en-US"/>
        </w:rPr>
        <w:t>’s</w:t>
      </w:r>
      <w:r w:rsidRPr="009A0B47">
        <w:rPr>
          <w:rFonts w:ascii="Times New Roman" w:hAnsi="Times New Roman" w:cs="Times New Roman"/>
          <w:sz w:val="24"/>
          <w:lang w:val="en-US"/>
        </w:rPr>
        <w:t xml:space="preserve"> </w:t>
      </w:r>
      <w:r w:rsidR="00A43426" w:rsidRPr="009A0B47">
        <w:rPr>
          <w:rFonts w:ascii="Times New Roman" w:hAnsi="Times New Roman" w:cs="Times New Roman"/>
          <w:sz w:val="24"/>
          <w:lang w:val="en-US"/>
        </w:rPr>
        <w:t>al</w:t>
      </w:r>
      <w:r w:rsidR="00A43426">
        <w:rPr>
          <w:rFonts w:ascii="Times New Roman" w:hAnsi="Times New Roman" w:cs="Times New Roman"/>
          <w:sz w:val="24"/>
          <w:lang w:val="en-US"/>
        </w:rPr>
        <w:t>ph</w:t>
      </w:r>
      <w:r w:rsidR="00A43426" w:rsidRPr="009A0B47">
        <w:rPr>
          <w:rFonts w:ascii="Times New Roman" w:hAnsi="Times New Roman" w:cs="Times New Roman"/>
          <w:sz w:val="24"/>
          <w:lang w:val="en-US"/>
        </w:rPr>
        <w:t xml:space="preserve">a </w:t>
      </w:r>
      <w:r w:rsidRPr="009A0B47">
        <w:rPr>
          <w:rFonts w:ascii="Times New Roman" w:hAnsi="Times New Roman" w:cs="Times New Roman"/>
          <w:sz w:val="24"/>
          <w:lang w:val="en-US"/>
        </w:rPr>
        <w:t>at a rate of 0.870 is suggested</w:t>
      </w:r>
      <w:r w:rsidR="00371796">
        <w:rPr>
          <w:rFonts w:ascii="Times New Roman" w:hAnsi="Times New Roman" w:cs="Times New Roman"/>
          <w:sz w:val="24"/>
          <w:lang w:val="en-US"/>
        </w:rPr>
        <w:t>.</w:t>
      </w:r>
      <w:r w:rsidR="00371796" w:rsidRPr="009A0B47">
        <w:rPr>
          <w:rFonts w:ascii="Times New Roman" w:hAnsi="Times New Roman" w:cs="Times New Roman"/>
          <w:sz w:val="24"/>
          <w:lang w:val="en-US"/>
        </w:rPr>
        <w:t xml:space="preserve"> </w:t>
      </w:r>
      <w:r w:rsidR="00371796">
        <w:rPr>
          <w:rFonts w:ascii="Times New Roman" w:hAnsi="Times New Roman" w:cs="Times New Roman"/>
          <w:sz w:val="24"/>
          <w:lang w:val="en-US"/>
        </w:rPr>
        <w:t>T</w:t>
      </w:r>
      <w:r w:rsidR="00371796" w:rsidRPr="009A0B47">
        <w:rPr>
          <w:rFonts w:ascii="Times New Roman" w:hAnsi="Times New Roman" w:cs="Times New Roman"/>
          <w:sz w:val="24"/>
          <w:lang w:val="en-US"/>
        </w:rPr>
        <w:t xml:space="preserve">his </w:t>
      </w:r>
      <w:r w:rsidRPr="009A0B47">
        <w:rPr>
          <w:rFonts w:ascii="Times New Roman" w:hAnsi="Times New Roman" w:cs="Times New Roman"/>
          <w:sz w:val="24"/>
          <w:lang w:val="en-US"/>
        </w:rPr>
        <w:t xml:space="preserve">indicates a consistency and stability scale trustworthy index. </w:t>
      </w:r>
    </w:p>
    <w:p w14:paraId="67E6F040" w14:textId="4D7EA383" w:rsidR="002224E6" w:rsidRDefault="002224E6" w:rsidP="00694CA0">
      <w:pPr>
        <w:spacing w:after="0" w:line="360" w:lineRule="auto"/>
        <w:rPr>
          <w:rFonts w:ascii="Times New Roman" w:hAnsi="Times New Roman" w:cs="Times New Roman"/>
          <w:sz w:val="24"/>
          <w:lang w:val="en-US"/>
        </w:rPr>
      </w:pPr>
      <w:r w:rsidRPr="00F34891">
        <w:rPr>
          <w:rFonts w:ascii="Calibri" w:hAnsi="Calibri" w:cs="Calibri"/>
          <w:b/>
          <w:sz w:val="28"/>
          <w:szCs w:val="24"/>
          <w:lang w:val="en-US"/>
        </w:rPr>
        <w:t>Keywords:</w:t>
      </w:r>
      <w:r w:rsidRPr="009A0B47">
        <w:rPr>
          <w:rFonts w:ascii="Times New Roman" w:hAnsi="Times New Roman" w:cs="Times New Roman"/>
          <w:i/>
          <w:sz w:val="24"/>
          <w:lang w:val="en-US"/>
        </w:rPr>
        <w:t xml:space="preserve"> </w:t>
      </w:r>
      <w:r w:rsidR="008920DE" w:rsidRPr="009A0B47">
        <w:rPr>
          <w:rFonts w:ascii="Times New Roman" w:hAnsi="Times New Roman" w:cs="Times New Roman"/>
          <w:sz w:val="24"/>
          <w:lang w:val="en-US"/>
        </w:rPr>
        <w:t>propaedeutic area</w:t>
      </w:r>
      <w:r w:rsidR="00A76891" w:rsidRPr="009A0B47">
        <w:rPr>
          <w:rFonts w:ascii="Times New Roman" w:hAnsi="Times New Roman" w:cs="Times New Roman"/>
          <w:sz w:val="24"/>
          <w:lang w:val="en-US"/>
        </w:rPr>
        <w:t>,</w:t>
      </w:r>
      <w:r w:rsidR="008920DE" w:rsidRPr="009A0B47">
        <w:rPr>
          <w:rFonts w:ascii="Times New Roman" w:hAnsi="Times New Roman" w:cs="Times New Roman"/>
          <w:sz w:val="24"/>
          <w:lang w:val="en-US"/>
        </w:rPr>
        <w:t xml:space="preserve"> </w:t>
      </w:r>
      <w:r w:rsidRPr="009A0B47">
        <w:rPr>
          <w:rFonts w:ascii="Times New Roman" w:hAnsi="Times New Roman" w:cs="Times New Roman"/>
          <w:sz w:val="24"/>
          <w:lang w:val="en-US"/>
        </w:rPr>
        <w:t>propaedeutic interests in México</w:t>
      </w:r>
      <w:r w:rsidR="008920DE" w:rsidRPr="009A0B47">
        <w:rPr>
          <w:rFonts w:ascii="Times New Roman" w:hAnsi="Times New Roman" w:cs="Times New Roman"/>
          <w:sz w:val="24"/>
          <w:lang w:val="en-US"/>
        </w:rPr>
        <w:t xml:space="preserve">, </w:t>
      </w:r>
      <w:r w:rsidR="00A76891" w:rsidRPr="009A0B47">
        <w:rPr>
          <w:rFonts w:ascii="Times New Roman" w:hAnsi="Times New Roman" w:cs="Times New Roman"/>
          <w:sz w:val="24"/>
          <w:lang w:val="en-US"/>
        </w:rPr>
        <w:t xml:space="preserve">educational </w:t>
      </w:r>
      <w:r w:rsidR="008920DE" w:rsidRPr="009A0B47">
        <w:rPr>
          <w:rFonts w:ascii="Times New Roman" w:hAnsi="Times New Roman" w:cs="Times New Roman"/>
          <w:sz w:val="24"/>
          <w:lang w:val="en-US"/>
        </w:rPr>
        <w:t>guidance</w:t>
      </w:r>
      <w:r w:rsidR="00A76891" w:rsidRPr="009A0B47">
        <w:rPr>
          <w:rFonts w:ascii="Times New Roman" w:hAnsi="Times New Roman" w:cs="Times New Roman"/>
          <w:sz w:val="24"/>
          <w:lang w:val="en-US"/>
        </w:rPr>
        <w:t>.</w:t>
      </w:r>
    </w:p>
    <w:p w14:paraId="50372AF3" w14:textId="77777777" w:rsidR="00C328E1" w:rsidRDefault="00C328E1" w:rsidP="00694CA0">
      <w:pPr>
        <w:spacing w:after="0" w:line="360" w:lineRule="auto"/>
        <w:rPr>
          <w:rFonts w:ascii="Times New Roman" w:hAnsi="Times New Roman" w:cs="Times New Roman"/>
          <w:sz w:val="24"/>
          <w:lang w:val="en-US"/>
        </w:rPr>
      </w:pPr>
    </w:p>
    <w:p w14:paraId="6F779C25" w14:textId="5AAE188C" w:rsidR="00C328E1" w:rsidRPr="00C328E1" w:rsidRDefault="00C328E1" w:rsidP="00694CA0">
      <w:pPr>
        <w:spacing w:after="0" w:line="360" w:lineRule="auto"/>
        <w:rPr>
          <w:rFonts w:ascii="Calibri" w:hAnsi="Calibri" w:cs="Calibri"/>
          <w:b/>
          <w:sz w:val="28"/>
          <w:szCs w:val="24"/>
          <w:lang w:val="es-ES"/>
        </w:rPr>
      </w:pPr>
      <w:r w:rsidRPr="00C328E1">
        <w:rPr>
          <w:rFonts w:ascii="Calibri" w:hAnsi="Calibri" w:cs="Calibri"/>
          <w:b/>
          <w:sz w:val="28"/>
          <w:szCs w:val="24"/>
          <w:lang w:val="es-ES"/>
        </w:rPr>
        <w:t>Resumo</w:t>
      </w:r>
    </w:p>
    <w:p w14:paraId="0C278ABD" w14:textId="77777777" w:rsidR="00C328E1" w:rsidRPr="00F34891" w:rsidRDefault="00C328E1" w:rsidP="00C328E1">
      <w:pPr>
        <w:spacing w:after="0" w:line="360" w:lineRule="auto"/>
        <w:rPr>
          <w:rFonts w:ascii="Times New Roman" w:hAnsi="Times New Roman" w:cs="Times New Roman"/>
          <w:sz w:val="24"/>
          <w:lang w:val="es-ES"/>
        </w:rPr>
      </w:pPr>
      <w:r w:rsidRPr="00F34891">
        <w:rPr>
          <w:rFonts w:ascii="Times New Roman" w:hAnsi="Times New Roman" w:cs="Times New Roman"/>
          <w:sz w:val="24"/>
          <w:lang w:val="es-ES"/>
        </w:rPr>
        <w:t xml:space="preserve">Para </w:t>
      </w:r>
      <w:proofErr w:type="spellStart"/>
      <w:r w:rsidRPr="00F34891">
        <w:rPr>
          <w:rFonts w:ascii="Times New Roman" w:hAnsi="Times New Roman" w:cs="Times New Roman"/>
          <w:sz w:val="24"/>
          <w:lang w:val="es-ES"/>
        </w:rPr>
        <w:t>projetar</w:t>
      </w:r>
      <w:proofErr w:type="spellEnd"/>
      <w:r w:rsidRPr="00F34891">
        <w:rPr>
          <w:rFonts w:ascii="Times New Roman" w:hAnsi="Times New Roman" w:cs="Times New Roman"/>
          <w:sz w:val="24"/>
          <w:lang w:val="es-ES"/>
        </w:rPr>
        <w:t xml:space="preserve"> e validar </w:t>
      </w:r>
      <w:proofErr w:type="spellStart"/>
      <w:r w:rsidRPr="00F34891">
        <w:rPr>
          <w:rFonts w:ascii="Times New Roman" w:hAnsi="Times New Roman" w:cs="Times New Roman"/>
          <w:sz w:val="24"/>
          <w:lang w:val="es-ES"/>
        </w:rPr>
        <w:t>uma</w:t>
      </w:r>
      <w:proofErr w:type="spellEnd"/>
      <w:r w:rsidRPr="00F34891">
        <w:rPr>
          <w:rFonts w:ascii="Times New Roman" w:hAnsi="Times New Roman" w:cs="Times New Roman"/>
          <w:sz w:val="24"/>
          <w:lang w:val="es-ES"/>
        </w:rPr>
        <w:t xml:space="preserve"> escala do tipo Likert para a </w:t>
      </w:r>
      <w:proofErr w:type="spellStart"/>
      <w:r w:rsidRPr="00F34891">
        <w:rPr>
          <w:rFonts w:ascii="Times New Roman" w:hAnsi="Times New Roman" w:cs="Times New Roman"/>
          <w:sz w:val="24"/>
          <w:lang w:val="es-ES"/>
        </w:rPr>
        <w:t>avaliação</w:t>
      </w:r>
      <w:proofErr w:type="spellEnd"/>
      <w:r w:rsidRPr="00F34891">
        <w:rPr>
          <w:rFonts w:ascii="Times New Roman" w:hAnsi="Times New Roman" w:cs="Times New Roman"/>
          <w:sz w:val="24"/>
          <w:lang w:val="es-ES"/>
        </w:rPr>
        <w:t xml:space="preserve"> dos </w:t>
      </w:r>
      <w:proofErr w:type="spellStart"/>
      <w:r w:rsidRPr="00F34891">
        <w:rPr>
          <w:rFonts w:ascii="Times New Roman" w:hAnsi="Times New Roman" w:cs="Times New Roman"/>
          <w:sz w:val="24"/>
          <w:lang w:val="es-ES"/>
        </w:rPr>
        <w:t>interesses</w:t>
      </w:r>
      <w:proofErr w:type="spellEnd"/>
      <w:r w:rsidRPr="00F34891">
        <w:rPr>
          <w:rFonts w:ascii="Times New Roman" w:hAnsi="Times New Roman" w:cs="Times New Roman"/>
          <w:sz w:val="24"/>
          <w:lang w:val="es-ES"/>
        </w:rPr>
        <w:t xml:space="preserve"> pediátricos dos </w:t>
      </w:r>
      <w:proofErr w:type="spellStart"/>
      <w:r w:rsidRPr="00F34891">
        <w:rPr>
          <w:rFonts w:ascii="Times New Roman" w:hAnsi="Times New Roman" w:cs="Times New Roman"/>
          <w:sz w:val="24"/>
          <w:lang w:val="es-ES"/>
        </w:rPr>
        <w:t>estudantes</w:t>
      </w:r>
      <w:proofErr w:type="spellEnd"/>
      <w:r w:rsidRPr="00F34891">
        <w:rPr>
          <w:rFonts w:ascii="Times New Roman" w:hAnsi="Times New Roman" w:cs="Times New Roman"/>
          <w:sz w:val="24"/>
          <w:lang w:val="es-ES"/>
        </w:rPr>
        <w:t xml:space="preserve"> do sistema </w:t>
      </w:r>
      <w:proofErr w:type="spellStart"/>
      <w:r w:rsidRPr="00F34891">
        <w:rPr>
          <w:rFonts w:ascii="Times New Roman" w:hAnsi="Times New Roman" w:cs="Times New Roman"/>
          <w:sz w:val="24"/>
          <w:lang w:val="es-ES"/>
        </w:rPr>
        <w:t>geral</w:t>
      </w:r>
      <w:proofErr w:type="spellEnd"/>
      <w:r w:rsidRPr="00F34891">
        <w:rPr>
          <w:rFonts w:ascii="Times New Roman" w:hAnsi="Times New Roman" w:cs="Times New Roman"/>
          <w:sz w:val="24"/>
          <w:lang w:val="es-ES"/>
        </w:rPr>
        <w:t xml:space="preserve"> de </w:t>
      </w:r>
      <w:proofErr w:type="spellStart"/>
      <w:r w:rsidRPr="00F34891">
        <w:rPr>
          <w:rFonts w:ascii="Times New Roman" w:hAnsi="Times New Roman" w:cs="Times New Roman"/>
          <w:sz w:val="24"/>
          <w:lang w:val="es-ES"/>
        </w:rPr>
        <w:t>bacharelado</w:t>
      </w:r>
      <w:proofErr w:type="spellEnd"/>
      <w:r w:rsidRPr="00F34891">
        <w:rPr>
          <w:rFonts w:ascii="Times New Roman" w:hAnsi="Times New Roman" w:cs="Times New Roman"/>
          <w:sz w:val="24"/>
          <w:lang w:val="es-ES"/>
        </w:rPr>
        <w:t xml:space="preserve"> no México, </w:t>
      </w:r>
      <w:proofErr w:type="spellStart"/>
      <w:r w:rsidRPr="00F34891">
        <w:rPr>
          <w:rFonts w:ascii="Times New Roman" w:hAnsi="Times New Roman" w:cs="Times New Roman"/>
          <w:sz w:val="24"/>
          <w:lang w:val="es-ES"/>
        </w:rPr>
        <w:t>foi</w:t>
      </w:r>
      <w:proofErr w:type="spellEnd"/>
      <w:r w:rsidRPr="00F34891">
        <w:rPr>
          <w:rFonts w:ascii="Times New Roman" w:hAnsi="Times New Roman" w:cs="Times New Roman"/>
          <w:sz w:val="24"/>
          <w:lang w:val="es-ES"/>
        </w:rPr>
        <w:t xml:space="preserve"> realizado </w:t>
      </w:r>
      <w:proofErr w:type="spellStart"/>
      <w:r w:rsidRPr="00F34891">
        <w:rPr>
          <w:rFonts w:ascii="Times New Roman" w:hAnsi="Times New Roman" w:cs="Times New Roman"/>
          <w:sz w:val="24"/>
          <w:lang w:val="es-ES"/>
        </w:rPr>
        <w:t>um</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estudo</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envolvendo</w:t>
      </w:r>
      <w:proofErr w:type="spellEnd"/>
      <w:r w:rsidRPr="00F34891">
        <w:rPr>
          <w:rFonts w:ascii="Times New Roman" w:hAnsi="Times New Roman" w:cs="Times New Roman"/>
          <w:sz w:val="24"/>
          <w:lang w:val="es-ES"/>
        </w:rPr>
        <w:t xml:space="preserve"> 56 </w:t>
      </w:r>
      <w:proofErr w:type="spellStart"/>
      <w:r w:rsidRPr="00F34891">
        <w:rPr>
          <w:rFonts w:ascii="Times New Roman" w:hAnsi="Times New Roman" w:cs="Times New Roman"/>
          <w:sz w:val="24"/>
          <w:lang w:val="es-ES"/>
        </w:rPr>
        <w:t>voluntários</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distribuídos</w:t>
      </w:r>
      <w:proofErr w:type="spellEnd"/>
      <w:r w:rsidRPr="00F34891">
        <w:rPr>
          <w:rFonts w:ascii="Times New Roman" w:hAnsi="Times New Roman" w:cs="Times New Roman"/>
          <w:sz w:val="24"/>
          <w:lang w:val="es-ES"/>
        </w:rPr>
        <w:t xml:space="preserve"> em </w:t>
      </w:r>
      <w:proofErr w:type="spellStart"/>
      <w:r w:rsidRPr="00F34891">
        <w:rPr>
          <w:rFonts w:ascii="Times New Roman" w:hAnsi="Times New Roman" w:cs="Times New Roman"/>
          <w:sz w:val="24"/>
          <w:lang w:val="es-ES"/>
        </w:rPr>
        <w:t>três</w:t>
      </w:r>
      <w:proofErr w:type="spellEnd"/>
      <w:r w:rsidRPr="00F34891">
        <w:rPr>
          <w:rFonts w:ascii="Times New Roman" w:hAnsi="Times New Roman" w:cs="Times New Roman"/>
          <w:sz w:val="24"/>
          <w:lang w:val="es-ES"/>
        </w:rPr>
        <w:t xml:space="preserve"> grupos. O </w:t>
      </w:r>
      <w:proofErr w:type="spellStart"/>
      <w:r w:rsidRPr="00F34891">
        <w:rPr>
          <w:rFonts w:ascii="Times New Roman" w:hAnsi="Times New Roman" w:cs="Times New Roman"/>
          <w:sz w:val="24"/>
          <w:lang w:val="es-ES"/>
        </w:rPr>
        <w:t>primeiro</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com</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o</w:t>
      </w:r>
      <w:proofErr w:type="spellEnd"/>
      <w:r w:rsidRPr="00F34891">
        <w:rPr>
          <w:rFonts w:ascii="Times New Roman" w:hAnsi="Times New Roman" w:cs="Times New Roman"/>
          <w:sz w:val="24"/>
          <w:lang w:val="es-ES"/>
        </w:rPr>
        <w:t xml:space="preserve"> objetivo de </w:t>
      </w:r>
      <w:proofErr w:type="spellStart"/>
      <w:r w:rsidRPr="00F34891">
        <w:rPr>
          <w:rFonts w:ascii="Times New Roman" w:hAnsi="Times New Roman" w:cs="Times New Roman"/>
          <w:sz w:val="24"/>
          <w:lang w:val="es-ES"/>
        </w:rPr>
        <w:t>estabelecer</w:t>
      </w:r>
      <w:proofErr w:type="spellEnd"/>
      <w:r w:rsidRPr="00F34891">
        <w:rPr>
          <w:rFonts w:ascii="Times New Roman" w:hAnsi="Times New Roman" w:cs="Times New Roman"/>
          <w:sz w:val="24"/>
          <w:lang w:val="es-ES"/>
        </w:rPr>
        <w:t xml:space="preserve"> o parecer de especialistas, era composto por seis </w:t>
      </w:r>
      <w:proofErr w:type="spellStart"/>
      <w:r w:rsidRPr="00F34891">
        <w:rPr>
          <w:rFonts w:ascii="Times New Roman" w:hAnsi="Times New Roman" w:cs="Times New Roman"/>
          <w:sz w:val="24"/>
          <w:lang w:val="es-ES"/>
        </w:rPr>
        <w:t>profissionais</w:t>
      </w:r>
      <w:proofErr w:type="spellEnd"/>
      <w:r w:rsidRPr="00F34891">
        <w:rPr>
          <w:rFonts w:ascii="Times New Roman" w:hAnsi="Times New Roman" w:cs="Times New Roman"/>
          <w:sz w:val="24"/>
          <w:lang w:val="es-ES"/>
        </w:rPr>
        <w:t xml:space="preserve"> da </w:t>
      </w:r>
      <w:proofErr w:type="spellStart"/>
      <w:r w:rsidRPr="00F34891">
        <w:rPr>
          <w:rFonts w:ascii="Times New Roman" w:hAnsi="Times New Roman" w:cs="Times New Roman"/>
          <w:sz w:val="24"/>
          <w:lang w:val="es-ES"/>
        </w:rPr>
        <w:t>educação</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com</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experiência</w:t>
      </w:r>
      <w:proofErr w:type="spellEnd"/>
      <w:r w:rsidRPr="00F34891">
        <w:rPr>
          <w:rFonts w:ascii="Times New Roman" w:hAnsi="Times New Roman" w:cs="Times New Roman"/>
          <w:sz w:val="24"/>
          <w:lang w:val="es-ES"/>
        </w:rPr>
        <w:t xml:space="preserve"> no campo da </w:t>
      </w:r>
      <w:proofErr w:type="spellStart"/>
      <w:r w:rsidRPr="00F34891">
        <w:rPr>
          <w:rFonts w:ascii="Times New Roman" w:hAnsi="Times New Roman" w:cs="Times New Roman"/>
          <w:sz w:val="24"/>
          <w:lang w:val="es-ES"/>
        </w:rPr>
        <w:t>avaliação</w:t>
      </w:r>
      <w:proofErr w:type="spellEnd"/>
      <w:r w:rsidRPr="00F34891">
        <w:rPr>
          <w:rFonts w:ascii="Times New Roman" w:hAnsi="Times New Roman" w:cs="Times New Roman"/>
          <w:sz w:val="24"/>
          <w:lang w:val="es-ES"/>
        </w:rPr>
        <w:t xml:space="preserve"> e </w:t>
      </w:r>
      <w:proofErr w:type="spellStart"/>
      <w:r w:rsidRPr="00F34891">
        <w:rPr>
          <w:rFonts w:ascii="Times New Roman" w:hAnsi="Times New Roman" w:cs="Times New Roman"/>
          <w:sz w:val="24"/>
          <w:lang w:val="es-ES"/>
        </w:rPr>
        <w:t>orientação</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profissional</w:t>
      </w:r>
      <w:proofErr w:type="spellEnd"/>
      <w:r w:rsidRPr="00F34891">
        <w:rPr>
          <w:rFonts w:ascii="Times New Roman" w:hAnsi="Times New Roman" w:cs="Times New Roman"/>
          <w:sz w:val="24"/>
          <w:lang w:val="es-ES"/>
        </w:rPr>
        <w:t xml:space="preserve">; o segundo, para </w:t>
      </w:r>
      <w:proofErr w:type="spellStart"/>
      <w:r w:rsidRPr="00F34891">
        <w:rPr>
          <w:rFonts w:ascii="Times New Roman" w:hAnsi="Times New Roman" w:cs="Times New Roman"/>
          <w:sz w:val="24"/>
          <w:lang w:val="es-ES"/>
        </w:rPr>
        <w:t>estabelecer</w:t>
      </w:r>
      <w:proofErr w:type="spellEnd"/>
      <w:r w:rsidRPr="00F34891">
        <w:rPr>
          <w:rFonts w:ascii="Times New Roman" w:hAnsi="Times New Roman" w:cs="Times New Roman"/>
          <w:sz w:val="24"/>
          <w:lang w:val="es-ES"/>
        </w:rPr>
        <w:t xml:space="preserve"> a </w:t>
      </w:r>
      <w:proofErr w:type="spellStart"/>
      <w:r w:rsidRPr="00F34891">
        <w:rPr>
          <w:rFonts w:ascii="Times New Roman" w:hAnsi="Times New Roman" w:cs="Times New Roman"/>
          <w:sz w:val="24"/>
          <w:lang w:val="es-ES"/>
        </w:rPr>
        <w:t>aplicação</w:t>
      </w:r>
      <w:proofErr w:type="spellEnd"/>
      <w:r w:rsidRPr="00F34891">
        <w:rPr>
          <w:rFonts w:ascii="Times New Roman" w:hAnsi="Times New Roman" w:cs="Times New Roman"/>
          <w:sz w:val="24"/>
          <w:lang w:val="es-ES"/>
        </w:rPr>
        <w:t xml:space="preserve"> de </w:t>
      </w:r>
      <w:proofErr w:type="spellStart"/>
      <w:r w:rsidRPr="00F34891">
        <w:rPr>
          <w:rFonts w:ascii="Times New Roman" w:hAnsi="Times New Roman" w:cs="Times New Roman"/>
          <w:sz w:val="24"/>
          <w:lang w:val="es-ES"/>
        </w:rPr>
        <w:t>um</w:t>
      </w:r>
      <w:proofErr w:type="spellEnd"/>
      <w:r w:rsidRPr="00F34891">
        <w:rPr>
          <w:rFonts w:ascii="Times New Roman" w:hAnsi="Times New Roman" w:cs="Times New Roman"/>
          <w:sz w:val="24"/>
          <w:lang w:val="es-ES"/>
        </w:rPr>
        <w:t xml:space="preserve"> teste piloto, </w:t>
      </w:r>
      <w:proofErr w:type="spellStart"/>
      <w:r w:rsidRPr="00F34891">
        <w:rPr>
          <w:rFonts w:ascii="Times New Roman" w:hAnsi="Times New Roman" w:cs="Times New Roman"/>
          <w:sz w:val="24"/>
          <w:lang w:val="es-ES"/>
        </w:rPr>
        <w:t>foi</w:t>
      </w:r>
      <w:proofErr w:type="spellEnd"/>
      <w:r w:rsidRPr="00F34891">
        <w:rPr>
          <w:rFonts w:ascii="Times New Roman" w:hAnsi="Times New Roman" w:cs="Times New Roman"/>
          <w:sz w:val="24"/>
          <w:lang w:val="es-ES"/>
        </w:rPr>
        <w:t xml:space="preserve"> composto por 10 </w:t>
      </w:r>
      <w:proofErr w:type="spellStart"/>
      <w:r w:rsidRPr="00F34891">
        <w:rPr>
          <w:rFonts w:ascii="Times New Roman" w:hAnsi="Times New Roman" w:cs="Times New Roman"/>
          <w:sz w:val="24"/>
          <w:lang w:val="es-ES"/>
        </w:rPr>
        <w:t>alunos</w:t>
      </w:r>
      <w:proofErr w:type="spellEnd"/>
      <w:r w:rsidRPr="00F34891">
        <w:rPr>
          <w:rFonts w:ascii="Times New Roman" w:hAnsi="Times New Roman" w:cs="Times New Roman"/>
          <w:sz w:val="24"/>
          <w:lang w:val="es-ES"/>
        </w:rPr>
        <w:t xml:space="preserve"> do </w:t>
      </w:r>
      <w:proofErr w:type="spellStart"/>
      <w:r w:rsidRPr="00F34891">
        <w:rPr>
          <w:rFonts w:ascii="Times New Roman" w:hAnsi="Times New Roman" w:cs="Times New Roman"/>
          <w:sz w:val="24"/>
          <w:lang w:val="es-ES"/>
        </w:rPr>
        <w:t>ensino</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médio</w:t>
      </w:r>
      <w:proofErr w:type="spellEnd"/>
      <w:r w:rsidRPr="00F34891">
        <w:rPr>
          <w:rFonts w:ascii="Times New Roman" w:hAnsi="Times New Roman" w:cs="Times New Roman"/>
          <w:sz w:val="24"/>
          <w:lang w:val="es-ES"/>
        </w:rPr>
        <w:t xml:space="preserve"> e o último grupo, para </w:t>
      </w:r>
      <w:proofErr w:type="spellStart"/>
      <w:r w:rsidRPr="00F34891">
        <w:rPr>
          <w:rFonts w:ascii="Times New Roman" w:hAnsi="Times New Roman" w:cs="Times New Roman"/>
          <w:sz w:val="24"/>
          <w:lang w:val="es-ES"/>
        </w:rPr>
        <w:t>obter</w:t>
      </w:r>
      <w:proofErr w:type="spellEnd"/>
      <w:r w:rsidRPr="00F34891">
        <w:rPr>
          <w:rFonts w:ascii="Times New Roman" w:hAnsi="Times New Roman" w:cs="Times New Roman"/>
          <w:sz w:val="24"/>
          <w:lang w:val="es-ES"/>
        </w:rPr>
        <w:t xml:space="preserve"> resultados, para 40 </w:t>
      </w:r>
      <w:proofErr w:type="spellStart"/>
      <w:r w:rsidRPr="00F34891">
        <w:rPr>
          <w:rFonts w:ascii="Times New Roman" w:hAnsi="Times New Roman" w:cs="Times New Roman"/>
          <w:sz w:val="24"/>
          <w:lang w:val="es-ES"/>
        </w:rPr>
        <w:t>alunos</w:t>
      </w:r>
      <w:proofErr w:type="spellEnd"/>
      <w:r w:rsidRPr="00F34891">
        <w:rPr>
          <w:rFonts w:ascii="Times New Roman" w:hAnsi="Times New Roman" w:cs="Times New Roman"/>
          <w:sz w:val="24"/>
          <w:lang w:val="es-ES"/>
        </w:rPr>
        <w:t xml:space="preserve"> do </w:t>
      </w:r>
      <w:proofErr w:type="spellStart"/>
      <w:r w:rsidRPr="00F34891">
        <w:rPr>
          <w:rFonts w:ascii="Times New Roman" w:hAnsi="Times New Roman" w:cs="Times New Roman"/>
          <w:sz w:val="24"/>
          <w:lang w:val="es-ES"/>
        </w:rPr>
        <w:t>ensino</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médio</w:t>
      </w:r>
      <w:proofErr w:type="spellEnd"/>
      <w:r w:rsidRPr="00F34891">
        <w:rPr>
          <w:rFonts w:ascii="Times New Roman" w:hAnsi="Times New Roman" w:cs="Times New Roman"/>
          <w:sz w:val="24"/>
          <w:lang w:val="es-ES"/>
        </w:rPr>
        <w:t xml:space="preserve">. A escala aplicada </w:t>
      </w:r>
      <w:proofErr w:type="spellStart"/>
      <w:r w:rsidRPr="00F34891">
        <w:rPr>
          <w:rFonts w:ascii="Times New Roman" w:hAnsi="Times New Roman" w:cs="Times New Roman"/>
          <w:sz w:val="24"/>
          <w:lang w:val="es-ES"/>
        </w:rPr>
        <w:t>foi</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construída</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com</w:t>
      </w:r>
      <w:proofErr w:type="spellEnd"/>
      <w:r w:rsidRPr="00F34891">
        <w:rPr>
          <w:rFonts w:ascii="Times New Roman" w:hAnsi="Times New Roman" w:cs="Times New Roman"/>
          <w:sz w:val="24"/>
          <w:lang w:val="es-ES"/>
        </w:rPr>
        <w:t xml:space="preserve"> base </w:t>
      </w:r>
      <w:proofErr w:type="spellStart"/>
      <w:r w:rsidRPr="00F34891">
        <w:rPr>
          <w:rFonts w:ascii="Times New Roman" w:hAnsi="Times New Roman" w:cs="Times New Roman"/>
          <w:sz w:val="24"/>
          <w:lang w:val="es-ES"/>
        </w:rPr>
        <w:t>nas</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diretrizes</w:t>
      </w:r>
      <w:proofErr w:type="spellEnd"/>
      <w:r w:rsidRPr="00F34891">
        <w:rPr>
          <w:rFonts w:ascii="Times New Roman" w:hAnsi="Times New Roman" w:cs="Times New Roman"/>
          <w:sz w:val="24"/>
          <w:lang w:val="es-ES"/>
        </w:rPr>
        <w:t xml:space="preserve"> dos programas de </w:t>
      </w:r>
      <w:proofErr w:type="spellStart"/>
      <w:r w:rsidRPr="00F34891">
        <w:rPr>
          <w:rFonts w:ascii="Times New Roman" w:hAnsi="Times New Roman" w:cs="Times New Roman"/>
          <w:sz w:val="24"/>
          <w:lang w:val="es-ES"/>
        </w:rPr>
        <w:t>estudo</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expressas</w:t>
      </w:r>
      <w:proofErr w:type="spellEnd"/>
      <w:r w:rsidRPr="00F34891">
        <w:rPr>
          <w:rFonts w:ascii="Times New Roman" w:hAnsi="Times New Roman" w:cs="Times New Roman"/>
          <w:sz w:val="24"/>
          <w:lang w:val="es-ES"/>
        </w:rPr>
        <w:t xml:space="preserve"> nos documentos publicados pelo </w:t>
      </w:r>
      <w:proofErr w:type="spellStart"/>
      <w:r w:rsidRPr="00F34891">
        <w:rPr>
          <w:rFonts w:ascii="Times New Roman" w:hAnsi="Times New Roman" w:cs="Times New Roman"/>
          <w:sz w:val="24"/>
          <w:lang w:val="es-ES"/>
        </w:rPr>
        <w:t>Ministério</w:t>
      </w:r>
      <w:proofErr w:type="spellEnd"/>
      <w:r w:rsidRPr="00F34891">
        <w:rPr>
          <w:rFonts w:ascii="Times New Roman" w:hAnsi="Times New Roman" w:cs="Times New Roman"/>
          <w:sz w:val="24"/>
          <w:lang w:val="es-ES"/>
        </w:rPr>
        <w:t xml:space="preserve"> da </w:t>
      </w:r>
      <w:proofErr w:type="spellStart"/>
      <w:r w:rsidRPr="00F34891">
        <w:rPr>
          <w:rFonts w:ascii="Times New Roman" w:hAnsi="Times New Roman" w:cs="Times New Roman"/>
          <w:sz w:val="24"/>
          <w:lang w:val="es-ES"/>
        </w:rPr>
        <w:t>Educação</w:t>
      </w:r>
      <w:proofErr w:type="spellEnd"/>
      <w:r w:rsidRPr="00F34891">
        <w:rPr>
          <w:rFonts w:ascii="Times New Roman" w:hAnsi="Times New Roman" w:cs="Times New Roman"/>
          <w:sz w:val="24"/>
          <w:lang w:val="es-ES"/>
        </w:rPr>
        <w:t xml:space="preserve"> Pública (SEP) em vigor em 2017. Os resultados </w:t>
      </w:r>
      <w:proofErr w:type="spellStart"/>
      <w:r w:rsidRPr="00F34891">
        <w:rPr>
          <w:rFonts w:ascii="Times New Roman" w:hAnsi="Times New Roman" w:cs="Times New Roman"/>
          <w:sz w:val="24"/>
          <w:lang w:val="es-ES"/>
        </w:rPr>
        <w:t>foram</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analisados</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com</w:t>
      </w:r>
      <w:proofErr w:type="spellEnd"/>
      <w:r w:rsidRPr="00F34891">
        <w:rPr>
          <w:rFonts w:ascii="Times New Roman" w:hAnsi="Times New Roman" w:cs="Times New Roman"/>
          <w:sz w:val="24"/>
          <w:lang w:val="es-ES"/>
        </w:rPr>
        <w:t xml:space="preserve"> programas </w:t>
      </w:r>
      <w:proofErr w:type="spellStart"/>
      <w:r w:rsidRPr="00F34891">
        <w:rPr>
          <w:rFonts w:ascii="Times New Roman" w:hAnsi="Times New Roman" w:cs="Times New Roman"/>
          <w:sz w:val="24"/>
          <w:lang w:val="es-ES"/>
        </w:rPr>
        <w:t>estatísticos</w:t>
      </w:r>
      <w:proofErr w:type="spellEnd"/>
      <w:r w:rsidRPr="00F34891">
        <w:rPr>
          <w:rFonts w:ascii="Times New Roman" w:hAnsi="Times New Roman" w:cs="Times New Roman"/>
          <w:sz w:val="24"/>
          <w:lang w:val="es-ES"/>
        </w:rPr>
        <w:t xml:space="preserve"> e </w:t>
      </w:r>
      <w:proofErr w:type="spellStart"/>
      <w:r w:rsidRPr="00F34891">
        <w:rPr>
          <w:rFonts w:ascii="Times New Roman" w:hAnsi="Times New Roman" w:cs="Times New Roman"/>
          <w:sz w:val="24"/>
          <w:lang w:val="es-ES"/>
        </w:rPr>
        <w:t>foi</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obtido</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um</w:t>
      </w:r>
      <w:proofErr w:type="spellEnd"/>
      <w:r w:rsidRPr="00F34891">
        <w:rPr>
          <w:rFonts w:ascii="Times New Roman" w:hAnsi="Times New Roman" w:cs="Times New Roman"/>
          <w:sz w:val="24"/>
          <w:lang w:val="es-ES"/>
        </w:rPr>
        <w:t xml:space="preserve"> alfa de Cronbach de 0,870. , o que indica </w:t>
      </w:r>
      <w:proofErr w:type="spellStart"/>
      <w:r w:rsidRPr="00F34891">
        <w:rPr>
          <w:rFonts w:ascii="Times New Roman" w:hAnsi="Times New Roman" w:cs="Times New Roman"/>
          <w:sz w:val="24"/>
          <w:lang w:val="es-ES"/>
        </w:rPr>
        <w:t>uma</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estabilidade</w:t>
      </w:r>
      <w:proofErr w:type="spellEnd"/>
      <w:r w:rsidRPr="00F34891">
        <w:rPr>
          <w:rFonts w:ascii="Times New Roman" w:hAnsi="Times New Roman" w:cs="Times New Roman"/>
          <w:sz w:val="24"/>
          <w:lang w:val="es-ES"/>
        </w:rPr>
        <w:t xml:space="preserve"> e </w:t>
      </w:r>
      <w:proofErr w:type="spellStart"/>
      <w:r w:rsidRPr="00F34891">
        <w:rPr>
          <w:rFonts w:ascii="Times New Roman" w:hAnsi="Times New Roman" w:cs="Times New Roman"/>
          <w:sz w:val="24"/>
          <w:lang w:val="es-ES"/>
        </w:rPr>
        <w:t>consistência</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confiáveis</w:t>
      </w:r>
      <w:proofErr w:type="spellEnd"/>
      <w:r w:rsidRPr="00F34891">
        <w:rPr>
          <w:rFonts w:ascii="Times New Roman" w:hAnsi="Times New Roman" w:cs="Times New Roman"/>
          <w:sz w:val="24"/>
          <w:lang w:val="es-ES"/>
        </w:rPr>
        <w:t xml:space="preserve"> ​​da </w:t>
      </w:r>
      <w:proofErr w:type="spellStart"/>
      <w:r w:rsidRPr="00F34891">
        <w:rPr>
          <w:rFonts w:ascii="Times New Roman" w:hAnsi="Times New Roman" w:cs="Times New Roman"/>
          <w:sz w:val="24"/>
          <w:lang w:val="es-ES"/>
        </w:rPr>
        <w:t>balança</w:t>
      </w:r>
      <w:proofErr w:type="spellEnd"/>
      <w:r w:rsidRPr="00F34891">
        <w:rPr>
          <w:rFonts w:ascii="Times New Roman" w:hAnsi="Times New Roman" w:cs="Times New Roman"/>
          <w:sz w:val="24"/>
          <w:lang w:val="es-ES"/>
        </w:rPr>
        <w:t>.</w:t>
      </w:r>
    </w:p>
    <w:p w14:paraId="1AE22E97" w14:textId="64022B95" w:rsidR="00C328E1" w:rsidRPr="00F34891" w:rsidRDefault="00C328E1" w:rsidP="00C328E1">
      <w:pPr>
        <w:spacing w:after="0" w:line="360" w:lineRule="auto"/>
        <w:rPr>
          <w:rFonts w:ascii="Times New Roman" w:hAnsi="Times New Roman" w:cs="Times New Roman"/>
          <w:sz w:val="24"/>
          <w:lang w:val="es-ES"/>
        </w:rPr>
      </w:pPr>
      <w:proofErr w:type="spellStart"/>
      <w:r w:rsidRPr="00C328E1">
        <w:rPr>
          <w:rFonts w:ascii="Calibri" w:hAnsi="Calibri" w:cs="Calibri"/>
          <w:b/>
          <w:sz w:val="28"/>
          <w:szCs w:val="24"/>
          <w:lang w:val="es-ES"/>
        </w:rPr>
        <w:t>Palavras</w:t>
      </w:r>
      <w:proofErr w:type="spellEnd"/>
      <w:r w:rsidRPr="00C328E1">
        <w:rPr>
          <w:rFonts w:ascii="Calibri" w:hAnsi="Calibri" w:cs="Calibri"/>
          <w:b/>
          <w:sz w:val="28"/>
          <w:szCs w:val="24"/>
          <w:lang w:val="es-ES"/>
        </w:rPr>
        <w:t>-chave:</w:t>
      </w:r>
      <w:r w:rsidRPr="00F34891">
        <w:rPr>
          <w:rFonts w:ascii="Times New Roman" w:hAnsi="Times New Roman" w:cs="Times New Roman"/>
          <w:sz w:val="24"/>
          <w:lang w:val="es-ES"/>
        </w:rPr>
        <w:t xml:space="preserve"> área </w:t>
      </w:r>
      <w:proofErr w:type="spellStart"/>
      <w:r w:rsidRPr="00F34891">
        <w:rPr>
          <w:rFonts w:ascii="Times New Roman" w:hAnsi="Times New Roman" w:cs="Times New Roman"/>
          <w:sz w:val="24"/>
          <w:lang w:val="es-ES"/>
        </w:rPr>
        <w:t>pré-terapêutica</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interesses</w:t>
      </w:r>
      <w:proofErr w:type="spellEnd"/>
      <w:r w:rsidRPr="00F34891">
        <w:rPr>
          <w:rFonts w:ascii="Times New Roman" w:hAnsi="Times New Roman" w:cs="Times New Roman"/>
          <w:sz w:val="24"/>
          <w:lang w:val="es-ES"/>
        </w:rPr>
        <w:t xml:space="preserve"> </w:t>
      </w:r>
      <w:proofErr w:type="spellStart"/>
      <w:r w:rsidRPr="00F34891">
        <w:rPr>
          <w:rFonts w:ascii="Times New Roman" w:hAnsi="Times New Roman" w:cs="Times New Roman"/>
          <w:sz w:val="24"/>
          <w:lang w:val="es-ES"/>
        </w:rPr>
        <w:t>pró-terapêuticos</w:t>
      </w:r>
      <w:proofErr w:type="spellEnd"/>
      <w:r w:rsidRPr="00F34891">
        <w:rPr>
          <w:rFonts w:ascii="Times New Roman" w:hAnsi="Times New Roman" w:cs="Times New Roman"/>
          <w:sz w:val="24"/>
          <w:lang w:val="es-ES"/>
        </w:rPr>
        <w:t xml:space="preserve"> no México, </w:t>
      </w:r>
      <w:proofErr w:type="spellStart"/>
      <w:r w:rsidRPr="00F34891">
        <w:rPr>
          <w:rFonts w:ascii="Times New Roman" w:hAnsi="Times New Roman" w:cs="Times New Roman"/>
          <w:sz w:val="24"/>
          <w:lang w:val="es-ES"/>
        </w:rPr>
        <w:t>orientação</w:t>
      </w:r>
      <w:proofErr w:type="spellEnd"/>
      <w:r w:rsidRPr="00F34891">
        <w:rPr>
          <w:rFonts w:ascii="Times New Roman" w:hAnsi="Times New Roman" w:cs="Times New Roman"/>
          <w:sz w:val="24"/>
          <w:lang w:val="es-ES"/>
        </w:rPr>
        <w:t xml:space="preserve"> educacional.</w:t>
      </w:r>
    </w:p>
    <w:p w14:paraId="1447C663" w14:textId="43F860B8" w:rsidR="00EE6194" w:rsidRDefault="00EE6194" w:rsidP="00EE6194">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Abril 2019</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Septiembre 2019</w:t>
      </w:r>
    </w:p>
    <w:p w14:paraId="00F0127C" w14:textId="209292DE" w:rsidR="002224E6" w:rsidRPr="009A0B47" w:rsidRDefault="00370964" w:rsidP="00EE6194">
      <w:pPr>
        <w:spacing w:after="0" w:line="360" w:lineRule="auto"/>
        <w:rPr>
          <w:rFonts w:ascii="Times New Roman" w:hAnsi="Times New Roman" w:cs="Times New Roman"/>
          <w:b/>
          <w:bCs/>
          <w:sz w:val="28"/>
          <w:szCs w:val="28"/>
          <w:lang w:val="en-US"/>
        </w:rPr>
      </w:pPr>
      <w:r>
        <w:rPr>
          <w:noProof/>
        </w:rPr>
        <w:pict w14:anchorId="766B7A82">
          <v:rect id="_x0000_i1025" alt="" style="width:470.2pt;height:.05pt;mso-width-percent:0;mso-height-percent:0;mso-width-percent:0;mso-height-percent:0" o:hralign="center" o:hrstd="t" o:hr="t" fillcolor="#a0a0a0" stroked="f"/>
        </w:pict>
      </w:r>
    </w:p>
    <w:p w14:paraId="3A6F45F4" w14:textId="77777777" w:rsidR="00370964" w:rsidRDefault="00370964" w:rsidP="00EE6194">
      <w:pPr>
        <w:pStyle w:val="Nivel1"/>
        <w:spacing w:after="0" w:line="360" w:lineRule="auto"/>
        <w:rPr>
          <w:sz w:val="32"/>
          <w:szCs w:val="32"/>
        </w:rPr>
      </w:pPr>
    </w:p>
    <w:p w14:paraId="550E647E" w14:textId="77777777" w:rsidR="00370964" w:rsidRDefault="00370964" w:rsidP="00EE6194">
      <w:pPr>
        <w:pStyle w:val="Nivel1"/>
        <w:spacing w:after="0" w:line="360" w:lineRule="auto"/>
        <w:rPr>
          <w:sz w:val="32"/>
          <w:szCs w:val="32"/>
        </w:rPr>
      </w:pPr>
    </w:p>
    <w:p w14:paraId="04C702FC" w14:textId="59DB81C6" w:rsidR="002863E1" w:rsidRPr="009A0B47" w:rsidRDefault="002863E1" w:rsidP="00EE6194">
      <w:pPr>
        <w:pStyle w:val="Nivel1"/>
        <w:spacing w:after="0" w:line="360" w:lineRule="auto"/>
        <w:rPr>
          <w:sz w:val="32"/>
          <w:szCs w:val="32"/>
        </w:rPr>
      </w:pPr>
      <w:r w:rsidRPr="009A0B47">
        <w:rPr>
          <w:sz w:val="32"/>
          <w:szCs w:val="32"/>
        </w:rPr>
        <w:lastRenderedPageBreak/>
        <w:t>Introducción</w:t>
      </w:r>
    </w:p>
    <w:p w14:paraId="61CA2A6D" w14:textId="77777777" w:rsidR="0043297B" w:rsidRPr="009A0B47" w:rsidRDefault="0043297B" w:rsidP="00E86045">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 xml:space="preserve">En términos generales, educar se constituye como la actividad que incluye el diseño, la secuenciación y el desarrollo de los criterios de desempeño que convencionalmente se consideran pertinentes y adecuados para que un individuo se adapte y sea productivo en una sociedad. </w:t>
      </w:r>
    </w:p>
    <w:p w14:paraId="23CA903C" w14:textId="27C34AE1" w:rsidR="0043297B" w:rsidRPr="009A0B47" w:rsidRDefault="0043297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Dentro del marco de la educación formal, es decir, la educación con parámetros institucionales (Trilla, 1988; Turbay, 2000; Lebrún, 2015; Gómez, 2017), esta tarea supone actividades desde diferentes ámbitos académicos en los que están involucradas las disciplinas</w:t>
      </w:r>
      <w:r w:rsidR="00DC1E2F">
        <w:rPr>
          <w:rFonts w:ascii="Times New Roman" w:hAnsi="Times New Roman" w:cs="Times New Roman"/>
          <w:sz w:val="24"/>
          <w:szCs w:val="24"/>
        </w:rPr>
        <w:t xml:space="preserve"> de la</w:t>
      </w:r>
      <w:r w:rsidRPr="009A0B47">
        <w:rPr>
          <w:rFonts w:ascii="Times New Roman" w:hAnsi="Times New Roman" w:cs="Times New Roman"/>
          <w:sz w:val="24"/>
          <w:szCs w:val="24"/>
        </w:rPr>
        <w:t xml:space="preserve"> física, química, biológica, psicológica, antropológica y social </w:t>
      </w:r>
      <w:r w:rsidR="00DC1E2F">
        <w:rPr>
          <w:rFonts w:ascii="Times New Roman" w:hAnsi="Times New Roman" w:cs="Times New Roman"/>
          <w:sz w:val="24"/>
          <w:szCs w:val="24"/>
        </w:rPr>
        <w:t>—</w:t>
      </w:r>
      <w:r w:rsidRPr="009A0B47">
        <w:rPr>
          <w:rFonts w:ascii="Times New Roman" w:hAnsi="Times New Roman" w:cs="Times New Roman"/>
          <w:sz w:val="24"/>
          <w:szCs w:val="24"/>
        </w:rPr>
        <w:t xml:space="preserve">desde sus distintas aristas como la sociología, economía y ciencia política, entre otras. </w:t>
      </w:r>
    </w:p>
    <w:p w14:paraId="2D0C1235" w14:textId="77777777" w:rsidR="0043297B" w:rsidRPr="009A0B47" w:rsidRDefault="0043297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En su versión más honesta, la misión fundamental de la educación es la de lograr que el aprendiz modifique sus comportamientos con el fin de satisfacer los criterios de conocimiento que la sociedad demanda para así llegar a ser un individuo pleno. Esto genera la necesidad de estudiar cuáles son aquellas condiciones necesarias y suficientes para el logro de este propósito, es decir, para el logro del aprendizaje.</w:t>
      </w:r>
    </w:p>
    <w:p w14:paraId="43234EE0" w14:textId="716F6A8B" w:rsidR="0043297B" w:rsidRPr="009A0B47" w:rsidRDefault="0043297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Bajo est</w:t>
      </w:r>
      <w:r w:rsidR="00DC1E2F">
        <w:rPr>
          <w:rFonts w:ascii="Times New Roman" w:hAnsi="Times New Roman" w:cs="Times New Roman"/>
          <w:sz w:val="24"/>
          <w:szCs w:val="24"/>
        </w:rPr>
        <w:t>a consideración</w:t>
      </w:r>
      <w:r w:rsidRPr="009A0B47">
        <w:rPr>
          <w:rFonts w:ascii="Times New Roman" w:hAnsi="Times New Roman" w:cs="Times New Roman"/>
          <w:sz w:val="24"/>
          <w:szCs w:val="24"/>
        </w:rPr>
        <w:t xml:space="preserve"> es que la psicología se ha posicionado como una disciplina </w:t>
      </w:r>
      <w:r w:rsidRPr="009A0B47">
        <w:rPr>
          <w:rFonts w:ascii="Times New Roman" w:hAnsi="Times New Roman" w:cs="Times New Roman"/>
          <w:i/>
          <w:sz w:val="24"/>
          <w:szCs w:val="24"/>
        </w:rPr>
        <w:t>sine qua non</w:t>
      </w:r>
      <w:r w:rsidRPr="009A0B47">
        <w:rPr>
          <w:rFonts w:ascii="Times New Roman" w:hAnsi="Times New Roman" w:cs="Times New Roman"/>
          <w:sz w:val="24"/>
          <w:szCs w:val="24"/>
        </w:rPr>
        <w:t xml:space="preserve"> de la educación, en el sentido de que </w:t>
      </w:r>
      <w:r w:rsidR="00DC1E2F">
        <w:rPr>
          <w:rFonts w:ascii="Times New Roman" w:hAnsi="Times New Roman" w:cs="Times New Roman"/>
          <w:sz w:val="24"/>
          <w:szCs w:val="24"/>
        </w:rPr>
        <w:t>e</w:t>
      </w:r>
      <w:r w:rsidR="00DC1E2F" w:rsidRPr="009A0B47">
        <w:rPr>
          <w:rFonts w:ascii="Times New Roman" w:hAnsi="Times New Roman" w:cs="Times New Roman"/>
          <w:sz w:val="24"/>
          <w:szCs w:val="24"/>
        </w:rPr>
        <w:t xml:space="preserve">sta </w:t>
      </w:r>
      <w:r w:rsidRPr="009A0B47">
        <w:rPr>
          <w:rFonts w:ascii="Times New Roman" w:hAnsi="Times New Roman" w:cs="Times New Roman"/>
          <w:sz w:val="24"/>
          <w:szCs w:val="24"/>
        </w:rPr>
        <w:t xml:space="preserve">se ha apropiado del área del aprendizaje y la ha incluido en su repertorio de categorías propias de su campo de investigación, </w:t>
      </w:r>
      <w:r w:rsidR="00DC1E2F">
        <w:rPr>
          <w:rFonts w:ascii="Times New Roman" w:hAnsi="Times New Roman" w:cs="Times New Roman"/>
          <w:sz w:val="24"/>
          <w:szCs w:val="24"/>
        </w:rPr>
        <w:t>a partir de lo cual ha tenido</w:t>
      </w:r>
      <w:r w:rsidR="00DC1E2F" w:rsidRPr="009A0B47">
        <w:rPr>
          <w:rFonts w:ascii="Times New Roman" w:hAnsi="Times New Roman" w:cs="Times New Roman"/>
          <w:sz w:val="24"/>
          <w:szCs w:val="24"/>
        </w:rPr>
        <w:t xml:space="preserve"> </w:t>
      </w:r>
      <w:r w:rsidRPr="009A0B47">
        <w:rPr>
          <w:rFonts w:ascii="Times New Roman" w:hAnsi="Times New Roman" w:cs="Times New Roman"/>
          <w:sz w:val="24"/>
          <w:szCs w:val="24"/>
        </w:rPr>
        <w:t xml:space="preserve">una gran influencia sobre contextos escolares </w:t>
      </w:r>
      <w:r w:rsidR="00B63180">
        <w:rPr>
          <w:rFonts w:ascii="Times New Roman" w:hAnsi="Times New Roman" w:cs="Times New Roman"/>
          <w:sz w:val="24"/>
          <w:szCs w:val="24"/>
        </w:rPr>
        <w:t>y ha generado</w:t>
      </w:r>
      <w:r w:rsidR="00B63180" w:rsidRPr="009A0B47">
        <w:rPr>
          <w:rFonts w:ascii="Times New Roman" w:hAnsi="Times New Roman" w:cs="Times New Roman"/>
          <w:sz w:val="24"/>
          <w:szCs w:val="24"/>
        </w:rPr>
        <w:t xml:space="preserve"> </w:t>
      </w:r>
      <w:r w:rsidRPr="009A0B47">
        <w:rPr>
          <w:rFonts w:ascii="Times New Roman" w:hAnsi="Times New Roman" w:cs="Times New Roman"/>
          <w:sz w:val="24"/>
          <w:szCs w:val="24"/>
        </w:rPr>
        <w:t xml:space="preserve">tendencias educativas tales como la conductista, constructivista, cognitiva y social, entre otras. </w:t>
      </w:r>
    </w:p>
    <w:p w14:paraId="3C95B620" w14:textId="56AA8118" w:rsidR="0043297B" w:rsidRPr="009A0B47" w:rsidRDefault="0043297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 xml:space="preserve">En este contexto, uno de los campos de interés ha sido el de la orientación, que se ha desarrollado desde diferentes puntos de vista a partir de modelos mecanicistas, organicistas, contextualistas y de epigénesis probabilística (Sánchez </w:t>
      </w:r>
      <w:r w:rsidR="00C52077" w:rsidRPr="009A0B47">
        <w:rPr>
          <w:rFonts w:ascii="Times New Roman" w:hAnsi="Times New Roman" w:cs="Times New Roman"/>
          <w:sz w:val="24"/>
          <w:szCs w:val="24"/>
        </w:rPr>
        <w:t>y</w:t>
      </w:r>
      <w:r w:rsidRPr="009A0B47">
        <w:rPr>
          <w:rFonts w:ascii="Times New Roman" w:hAnsi="Times New Roman" w:cs="Times New Roman"/>
          <w:sz w:val="24"/>
          <w:szCs w:val="24"/>
        </w:rPr>
        <w:t xml:space="preserve"> Valdés, 2003). Modelos que inadvertidamente generan descripciones cuyos sustentos contienen dos problemas generales: </w:t>
      </w:r>
      <w:r w:rsidR="00B63180">
        <w:rPr>
          <w:rFonts w:ascii="Times New Roman" w:hAnsi="Times New Roman" w:cs="Times New Roman"/>
          <w:i/>
          <w:iCs/>
          <w:sz w:val="24"/>
          <w:szCs w:val="24"/>
        </w:rPr>
        <w:t xml:space="preserve">1) </w:t>
      </w:r>
      <w:r w:rsidRPr="009A0B47">
        <w:rPr>
          <w:rFonts w:ascii="Times New Roman" w:hAnsi="Times New Roman" w:cs="Times New Roman"/>
          <w:sz w:val="24"/>
          <w:szCs w:val="24"/>
        </w:rPr>
        <w:t>utilizar metáforas mentalistas en sus descripciones y</w:t>
      </w:r>
      <w:r w:rsidR="00B63180">
        <w:rPr>
          <w:rFonts w:ascii="Times New Roman" w:hAnsi="Times New Roman" w:cs="Times New Roman"/>
          <w:sz w:val="24"/>
          <w:szCs w:val="24"/>
        </w:rPr>
        <w:t xml:space="preserve"> </w:t>
      </w:r>
      <w:r w:rsidR="00B63180">
        <w:rPr>
          <w:rFonts w:ascii="Times New Roman" w:hAnsi="Times New Roman" w:cs="Times New Roman"/>
          <w:i/>
          <w:iCs/>
          <w:sz w:val="24"/>
          <w:szCs w:val="24"/>
        </w:rPr>
        <w:t>2)</w:t>
      </w:r>
      <w:r w:rsidRPr="009A0B47">
        <w:rPr>
          <w:rFonts w:ascii="Times New Roman" w:hAnsi="Times New Roman" w:cs="Times New Roman"/>
          <w:sz w:val="24"/>
          <w:szCs w:val="24"/>
        </w:rPr>
        <w:t xml:space="preserve"> recurrir a cruzas de especies para explicar sus supuestos</w:t>
      </w:r>
      <w:r w:rsidR="00B63180">
        <w:rPr>
          <w:rFonts w:ascii="Times New Roman" w:hAnsi="Times New Roman" w:cs="Times New Roman"/>
          <w:sz w:val="24"/>
          <w:szCs w:val="24"/>
        </w:rPr>
        <w:t xml:space="preserve"> </w:t>
      </w:r>
      <w:r w:rsidR="00B63180" w:rsidRPr="009A0B47">
        <w:rPr>
          <w:rFonts w:ascii="Times New Roman" w:hAnsi="Times New Roman" w:cs="Times New Roman"/>
          <w:sz w:val="24"/>
          <w:szCs w:val="24"/>
        </w:rPr>
        <w:t>(Ryle, 1949)</w:t>
      </w:r>
      <w:r w:rsidRPr="009A0B47">
        <w:rPr>
          <w:rFonts w:ascii="Times New Roman" w:hAnsi="Times New Roman" w:cs="Times New Roman"/>
          <w:sz w:val="24"/>
          <w:szCs w:val="24"/>
        </w:rPr>
        <w:t xml:space="preserve">. </w:t>
      </w:r>
    </w:p>
    <w:p w14:paraId="5678BFCB" w14:textId="3A401811" w:rsidR="0043297B" w:rsidRPr="009A0B47" w:rsidRDefault="0043297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La orientación es una actividad cuyo propósito consiste en el desarrollo personal y social del individuo,</w:t>
      </w:r>
      <w:r w:rsidR="00BA02C1">
        <w:rPr>
          <w:rFonts w:ascii="Times New Roman" w:hAnsi="Times New Roman" w:cs="Times New Roman"/>
          <w:sz w:val="24"/>
          <w:szCs w:val="24"/>
        </w:rPr>
        <w:t xml:space="preserve"> y</w:t>
      </w:r>
      <w:r w:rsidRPr="009A0B47">
        <w:rPr>
          <w:rFonts w:ascii="Times New Roman" w:hAnsi="Times New Roman" w:cs="Times New Roman"/>
          <w:sz w:val="24"/>
          <w:szCs w:val="24"/>
        </w:rPr>
        <w:t xml:space="preserve"> </w:t>
      </w:r>
      <w:r w:rsidR="00BA02C1">
        <w:rPr>
          <w:rFonts w:ascii="Times New Roman" w:hAnsi="Times New Roman" w:cs="Times New Roman"/>
          <w:sz w:val="24"/>
          <w:szCs w:val="24"/>
        </w:rPr>
        <w:t>a través de la cual</w:t>
      </w:r>
      <w:r w:rsidRPr="009A0B47">
        <w:rPr>
          <w:rFonts w:ascii="Times New Roman" w:hAnsi="Times New Roman" w:cs="Times New Roman"/>
          <w:sz w:val="24"/>
          <w:szCs w:val="24"/>
        </w:rPr>
        <w:t xml:space="preserve"> se promueve la autoestima, las relaciones humanas y se proporciona atención a las necesidades e intereses de</w:t>
      </w:r>
      <w:r w:rsidR="004A5C75">
        <w:rPr>
          <w:rFonts w:ascii="Times New Roman" w:hAnsi="Times New Roman" w:cs="Times New Roman"/>
          <w:sz w:val="24"/>
          <w:szCs w:val="24"/>
        </w:rPr>
        <w:t xml:space="preserve"> este, del sujeto,</w:t>
      </w:r>
      <w:r w:rsidRPr="009A0B47">
        <w:rPr>
          <w:rFonts w:ascii="Times New Roman" w:hAnsi="Times New Roman" w:cs="Times New Roman"/>
          <w:sz w:val="24"/>
          <w:szCs w:val="24"/>
        </w:rPr>
        <w:t xml:space="preserve"> de acuerdo </w:t>
      </w:r>
      <w:r w:rsidR="004A5C75">
        <w:rPr>
          <w:rFonts w:ascii="Times New Roman" w:hAnsi="Times New Roman" w:cs="Times New Roman"/>
          <w:sz w:val="24"/>
          <w:szCs w:val="24"/>
        </w:rPr>
        <w:t>con</w:t>
      </w:r>
      <w:r w:rsidR="004A5C75" w:rsidRPr="009A0B47">
        <w:rPr>
          <w:rFonts w:ascii="Times New Roman" w:hAnsi="Times New Roman" w:cs="Times New Roman"/>
          <w:sz w:val="24"/>
          <w:szCs w:val="24"/>
        </w:rPr>
        <w:t xml:space="preserve"> </w:t>
      </w:r>
      <w:r w:rsidRPr="009A0B47">
        <w:rPr>
          <w:rFonts w:ascii="Times New Roman" w:hAnsi="Times New Roman" w:cs="Times New Roman"/>
          <w:sz w:val="24"/>
          <w:szCs w:val="24"/>
        </w:rPr>
        <w:t xml:space="preserve">sus potencialidades, habilidades y destrezas (Molina, 2004). En </w:t>
      </w:r>
      <w:r w:rsidR="004A5C75">
        <w:rPr>
          <w:rFonts w:ascii="Times New Roman" w:hAnsi="Times New Roman" w:cs="Times New Roman"/>
          <w:sz w:val="24"/>
          <w:szCs w:val="24"/>
        </w:rPr>
        <w:t>el</w:t>
      </w:r>
      <w:r w:rsidR="004A5C75" w:rsidRPr="009A0B47">
        <w:rPr>
          <w:rFonts w:ascii="Times New Roman" w:hAnsi="Times New Roman" w:cs="Times New Roman"/>
          <w:sz w:val="24"/>
          <w:szCs w:val="24"/>
        </w:rPr>
        <w:t xml:space="preserve"> </w:t>
      </w:r>
      <w:r w:rsidRPr="009A0B47">
        <w:rPr>
          <w:rFonts w:ascii="Times New Roman" w:hAnsi="Times New Roman" w:cs="Times New Roman"/>
          <w:sz w:val="24"/>
          <w:szCs w:val="24"/>
        </w:rPr>
        <w:t xml:space="preserve">ámbito educativo, se trata de la atención hacia el estudiante para resolver problemas relacionados con su vida académica. </w:t>
      </w:r>
    </w:p>
    <w:p w14:paraId="7162A43D" w14:textId="77777777" w:rsidR="0043297B" w:rsidRPr="009A0B47" w:rsidRDefault="0043297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lastRenderedPageBreak/>
        <w:t>En México, la orientación surge como un servicio docente encaminado hacia la correcta elección de carreras profesionales por parte de los alumnos, y cuyos responsables son los profesores de las diversas escuelas d</w:t>
      </w:r>
      <w:r w:rsidR="009615F8" w:rsidRPr="009A0B47">
        <w:rPr>
          <w:rFonts w:ascii="Times New Roman" w:hAnsi="Times New Roman" w:cs="Times New Roman"/>
          <w:sz w:val="24"/>
          <w:szCs w:val="24"/>
        </w:rPr>
        <w:t>e nivel medio y medio superior.</w:t>
      </w:r>
    </w:p>
    <w:p w14:paraId="70439BAA" w14:textId="41DE761B" w:rsidR="0043297B" w:rsidRPr="009A0B47" w:rsidRDefault="009615F8"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A</w:t>
      </w:r>
      <w:r w:rsidR="0043297B" w:rsidRPr="009A0B47">
        <w:rPr>
          <w:rFonts w:ascii="Times New Roman" w:hAnsi="Times New Roman" w:cs="Times New Roman"/>
          <w:sz w:val="24"/>
          <w:szCs w:val="24"/>
        </w:rPr>
        <w:t>un cuando existen documentos que puntualizan la importancia de la orientación en l</w:t>
      </w:r>
      <w:r w:rsidRPr="009A0B47">
        <w:rPr>
          <w:rFonts w:ascii="Times New Roman" w:hAnsi="Times New Roman" w:cs="Times New Roman"/>
          <w:sz w:val="24"/>
          <w:szCs w:val="24"/>
        </w:rPr>
        <w:t>a vida escolar del estudiante, se distinguen dos problemas iniciales:</w:t>
      </w:r>
      <w:r w:rsidR="0043297B" w:rsidRPr="009A0B47">
        <w:rPr>
          <w:rFonts w:ascii="Times New Roman" w:hAnsi="Times New Roman" w:cs="Times New Roman"/>
          <w:sz w:val="24"/>
          <w:szCs w:val="24"/>
        </w:rPr>
        <w:t xml:space="preserve"> </w:t>
      </w:r>
      <w:r w:rsidR="00CD6AA4">
        <w:rPr>
          <w:rFonts w:ascii="Times New Roman" w:hAnsi="Times New Roman" w:cs="Times New Roman"/>
          <w:i/>
          <w:iCs/>
          <w:sz w:val="24"/>
          <w:szCs w:val="24"/>
        </w:rPr>
        <w:t>1</w:t>
      </w:r>
      <w:r w:rsidR="0043297B" w:rsidRPr="00E86045">
        <w:rPr>
          <w:rFonts w:ascii="Times New Roman" w:hAnsi="Times New Roman" w:cs="Times New Roman"/>
          <w:i/>
          <w:iCs/>
          <w:sz w:val="24"/>
          <w:szCs w:val="24"/>
        </w:rPr>
        <w:t>)</w:t>
      </w:r>
      <w:r w:rsidR="0043297B" w:rsidRPr="009A0B47">
        <w:rPr>
          <w:rFonts w:ascii="Times New Roman" w:hAnsi="Times New Roman" w:cs="Times New Roman"/>
          <w:sz w:val="24"/>
          <w:szCs w:val="24"/>
        </w:rPr>
        <w:t xml:space="preserve"> no existe investigación abstracta de alcance comprensivo y </w:t>
      </w:r>
      <w:r w:rsidR="00CD6AA4">
        <w:rPr>
          <w:rFonts w:ascii="Times New Roman" w:hAnsi="Times New Roman" w:cs="Times New Roman"/>
          <w:i/>
          <w:iCs/>
          <w:sz w:val="24"/>
          <w:szCs w:val="24"/>
        </w:rPr>
        <w:t>2</w:t>
      </w:r>
      <w:r w:rsidR="0043297B" w:rsidRPr="00E86045">
        <w:rPr>
          <w:rFonts w:ascii="Times New Roman" w:hAnsi="Times New Roman" w:cs="Times New Roman"/>
          <w:i/>
          <w:iCs/>
          <w:sz w:val="24"/>
          <w:szCs w:val="24"/>
        </w:rPr>
        <w:t>)</w:t>
      </w:r>
      <w:r w:rsidR="0043297B" w:rsidRPr="009A0B47">
        <w:rPr>
          <w:rFonts w:ascii="Times New Roman" w:hAnsi="Times New Roman" w:cs="Times New Roman"/>
          <w:sz w:val="24"/>
          <w:szCs w:val="24"/>
        </w:rPr>
        <w:t xml:space="preserve"> nunca se establecen estrategias de acción pertinentes a tal investigación para dicha actividad. </w:t>
      </w:r>
    </w:p>
    <w:p w14:paraId="6CB7AAFD" w14:textId="0E65C2AD" w:rsidR="0043297B" w:rsidRPr="009A0B47" w:rsidRDefault="0043297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Esto ha generado que cada orientador opere bajo sus propios criterios y que</w:t>
      </w:r>
      <w:r w:rsidR="004A5C75">
        <w:rPr>
          <w:rFonts w:ascii="Times New Roman" w:hAnsi="Times New Roman" w:cs="Times New Roman"/>
          <w:sz w:val="24"/>
          <w:szCs w:val="24"/>
        </w:rPr>
        <w:t>,</w:t>
      </w:r>
      <w:r w:rsidRPr="009A0B47">
        <w:rPr>
          <w:rFonts w:ascii="Times New Roman" w:hAnsi="Times New Roman" w:cs="Times New Roman"/>
          <w:sz w:val="24"/>
          <w:szCs w:val="24"/>
        </w:rPr>
        <w:t xml:space="preserve"> muchas veces, aún en el supuesto de que estos </w:t>
      </w:r>
      <w:r w:rsidR="004A5C75">
        <w:rPr>
          <w:rFonts w:ascii="Times New Roman" w:hAnsi="Times New Roman" w:cs="Times New Roman"/>
          <w:sz w:val="24"/>
          <w:szCs w:val="24"/>
        </w:rPr>
        <w:t>estén</w:t>
      </w:r>
      <w:r w:rsidR="004A5C75" w:rsidRPr="009A0B47">
        <w:rPr>
          <w:rFonts w:ascii="Times New Roman" w:hAnsi="Times New Roman" w:cs="Times New Roman"/>
          <w:sz w:val="24"/>
          <w:szCs w:val="24"/>
        </w:rPr>
        <w:t xml:space="preserve"> </w:t>
      </w:r>
      <w:r w:rsidRPr="009A0B47">
        <w:rPr>
          <w:rFonts w:ascii="Times New Roman" w:hAnsi="Times New Roman" w:cs="Times New Roman"/>
          <w:sz w:val="24"/>
          <w:szCs w:val="24"/>
        </w:rPr>
        <w:t xml:space="preserve">sustentados por investigación y desarrollo, no cuentan con instrumentos propios que evalúen bajo las características y el contexto de nuestro país y su sistema educativo. </w:t>
      </w:r>
    </w:p>
    <w:p w14:paraId="5D278AD8" w14:textId="70EA2AA8" w:rsidR="0043297B" w:rsidRPr="009A0B47" w:rsidRDefault="00FD2E04" w:rsidP="00694C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43297B" w:rsidRPr="009A0B47">
        <w:rPr>
          <w:rFonts w:ascii="Times New Roman" w:hAnsi="Times New Roman" w:cs="Times New Roman"/>
          <w:sz w:val="24"/>
          <w:szCs w:val="24"/>
        </w:rPr>
        <w:t>specíficamente para el caso de la educación media superior</w:t>
      </w:r>
      <w:r>
        <w:rPr>
          <w:rFonts w:ascii="Times New Roman" w:hAnsi="Times New Roman" w:cs="Times New Roman"/>
          <w:sz w:val="24"/>
          <w:szCs w:val="24"/>
        </w:rPr>
        <w:t xml:space="preserve"> mexicana</w:t>
      </w:r>
      <w:r w:rsidR="0043297B" w:rsidRPr="009A0B47">
        <w:rPr>
          <w:rFonts w:ascii="Times New Roman" w:hAnsi="Times New Roman" w:cs="Times New Roman"/>
          <w:sz w:val="24"/>
          <w:szCs w:val="24"/>
        </w:rPr>
        <w:t xml:space="preserve">, existen dos etapas en donde la orientación juega un papel fundamental, que consisten en la elección del área propedéutica y de carrera profesional. </w:t>
      </w:r>
    </w:p>
    <w:p w14:paraId="51065FB4" w14:textId="41B5D4EE" w:rsidR="0043297B" w:rsidRPr="009A0B47" w:rsidRDefault="0043297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Para el primer caso, el estudiante que transita de</w:t>
      </w:r>
      <w:r w:rsidR="00791569">
        <w:rPr>
          <w:rFonts w:ascii="Times New Roman" w:hAnsi="Times New Roman" w:cs="Times New Roman"/>
          <w:sz w:val="24"/>
          <w:szCs w:val="24"/>
        </w:rPr>
        <w:t>l</w:t>
      </w:r>
      <w:r w:rsidRPr="009A0B47">
        <w:rPr>
          <w:rFonts w:ascii="Times New Roman" w:hAnsi="Times New Roman" w:cs="Times New Roman"/>
          <w:sz w:val="24"/>
          <w:szCs w:val="24"/>
        </w:rPr>
        <w:t xml:space="preserve"> cuarto </w:t>
      </w:r>
      <w:r w:rsidR="00521366">
        <w:rPr>
          <w:rFonts w:ascii="Times New Roman" w:hAnsi="Times New Roman" w:cs="Times New Roman"/>
          <w:sz w:val="24"/>
          <w:szCs w:val="24"/>
        </w:rPr>
        <w:t>a</w:t>
      </w:r>
      <w:r w:rsidR="00791569">
        <w:rPr>
          <w:rFonts w:ascii="Times New Roman" w:hAnsi="Times New Roman" w:cs="Times New Roman"/>
          <w:sz w:val="24"/>
          <w:szCs w:val="24"/>
        </w:rPr>
        <w:t>l</w:t>
      </w:r>
      <w:r w:rsidRPr="009A0B47">
        <w:rPr>
          <w:rFonts w:ascii="Times New Roman" w:hAnsi="Times New Roman" w:cs="Times New Roman"/>
          <w:sz w:val="24"/>
          <w:szCs w:val="24"/>
        </w:rPr>
        <w:t xml:space="preserve"> quinto</w:t>
      </w:r>
      <w:r w:rsidR="00521366">
        <w:rPr>
          <w:rFonts w:ascii="Times New Roman" w:hAnsi="Times New Roman" w:cs="Times New Roman"/>
          <w:sz w:val="24"/>
          <w:szCs w:val="24"/>
        </w:rPr>
        <w:t xml:space="preserve"> semestre</w:t>
      </w:r>
      <w:r w:rsidRPr="009A0B47">
        <w:rPr>
          <w:rFonts w:ascii="Times New Roman" w:hAnsi="Times New Roman" w:cs="Times New Roman"/>
          <w:sz w:val="24"/>
          <w:szCs w:val="24"/>
        </w:rPr>
        <w:t xml:space="preserve"> de nivel bachillerato debe elegir entre </w:t>
      </w:r>
      <w:r w:rsidR="00592582" w:rsidRPr="009A0B47">
        <w:rPr>
          <w:rFonts w:ascii="Times New Roman" w:hAnsi="Times New Roman" w:cs="Times New Roman"/>
          <w:sz w:val="24"/>
          <w:szCs w:val="24"/>
        </w:rPr>
        <w:t>un distinto n</w:t>
      </w:r>
      <w:r w:rsidR="00DB4460">
        <w:rPr>
          <w:rFonts w:ascii="Times New Roman" w:hAnsi="Times New Roman" w:cs="Times New Roman"/>
          <w:sz w:val="24"/>
          <w:szCs w:val="24"/>
        </w:rPr>
        <w:t>ú</w:t>
      </w:r>
      <w:r w:rsidR="00592582" w:rsidRPr="009A0B47">
        <w:rPr>
          <w:rFonts w:ascii="Times New Roman" w:hAnsi="Times New Roman" w:cs="Times New Roman"/>
          <w:sz w:val="24"/>
          <w:szCs w:val="24"/>
        </w:rPr>
        <w:t>mero de</w:t>
      </w:r>
      <w:r w:rsidRPr="009A0B47">
        <w:rPr>
          <w:rFonts w:ascii="Times New Roman" w:hAnsi="Times New Roman" w:cs="Times New Roman"/>
          <w:sz w:val="24"/>
          <w:szCs w:val="24"/>
        </w:rPr>
        <w:t xml:space="preserve"> opciones propedéuticas, las cuales tienen como objetivo </w:t>
      </w:r>
      <w:r w:rsidR="005A7CE6">
        <w:rPr>
          <w:rFonts w:ascii="Times New Roman" w:hAnsi="Times New Roman" w:cs="Times New Roman"/>
          <w:sz w:val="24"/>
          <w:szCs w:val="24"/>
        </w:rPr>
        <w:t xml:space="preserve">estimular </w:t>
      </w:r>
      <w:r w:rsidR="00DB6438">
        <w:rPr>
          <w:rFonts w:ascii="Times New Roman" w:hAnsi="Times New Roman" w:cs="Times New Roman"/>
          <w:sz w:val="24"/>
          <w:szCs w:val="24"/>
        </w:rPr>
        <w:t>en el alumno</w:t>
      </w:r>
      <w:r w:rsidRPr="009A0B47">
        <w:rPr>
          <w:rFonts w:ascii="Times New Roman" w:hAnsi="Times New Roman" w:cs="Times New Roman"/>
          <w:sz w:val="24"/>
          <w:szCs w:val="24"/>
        </w:rPr>
        <w:t xml:space="preserve"> las competencias pertinentes para cada campo disciplinar</w:t>
      </w:r>
      <w:r w:rsidR="00DB6438">
        <w:rPr>
          <w:rFonts w:ascii="Times New Roman" w:hAnsi="Times New Roman" w:cs="Times New Roman"/>
          <w:sz w:val="24"/>
          <w:szCs w:val="24"/>
        </w:rPr>
        <w:t xml:space="preserve"> y así</w:t>
      </w:r>
      <w:r w:rsidR="00087B6F">
        <w:rPr>
          <w:rFonts w:ascii="Times New Roman" w:hAnsi="Times New Roman" w:cs="Times New Roman"/>
          <w:sz w:val="24"/>
          <w:szCs w:val="24"/>
        </w:rPr>
        <w:t xml:space="preserve"> </w:t>
      </w:r>
      <w:r w:rsidR="00B35BA1">
        <w:rPr>
          <w:rFonts w:ascii="Times New Roman" w:hAnsi="Times New Roman" w:cs="Times New Roman"/>
          <w:sz w:val="24"/>
          <w:szCs w:val="24"/>
        </w:rPr>
        <w:t xml:space="preserve">pueda </w:t>
      </w:r>
      <w:r w:rsidR="00087B6F">
        <w:rPr>
          <w:rFonts w:ascii="Times New Roman" w:hAnsi="Times New Roman" w:cs="Times New Roman"/>
          <w:sz w:val="24"/>
          <w:szCs w:val="24"/>
        </w:rPr>
        <w:t xml:space="preserve">alcanzar </w:t>
      </w:r>
      <w:r w:rsidRPr="009A0B47">
        <w:rPr>
          <w:rFonts w:ascii="Times New Roman" w:hAnsi="Times New Roman" w:cs="Times New Roman"/>
          <w:sz w:val="24"/>
          <w:szCs w:val="24"/>
        </w:rPr>
        <w:t>un</w:t>
      </w:r>
      <w:r w:rsidR="00087B6F">
        <w:rPr>
          <w:rFonts w:ascii="Times New Roman" w:hAnsi="Times New Roman" w:cs="Times New Roman"/>
          <w:sz w:val="24"/>
          <w:szCs w:val="24"/>
        </w:rPr>
        <w:t>a preparación y un</w:t>
      </w:r>
      <w:r w:rsidRPr="009A0B47">
        <w:rPr>
          <w:rFonts w:ascii="Times New Roman" w:hAnsi="Times New Roman" w:cs="Times New Roman"/>
          <w:sz w:val="24"/>
          <w:szCs w:val="24"/>
        </w:rPr>
        <w:t xml:space="preserve"> desarrollo ideal</w:t>
      </w:r>
      <w:r w:rsidR="00087B6F">
        <w:rPr>
          <w:rFonts w:ascii="Times New Roman" w:hAnsi="Times New Roman" w:cs="Times New Roman"/>
          <w:sz w:val="24"/>
          <w:szCs w:val="24"/>
        </w:rPr>
        <w:t>es</w:t>
      </w:r>
      <w:r w:rsidRPr="009A0B47">
        <w:rPr>
          <w:rFonts w:ascii="Times New Roman" w:hAnsi="Times New Roman" w:cs="Times New Roman"/>
          <w:sz w:val="24"/>
          <w:szCs w:val="24"/>
        </w:rPr>
        <w:t xml:space="preserve"> en su vida académica superior.</w:t>
      </w:r>
    </w:p>
    <w:p w14:paraId="7C92510E" w14:textId="77777777" w:rsidR="0043297B" w:rsidRPr="009A0B47" w:rsidRDefault="0043297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 xml:space="preserve">El segundo caso consiste en la elección de una carrera profesional que, sustentada en una preparación inicial propedéutica, es una preferencia más específica acerca del núcleo disciplinar que regirá su vida </w:t>
      </w:r>
      <w:r w:rsidR="009615F8" w:rsidRPr="009A0B47">
        <w:rPr>
          <w:rFonts w:ascii="Times New Roman" w:hAnsi="Times New Roman" w:cs="Times New Roman"/>
          <w:sz w:val="24"/>
          <w:szCs w:val="24"/>
        </w:rPr>
        <w:t>tanto académica como profesional</w:t>
      </w:r>
      <w:r w:rsidRPr="009A0B47">
        <w:rPr>
          <w:rFonts w:ascii="Times New Roman" w:hAnsi="Times New Roman" w:cs="Times New Roman"/>
          <w:sz w:val="24"/>
          <w:szCs w:val="24"/>
        </w:rPr>
        <w:t xml:space="preserve">. </w:t>
      </w:r>
    </w:p>
    <w:p w14:paraId="143C9008" w14:textId="17F4A63B" w:rsidR="0043297B" w:rsidRPr="009A0B47" w:rsidRDefault="0043297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 xml:space="preserve">En ninguno de los dos casos mencionados existen documentos que dirijan cursos de acción </w:t>
      </w:r>
      <w:r w:rsidR="009615F8" w:rsidRPr="009A0B47">
        <w:rPr>
          <w:rFonts w:ascii="Times New Roman" w:hAnsi="Times New Roman" w:cs="Times New Roman"/>
          <w:sz w:val="24"/>
          <w:szCs w:val="24"/>
        </w:rPr>
        <w:t>bajo sustentos teóricos psicológicos</w:t>
      </w:r>
      <w:r w:rsidRPr="009A0B47">
        <w:rPr>
          <w:rFonts w:ascii="Times New Roman" w:hAnsi="Times New Roman" w:cs="Times New Roman"/>
          <w:sz w:val="24"/>
          <w:szCs w:val="24"/>
        </w:rPr>
        <w:t xml:space="preserve">, su aplicación e instrumentos pertinentes para llevar a cabo orientación educativa en México. Los documentos básicos únicamente prescriben el uso de </w:t>
      </w:r>
      <w:r w:rsidRPr="00E86045">
        <w:rPr>
          <w:rFonts w:ascii="Times New Roman" w:hAnsi="Times New Roman" w:cs="Times New Roman"/>
          <w:i/>
          <w:iCs/>
          <w:sz w:val="24"/>
          <w:szCs w:val="24"/>
        </w:rPr>
        <w:t>test</w:t>
      </w:r>
      <w:r w:rsidRPr="009A0B47">
        <w:rPr>
          <w:rFonts w:ascii="Times New Roman" w:hAnsi="Times New Roman" w:cs="Times New Roman"/>
          <w:sz w:val="24"/>
          <w:szCs w:val="24"/>
        </w:rPr>
        <w:t xml:space="preserve"> vocacionales para el ejercicio de la orientación</w:t>
      </w:r>
      <w:r w:rsidR="008913A3">
        <w:rPr>
          <w:rFonts w:ascii="Times New Roman" w:hAnsi="Times New Roman" w:cs="Times New Roman"/>
          <w:sz w:val="24"/>
          <w:szCs w:val="24"/>
        </w:rPr>
        <w:t>,</w:t>
      </w:r>
      <w:r w:rsidRPr="009A0B47">
        <w:rPr>
          <w:rFonts w:ascii="Times New Roman" w:hAnsi="Times New Roman" w:cs="Times New Roman"/>
          <w:sz w:val="24"/>
          <w:szCs w:val="24"/>
        </w:rPr>
        <w:t xml:space="preserve"> pero no establecen la estrategia metodológica en cuanto a qué teoría debe sustentar dicha actividad y cuáles son las técnicas e instrumentos ideales para ello.</w:t>
      </w:r>
    </w:p>
    <w:p w14:paraId="726E45D1" w14:textId="77B69928" w:rsidR="0043297B" w:rsidRPr="009A0B47" w:rsidRDefault="0043297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Los documentos existentes están orientados</w:t>
      </w:r>
      <w:r w:rsidR="000C2D91" w:rsidRPr="009A0B47">
        <w:rPr>
          <w:rFonts w:ascii="Times New Roman" w:hAnsi="Times New Roman" w:cs="Times New Roman"/>
          <w:sz w:val="24"/>
          <w:szCs w:val="24"/>
        </w:rPr>
        <w:t xml:space="preserve"> más</w:t>
      </w:r>
      <w:r w:rsidRPr="009A0B47">
        <w:rPr>
          <w:rFonts w:ascii="Times New Roman" w:hAnsi="Times New Roman" w:cs="Times New Roman"/>
          <w:sz w:val="24"/>
          <w:szCs w:val="24"/>
        </w:rPr>
        <w:t xml:space="preserve"> hacia la información de los lineamientos generales sobre las acciones que deberán llevar los responsab</w:t>
      </w:r>
      <w:r w:rsidR="000C2D91" w:rsidRPr="009A0B47">
        <w:rPr>
          <w:rFonts w:ascii="Times New Roman" w:hAnsi="Times New Roman" w:cs="Times New Roman"/>
          <w:sz w:val="24"/>
          <w:szCs w:val="24"/>
        </w:rPr>
        <w:t>les de orientación vocacional</w:t>
      </w:r>
      <w:r w:rsidR="008913A3">
        <w:rPr>
          <w:rFonts w:ascii="Times New Roman" w:hAnsi="Times New Roman" w:cs="Times New Roman"/>
          <w:sz w:val="24"/>
          <w:szCs w:val="24"/>
        </w:rPr>
        <w:t xml:space="preserve"> </w:t>
      </w:r>
      <w:r w:rsidRPr="009A0B47">
        <w:rPr>
          <w:rFonts w:ascii="Times New Roman" w:hAnsi="Times New Roman" w:cs="Times New Roman"/>
          <w:sz w:val="24"/>
          <w:szCs w:val="24"/>
        </w:rPr>
        <w:t>que a los procedimientos específicos y fundamento</w:t>
      </w:r>
      <w:r w:rsidR="008913A3">
        <w:rPr>
          <w:rFonts w:ascii="Times New Roman" w:hAnsi="Times New Roman" w:cs="Times New Roman"/>
          <w:sz w:val="24"/>
          <w:szCs w:val="24"/>
        </w:rPr>
        <w:t>s</w:t>
      </w:r>
      <w:r w:rsidRPr="009A0B47">
        <w:rPr>
          <w:rFonts w:ascii="Times New Roman" w:hAnsi="Times New Roman" w:cs="Times New Roman"/>
          <w:sz w:val="24"/>
          <w:szCs w:val="24"/>
        </w:rPr>
        <w:t xml:space="preserve"> teórico</w:t>
      </w:r>
      <w:r w:rsidR="008913A3">
        <w:rPr>
          <w:rFonts w:ascii="Times New Roman" w:hAnsi="Times New Roman" w:cs="Times New Roman"/>
          <w:sz w:val="24"/>
          <w:szCs w:val="24"/>
        </w:rPr>
        <w:t>s</w:t>
      </w:r>
      <w:r w:rsidRPr="009A0B47">
        <w:rPr>
          <w:rFonts w:ascii="Times New Roman" w:hAnsi="Times New Roman" w:cs="Times New Roman"/>
          <w:sz w:val="24"/>
          <w:szCs w:val="24"/>
        </w:rPr>
        <w:t xml:space="preserve"> de un programa de orientación como tal.</w:t>
      </w:r>
    </w:p>
    <w:p w14:paraId="0B7944A3" w14:textId="20C66A99" w:rsidR="0043297B" w:rsidRPr="009A0B47" w:rsidRDefault="008913A3" w:rsidP="00694C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43297B" w:rsidRPr="009A0B47">
        <w:rPr>
          <w:rFonts w:ascii="Times New Roman" w:hAnsi="Times New Roman" w:cs="Times New Roman"/>
          <w:sz w:val="24"/>
          <w:szCs w:val="24"/>
        </w:rPr>
        <w:t xml:space="preserve">ara el caso </w:t>
      </w:r>
      <w:r w:rsidR="007645AC">
        <w:rPr>
          <w:rFonts w:ascii="Times New Roman" w:hAnsi="Times New Roman" w:cs="Times New Roman"/>
          <w:sz w:val="24"/>
          <w:szCs w:val="24"/>
        </w:rPr>
        <w:t xml:space="preserve">específico </w:t>
      </w:r>
      <w:r w:rsidR="0043297B" w:rsidRPr="009A0B47">
        <w:rPr>
          <w:rFonts w:ascii="Times New Roman" w:hAnsi="Times New Roman" w:cs="Times New Roman"/>
          <w:sz w:val="24"/>
          <w:szCs w:val="24"/>
        </w:rPr>
        <w:t xml:space="preserve">de los estudiantes de cuarto semestre del nivel de </w:t>
      </w:r>
      <w:r>
        <w:rPr>
          <w:rFonts w:ascii="Times New Roman" w:hAnsi="Times New Roman" w:cs="Times New Roman"/>
          <w:sz w:val="24"/>
          <w:szCs w:val="24"/>
        </w:rPr>
        <w:t>b</w:t>
      </w:r>
      <w:r w:rsidRPr="009A0B47">
        <w:rPr>
          <w:rFonts w:ascii="Times New Roman" w:hAnsi="Times New Roman" w:cs="Times New Roman"/>
          <w:sz w:val="24"/>
          <w:szCs w:val="24"/>
        </w:rPr>
        <w:t>achillerato</w:t>
      </w:r>
      <w:r>
        <w:rPr>
          <w:rFonts w:ascii="Times New Roman" w:hAnsi="Times New Roman" w:cs="Times New Roman"/>
          <w:sz w:val="24"/>
          <w:szCs w:val="24"/>
        </w:rPr>
        <w:t xml:space="preserve"> </w:t>
      </w:r>
      <w:r w:rsidR="0043297B" w:rsidRPr="009A0B47">
        <w:rPr>
          <w:rFonts w:ascii="Times New Roman" w:hAnsi="Times New Roman" w:cs="Times New Roman"/>
          <w:sz w:val="24"/>
          <w:szCs w:val="24"/>
        </w:rPr>
        <w:t xml:space="preserve">hasta el momento la literatura pertinente no reporta investigaciones encaminadas hacia este respecto, en </w:t>
      </w:r>
      <w:r w:rsidR="0043297B" w:rsidRPr="009A0B47">
        <w:rPr>
          <w:rFonts w:ascii="Times New Roman" w:hAnsi="Times New Roman" w:cs="Times New Roman"/>
          <w:sz w:val="24"/>
          <w:szCs w:val="24"/>
        </w:rPr>
        <w:lastRenderedPageBreak/>
        <w:t>tanto que los estudios s</w:t>
      </w:r>
      <w:r w:rsidR="008920DE" w:rsidRPr="009A0B47">
        <w:rPr>
          <w:rFonts w:ascii="Times New Roman" w:hAnsi="Times New Roman" w:cs="Times New Roman"/>
          <w:sz w:val="24"/>
          <w:szCs w:val="24"/>
        </w:rPr>
        <w:t>o</w:t>
      </w:r>
      <w:r w:rsidR="0043297B" w:rsidRPr="009A0B47">
        <w:rPr>
          <w:rFonts w:ascii="Times New Roman" w:hAnsi="Times New Roman" w:cs="Times New Roman"/>
          <w:sz w:val="24"/>
          <w:szCs w:val="24"/>
        </w:rPr>
        <w:t>lo se circunscriben a sistemas clasificatorios de la orientación y a la elección de carrera profesional. Además, los documentos que ofrece la Secretaría de Educación Pública</w:t>
      </w:r>
      <w:r w:rsidR="007645AC">
        <w:rPr>
          <w:rFonts w:ascii="Times New Roman" w:hAnsi="Times New Roman" w:cs="Times New Roman"/>
          <w:sz w:val="24"/>
          <w:szCs w:val="24"/>
        </w:rPr>
        <w:t xml:space="preserve"> (SEP)</w:t>
      </w:r>
      <w:r w:rsidR="0043297B" w:rsidRPr="009A0B47">
        <w:rPr>
          <w:rFonts w:ascii="Times New Roman" w:hAnsi="Times New Roman" w:cs="Times New Roman"/>
          <w:sz w:val="24"/>
          <w:szCs w:val="24"/>
        </w:rPr>
        <w:t xml:space="preserve"> no especifican la labor metodológica del profesional orientador en cuanto a la evaluación, análisis, presentación de resultados e información pertinente necesaria para que el estudiante realice una elección fundamentada y motivada.</w:t>
      </w:r>
    </w:p>
    <w:p w14:paraId="464ACF4C" w14:textId="3CA65D54" w:rsidR="0043297B" w:rsidRPr="009A0B47" w:rsidRDefault="00122867" w:rsidP="00694C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w:t>
      </w:r>
      <w:r w:rsidRPr="009A0B47">
        <w:rPr>
          <w:rFonts w:ascii="Times New Roman" w:hAnsi="Times New Roman" w:cs="Times New Roman"/>
          <w:sz w:val="24"/>
          <w:szCs w:val="24"/>
          <w:lang w:val="es-ES"/>
        </w:rPr>
        <w:t xml:space="preserve"> </w:t>
      </w:r>
      <w:r w:rsidR="0043297B" w:rsidRPr="009A0B47">
        <w:rPr>
          <w:rFonts w:ascii="Times New Roman" w:hAnsi="Times New Roman" w:cs="Times New Roman"/>
          <w:sz w:val="24"/>
          <w:szCs w:val="24"/>
          <w:lang w:val="es-ES"/>
        </w:rPr>
        <w:t>primer</w:t>
      </w:r>
      <w:r>
        <w:rPr>
          <w:rFonts w:ascii="Times New Roman" w:hAnsi="Times New Roman" w:cs="Times New Roman"/>
          <w:sz w:val="24"/>
          <w:szCs w:val="24"/>
          <w:lang w:val="es-ES"/>
        </w:rPr>
        <w:t>a</w:t>
      </w:r>
      <w:r w:rsidR="0043297B" w:rsidRPr="009A0B47">
        <w:rPr>
          <w:rFonts w:ascii="Times New Roman" w:hAnsi="Times New Roman" w:cs="Times New Roman"/>
          <w:sz w:val="24"/>
          <w:szCs w:val="24"/>
          <w:lang w:val="es-ES"/>
        </w:rPr>
        <w:t xml:space="preserve"> </w:t>
      </w:r>
      <w:r>
        <w:rPr>
          <w:rFonts w:ascii="Times New Roman" w:hAnsi="Times New Roman" w:cs="Times New Roman"/>
          <w:sz w:val="24"/>
          <w:szCs w:val="24"/>
          <w:lang w:val="es-ES"/>
        </w:rPr>
        <w:t>instancia</w:t>
      </w:r>
      <w:r w:rsidR="0043297B" w:rsidRPr="009A0B47">
        <w:rPr>
          <w:rFonts w:ascii="Times New Roman" w:hAnsi="Times New Roman" w:cs="Times New Roman"/>
          <w:sz w:val="24"/>
          <w:szCs w:val="24"/>
          <w:lang w:val="es-ES"/>
        </w:rPr>
        <w:t xml:space="preserve">, se argumenta que no existe en nuestro país un instrumento que evalúe las aptitudes e intereses de los estudiantes próximos a elegir </w:t>
      </w:r>
      <w:r w:rsidR="007645AC">
        <w:rPr>
          <w:rFonts w:ascii="Times New Roman" w:hAnsi="Times New Roman" w:cs="Times New Roman"/>
          <w:sz w:val="24"/>
          <w:szCs w:val="24"/>
          <w:lang w:val="es-ES"/>
        </w:rPr>
        <w:t xml:space="preserve">un </w:t>
      </w:r>
      <w:r w:rsidR="0043297B" w:rsidRPr="009A0B47">
        <w:rPr>
          <w:rFonts w:ascii="Times New Roman" w:hAnsi="Times New Roman" w:cs="Times New Roman"/>
          <w:sz w:val="24"/>
          <w:szCs w:val="24"/>
          <w:lang w:val="es-ES"/>
        </w:rPr>
        <w:t xml:space="preserve">área propedéutica conforme a los programas de estudio pertinentes a su contexto social. La </w:t>
      </w:r>
      <w:r w:rsidR="007645AC">
        <w:rPr>
          <w:rFonts w:ascii="Times New Roman" w:hAnsi="Times New Roman" w:cs="Times New Roman"/>
          <w:sz w:val="24"/>
          <w:szCs w:val="24"/>
          <w:lang w:val="es-ES"/>
        </w:rPr>
        <w:t>SEP,</w:t>
      </w:r>
      <w:r w:rsidR="0043297B" w:rsidRPr="009A0B47">
        <w:rPr>
          <w:rFonts w:ascii="Times New Roman" w:hAnsi="Times New Roman" w:cs="Times New Roman"/>
          <w:sz w:val="24"/>
          <w:szCs w:val="24"/>
          <w:lang w:val="es-ES"/>
        </w:rPr>
        <w:t xml:space="preserve"> aun cuando presenta en sus documentos básicos la inclusión de la labor profesional de orientación vocacional y educativa, no contempla la precisión de instrumentos, delimitación conceptual y</w:t>
      </w:r>
      <w:r w:rsidR="00592582" w:rsidRPr="009A0B47">
        <w:rPr>
          <w:rFonts w:ascii="Times New Roman" w:hAnsi="Times New Roman" w:cs="Times New Roman"/>
          <w:sz w:val="24"/>
          <w:szCs w:val="24"/>
          <w:lang w:val="es-ES"/>
        </w:rPr>
        <w:t xml:space="preserve"> metodológica de dicha práctica.</w:t>
      </w:r>
    </w:p>
    <w:p w14:paraId="3EFF6549" w14:textId="54F79708" w:rsidR="0043297B" w:rsidRPr="009A0B47" w:rsidRDefault="0043297B" w:rsidP="00694CA0">
      <w:pPr>
        <w:spacing w:after="0" w:line="360" w:lineRule="auto"/>
        <w:ind w:firstLine="708"/>
        <w:jc w:val="both"/>
        <w:rPr>
          <w:rFonts w:ascii="Times New Roman" w:hAnsi="Times New Roman" w:cs="Times New Roman"/>
          <w:sz w:val="24"/>
          <w:szCs w:val="24"/>
          <w:lang w:val="es-ES"/>
        </w:rPr>
      </w:pPr>
      <w:r w:rsidRPr="009A0B47">
        <w:rPr>
          <w:rFonts w:ascii="Times New Roman" w:hAnsi="Times New Roman" w:cs="Times New Roman"/>
          <w:sz w:val="24"/>
          <w:szCs w:val="24"/>
          <w:lang w:val="es-ES"/>
        </w:rPr>
        <w:t xml:space="preserve">En los documentos </w:t>
      </w:r>
      <w:r w:rsidR="003B73C6">
        <w:rPr>
          <w:rFonts w:ascii="Times New Roman" w:hAnsi="Times New Roman" w:cs="Times New Roman"/>
          <w:i/>
          <w:sz w:val="24"/>
          <w:szCs w:val="24"/>
        </w:rPr>
        <w:t>L</w:t>
      </w:r>
      <w:r w:rsidR="003B73C6" w:rsidRPr="009A0B47">
        <w:rPr>
          <w:rFonts w:ascii="Times New Roman" w:hAnsi="Times New Roman" w:cs="Times New Roman"/>
          <w:i/>
          <w:sz w:val="24"/>
          <w:szCs w:val="24"/>
        </w:rPr>
        <w:t xml:space="preserve">ineamientos </w:t>
      </w:r>
      <w:r w:rsidRPr="009A0B47">
        <w:rPr>
          <w:rFonts w:ascii="Times New Roman" w:hAnsi="Times New Roman" w:cs="Times New Roman"/>
          <w:i/>
          <w:sz w:val="24"/>
          <w:szCs w:val="24"/>
        </w:rPr>
        <w:t>de orientación educativa</w:t>
      </w:r>
      <w:r w:rsidRPr="009A0B47">
        <w:rPr>
          <w:rFonts w:ascii="Times New Roman" w:hAnsi="Times New Roman" w:cs="Times New Roman"/>
          <w:sz w:val="24"/>
          <w:szCs w:val="24"/>
        </w:rPr>
        <w:t xml:space="preserve"> (SEP, 2010) y </w:t>
      </w:r>
      <w:r w:rsidR="003B73C6">
        <w:rPr>
          <w:rFonts w:ascii="Times New Roman" w:hAnsi="Times New Roman" w:cs="Times New Roman"/>
          <w:i/>
          <w:sz w:val="24"/>
          <w:szCs w:val="24"/>
        </w:rPr>
        <w:t>P</w:t>
      </w:r>
      <w:r w:rsidR="003B73C6" w:rsidRPr="009A0B47">
        <w:rPr>
          <w:rFonts w:ascii="Times New Roman" w:hAnsi="Times New Roman" w:cs="Times New Roman"/>
          <w:i/>
          <w:sz w:val="24"/>
          <w:szCs w:val="24"/>
        </w:rPr>
        <w:t xml:space="preserve">rograma </w:t>
      </w:r>
      <w:r w:rsidRPr="009A0B47">
        <w:rPr>
          <w:rFonts w:ascii="Times New Roman" w:hAnsi="Times New Roman" w:cs="Times New Roman"/>
          <w:i/>
          <w:sz w:val="24"/>
          <w:szCs w:val="24"/>
        </w:rPr>
        <w:t>de orientación educativa</w:t>
      </w:r>
      <w:r w:rsidRPr="009A0B47">
        <w:rPr>
          <w:rFonts w:ascii="Times New Roman" w:hAnsi="Times New Roman" w:cs="Times New Roman"/>
          <w:sz w:val="24"/>
          <w:szCs w:val="24"/>
        </w:rPr>
        <w:t xml:space="preserve"> (SEP, 2012</w:t>
      </w:r>
      <w:r w:rsidR="00A73343">
        <w:rPr>
          <w:rFonts w:ascii="Times New Roman" w:hAnsi="Times New Roman" w:cs="Times New Roman"/>
          <w:sz w:val="24"/>
          <w:szCs w:val="24"/>
        </w:rPr>
        <w:t>a</w:t>
      </w:r>
      <w:r w:rsidRPr="009A0B47">
        <w:rPr>
          <w:rFonts w:ascii="Times New Roman" w:hAnsi="Times New Roman" w:cs="Times New Roman"/>
          <w:sz w:val="24"/>
          <w:szCs w:val="24"/>
        </w:rPr>
        <w:t xml:space="preserve">) se hace mención a la actividad de aplicación e interpretación de </w:t>
      </w:r>
      <w:r w:rsidRPr="009A0B47">
        <w:rPr>
          <w:rFonts w:ascii="Times New Roman" w:hAnsi="Times New Roman" w:cs="Times New Roman"/>
          <w:i/>
          <w:sz w:val="24"/>
          <w:szCs w:val="24"/>
        </w:rPr>
        <w:t>test</w:t>
      </w:r>
      <w:r w:rsidRPr="009A0B47">
        <w:rPr>
          <w:rFonts w:ascii="Times New Roman" w:hAnsi="Times New Roman" w:cs="Times New Roman"/>
          <w:sz w:val="24"/>
          <w:szCs w:val="24"/>
        </w:rPr>
        <w:t xml:space="preserve"> vocacionales y baterías psicológicas</w:t>
      </w:r>
      <w:r w:rsidR="003B73C6">
        <w:rPr>
          <w:rFonts w:ascii="Times New Roman" w:hAnsi="Times New Roman" w:cs="Times New Roman"/>
          <w:sz w:val="24"/>
          <w:szCs w:val="24"/>
        </w:rPr>
        <w:t>;</w:t>
      </w:r>
      <w:r w:rsidR="003B73C6" w:rsidRPr="009A0B47">
        <w:rPr>
          <w:rFonts w:ascii="Times New Roman" w:hAnsi="Times New Roman" w:cs="Times New Roman"/>
          <w:sz w:val="24"/>
          <w:szCs w:val="24"/>
        </w:rPr>
        <w:t xml:space="preserve"> </w:t>
      </w:r>
      <w:r w:rsidRPr="009A0B47">
        <w:rPr>
          <w:rFonts w:ascii="Times New Roman" w:hAnsi="Times New Roman" w:cs="Times New Roman"/>
          <w:sz w:val="24"/>
          <w:szCs w:val="24"/>
        </w:rPr>
        <w:t>sin embargo, no se especifican cuáles han de utilizarse ni las formas de aplicación e interpretación.</w:t>
      </w:r>
    </w:p>
    <w:p w14:paraId="66DD70B7" w14:textId="319E3D06" w:rsidR="0043297B" w:rsidRPr="009A0B47" w:rsidRDefault="0043297B" w:rsidP="00694CA0">
      <w:pPr>
        <w:spacing w:after="0" w:line="360" w:lineRule="auto"/>
        <w:ind w:firstLine="708"/>
        <w:jc w:val="both"/>
        <w:rPr>
          <w:rFonts w:ascii="Times New Roman" w:hAnsi="Times New Roman" w:cs="Times New Roman"/>
          <w:sz w:val="24"/>
          <w:szCs w:val="24"/>
          <w:lang w:val="es-ES"/>
        </w:rPr>
      </w:pPr>
      <w:r w:rsidRPr="009A0B47">
        <w:rPr>
          <w:rFonts w:ascii="Times New Roman" w:hAnsi="Times New Roman" w:cs="Times New Roman"/>
          <w:sz w:val="24"/>
          <w:szCs w:val="24"/>
        </w:rPr>
        <w:t xml:space="preserve">Dentro del </w:t>
      </w:r>
      <w:r w:rsidR="003B73C6">
        <w:rPr>
          <w:rFonts w:ascii="Times New Roman" w:hAnsi="Times New Roman" w:cs="Times New Roman"/>
          <w:i/>
          <w:sz w:val="24"/>
          <w:szCs w:val="24"/>
        </w:rPr>
        <w:t>M</w:t>
      </w:r>
      <w:r w:rsidR="003B73C6" w:rsidRPr="009A0B47">
        <w:rPr>
          <w:rFonts w:ascii="Times New Roman" w:hAnsi="Times New Roman" w:cs="Times New Roman"/>
          <w:i/>
          <w:sz w:val="24"/>
          <w:szCs w:val="24"/>
        </w:rPr>
        <w:t xml:space="preserve">anual </w:t>
      </w:r>
      <w:r w:rsidRPr="009A0B47">
        <w:rPr>
          <w:rFonts w:ascii="Times New Roman" w:hAnsi="Times New Roman" w:cs="Times New Roman"/>
          <w:i/>
          <w:sz w:val="24"/>
          <w:szCs w:val="24"/>
        </w:rPr>
        <w:t>para el orientador</w:t>
      </w:r>
      <w:r w:rsidRPr="009A0B47">
        <w:rPr>
          <w:rFonts w:ascii="Times New Roman" w:hAnsi="Times New Roman" w:cs="Times New Roman"/>
          <w:sz w:val="24"/>
          <w:szCs w:val="24"/>
        </w:rPr>
        <w:t xml:space="preserve"> (SEP, 2012</w:t>
      </w:r>
      <w:r w:rsidR="00A73343">
        <w:rPr>
          <w:rFonts w:ascii="Times New Roman" w:hAnsi="Times New Roman" w:cs="Times New Roman"/>
          <w:sz w:val="24"/>
          <w:szCs w:val="24"/>
        </w:rPr>
        <w:t>b</w:t>
      </w:r>
      <w:r w:rsidR="00E15767">
        <w:rPr>
          <w:rFonts w:ascii="Times New Roman" w:hAnsi="Times New Roman" w:cs="Times New Roman"/>
          <w:sz w:val="24"/>
          <w:szCs w:val="24"/>
        </w:rPr>
        <w:t>)</w:t>
      </w:r>
      <w:r w:rsidRPr="009A0B47">
        <w:rPr>
          <w:rFonts w:ascii="Times New Roman" w:hAnsi="Times New Roman" w:cs="Times New Roman"/>
          <w:sz w:val="24"/>
          <w:szCs w:val="24"/>
        </w:rPr>
        <w:t xml:space="preserve"> se establecen cuatro áreas de trabajo bajo las cuales el orientador debe dirigir sus actividades educativas: institucional, escolar, vocacional y psicosocial. </w:t>
      </w:r>
    </w:p>
    <w:p w14:paraId="583A1C75" w14:textId="30045E0F" w:rsidR="0043297B" w:rsidRPr="009A0B47" w:rsidRDefault="0043297B" w:rsidP="00694CA0">
      <w:pPr>
        <w:spacing w:after="0" w:line="360" w:lineRule="auto"/>
        <w:ind w:firstLine="708"/>
        <w:jc w:val="both"/>
        <w:rPr>
          <w:rFonts w:ascii="Times New Roman" w:hAnsi="Times New Roman" w:cs="Times New Roman"/>
          <w:sz w:val="24"/>
          <w:szCs w:val="24"/>
          <w:lang w:val="es-ES"/>
        </w:rPr>
      </w:pPr>
      <w:r w:rsidRPr="009A0B47">
        <w:rPr>
          <w:rFonts w:ascii="Times New Roman" w:hAnsi="Times New Roman" w:cs="Times New Roman"/>
          <w:sz w:val="24"/>
          <w:szCs w:val="24"/>
        </w:rPr>
        <w:t>Específicamente para el área vocacional se distingue una serie de actividades, cuestionarios, escalas y estudios de caso cuyos elementos e indicadores no son pertinentes</w:t>
      </w:r>
      <w:r w:rsidR="003B0F1A">
        <w:rPr>
          <w:rFonts w:ascii="Times New Roman" w:hAnsi="Times New Roman" w:cs="Times New Roman"/>
          <w:sz w:val="24"/>
          <w:szCs w:val="24"/>
        </w:rPr>
        <w:t xml:space="preserve"> ni del todo compatibles</w:t>
      </w:r>
      <w:r w:rsidRPr="009A0B47">
        <w:rPr>
          <w:rFonts w:ascii="Times New Roman" w:hAnsi="Times New Roman" w:cs="Times New Roman"/>
          <w:sz w:val="24"/>
          <w:szCs w:val="24"/>
        </w:rPr>
        <w:t xml:space="preserve"> con las competencias a desarrollar dictadas por los programas de estudio vigentes.</w:t>
      </w:r>
    </w:p>
    <w:p w14:paraId="486297A2" w14:textId="1E97CA9A" w:rsidR="0043297B" w:rsidRPr="009A0B47" w:rsidRDefault="0043297B" w:rsidP="00694CA0">
      <w:pPr>
        <w:spacing w:after="0" w:line="360" w:lineRule="auto"/>
        <w:ind w:firstLine="708"/>
        <w:jc w:val="both"/>
        <w:rPr>
          <w:rFonts w:ascii="Times New Roman" w:hAnsi="Times New Roman" w:cs="Times New Roman"/>
          <w:sz w:val="24"/>
          <w:szCs w:val="24"/>
          <w:lang w:val="es-ES"/>
        </w:rPr>
      </w:pPr>
      <w:r w:rsidRPr="009A0B47">
        <w:rPr>
          <w:rFonts w:ascii="Times New Roman" w:hAnsi="Times New Roman" w:cs="Times New Roman"/>
          <w:sz w:val="24"/>
          <w:szCs w:val="24"/>
        </w:rPr>
        <w:t xml:space="preserve">Por su parte, el </w:t>
      </w:r>
      <w:r w:rsidR="00E15767">
        <w:rPr>
          <w:rFonts w:ascii="Times New Roman" w:hAnsi="Times New Roman" w:cs="Times New Roman"/>
          <w:i/>
          <w:sz w:val="24"/>
          <w:szCs w:val="24"/>
        </w:rPr>
        <w:t>M</w:t>
      </w:r>
      <w:r w:rsidR="00E15767" w:rsidRPr="009A0B47">
        <w:rPr>
          <w:rFonts w:ascii="Times New Roman" w:hAnsi="Times New Roman" w:cs="Times New Roman"/>
          <w:i/>
          <w:sz w:val="24"/>
          <w:szCs w:val="24"/>
        </w:rPr>
        <w:t xml:space="preserve">anual </w:t>
      </w:r>
      <w:r w:rsidRPr="009A0B47">
        <w:rPr>
          <w:rFonts w:ascii="Times New Roman" w:hAnsi="Times New Roman" w:cs="Times New Roman"/>
          <w:i/>
          <w:sz w:val="24"/>
          <w:szCs w:val="24"/>
        </w:rPr>
        <w:t xml:space="preserve">para apoyar la orientación educativa en planteles de educación media superior </w:t>
      </w:r>
      <w:r w:rsidRPr="009A0B47">
        <w:rPr>
          <w:rFonts w:ascii="Times New Roman" w:hAnsi="Times New Roman" w:cs="Times New Roman"/>
          <w:sz w:val="24"/>
          <w:szCs w:val="24"/>
        </w:rPr>
        <w:t>(2014) s</w:t>
      </w:r>
      <w:r w:rsidR="008920DE" w:rsidRPr="009A0B47">
        <w:rPr>
          <w:rFonts w:ascii="Times New Roman" w:hAnsi="Times New Roman" w:cs="Times New Roman"/>
          <w:sz w:val="24"/>
          <w:szCs w:val="24"/>
        </w:rPr>
        <w:t>o</w:t>
      </w:r>
      <w:r w:rsidRPr="009A0B47">
        <w:rPr>
          <w:rFonts w:ascii="Times New Roman" w:hAnsi="Times New Roman" w:cs="Times New Roman"/>
          <w:sz w:val="24"/>
          <w:szCs w:val="24"/>
        </w:rPr>
        <w:t>lo establece información acerca de los conceptos y funciones de la orientación tanto vocacional como educativa, soslayando cualquier metodología para su desarrollo.</w:t>
      </w:r>
    </w:p>
    <w:p w14:paraId="0960079C" w14:textId="5124FEF8" w:rsidR="0043297B" w:rsidRPr="009A0B47" w:rsidRDefault="0043297B" w:rsidP="00694CA0">
      <w:pPr>
        <w:spacing w:after="0" w:line="360" w:lineRule="auto"/>
        <w:ind w:firstLine="708"/>
        <w:jc w:val="both"/>
        <w:rPr>
          <w:rFonts w:ascii="Times New Roman" w:hAnsi="Times New Roman" w:cs="Times New Roman"/>
          <w:sz w:val="24"/>
          <w:szCs w:val="24"/>
          <w:lang w:val="es-ES"/>
        </w:rPr>
      </w:pPr>
      <w:r w:rsidRPr="009A0B47">
        <w:rPr>
          <w:rFonts w:ascii="Times New Roman" w:hAnsi="Times New Roman" w:cs="Times New Roman"/>
          <w:sz w:val="24"/>
          <w:szCs w:val="24"/>
        </w:rPr>
        <w:t xml:space="preserve">Aun cuando se pueden localizar algunos instrumentos que incluyen las dimensiones de los programas y planes de estudio, como el caso del </w:t>
      </w:r>
      <w:r w:rsidRPr="009A0B47">
        <w:rPr>
          <w:rFonts w:ascii="Times New Roman" w:hAnsi="Times New Roman" w:cs="Times New Roman"/>
          <w:i/>
          <w:sz w:val="24"/>
          <w:szCs w:val="24"/>
        </w:rPr>
        <w:t>Test Conalep-Orienta</w:t>
      </w:r>
      <w:r w:rsidRPr="009A0B47">
        <w:rPr>
          <w:rFonts w:ascii="Times New Roman" w:hAnsi="Times New Roman" w:cs="Times New Roman"/>
          <w:sz w:val="24"/>
          <w:szCs w:val="24"/>
        </w:rPr>
        <w:t xml:space="preserve"> (Becerril, 2014), sus indicadores no son los mismos que los que contemplan los documentos de la Dirección General del Bachill</w:t>
      </w:r>
      <w:r w:rsidR="00592582" w:rsidRPr="009A0B47">
        <w:rPr>
          <w:rFonts w:ascii="Times New Roman" w:hAnsi="Times New Roman" w:cs="Times New Roman"/>
          <w:sz w:val="24"/>
          <w:szCs w:val="24"/>
        </w:rPr>
        <w:t xml:space="preserve">erato (SEP, 2017), </w:t>
      </w:r>
      <w:r w:rsidR="00E15767">
        <w:rPr>
          <w:rFonts w:ascii="Times New Roman" w:hAnsi="Times New Roman" w:cs="Times New Roman"/>
          <w:sz w:val="24"/>
          <w:szCs w:val="24"/>
        </w:rPr>
        <w:t>y</w:t>
      </w:r>
      <w:r w:rsidR="00ED139F">
        <w:rPr>
          <w:rFonts w:ascii="Times New Roman" w:hAnsi="Times New Roman" w:cs="Times New Roman"/>
          <w:sz w:val="24"/>
          <w:szCs w:val="24"/>
        </w:rPr>
        <w:t>,</w:t>
      </w:r>
      <w:r w:rsidR="00E15767">
        <w:rPr>
          <w:rFonts w:ascii="Times New Roman" w:hAnsi="Times New Roman" w:cs="Times New Roman"/>
          <w:sz w:val="24"/>
          <w:szCs w:val="24"/>
        </w:rPr>
        <w:t xml:space="preserve"> por lo tanto, no se constituyen</w:t>
      </w:r>
      <w:r w:rsidR="00592582" w:rsidRPr="009A0B47">
        <w:rPr>
          <w:rFonts w:ascii="Times New Roman" w:hAnsi="Times New Roman" w:cs="Times New Roman"/>
          <w:sz w:val="24"/>
          <w:szCs w:val="24"/>
        </w:rPr>
        <w:t xml:space="preserve"> como</w:t>
      </w:r>
      <w:r w:rsidRPr="009A0B47">
        <w:rPr>
          <w:rFonts w:ascii="Times New Roman" w:hAnsi="Times New Roman" w:cs="Times New Roman"/>
          <w:sz w:val="24"/>
          <w:szCs w:val="24"/>
        </w:rPr>
        <w:t xml:space="preserve"> </w:t>
      </w:r>
      <w:r w:rsidR="00592582" w:rsidRPr="009A0B47">
        <w:rPr>
          <w:rFonts w:ascii="Times New Roman" w:hAnsi="Times New Roman" w:cs="Times New Roman"/>
          <w:sz w:val="24"/>
          <w:szCs w:val="24"/>
        </w:rPr>
        <w:t>materiales</w:t>
      </w:r>
      <w:r w:rsidRPr="009A0B47">
        <w:rPr>
          <w:rFonts w:ascii="Times New Roman" w:hAnsi="Times New Roman" w:cs="Times New Roman"/>
          <w:sz w:val="24"/>
          <w:szCs w:val="24"/>
        </w:rPr>
        <w:t xml:space="preserve"> pertinentes para su aplicación al bachillerato general.</w:t>
      </w:r>
    </w:p>
    <w:p w14:paraId="44109269" w14:textId="54C8AACB" w:rsidR="0043297B" w:rsidRPr="009A0B47" w:rsidRDefault="00E15767" w:rsidP="00694C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Asimismo,</w:t>
      </w:r>
      <w:r w:rsidR="0043297B" w:rsidRPr="009A0B47">
        <w:rPr>
          <w:rFonts w:ascii="Times New Roman" w:hAnsi="Times New Roman" w:cs="Times New Roman"/>
          <w:sz w:val="24"/>
          <w:szCs w:val="24"/>
          <w:lang w:val="es-ES"/>
        </w:rPr>
        <w:t xml:space="preserve"> se discute que el uso de instrumentos tales como </w:t>
      </w:r>
      <w:r w:rsidR="00CA527E" w:rsidRPr="00E86045">
        <w:rPr>
          <w:rFonts w:ascii="Times New Roman" w:hAnsi="Times New Roman" w:cs="Times New Roman"/>
          <w:iCs/>
          <w:sz w:val="24"/>
          <w:szCs w:val="24"/>
          <w:lang w:val="es-ES"/>
        </w:rPr>
        <w:t>el</w:t>
      </w:r>
      <w:r w:rsidR="00CA527E" w:rsidRPr="009A0B47">
        <w:rPr>
          <w:rFonts w:ascii="Times New Roman" w:hAnsi="Times New Roman" w:cs="Times New Roman"/>
          <w:i/>
          <w:sz w:val="24"/>
          <w:szCs w:val="24"/>
          <w:lang w:val="es-ES"/>
        </w:rPr>
        <w:t xml:space="preserve"> </w:t>
      </w:r>
      <w:r w:rsidR="00CA527E">
        <w:rPr>
          <w:rFonts w:ascii="Times New Roman" w:hAnsi="Times New Roman" w:cs="Times New Roman"/>
          <w:i/>
          <w:sz w:val="24"/>
          <w:szCs w:val="24"/>
          <w:lang w:val="es-ES"/>
        </w:rPr>
        <w:t>I</w:t>
      </w:r>
      <w:r w:rsidR="00CA527E" w:rsidRPr="009A0B47">
        <w:rPr>
          <w:rFonts w:ascii="Times New Roman" w:hAnsi="Times New Roman" w:cs="Times New Roman"/>
          <w:i/>
          <w:sz w:val="24"/>
          <w:szCs w:val="24"/>
          <w:lang w:val="es-ES"/>
        </w:rPr>
        <w:t xml:space="preserve">nventario </w:t>
      </w:r>
      <w:r w:rsidR="00A816DA" w:rsidRPr="009A0B47">
        <w:rPr>
          <w:rFonts w:ascii="Times New Roman" w:hAnsi="Times New Roman" w:cs="Times New Roman"/>
          <w:i/>
          <w:sz w:val="24"/>
          <w:szCs w:val="24"/>
          <w:lang w:val="es-ES"/>
        </w:rPr>
        <w:t xml:space="preserve">de intereses </w:t>
      </w:r>
      <w:r w:rsidR="00CA527E">
        <w:rPr>
          <w:rFonts w:ascii="Times New Roman" w:hAnsi="Times New Roman" w:cs="Times New Roman"/>
          <w:iCs/>
          <w:sz w:val="24"/>
          <w:szCs w:val="24"/>
          <w:lang w:val="es-ES"/>
        </w:rPr>
        <w:t xml:space="preserve">de Angelini </w:t>
      </w:r>
      <w:r w:rsidR="0043297B" w:rsidRPr="009A0B47">
        <w:rPr>
          <w:rFonts w:ascii="Times New Roman" w:hAnsi="Times New Roman" w:cs="Times New Roman"/>
          <w:sz w:val="24"/>
          <w:szCs w:val="24"/>
          <w:lang w:val="es-ES"/>
        </w:rPr>
        <w:t xml:space="preserve">(1984), el </w:t>
      </w:r>
      <w:r w:rsidR="005C130D">
        <w:rPr>
          <w:rFonts w:ascii="Times New Roman" w:hAnsi="Times New Roman" w:cs="Times New Roman"/>
          <w:i/>
          <w:sz w:val="24"/>
          <w:szCs w:val="24"/>
          <w:lang w:val="es-ES"/>
        </w:rPr>
        <w:t>t</w:t>
      </w:r>
      <w:r w:rsidR="005C130D" w:rsidRPr="009A0B47">
        <w:rPr>
          <w:rFonts w:ascii="Times New Roman" w:hAnsi="Times New Roman" w:cs="Times New Roman"/>
          <w:i/>
          <w:sz w:val="24"/>
          <w:szCs w:val="24"/>
          <w:lang w:val="es-ES"/>
        </w:rPr>
        <w:t xml:space="preserve">est </w:t>
      </w:r>
      <w:r w:rsidR="0043297B" w:rsidRPr="00E86045">
        <w:rPr>
          <w:rFonts w:ascii="Times New Roman" w:hAnsi="Times New Roman" w:cs="Times New Roman"/>
          <w:iCs/>
          <w:sz w:val="24"/>
          <w:szCs w:val="24"/>
          <w:lang w:val="es-ES"/>
        </w:rPr>
        <w:t>de Kuder</w:t>
      </w:r>
      <w:r w:rsidR="0043297B" w:rsidRPr="009A0B47">
        <w:rPr>
          <w:rFonts w:ascii="Times New Roman" w:hAnsi="Times New Roman" w:cs="Times New Roman"/>
          <w:sz w:val="24"/>
          <w:szCs w:val="24"/>
          <w:lang w:val="es-ES"/>
        </w:rPr>
        <w:t xml:space="preserve"> (1996) y el </w:t>
      </w:r>
      <w:r w:rsidR="005C130D" w:rsidRPr="005C130D">
        <w:rPr>
          <w:rFonts w:ascii="Times New Roman" w:hAnsi="Times New Roman" w:cs="Times New Roman"/>
          <w:i/>
          <w:sz w:val="24"/>
          <w:szCs w:val="24"/>
          <w:lang w:val="es-ES"/>
        </w:rPr>
        <w:t>test</w:t>
      </w:r>
      <w:r w:rsidR="005C130D" w:rsidRPr="00E86045">
        <w:rPr>
          <w:rFonts w:ascii="Times New Roman" w:hAnsi="Times New Roman" w:cs="Times New Roman"/>
          <w:iCs/>
          <w:sz w:val="24"/>
          <w:szCs w:val="24"/>
          <w:lang w:val="es-ES"/>
        </w:rPr>
        <w:t xml:space="preserve"> de aptitudes diferenciales</w:t>
      </w:r>
      <w:r w:rsidR="005C130D" w:rsidRPr="009A0B47">
        <w:rPr>
          <w:rFonts w:ascii="Times New Roman" w:hAnsi="Times New Roman" w:cs="Times New Roman"/>
          <w:i/>
          <w:sz w:val="24"/>
          <w:szCs w:val="24"/>
          <w:lang w:val="es-ES"/>
        </w:rPr>
        <w:t xml:space="preserve"> </w:t>
      </w:r>
      <w:r w:rsidR="005C130D">
        <w:rPr>
          <w:rFonts w:ascii="Times New Roman" w:hAnsi="Times New Roman" w:cs="Times New Roman"/>
          <w:iCs/>
          <w:sz w:val="24"/>
          <w:szCs w:val="24"/>
          <w:lang w:val="es-ES"/>
        </w:rPr>
        <w:t>[</w:t>
      </w:r>
      <w:r w:rsidR="0043297B" w:rsidRPr="00E86045">
        <w:rPr>
          <w:rFonts w:ascii="Times New Roman" w:hAnsi="Times New Roman" w:cs="Times New Roman"/>
          <w:iCs/>
          <w:sz w:val="24"/>
          <w:szCs w:val="24"/>
          <w:lang w:val="es-ES"/>
        </w:rPr>
        <w:t>DAT</w:t>
      </w:r>
      <w:r w:rsidR="005C130D">
        <w:rPr>
          <w:rFonts w:ascii="Times New Roman" w:hAnsi="Times New Roman" w:cs="Times New Roman"/>
          <w:iCs/>
          <w:sz w:val="24"/>
          <w:szCs w:val="24"/>
          <w:lang w:val="es-ES"/>
        </w:rPr>
        <w:t>, por su siglas en inglés]</w:t>
      </w:r>
      <w:r w:rsidR="0043297B" w:rsidRPr="009A0B47">
        <w:rPr>
          <w:rFonts w:ascii="Times New Roman" w:hAnsi="Times New Roman" w:cs="Times New Roman"/>
          <w:sz w:val="24"/>
          <w:szCs w:val="24"/>
          <w:lang w:val="es-ES"/>
        </w:rPr>
        <w:t xml:space="preserve"> (Bennet, 1992), entre otros, que se aplican por uso y costumbre al interior </w:t>
      </w:r>
      <w:r w:rsidR="00F16AB5" w:rsidRPr="009A0B47">
        <w:rPr>
          <w:rFonts w:ascii="Times New Roman" w:hAnsi="Times New Roman" w:cs="Times New Roman"/>
          <w:sz w:val="24"/>
          <w:szCs w:val="24"/>
          <w:lang w:val="es-ES"/>
        </w:rPr>
        <w:t>de las instituciones educativas y que</w:t>
      </w:r>
      <w:r w:rsidR="0043297B" w:rsidRPr="009A0B47">
        <w:rPr>
          <w:rFonts w:ascii="Times New Roman" w:hAnsi="Times New Roman" w:cs="Times New Roman"/>
          <w:sz w:val="24"/>
          <w:szCs w:val="24"/>
          <w:lang w:val="es-ES"/>
        </w:rPr>
        <w:t xml:space="preserve"> no cumplen ni con los perfiles requeridos por los programas de </w:t>
      </w:r>
      <w:r w:rsidR="0043297B" w:rsidRPr="009A0B47">
        <w:rPr>
          <w:rFonts w:ascii="Times New Roman" w:hAnsi="Times New Roman" w:cs="Times New Roman"/>
          <w:sz w:val="24"/>
          <w:szCs w:val="24"/>
          <w:lang w:val="es-ES"/>
        </w:rPr>
        <w:lastRenderedPageBreak/>
        <w:t>estudio del bachillerato general (</w:t>
      </w:r>
      <w:r w:rsidR="0043297B" w:rsidRPr="009A0B47">
        <w:rPr>
          <w:rFonts w:ascii="Times New Roman" w:hAnsi="Times New Roman" w:cs="Times New Roman"/>
          <w:sz w:val="24"/>
          <w:szCs w:val="24"/>
        </w:rPr>
        <w:t>SEP, 2017)</w:t>
      </w:r>
      <w:r w:rsidR="0043297B" w:rsidRPr="009A0B47">
        <w:rPr>
          <w:rFonts w:ascii="Times New Roman" w:hAnsi="Times New Roman" w:cs="Times New Roman"/>
          <w:sz w:val="24"/>
          <w:szCs w:val="24"/>
          <w:lang w:val="es-ES"/>
        </w:rPr>
        <w:t xml:space="preserve">, ni con los </w:t>
      </w:r>
      <w:r w:rsidR="009B646F" w:rsidRPr="009A0B47">
        <w:rPr>
          <w:rFonts w:ascii="Times New Roman" w:hAnsi="Times New Roman" w:cs="Times New Roman"/>
          <w:sz w:val="24"/>
          <w:szCs w:val="24"/>
          <w:lang w:val="es-ES"/>
        </w:rPr>
        <w:t>indicadores</w:t>
      </w:r>
      <w:r w:rsidR="0043297B" w:rsidRPr="009A0B47">
        <w:rPr>
          <w:rFonts w:ascii="Times New Roman" w:hAnsi="Times New Roman" w:cs="Times New Roman"/>
          <w:sz w:val="24"/>
          <w:szCs w:val="24"/>
          <w:lang w:val="es-ES"/>
        </w:rPr>
        <w:t xml:space="preserve"> pertinentes a las circunstancias particulares de los estudiantes de nuestro país.</w:t>
      </w:r>
    </w:p>
    <w:p w14:paraId="4ACD9C76" w14:textId="77777777" w:rsidR="0043297B" w:rsidRPr="009A0B47" w:rsidRDefault="0043297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Para subsanar las ausencias anteriores, se realizó el presente estudio con el objetivo de desarrollar y validar un instrumento para la orientación vocacional propedéutica en México.</w:t>
      </w:r>
    </w:p>
    <w:p w14:paraId="1DFD6556" w14:textId="77777777" w:rsidR="00A76891" w:rsidRPr="009A0B47" w:rsidRDefault="00A76891" w:rsidP="00A76891">
      <w:pPr>
        <w:pStyle w:val="Nivel1"/>
        <w:spacing w:after="0" w:line="360" w:lineRule="auto"/>
        <w:jc w:val="left"/>
        <w:rPr>
          <w:sz w:val="32"/>
          <w:szCs w:val="32"/>
        </w:rPr>
      </w:pPr>
    </w:p>
    <w:p w14:paraId="4CF83E4C" w14:textId="18EED8BC" w:rsidR="002863E1" w:rsidRPr="009A0B47" w:rsidRDefault="002863E1" w:rsidP="006B5DF7">
      <w:pPr>
        <w:pStyle w:val="Nivel1"/>
        <w:spacing w:after="0" w:line="360" w:lineRule="auto"/>
        <w:rPr>
          <w:sz w:val="32"/>
          <w:szCs w:val="32"/>
        </w:rPr>
      </w:pPr>
      <w:r w:rsidRPr="009A0B47">
        <w:rPr>
          <w:sz w:val="32"/>
          <w:szCs w:val="32"/>
        </w:rPr>
        <w:t>Materiales y métodos</w:t>
      </w:r>
    </w:p>
    <w:p w14:paraId="6A7AC4DF" w14:textId="77777777" w:rsidR="0043297B" w:rsidRPr="009A0B47" w:rsidRDefault="0043297B" w:rsidP="006B5DF7">
      <w:pPr>
        <w:spacing w:after="0" w:line="360" w:lineRule="auto"/>
        <w:jc w:val="center"/>
        <w:rPr>
          <w:rFonts w:ascii="Times New Roman" w:hAnsi="Times New Roman" w:cs="Times New Roman"/>
          <w:b/>
          <w:sz w:val="28"/>
          <w:szCs w:val="28"/>
        </w:rPr>
      </w:pPr>
      <w:r w:rsidRPr="009A0B47">
        <w:rPr>
          <w:rFonts w:ascii="Times New Roman" w:hAnsi="Times New Roman" w:cs="Times New Roman"/>
          <w:b/>
          <w:sz w:val="28"/>
          <w:szCs w:val="28"/>
        </w:rPr>
        <w:t>Participantes</w:t>
      </w:r>
    </w:p>
    <w:p w14:paraId="02DF81FF" w14:textId="77777777" w:rsidR="0043297B" w:rsidRPr="009A0B47" w:rsidRDefault="0043297B" w:rsidP="00E86045">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 xml:space="preserve">Participaron voluntariamente un total de </w:t>
      </w:r>
      <w:r w:rsidR="00592582" w:rsidRPr="009A0B47">
        <w:rPr>
          <w:rFonts w:ascii="Times New Roman" w:hAnsi="Times New Roman" w:cs="Times New Roman"/>
          <w:sz w:val="24"/>
          <w:szCs w:val="24"/>
        </w:rPr>
        <w:t>5</w:t>
      </w:r>
      <w:r w:rsidRPr="009A0B47">
        <w:rPr>
          <w:rFonts w:ascii="Times New Roman" w:hAnsi="Times New Roman" w:cs="Times New Roman"/>
          <w:sz w:val="24"/>
          <w:szCs w:val="24"/>
        </w:rPr>
        <w:t>6 personas:</w:t>
      </w:r>
    </w:p>
    <w:p w14:paraId="538AC517" w14:textId="751740EB" w:rsidR="0043297B" w:rsidRPr="009A0B47" w:rsidRDefault="0043297B" w:rsidP="00E86045">
      <w:pPr>
        <w:pStyle w:val="Prrafodelista"/>
        <w:numPr>
          <w:ilvl w:val="0"/>
          <w:numId w:val="4"/>
        </w:numPr>
        <w:spacing w:line="360" w:lineRule="auto"/>
        <w:ind w:left="0" w:firstLine="709"/>
        <w:jc w:val="both"/>
        <w:rPr>
          <w:rFonts w:ascii="Times New Roman" w:hAnsi="Times New Roman" w:cs="Times New Roman"/>
        </w:rPr>
      </w:pPr>
      <w:r w:rsidRPr="009A0B47">
        <w:rPr>
          <w:rFonts w:ascii="Times New Roman" w:hAnsi="Times New Roman" w:cs="Times New Roman"/>
        </w:rPr>
        <w:t xml:space="preserve">40 estudiantes de </w:t>
      </w:r>
      <w:r w:rsidR="006848C0" w:rsidRPr="009A0B47">
        <w:rPr>
          <w:rFonts w:ascii="Times New Roman" w:hAnsi="Times New Roman" w:cs="Times New Roman"/>
        </w:rPr>
        <w:t>cuarto</w:t>
      </w:r>
      <w:r w:rsidRPr="009A0B47">
        <w:rPr>
          <w:rFonts w:ascii="Times New Roman" w:hAnsi="Times New Roman" w:cs="Times New Roman"/>
        </w:rPr>
        <w:t xml:space="preserve"> semestre de nivel bachillerato de la ciudad de Xalapa, Veracruz</w:t>
      </w:r>
      <w:r w:rsidR="006848C0" w:rsidRPr="009A0B47">
        <w:rPr>
          <w:rFonts w:ascii="Times New Roman" w:hAnsi="Times New Roman" w:cs="Times New Roman"/>
        </w:rPr>
        <w:t>:</w:t>
      </w:r>
      <w:r w:rsidRPr="009A0B47">
        <w:rPr>
          <w:rFonts w:ascii="Times New Roman" w:hAnsi="Times New Roman" w:cs="Times New Roman"/>
        </w:rPr>
        <w:t xml:space="preserve"> 20 hombres y 20 mujeres</w:t>
      </w:r>
      <w:r w:rsidR="005C130D">
        <w:rPr>
          <w:rFonts w:ascii="Times New Roman" w:hAnsi="Times New Roman" w:cs="Times New Roman"/>
        </w:rPr>
        <w:t>.</w:t>
      </w:r>
    </w:p>
    <w:p w14:paraId="0DB7D8B4" w14:textId="7A83747A" w:rsidR="0043297B" w:rsidRPr="009A0B47" w:rsidRDefault="005C130D" w:rsidP="00E86045">
      <w:pPr>
        <w:pStyle w:val="Prrafodelista"/>
        <w:numPr>
          <w:ilvl w:val="0"/>
          <w:numId w:val="4"/>
        </w:numPr>
        <w:spacing w:line="360" w:lineRule="auto"/>
        <w:ind w:left="0" w:firstLine="709"/>
        <w:jc w:val="both"/>
        <w:rPr>
          <w:rFonts w:ascii="Times New Roman" w:hAnsi="Times New Roman" w:cs="Times New Roman"/>
        </w:rPr>
      </w:pPr>
      <w:r>
        <w:rPr>
          <w:rFonts w:ascii="Times New Roman" w:hAnsi="Times New Roman" w:cs="Times New Roman"/>
        </w:rPr>
        <w:t>S</w:t>
      </w:r>
      <w:r w:rsidRPr="009A0B47">
        <w:rPr>
          <w:rFonts w:ascii="Times New Roman" w:hAnsi="Times New Roman" w:cs="Times New Roman"/>
        </w:rPr>
        <w:t xml:space="preserve">eis </w:t>
      </w:r>
      <w:r w:rsidR="0043297B" w:rsidRPr="009A0B47">
        <w:rPr>
          <w:rFonts w:ascii="Times New Roman" w:hAnsi="Times New Roman" w:cs="Times New Roman"/>
        </w:rPr>
        <w:t>profesionales de la psicología y la educación con experiencia en los campos de evaluación y orientación profesional</w:t>
      </w:r>
      <w:r w:rsidR="006848C0" w:rsidRPr="009A0B47">
        <w:rPr>
          <w:rFonts w:ascii="Times New Roman" w:hAnsi="Times New Roman" w:cs="Times New Roman"/>
        </w:rPr>
        <w:t>,</w:t>
      </w:r>
      <w:r w:rsidR="0043297B" w:rsidRPr="009A0B47">
        <w:rPr>
          <w:rFonts w:ascii="Times New Roman" w:hAnsi="Times New Roman" w:cs="Times New Roman"/>
        </w:rPr>
        <w:t xml:space="preserve"> </w:t>
      </w:r>
      <w:r w:rsidR="006848C0" w:rsidRPr="009A0B47">
        <w:rPr>
          <w:rFonts w:ascii="Times New Roman" w:hAnsi="Times New Roman" w:cs="Times New Roman"/>
        </w:rPr>
        <w:t>dos</w:t>
      </w:r>
      <w:r w:rsidR="0043297B" w:rsidRPr="009A0B47">
        <w:rPr>
          <w:rFonts w:ascii="Times New Roman" w:hAnsi="Times New Roman" w:cs="Times New Roman"/>
        </w:rPr>
        <w:t xml:space="preserve"> hombres y </w:t>
      </w:r>
      <w:r w:rsidR="006848C0" w:rsidRPr="009A0B47">
        <w:rPr>
          <w:rFonts w:ascii="Times New Roman" w:hAnsi="Times New Roman" w:cs="Times New Roman"/>
        </w:rPr>
        <w:t>cuatro</w:t>
      </w:r>
      <w:r w:rsidR="0043297B" w:rsidRPr="009A0B47">
        <w:rPr>
          <w:rFonts w:ascii="Times New Roman" w:hAnsi="Times New Roman" w:cs="Times New Roman"/>
        </w:rPr>
        <w:t xml:space="preserve"> mujeres.</w:t>
      </w:r>
    </w:p>
    <w:p w14:paraId="61013799" w14:textId="77777777" w:rsidR="00592582" w:rsidRPr="009A0B47" w:rsidRDefault="00592582" w:rsidP="00E86045">
      <w:pPr>
        <w:pStyle w:val="Prrafodelista"/>
        <w:numPr>
          <w:ilvl w:val="0"/>
          <w:numId w:val="4"/>
        </w:numPr>
        <w:spacing w:line="360" w:lineRule="auto"/>
        <w:ind w:left="0" w:firstLine="709"/>
        <w:jc w:val="both"/>
        <w:rPr>
          <w:rFonts w:ascii="Times New Roman" w:hAnsi="Times New Roman" w:cs="Times New Roman"/>
        </w:rPr>
      </w:pPr>
      <w:r w:rsidRPr="009A0B47">
        <w:rPr>
          <w:rFonts w:ascii="Times New Roman" w:hAnsi="Times New Roman" w:cs="Times New Roman"/>
        </w:rPr>
        <w:t>10 estudiantes de bachillerato para la aplicación del instrumento piloto.</w:t>
      </w:r>
    </w:p>
    <w:p w14:paraId="3E0E838C" w14:textId="77777777" w:rsidR="00A76891" w:rsidRPr="009A0B47" w:rsidRDefault="00A76891" w:rsidP="00694CA0">
      <w:pPr>
        <w:spacing w:after="0" w:line="360" w:lineRule="auto"/>
        <w:rPr>
          <w:rFonts w:ascii="Times New Roman" w:hAnsi="Times New Roman" w:cs="Times New Roman"/>
          <w:b/>
          <w:sz w:val="28"/>
          <w:szCs w:val="28"/>
        </w:rPr>
      </w:pPr>
    </w:p>
    <w:p w14:paraId="06BEC9FE" w14:textId="1D256132" w:rsidR="0043297B" w:rsidRPr="009A0B47" w:rsidRDefault="0043297B" w:rsidP="006B5DF7">
      <w:pPr>
        <w:spacing w:after="0" w:line="360" w:lineRule="auto"/>
        <w:jc w:val="center"/>
        <w:rPr>
          <w:rFonts w:ascii="Times New Roman" w:hAnsi="Times New Roman" w:cs="Times New Roman"/>
          <w:b/>
          <w:sz w:val="28"/>
          <w:szCs w:val="28"/>
        </w:rPr>
      </w:pPr>
      <w:r w:rsidRPr="009A0B47">
        <w:rPr>
          <w:rFonts w:ascii="Times New Roman" w:hAnsi="Times New Roman" w:cs="Times New Roman"/>
          <w:b/>
          <w:sz w:val="28"/>
          <w:szCs w:val="28"/>
        </w:rPr>
        <w:t>Materiales</w:t>
      </w:r>
    </w:p>
    <w:p w14:paraId="6057CDD8" w14:textId="20186D80" w:rsidR="00592582" w:rsidRPr="009A0B47" w:rsidRDefault="00592582" w:rsidP="00E86045">
      <w:pPr>
        <w:pStyle w:val="Prrafodelista"/>
        <w:numPr>
          <w:ilvl w:val="0"/>
          <w:numId w:val="5"/>
        </w:numPr>
        <w:spacing w:line="360" w:lineRule="auto"/>
        <w:ind w:left="0" w:firstLine="709"/>
        <w:jc w:val="both"/>
        <w:rPr>
          <w:rFonts w:ascii="Times New Roman" w:hAnsi="Times New Roman" w:cs="Times New Roman"/>
        </w:rPr>
      </w:pPr>
      <w:r w:rsidRPr="009A0B47">
        <w:rPr>
          <w:rFonts w:ascii="Times New Roman" w:hAnsi="Times New Roman" w:cs="Times New Roman"/>
        </w:rPr>
        <w:t xml:space="preserve">10 copias de la </w:t>
      </w:r>
      <w:r w:rsidR="00AF6234">
        <w:rPr>
          <w:rFonts w:ascii="Times New Roman" w:hAnsi="Times New Roman" w:cs="Times New Roman"/>
        </w:rPr>
        <w:t>e</w:t>
      </w:r>
      <w:r w:rsidR="00AF6234" w:rsidRPr="009A0B47">
        <w:rPr>
          <w:rFonts w:ascii="Times New Roman" w:hAnsi="Times New Roman" w:cs="Times New Roman"/>
        </w:rPr>
        <w:t xml:space="preserve">scala </w:t>
      </w:r>
      <w:r w:rsidRPr="009A0B47">
        <w:rPr>
          <w:rFonts w:ascii="Times New Roman" w:hAnsi="Times New Roman" w:cs="Times New Roman"/>
        </w:rPr>
        <w:t>Ortiz-Barradas para intereses propedéuticos en México para pilotaje.</w:t>
      </w:r>
    </w:p>
    <w:p w14:paraId="2380B6A1" w14:textId="70C21CDA" w:rsidR="00592582" w:rsidRPr="009A0B47" w:rsidRDefault="00AF6234" w:rsidP="00E86045">
      <w:pPr>
        <w:pStyle w:val="Prrafodelista"/>
        <w:numPr>
          <w:ilvl w:val="0"/>
          <w:numId w:val="5"/>
        </w:numPr>
        <w:spacing w:line="360" w:lineRule="auto"/>
        <w:ind w:left="0" w:firstLine="709"/>
        <w:jc w:val="both"/>
        <w:rPr>
          <w:rFonts w:ascii="Times New Roman" w:hAnsi="Times New Roman" w:cs="Times New Roman"/>
        </w:rPr>
      </w:pPr>
      <w:r>
        <w:rPr>
          <w:rFonts w:ascii="Times New Roman" w:hAnsi="Times New Roman" w:cs="Times New Roman"/>
        </w:rPr>
        <w:t>S</w:t>
      </w:r>
      <w:r w:rsidRPr="009A0B47">
        <w:rPr>
          <w:rFonts w:ascii="Times New Roman" w:hAnsi="Times New Roman" w:cs="Times New Roman"/>
        </w:rPr>
        <w:t xml:space="preserve">eis </w:t>
      </w:r>
      <w:r w:rsidR="00592582" w:rsidRPr="009A0B47">
        <w:rPr>
          <w:rFonts w:ascii="Times New Roman" w:hAnsi="Times New Roman" w:cs="Times New Roman"/>
        </w:rPr>
        <w:t xml:space="preserve">copias de la </w:t>
      </w:r>
      <w:r>
        <w:rPr>
          <w:rFonts w:ascii="Times New Roman" w:hAnsi="Times New Roman" w:cs="Times New Roman"/>
        </w:rPr>
        <w:t>e</w:t>
      </w:r>
      <w:r w:rsidRPr="009A0B47">
        <w:rPr>
          <w:rFonts w:ascii="Times New Roman" w:hAnsi="Times New Roman" w:cs="Times New Roman"/>
        </w:rPr>
        <w:t xml:space="preserve">scala </w:t>
      </w:r>
      <w:r w:rsidR="00592582" w:rsidRPr="009A0B47">
        <w:rPr>
          <w:rFonts w:ascii="Times New Roman" w:hAnsi="Times New Roman" w:cs="Times New Roman"/>
        </w:rPr>
        <w:t>Ortiz-Barradas para intereses propedéuticos en México para juicio de expertos.</w:t>
      </w:r>
    </w:p>
    <w:p w14:paraId="1BEB0C31" w14:textId="61D9C1E4" w:rsidR="0043297B" w:rsidRPr="009A0B47" w:rsidRDefault="0043297B" w:rsidP="00E86045">
      <w:pPr>
        <w:pStyle w:val="Prrafodelista"/>
        <w:numPr>
          <w:ilvl w:val="0"/>
          <w:numId w:val="5"/>
        </w:numPr>
        <w:spacing w:line="360" w:lineRule="auto"/>
        <w:ind w:left="0" w:firstLine="709"/>
        <w:jc w:val="both"/>
        <w:rPr>
          <w:rFonts w:ascii="Times New Roman" w:hAnsi="Times New Roman" w:cs="Times New Roman"/>
        </w:rPr>
      </w:pPr>
      <w:r w:rsidRPr="009A0B47">
        <w:rPr>
          <w:rFonts w:ascii="Times New Roman" w:hAnsi="Times New Roman" w:cs="Times New Roman"/>
        </w:rPr>
        <w:t xml:space="preserve">40 copias de la </w:t>
      </w:r>
      <w:r w:rsidR="00AF6234">
        <w:rPr>
          <w:rFonts w:ascii="Times New Roman" w:hAnsi="Times New Roman" w:cs="Times New Roman"/>
        </w:rPr>
        <w:t>e</w:t>
      </w:r>
      <w:r w:rsidR="00AF6234" w:rsidRPr="009A0B47">
        <w:rPr>
          <w:rFonts w:ascii="Times New Roman" w:hAnsi="Times New Roman" w:cs="Times New Roman"/>
        </w:rPr>
        <w:t xml:space="preserve">scala </w:t>
      </w:r>
      <w:r w:rsidRPr="009A0B47">
        <w:rPr>
          <w:rFonts w:ascii="Times New Roman" w:hAnsi="Times New Roman" w:cs="Times New Roman"/>
        </w:rPr>
        <w:t>Ortiz-Barradas para intereses propedéuticos en México.</w:t>
      </w:r>
    </w:p>
    <w:p w14:paraId="233F7524" w14:textId="79F03AD7" w:rsidR="0043297B" w:rsidRPr="009A0B47" w:rsidRDefault="00592582" w:rsidP="00E86045">
      <w:pPr>
        <w:pStyle w:val="Prrafodelista"/>
        <w:numPr>
          <w:ilvl w:val="0"/>
          <w:numId w:val="5"/>
        </w:numPr>
        <w:spacing w:line="360" w:lineRule="auto"/>
        <w:ind w:left="0" w:firstLine="709"/>
        <w:jc w:val="both"/>
        <w:rPr>
          <w:rFonts w:ascii="Times New Roman" w:hAnsi="Times New Roman" w:cs="Times New Roman"/>
        </w:rPr>
      </w:pPr>
      <w:r w:rsidRPr="009A0B47">
        <w:rPr>
          <w:rFonts w:ascii="Times New Roman" w:hAnsi="Times New Roman" w:cs="Times New Roman"/>
        </w:rPr>
        <w:t>5</w:t>
      </w:r>
      <w:r w:rsidR="0043297B" w:rsidRPr="009A0B47">
        <w:rPr>
          <w:rFonts w:ascii="Times New Roman" w:hAnsi="Times New Roman" w:cs="Times New Roman"/>
        </w:rPr>
        <w:t xml:space="preserve">0 lápices con mina HB </w:t>
      </w:r>
      <w:r w:rsidR="004C7AED">
        <w:rPr>
          <w:rFonts w:ascii="Times New Roman" w:hAnsi="Times New Roman" w:cs="Times New Roman"/>
        </w:rPr>
        <w:t>n</w:t>
      </w:r>
      <w:r w:rsidR="00AF6234">
        <w:rPr>
          <w:rFonts w:ascii="Times New Roman" w:hAnsi="Times New Roman" w:cs="Times New Roman"/>
        </w:rPr>
        <w:t>.</w:t>
      </w:r>
      <w:r w:rsidR="0043297B" w:rsidRPr="009A0B47">
        <w:rPr>
          <w:rFonts w:ascii="Times New Roman" w:hAnsi="Times New Roman" w:cs="Times New Roman"/>
        </w:rPr>
        <w:t>°</w:t>
      </w:r>
      <w:r w:rsidR="00AF6234">
        <w:rPr>
          <w:rFonts w:ascii="Times New Roman" w:hAnsi="Times New Roman" w:cs="Times New Roman"/>
        </w:rPr>
        <w:t xml:space="preserve"> </w:t>
      </w:r>
      <w:r w:rsidR="0043297B" w:rsidRPr="009A0B47">
        <w:rPr>
          <w:rFonts w:ascii="Times New Roman" w:hAnsi="Times New Roman" w:cs="Times New Roman"/>
        </w:rPr>
        <w:t>2, grafito color negro.</w:t>
      </w:r>
    </w:p>
    <w:p w14:paraId="547DA88A" w14:textId="77777777" w:rsidR="0043297B" w:rsidRPr="009A0B47" w:rsidRDefault="00592582" w:rsidP="00E86045">
      <w:pPr>
        <w:pStyle w:val="Prrafodelista"/>
        <w:numPr>
          <w:ilvl w:val="0"/>
          <w:numId w:val="5"/>
        </w:numPr>
        <w:spacing w:line="360" w:lineRule="auto"/>
        <w:ind w:left="0" w:firstLine="709"/>
        <w:jc w:val="both"/>
        <w:rPr>
          <w:rFonts w:ascii="Times New Roman" w:hAnsi="Times New Roman" w:cs="Times New Roman"/>
        </w:rPr>
      </w:pPr>
      <w:r w:rsidRPr="009A0B47">
        <w:rPr>
          <w:rFonts w:ascii="Times New Roman" w:hAnsi="Times New Roman" w:cs="Times New Roman"/>
        </w:rPr>
        <w:t>5</w:t>
      </w:r>
      <w:r w:rsidR="0043297B" w:rsidRPr="009A0B47">
        <w:rPr>
          <w:rFonts w:ascii="Times New Roman" w:hAnsi="Times New Roman" w:cs="Times New Roman"/>
        </w:rPr>
        <w:t xml:space="preserve">0 gomas de migajón </w:t>
      </w:r>
      <w:r w:rsidR="0043297B" w:rsidRPr="00E86045">
        <w:rPr>
          <w:rFonts w:ascii="Times New Roman" w:hAnsi="Times New Roman" w:cs="Times New Roman"/>
          <w:iCs/>
        </w:rPr>
        <w:t>Strike 20</w:t>
      </w:r>
      <w:r w:rsidR="0043297B" w:rsidRPr="009A0B47">
        <w:rPr>
          <w:rFonts w:ascii="Times New Roman" w:hAnsi="Times New Roman" w:cs="Times New Roman"/>
        </w:rPr>
        <w:t>.</w:t>
      </w:r>
    </w:p>
    <w:p w14:paraId="73B79464" w14:textId="100E4358" w:rsidR="0043297B" w:rsidRPr="00E86045" w:rsidRDefault="006848C0" w:rsidP="00E86045">
      <w:pPr>
        <w:pStyle w:val="Prrafodelista"/>
        <w:numPr>
          <w:ilvl w:val="0"/>
          <w:numId w:val="5"/>
        </w:numPr>
        <w:spacing w:line="360" w:lineRule="auto"/>
        <w:ind w:left="0" w:firstLine="709"/>
        <w:jc w:val="both"/>
        <w:rPr>
          <w:rFonts w:ascii="Times New Roman" w:hAnsi="Times New Roman" w:cs="Times New Roman"/>
          <w:iCs/>
        </w:rPr>
      </w:pPr>
      <w:r w:rsidRPr="009A0B47">
        <w:rPr>
          <w:rFonts w:ascii="Times New Roman" w:hAnsi="Times New Roman" w:cs="Times New Roman"/>
        </w:rPr>
        <w:t>Una</w:t>
      </w:r>
      <w:r w:rsidR="0043297B" w:rsidRPr="009A0B47">
        <w:rPr>
          <w:rFonts w:ascii="Times New Roman" w:hAnsi="Times New Roman" w:cs="Times New Roman"/>
        </w:rPr>
        <w:t xml:space="preserve"> </w:t>
      </w:r>
      <w:r w:rsidR="00B30127" w:rsidRPr="00E86045">
        <w:rPr>
          <w:rFonts w:ascii="Times New Roman" w:hAnsi="Times New Roman" w:cs="Times New Roman"/>
          <w:i/>
          <w:iCs/>
        </w:rPr>
        <w:t>laptop</w:t>
      </w:r>
      <w:r w:rsidR="0043297B" w:rsidRPr="009A0B47">
        <w:rPr>
          <w:rFonts w:ascii="Times New Roman" w:hAnsi="Times New Roman" w:cs="Times New Roman"/>
        </w:rPr>
        <w:t xml:space="preserve"> con sistema operativo </w:t>
      </w:r>
      <w:r w:rsidR="0043297B" w:rsidRPr="00E86045">
        <w:rPr>
          <w:rFonts w:ascii="Times New Roman" w:hAnsi="Times New Roman" w:cs="Times New Roman"/>
          <w:iCs/>
        </w:rPr>
        <w:t>Windows 10 Home</w:t>
      </w:r>
      <w:r w:rsidR="0043297B" w:rsidRPr="009A0B47">
        <w:rPr>
          <w:rFonts w:ascii="Times New Roman" w:hAnsi="Times New Roman" w:cs="Times New Roman"/>
        </w:rPr>
        <w:t xml:space="preserve"> y paquetería </w:t>
      </w:r>
      <w:r w:rsidR="0043297B" w:rsidRPr="00E86045">
        <w:rPr>
          <w:rFonts w:ascii="Times New Roman" w:hAnsi="Times New Roman" w:cs="Times New Roman"/>
          <w:iCs/>
        </w:rPr>
        <w:t xml:space="preserve">Microsoft Office 2010. </w:t>
      </w:r>
    </w:p>
    <w:p w14:paraId="64C4AD7F" w14:textId="5ADAB74C" w:rsidR="0043297B" w:rsidRPr="009A0B47" w:rsidRDefault="006848C0" w:rsidP="00E86045">
      <w:pPr>
        <w:pStyle w:val="Prrafodelista"/>
        <w:numPr>
          <w:ilvl w:val="0"/>
          <w:numId w:val="5"/>
        </w:numPr>
        <w:spacing w:line="360" w:lineRule="auto"/>
        <w:ind w:left="0" w:firstLine="709"/>
        <w:jc w:val="both"/>
        <w:rPr>
          <w:rFonts w:ascii="Times New Roman" w:hAnsi="Times New Roman" w:cs="Times New Roman"/>
        </w:rPr>
      </w:pPr>
      <w:r w:rsidRPr="009A0B47">
        <w:rPr>
          <w:rFonts w:ascii="Times New Roman" w:hAnsi="Times New Roman" w:cs="Times New Roman"/>
        </w:rPr>
        <w:t>Un</w:t>
      </w:r>
      <w:r w:rsidR="0043297B" w:rsidRPr="009A0B47">
        <w:rPr>
          <w:rFonts w:ascii="Times New Roman" w:hAnsi="Times New Roman" w:cs="Times New Roman"/>
        </w:rPr>
        <w:t xml:space="preserve"> proyector 3LCD HDMI de 3000 lúmenes.</w:t>
      </w:r>
    </w:p>
    <w:p w14:paraId="6840D400" w14:textId="4DD9572B" w:rsidR="0043297B" w:rsidRPr="009A0B47" w:rsidRDefault="0043297B" w:rsidP="006B5DF7">
      <w:pPr>
        <w:spacing w:after="0" w:line="360" w:lineRule="auto"/>
        <w:jc w:val="center"/>
        <w:rPr>
          <w:rFonts w:ascii="Times New Roman" w:hAnsi="Times New Roman" w:cs="Times New Roman"/>
          <w:b/>
          <w:sz w:val="28"/>
          <w:szCs w:val="28"/>
        </w:rPr>
      </w:pPr>
      <w:r w:rsidRPr="009A0B47">
        <w:rPr>
          <w:rFonts w:ascii="Times New Roman" w:hAnsi="Times New Roman" w:cs="Times New Roman"/>
          <w:b/>
          <w:sz w:val="28"/>
          <w:szCs w:val="28"/>
        </w:rPr>
        <w:t>Procedimiento</w:t>
      </w:r>
    </w:p>
    <w:p w14:paraId="49595268" w14:textId="24320E44" w:rsidR="00A76891" w:rsidRDefault="00A76891" w:rsidP="00A76891">
      <w:pPr>
        <w:spacing w:after="0" w:line="360" w:lineRule="auto"/>
        <w:jc w:val="center"/>
        <w:rPr>
          <w:rFonts w:ascii="Times New Roman" w:hAnsi="Times New Roman" w:cs="Times New Roman"/>
          <w:sz w:val="24"/>
          <w:szCs w:val="24"/>
        </w:rPr>
      </w:pPr>
    </w:p>
    <w:p w14:paraId="2F5A0E09" w14:textId="2CD9461D" w:rsidR="00370964" w:rsidRDefault="00370964" w:rsidP="00A76891">
      <w:pPr>
        <w:spacing w:after="0" w:line="360" w:lineRule="auto"/>
        <w:jc w:val="center"/>
        <w:rPr>
          <w:rFonts w:ascii="Times New Roman" w:hAnsi="Times New Roman" w:cs="Times New Roman"/>
          <w:sz w:val="24"/>
          <w:szCs w:val="24"/>
        </w:rPr>
      </w:pPr>
    </w:p>
    <w:p w14:paraId="26638E05" w14:textId="544C143B" w:rsidR="00370964" w:rsidRDefault="00370964" w:rsidP="00A76891">
      <w:pPr>
        <w:spacing w:after="0" w:line="360" w:lineRule="auto"/>
        <w:jc w:val="center"/>
        <w:rPr>
          <w:rFonts w:ascii="Times New Roman" w:hAnsi="Times New Roman" w:cs="Times New Roman"/>
          <w:sz w:val="24"/>
          <w:szCs w:val="24"/>
        </w:rPr>
      </w:pPr>
    </w:p>
    <w:p w14:paraId="05B1010A" w14:textId="72819BCB" w:rsidR="00370964" w:rsidRDefault="00370964" w:rsidP="00A76891">
      <w:pPr>
        <w:spacing w:after="0" w:line="360" w:lineRule="auto"/>
        <w:jc w:val="center"/>
        <w:rPr>
          <w:rFonts w:ascii="Times New Roman" w:hAnsi="Times New Roman" w:cs="Times New Roman"/>
          <w:sz w:val="24"/>
          <w:szCs w:val="24"/>
        </w:rPr>
      </w:pPr>
    </w:p>
    <w:p w14:paraId="7142BFAB" w14:textId="77777777" w:rsidR="00370964" w:rsidRPr="009A0B47" w:rsidRDefault="00370964" w:rsidP="00A76891">
      <w:pPr>
        <w:spacing w:after="0" w:line="360" w:lineRule="auto"/>
        <w:jc w:val="center"/>
        <w:rPr>
          <w:rFonts w:ascii="Times New Roman" w:hAnsi="Times New Roman" w:cs="Times New Roman"/>
          <w:sz w:val="24"/>
          <w:szCs w:val="24"/>
        </w:rPr>
      </w:pPr>
    </w:p>
    <w:p w14:paraId="3D1614A5" w14:textId="6A4B7FCF" w:rsidR="0043297B" w:rsidRPr="00E86045" w:rsidRDefault="0043297B" w:rsidP="00E86045">
      <w:pPr>
        <w:spacing w:after="0" w:line="360" w:lineRule="auto"/>
        <w:jc w:val="center"/>
        <w:rPr>
          <w:rFonts w:ascii="Times New Roman" w:hAnsi="Times New Roman" w:cs="Times New Roman"/>
          <w:iCs/>
          <w:sz w:val="24"/>
          <w:szCs w:val="24"/>
        </w:rPr>
      </w:pPr>
      <w:r w:rsidRPr="00E86045">
        <w:rPr>
          <w:rFonts w:ascii="Times New Roman" w:hAnsi="Times New Roman" w:cs="Times New Roman"/>
          <w:b/>
          <w:bCs/>
          <w:sz w:val="24"/>
          <w:szCs w:val="24"/>
        </w:rPr>
        <w:lastRenderedPageBreak/>
        <w:t>Tabla 1</w:t>
      </w:r>
      <w:r w:rsidR="00A76891" w:rsidRPr="009A0B47">
        <w:rPr>
          <w:rFonts w:ascii="Times New Roman" w:hAnsi="Times New Roman" w:cs="Times New Roman"/>
          <w:i/>
          <w:sz w:val="24"/>
          <w:szCs w:val="24"/>
        </w:rPr>
        <w:t xml:space="preserve">. </w:t>
      </w:r>
      <w:r w:rsidRPr="00E86045">
        <w:rPr>
          <w:rFonts w:ascii="Times New Roman" w:hAnsi="Times New Roman" w:cs="Times New Roman"/>
          <w:iCs/>
          <w:sz w:val="24"/>
          <w:szCs w:val="24"/>
        </w:rPr>
        <w:t>Diseño del proceso de investigación</w:t>
      </w:r>
    </w:p>
    <w:tbl>
      <w:tblPr>
        <w:tblStyle w:val="Sombreadoclaro"/>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43297B" w:rsidRPr="009A0B47" w14:paraId="63051E3F" w14:textId="77777777" w:rsidTr="00053A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2" w:type="dxa"/>
            <w:tcBorders>
              <w:top w:val="none" w:sz="0" w:space="0" w:color="auto"/>
              <w:left w:val="none" w:sz="0" w:space="0" w:color="auto"/>
              <w:bottom w:val="none" w:sz="0" w:space="0" w:color="auto"/>
              <w:right w:val="none" w:sz="0" w:space="0" w:color="auto"/>
            </w:tcBorders>
            <w:shd w:val="clear" w:color="auto" w:fill="auto"/>
            <w:vAlign w:val="center"/>
          </w:tcPr>
          <w:p w14:paraId="1322D636" w14:textId="77777777" w:rsidR="0043297B" w:rsidRPr="00E86045" w:rsidRDefault="0043297B" w:rsidP="00694CA0">
            <w:pPr>
              <w:spacing w:line="360" w:lineRule="auto"/>
              <w:jc w:val="center"/>
              <w:rPr>
                <w:rFonts w:ascii="Times New Roman" w:hAnsi="Times New Roman" w:cs="Times New Roman"/>
                <w:bCs w:val="0"/>
                <w:color w:val="auto"/>
                <w:sz w:val="24"/>
                <w:szCs w:val="24"/>
              </w:rPr>
            </w:pPr>
            <w:r w:rsidRPr="009A0B47">
              <w:rPr>
                <w:rFonts w:ascii="Times New Roman" w:hAnsi="Times New Roman" w:cs="Times New Roman"/>
                <w:sz w:val="24"/>
                <w:szCs w:val="24"/>
              </w:rPr>
              <w:t>Fase 1</w:t>
            </w:r>
          </w:p>
        </w:tc>
        <w:tc>
          <w:tcPr>
            <w:tcW w:w="2993" w:type="dxa"/>
            <w:tcBorders>
              <w:top w:val="none" w:sz="0" w:space="0" w:color="auto"/>
              <w:left w:val="none" w:sz="0" w:space="0" w:color="auto"/>
              <w:bottom w:val="none" w:sz="0" w:space="0" w:color="auto"/>
              <w:right w:val="none" w:sz="0" w:space="0" w:color="auto"/>
            </w:tcBorders>
            <w:shd w:val="clear" w:color="auto" w:fill="auto"/>
            <w:vAlign w:val="center"/>
          </w:tcPr>
          <w:p w14:paraId="3A80880B" w14:textId="77777777" w:rsidR="0043297B" w:rsidRPr="00E86045" w:rsidRDefault="0043297B" w:rsidP="00694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r w:rsidRPr="009A0B47">
              <w:rPr>
                <w:rFonts w:ascii="Times New Roman" w:hAnsi="Times New Roman" w:cs="Times New Roman"/>
                <w:sz w:val="24"/>
                <w:szCs w:val="24"/>
              </w:rPr>
              <w:t>Fase 2</w:t>
            </w:r>
          </w:p>
        </w:tc>
        <w:tc>
          <w:tcPr>
            <w:tcW w:w="2993" w:type="dxa"/>
            <w:tcBorders>
              <w:top w:val="none" w:sz="0" w:space="0" w:color="auto"/>
              <w:left w:val="none" w:sz="0" w:space="0" w:color="auto"/>
              <w:bottom w:val="none" w:sz="0" w:space="0" w:color="auto"/>
              <w:right w:val="none" w:sz="0" w:space="0" w:color="auto"/>
            </w:tcBorders>
            <w:shd w:val="clear" w:color="auto" w:fill="auto"/>
            <w:vAlign w:val="center"/>
          </w:tcPr>
          <w:p w14:paraId="6FEFF133" w14:textId="77777777" w:rsidR="0043297B" w:rsidRPr="00E86045" w:rsidRDefault="0043297B" w:rsidP="00694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r w:rsidRPr="009A0B47">
              <w:rPr>
                <w:rFonts w:ascii="Times New Roman" w:hAnsi="Times New Roman" w:cs="Times New Roman"/>
                <w:sz w:val="24"/>
                <w:szCs w:val="24"/>
              </w:rPr>
              <w:t>Fase 3</w:t>
            </w:r>
          </w:p>
        </w:tc>
      </w:tr>
      <w:tr w:rsidR="0043297B" w:rsidRPr="009A0B47" w14:paraId="7365B9A0" w14:textId="77777777" w:rsidTr="00053A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2" w:type="dxa"/>
            <w:tcBorders>
              <w:left w:val="none" w:sz="0" w:space="0" w:color="auto"/>
              <w:right w:val="none" w:sz="0" w:space="0" w:color="auto"/>
            </w:tcBorders>
            <w:shd w:val="clear" w:color="auto" w:fill="auto"/>
            <w:vAlign w:val="center"/>
          </w:tcPr>
          <w:p w14:paraId="5666464E" w14:textId="77777777" w:rsidR="0043297B" w:rsidRPr="009A0B47" w:rsidRDefault="0043297B" w:rsidP="00694CA0">
            <w:pPr>
              <w:spacing w:line="360" w:lineRule="auto"/>
              <w:jc w:val="center"/>
              <w:rPr>
                <w:rFonts w:ascii="Times New Roman" w:hAnsi="Times New Roman" w:cs="Times New Roman"/>
                <w:b w:val="0"/>
                <w:color w:val="auto"/>
                <w:sz w:val="24"/>
                <w:szCs w:val="24"/>
              </w:rPr>
            </w:pPr>
            <w:r w:rsidRPr="009A0B47">
              <w:rPr>
                <w:rFonts w:ascii="Times New Roman" w:hAnsi="Times New Roman" w:cs="Times New Roman"/>
                <w:b w:val="0"/>
                <w:color w:val="auto"/>
                <w:sz w:val="24"/>
                <w:szCs w:val="24"/>
              </w:rPr>
              <w:t>Desarrollo, juicio de expertos y pilotaje del instrumento</w:t>
            </w:r>
          </w:p>
        </w:tc>
        <w:tc>
          <w:tcPr>
            <w:tcW w:w="2993" w:type="dxa"/>
            <w:tcBorders>
              <w:left w:val="none" w:sz="0" w:space="0" w:color="auto"/>
              <w:right w:val="none" w:sz="0" w:space="0" w:color="auto"/>
            </w:tcBorders>
            <w:shd w:val="clear" w:color="auto" w:fill="auto"/>
            <w:vAlign w:val="center"/>
          </w:tcPr>
          <w:p w14:paraId="2CA3FBFF" w14:textId="77777777" w:rsidR="0043297B" w:rsidRPr="009A0B47" w:rsidRDefault="0043297B" w:rsidP="00694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A0B47">
              <w:rPr>
                <w:rFonts w:ascii="Times New Roman" w:hAnsi="Times New Roman" w:cs="Times New Roman"/>
                <w:color w:val="auto"/>
                <w:sz w:val="24"/>
                <w:szCs w:val="24"/>
              </w:rPr>
              <w:t>Aplicación del instrumento</w:t>
            </w:r>
          </w:p>
        </w:tc>
        <w:tc>
          <w:tcPr>
            <w:tcW w:w="2993" w:type="dxa"/>
            <w:tcBorders>
              <w:left w:val="none" w:sz="0" w:space="0" w:color="auto"/>
              <w:right w:val="none" w:sz="0" w:space="0" w:color="auto"/>
            </w:tcBorders>
            <w:shd w:val="clear" w:color="auto" w:fill="auto"/>
            <w:vAlign w:val="center"/>
          </w:tcPr>
          <w:p w14:paraId="2A07416D" w14:textId="77777777" w:rsidR="0043297B" w:rsidRPr="009A0B47" w:rsidRDefault="0043297B" w:rsidP="00694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A0B47">
              <w:rPr>
                <w:rFonts w:ascii="Times New Roman" w:hAnsi="Times New Roman" w:cs="Times New Roman"/>
                <w:color w:val="auto"/>
                <w:sz w:val="24"/>
                <w:szCs w:val="24"/>
              </w:rPr>
              <w:t>Análisis de resultados</w:t>
            </w:r>
          </w:p>
        </w:tc>
      </w:tr>
    </w:tbl>
    <w:p w14:paraId="208F36D3" w14:textId="1591A0D0" w:rsidR="0043297B" w:rsidRPr="00E86045" w:rsidRDefault="002224E6" w:rsidP="00E86045">
      <w:pPr>
        <w:spacing w:after="0" w:line="360" w:lineRule="auto"/>
        <w:jc w:val="center"/>
        <w:rPr>
          <w:rFonts w:ascii="Times New Roman" w:hAnsi="Times New Roman" w:cs="Times New Roman"/>
          <w:sz w:val="24"/>
          <w:szCs w:val="28"/>
        </w:rPr>
      </w:pPr>
      <w:r w:rsidRPr="00E86045">
        <w:rPr>
          <w:rFonts w:ascii="Times New Roman" w:hAnsi="Times New Roman" w:cs="Times New Roman"/>
          <w:sz w:val="24"/>
          <w:szCs w:val="28"/>
        </w:rPr>
        <w:t>Fuente: Elaboración propia</w:t>
      </w:r>
    </w:p>
    <w:p w14:paraId="3136EE55" w14:textId="6D731811" w:rsidR="0043297B" w:rsidRPr="009A0B47" w:rsidRDefault="0043297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 xml:space="preserve">Como se puede observar en la tabla </w:t>
      </w:r>
      <w:r w:rsidR="00384614">
        <w:rPr>
          <w:rFonts w:ascii="Times New Roman" w:hAnsi="Times New Roman" w:cs="Times New Roman"/>
          <w:sz w:val="24"/>
          <w:szCs w:val="24"/>
        </w:rPr>
        <w:t>1</w:t>
      </w:r>
      <w:r w:rsidRPr="009A0B47">
        <w:rPr>
          <w:rFonts w:ascii="Times New Roman" w:hAnsi="Times New Roman" w:cs="Times New Roman"/>
          <w:sz w:val="24"/>
          <w:szCs w:val="24"/>
        </w:rPr>
        <w:t>, la investigación fue ordenada en tres fases. En la primera, se consideró el desarrollo del instrumento con base en la revisión documental sobre los indicadores que marcan los programas educativos vigentes y los elementos que deben observar las escalas valorativas de cinco términos.</w:t>
      </w:r>
    </w:p>
    <w:p w14:paraId="2361F6C4" w14:textId="09F62496" w:rsidR="0043297B" w:rsidRPr="009A0B47" w:rsidRDefault="0043297B" w:rsidP="00694CA0">
      <w:pPr>
        <w:spacing w:after="0" w:line="360" w:lineRule="auto"/>
        <w:jc w:val="both"/>
        <w:rPr>
          <w:rFonts w:ascii="Times New Roman" w:hAnsi="Times New Roman" w:cs="Times New Roman"/>
          <w:sz w:val="24"/>
          <w:szCs w:val="24"/>
        </w:rPr>
      </w:pPr>
      <w:r w:rsidRPr="009A0B47">
        <w:rPr>
          <w:rFonts w:ascii="Times New Roman" w:hAnsi="Times New Roman" w:cs="Times New Roman"/>
          <w:sz w:val="24"/>
          <w:szCs w:val="24"/>
        </w:rPr>
        <w:tab/>
        <w:t xml:space="preserve">El </w:t>
      </w:r>
      <w:r w:rsidRPr="009A0B47">
        <w:rPr>
          <w:rFonts w:ascii="Times New Roman" w:hAnsi="Times New Roman" w:cs="Times New Roman"/>
          <w:i/>
          <w:sz w:val="24"/>
          <w:szCs w:val="24"/>
        </w:rPr>
        <w:t xml:space="preserve">Documento </w:t>
      </w:r>
      <w:r w:rsidR="00B87B9F">
        <w:rPr>
          <w:rFonts w:ascii="Times New Roman" w:hAnsi="Times New Roman" w:cs="Times New Roman"/>
          <w:i/>
          <w:sz w:val="24"/>
          <w:szCs w:val="24"/>
        </w:rPr>
        <w:t>b</w:t>
      </w:r>
      <w:r w:rsidR="00B87B9F" w:rsidRPr="009A0B47">
        <w:rPr>
          <w:rFonts w:ascii="Times New Roman" w:hAnsi="Times New Roman" w:cs="Times New Roman"/>
          <w:i/>
          <w:sz w:val="24"/>
          <w:szCs w:val="24"/>
        </w:rPr>
        <w:t xml:space="preserve">ase </w:t>
      </w:r>
      <w:r w:rsidRPr="009A0B47">
        <w:rPr>
          <w:rFonts w:ascii="Times New Roman" w:hAnsi="Times New Roman" w:cs="Times New Roman"/>
          <w:i/>
          <w:sz w:val="24"/>
          <w:szCs w:val="24"/>
        </w:rPr>
        <w:t>del bachillerato general</w:t>
      </w:r>
      <w:r w:rsidRPr="009A0B47">
        <w:rPr>
          <w:rFonts w:ascii="Times New Roman" w:hAnsi="Times New Roman" w:cs="Times New Roman"/>
          <w:sz w:val="24"/>
          <w:szCs w:val="24"/>
        </w:rPr>
        <w:t xml:space="preserve"> (</w:t>
      </w:r>
      <w:r w:rsidR="000C0AD5" w:rsidRPr="009A0B47">
        <w:rPr>
          <w:rFonts w:ascii="Times New Roman" w:hAnsi="Times New Roman" w:cs="Times New Roman"/>
          <w:sz w:val="24"/>
          <w:szCs w:val="24"/>
        </w:rPr>
        <w:t xml:space="preserve">Subsecretaría de Educación Media Superior </w:t>
      </w:r>
      <w:r w:rsidR="000C0AD5">
        <w:rPr>
          <w:rFonts w:ascii="Times New Roman" w:hAnsi="Times New Roman" w:cs="Times New Roman"/>
          <w:sz w:val="24"/>
          <w:szCs w:val="24"/>
        </w:rPr>
        <w:t>[SEMS]</w:t>
      </w:r>
      <w:r w:rsidRPr="009A0B47">
        <w:rPr>
          <w:rFonts w:ascii="Times New Roman" w:hAnsi="Times New Roman" w:cs="Times New Roman"/>
          <w:sz w:val="24"/>
          <w:szCs w:val="24"/>
        </w:rPr>
        <w:t>, 2017) establece tres tipos de competencias necesarias para la conclusión del programa educativo y la obtención del título de bachiller: genéricas, profesionales básicas y disciplinares.</w:t>
      </w:r>
    </w:p>
    <w:p w14:paraId="0044866A" w14:textId="1BDE8DB1" w:rsidR="00FC4CC0" w:rsidRPr="009A0B47" w:rsidRDefault="0043297B" w:rsidP="00694CA0">
      <w:pPr>
        <w:spacing w:after="0" w:line="360" w:lineRule="auto"/>
        <w:jc w:val="both"/>
        <w:rPr>
          <w:rFonts w:ascii="Times New Roman" w:hAnsi="Times New Roman" w:cs="Times New Roman"/>
          <w:sz w:val="24"/>
          <w:szCs w:val="24"/>
        </w:rPr>
      </w:pPr>
      <w:r w:rsidRPr="009A0B47">
        <w:rPr>
          <w:rFonts w:ascii="Times New Roman" w:hAnsi="Times New Roman" w:cs="Times New Roman"/>
          <w:sz w:val="24"/>
          <w:szCs w:val="24"/>
        </w:rPr>
        <w:tab/>
        <w:t>Dentro de las competencias disciplinares, se distinguen las competencias básicas, que son las “comunes a todos los egresados de la EMS”</w:t>
      </w:r>
      <w:r w:rsidR="005E308A">
        <w:rPr>
          <w:rStyle w:val="Refdenotaalpie"/>
          <w:rFonts w:ascii="Times New Roman" w:hAnsi="Times New Roman" w:cs="Times New Roman"/>
          <w:sz w:val="24"/>
          <w:szCs w:val="24"/>
        </w:rPr>
        <w:footnoteReference w:id="1"/>
      </w:r>
      <w:r w:rsidRPr="009A0B47">
        <w:rPr>
          <w:rFonts w:ascii="Times New Roman" w:hAnsi="Times New Roman" w:cs="Times New Roman"/>
          <w:sz w:val="24"/>
          <w:szCs w:val="24"/>
        </w:rPr>
        <w:t xml:space="preserve"> (</w:t>
      </w:r>
      <w:r w:rsidR="005E308A">
        <w:rPr>
          <w:rFonts w:ascii="Times New Roman" w:hAnsi="Times New Roman" w:cs="Times New Roman"/>
          <w:sz w:val="24"/>
          <w:szCs w:val="24"/>
        </w:rPr>
        <w:t xml:space="preserve">SEP, 2017, </w:t>
      </w:r>
      <w:r w:rsidRPr="009A0B47">
        <w:rPr>
          <w:rFonts w:ascii="Times New Roman" w:hAnsi="Times New Roman" w:cs="Times New Roman"/>
          <w:sz w:val="24"/>
          <w:szCs w:val="24"/>
        </w:rPr>
        <w:t>p.</w:t>
      </w:r>
      <w:r w:rsidR="00B87B9F">
        <w:rPr>
          <w:rFonts w:ascii="Times New Roman" w:hAnsi="Times New Roman" w:cs="Times New Roman"/>
          <w:sz w:val="24"/>
          <w:szCs w:val="24"/>
        </w:rPr>
        <w:t xml:space="preserve"> </w:t>
      </w:r>
      <w:r w:rsidRPr="009A0B47">
        <w:rPr>
          <w:rFonts w:ascii="Times New Roman" w:hAnsi="Times New Roman" w:cs="Times New Roman"/>
          <w:sz w:val="24"/>
          <w:szCs w:val="24"/>
        </w:rPr>
        <w:t>31); y las extendidas, que constituyen el componente de formación propedéutico sobre el cua</w:t>
      </w:r>
      <w:r w:rsidR="00FC4CC0" w:rsidRPr="009A0B47">
        <w:rPr>
          <w:rFonts w:ascii="Times New Roman" w:hAnsi="Times New Roman" w:cs="Times New Roman"/>
          <w:sz w:val="24"/>
          <w:szCs w:val="24"/>
        </w:rPr>
        <w:t xml:space="preserve">l se sustenta este trabajo. </w:t>
      </w:r>
    </w:p>
    <w:p w14:paraId="69E51645" w14:textId="77777777" w:rsidR="00055081" w:rsidRPr="009A0B47" w:rsidRDefault="00055081" w:rsidP="00694CA0">
      <w:pPr>
        <w:spacing w:after="0" w:line="360" w:lineRule="auto"/>
        <w:rPr>
          <w:rFonts w:ascii="Times New Roman" w:hAnsi="Times New Roman" w:cs="Times New Roman"/>
          <w:b/>
          <w:sz w:val="28"/>
          <w:szCs w:val="28"/>
        </w:rPr>
      </w:pPr>
    </w:p>
    <w:p w14:paraId="5FE52F60" w14:textId="18E02481" w:rsidR="00FC4CC0" w:rsidRPr="009A0B47" w:rsidRDefault="00FC4CC0" w:rsidP="006B5DF7">
      <w:pPr>
        <w:spacing w:after="0" w:line="360" w:lineRule="auto"/>
        <w:jc w:val="center"/>
        <w:rPr>
          <w:rFonts w:ascii="Times New Roman" w:hAnsi="Times New Roman" w:cs="Times New Roman"/>
          <w:b/>
          <w:sz w:val="28"/>
          <w:szCs w:val="28"/>
        </w:rPr>
      </w:pPr>
      <w:r w:rsidRPr="009A0B47">
        <w:rPr>
          <w:rFonts w:ascii="Times New Roman" w:hAnsi="Times New Roman" w:cs="Times New Roman"/>
          <w:b/>
          <w:sz w:val="28"/>
          <w:szCs w:val="28"/>
        </w:rPr>
        <w:t>Diseño del instrumento</w:t>
      </w:r>
    </w:p>
    <w:p w14:paraId="76576FC8" w14:textId="320958D6" w:rsidR="00FC4CC0" w:rsidRPr="009A0B47" w:rsidRDefault="00FC4CC0" w:rsidP="00E86045">
      <w:pPr>
        <w:spacing w:after="0" w:line="360" w:lineRule="auto"/>
        <w:ind w:firstLine="708"/>
        <w:jc w:val="both"/>
        <w:rPr>
          <w:rFonts w:ascii="Times New Roman" w:hAnsi="Times New Roman" w:cs="Times New Roman"/>
          <w:i/>
          <w:sz w:val="24"/>
          <w:szCs w:val="24"/>
        </w:rPr>
      </w:pPr>
      <w:r w:rsidRPr="009A0B47">
        <w:rPr>
          <w:rFonts w:ascii="Times New Roman" w:hAnsi="Times New Roman" w:cs="Times New Roman"/>
          <w:sz w:val="24"/>
          <w:szCs w:val="24"/>
        </w:rPr>
        <w:t>La escala Ortiz-Barradas para intereses propedéutic</w:t>
      </w:r>
      <w:r w:rsidR="00592582" w:rsidRPr="009A0B47">
        <w:rPr>
          <w:rFonts w:ascii="Times New Roman" w:hAnsi="Times New Roman" w:cs="Times New Roman"/>
          <w:sz w:val="24"/>
          <w:szCs w:val="24"/>
        </w:rPr>
        <w:t>os en México está compuesta por</w:t>
      </w:r>
      <w:r w:rsidRPr="009A0B47">
        <w:rPr>
          <w:rFonts w:ascii="Times New Roman" w:hAnsi="Times New Roman" w:cs="Times New Roman"/>
          <w:sz w:val="24"/>
          <w:szCs w:val="24"/>
        </w:rPr>
        <w:t xml:space="preserve"> 50 afirmaciones redactadas en positivo con cinco opciones de respuesta que contemplan los siguientes valores: lo odio (</w:t>
      </w:r>
      <w:r w:rsidR="006848C0" w:rsidRPr="009A0B47">
        <w:rPr>
          <w:rFonts w:ascii="Times New Roman" w:hAnsi="Times New Roman" w:cs="Times New Roman"/>
          <w:sz w:val="24"/>
          <w:szCs w:val="24"/>
        </w:rPr>
        <w:t>menos dos</w:t>
      </w:r>
      <w:r w:rsidR="00AA1606" w:rsidRPr="009A0B47">
        <w:rPr>
          <w:rFonts w:ascii="Times New Roman" w:hAnsi="Times New Roman" w:cs="Times New Roman"/>
          <w:sz w:val="24"/>
          <w:szCs w:val="24"/>
        </w:rPr>
        <w:t>)</w:t>
      </w:r>
      <w:r w:rsidR="00AA1606">
        <w:rPr>
          <w:rFonts w:ascii="Times New Roman" w:hAnsi="Times New Roman" w:cs="Times New Roman"/>
          <w:sz w:val="24"/>
          <w:szCs w:val="24"/>
        </w:rPr>
        <w:t>,</w:t>
      </w:r>
      <w:r w:rsidR="00AA1606" w:rsidRPr="009A0B47">
        <w:rPr>
          <w:rFonts w:ascii="Times New Roman" w:hAnsi="Times New Roman" w:cs="Times New Roman"/>
          <w:sz w:val="24"/>
          <w:szCs w:val="24"/>
        </w:rPr>
        <w:t xml:space="preserve"> </w:t>
      </w:r>
      <w:r w:rsidRPr="009A0B47">
        <w:rPr>
          <w:rFonts w:ascii="Times New Roman" w:hAnsi="Times New Roman" w:cs="Times New Roman"/>
          <w:sz w:val="24"/>
          <w:szCs w:val="24"/>
        </w:rPr>
        <w:t>me desagrada (</w:t>
      </w:r>
      <w:r w:rsidR="006848C0" w:rsidRPr="009A0B47">
        <w:rPr>
          <w:rFonts w:ascii="Times New Roman" w:hAnsi="Times New Roman" w:cs="Times New Roman"/>
          <w:sz w:val="24"/>
          <w:szCs w:val="24"/>
        </w:rPr>
        <w:t>menos uno</w:t>
      </w:r>
      <w:r w:rsidR="00AA1606" w:rsidRPr="009A0B47">
        <w:rPr>
          <w:rFonts w:ascii="Times New Roman" w:hAnsi="Times New Roman" w:cs="Times New Roman"/>
          <w:sz w:val="24"/>
          <w:szCs w:val="24"/>
        </w:rPr>
        <w:t>)</w:t>
      </w:r>
      <w:r w:rsidR="00AA1606">
        <w:rPr>
          <w:rFonts w:ascii="Times New Roman" w:hAnsi="Times New Roman" w:cs="Times New Roman"/>
          <w:sz w:val="24"/>
          <w:szCs w:val="24"/>
        </w:rPr>
        <w:t>,</w:t>
      </w:r>
      <w:r w:rsidR="00AA1606" w:rsidRPr="009A0B47">
        <w:rPr>
          <w:rFonts w:ascii="Times New Roman" w:hAnsi="Times New Roman" w:cs="Times New Roman"/>
          <w:sz w:val="24"/>
          <w:szCs w:val="24"/>
        </w:rPr>
        <w:t xml:space="preserve"> </w:t>
      </w:r>
      <w:r w:rsidRPr="009A0B47">
        <w:rPr>
          <w:rFonts w:ascii="Times New Roman" w:hAnsi="Times New Roman" w:cs="Times New Roman"/>
          <w:sz w:val="24"/>
          <w:szCs w:val="24"/>
        </w:rPr>
        <w:t>indeciso (</w:t>
      </w:r>
      <w:r w:rsidR="006848C0" w:rsidRPr="009A0B47">
        <w:rPr>
          <w:rFonts w:ascii="Times New Roman" w:hAnsi="Times New Roman" w:cs="Times New Roman"/>
          <w:sz w:val="24"/>
          <w:szCs w:val="24"/>
        </w:rPr>
        <w:t>cero</w:t>
      </w:r>
      <w:r w:rsidR="00AA1606" w:rsidRPr="009A0B47">
        <w:rPr>
          <w:rFonts w:ascii="Times New Roman" w:hAnsi="Times New Roman" w:cs="Times New Roman"/>
          <w:sz w:val="24"/>
          <w:szCs w:val="24"/>
        </w:rPr>
        <w:t>)</w:t>
      </w:r>
      <w:r w:rsidR="00AA1606">
        <w:rPr>
          <w:rFonts w:ascii="Times New Roman" w:hAnsi="Times New Roman" w:cs="Times New Roman"/>
          <w:sz w:val="24"/>
          <w:szCs w:val="24"/>
        </w:rPr>
        <w:t>,</w:t>
      </w:r>
      <w:r w:rsidR="00AA1606" w:rsidRPr="009A0B47">
        <w:rPr>
          <w:rFonts w:ascii="Times New Roman" w:hAnsi="Times New Roman" w:cs="Times New Roman"/>
          <w:sz w:val="24"/>
          <w:szCs w:val="24"/>
        </w:rPr>
        <w:t xml:space="preserve"> </w:t>
      </w:r>
      <w:r w:rsidRPr="009A0B47">
        <w:rPr>
          <w:rFonts w:ascii="Times New Roman" w:hAnsi="Times New Roman" w:cs="Times New Roman"/>
          <w:sz w:val="24"/>
          <w:szCs w:val="24"/>
        </w:rPr>
        <w:t>me agrada (</w:t>
      </w:r>
      <w:r w:rsidR="006848C0" w:rsidRPr="009A0B47">
        <w:rPr>
          <w:rFonts w:ascii="Times New Roman" w:hAnsi="Times New Roman" w:cs="Times New Roman"/>
          <w:sz w:val="24"/>
          <w:szCs w:val="24"/>
        </w:rPr>
        <w:t>uno</w:t>
      </w:r>
      <w:r w:rsidR="00AA1606" w:rsidRPr="009A0B47">
        <w:rPr>
          <w:rFonts w:ascii="Times New Roman" w:hAnsi="Times New Roman" w:cs="Times New Roman"/>
          <w:sz w:val="24"/>
          <w:szCs w:val="24"/>
        </w:rPr>
        <w:t>)</w:t>
      </w:r>
      <w:r w:rsidR="00AA1606">
        <w:rPr>
          <w:rFonts w:ascii="Times New Roman" w:hAnsi="Times New Roman" w:cs="Times New Roman"/>
          <w:sz w:val="24"/>
          <w:szCs w:val="24"/>
        </w:rPr>
        <w:t xml:space="preserve"> y</w:t>
      </w:r>
      <w:r w:rsidR="00AA1606" w:rsidRPr="009A0B47">
        <w:rPr>
          <w:rFonts w:ascii="Times New Roman" w:hAnsi="Times New Roman" w:cs="Times New Roman"/>
          <w:sz w:val="24"/>
          <w:szCs w:val="24"/>
        </w:rPr>
        <w:t xml:space="preserve"> </w:t>
      </w:r>
      <w:r w:rsidRPr="009A0B47">
        <w:rPr>
          <w:rFonts w:ascii="Times New Roman" w:hAnsi="Times New Roman" w:cs="Times New Roman"/>
          <w:sz w:val="24"/>
          <w:szCs w:val="24"/>
        </w:rPr>
        <w:t>me encanta (</w:t>
      </w:r>
      <w:r w:rsidR="006848C0" w:rsidRPr="009A0B47">
        <w:rPr>
          <w:rFonts w:ascii="Times New Roman" w:hAnsi="Times New Roman" w:cs="Times New Roman"/>
          <w:sz w:val="24"/>
          <w:szCs w:val="24"/>
        </w:rPr>
        <w:t>dos</w:t>
      </w:r>
      <w:r w:rsidRPr="009A0B47">
        <w:rPr>
          <w:rFonts w:ascii="Times New Roman" w:hAnsi="Times New Roman" w:cs="Times New Roman"/>
          <w:sz w:val="24"/>
          <w:szCs w:val="24"/>
        </w:rPr>
        <w:t>).</w:t>
      </w:r>
    </w:p>
    <w:p w14:paraId="13684831" w14:textId="69EBD77B" w:rsidR="00FC4CC0" w:rsidRDefault="00FC4CC0" w:rsidP="00694CA0">
      <w:pPr>
        <w:spacing w:after="0" w:line="360" w:lineRule="auto"/>
        <w:jc w:val="both"/>
        <w:rPr>
          <w:rFonts w:ascii="Times New Roman" w:hAnsi="Times New Roman" w:cs="Times New Roman"/>
          <w:sz w:val="24"/>
          <w:szCs w:val="24"/>
        </w:rPr>
      </w:pPr>
      <w:r w:rsidRPr="009A0B47">
        <w:rPr>
          <w:rFonts w:ascii="Times New Roman" w:hAnsi="Times New Roman" w:cs="Times New Roman"/>
          <w:sz w:val="24"/>
          <w:szCs w:val="24"/>
        </w:rPr>
        <w:tab/>
        <w:t xml:space="preserve">Dichas afirmaciones se asignaron de acuerdo con los elementos descritos por los documentos básicos que establece la </w:t>
      </w:r>
      <w:r w:rsidR="000C0AD5">
        <w:rPr>
          <w:rFonts w:ascii="Times New Roman" w:hAnsi="Times New Roman" w:cs="Times New Roman"/>
          <w:sz w:val="24"/>
          <w:szCs w:val="24"/>
        </w:rPr>
        <w:t xml:space="preserve">SEMS </w:t>
      </w:r>
      <w:r w:rsidRPr="009A0B47">
        <w:rPr>
          <w:rFonts w:ascii="Times New Roman" w:hAnsi="Times New Roman" w:cs="Times New Roman"/>
          <w:sz w:val="24"/>
          <w:szCs w:val="24"/>
        </w:rPr>
        <w:t>(2017) en cuanto a las competencias que se desarrollan en cada área propedéutica</w:t>
      </w:r>
      <w:r w:rsidR="001706CB">
        <w:rPr>
          <w:rFonts w:ascii="Times New Roman" w:hAnsi="Times New Roman" w:cs="Times New Roman"/>
          <w:sz w:val="24"/>
          <w:szCs w:val="24"/>
        </w:rPr>
        <w:t>. Así, se constituyeron</w:t>
      </w:r>
      <w:r w:rsidRPr="009A0B47">
        <w:rPr>
          <w:rFonts w:ascii="Times New Roman" w:hAnsi="Times New Roman" w:cs="Times New Roman"/>
          <w:sz w:val="24"/>
          <w:szCs w:val="24"/>
        </w:rPr>
        <w:t xml:space="preserve"> los siguientes constructos e ítems:</w:t>
      </w:r>
    </w:p>
    <w:p w14:paraId="2A5090FF" w14:textId="77777777" w:rsidR="00053A1A" w:rsidRPr="009A0B47" w:rsidRDefault="00053A1A" w:rsidP="00694CA0">
      <w:pPr>
        <w:spacing w:after="0" w:line="360" w:lineRule="auto"/>
        <w:jc w:val="both"/>
        <w:rPr>
          <w:rFonts w:ascii="Times New Roman" w:hAnsi="Times New Roman" w:cs="Times New Roman"/>
          <w:sz w:val="24"/>
          <w:szCs w:val="24"/>
        </w:rPr>
      </w:pPr>
    </w:p>
    <w:p w14:paraId="22A62F15" w14:textId="77777777" w:rsidR="00FC4CC0" w:rsidRPr="009A0B47" w:rsidRDefault="00FC4CC0" w:rsidP="00E86045">
      <w:pPr>
        <w:pStyle w:val="Prrafodelista"/>
        <w:numPr>
          <w:ilvl w:val="0"/>
          <w:numId w:val="3"/>
        </w:numPr>
        <w:spacing w:line="360" w:lineRule="auto"/>
        <w:ind w:hanging="11"/>
        <w:jc w:val="both"/>
        <w:rPr>
          <w:rFonts w:ascii="Times New Roman" w:hAnsi="Times New Roman" w:cs="Times New Roman"/>
        </w:rPr>
      </w:pPr>
      <w:r w:rsidRPr="009A0B47">
        <w:rPr>
          <w:rFonts w:ascii="Times New Roman" w:hAnsi="Times New Roman" w:cs="Times New Roman"/>
        </w:rPr>
        <w:t>M: matemáticas:</w:t>
      </w:r>
    </w:p>
    <w:p w14:paraId="5C6903B5" w14:textId="149431C1" w:rsidR="00FC4CC0" w:rsidRPr="009A0B47" w:rsidRDefault="00FC4CC0" w:rsidP="00E86045">
      <w:pPr>
        <w:pStyle w:val="Prrafodelista"/>
        <w:numPr>
          <w:ilvl w:val="1"/>
          <w:numId w:val="3"/>
        </w:numPr>
        <w:spacing w:line="360" w:lineRule="auto"/>
        <w:ind w:hanging="22"/>
        <w:jc w:val="both"/>
        <w:rPr>
          <w:rFonts w:ascii="Times New Roman" w:hAnsi="Times New Roman" w:cs="Times New Roman"/>
        </w:rPr>
      </w:pPr>
      <w:r w:rsidRPr="009A0B47">
        <w:rPr>
          <w:rFonts w:ascii="Times New Roman" w:hAnsi="Times New Roman" w:cs="Times New Roman"/>
        </w:rPr>
        <w:t xml:space="preserve">Ítems: </w:t>
      </w:r>
      <w:r w:rsidR="00E22759" w:rsidRPr="009A0B47">
        <w:rPr>
          <w:rFonts w:ascii="Times New Roman" w:hAnsi="Times New Roman" w:cs="Times New Roman"/>
        </w:rPr>
        <w:t>1</w:t>
      </w:r>
      <w:r w:rsidRPr="009A0B47">
        <w:rPr>
          <w:rFonts w:ascii="Times New Roman" w:hAnsi="Times New Roman" w:cs="Times New Roman"/>
        </w:rPr>
        <w:t xml:space="preserve">, </w:t>
      </w:r>
      <w:r w:rsidR="00E22759" w:rsidRPr="009A0B47">
        <w:rPr>
          <w:rFonts w:ascii="Times New Roman" w:hAnsi="Times New Roman" w:cs="Times New Roman"/>
        </w:rPr>
        <w:t>6</w:t>
      </w:r>
      <w:r w:rsidRPr="009A0B47">
        <w:rPr>
          <w:rFonts w:ascii="Times New Roman" w:hAnsi="Times New Roman" w:cs="Times New Roman"/>
        </w:rPr>
        <w:t>, 11, 16, 21, 26, 31, 36, 41, 46</w:t>
      </w:r>
      <w:r w:rsidR="00055081" w:rsidRPr="009A0B47">
        <w:rPr>
          <w:rFonts w:ascii="Times New Roman" w:hAnsi="Times New Roman" w:cs="Times New Roman"/>
        </w:rPr>
        <w:t>.</w:t>
      </w:r>
    </w:p>
    <w:p w14:paraId="43C010BE" w14:textId="77777777" w:rsidR="00FC4CC0" w:rsidRPr="009A0B47" w:rsidRDefault="00FC4CC0" w:rsidP="00E86045">
      <w:pPr>
        <w:pStyle w:val="Prrafodelista"/>
        <w:numPr>
          <w:ilvl w:val="0"/>
          <w:numId w:val="3"/>
        </w:numPr>
        <w:spacing w:line="360" w:lineRule="auto"/>
        <w:ind w:hanging="11"/>
        <w:jc w:val="both"/>
        <w:rPr>
          <w:rFonts w:ascii="Times New Roman" w:hAnsi="Times New Roman" w:cs="Times New Roman"/>
        </w:rPr>
      </w:pPr>
      <w:r w:rsidRPr="009A0B47">
        <w:rPr>
          <w:rFonts w:ascii="Times New Roman" w:hAnsi="Times New Roman" w:cs="Times New Roman"/>
        </w:rPr>
        <w:t>CE: ciencias experimentales:</w:t>
      </w:r>
    </w:p>
    <w:p w14:paraId="3A4F28A2" w14:textId="1445870B" w:rsidR="00FC4CC0" w:rsidRPr="009A0B47" w:rsidRDefault="00FC4CC0" w:rsidP="00E86045">
      <w:pPr>
        <w:pStyle w:val="Prrafodelista"/>
        <w:numPr>
          <w:ilvl w:val="1"/>
          <w:numId w:val="3"/>
        </w:numPr>
        <w:spacing w:line="360" w:lineRule="auto"/>
        <w:ind w:hanging="22"/>
        <w:jc w:val="both"/>
        <w:rPr>
          <w:rFonts w:ascii="Times New Roman" w:hAnsi="Times New Roman" w:cs="Times New Roman"/>
        </w:rPr>
      </w:pPr>
      <w:r w:rsidRPr="009A0B47">
        <w:rPr>
          <w:rFonts w:ascii="Times New Roman" w:hAnsi="Times New Roman" w:cs="Times New Roman"/>
        </w:rPr>
        <w:t xml:space="preserve">Ítems: </w:t>
      </w:r>
      <w:r w:rsidR="00E22759" w:rsidRPr="009A0B47">
        <w:rPr>
          <w:rFonts w:ascii="Times New Roman" w:hAnsi="Times New Roman" w:cs="Times New Roman"/>
        </w:rPr>
        <w:t>2</w:t>
      </w:r>
      <w:r w:rsidRPr="009A0B47">
        <w:rPr>
          <w:rFonts w:ascii="Times New Roman" w:hAnsi="Times New Roman" w:cs="Times New Roman"/>
        </w:rPr>
        <w:t xml:space="preserve">, </w:t>
      </w:r>
      <w:r w:rsidR="00E22759" w:rsidRPr="009A0B47">
        <w:rPr>
          <w:rFonts w:ascii="Times New Roman" w:hAnsi="Times New Roman" w:cs="Times New Roman"/>
        </w:rPr>
        <w:t>7</w:t>
      </w:r>
      <w:r w:rsidRPr="009A0B47">
        <w:rPr>
          <w:rFonts w:ascii="Times New Roman" w:hAnsi="Times New Roman" w:cs="Times New Roman"/>
        </w:rPr>
        <w:t>, 12, 17, 22, 27, 32, 37, 42, 47</w:t>
      </w:r>
      <w:r w:rsidR="00055081" w:rsidRPr="009A0B47">
        <w:rPr>
          <w:rFonts w:ascii="Times New Roman" w:hAnsi="Times New Roman" w:cs="Times New Roman"/>
        </w:rPr>
        <w:t>.</w:t>
      </w:r>
    </w:p>
    <w:p w14:paraId="09D6A001" w14:textId="77777777" w:rsidR="00FC4CC0" w:rsidRPr="009A0B47" w:rsidRDefault="00FC4CC0" w:rsidP="00E86045">
      <w:pPr>
        <w:pStyle w:val="Prrafodelista"/>
        <w:numPr>
          <w:ilvl w:val="0"/>
          <w:numId w:val="3"/>
        </w:numPr>
        <w:spacing w:line="360" w:lineRule="auto"/>
        <w:ind w:hanging="11"/>
        <w:jc w:val="both"/>
        <w:rPr>
          <w:rFonts w:ascii="Times New Roman" w:hAnsi="Times New Roman" w:cs="Times New Roman"/>
        </w:rPr>
      </w:pPr>
      <w:r w:rsidRPr="009A0B47">
        <w:rPr>
          <w:rFonts w:ascii="Times New Roman" w:hAnsi="Times New Roman" w:cs="Times New Roman"/>
        </w:rPr>
        <w:lastRenderedPageBreak/>
        <w:t>CS: ciencias sociales:</w:t>
      </w:r>
    </w:p>
    <w:p w14:paraId="09C4EEFA" w14:textId="4A5A60E0" w:rsidR="00FC4CC0" w:rsidRPr="009A0B47" w:rsidRDefault="00FC4CC0" w:rsidP="00E86045">
      <w:pPr>
        <w:pStyle w:val="Prrafodelista"/>
        <w:numPr>
          <w:ilvl w:val="1"/>
          <w:numId w:val="3"/>
        </w:numPr>
        <w:spacing w:line="360" w:lineRule="auto"/>
        <w:ind w:hanging="22"/>
        <w:jc w:val="both"/>
        <w:rPr>
          <w:rFonts w:ascii="Times New Roman" w:hAnsi="Times New Roman" w:cs="Times New Roman"/>
        </w:rPr>
      </w:pPr>
      <w:r w:rsidRPr="009A0B47">
        <w:rPr>
          <w:rFonts w:ascii="Times New Roman" w:hAnsi="Times New Roman" w:cs="Times New Roman"/>
        </w:rPr>
        <w:t xml:space="preserve">Ítems: </w:t>
      </w:r>
      <w:r w:rsidR="00E22759" w:rsidRPr="009A0B47">
        <w:rPr>
          <w:rFonts w:ascii="Times New Roman" w:hAnsi="Times New Roman" w:cs="Times New Roman"/>
        </w:rPr>
        <w:t>3</w:t>
      </w:r>
      <w:r w:rsidRPr="009A0B47">
        <w:rPr>
          <w:rFonts w:ascii="Times New Roman" w:hAnsi="Times New Roman" w:cs="Times New Roman"/>
        </w:rPr>
        <w:t xml:space="preserve">, </w:t>
      </w:r>
      <w:r w:rsidR="00E22759" w:rsidRPr="009A0B47">
        <w:rPr>
          <w:rFonts w:ascii="Times New Roman" w:hAnsi="Times New Roman" w:cs="Times New Roman"/>
        </w:rPr>
        <w:t>8</w:t>
      </w:r>
      <w:r w:rsidRPr="009A0B47">
        <w:rPr>
          <w:rFonts w:ascii="Times New Roman" w:hAnsi="Times New Roman" w:cs="Times New Roman"/>
        </w:rPr>
        <w:t>, 13, 18, 23, 28, 33, 38, 43, 48</w:t>
      </w:r>
      <w:r w:rsidR="00055081" w:rsidRPr="009A0B47">
        <w:rPr>
          <w:rFonts w:ascii="Times New Roman" w:hAnsi="Times New Roman" w:cs="Times New Roman"/>
        </w:rPr>
        <w:t>.</w:t>
      </w:r>
    </w:p>
    <w:p w14:paraId="6310B187" w14:textId="77777777" w:rsidR="00FC4CC0" w:rsidRPr="009A0B47" w:rsidRDefault="00FC4CC0" w:rsidP="00E86045">
      <w:pPr>
        <w:pStyle w:val="Prrafodelista"/>
        <w:numPr>
          <w:ilvl w:val="0"/>
          <w:numId w:val="3"/>
        </w:numPr>
        <w:spacing w:line="360" w:lineRule="auto"/>
        <w:ind w:hanging="11"/>
        <w:jc w:val="both"/>
        <w:rPr>
          <w:rFonts w:ascii="Times New Roman" w:hAnsi="Times New Roman" w:cs="Times New Roman"/>
        </w:rPr>
      </w:pPr>
      <w:r w:rsidRPr="009A0B47">
        <w:rPr>
          <w:rFonts w:ascii="Times New Roman" w:hAnsi="Times New Roman" w:cs="Times New Roman"/>
        </w:rPr>
        <w:t>H: humanidades:</w:t>
      </w:r>
    </w:p>
    <w:p w14:paraId="1277778A" w14:textId="08434DD7" w:rsidR="00FC4CC0" w:rsidRPr="009A0B47" w:rsidRDefault="00FC4CC0" w:rsidP="00E86045">
      <w:pPr>
        <w:pStyle w:val="Prrafodelista"/>
        <w:numPr>
          <w:ilvl w:val="1"/>
          <w:numId w:val="3"/>
        </w:numPr>
        <w:spacing w:line="360" w:lineRule="auto"/>
        <w:ind w:hanging="22"/>
        <w:jc w:val="both"/>
        <w:rPr>
          <w:rFonts w:ascii="Times New Roman" w:hAnsi="Times New Roman" w:cs="Times New Roman"/>
        </w:rPr>
      </w:pPr>
      <w:r w:rsidRPr="009A0B47">
        <w:rPr>
          <w:rFonts w:ascii="Times New Roman" w:hAnsi="Times New Roman" w:cs="Times New Roman"/>
        </w:rPr>
        <w:t xml:space="preserve">Ítems: </w:t>
      </w:r>
      <w:r w:rsidR="00E22759" w:rsidRPr="009A0B47">
        <w:rPr>
          <w:rFonts w:ascii="Times New Roman" w:hAnsi="Times New Roman" w:cs="Times New Roman"/>
        </w:rPr>
        <w:t>4</w:t>
      </w:r>
      <w:r w:rsidRPr="009A0B47">
        <w:rPr>
          <w:rFonts w:ascii="Times New Roman" w:hAnsi="Times New Roman" w:cs="Times New Roman"/>
        </w:rPr>
        <w:t xml:space="preserve">, </w:t>
      </w:r>
      <w:r w:rsidR="00E22759" w:rsidRPr="009A0B47">
        <w:rPr>
          <w:rFonts w:ascii="Times New Roman" w:hAnsi="Times New Roman" w:cs="Times New Roman"/>
        </w:rPr>
        <w:t>9</w:t>
      </w:r>
      <w:r w:rsidRPr="009A0B47">
        <w:rPr>
          <w:rFonts w:ascii="Times New Roman" w:hAnsi="Times New Roman" w:cs="Times New Roman"/>
        </w:rPr>
        <w:t>, 14, 19, 24, 29, 34, 39, 44, 49</w:t>
      </w:r>
      <w:r w:rsidR="00055081" w:rsidRPr="009A0B47">
        <w:rPr>
          <w:rFonts w:ascii="Times New Roman" w:hAnsi="Times New Roman" w:cs="Times New Roman"/>
        </w:rPr>
        <w:t>.</w:t>
      </w:r>
    </w:p>
    <w:p w14:paraId="0C31A767" w14:textId="77777777" w:rsidR="00FC4CC0" w:rsidRPr="009A0B47" w:rsidRDefault="00FC4CC0" w:rsidP="00E86045">
      <w:pPr>
        <w:pStyle w:val="Prrafodelista"/>
        <w:numPr>
          <w:ilvl w:val="0"/>
          <w:numId w:val="3"/>
        </w:numPr>
        <w:spacing w:line="360" w:lineRule="auto"/>
        <w:ind w:hanging="11"/>
        <w:jc w:val="both"/>
        <w:rPr>
          <w:rFonts w:ascii="Times New Roman" w:hAnsi="Times New Roman" w:cs="Times New Roman"/>
        </w:rPr>
      </w:pPr>
      <w:r w:rsidRPr="009A0B47">
        <w:rPr>
          <w:rFonts w:ascii="Times New Roman" w:hAnsi="Times New Roman" w:cs="Times New Roman"/>
        </w:rPr>
        <w:t>C: comunicación:</w:t>
      </w:r>
    </w:p>
    <w:p w14:paraId="67EFCBB8" w14:textId="190DEA21" w:rsidR="00FC4CC0" w:rsidRPr="009A0B47" w:rsidRDefault="00FC4CC0" w:rsidP="00E86045">
      <w:pPr>
        <w:pStyle w:val="Prrafodelista"/>
        <w:numPr>
          <w:ilvl w:val="1"/>
          <w:numId w:val="3"/>
        </w:numPr>
        <w:spacing w:line="360" w:lineRule="auto"/>
        <w:ind w:hanging="22"/>
        <w:jc w:val="both"/>
        <w:rPr>
          <w:rFonts w:ascii="Times New Roman" w:hAnsi="Times New Roman" w:cs="Times New Roman"/>
        </w:rPr>
      </w:pPr>
      <w:r w:rsidRPr="009A0B47">
        <w:rPr>
          <w:rFonts w:ascii="Times New Roman" w:hAnsi="Times New Roman" w:cs="Times New Roman"/>
        </w:rPr>
        <w:t xml:space="preserve">Ítems: </w:t>
      </w:r>
      <w:r w:rsidR="00E22759" w:rsidRPr="009A0B47">
        <w:rPr>
          <w:rFonts w:ascii="Times New Roman" w:hAnsi="Times New Roman" w:cs="Times New Roman"/>
        </w:rPr>
        <w:t>5</w:t>
      </w:r>
      <w:r w:rsidRPr="009A0B47">
        <w:rPr>
          <w:rFonts w:ascii="Times New Roman" w:hAnsi="Times New Roman" w:cs="Times New Roman"/>
        </w:rPr>
        <w:t>, 10, 15, 20, 25, 30, 35, 40, 45, 50</w:t>
      </w:r>
      <w:r w:rsidR="00055081" w:rsidRPr="009A0B47">
        <w:rPr>
          <w:rFonts w:ascii="Times New Roman" w:hAnsi="Times New Roman" w:cs="Times New Roman"/>
        </w:rPr>
        <w:t>.</w:t>
      </w:r>
    </w:p>
    <w:p w14:paraId="1804A2C6" w14:textId="77777777" w:rsidR="00055081" w:rsidRPr="009A0B47" w:rsidRDefault="00055081" w:rsidP="00694CA0">
      <w:pPr>
        <w:spacing w:after="0" w:line="360" w:lineRule="auto"/>
        <w:jc w:val="both"/>
        <w:rPr>
          <w:rFonts w:ascii="Times New Roman" w:hAnsi="Times New Roman" w:cs="Times New Roman"/>
          <w:b/>
          <w:sz w:val="28"/>
          <w:szCs w:val="28"/>
        </w:rPr>
      </w:pPr>
    </w:p>
    <w:p w14:paraId="75673F9C" w14:textId="45DBB03B" w:rsidR="00FC4CC0" w:rsidRPr="009A0B47" w:rsidRDefault="00FC4CC0" w:rsidP="006B5DF7">
      <w:pPr>
        <w:spacing w:after="0" w:line="360" w:lineRule="auto"/>
        <w:jc w:val="center"/>
        <w:rPr>
          <w:rFonts w:ascii="Times New Roman" w:hAnsi="Times New Roman" w:cs="Times New Roman"/>
          <w:b/>
          <w:sz w:val="28"/>
          <w:szCs w:val="28"/>
        </w:rPr>
      </w:pPr>
      <w:r w:rsidRPr="009A0B47">
        <w:rPr>
          <w:rFonts w:ascii="Times New Roman" w:hAnsi="Times New Roman" w:cs="Times New Roman"/>
          <w:b/>
          <w:sz w:val="28"/>
          <w:szCs w:val="28"/>
        </w:rPr>
        <w:t>Juicio de expertos</w:t>
      </w:r>
    </w:p>
    <w:p w14:paraId="4A78B9BE" w14:textId="61A93052" w:rsidR="006A1EFB" w:rsidRPr="009A0B47" w:rsidRDefault="00FC4CC0" w:rsidP="00E86045">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La validez de contenido del instrumento</w:t>
      </w:r>
      <w:r w:rsidR="006A1EFB" w:rsidRPr="009A0B47">
        <w:rPr>
          <w:rFonts w:ascii="Times New Roman" w:hAnsi="Times New Roman" w:cs="Times New Roman"/>
          <w:sz w:val="24"/>
          <w:szCs w:val="24"/>
        </w:rPr>
        <w:t xml:space="preserve"> consistió en tres etapas: selección de expertos, análisis del instrumento y modificación del mismo.</w:t>
      </w:r>
    </w:p>
    <w:p w14:paraId="4C92C010" w14:textId="17B683BF" w:rsidR="006D5172" w:rsidRPr="009A0B47" w:rsidRDefault="006A1EF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 xml:space="preserve">Para la primera, se realizó una </w:t>
      </w:r>
      <w:r w:rsidR="006D5172" w:rsidRPr="009A0B47">
        <w:rPr>
          <w:rFonts w:ascii="Times New Roman" w:hAnsi="Times New Roman" w:cs="Times New Roman"/>
          <w:sz w:val="24"/>
          <w:szCs w:val="24"/>
        </w:rPr>
        <w:t>búsqueda</w:t>
      </w:r>
      <w:r w:rsidRPr="009A0B47">
        <w:rPr>
          <w:rFonts w:ascii="Times New Roman" w:hAnsi="Times New Roman" w:cs="Times New Roman"/>
          <w:sz w:val="24"/>
          <w:szCs w:val="24"/>
        </w:rPr>
        <w:t xml:space="preserve"> de </w:t>
      </w:r>
      <w:r w:rsidR="006D5172" w:rsidRPr="009A0B47">
        <w:rPr>
          <w:rFonts w:ascii="Times New Roman" w:hAnsi="Times New Roman" w:cs="Times New Roman"/>
          <w:sz w:val="24"/>
          <w:szCs w:val="24"/>
        </w:rPr>
        <w:t>especialistas</w:t>
      </w:r>
      <w:r w:rsidRPr="009A0B47">
        <w:rPr>
          <w:rFonts w:ascii="Times New Roman" w:hAnsi="Times New Roman" w:cs="Times New Roman"/>
          <w:sz w:val="24"/>
          <w:szCs w:val="24"/>
        </w:rPr>
        <w:t xml:space="preserve"> en el tema de acuerdo con</w:t>
      </w:r>
      <w:r w:rsidR="00FC4CC0" w:rsidRPr="009A0B47">
        <w:rPr>
          <w:rFonts w:ascii="Times New Roman" w:hAnsi="Times New Roman" w:cs="Times New Roman"/>
          <w:sz w:val="24"/>
          <w:szCs w:val="24"/>
        </w:rPr>
        <w:t xml:space="preserve"> los criterios propuestos por Skjong </w:t>
      </w:r>
      <w:r w:rsidR="00C52077" w:rsidRPr="009A0B47">
        <w:rPr>
          <w:rFonts w:ascii="Times New Roman" w:hAnsi="Times New Roman" w:cs="Times New Roman"/>
          <w:sz w:val="24"/>
          <w:szCs w:val="24"/>
        </w:rPr>
        <w:t>and</w:t>
      </w:r>
      <w:r w:rsidR="00FC4CC0" w:rsidRPr="009A0B47">
        <w:rPr>
          <w:rFonts w:ascii="Times New Roman" w:hAnsi="Times New Roman" w:cs="Times New Roman"/>
          <w:sz w:val="24"/>
          <w:szCs w:val="24"/>
        </w:rPr>
        <w:t xml:space="preserve"> Wentwort</w:t>
      </w:r>
      <w:r w:rsidR="00DB4460">
        <w:rPr>
          <w:rFonts w:ascii="Times New Roman" w:hAnsi="Times New Roman" w:cs="Times New Roman"/>
          <w:sz w:val="24"/>
          <w:szCs w:val="24"/>
        </w:rPr>
        <w:t>h</w:t>
      </w:r>
      <w:r w:rsidR="00FC4CC0" w:rsidRPr="009A0B47">
        <w:rPr>
          <w:rFonts w:ascii="Times New Roman" w:hAnsi="Times New Roman" w:cs="Times New Roman"/>
          <w:sz w:val="24"/>
          <w:szCs w:val="24"/>
        </w:rPr>
        <w:t xml:space="preserve"> (2000): experiencia, reputación, disponibilidad e imparcialidad. </w:t>
      </w:r>
    </w:p>
    <w:p w14:paraId="17CD61A6" w14:textId="4FE8E5BE" w:rsidR="00E22759" w:rsidRPr="009A0B47" w:rsidRDefault="00E22759"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La segunda</w:t>
      </w:r>
      <w:r w:rsidR="006D5172" w:rsidRPr="009A0B47">
        <w:rPr>
          <w:rFonts w:ascii="Times New Roman" w:hAnsi="Times New Roman" w:cs="Times New Roman"/>
          <w:sz w:val="24"/>
          <w:szCs w:val="24"/>
        </w:rPr>
        <w:t xml:space="preserve"> </w:t>
      </w:r>
      <w:r w:rsidRPr="009A0B47">
        <w:rPr>
          <w:rFonts w:ascii="Times New Roman" w:hAnsi="Times New Roman" w:cs="Times New Roman"/>
          <w:sz w:val="24"/>
          <w:szCs w:val="24"/>
        </w:rPr>
        <w:t xml:space="preserve">consistió en </w:t>
      </w:r>
      <w:r w:rsidR="006A1EFB" w:rsidRPr="009A0B47">
        <w:rPr>
          <w:rFonts w:ascii="Times New Roman" w:hAnsi="Times New Roman" w:cs="Times New Roman"/>
          <w:sz w:val="24"/>
          <w:szCs w:val="24"/>
        </w:rPr>
        <w:t xml:space="preserve">informar a los </w:t>
      </w:r>
      <w:r w:rsidR="00845DFD">
        <w:rPr>
          <w:rFonts w:ascii="Times New Roman" w:hAnsi="Times New Roman" w:cs="Times New Roman"/>
          <w:sz w:val="24"/>
          <w:szCs w:val="24"/>
        </w:rPr>
        <w:t>evaluadores</w:t>
      </w:r>
      <w:r w:rsidR="006A1EFB" w:rsidRPr="009A0B47">
        <w:rPr>
          <w:rFonts w:ascii="Times New Roman" w:hAnsi="Times New Roman" w:cs="Times New Roman"/>
          <w:sz w:val="24"/>
          <w:szCs w:val="24"/>
        </w:rPr>
        <w:t xml:space="preserve"> acerca del </w:t>
      </w:r>
      <w:r w:rsidR="006D5172" w:rsidRPr="009A0B47">
        <w:rPr>
          <w:rFonts w:ascii="Times New Roman" w:hAnsi="Times New Roman" w:cs="Times New Roman"/>
          <w:sz w:val="24"/>
          <w:szCs w:val="24"/>
        </w:rPr>
        <w:t>propósito</w:t>
      </w:r>
      <w:r w:rsidR="006A1EFB" w:rsidRPr="009A0B47">
        <w:rPr>
          <w:rFonts w:ascii="Times New Roman" w:hAnsi="Times New Roman" w:cs="Times New Roman"/>
          <w:sz w:val="24"/>
          <w:szCs w:val="24"/>
        </w:rPr>
        <w:t xml:space="preserve"> del</w:t>
      </w:r>
      <w:r w:rsidR="006D5172" w:rsidRPr="009A0B47">
        <w:rPr>
          <w:rFonts w:ascii="Times New Roman" w:hAnsi="Times New Roman" w:cs="Times New Roman"/>
          <w:sz w:val="24"/>
          <w:szCs w:val="24"/>
        </w:rPr>
        <w:t xml:space="preserve"> ejercicio de validación, así como del objetivo del</w:t>
      </w:r>
      <w:r w:rsidR="006A1EFB" w:rsidRPr="009A0B47">
        <w:rPr>
          <w:rFonts w:ascii="Times New Roman" w:hAnsi="Times New Roman" w:cs="Times New Roman"/>
          <w:sz w:val="24"/>
          <w:szCs w:val="24"/>
        </w:rPr>
        <w:t xml:space="preserve"> instrumento, </w:t>
      </w:r>
      <w:r w:rsidR="006D5172" w:rsidRPr="009A0B47">
        <w:rPr>
          <w:rFonts w:ascii="Times New Roman" w:hAnsi="Times New Roman" w:cs="Times New Roman"/>
          <w:sz w:val="24"/>
          <w:szCs w:val="24"/>
        </w:rPr>
        <w:t>de los atributos, dimensiones e indicadores de la orientación vocacional utilizados para la redacción de los ítems de la escala. Todo esto se les facilitó también en una tabla impresa para su análisis y comparación con el instrumento.</w:t>
      </w:r>
    </w:p>
    <w:p w14:paraId="6A490590" w14:textId="129517AB" w:rsidR="006D5172" w:rsidRPr="009A0B47" w:rsidRDefault="006D5172"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En la tercera y última etapa, se socializaron los comentarios, sugerencias y recomendaciones de los expertos con el autor del presente texto para realizar las modificaciones pertinentes.</w:t>
      </w:r>
    </w:p>
    <w:p w14:paraId="6B4220A5" w14:textId="77777777" w:rsidR="00055081" w:rsidRPr="009A0B47" w:rsidRDefault="00055081" w:rsidP="00694CA0">
      <w:pPr>
        <w:spacing w:after="0" w:line="360" w:lineRule="auto"/>
        <w:jc w:val="both"/>
        <w:rPr>
          <w:rFonts w:ascii="Times New Roman" w:hAnsi="Times New Roman" w:cs="Times New Roman"/>
          <w:b/>
          <w:sz w:val="28"/>
          <w:szCs w:val="28"/>
        </w:rPr>
      </w:pPr>
    </w:p>
    <w:p w14:paraId="46D11331" w14:textId="04E54985" w:rsidR="00FC4CC0" w:rsidRPr="009A0B47" w:rsidRDefault="00FC4CC0" w:rsidP="006B5DF7">
      <w:pPr>
        <w:spacing w:after="0" w:line="360" w:lineRule="auto"/>
        <w:jc w:val="center"/>
        <w:rPr>
          <w:rFonts w:ascii="Times New Roman" w:hAnsi="Times New Roman" w:cs="Times New Roman"/>
          <w:b/>
          <w:sz w:val="28"/>
          <w:szCs w:val="28"/>
        </w:rPr>
      </w:pPr>
      <w:r w:rsidRPr="009A0B47">
        <w:rPr>
          <w:rFonts w:ascii="Times New Roman" w:hAnsi="Times New Roman" w:cs="Times New Roman"/>
          <w:b/>
          <w:sz w:val="28"/>
          <w:szCs w:val="28"/>
        </w:rPr>
        <w:t>Pilotaje</w:t>
      </w:r>
    </w:p>
    <w:p w14:paraId="5DDA23F4" w14:textId="54AD42B6" w:rsidR="00FC4CC0" w:rsidRPr="009A0B47" w:rsidRDefault="0043297B" w:rsidP="00E86045">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El apartado del pilotaje del instrumento comprendió la aplicación a un grupo de 10 estudiantes de cuarto semestre de bachillerato de la ciudad de Xalapa, Veracruz, no considerados posteriormente para la aplicación</w:t>
      </w:r>
      <w:r w:rsidR="00845DFD">
        <w:rPr>
          <w:rFonts w:ascii="Times New Roman" w:hAnsi="Times New Roman" w:cs="Times New Roman"/>
          <w:sz w:val="24"/>
          <w:szCs w:val="24"/>
        </w:rPr>
        <w:t>, y</w:t>
      </w:r>
      <w:r w:rsidRPr="009A0B47">
        <w:rPr>
          <w:rFonts w:ascii="Times New Roman" w:hAnsi="Times New Roman" w:cs="Times New Roman"/>
          <w:sz w:val="24"/>
          <w:szCs w:val="24"/>
        </w:rPr>
        <w:t xml:space="preserve"> cuyos resulta</w:t>
      </w:r>
      <w:r w:rsidR="00FC4CC0" w:rsidRPr="009A0B47">
        <w:rPr>
          <w:rFonts w:ascii="Times New Roman" w:hAnsi="Times New Roman" w:cs="Times New Roman"/>
          <w:sz w:val="24"/>
          <w:szCs w:val="24"/>
        </w:rPr>
        <w:t xml:space="preserve">dos se reportan en este texto. </w:t>
      </w:r>
    </w:p>
    <w:p w14:paraId="14A229BA" w14:textId="209D24B2" w:rsidR="00FC4CC0" w:rsidRPr="009A0B47" w:rsidRDefault="0043297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 xml:space="preserve">A este grupo se le pidió que contestara </w:t>
      </w:r>
      <w:r w:rsidR="00465A1D" w:rsidRPr="009A0B47">
        <w:rPr>
          <w:rFonts w:ascii="Times New Roman" w:hAnsi="Times New Roman" w:cs="Times New Roman"/>
          <w:sz w:val="24"/>
          <w:szCs w:val="24"/>
        </w:rPr>
        <w:t>la escala</w:t>
      </w:r>
      <w:r w:rsidRPr="009A0B47">
        <w:rPr>
          <w:rFonts w:ascii="Times New Roman" w:hAnsi="Times New Roman" w:cs="Times New Roman"/>
          <w:sz w:val="24"/>
          <w:szCs w:val="24"/>
        </w:rPr>
        <w:t xml:space="preserve"> con la indicación </w:t>
      </w:r>
      <w:r w:rsidR="008C7BDE" w:rsidRPr="009A0B47">
        <w:rPr>
          <w:rFonts w:ascii="Times New Roman" w:hAnsi="Times New Roman" w:cs="Times New Roman"/>
          <w:sz w:val="24"/>
          <w:szCs w:val="24"/>
        </w:rPr>
        <w:t>de escribir,</w:t>
      </w:r>
      <w:r w:rsidRPr="009A0B47">
        <w:rPr>
          <w:rFonts w:ascii="Times New Roman" w:hAnsi="Times New Roman" w:cs="Times New Roman"/>
          <w:sz w:val="24"/>
          <w:szCs w:val="24"/>
        </w:rPr>
        <w:t xml:space="preserve"> en la parte </w:t>
      </w:r>
      <w:r w:rsidR="00592582" w:rsidRPr="009A0B47">
        <w:rPr>
          <w:rFonts w:ascii="Times New Roman" w:hAnsi="Times New Roman" w:cs="Times New Roman"/>
          <w:sz w:val="24"/>
          <w:szCs w:val="24"/>
        </w:rPr>
        <w:t>reversa</w:t>
      </w:r>
      <w:r w:rsidRPr="009A0B47">
        <w:rPr>
          <w:rFonts w:ascii="Times New Roman" w:hAnsi="Times New Roman" w:cs="Times New Roman"/>
          <w:sz w:val="24"/>
          <w:szCs w:val="24"/>
        </w:rPr>
        <w:t xml:space="preserve"> de la hoja</w:t>
      </w:r>
      <w:r w:rsidR="008C7BDE" w:rsidRPr="009A0B47">
        <w:rPr>
          <w:rFonts w:ascii="Times New Roman" w:hAnsi="Times New Roman" w:cs="Times New Roman"/>
          <w:sz w:val="24"/>
          <w:szCs w:val="24"/>
        </w:rPr>
        <w:t>,</w:t>
      </w:r>
      <w:r w:rsidRPr="009A0B47">
        <w:rPr>
          <w:rFonts w:ascii="Times New Roman" w:hAnsi="Times New Roman" w:cs="Times New Roman"/>
          <w:sz w:val="24"/>
          <w:szCs w:val="24"/>
        </w:rPr>
        <w:t xml:space="preserve"> todas aquellas observaciones en cuanto los siguientes considerandos:</w:t>
      </w:r>
    </w:p>
    <w:p w14:paraId="2C276F22" w14:textId="77777777" w:rsidR="00FC4CC0" w:rsidRPr="009A0B47" w:rsidRDefault="00FC4CC0" w:rsidP="00E86045">
      <w:pPr>
        <w:pStyle w:val="Prrafodelista"/>
        <w:numPr>
          <w:ilvl w:val="0"/>
          <w:numId w:val="6"/>
        </w:numPr>
        <w:spacing w:line="360" w:lineRule="auto"/>
        <w:ind w:left="0" w:firstLine="709"/>
        <w:jc w:val="both"/>
        <w:rPr>
          <w:rFonts w:ascii="Times New Roman" w:hAnsi="Times New Roman" w:cs="Times New Roman"/>
        </w:rPr>
      </w:pPr>
      <w:r w:rsidRPr="009A0B47">
        <w:rPr>
          <w:rFonts w:ascii="Times New Roman" w:hAnsi="Times New Roman" w:cs="Times New Roman"/>
        </w:rPr>
        <w:t>Claridad en las afirmaciones que se leen en la proyección de las diapositivas.</w:t>
      </w:r>
    </w:p>
    <w:p w14:paraId="7FDF256B" w14:textId="77777777" w:rsidR="00FC4CC0" w:rsidRPr="009A0B47" w:rsidRDefault="00FC4CC0" w:rsidP="00E86045">
      <w:pPr>
        <w:pStyle w:val="Prrafodelista"/>
        <w:numPr>
          <w:ilvl w:val="0"/>
          <w:numId w:val="6"/>
        </w:numPr>
        <w:spacing w:line="360" w:lineRule="auto"/>
        <w:ind w:left="0" w:firstLine="709"/>
        <w:jc w:val="both"/>
        <w:rPr>
          <w:rFonts w:ascii="Times New Roman" w:hAnsi="Times New Roman" w:cs="Times New Roman"/>
        </w:rPr>
      </w:pPr>
      <w:r w:rsidRPr="009A0B47">
        <w:rPr>
          <w:rFonts w:ascii="Times New Roman" w:hAnsi="Times New Roman" w:cs="Times New Roman"/>
        </w:rPr>
        <w:t>El uso correcto del lenguaje, es decir, si existen algunas palabras o expresiones que no se ajustan a los usos lingüísticos del contexto.</w:t>
      </w:r>
    </w:p>
    <w:p w14:paraId="2EAB714F" w14:textId="34C27C12" w:rsidR="00FC4CC0" w:rsidRPr="009A0B47" w:rsidRDefault="00FC4CC0" w:rsidP="00E86045">
      <w:pPr>
        <w:pStyle w:val="Prrafodelista"/>
        <w:numPr>
          <w:ilvl w:val="0"/>
          <w:numId w:val="6"/>
        </w:numPr>
        <w:spacing w:line="360" w:lineRule="auto"/>
        <w:ind w:left="0" w:firstLine="709"/>
        <w:jc w:val="both"/>
        <w:rPr>
          <w:rFonts w:ascii="Times New Roman" w:hAnsi="Times New Roman" w:cs="Times New Roman"/>
        </w:rPr>
      </w:pPr>
      <w:r w:rsidRPr="009A0B47">
        <w:rPr>
          <w:rFonts w:ascii="Times New Roman" w:hAnsi="Times New Roman" w:cs="Times New Roman"/>
        </w:rPr>
        <w:lastRenderedPageBreak/>
        <w:t xml:space="preserve">Diseño amigable del instrumento, </w:t>
      </w:r>
      <w:r w:rsidR="00845DFD">
        <w:rPr>
          <w:rFonts w:ascii="Times New Roman" w:hAnsi="Times New Roman" w:cs="Times New Roman"/>
        </w:rPr>
        <w:t>esto es</w:t>
      </w:r>
      <w:r w:rsidRPr="009A0B47">
        <w:rPr>
          <w:rFonts w:ascii="Times New Roman" w:hAnsi="Times New Roman" w:cs="Times New Roman"/>
        </w:rPr>
        <w:t>, que sean claros los campos a contestar y la suficiencia de los espacios para las respuestas.</w:t>
      </w:r>
    </w:p>
    <w:p w14:paraId="0226ABDC" w14:textId="41786E9D" w:rsidR="00FC4CC0" w:rsidRPr="009A0B47" w:rsidRDefault="0043297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 xml:space="preserve">Se modificaron los reactivos </w:t>
      </w:r>
      <w:r w:rsidR="00311AB4" w:rsidRPr="009A0B47">
        <w:rPr>
          <w:rFonts w:ascii="Times New Roman" w:hAnsi="Times New Roman" w:cs="Times New Roman"/>
          <w:sz w:val="24"/>
          <w:szCs w:val="24"/>
        </w:rPr>
        <w:t>2</w:t>
      </w:r>
      <w:r w:rsidRPr="009A0B47">
        <w:rPr>
          <w:rFonts w:ascii="Times New Roman" w:hAnsi="Times New Roman" w:cs="Times New Roman"/>
          <w:sz w:val="24"/>
          <w:szCs w:val="24"/>
        </w:rPr>
        <w:t xml:space="preserve">, </w:t>
      </w:r>
      <w:r w:rsidR="00311AB4" w:rsidRPr="009A0B47">
        <w:rPr>
          <w:rFonts w:ascii="Times New Roman" w:hAnsi="Times New Roman" w:cs="Times New Roman"/>
          <w:sz w:val="24"/>
          <w:szCs w:val="24"/>
        </w:rPr>
        <w:t>5</w:t>
      </w:r>
      <w:r w:rsidRPr="009A0B47">
        <w:rPr>
          <w:rFonts w:ascii="Times New Roman" w:hAnsi="Times New Roman" w:cs="Times New Roman"/>
          <w:sz w:val="24"/>
          <w:szCs w:val="24"/>
        </w:rPr>
        <w:t>, 25, 34 y 47 en cuanto a r</w:t>
      </w:r>
      <w:r w:rsidR="00FC4CC0" w:rsidRPr="009A0B47">
        <w:rPr>
          <w:rFonts w:ascii="Times New Roman" w:hAnsi="Times New Roman" w:cs="Times New Roman"/>
          <w:sz w:val="24"/>
          <w:szCs w:val="24"/>
        </w:rPr>
        <w:t>edacción, pero no en contenido.</w:t>
      </w:r>
    </w:p>
    <w:p w14:paraId="209BC754" w14:textId="02AF00F5" w:rsidR="00FC4CC0" w:rsidRPr="009A0B47" w:rsidRDefault="0043297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 xml:space="preserve">La fase </w:t>
      </w:r>
      <w:r w:rsidR="006848C0" w:rsidRPr="009A0B47">
        <w:rPr>
          <w:rFonts w:ascii="Times New Roman" w:hAnsi="Times New Roman" w:cs="Times New Roman"/>
          <w:sz w:val="24"/>
          <w:szCs w:val="24"/>
        </w:rPr>
        <w:t>dos</w:t>
      </w:r>
      <w:r w:rsidRPr="009A0B47">
        <w:rPr>
          <w:rFonts w:ascii="Times New Roman" w:hAnsi="Times New Roman" w:cs="Times New Roman"/>
          <w:sz w:val="24"/>
          <w:szCs w:val="24"/>
        </w:rPr>
        <w:t xml:space="preserve"> consistió en la aplicación de las escalas a cuarenta estudiantes de cuarto semestre de un bachillerato de la ciudad de Xalapa, Veracruz. </w:t>
      </w:r>
    </w:p>
    <w:p w14:paraId="133AA209" w14:textId="0650C2EF" w:rsidR="00FC4CC0" w:rsidRPr="009A0B47" w:rsidRDefault="0043297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Para ello, fue necesaria la gestión del espacio y el permiso de los padres y/o tutores de cada estudiante bajo la lectura y aceptación del consentimiento informado</w:t>
      </w:r>
      <w:r w:rsidR="00D8299C">
        <w:rPr>
          <w:rFonts w:ascii="Times New Roman" w:hAnsi="Times New Roman" w:cs="Times New Roman"/>
          <w:sz w:val="24"/>
          <w:szCs w:val="24"/>
        </w:rPr>
        <w:t>,</w:t>
      </w:r>
      <w:r w:rsidRPr="009A0B47">
        <w:rPr>
          <w:rFonts w:ascii="Times New Roman" w:hAnsi="Times New Roman" w:cs="Times New Roman"/>
          <w:sz w:val="24"/>
          <w:szCs w:val="24"/>
        </w:rPr>
        <w:t xml:space="preserve"> en donde se les explicó la finalidad, características del instrumento, protección de datos y beneficios del estudio.</w:t>
      </w:r>
    </w:p>
    <w:p w14:paraId="4B66E672" w14:textId="443039C4" w:rsidR="00FC4CC0" w:rsidRPr="009A0B47" w:rsidRDefault="0043297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El ejercicio consistió en una aplicación grupal guiada a todos los participantes</w:t>
      </w:r>
      <w:r w:rsidR="00952E2B">
        <w:rPr>
          <w:rFonts w:ascii="Times New Roman" w:hAnsi="Times New Roman" w:cs="Times New Roman"/>
          <w:sz w:val="24"/>
          <w:szCs w:val="24"/>
        </w:rPr>
        <w:t>. En esta</w:t>
      </w:r>
      <w:r w:rsidRPr="009A0B47">
        <w:rPr>
          <w:rFonts w:ascii="Times New Roman" w:hAnsi="Times New Roman" w:cs="Times New Roman"/>
          <w:sz w:val="24"/>
          <w:szCs w:val="24"/>
        </w:rPr>
        <w:t xml:space="preserve"> debieron leer cada afirmación proyectada en </w:t>
      </w:r>
      <w:r w:rsidR="008C7BDE" w:rsidRPr="009A0B47">
        <w:rPr>
          <w:rFonts w:ascii="Times New Roman" w:hAnsi="Times New Roman" w:cs="Times New Roman"/>
          <w:sz w:val="24"/>
          <w:szCs w:val="24"/>
        </w:rPr>
        <w:t>unas</w:t>
      </w:r>
      <w:r w:rsidRPr="009A0B47">
        <w:rPr>
          <w:rFonts w:ascii="Times New Roman" w:hAnsi="Times New Roman" w:cs="Times New Roman"/>
          <w:sz w:val="24"/>
          <w:szCs w:val="24"/>
        </w:rPr>
        <w:t xml:space="preserve"> diapositivas y marcar con una </w:t>
      </w:r>
      <w:r w:rsidR="00D8299C">
        <w:rPr>
          <w:rFonts w:ascii="Times New Roman" w:hAnsi="Times New Roman" w:cs="Times New Roman"/>
          <w:i/>
          <w:iCs/>
          <w:sz w:val="24"/>
          <w:szCs w:val="24"/>
        </w:rPr>
        <w:t>x</w:t>
      </w:r>
      <w:r w:rsidR="00D8299C" w:rsidRPr="009A0B47">
        <w:rPr>
          <w:rFonts w:ascii="Times New Roman" w:hAnsi="Times New Roman" w:cs="Times New Roman"/>
          <w:sz w:val="24"/>
          <w:szCs w:val="24"/>
        </w:rPr>
        <w:t xml:space="preserve"> </w:t>
      </w:r>
      <w:r w:rsidRPr="009A0B47">
        <w:rPr>
          <w:rFonts w:ascii="Times New Roman" w:hAnsi="Times New Roman" w:cs="Times New Roman"/>
          <w:sz w:val="24"/>
          <w:szCs w:val="24"/>
        </w:rPr>
        <w:t>el campo que expresaba lo más cercano a su opinión y/o percepción acerca de ellas.</w:t>
      </w:r>
    </w:p>
    <w:p w14:paraId="45A37F93" w14:textId="7B5868C3" w:rsidR="00FC4CC0" w:rsidRPr="009A0B47" w:rsidRDefault="0043297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 xml:space="preserve">Antes de iniciar la tarea se les indicó que la prueba no consistía en un examen de conocimientos y que no repercutía en </w:t>
      </w:r>
      <w:r w:rsidR="00952E2B">
        <w:rPr>
          <w:rFonts w:ascii="Times New Roman" w:hAnsi="Times New Roman" w:cs="Times New Roman"/>
          <w:sz w:val="24"/>
          <w:szCs w:val="24"/>
        </w:rPr>
        <w:t>ningún grado</w:t>
      </w:r>
      <w:r w:rsidRPr="009A0B47">
        <w:rPr>
          <w:rFonts w:ascii="Times New Roman" w:hAnsi="Times New Roman" w:cs="Times New Roman"/>
          <w:sz w:val="24"/>
          <w:szCs w:val="24"/>
        </w:rPr>
        <w:t xml:space="preserve"> en sus calificaciones de desempeño académico. </w:t>
      </w:r>
      <w:r w:rsidR="00952E2B">
        <w:rPr>
          <w:rFonts w:ascii="Times New Roman" w:hAnsi="Times New Roman" w:cs="Times New Roman"/>
          <w:sz w:val="24"/>
          <w:szCs w:val="24"/>
        </w:rPr>
        <w:t>Asimismo,</w:t>
      </w:r>
      <w:r w:rsidRPr="009A0B47">
        <w:rPr>
          <w:rFonts w:ascii="Times New Roman" w:hAnsi="Times New Roman" w:cs="Times New Roman"/>
          <w:sz w:val="24"/>
          <w:szCs w:val="24"/>
        </w:rPr>
        <w:t xml:space="preserve"> se les sugirió contestar cada afirmación lo más honestamente posible</w:t>
      </w:r>
      <w:r w:rsidR="007C51B2">
        <w:rPr>
          <w:rFonts w:ascii="Times New Roman" w:hAnsi="Times New Roman" w:cs="Times New Roman"/>
          <w:sz w:val="24"/>
          <w:szCs w:val="24"/>
        </w:rPr>
        <w:t>, que seleccionaran la que más se apegaba</w:t>
      </w:r>
      <w:r w:rsidR="007C51B2" w:rsidRPr="009A0B47">
        <w:rPr>
          <w:rFonts w:ascii="Times New Roman" w:hAnsi="Times New Roman" w:cs="Times New Roman"/>
          <w:sz w:val="24"/>
          <w:szCs w:val="24"/>
        </w:rPr>
        <w:t xml:space="preserve"> </w:t>
      </w:r>
      <w:r w:rsidRPr="009A0B47">
        <w:rPr>
          <w:rFonts w:ascii="Times New Roman" w:hAnsi="Times New Roman" w:cs="Times New Roman"/>
          <w:sz w:val="24"/>
          <w:szCs w:val="24"/>
        </w:rPr>
        <w:t>a sus gustos y/o intereses personales.</w:t>
      </w:r>
    </w:p>
    <w:p w14:paraId="49B0B485" w14:textId="70B9CF70" w:rsidR="00FC4CC0" w:rsidRPr="009A0B47" w:rsidRDefault="0043297B"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 xml:space="preserve">Aplicados todos los instrumentos, se procedió al análisis de los resultados descrito en la tabla </w:t>
      </w:r>
      <w:r w:rsidR="00663637">
        <w:rPr>
          <w:rFonts w:ascii="Times New Roman" w:hAnsi="Times New Roman" w:cs="Times New Roman"/>
          <w:sz w:val="24"/>
          <w:szCs w:val="24"/>
        </w:rPr>
        <w:t>1</w:t>
      </w:r>
      <w:r w:rsidR="007C51B2" w:rsidRPr="009A0B47">
        <w:rPr>
          <w:rFonts w:ascii="Times New Roman" w:hAnsi="Times New Roman" w:cs="Times New Roman"/>
          <w:sz w:val="24"/>
          <w:szCs w:val="24"/>
        </w:rPr>
        <w:t xml:space="preserve"> </w:t>
      </w:r>
      <w:r w:rsidRPr="009A0B47">
        <w:rPr>
          <w:rFonts w:ascii="Times New Roman" w:hAnsi="Times New Roman" w:cs="Times New Roman"/>
          <w:sz w:val="24"/>
          <w:szCs w:val="24"/>
        </w:rPr>
        <w:t xml:space="preserve">como la fase </w:t>
      </w:r>
      <w:r w:rsidR="006848C0" w:rsidRPr="009A0B47">
        <w:rPr>
          <w:rFonts w:ascii="Times New Roman" w:hAnsi="Times New Roman" w:cs="Times New Roman"/>
          <w:sz w:val="24"/>
          <w:szCs w:val="24"/>
        </w:rPr>
        <w:t>tres</w:t>
      </w:r>
      <w:r w:rsidRPr="009A0B47">
        <w:rPr>
          <w:rFonts w:ascii="Times New Roman" w:hAnsi="Times New Roman" w:cs="Times New Roman"/>
          <w:sz w:val="24"/>
          <w:szCs w:val="24"/>
        </w:rPr>
        <w:t xml:space="preserve"> de la investigación. Para ello se generó una matriz de datos en el programa </w:t>
      </w:r>
      <w:r w:rsidRPr="00E86045">
        <w:rPr>
          <w:rFonts w:ascii="Times New Roman" w:hAnsi="Times New Roman" w:cs="Times New Roman"/>
          <w:iCs/>
          <w:sz w:val="24"/>
          <w:szCs w:val="24"/>
        </w:rPr>
        <w:t>Microsoft Excel 2010</w:t>
      </w:r>
      <w:r w:rsidR="007C51B2">
        <w:rPr>
          <w:rFonts w:ascii="Times New Roman" w:hAnsi="Times New Roman" w:cs="Times New Roman"/>
          <w:iCs/>
          <w:sz w:val="24"/>
          <w:szCs w:val="24"/>
        </w:rPr>
        <w:t>,</w:t>
      </w:r>
      <w:r w:rsidRPr="009A0B47">
        <w:rPr>
          <w:rFonts w:ascii="Times New Roman" w:hAnsi="Times New Roman" w:cs="Times New Roman"/>
          <w:sz w:val="24"/>
          <w:szCs w:val="24"/>
        </w:rPr>
        <w:t xml:space="preserve"> en donde se incluyó la codificación de cada estudiante para proteger su identidad personal</w:t>
      </w:r>
      <w:r w:rsidR="00B60F76">
        <w:rPr>
          <w:rFonts w:ascii="Times New Roman" w:hAnsi="Times New Roman" w:cs="Times New Roman"/>
          <w:sz w:val="24"/>
          <w:szCs w:val="24"/>
        </w:rPr>
        <w:t>,</w:t>
      </w:r>
      <w:r w:rsidRPr="009A0B47">
        <w:rPr>
          <w:rFonts w:ascii="Times New Roman" w:hAnsi="Times New Roman" w:cs="Times New Roman"/>
          <w:sz w:val="24"/>
          <w:szCs w:val="24"/>
        </w:rPr>
        <w:t xml:space="preserve"> así como los cincuenta ítems con sus cinco opciones de respuesta. Posteriormente se trasladaron los datos al programa </w:t>
      </w:r>
      <w:r w:rsidRPr="00E86045">
        <w:rPr>
          <w:rFonts w:ascii="Times New Roman" w:hAnsi="Times New Roman" w:cs="Times New Roman"/>
          <w:iCs/>
          <w:sz w:val="24"/>
          <w:szCs w:val="24"/>
          <w:shd w:val="clear" w:color="auto" w:fill="FFFFFF"/>
        </w:rPr>
        <w:t>IBM SPSS Statistics for Windows, Version 23.0</w:t>
      </w:r>
      <w:r w:rsidRPr="009A0B47">
        <w:rPr>
          <w:rFonts w:ascii="Times New Roman" w:hAnsi="Times New Roman" w:cs="Times New Roman"/>
          <w:sz w:val="24"/>
          <w:szCs w:val="24"/>
          <w:shd w:val="clear" w:color="auto" w:fill="FFFFFF"/>
        </w:rPr>
        <w:t xml:space="preserve"> (IBM Corp, 2015).</w:t>
      </w:r>
    </w:p>
    <w:p w14:paraId="3440FE22" w14:textId="77777777" w:rsidR="00053A1A" w:rsidRPr="00053A1A" w:rsidRDefault="00053A1A" w:rsidP="00053A1A"/>
    <w:p w14:paraId="1B0A2C28" w14:textId="62EB5605" w:rsidR="00FC4CC0" w:rsidRPr="009A0B47" w:rsidRDefault="00FC4CC0" w:rsidP="006B5DF7">
      <w:pPr>
        <w:pStyle w:val="Nivel1"/>
        <w:spacing w:after="0" w:line="360" w:lineRule="auto"/>
        <w:rPr>
          <w:sz w:val="32"/>
          <w:szCs w:val="32"/>
        </w:rPr>
      </w:pPr>
      <w:r w:rsidRPr="009A0B47">
        <w:rPr>
          <w:sz w:val="32"/>
          <w:szCs w:val="32"/>
        </w:rPr>
        <w:t>Resultados</w:t>
      </w:r>
    </w:p>
    <w:p w14:paraId="704CCC33" w14:textId="6AD03009" w:rsidR="00FC4CC0" w:rsidRPr="009A0B47" w:rsidRDefault="00FC4CC0" w:rsidP="00E86045">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Para determinar la fiabilidad del instrumento se utilizó el método de consistencia interna basado en el alfa de Cronbach</w:t>
      </w:r>
      <w:r w:rsidR="00663637">
        <w:rPr>
          <w:rFonts w:ascii="Times New Roman" w:hAnsi="Times New Roman" w:cs="Times New Roman"/>
          <w:sz w:val="24"/>
          <w:szCs w:val="24"/>
        </w:rPr>
        <w:t xml:space="preserve">, </w:t>
      </w:r>
      <w:r w:rsidRPr="009A0B47">
        <w:rPr>
          <w:rFonts w:ascii="Times New Roman" w:hAnsi="Times New Roman" w:cs="Times New Roman"/>
          <w:sz w:val="24"/>
          <w:szCs w:val="24"/>
        </w:rPr>
        <w:t xml:space="preserve">el cual asume que los ítems (evaluados en escala tipo Likert) miden un mismo constructo y que están altamente correlacionados (Welch </w:t>
      </w:r>
      <w:r w:rsidR="00663637">
        <w:rPr>
          <w:rFonts w:ascii="Times New Roman" w:hAnsi="Times New Roman" w:cs="Times New Roman"/>
          <w:sz w:val="24"/>
          <w:szCs w:val="24"/>
        </w:rPr>
        <w:t>y</w:t>
      </w:r>
      <w:r w:rsidR="00663637" w:rsidRPr="009A0B47">
        <w:rPr>
          <w:rFonts w:ascii="Times New Roman" w:hAnsi="Times New Roman" w:cs="Times New Roman"/>
          <w:sz w:val="24"/>
          <w:szCs w:val="24"/>
        </w:rPr>
        <w:t xml:space="preserve"> </w:t>
      </w:r>
      <w:r w:rsidRPr="009A0B47">
        <w:rPr>
          <w:rFonts w:ascii="Times New Roman" w:hAnsi="Times New Roman" w:cs="Times New Roman"/>
          <w:sz w:val="24"/>
          <w:szCs w:val="24"/>
        </w:rPr>
        <w:t xml:space="preserve">Corner, 1988). </w:t>
      </w:r>
    </w:p>
    <w:p w14:paraId="4D42C048" w14:textId="4FCFBA7C" w:rsidR="00FC4CC0" w:rsidRPr="009A0B47" w:rsidRDefault="00FC4CC0" w:rsidP="00694CA0">
      <w:pPr>
        <w:spacing w:after="0" w:line="360" w:lineRule="auto"/>
        <w:ind w:firstLine="708"/>
        <w:jc w:val="both"/>
        <w:rPr>
          <w:rFonts w:ascii="Times New Roman" w:hAnsi="Times New Roman" w:cs="Times New Roman"/>
          <w:bCs/>
          <w:sz w:val="24"/>
          <w:szCs w:val="24"/>
        </w:rPr>
      </w:pPr>
      <w:r w:rsidRPr="009A0B47">
        <w:rPr>
          <w:rFonts w:ascii="Times New Roman" w:hAnsi="Times New Roman" w:cs="Times New Roman"/>
          <w:bCs/>
          <w:sz w:val="24"/>
          <w:szCs w:val="24"/>
        </w:rPr>
        <w:t>Usando el paquete estadístico para realizar el análisis de consistencia o alfa de Cronbach, se obtuvieron los siguientes resultados</w:t>
      </w:r>
      <w:r w:rsidR="00663637">
        <w:rPr>
          <w:rFonts w:ascii="Times New Roman" w:hAnsi="Times New Roman" w:cs="Times New Roman"/>
          <w:bCs/>
          <w:sz w:val="24"/>
          <w:szCs w:val="24"/>
        </w:rPr>
        <w:t xml:space="preserve"> (ver tabla 2).</w:t>
      </w:r>
    </w:p>
    <w:p w14:paraId="76554459" w14:textId="28BFE5F4" w:rsidR="00055081" w:rsidRDefault="00055081" w:rsidP="00694CA0">
      <w:pPr>
        <w:spacing w:after="0" w:line="360" w:lineRule="auto"/>
        <w:ind w:firstLine="708"/>
        <w:jc w:val="both"/>
        <w:rPr>
          <w:rFonts w:ascii="Times New Roman" w:hAnsi="Times New Roman" w:cs="Times New Roman"/>
          <w:sz w:val="24"/>
          <w:szCs w:val="24"/>
        </w:rPr>
      </w:pPr>
    </w:p>
    <w:p w14:paraId="64E58B98" w14:textId="55292AC6" w:rsidR="00370964" w:rsidRDefault="00370964" w:rsidP="00694CA0">
      <w:pPr>
        <w:spacing w:after="0" w:line="360" w:lineRule="auto"/>
        <w:ind w:firstLine="708"/>
        <w:jc w:val="both"/>
        <w:rPr>
          <w:rFonts w:ascii="Times New Roman" w:hAnsi="Times New Roman" w:cs="Times New Roman"/>
          <w:sz w:val="24"/>
          <w:szCs w:val="24"/>
        </w:rPr>
      </w:pPr>
    </w:p>
    <w:p w14:paraId="275ABEA1" w14:textId="5F4FF204" w:rsidR="00370964" w:rsidRDefault="00370964" w:rsidP="00694CA0">
      <w:pPr>
        <w:spacing w:after="0" w:line="360" w:lineRule="auto"/>
        <w:ind w:firstLine="708"/>
        <w:jc w:val="both"/>
        <w:rPr>
          <w:rFonts w:ascii="Times New Roman" w:hAnsi="Times New Roman" w:cs="Times New Roman"/>
          <w:sz w:val="24"/>
          <w:szCs w:val="24"/>
        </w:rPr>
      </w:pPr>
    </w:p>
    <w:p w14:paraId="190460E4" w14:textId="77777777" w:rsidR="00370964" w:rsidRPr="009A0B47" w:rsidRDefault="00370964" w:rsidP="00694CA0">
      <w:pPr>
        <w:spacing w:after="0" w:line="360" w:lineRule="auto"/>
        <w:ind w:firstLine="708"/>
        <w:jc w:val="both"/>
        <w:rPr>
          <w:rFonts w:ascii="Times New Roman" w:hAnsi="Times New Roman" w:cs="Times New Roman"/>
          <w:sz w:val="24"/>
          <w:szCs w:val="24"/>
        </w:rPr>
      </w:pPr>
    </w:p>
    <w:p w14:paraId="2469533A" w14:textId="6F321291" w:rsidR="00FC4CC0" w:rsidRPr="009A0B47" w:rsidRDefault="00FC4CC0" w:rsidP="00E86045">
      <w:pPr>
        <w:tabs>
          <w:tab w:val="center" w:pos="2001"/>
        </w:tabs>
        <w:autoSpaceDE w:val="0"/>
        <w:autoSpaceDN w:val="0"/>
        <w:adjustRightInd w:val="0"/>
        <w:spacing w:after="0" w:line="360" w:lineRule="auto"/>
        <w:jc w:val="center"/>
        <w:rPr>
          <w:rFonts w:ascii="Times New Roman" w:hAnsi="Times New Roman" w:cs="Times New Roman"/>
          <w:bCs/>
          <w:sz w:val="24"/>
          <w:szCs w:val="24"/>
        </w:rPr>
      </w:pPr>
      <w:r w:rsidRPr="00E86045">
        <w:rPr>
          <w:rFonts w:ascii="Times New Roman" w:hAnsi="Times New Roman" w:cs="Times New Roman"/>
          <w:b/>
          <w:iCs/>
          <w:sz w:val="24"/>
          <w:szCs w:val="24"/>
        </w:rPr>
        <w:lastRenderedPageBreak/>
        <w:t>Tabla 2</w:t>
      </w:r>
      <w:r w:rsidR="00055081" w:rsidRPr="00E86045">
        <w:rPr>
          <w:rFonts w:ascii="Times New Roman" w:hAnsi="Times New Roman" w:cs="Times New Roman"/>
          <w:b/>
          <w:sz w:val="24"/>
          <w:szCs w:val="24"/>
        </w:rPr>
        <w:t>.</w:t>
      </w:r>
      <w:r w:rsidR="00055081" w:rsidRPr="009A0B47">
        <w:rPr>
          <w:rFonts w:ascii="Times New Roman" w:hAnsi="Times New Roman" w:cs="Times New Roman"/>
          <w:b/>
          <w:sz w:val="24"/>
          <w:szCs w:val="24"/>
        </w:rPr>
        <w:t xml:space="preserve"> </w:t>
      </w:r>
      <w:r w:rsidRPr="00E86045">
        <w:rPr>
          <w:rFonts w:ascii="Times New Roman" w:hAnsi="Times New Roman" w:cs="Times New Roman"/>
          <w:b/>
          <w:sz w:val="24"/>
          <w:szCs w:val="24"/>
        </w:rPr>
        <w:tab/>
      </w:r>
      <w:r w:rsidRPr="009A0B47">
        <w:rPr>
          <w:rFonts w:ascii="Times New Roman" w:hAnsi="Times New Roman" w:cs="Times New Roman"/>
          <w:bCs/>
          <w:sz w:val="24"/>
          <w:szCs w:val="24"/>
        </w:rPr>
        <w:t>Estadísticos de fiabilidad</w:t>
      </w:r>
    </w:p>
    <w:tbl>
      <w:tblPr>
        <w:tblStyle w:val="Sombreadoclaro"/>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2775"/>
        <w:gridCol w:w="2565"/>
      </w:tblGrid>
      <w:tr w:rsidR="00FC4CC0" w:rsidRPr="009A0B47" w14:paraId="7F064C3A" w14:textId="77777777" w:rsidTr="006B5DF7">
        <w:trPr>
          <w:cnfStyle w:val="100000000000" w:firstRow="1" w:lastRow="0" w:firstColumn="0" w:lastColumn="0" w:oddVBand="0" w:evenVBand="0" w:oddHBand="0" w:evenHBand="0" w:firstRowFirstColumn="0" w:firstRowLastColumn="0" w:lastRowFirstColumn="0" w:lastRowLastColumn="0"/>
          <w:trHeight w:val="1004"/>
          <w:jc w:val="center"/>
        </w:trPr>
        <w:tc>
          <w:tcPr>
            <w:cnfStyle w:val="001000000000" w:firstRow="0" w:lastRow="0" w:firstColumn="1" w:lastColumn="0" w:oddVBand="0" w:evenVBand="0" w:oddHBand="0" w:evenHBand="0" w:firstRowFirstColumn="0" w:firstRowLastColumn="0" w:lastRowFirstColumn="0" w:lastRowLastColumn="0"/>
            <w:tcW w:w="2444" w:type="dxa"/>
            <w:tcBorders>
              <w:top w:val="none" w:sz="0" w:space="0" w:color="auto"/>
              <w:left w:val="none" w:sz="0" w:space="0" w:color="auto"/>
              <w:bottom w:val="none" w:sz="0" w:space="0" w:color="auto"/>
              <w:right w:val="none" w:sz="0" w:space="0" w:color="auto"/>
            </w:tcBorders>
            <w:shd w:val="clear" w:color="auto" w:fill="auto"/>
            <w:vAlign w:val="center"/>
            <w:hideMark/>
          </w:tcPr>
          <w:p w14:paraId="77AA9FEC" w14:textId="77777777" w:rsidR="00FC4CC0" w:rsidRPr="00E86045" w:rsidRDefault="00FC4CC0" w:rsidP="00694CA0">
            <w:pPr>
              <w:autoSpaceDE w:val="0"/>
              <w:autoSpaceDN w:val="0"/>
              <w:adjustRightInd w:val="0"/>
              <w:spacing w:line="360" w:lineRule="auto"/>
              <w:jc w:val="center"/>
              <w:rPr>
                <w:rFonts w:ascii="Times New Roman" w:hAnsi="Times New Roman" w:cs="Times New Roman"/>
                <w:color w:val="auto"/>
                <w:sz w:val="24"/>
                <w:szCs w:val="24"/>
              </w:rPr>
            </w:pPr>
            <w:r w:rsidRPr="00E86045">
              <w:rPr>
                <w:rFonts w:ascii="Times New Roman" w:hAnsi="Times New Roman" w:cs="Times New Roman"/>
                <w:sz w:val="24"/>
                <w:szCs w:val="24"/>
              </w:rPr>
              <w:t>Alfa de Cronbach</w:t>
            </w:r>
          </w:p>
        </w:tc>
        <w:tc>
          <w:tcPr>
            <w:tcW w:w="2775" w:type="dxa"/>
            <w:tcBorders>
              <w:top w:val="none" w:sz="0" w:space="0" w:color="auto"/>
              <w:left w:val="none" w:sz="0" w:space="0" w:color="auto"/>
              <w:bottom w:val="none" w:sz="0" w:space="0" w:color="auto"/>
              <w:right w:val="none" w:sz="0" w:space="0" w:color="auto"/>
            </w:tcBorders>
            <w:shd w:val="clear" w:color="auto" w:fill="auto"/>
            <w:vAlign w:val="center"/>
            <w:hideMark/>
          </w:tcPr>
          <w:p w14:paraId="67C6285A" w14:textId="77777777" w:rsidR="00FC4CC0" w:rsidRPr="00E86045" w:rsidRDefault="00FC4CC0" w:rsidP="00694CA0">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86045">
              <w:rPr>
                <w:rFonts w:ascii="Times New Roman" w:hAnsi="Times New Roman" w:cs="Times New Roman"/>
                <w:sz w:val="24"/>
                <w:szCs w:val="24"/>
              </w:rPr>
              <w:t>Alfa de Cronbach basada en los elementos tipificados</w:t>
            </w:r>
          </w:p>
        </w:tc>
        <w:tc>
          <w:tcPr>
            <w:tcW w:w="2565" w:type="dxa"/>
            <w:tcBorders>
              <w:top w:val="none" w:sz="0" w:space="0" w:color="auto"/>
              <w:left w:val="none" w:sz="0" w:space="0" w:color="auto"/>
              <w:bottom w:val="none" w:sz="0" w:space="0" w:color="auto"/>
              <w:right w:val="none" w:sz="0" w:space="0" w:color="auto"/>
            </w:tcBorders>
            <w:shd w:val="clear" w:color="auto" w:fill="auto"/>
            <w:vAlign w:val="center"/>
            <w:hideMark/>
          </w:tcPr>
          <w:p w14:paraId="3806FC35" w14:textId="5989434F" w:rsidR="00FC4CC0" w:rsidRPr="00E86045" w:rsidRDefault="00FC4CC0" w:rsidP="00694CA0">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86045">
              <w:rPr>
                <w:rFonts w:ascii="Times New Roman" w:hAnsi="Times New Roman" w:cs="Times New Roman"/>
                <w:sz w:val="24"/>
                <w:szCs w:val="24"/>
              </w:rPr>
              <w:t>N</w:t>
            </w:r>
            <w:r w:rsidR="009A3149">
              <w:rPr>
                <w:rFonts w:ascii="Times New Roman" w:hAnsi="Times New Roman" w:cs="Times New Roman"/>
                <w:color w:val="auto"/>
                <w:sz w:val="24"/>
                <w:szCs w:val="24"/>
              </w:rPr>
              <w:t>úm.</w:t>
            </w:r>
            <w:r w:rsidRPr="00E86045">
              <w:rPr>
                <w:rFonts w:ascii="Times New Roman" w:hAnsi="Times New Roman" w:cs="Times New Roman"/>
                <w:sz w:val="24"/>
                <w:szCs w:val="24"/>
              </w:rPr>
              <w:t xml:space="preserve"> de elementos</w:t>
            </w:r>
          </w:p>
        </w:tc>
      </w:tr>
      <w:tr w:rsidR="00FC4CC0" w:rsidRPr="009A0B47" w14:paraId="3DB87EAE" w14:textId="77777777" w:rsidTr="006B5DF7">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444" w:type="dxa"/>
            <w:tcBorders>
              <w:left w:val="none" w:sz="0" w:space="0" w:color="auto"/>
              <w:right w:val="none" w:sz="0" w:space="0" w:color="auto"/>
            </w:tcBorders>
            <w:shd w:val="clear" w:color="auto" w:fill="auto"/>
            <w:vAlign w:val="center"/>
            <w:hideMark/>
          </w:tcPr>
          <w:p w14:paraId="2FA73825" w14:textId="77777777" w:rsidR="00FC4CC0" w:rsidRPr="009A0B47" w:rsidRDefault="00FC4CC0" w:rsidP="00694CA0">
            <w:pPr>
              <w:autoSpaceDE w:val="0"/>
              <w:autoSpaceDN w:val="0"/>
              <w:adjustRightInd w:val="0"/>
              <w:spacing w:line="360" w:lineRule="auto"/>
              <w:jc w:val="center"/>
              <w:rPr>
                <w:rFonts w:ascii="Times New Roman" w:hAnsi="Times New Roman" w:cs="Times New Roman"/>
                <w:b w:val="0"/>
                <w:color w:val="auto"/>
                <w:sz w:val="24"/>
                <w:szCs w:val="24"/>
              </w:rPr>
            </w:pPr>
            <w:r w:rsidRPr="009A0B47">
              <w:rPr>
                <w:rFonts w:ascii="Times New Roman" w:hAnsi="Times New Roman" w:cs="Times New Roman"/>
                <w:sz w:val="24"/>
                <w:szCs w:val="24"/>
              </w:rPr>
              <w:t>.870</w:t>
            </w:r>
          </w:p>
        </w:tc>
        <w:tc>
          <w:tcPr>
            <w:tcW w:w="2775" w:type="dxa"/>
            <w:tcBorders>
              <w:left w:val="none" w:sz="0" w:space="0" w:color="auto"/>
              <w:right w:val="none" w:sz="0" w:space="0" w:color="auto"/>
            </w:tcBorders>
            <w:shd w:val="clear" w:color="auto" w:fill="auto"/>
            <w:vAlign w:val="center"/>
            <w:hideMark/>
          </w:tcPr>
          <w:p w14:paraId="3D21ACA6" w14:textId="77777777" w:rsidR="00FC4CC0" w:rsidRPr="009A0B47" w:rsidRDefault="00FC4CC0" w:rsidP="00694CA0">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A0B47">
              <w:rPr>
                <w:rFonts w:ascii="Times New Roman" w:hAnsi="Times New Roman" w:cs="Times New Roman"/>
                <w:sz w:val="24"/>
                <w:szCs w:val="24"/>
              </w:rPr>
              <w:t>.884</w:t>
            </w:r>
          </w:p>
        </w:tc>
        <w:tc>
          <w:tcPr>
            <w:tcW w:w="2565" w:type="dxa"/>
            <w:tcBorders>
              <w:left w:val="none" w:sz="0" w:space="0" w:color="auto"/>
              <w:right w:val="none" w:sz="0" w:space="0" w:color="auto"/>
            </w:tcBorders>
            <w:shd w:val="clear" w:color="auto" w:fill="auto"/>
            <w:vAlign w:val="center"/>
            <w:hideMark/>
          </w:tcPr>
          <w:p w14:paraId="4FE9218A" w14:textId="77777777" w:rsidR="00FC4CC0" w:rsidRPr="009A0B47" w:rsidRDefault="00FC4CC0" w:rsidP="00694CA0">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A0B47">
              <w:rPr>
                <w:rFonts w:ascii="Times New Roman" w:hAnsi="Times New Roman" w:cs="Times New Roman"/>
                <w:sz w:val="24"/>
                <w:szCs w:val="24"/>
              </w:rPr>
              <w:t>40</w:t>
            </w:r>
          </w:p>
        </w:tc>
      </w:tr>
    </w:tbl>
    <w:p w14:paraId="69E0A0FD" w14:textId="6EFF379D" w:rsidR="00FC4CC0" w:rsidRPr="00E86045" w:rsidRDefault="002224E6" w:rsidP="00E86045">
      <w:pPr>
        <w:spacing w:after="0" w:line="360" w:lineRule="auto"/>
        <w:jc w:val="center"/>
        <w:rPr>
          <w:rFonts w:ascii="Times New Roman" w:hAnsi="Times New Roman" w:cs="Times New Roman"/>
          <w:bCs/>
          <w:sz w:val="24"/>
          <w:szCs w:val="28"/>
        </w:rPr>
      </w:pPr>
      <w:r w:rsidRPr="00E86045">
        <w:rPr>
          <w:rFonts w:ascii="Times New Roman" w:hAnsi="Times New Roman" w:cs="Times New Roman"/>
          <w:bCs/>
          <w:sz w:val="24"/>
          <w:szCs w:val="28"/>
        </w:rPr>
        <w:t xml:space="preserve">Fuente: Elaboración propia </w:t>
      </w:r>
    </w:p>
    <w:p w14:paraId="698D0A8F" w14:textId="0A11718D" w:rsidR="00FC4CC0" w:rsidRPr="009A0B47" w:rsidRDefault="00FC4CC0" w:rsidP="00694CA0">
      <w:pPr>
        <w:spacing w:after="0" w:line="360" w:lineRule="auto"/>
        <w:ind w:firstLine="708"/>
        <w:jc w:val="both"/>
        <w:rPr>
          <w:rFonts w:ascii="Times New Roman" w:hAnsi="Times New Roman" w:cs="Times New Roman"/>
        </w:rPr>
      </w:pPr>
      <w:r w:rsidRPr="009A0B47">
        <w:rPr>
          <w:rFonts w:ascii="Times New Roman" w:hAnsi="Times New Roman" w:cs="Times New Roman"/>
          <w:bCs/>
          <w:sz w:val="24"/>
          <w:szCs w:val="24"/>
        </w:rPr>
        <w:t xml:space="preserve">En la tabla </w:t>
      </w:r>
      <w:r w:rsidR="009A3149">
        <w:rPr>
          <w:rFonts w:ascii="Times New Roman" w:hAnsi="Times New Roman" w:cs="Times New Roman"/>
          <w:bCs/>
          <w:sz w:val="24"/>
          <w:szCs w:val="24"/>
        </w:rPr>
        <w:t>2</w:t>
      </w:r>
      <w:r w:rsidR="009A3149" w:rsidRPr="009A0B47">
        <w:rPr>
          <w:rFonts w:ascii="Times New Roman" w:hAnsi="Times New Roman" w:cs="Times New Roman"/>
          <w:bCs/>
          <w:sz w:val="24"/>
          <w:szCs w:val="24"/>
        </w:rPr>
        <w:t xml:space="preserve"> </w:t>
      </w:r>
      <w:r w:rsidRPr="009A0B47">
        <w:rPr>
          <w:rFonts w:ascii="Times New Roman" w:hAnsi="Times New Roman" w:cs="Times New Roman"/>
          <w:bCs/>
          <w:sz w:val="24"/>
          <w:szCs w:val="24"/>
        </w:rPr>
        <w:t xml:space="preserve">se puede observar que el valor del alfa es de 0.870. Asumiendo las recomendaciones descritas por </w:t>
      </w:r>
      <w:r w:rsidRPr="009A0B47">
        <w:rPr>
          <w:rFonts w:ascii="Times New Roman" w:hAnsi="Times New Roman" w:cs="Times New Roman"/>
          <w:sz w:val="24"/>
          <w:szCs w:val="24"/>
        </w:rPr>
        <w:t xml:space="preserve">George </w:t>
      </w:r>
      <w:r w:rsidR="009A3149">
        <w:rPr>
          <w:rFonts w:ascii="Times New Roman" w:hAnsi="Times New Roman" w:cs="Times New Roman"/>
          <w:sz w:val="24"/>
          <w:szCs w:val="24"/>
        </w:rPr>
        <w:t>y</w:t>
      </w:r>
      <w:r w:rsidR="009A3149" w:rsidRPr="009A0B47">
        <w:rPr>
          <w:rFonts w:ascii="Times New Roman" w:hAnsi="Times New Roman" w:cs="Times New Roman"/>
          <w:sz w:val="24"/>
          <w:szCs w:val="24"/>
        </w:rPr>
        <w:t xml:space="preserve"> </w:t>
      </w:r>
      <w:r w:rsidRPr="009A0B47">
        <w:rPr>
          <w:rFonts w:ascii="Times New Roman" w:hAnsi="Times New Roman" w:cs="Times New Roman"/>
          <w:sz w:val="24"/>
          <w:szCs w:val="24"/>
        </w:rPr>
        <w:t xml:space="preserve">Mallery (2003), quienes sugieren que los coeficientes de alfa de Cronbach ubicados </w:t>
      </w:r>
      <w:r w:rsidR="00663637">
        <w:rPr>
          <w:rFonts w:ascii="Times New Roman" w:hAnsi="Times New Roman" w:cs="Times New Roman"/>
          <w:sz w:val="24"/>
          <w:szCs w:val="24"/>
        </w:rPr>
        <w:t>en el rango</w:t>
      </w:r>
      <w:r w:rsidR="00663637" w:rsidRPr="009A0B47">
        <w:rPr>
          <w:rFonts w:ascii="Times New Roman" w:hAnsi="Times New Roman" w:cs="Times New Roman"/>
          <w:sz w:val="24"/>
          <w:szCs w:val="24"/>
        </w:rPr>
        <w:t xml:space="preserve"> </w:t>
      </w:r>
      <w:r w:rsidR="006848C0" w:rsidRPr="009A0B47">
        <w:rPr>
          <w:rFonts w:ascii="Times New Roman" w:hAnsi="Times New Roman" w:cs="Times New Roman"/>
          <w:sz w:val="24"/>
          <w:szCs w:val="24"/>
        </w:rPr>
        <w:t>ocho</w:t>
      </w:r>
      <w:r w:rsidRPr="009A0B47">
        <w:rPr>
          <w:rFonts w:ascii="Times New Roman" w:hAnsi="Times New Roman" w:cs="Times New Roman"/>
          <w:sz w:val="24"/>
          <w:szCs w:val="24"/>
        </w:rPr>
        <w:t xml:space="preserve"> son buenos y</w:t>
      </w:r>
      <w:r w:rsidR="00663637">
        <w:rPr>
          <w:rFonts w:ascii="Times New Roman" w:hAnsi="Times New Roman" w:cs="Times New Roman"/>
          <w:sz w:val="24"/>
          <w:szCs w:val="24"/>
        </w:rPr>
        <w:t xml:space="preserve"> en el</w:t>
      </w:r>
      <w:r w:rsidRPr="009A0B47">
        <w:rPr>
          <w:rFonts w:ascii="Times New Roman" w:hAnsi="Times New Roman" w:cs="Times New Roman"/>
          <w:sz w:val="24"/>
          <w:szCs w:val="24"/>
        </w:rPr>
        <w:t xml:space="preserve"> </w:t>
      </w:r>
      <w:r w:rsidR="006848C0" w:rsidRPr="009A0B47">
        <w:rPr>
          <w:rFonts w:ascii="Times New Roman" w:hAnsi="Times New Roman" w:cs="Times New Roman"/>
          <w:sz w:val="24"/>
          <w:szCs w:val="24"/>
        </w:rPr>
        <w:t>nueve</w:t>
      </w:r>
      <w:r w:rsidRPr="009A0B47">
        <w:rPr>
          <w:rFonts w:ascii="Times New Roman" w:hAnsi="Times New Roman" w:cs="Times New Roman"/>
          <w:sz w:val="24"/>
          <w:szCs w:val="24"/>
        </w:rPr>
        <w:t xml:space="preserve"> excelentes</w:t>
      </w:r>
      <w:r w:rsidRPr="009A0B47">
        <w:rPr>
          <w:rFonts w:ascii="Times New Roman" w:hAnsi="Times New Roman" w:cs="Times New Roman"/>
          <w:bCs/>
          <w:sz w:val="24"/>
          <w:szCs w:val="24"/>
        </w:rPr>
        <w:t>, se puede decir que el cuestionario, debido a los ítems en conjunto, tiene una estabilidad y consistencia fiable.</w:t>
      </w:r>
    </w:p>
    <w:p w14:paraId="7B8F4076" w14:textId="77777777" w:rsidR="00055081" w:rsidRPr="009A0B47" w:rsidRDefault="00055081" w:rsidP="00055081">
      <w:pPr>
        <w:pStyle w:val="Nivel1"/>
        <w:spacing w:after="0" w:line="360" w:lineRule="auto"/>
        <w:jc w:val="left"/>
        <w:rPr>
          <w:sz w:val="32"/>
          <w:szCs w:val="32"/>
        </w:rPr>
      </w:pPr>
    </w:p>
    <w:p w14:paraId="62DB0B6E" w14:textId="6CC5CE7B" w:rsidR="002863E1" w:rsidRPr="009A0B47" w:rsidRDefault="008A6217" w:rsidP="006B5DF7">
      <w:pPr>
        <w:pStyle w:val="Nivel1"/>
        <w:spacing w:after="0" w:line="360" w:lineRule="auto"/>
        <w:rPr>
          <w:sz w:val="32"/>
          <w:szCs w:val="32"/>
        </w:rPr>
      </w:pPr>
      <w:r w:rsidRPr="009A0B47">
        <w:rPr>
          <w:sz w:val="32"/>
          <w:szCs w:val="32"/>
        </w:rPr>
        <w:t>Discusión</w:t>
      </w:r>
    </w:p>
    <w:p w14:paraId="02674A02" w14:textId="77777777" w:rsidR="008A6217" w:rsidRPr="009A0B47" w:rsidRDefault="00FC4CC0" w:rsidP="00E86045">
      <w:pPr>
        <w:spacing w:after="0" w:line="360" w:lineRule="auto"/>
        <w:ind w:firstLine="708"/>
        <w:jc w:val="both"/>
        <w:rPr>
          <w:rFonts w:ascii="Times New Roman" w:hAnsi="Times New Roman" w:cs="Times New Roman"/>
          <w:bCs/>
          <w:sz w:val="24"/>
          <w:szCs w:val="24"/>
        </w:rPr>
      </w:pPr>
      <w:r w:rsidRPr="009A0B47">
        <w:rPr>
          <w:rFonts w:ascii="Times New Roman" w:hAnsi="Times New Roman" w:cs="Times New Roman"/>
          <w:bCs/>
          <w:sz w:val="24"/>
          <w:szCs w:val="24"/>
        </w:rPr>
        <w:t>Los resultados derivados de la presente investigación sugieren la posibilidad del trabajo de la orientación vocacional propedéutica con instrumentos propios y pertinentes a los planes y progr</w:t>
      </w:r>
      <w:r w:rsidR="00182228" w:rsidRPr="009A0B47">
        <w:rPr>
          <w:rFonts w:ascii="Times New Roman" w:hAnsi="Times New Roman" w:cs="Times New Roman"/>
          <w:bCs/>
          <w:sz w:val="24"/>
          <w:szCs w:val="24"/>
        </w:rPr>
        <w:t>amas de estudio vigentes al 2017</w:t>
      </w:r>
      <w:r w:rsidRPr="009A0B47">
        <w:rPr>
          <w:rFonts w:ascii="Times New Roman" w:hAnsi="Times New Roman" w:cs="Times New Roman"/>
          <w:bCs/>
          <w:sz w:val="24"/>
          <w:szCs w:val="24"/>
        </w:rPr>
        <w:t>.</w:t>
      </w:r>
    </w:p>
    <w:p w14:paraId="63F41E1A" w14:textId="77777777" w:rsidR="008A6217" w:rsidRPr="009A0B47" w:rsidRDefault="00FC4CC0" w:rsidP="00694CA0">
      <w:pPr>
        <w:spacing w:after="0" w:line="360" w:lineRule="auto"/>
        <w:ind w:firstLine="708"/>
        <w:jc w:val="both"/>
        <w:rPr>
          <w:rFonts w:ascii="Times New Roman" w:hAnsi="Times New Roman" w:cs="Times New Roman"/>
          <w:bCs/>
          <w:sz w:val="24"/>
          <w:szCs w:val="24"/>
        </w:rPr>
      </w:pPr>
      <w:r w:rsidRPr="009A0B47">
        <w:rPr>
          <w:rFonts w:ascii="Times New Roman" w:hAnsi="Times New Roman" w:cs="Times New Roman"/>
          <w:bCs/>
          <w:sz w:val="24"/>
          <w:szCs w:val="24"/>
        </w:rPr>
        <w:t>Esto hace posible poder generar, en un futuro, manuales de procedimientos específicos para esta actividad educativa que no dependan del uso de instrumentos cuyos indicadores no son compatibles con los del contexto mexicano.</w:t>
      </w:r>
    </w:p>
    <w:p w14:paraId="5521CF6A" w14:textId="13F9D6D7" w:rsidR="008A6217" w:rsidRPr="009A0B47" w:rsidRDefault="00770EA4" w:rsidP="00694CA0">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Aunado a ello</w:t>
      </w:r>
      <w:r w:rsidR="00FC4CC0" w:rsidRPr="009A0B47">
        <w:rPr>
          <w:rFonts w:ascii="Times New Roman" w:hAnsi="Times New Roman" w:cs="Times New Roman"/>
          <w:bCs/>
          <w:sz w:val="24"/>
          <w:szCs w:val="24"/>
        </w:rPr>
        <w:t xml:space="preserve">, se abre la oportunidad para el desarrollo de metodologías para la evaluación </w:t>
      </w:r>
      <w:r w:rsidR="00287943" w:rsidRPr="009A0B47">
        <w:rPr>
          <w:rFonts w:ascii="Times New Roman" w:hAnsi="Times New Roman" w:cs="Times New Roman"/>
          <w:bCs/>
          <w:sz w:val="24"/>
          <w:szCs w:val="24"/>
        </w:rPr>
        <w:t>propedéutica</w:t>
      </w:r>
      <w:r w:rsidR="00FC4CC0" w:rsidRPr="009A0B47">
        <w:rPr>
          <w:rFonts w:ascii="Times New Roman" w:hAnsi="Times New Roman" w:cs="Times New Roman"/>
          <w:bCs/>
          <w:sz w:val="24"/>
          <w:szCs w:val="24"/>
        </w:rPr>
        <w:t xml:space="preserve"> que coadyuven al proceso de la orientación como un ejercicio integral en donde </w:t>
      </w:r>
      <w:r w:rsidR="00287943" w:rsidRPr="009A0B47">
        <w:rPr>
          <w:rFonts w:ascii="Times New Roman" w:hAnsi="Times New Roman" w:cs="Times New Roman"/>
          <w:bCs/>
          <w:sz w:val="24"/>
          <w:szCs w:val="24"/>
        </w:rPr>
        <w:t>docentes y alumnos</w:t>
      </w:r>
      <w:r>
        <w:rPr>
          <w:rFonts w:ascii="Times New Roman" w:hAnsi="Times New Roman" w:cs="Times New Roman"/>
          <w:bCs/>
          <w:sz w:val="24"/>
          <w:szCs w:val="24"/>
        </w:rPr>
        <w:t xml:space="preserve"> </w:t>
      </w:r>
      <w:r w:rsidR="00FC4CC0" w:rsidRPr="009A0B47">
        <w:rPr>
          <w:rFonts w:ascii="Times New Roman" w:hAnsi="Times New Roman" w:cs="Times New Roman"/>
          <w:bCs/>
          <w:sz w:val="24"/>
          <w:szCs w:val="24"/>
        </w:rPr>
        <w:t>realice</w:t>
      </w:r>
      <w:r w:rsidR="00287943" w:rsidRPr="009A0B47">
        <w:rPr>
          <w:rFonts w:ascii="Times New Roman" w:hAnsi="Times New Roman" w:cs="Times New Roman"/>
          <w:bCs/>
          <w:sz w:val="24"/>
          <w:szCs w:val="24"/>
        </w:rPr>
        <w:t>n</w:t>
      </w:r>
      <w:r w:rsidR="00FC4CC0" w:rsidRPr="009A0B47">
        <w:rPr>
          <w:rFonts w:ascii="Times New Roman" w:hAnsi="Times New Roman" w:cs="Times New Roman"/>
          <w:bCs/>
          <w:sz w:val="24"/>
          <w:szCs w:val="24"/>
        </w:rPr>
        <w:t xml:space="preserve"> un análisis de sus intereses, aptitudes y competencias que permitan una elección informada, dirigida y confiable de sus áreas de desarrollo personal y profesional. </w:t>
      </w:r>
    </w:p>
    <w:p w14:paraId="32113DD0" w14:textId="77777777" w:rsidR="008A6217" w:rsidRPr="009A0B47" w:rsidRDefault="00FC4CC0" w:rsidP="00694CA0">
      <w:pPr>
        <w:spacing w:after="0" w:line="360" w:lineRule="auto"/>
        <w:ind w:firstLine="708"/>
        <w:jc w:val="both"/>
        <w:rPr>
          <w:rFonts w:ascii="Times New Roman" w:hAnsi="Times New Roman" w:cs="Times New Roman"/>
          <w:bCs/>
          <w:sz w:val="24"/>
          <w:szCs w:val="24"/>
        </w:rPr>
      </w:pPr>
      <w:r w:rsidRPr="009A0B47">
        <w:rPr>
          <w:rFonts w:ascii="Times New Roman" w:hAnsi="Times New Roman" w:cs="Times New Roman"/>
          <w:bCs/>
          <w:sz w:val="24"/>
          <w:szCs w:val="24"/>
        </w:rPr>
        <w:t xml:space="preserve">Aun cuando </w:t>
      </w:r>
      <w:r w:rsidR="00053B65" w:rsidRPr="009A0B47">
        <w:rPr>
          <w:rFonts w:ascii="Times New Roman" w:hAnsi="Times New Roman" w:cs="Times New Roman"/>
          <w:bCs/>
          <w:sz w:val="24"/>
          <w:szCs w:val="24"/>
        </w:rPr>
        <w:t>los estudios en este rubro son incipientes</w:t>
      </w:r>
      <w:r w:rsidRPr="009A0B47">
        <w:rPr>
          <w:rFonts w:ascii="Times New Roman" w:hAnsi="Times New Roman" w:cs="Times New Roman"/>
          <w:bCs/>
          <w:sz w:val="24"/>
          <w:szCs w:val="24"/>
        </w:rPr>
        <w:t>, la información aquí expresada puede constituirse como una línea de investigación cuyos resultados comprensivos den lugar al desarrollo de nuevas formas de diagnóstico</w:t>
      </w:r>
      <w:r w:rsidR="00053B65" w:rsidRPr="009A0B47">
        <w:rPr>
          <w:rFonts w:ascii="Times New Roman" w:hAnsi="Times New Roman" w:cs="Times New Roman"/>
          <w:bCs/>
          <w:sz w:val="24"/>
          <w:szCs w:val="24"/>
        </w:rPr>
        <w:t xml:space="preserve">, </w:t>
      </w:r>
      <w:r w:rsidRPr="009A0B47">
        <w:rPr>
          <w:rFonts w:ascii="Times New Roman" w:hAnsi="Times New Roman" w:cs="Times New Roman"/>
          <w:bCs/>
          <w:sz w:val="24"/>
          <w:szCs w:val="24"/>
        </w:rPr>
        <w:t xml:space="preserve">evaluación </w:t>
      </w:r>
      <w:r w:rsidR="00053B65" w:rsidRPr="009A0B47">
        <w:rPr>
          <w:rFonts w:ascii="Times New Roman" w:hAnsi="Times New Roman" w:cs="Times New Roman"/>
          <w:bCs/>
          <w:sz w:val="24"/>
          <w:szCs w:val="24"/>
        </w:rPr>
        <w:t xml:space="preserve">y planeación </w:t>
      </w:r>
      <w:r w:rsidRPr="009A0B47">
        <w:rPr>
          <w:rFonts w:ascii="Times New Roman" w:hAnsi="Times New Roman" w:cs="Times New Roman"/>
          <w:bCs/>
          <w:sz w:val="24"/>
          <w:szCs w:val="24"/>
        </w:rPr>
        <w:t>en el campo de la psicología educativa.</w:t>
      </w:r>
    </w:p>
    <w:p w14:paraId="0B4EDCED" w14:textId="7149CD20" w:rsidR="008A6217" w:rsidRPr="009A0B47" w:rsidRDefault="00373357" w:rsidP="00694CA0">
      <w:pPr>
        <w:spacing w:after="0" w:line="360" w:lineRule="auto"/>
        <w:ind w:firstLine="708"/>
        <w:jc w:val="both"/>
        <w:rPr>
          <w:rFonts w:ascii="Times New Roman" w:hAnsi="Times New Roman" w:cs="Times New Roman"/>
          <w:bCs/>
          <w:sz w:val="24"/>
          <w:szCs w:val="24"/>
        </w:rPr>
      </w:pPr>
      <w:r w:rsidRPr="009A0B47">
        <w:rPr>
          <w:rFonts w:ascii="Times New Roman" w:hAnsi="Times New Roman" w:cs="Times New Roman"/>
          <w:bCs/>
          <w:sz w:val="24"/>
          <w:szCs w:val="24"/>
        </w:rPr>
        <w:t xml:space="preserve">Sin embargo, esta actividad podría tener algunos problemas inadvertidos. En un primer caso, las escalas valorativas, </w:t>
      </w:r>
      <w:r w:rsidR="00BA4356">
        <w:rPr>
          <w:rFonts w:ascii="Times New Roman" w:hAnsi="Times New Roman" w:cs="Times New Roman"/>
          <w:bCs/>
          <w:sz w:val="24"/>
          <w:szCs w:val="24"/>
        </w:rPr>
        <w:t>incluso</w:t>
      </w:r>
      <w:r w:rsidR="00BA4356" w:rsidRPr="009A0B47">
        <w:rPr>
          <w:rFonts w:ascii="Times New Roman" w:hAnsi="Times New Roman" w:cs="Times New Roman"/>
          <w:bCs/>
          <w:sz w:val="24"/>
          <w:szCs w:val="24"/>
        </w:rPr>
        <w:t xml:space="preserve"> </w:t>
      </w:r>
      <w:r w:rsidRPr="009A0B47">
        <w:rPr>
          <w:rFonts w:ascii="Times New Roman" w:hAnsi="Times New Roman" w:cs="Times New Roman"/>
          <w:bCs/>
          <w:sz w:val="24"/>
          <w:szCs w:val="24"/>
        </w:rPr>
        <w:t xml:space="preserve">cuando pueden constituirse como técnicas estadísticamente confiables, no observan las tendencias de las personas a elegir distintas opciones interactivas, más bien sus percepciones </w:t>
      </w:r>
      <w:r w:rsidR="00BA4356">
        <w:rPr>
          <w:rFonts w:ascii="Times New Roman" w:hAnsi="Times New Roman" w:cs="Times New Roman"/>
          <w:bCs/>
          <w:sz w:val="24"/>
          <w:szCs w:val="24"/>
        </w:rPr>
        <w:t>respecto a</w:t>
      </w:r>
      <w:r w:rsidRPr="009A0B47">
        <w:rPr>
          <w:rFonts w:ascii="Times New Roman" w:hAnsi="Times New Roman" w:cs="Times New Roman"/>
          <w:bCs/>
          <w:sz w:val="24"/>
          <w:szCs w:val="24"/>
        </w:rPr>
        <w:t xml:space="preserve"> cómo actuarían en tal situación.</w:t>
      </w:r>
    </w:p>
    <w:p w14:paraId="34156C42" w14:textId="769D4FEF" w:rsidR="008A6217" w:rsidRPr="009A0B47" w:rsidRDefault="00373357" w:rsidP="00694CA0">
      <w:pPr>
        <w:spacing w:after="0" w:line="360" w:lineRule="auto"/>
        <w:ind w:firstLine="708"/>
        <w:jc w:val="both"/>
        <w:rPr>
          <w:rFonts w:ascii="Times New Roman" w:hAnsi="Times New Roman" w:cs="Times New Roman"/>
          <w:bCs/>
          <w:sz w:val="24"/>
          <w:szCs w:val="24"/>
        </w:rPr>
      </w:pPr>
      <w:r w:rsidRPr="009A0B47">
        <w:rPr>
          <w:rFonts w:ascii="Times New Roman" w:hAnsi="Times New Roman" w:cs="Times New Roman"/>
          <w:bCs/>
          <w:sz w:val="24"/>
          <w:szCs w:val="24"/>
        </w:rPr>
        <w:t>En un segundo caso, se podría soslayar el hecho que la educación es un fenómeno que ocu</w:t>
      </w:r>
      <w:r w:rsidR="00053B65" w:rsidRPr="009A0B47">
        <w:rPr>
          <w:rFonts w:ascii="Times New Roman" w:hAnsi="Times New Roman" w:cs="Times New Roman"/>
          <w:bCs/>
          <w:sz w:val="24"/>
          <w:szCs w:val="24"/>
        </w:rPr>
        <w:t>r</w:t>
      </w:r>
      <w:r w:rsidRPr="009A0B47">
        <w:rPr>
          <w:rFonts w:ascii="Times New Roman" w:hAnsi="Times New Roman" w:cs="Times New Roman"/>
          <w:bCs/>
          <w:sz w:val="24"/>
          <w:szCs w:val="24"/>
        </w:rPr>
        <w:t>re en contextos sociales</w:t>
      </w:r>
      <w:r w:rsidR="00053B65" w:rsidRPr="009A0B47">
        <w:rPr>
          <w:rFonts w:ascii="Times New Roman" w:hAnsi="Times New Roman" w:cs="Times New Roman"/>
          <w:bCs/>
          <w:sz w:val="24"/>
          <w:szCs w:val="24"/>
        </w:rPr>
        <w:t xml:space="preserve">. Así, </w:t>
      </w:r>
      <w:r w:rsidRPr="009A0B47">
        <w:rPr>
          <w:rFonts w:ascii="Times New Roman" w:hAnsi="Times New Roman" w:cs="Times New Roman"/>
          <w:bCs/>
          <w:sz w:val="24"/>
          <w:szCs w:val="24"/>
        </w:rPr>
        <w:t>las elecciones podrían estar sesgadas por otras variables más que la opción pro</w:t>
      </w:r>
      <w:r w:rsidR="00053B65" w:rsidRPr="009A0B47">
        <w:rPr>
          <w:rFonts w:ascii="Times New Roman" w:hAnsi="Times New Roman" w:cs="Times New Roman"/>
          <w:bCs/>
          <w:sz w:val="24"/>
          <w:szCs w:val="24"/>
        </w:rPr>
        <w:t>p</w:t>
      </w:r>
      <w:r w:rsidRPr="009A0B47">
        <w:rPr>
          <w:rFonts w:ascii="Times New Roman" w:hAnsi="Times New Roman" w:cs="Times New Roman"/>
          <w:bCs/>
          <w:sz w:val="24"/>
          <w:szCs w:val="24"/>
        </w:rPr>
        <w:t>edéutica misma (</w:t>
      </w:r>
      <w:r w:rsidR="00BA4356">
        <w:rPr>
          <w:rFonts w:ascii="Times New Roman" w:hAnsi="Times New Roman" w:cs="Times New Roman"/>
          <w:bCs/>
          <w:iCs/>
          <w:sz w:val="24"/>
          <w:szCs w:val="24"/>
        </w:rPr>
        <w:t>por ejemplo,</w:t>
      </w:r>
      <w:r w:rsidR="00053B65" w:rsidRPr="009A0B47">
        <w:rPr>
          <w:rFonts w:ascii="Times New Roman" w:hAnsi="Times New Roman" w:cs="Times New Roman"/>
          <w:bCs/>
          <w:i/>
          <w:sz w:val="24"/>
          <w:szCs w:val="24"/>
        </w:rPr>
        <w:t xml:space="preserve"> </w:t>
      </w:r>
      <w:r w:rsidRPr="009A0B47">
        <w:rPr>
          <w:rFonts w:ascii="Times New Roman" w:hAnsi="Times New Roman" w:cs="Times New Roman"/>
          <w:bCs/>
          <w:sz w:val="24"/>
          <w:szCs w:val="24"/>
        </w:rPr>
        <w:t xml:space="preserve">interacciones verbales con otras personas, historias </w:t>
      </w:r>
      <w:r w:rsidRPr="009A0B47">
        <w:rPr>
          <w:rFonts w:ascii="Times New Roman" w:hAnsi="Times New Roman" w:cs="Times New Roman"/>
          <w:bCs/>
          <w:sz w:val="24"/>
          <w:szCs w:val="24"/>
        </w:rPr>
        <w:lastRenderedPageBreak/>
        <w:t xml:space="preserve">académicas y profesionales de los allegados </w:t>
      </w:r>
      <w:r w:rsidR="00053B65" w:rsidRPr="009A0B47">
        <w:rPr>
          <w:rFonts w:ascii="Times New Roman" w:hAnsi="Times New Roman" w:cs="Times New Roman"/>
          <w:bCs/>
          <w:sz w:val="24"/>
          <w:szCs w:val="24"/>
        </w:rPr>
        <w:t xml:space="preserve">al </w:t>
      </w:r>
      <w:r w:rsidR="00311AB4" w:rsidRPr="009A0B47">
        <w:rPr>
          <w:rFonts w:ascii="Times New Roman" w:hAnsi="Times New Roman" w:cs="Times New Roman"/>
          <w:bCs/>
          <w:sz w:val="24"/>
          <w:szCs w:val="24"/>
        </w:rPr>
        <w:t>estudiante,</w:t>
      </w:r>
      <w:r w:rsidR="00053B65" w:rsidRPr="009A0B47">
        <w:rPr>
          <w:rFonts w:ascii="Times New Roman" w:hAnsi="Times New Roman" w:cs="Times New Roman"/>
          <w:bCs/>
          <w:sz w:val="24"/>
          <w:szCs w:val="24"/>
        </w:rPr>
        <w:t xml:space="preserve"> así como los</w:t>
      </w:r>
      <w:r w:rsidRPr="009A0B47">
        <w:rPr>
          <w:rFonts w:ascii="Times New Roman" w:hAnsi="Times New Roman" w:cs="Times New Roman"/>
          <w:bCs/>
          <w:sz w:val="24"/>
          <w:szCs w:val="24"/>
        </w:rPr>
        <w:t xml:space="preserve"> intereses de los compañeros de salón</w:t>
      </w:r>
      <w:r w:rsidR="00053B65" w:rsidRPr="009A0B47">
        <w:rPr>
          <w:rFonts w:ascii="Times New Roman" w:hAnsi="Times New Roman" w:cs="Times New Roman"/>
          <w:bCs/>
          <w:sz w:val="24"/>
          <w:szCs w:val="24"/>
        </w:rPr>
        <w:t xml:space="preserve"> y otros</w:t>
      </w:r>
      <w:r w:rsidRPr="009A0B47">
        <w:rPr>
          <w:rFonts w:ascii="Times New Roman" w:hAnsi="Times New Roman" w:cs="Times New Roman"/>
          <w:bCs/>
          <w:sz w:val="24"/>
          <w:szCs w:val="24"/>
        </w:rPr>
        <w:t>)</w:t>
      </w:r>
      <w:r w:rsidR="00053B65" w:rsidRPr="009A0B47">
        <w:rPr>
          <w:rFonts w:ascii="Times New Roman" w:hAnsi="Times New Roman" w:cs="Times New Roman"/>
          <w:bCs/>
          <w:sz w:val="24"/>
          <w:szCs w:val="24"/>
        </w:rPr>
        <w:t>.</w:t>
      </w:r>
    </w:p>
    <w:p w14:paraId="094FD2A2" w14:textId="77777777" w:rsidR="00055081" w:rsidRPr="009A0B47" w:rsidRDefault="00055081" w:rsidP="00055081">
      <w:pPr>
        <w:pStyle w:val="Nivel1"/>
        <w:spacing w:after="0" w:line="360" w:lineRule="auto"/>
        <w:jc w:val="left"/>
        <w:rPr>
          <w:sz w:val="32"/>
          <w:szCs w:val="32"/>
        </w:rPr>
      </w:pPr>
    </w:p>
    <w:p w14:paraId="196EC83A" w14:textId="41A8F1C4" w:rsidR="008A6217" w:rsidRPr="009A0B47" w:rsidRDefault="008A6217" w:rsidP="006B5DF7">
      <w:pPr>
        <w:pStyle w:val="Nivel1"/>
        <w:spacing w:after="0" w:line="360" w:lineRule="auto"/>
        <w:rPr>
          <w:sz w:val="32"/>
          <w:szCs w:val="32"/>
        </w:rPr>
      </w:pPr>
      <w:r w:rsidRPr="009A0B47">
        <w:rPr>
          <w:sz w:val="32"/>
          <w:szCs w:val="32"/>
        </w:rPr>
        <w:t>Conclusiones</w:t>
      </w:r>
    </w:p>
    <w:p w14:paraId="536447C3" w14:textId="0C106F93" w:rsidR="00363123" w:rsidRPr="009A0B47" w:rsidRDefault="00053B65" w:rsidP="00E86045">
      <w:pPr>
        <w:spacing w:after="0" w:line="360" w:lineRule="auto"/>
        <w:ind w:firstLine="708"/>
        <w:jc w:val="both"/>
        <w:rPr>
          <w:rFonts w:ascii="Times New Roman" w:hAnsi="Times New Roman" w:cs="Times New Roman"/>
          <w:bCs/>
          <w:sz w:val="24"/>
          <w:szCs w:val="24"/>
        </w:rPr>
      </w:pPr>
      <w:r w:rsidRPr="009A0B47">
        <w:rPr>
          <w:rFonts w:ascii="Times New Roman" w:hAnsi="Times New Roman" w:cs="Times New Roman"/>
          <w:bCs/>
          <w:sz w:val="24"/>
          <w:szCs w:val="24"/>
        </w:rPr>
        <w:t>Finalmente, para poder subsanar dichas limitaciones, investigaciones futuras en este campo</w:t>
      </w:r>
      <w:r w:rsidR="00BA4356">
        <w:rPr>
          <w:rFonts w:ascii="Times New Roman" w:hAnsi="Times New Roman" w:cs="Times New Roman"/>
          <w:bCs/>
          <w:sz w:val="24"/>
          <w:szCs w:val="24"/>
        </w:rPr>
        <w:t xml:space="preserve"> </w:t>
      </w:r>
      <w:r w:rsidRPr="009A0B47">
        <w:rPr>
          <w:rFonts w:ascii="Times New Roman" w:hAnsi="Times New Roman" w:cs="Times New Roman"/>
          <w:bCs/>
          <w:sz w:val="24"/>
          <w:szCs w:val="24"/>
        </w:rPr>
        <w:t>podrían evaluar las preferencias educativas propedéuticas con métodos más experimentales que incluyan sistemáticamente todas las variables antes descritas y con el amparo de una teoría cuyo alcance explicativo pueda abarcar estos fenómenos.</w:t>
      </w:r>
    </w:p>
    <w:p w14:paraId="7B0E5D46" w14:textId="77777777" w:rsidR="00363123" w:rsidRPr="009A0B47" w:rsidRDefault="008A6217"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 xml:space="preserve">Un fenómeno educativo, al ser social, es testigo de un sistema de relaciones molar y convencional, en donde están involucrados muchos elementos que se interrelacionan entre sí para dar la condición necesaria y suficiente para observarlo. </w:t>
      </w:r>
    </w:p>
    <w:p w14:paraId="7528F6BB" w14:textId="77777777" w:rsidR="00363123" w:rsidRPr="009A0B47" w:rsidRDefault="008A6217" w:rsidP="00694CA0">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 xml:space="preserve">Uno de los problemas fundamentales de esto se genera al momento de tratar de realizar estudios de corte académico para determinar relaciones, correlaciones y causalidades entre dos o más variables estudiadas. Así, esta consideración no queda fuera del alcance de esta investigación. </w:t>
      </w:r>
    </w:p>
    <w:p w14:paraId="7E7F0252" w14:textId="40679DD3" w:rsidR="002863E1" w:rsidRPr="009A0B47" w:rsidRDefault="008A6217" w:rsidP="00E86045">
      <w:pPr>
        <w:spacing w:after="0" w:line="360" w:lineRule="auto"/>
        <w:ind w:firstLine="708"/>
        <w:jc w:val="both"/>
        <w:rPr>
          <w:rFonts w:ascii="Times New Roman" w:hAnsi="Times New Roman" w:cs="Times New Roman"/>
          <w:sz w:val="24"/>
          <w:szCs w:val="24"/>
        </w:rPr>
      </w:pPr>
      <w:r w:rsidRPr="009A0B47">
        <w:rPr>
          <w:rFonts w:ascii="Times New Roman" w:hAnsi="Times New Roman" w:cs="Times New Roman"/>
          <w:sz w:val="24"/>
          <w:szCs w:val="24"/>
        </w:rPr>
        <w:t>Un paso importante del análisis a la síntesis de teorías o modelos académicos se sustenta en la integración teórica de los datos obtenidos con el fin de realizar descripciones cada vez más sistemáticas y empíricas</w:t>
      </w:r>
      <w:r w:rsidR="00363123" w:rsidRPr="009A0B47">
        <w:rPr>
          <w:rFonts w:ascii="Times New Roman" w:hAnsi="Times New Roman" w:cs="Times New Roman"/>
          <w:sz w:val="24"/>
          <w:szCs w:val="24"/>
        </w:rPr>
        <w:t xml:space="preserve">, en vez </w:t>
      </w:r>
      <w:r w:rsidRPr="009A0B47">
        <w:rPr>
          <w:rFonts w:ascii="Times New Roman" w:hAnsi="Times New Roman" w:cs="Times New Roman"/>
          <w:sz w:val="24"/>
          <w:szCs w:val="24"/>
        </w:rPr>
        <w:t xml:space="preserve">de causalidades hipotéticas en su constructo. </w:t>
      </w:r>
    </w:p>
    <w:p w14:paraId="6217A824" w14:textId="77777777" w:rsidR="00055081" w:rsidRDefault="00055081" w:rsidP="00055081">
      <w:pPr>
        <w:pStyle w:val="Nivel1"/>
        <w:spacing w:after="0" w:line="360" w:lineRule="auto"/>
        <w:jc w:val="left"/>
        <w:rPr>
          <w:sz w:val="32"/>
          <w:szCs w:val="32"/>
        </w:rPr>
      </w:pPr>
    </w:p>
    <w:p w14:paraId="23551F98" w14:textId="420FF2F3" w:rsidR="006B5DF7" w:rsidRDefault="006B5DF7" w:rsidP="006B5DF7"/>
    <w:p w14:paraId="78E81BFB" w14:textId="7B8665DD" w:rsidR="00456375" w:rsidRDefault="00456375" w:rsidP="006B5DF7"/>
    <w:p w14:paraId="6DFECEE3" w14:textId="6353C131" w:rsidR="00456375" w:rsidRDefault="00456375" w:rsidP="006B5DF7"/>
    <w:p w14:paraId="1F274FD7" w14:textId="422EB92E" w:rsidR="00456375" w:rsidRDefault="00456375" w:rsidP="006B5DF7"/>
    <w:p w14:paraId="1582FDE5" w14:textId="5D52E80C" w:rsidR="00456375" w:rsidRDefault="00456375" w:rsidP="006B5DF7"/>
    <w:p w14:paraId="509CF47E" w14:textId="305C6156" w:rsidR="00456375" w:rsidRDefault="00456375" w:rsidP="006B5DF7"/>
    <w:p w14:paraId="630EF8BB" w14:textId="50690BA1" w:rsidR="00456375" w:rsidRDefault="00456375" w:rsidP="006B5DF7"/>
    <w:p w14:paraId="68EFF654" w14:textId="58C9E25C" w:rsidR="00456375" w:rsidRDefault="00456375" w:rsidP="006B5DF7"/>
    <w:p w14:paraId="53FDC833" w14:textId="49F63221" w:rsidR="00456375" w:rsidRDefault="00456375" w:rsidP="006B5DF7"/>
    <w:p w14:paraId="04EE0185" w14:textId="39BD0383" w:rsidR="00456375" w:rsidRDefault="00456375" w:rsidP="006B5DF7"/>
    <w:p w14:paraId="233C9B46" w14:textId="77777777" w:rsidR="00456375" w:rsidRPr="006B5DF7" w:rsidRDefault="00456375" w:rsidP="006B5DF7"/>
    <w:p w14:paraId="6988FB73" w14:textId="56504FF1" w:rsidR="002863E1" w:rsidRPr="006B5DF7" w:rsidRDefault="002863E1" w:rsidP="00E86045">
      <w:pPr>
        <w:pStyle w:val="Nivel1"/>
        <w:spacing w:after="0" w:line="360" w:lineRule="auto"/>
        <w:jc w:val="left"/>
        <w:rPr>
          <w:rFonts w:ascii="Calibri" w:hAnsi="Calibri" w:cs="Calibri"/>
          <w:bCs w:val="0"/>
          <w:szCs w:val="24"/>
          <w:lang w:val="es-ES"/>
        </w:rPr>
      </w:pPr>
      <w:r w:rsidRPr="006B5DF7">
        <w:rPr>
          <w:rFonts w:ascii="Calibri" w:hAnsi="Calibri" w:cs="Calibri"/>
          <w:bCs w:val="0"/>
          <w:szCs w:val="24"/>
          <w:lang w:val="es-ES"/>
        </w:rPr>
        <w:lastRenderedPageBreak/>
        <w:t>Referencias</w:t>
      </w:r>
    </w:p>
    <w:p w14:paraId="472347C3" w14:textId="77777777" w:rsidR="00FC4CC0" w:rsidRPr="009A0B47" w:rsidRDefault="00FC4CC0" w:rsidP="00694CA0">
      <w:pPr>
        <w:spacing w:after="0" w:line="360" w:lineRule="auto"/>
        <w:ind w:left="709" w:hanging="709"/>
        <w:jc w:val="both"/>
        <w:rPr>
          <w:rFonts w:ascii="Times New Roman" w:hAnsi="Times New Roman" w:cs="Times New Roman"/>
          <w:sz w:val="24"/>
          <w:szCs w:val="24"/>
        </w:rPr>
      </w:pPr>
      <w:r w:rsidRPr="009A0B47">
        <w:rPr>
          <w:rFonts w:ascii="Times New Roman" w:hAnsi="Times New Roman" w:cs="Times New Roman"/>
          <w:sz w:val="24"/>
          <w:szCs w:val="24"/>
        </w:rPr>
        <w:t xml:space="preserve">Angelini, L. (1984). </w:t>
      </w:r>
      <w:r w:rsidRPr="009A0B47">
        <w:rPr>
          <w:rFonts w:ascii="Times New Roman" w:hAnsi="Times New Roman" w:cs="Times New Roman"/>
          <w:i/>
          <w:iCs/>
          <w:sz w:val="24"/>
          <w:szCs w:val="24"/>
        </w:rPr>
        <w:t>Inventario de intereses</w:t>
      </w:r>
      <w:r w:rsidRPr="009A0B47">
        <w:rPr>
          <w:rFonts w:ascii="Times New Roman" w:hAnsi="Times New Roman" w:cs="Times New Roman"/>
          <w:sz w:val="24"/>
          <w:szCs w:val="24"/>
        </w:rPr>
        <w:t>. México: Trillas</w:t>
      </w:r>
    </w:p>
    <w:p w14:paraId="2F84EDA4" w14:textId="721FF031" w:rsidR="00FC4CC0" w:rsidRPr="009A0B47" w:rsidRDefault="00FC4CC0" w:rsidP="00694CA0">
      <w:pPr>
        <w:spacing w:after="0" w:line="360" w:lineRule="auto"/>
        <w:ind w:left="709" w:hanging="709"/>
        <w:jc w:val="both"/>
        <w:rPr>
          <w:rFonts w:ascii="Times New Roman" w:hAnsi="Times New Roman" w:cs="Times New Roman"/>
          <w:sz w:val="24"/>
          <w:szCs w:val="24"/>
        </w:rPr>
      </w:pPr>
      <w:r w:rsidRPr="009A0B47">
        <w:rPr>
          <w:rFonts w:ascii="Times New Roman" w:hAnsi="Times New Roman" w:cs="Times New Roman"/>
          <w:sz w:val="24"/>
          <w:szCs w:val="24"/>
        </w:rPr>
        <w:t xml:space="preserve">Becerril, L. (2014). </w:t>
      </w:r>
      <w:r w:rsidRPr="009A0B47">
        <w:rPr>
          <w:rFonts w:ascii="Times New Roman" w:hAnsi="Times New Roman" w:cs="Times New Roman"/>
          <w:i/>
          <w:sz w:val="24"/>
          <w:szCs w:val="24"/>
        </w:rPr>
        <w:t xml:space="preserve">Test </w:t>
      </w:r>
      <w:r w:rsidR="0013246D" w:rsidRPr="009A0B47">
        <w:rPr>
          <w:rFonts w:ascii="Times New Roman" w:hAnsi="Times New Roman" w:cs="Times New Roman"/>
          <w:i/>
          <w:sz w:val="24"/>
          <w:szCs w:val="24"/>
        </w:rPr>
        <w:t>Conalep-Orienta</w:t>
      </w:r>
      <w:r w:rsidRPr="009A0B47">
        <w:rPr>
          <w:rFonts w:ascii="Times New Roman" w:hAnsi="Times New Roman" w:cs="Times New Roman"/>
          <w:i/>
          <w:sz w:val="24"/>
          <w:szCs w:val="24"/>
        </w:rPr>
        <w:t xml:space="preserve">. </w:t>
      </w:r>
      <w:r w:rsidRPr="009A0B47">
        <w:rPr>
          <w:rFonts w:ascii="Times New Roman" w:hAnsi="Times New Roman" w:cs="Times New Roman"/>
          <w:sz w:val="24"/>
          <w:szCs w:val="24"/>
        </w:rPr>
        <w:t>Estado de México</w:t>
      </w:r>
      <w:r w:rsidR="0013246D">
        <w:rPr>
          <w:rFonts w:ascii="Times New Roman" w:hAnsi="Times New Roman" w:cs="Times New Roman"/>
          <w:sz w:val="24"/>
          <w:szCs w:val="24"/>
        </w:rPr>
        <w:t>, México</w:t>
      </w:r>
      <w:r w:rsidRPr="009A0B47">
        <w:rPr>
          <w:rFonts w:ascii="Times New Roman" w:hAnsi="Times New Roman" w:cs="Times New Roman"/>
          <w:sz w:val="24"/>
          <w:szCs w:val="24"/>
        </w:rPr>
        <w:t>: Colegio Nacional de Educación Profesional Técnica.</w:t>
      </w:r>
    </w:p>
    <w:p w14:paraId="199D7257" w14:textId="46A298B9" w:rsidR="00FC4CC0" w:rsidRPr="009A0B47" w:rsidRDefault="00FC4CC0" w:rsidP="00694CA0">
      <w:pPr>
        <w:spacing w:after="0" w:line="360" w:lineRule="auto"/>
        <w:ind w:left="709" w:hanging="709"/>
        <w:jc w:val="both"/>
        <w:rPr>
          <w:rFonts w:ascii="Times New Roman" w:hAnsi="Times New Roman" w:cs="Times New Roman"/>
          <w:sz w:val="24"/>
          <w:szCs w:val="24"/>
          <w:lang w:val="en-US"/>
        </w:rPr>
      </w:pPr>
      <w:r w:rsidRPr="009A0B47">
        <w:rPr>
          <w:rFonts w:ascii="Times New Roman" w:hAnsi="Times New Roman" w:cs="Times New Roman"/>
          <w:sz w:val="24"/>
          <w:szCs w:val="24"/>
          <w:lang w:val="en-US"/>
        </w:rPr>
        <w:t xml:space="preserve">Bennett, G. K., Seashore, H. </w:t>
      </w:r>
      <w:r w:rsidR="00C52077" w:rsidRPr="009A0B47">
        <w:rPr>
          <w:rFonts w:ascii="Times New Roman" w:hAnsi="Times New Roman" w:cs="Times New Roman"/>
          <w:sz w:val="24"/>
          <w:szCs w:val="24"/>
          <w:lang w:val="en-US"/>
        </w:rPr>
        <w:t>and</w:t>
      </w:r>
      <w:r w:rsidRPr="009A0B47">
        <w:rPr>
          <w:rFonts w:ascii="Times New Roman" w:hAnsi="Times New Roman" w:cs="Times New Roman"/>
          <w:sz w:val="24"/>
          <w:szCs w:val="24"/>
          <w:lang w:val="en-US"/>
        </w:rPr>
        <w:t xml:space="preserve"> Wesman, A. (1997). </w:t>
      </w:r>
      <w:r w:rsidRPr="009A0B47">
        <w:rPr>
          <w:rFonts w:ascii="Times New Roman" w:hAnsi="Times New Roman" w:cs="Times New Roman"/>
          <w:i/>
          <w:iCs/>
          <w:sz w:val="24"/>
          <w:szCs w:val="24"/>
          <w:lang w:val="en-US"/>
        </w:rPr>
        <w:t>Differential Aptitude Test</w:t>
      </w:r>
      <w:r w:rsidRPr="009A0B47">
        <w:rPr>
          <w:rFonts w:ascii="Times New Roman" w:hAnsi="Times New Roman" w:cs="Times New Roman"/>
          <w:sz w:val="24"/>
          <w:szCs w:val="24"/>
          <w:lang w:val="en-US"/>
        </w:rPr>
        <w:t xml:space="preserve">. San Antonio, </w:t>
      </w:r>
      <w:r w:rsidR="0013246D">
        <w:rPr>
          <w:rFonts w:ascii="Times New Roman" w:hAnsi="Times New Roman" w:cs="Times New Roman"/>
          <w:sz w:val="24"/>
          <w:szCs w:val="24"/>
          <w:lang w:val="en-US"/>
        </w:rPr>
        <w:t>United States</w:t>
      </w:r>
      <w:r w:rsidRPr="009A0B47">
        <w:rPr>
          <w:rFonts w:ascii="Times New Roman" w:hAnsi="Times New Roman" w:cs="Times New Roman"/>
          <w:sz w:val="24"/>
          <w:szCs w:val="24"/>
          <w:lang w:val="en-US"/>
        </w:rPr>
        <w:t>: Psychological Corporation.</w:t>
      </w:r>
    </w:p>
    <w:p w14:paraId="48382B34" w14:textId="1F5F7194" w:rsidR="00FC4CC0" w:rsidRPr="009A0B47" w:rsidRDefault="00FC4CC0" w:rsidP="00694CA0">
      <w:pPr>
        <w:spacing w:after="0" w:line="360" w:lineRule="auto"/>
        <w:ind w:left="709" w:hanging="709"/>
        <w:jc w:val="both"/>
        <w:rPr>
          <w:rFonts w:ascii="Times New Roman" w:hAnsi="Times New Roman" w:cs="Times New Roman"/>
          <w:sz w:val="24"/>
          <w:szCs w:val="24"/>
        </w:rPr>
      </w:pPr>
      <w:r w:rsidRPr="009A0B47">
        <w:rPr>
          <w:rFonts w:ascii="Times New Roman" w:hAnsi="Times New Roman" w:cs="Times New Roman"/>
          <w:sz w:val="24"/>
          <w:szCs w:val="24"/>
          <w:lang w:val="en-US"/>
        </w:rPr>
        <w:t xml:space="preserve">George, D. </w:t>
      </w:r>
      <w:r w:rsidR="007D3041" w:rsidRPr="009A0B47">
        <w:rPr>
          <w:rFonts w:ascii="Times New Roman" w:hAnsi="Times New Roman" w:cs="Times New Roman"/>
          <w:sz w:val="24"/>
          <w:szCs w:val="24"/>
          <w:lang w:val="en-US"/>
        </w:rPr>
        <w:t>and</w:t>
      </w:r>
      <w:r w:rsidRPr="009A0B47">
        <w:rPr>
          <w:rFonts w:ascii="Times New Roman" w:hAnsi="Times New Roman" w:cs="Times New Roman"/>
          <w:sz w:val="24"/>
          <w:szCs w:val="24"/>
          <w:lang w:val="en-US"/>
        </w:rPr>
        <w:t xml:space="preserve"> Mallery, P. (2003). </w:t>
      </w:r>
      <w:r w:rsidRPr="009A0B47">
        <w:rPr>
          <w:rFonts w:ascii="Times New Roman" w:hAnsi="Times New Roman" w:cs="Times New Roman"/>
          <w:i/>
          <w:sz w:val="24"/>
          <w:szCs w:val="24"/>
          <w:lang w:val="en-US"/>
        </w:rPr>
        <w:t>SPSS for Windows step by step: A Simple Guide and Reference</w:t>
      </w:r>
      <w:r w:rsidRPr="009A0B47">
        <w:rPr>
          <w:rFonts w:ascii="Times New Roman" w:hAnsi="Times New Roman" w:cs="Times New Roman"/>
          <w:sz w:val="24"/>
          <w:szCs w:val="24"/>
          <w:lang w:val="en-US"/>
        </w:rPr>
        <w:t xml:space="preserve">. </w:t>
      </w:r>
      <w:r w:rsidRPr="009A0B47">
        <w:rPr>
          <w:rFonts w:ascii="Times New Roman" w:hAnsi="Times New Roman" w:cs="Times New Roman"/>
          <w:sz w:val="24"/>
          <w:szCs w:val="24"/>
        </w:rPr>
        <w:t>Boston</w:t>
      </w:r>
      <w:r w:rsidR="0013246D">
        <w:rPr>
          <w:rFonts w:ascii="Times New Roman" w:hAnsi="Times New Roman" w:cs="Times New Roman"/>
          <w:sz w:val="24"/>
          <w:szCs w:val="24"/>
        </w:rPr>
        <w:t>, United States</w:t>
      </w:r>
      <w:r w:rsidRPr="009A0B47">
        <w:rPr>
          <w:rFonts w:ascii="Times New Roman" w:hAnsi="Times New Roman" w:cs="Times New Roman"/>
          <w:sz w:val="24"/>
          <w:szCs w:val="24"/>
        </w:rPr>
        <w:t xml:space="preserve">: Allyn </w:t>
      </w:r>
      <w:r w:rsidR="00C52077" w:rsidRPr="009A0B47">
        <w:rPr>
          <w:rFonts w:ascii="Times New Roman" w:hAnsi="Times New Roman" w:cs="Times New Roman"/>
          <w:sz w:val="24"/>
          <w:szCs w:val="24"/>
        </w:rPr>
        <w:t>and</w:t>
      </w:r>
      <w:r w:rsidRPr="009A0B47">
        <w:rPr>
          <w:rFonts w:ascii="Times New Roman" w:hAnsi="Times New Roman" w:cs="Times New Roman"/>
          <w:sz w:val="24"/>
          <w:szCs w:val="24"/>
        </w:rPr>
        <w:t xml:space="preserve"> Bacon</w:t>
      </w:r>
    </w:p>
    <w:p w14:paraId="2DDE3B30" w14:textId="688769A8" w:rsidR="00FC4CC0" w:rsidRPr="009A0B47" w:rsidRDefault="00FC4CC0" w:rsidP="00694CA0">
      <w:pPr>
        <w:spacing w:after="0" w:line="360" w:lineRule="auto"/>
        <w:ind w:left="709" w:hanging="709"/>
        <w:jc w:val="both"/>
        <w:rPr>
          <w:rFonts w:ascii="Times New Roman" w:hAnsi="Times New Roman" w:cs="Times New Roman"/>
          <w:sz w:val="24"/>
          <w:szCs w:val="24"/>
          <w:lang w:val="en-US"/>
        </w:rPr>
      </w:pPr>
      <w:r w:rsidRPr="009A0B47">
        <w:rPr>
          <w:rFonts w:ascii="Times New Roman" w:hAnsi="Times New Roman" w:cs="Times New Roman"/>
          <w:sz w:val="24"/>
          <w:szCs w:val="24"/>
        </w:rPr>
        <w:t xml:space="preserve">Gómez, L. (2017). Desarrollo cognitivo y educación formal: análisis a partir de la propuesta de L. S. Vygotsky. </w:t>
      </w:r>
      <w:r w:rsidRPr="009A0B47">
        <w:rPr>
          <w:rFonts w:ascii="Times New Roman" w:hAnsi="Times New Roman" w:cs="Times New Roman"/>
          <w:i/>
          <w:sz w:val="24"/>
          <w:szCs w:val="24"/>
          <w:lang w:val="en-US"/>
        </w:rPr>
        <w:t>Universitas Philosophica</w:t>
      </w:r>
      <w:r w:rsidRPr="009A0B47">
        <w:rPr>
          <w:rFonts w:ascii="Times New Roman" w:hAnsi="Times New Roman" w:cs="Times New Roman"/>
          <w:sz w:val="24"/>
          <w:szCs w:val="24"/>
          <w:lang w:val="en-US"/>
        </w:rPr>
        <w:t xml:space="preserve">, </w:t>
      </w:r>
      <w:r w:rsidRPr="009A0B47">
        <w:rPr>
          <w:rFonts w:ascii="Times New Roman" w:hAnsi="Times New Roman" w:cs="Times New Roman"/>
          <w:i/>
          <w:iCs/>
          <w:sz w:val="24"/>
          <w:szCs w:val="24"/>
          <w:lang w:val="en-US"/>
        </w:rPr>
        <w:t>34</w:t>
      </w:r>
      <w:r w:rsidRPr="009A0B47">
        <w:rPr>
          <w:rFonts w:ascii="Times New Roman" w:hAnsi="Times New Roman" w:cs="Times New Roman"/>
          <w:sz w:val="24"/>
          <w:szCs w:val="24"/>
          <w:lang w:val="en-US"/>
        </w:rPr>
        <w:t>(69), 53-75</w:t>
      </w:r>
      <w:r w:rsidR="0013246D">
        <w:rPr>
          <w:rFonts w:ascii="Times New Roman" w:hAnsi="Times New Roman" w:cs="Times New Roman"/>
          <w:sz w:val="24"/>
          <w:szCs w:val="24"/>
          <w:lang w:val="en-US"/>
        </w:rPr>
        <w:t>.</w:t>
      </w:r>
    </w:p>
    <w:p w14:paraId="41917D59" w14:textId="65B62615" w:rsidR="00FC4CC0" w:rsidRPr="009A0B47" w:rsidRDefault="00FC4CC0" w:rsidP="00694CA0">
      <w:pPr>
        <w:spacing w:after="0" w:line="360" w:lineRule="auto"/>
        <w:ind w:left="709" w:hanging="709"/>
        <w:jc w:val="both"/>
        <w:rPr>
          <w:rFonts w:ascii="Times New Roman" w:hAnsi="Times New Roman" w:cs="Times New Roman"/>
          <w:sz w:val="24"/>
          <w:szCs w:val="24"/>
          <w:shd w:val="clear" w:color="auto" w:fill="FFFFFF"/>
          <w:lang w:val="en-US"/>
        </w:rPr>
      </w:pPr>
      <w:r w:rsidRPr="009A0B47">
        <w:rPr>
          <w:rFonts w:ascii="Times New Roman" w:hAnsi="Times New Roman" w:cs="Times New Roman"/>
          <w:sz w:val="24"/>
          <w:szCs w:val="24"/>
          <w:shd w:val="clear" w:color="auto" w:fill="FFFFFF"/>
          <w:lang w:val="en-US"/>
        </w:rPr>
        <w:t xml:space="preserve">IBM Corp. (2015). </w:t>
      </w:r>
      <w:r w:rsidRPr="009A0B47">
        <w:rPr>
          <w:rFonts w:ascii="Times New Roman" w:hAnsi="Times New Roman" w:cs="Times New Roman"/>
          <w:i/>
          <w:sz w:val="24"/>
          <w:szCs w:val="24"/>
          <w:shd w:val="clear" w:color="auto" w:fill="FFFFFF"/>
          <w:lang w:val="en-US"/>
        </w:rPr>
        <w:t>IBM SPSS Statistics for Windows, Version 23.0</w:t>
      </w:r>
      <w:r w:rsidRPr="009A0B47">
        <w:rPr>
          <w:rFonts w:ascii="Times New Roman" w:hAnsi="Times New Roman" w:cs="Times New Roman"/>
          <w:sz w:val="24"/>
          <w:szCs w:val="24"/>
          <w:shd w:val="clear" w:color="auto" w:fill="FFFFFF"/>
          <w:lang w:val="en-US"/>
        </w:rPr>
        <w:t xml:space="preserve">. Armonk, </w:t>
      </w:r>
      <w:r w:rsidR="0013246D">
        <w:rPr>
          <w:rFonts w:ascii="Times New Roman" w:hAnsi="Times New Roman" w:cs="Times New Roman"/>
          <w:sz w:val="24"/>
          <w:szCs w:val="24"/>
          <w:shd w:val="clear" w:color="auto" w:fill="FFFFFF"/>
          <w:lang w:val="en-US"/>
        </w:rPr>
        <w:t>United States</w:t>
      </w:r>
      <w:r w:rsidRPr="009A0B47">
        <w:rPr>
          <w:rFonts w:ascii="Times New Roman" w:hAnsi="Times New Roman" w:cs="Times New Roman"/>
          <w:sz w:val="24"/>
          <w:szCs w:val="24"/>
          <w:shd w:val="clear" w:color="auto" w:fill="FFFFFF"/>
          <w:lang w:val="en-US"/>
        </w:rPr>
        <w:t>: IBM Corp.</w:t>
      </w:r>
    </w:p>
    <w:p w14:paraId="0582A22B" w14:textId="5376B972" w:rsidR="00FC4CC0" w:rsidRPr="009A0B47" w:rsidRDefault="00FC4CC0" w:rsidP="00694CA0">
      <w:pPr>
        <w:spacing w:after="0" w:line="360" w:lineRule="auto"/>
        <w:ind w:left="709" w:hanging="709"/>
        <w:jc w:val="both"/>
        <w:rPr>
          <w:rFonts w:ascii="Times New Roman" w:hAnsi="Times New Roman" w:cs="Times New Roman"/>
          <w:sz w:val="24"/>
          <w:szCs w:val="24"/>
          <w:lang w:val="en-US"/>
        </w:rPr>
      </w:pPr>
      <w:r w:rsidRPr="009A0B47">
        <w:rPr>
          <w:rFonts w:ascii="Times New Roman" w:hAnsi="Times New Roman" w:cs="Times New Roman"/>
          <w:sz w:val="24"/>
          <w:szCs w:val="24"/>
          <w:lang w:val="en-US"/>
        </w:rPr>
        <w:t>Kuder, G.</w:t>
      </w:r>
      <w:r w:rsidR="0013246D">
        <w:rPr>
          <w:rFonts w:ascii="Times New Roman" w:hAnsi="Times New Roman" w:cs="Times New Roman"/>
          <w:sz w:val="24"/>
          <w:szCs w:val="24"/>
          <w:lang w:val="en-US"/>
        </w:rPr>
        <w:t xml:space="preserve"> </w:t>
      </w:r>
      <w:r w:rsidRPr="009A0B47">
        <w:rPr>
          <w:rFonts w:ascii="Times New Roman" w:hAnsi="Times New Roman" w:cs="Times New Roman"/>
          <w:sz w:val="24"/>
          <w:szCs w:val="24"/>
          <w:lang w:val="en-US"/>
        </w:rPr>
        <w:t xml:space="preserve">F. (1939). </w:t>
      </w:r>
      <w:r w:rsidRPr="009A0B47">
        <w:rPr>
          <w:rFonts w:ascii="Times New Roman" w:hAnsi="Times New Roman" w:cs="Times New Roman"/>
          <w:i/>
          <w:iCs/>
          <w:sz w:val="24"/>
          <w:szCs w:val="24"/>
          <w:lang w:val="en-US"/>
        </w:rPr>
        <w:t>Kuder Preference Record - Form A</w:t>
      </w:r>
      <w:r w:rsidRPr="009A0B47">
        <w:rPr>
          <w:rFonts w:ascii="Times New Roman" w:hAnsi="Times New Roman" w:cs="Times New Roman"/>
          <w:sz w:val="24"/>
          <w:szCs w:val="24"/>
          <w:lang w:val="en-US"/>
        </w:rPr>
        <w:t>. Chicago</w:t>
      </w:r>
      <w:r w:rsidR="0013246D">
        <w:rPr>
          <w:rFonts w:ascii="Times New Roman" w:hAnsi="Times New Roman" w:cs="Times New Roman"/>
          <w:sz w:val="24"/>
          <w:szCs w:val="24"/>
          <w:lang w:val="en-US"/>
        </w:rPr>
        <w:t>, United States</w:t>
      </w:r>
      <w:r w:rsidRPr="009A0B47">
        <w:rPr>
          <w:rFonts w:ascii="Times New Roman" w:hAnsi="Times New Roman" w:cs="Times New Roman"/>
          <w:sz w:val="24"/>
          <w:szCs w:val="24"/>
          <w:lang w:val="en-US"/>
        </w:rPr>
        <w:t>: University of Chicago Bookstore</w:t>
      </w:r>
    </w:p>
    <w:p w14:paraId="7F93EF22" w14:textId="17DFE0F4" w:rsidR="00FC4CC0" w:rsidRPr="009A0B47" w:rsidRDefault="00FC4CC0" w:rsidP="00694CA0">
      <w:pPr>
        <w:spacing w:after="0" w:line="360" w:lineRule="auto"/>
        <w:ind w:left="709" w:hanging="709"/>
        <w:jc w:val="both"/>
        <w:rPr>
          <w:rFonts w:ascii="Times New Roman" w:hAnsi="Times New Roman" w:cs="Times New Roman"/>
          <w:sz w:val="24"/>
          <w:szCs w:val="24"/>
        </w:rPr>
      </w:pPr>
      <w:r w:rsidRPr="009A0B47">
        <w:rPr>
          <w:rFonts w:ascii="Times New Roman" w:hAnsi="Times New Roman" w:cs="Times New Roman"/>
          <w:sz w:val="24"/>
          <w:szCs w:val="24"/>
        </w:rPr>
        <w:t>Lebrún, A. (2015). La educación formal, no formal e informal: una tarea pendiente en los museos del Perú</w:t>
      </w:r>
      <w:r w:rsidR="0013246D">
        <w:rPr>
          <w:rFonts w:ascii="Times New Roman" w:hAnsi="Times New Roman" w:cs="Times New Roman"/>
          <w:sz w:val="24"/>
          <w:szCs w:val="24"/>
        </w:rPr>
        <w:t>.</w:t>
      </w:r>
      <w:r w:rsidR="0013246D" w:rsidRPr="009A0B47">
        <w:rPr>
          <w:rFonts w:ascii="Times New Roman" w:hAnsi="Times New Roman" w:cs="Times New Roman"/>
          <w:sz w:val="24"/>
          <w:szCs w:val="24"/>
        </w:rPr>
        <w:t xml:space="preserve"> </w:t>
      </w:r>
      <w:r w:rsidRPr="009A0B47">
        <w:rPr>
          <w:rFonts w:ascii="Times New Roman" w:hAnsi="Times New Roman" w:cs="Times New Roman"/>
          <w:i/>
          <w:sz w:val="24"/>
          <w:szCs w:val="24"/>
        </w:rPr>
        <w:t>CONSENSUS</w:t>
      </w:r>
      <w:r w:rsidRPr="009A0B47">
        <w:rPr>
          <w:rFonts w:ascii="Times New Roman" w:hAnsi="Times New Roman" w:cs="Times New Roman"/>
          <w:sz w:val="24"/>
          <w:szCs w:val="24"/>
        </w:rPr>
        <w:t xml:space="preserve">, </w:t>
      </w:r>
      <w:r w:rsidRPr="009A0B47">
        <w:rPr>
          <w:rFonts w:ascii="Times New Roman" w:hAnsi="Times New Roman" w:cs="Times New Roman"/>
          <w:i/>
          <w:iCs/>
          <w:sz w:val="24"/>
          <w:szCs w:val="24"/>
        </w:rPr>
        <w:t>20</w:t>
      </w:r>
      <w:r w:rsidRPr="009A0B47">
        <w:rPr>
          <w:rFonts w:ascii="Times New Roman" w:hAnsi="Times New Roman" w:cs="Times New Roman"/>
          <w:sz w:val="24"/>
          <w:szCs w:val="24"/>
        </w:rPr>
        <w:t>(2), 25-40</w:t>
      </w:r>
      <w:r w:rsidR="0013246D">
        <w:rPr>
          <w:rFonts w:ascii="Times New Roman" w:hAnsi="Times New Roman" w:cs="Times New Roman"/>
          <w:sz w:val="24"/>
          <w:szCs w:val="24"/>
        </w:rPr>
        <w:t>.</w:t>
      </w:r>
    </w:p>
    <w:p w14:paraId="6949EF4C" w14:textId="2C1FC729" w:rsidR="00FC4CC0" w:rsidRPr="009A0B47" w:rsidRDefault="00FC4CC0" w:rsidP="00694CA0">
      <w:pPr>
        <w:spacing w:after="0" w:line="360" w:lineRule="auto"/>
        <w:ind w:left="709" w:hanging="709"/>
        <w:jc w:val="both"/>
        <w:rPr>
          <w:rFonts w:ascii="Times New Roman" w:hAnsi="Times New Roman" w:cs="Times New Roman"/>
          <w:sz w:val="24"/>
          <w:szCs w:val="24"/>
        </w:rPr>
      </w:pPr>
      <w:r w:rsidRPr="009A0B47">
        <w:rPr>
          <w:rFonts w:ascii="Times New Roman" w:hAnsi="Times New Roman" w:cs="Times New Roman"/>
          <w:sz w:val="24"/>
          <w:szCs w:val="24"/>
        </w:rPr>
        <w:t xml:space="preserve">Molina, D. (2004). Concepto de </w:t>
      </w:r>
      <w:r w:rsidR="0013246D" w:rsidRPr="009A0B47">
        <w:rPr>
          <w:rFonts w:ascii="Times New Roman" w:hAnsi="Times New Roman" w:cs="Times New Roman"/>
          <w:sz w:val="24"/>
          <w:szCs w:val="24"/>
        </w:rPr>
        <w:t>o</w:t>
      </w:r>
      <w:r w:rsidRPr="009A0B47">
        <w:rPr>
          <w:rFonts w:ascii="Times New Roman" w:hAnsi="Times New Roman" w:cs="Times New Roman"/>
          <w:sz w:val="24"/>
          <w:szCs w:val="24"/>
        </w:rPr>
        <w:t xml:space="preserve">rientación educativa: diversidad y aproximación. </w:t>
      </w:r>
      <w:r w:rsidRPr="009A0B47">
        <w:rPr>
          <w:rFonts w:ascii="Times New Roman" w:hAnsi="Times New Roman" w:cs="Times New Roman"/>
          <w:i/>
          <w:iCs/>
          <w:sz w:val="24"/>
          <w:szCs w:val="24"/>
        </w:rPr>
        <w:t>Revista Iberoamericana de Educación</w:t>
      </w:r>
      <w:r w:rsidRPr="009A0B47">
        <w:rPr>
          <w:rFonts w:ascii="Times New Roman" w:hAnsi="Times New Roman" w:cs="Times New Roman"/>
          <w:sz w:val="24"/>
          <w:szCs w:val="24"/>
        </w:rPr>
        <w:t xml:space="preserve">, </w:t>
      </w:r>
      <w:r w:rsidRPr="009A0B47">
        <w:rPr>
          <w:rFonts w:ascii="Times New Roman" w:hAnsi="Times New Roman" w:cs="Times New Roman"/>
          <w:i/>
          <w:iCs/>
          <w:sz w:val="24"/>
          <w:szCs w:val="24"/>
        </w:rPr>
        <w:t>33</w:t>
      </w:r>
      <w:r w:rsidRPr="009A0B47">
        <w:rPr>
          <w:rFonts w:ascii="Times New Roman" w:hAnsi="Times New Roman" w:cs="Times New Roman"/>
          <w:sz w:val="24"/>
          <w:szCs w:val="24"/>
        </w:rPr>
        <w:t>(6), 1-20</w:t>
      </w:r>
      <w:r w:rsidR="0013246D">
        <w:rPr>
          <w:rFonts w:ascii="Times New Roman" w:hAnsi="Times New Roman" w:cs="Times New Roman"/>
          <w:sz w:val="24"/>
          <w:szCs w:val="24"/>
        </w:rPr>
        <w:t>.</w:t>
      </w:r>
    </w:p>
    <w:p w14:paraId="546E31DE" w14:textId="02C5A4A5" w:rsidR="00FC4CC0" w:rsidRPr="00F34891" w:rsidRDefault="00FC4CC0" w:rsidP="00694CA0">
      <w:pPr>
        <w:spacing w:after="0" w:line="360" w:lineRule="auto"/>
        <w:ind w:left="709" w:hanging="709"/>
        <w:jc w:val="both"/>
        <w:rPr>
          <w:rFonts w:ascii="Times New Roman" w:hAnsi="Times New Roman" w:cs="Times New Roman"/>
          <w:sz w:val="24"/>
          <w:szCs w:val="24"/>
          <w:lang w:val="en-US"/>
        </w:rPr>
      </w:pPr>
      <w:r w:rsidRPr="009A0B47">
        <w:rPr>
          <w:rFonts w:ascii="Times New Roman" w:hAnsi="Times New Roman" w:cs="Times New Roman"/>
          <w:sz w:val="24"/>
          <w:szCs w:val="24"/>
        </w:rPr>
        <w:t xml:space="preserve">Ryle, G. (1949). </w:t>
      </w:r>
      <w:r w:rsidRPr="009A0B47">
        <w:rPr>
          <w:rFonts w:ascii="Times New Roman" w:hAnsi="Times New Roman" w:cs="Times New Roman"/>
          <w:i/>
          <w:iCs/>
          <w:sz w:val="24"/>
          <w:szCs w:val="24"/>
        </w:rPr>
        <w:t>The Concept of Mind</w:t>
      </w:r>
      <w:r w:rsidRPr="009A0B47">
        <w:rPr>
          <w:rFonts w:ascii="Times New Roman" w:hAnsi="Times New Roman" w:cs="Times New Roman"/>
          <w:sz w:val="24"/>
          <w:szCs w:val="24"/>
        </w:rPr>
        <w:t xml:space="preserve">. </w:t>
      </w:r>
      <w:r w:rsidR="0013246D" w:rsidRPr="00F34891">
        <w:rPr>
          <w:rFonts w:ascii="Times New Roman" w:hAnsi="Times New Roman" w:cs="Times New Roman"/>
          <w:sz w:val="24"/>
          <w:szCs w:val="24"/>
          <w:lang w:val="en-US"/>
        </w:rPr>
        <w:t>London, England</w:t>
      </w:r>
      <w:r w:rsidRPr="00F34891">
        <w:rPr>
          <w:rFonts w:ascii="Times New Roman" w:hAnsi="Times New Roman" w:cs="Times New Roman"/>
          <w:sz w:val="24"/>
          <w:szCs w:val="24"/>
          <w:lang w:val="en-US"/>
        </w:rPr>
        <w:t>: Hutchinson.</w:t>
      </w:r>
    </w:p>
    <w:p w14:paraId="227BE3C6" w14:textId="797B73AA" w:rsidR="00FC4CC0" w:rsidRPr="009A0B47" w:rsidRDefault="00FC4CC0" w:rsidP="00694CA0">
      <w:pPr>
        <w:spacing w:after="0" w:line="360" w:lineRule="auto"/>
        <w:ind w:left="709" w:hanging="709"/>
        <w:jc w:val="both"/>
        <w:rPr>
          <w:rFonts w:ascii="Times New Roman" w:hAnsi="Times New Roman" w:cs="Times New Roman"/>
          <w:sz w:val="24"/>
          <w:szCs w:val="24"/>
        </w:rPr>
      </w:pPr>
      <w:r w:rsidRPr="00F34891">
        <w:rPr>
          <w:rFonts w:ascii="Times New Roman" w:hAnsi="Times New Roman" w:cs="Times New Roman"/>
          <w:sz w:val="24"/>
          <w:szCs w:val="24"/>
          <w:lang w:val="en-US"/>
        </w:rPr>
        <w:t xml:space="preserve">Sánchez, P. y Valdés, Á. (2003). </w:t>
      </w:r>
      <w:r w:rsidRPr="009A0B47">
        <w:rPr>
          <w:rFonts w:ascii="Times New Roman" w:hAnsi="Times New Roman" w:cs="Times New Roman"/>
          <w:i/>
          <w:iCs/>
          <w:sz w:val="24"/>
          <w:szCs w:val="24"/>
        </w:rPr>
        <w:t>Teoría y práctica de la Orientación en la escuela. Un enfoque psicológico</w:t>
      </w:r>
      <w:r w:rsidRPr="009A0B47">
        <w:rPr>
          <w:rFonts w:ascii="Times New Roman" w:hAnsi="Times New Roman" w:cs="Times New Roman"/>
          <w:sz w:val="24"/>
          <w:szCs w:val="24"/>
        </w:rPr>
        <w:t>. México: Manual Moderno</w:t>
      </w:r>
      <w:r w:rsidR="0013246D">
        <w:rPr>
          <w:rFonts w:ascii="Times New Roman" w:hAnsi="Times New Roman" w:cs="Times New Roman"/>
          <w:sz w:val="24"/>
          <w:szCs w:val="24"/>
        </w:rPr>
        <w:t>.</w:t>
      </w:r>
    </w:p>
    <w:p w14:paraId="05DDD968" w14:textId="101128B0" w:rsidR="00FC4CC0" w:rsidRPr="009A0B47" w:rsidRDefault="00FC4CC0" w:rsidP="00694CA0">
      <w:pPr>
        <w:spacing w:after="0" w:line="360" w:lineRule="auto"/>
        <w:ind w:left="709" w:hanging="709"/>
        <w:jc w:val="both"/>
        <w:rPr>
          <w:rFonts w:ascii="Times New Roman" w:hAnsi="Times New Roman" w:cs="Times New Roman"/>
          <w:sz w:val="24"/>
          <w:szCs w:val="24"/>
        </w:rPr>
      </w:pPr>
      <w:r w:rsidRPr="009A0B47">
        <w:rPr>
          <w:rFonts w:ascii="Times New Roman" w:hAnsi="Times New Roman" w:cs="Times New Roman"/>
          <w:sz w:val="24"/>
          <w:szCs w:val="24"/>
        </w:rPr>
        <w:t xml:space="preserve">Secretaría de Educación Pública </w:t>
      </w:r>
      <w:r w:rsidR="007D3041" w:rsidRPr="009A0B47">
        <w:rPr>
          <w:rFonts w:ascii="Times New Roman" w:hAnsi="Times New Roman" w:cs="Times New Roman"/>
          <w:sz w:val="24"/>
          <w:szCs w:val="24"/>
        </w:rPr>
        <w:t>[SEP]</w:t>
      </w:r>
      <w:r w:rsidR="0013246D">
        <w:rPr>
          <w:rFonts w:ascii="Times New Roman" w:hAnsi="Times New Roman" w:cs="Times New Roman"/>
          <w:sz w:val="24"/>
          <w:szCs w:val="24"/>
        </w:rPr>
        <w:t>.</w:t>
      </w:r>
      <w:r w:rsidR="007D3041" w:rsidRPr="009A0B47">
        <w:rPr>
          <w:rFonts w:ascii="Times New Roman" w:hAnsi="Times New Roman" w:cs="Times New Roman"/>
          <w:sz w:val="24"/>
          <w:szCs w:val="24"/>
        </w:rPr>
        <w:t xml:space="preserve"> </w:t>
      </w:r>
      <w:r w:rsidRPr="009A0B47">
        <w:rPr>
          <w:rFonts w:ascii="Times New Roman" w:hAnsi="Times New Roman" w:cs="Times New Roman"/>
          <w:sz w:val="24"/>
          <w:szCs w:val="24"/>
        </w:rPr>
        <w:t xml:space="preserve">(2010). </w:t>
      </w:r>
      <w:r w:rsidRPr="009A0B47">
        <w:rPr>
          <w:rFonts w:ascii="Times New Roman" w:hAnsi="Times New Roman" w:cs="Times New Roman"/>
          <w:i/>
          <w:sz w:val="24"/>
          <w:szCs w:val="24"/>
        </w:rPr>
        <w:t xml:space="preserve">Lineamientos de </w:t>
      </w:r>
      <w:r w:rsidR="0013246D" w:rsidRPr="009A0B47">
        <w:rPr>
          <w:rFonts w:ascii="Times New Roman" w:hAnsi="Times New Roman" w:cs="Times New Roman"/>
          <w:i/>
          <w:sz w:val="24"/>
          <w:szCs w:val="24"/>
        </w:rPr>
        <w:t>orientación educativa</w:t>
      </w:r>
      <w:r w:rsidRPr="009A0B47">
        <w:rPr>
          <w:rFonts w:ascii="Times New Roman" w:hAnsi="Times New Roman" w:cs="Times New Roman"/>
          <w:i/>
          <w:sz w:val="24"/>
          <w:szCs w:val="24"/>
        </w:rPr>
        <w:t>.</w:t>
      </w:r>
      <w:r w:rsidRPr="009A0B47">
        <w:rPr>
          <w:rFonts w:ascii="Times New Roman" w:hAnsi="Times New Roman" w:cs="Times New Roman"/>
          <w:sz w:val="24"/>
          <w:szCs w:val="24"/>
        </w:rPr>
        <w:t xml:space="preserve"> </w:t>
      </w:r>
      <w:r w:rsidR="0013246D">
        <w:rPr>
          <w:rFonts w:ascii="Times New Roman" w:hAnsi="Times New Roman" w:cs="Times New Roman"/>
          <w:sz w:val="24"/>
          <w:szCs w:val="24"/>
        </w:rPr>
        <w:t xml:space="preserve">México: </w:t>
      </w:r>
      <w:r w:rsidR="0013246D" w:rsidRPr="009A0B47">
        <w:rPr>
          <w:rFonts w:ascii="Times New Roman" w:hAnsi="Times New Roman" w:cs="Times New Roman"/>
          <w:sz w:val="24"/>
          <w:szCs w:val="24"/>
        </w:rPr>
        <w:t>Secretaría de Educación Pública</w:t>
      </w:r>
      <w:r w:rsidR="0013246D">
        <w:rPr>
          <w:rFonts w:ascii="Times New Roman" w:hAnsi="Times New Roman" w:cs="Times New Roman"/>
          <w:sz w:val="24"/>
          <w:szCs w:val="24"/>
        </w:rPr>
        <w:t xml:space="preserve">. Recuperado de </w:t>
      </w:r>
      <w:r w:rsidR="0013246D" w:rsidRPr="009A0B47">
        <w:rPr>
          <w:rFonts w:ascii="Times New Roman" w:hAnsi="Times New Roman" w:cs="Times New Roman"/>
          <w:sz w:val="24"/>
          <w:szCs w:val="24"/>
        </w:rPr>
        <w:t xml:space="preserve"> </w:t>
      </w:r>
      <w:r w:rsidRPr="009A0B47">
        <w:rPr>
          <w:rFonts w:ascii="Times New Roman" w:hAnsi="Times New Roman" w:cs="Times New Roman"/>
          <w:sz w:val="24"/>
          <w:szCs w:val="24"/>
        </w:rPr>
        <w:t>https://www.cobaem.edu.mx/nuevo_portal/images/Lineamiento_de_O.Educativa.pdf</w:t>
      </w:r>
      <w:r w:rsidR="0013246D">
        <w:rPr>
          <w:rFonts w:ascii="Times New Roman" w:hAnsi="Times New Roman" w:cs="Times New Roman"/>
          <w:sz w:val="24"/>
          <w:szCs w:val="24"/>
        </w:rPr>
        <w:t>.</w:t>
      </w:r>
    </w:p>
    <w:p w14:paraId="2AEA2048" w14:textId="7D529903" w:rsidR="00FC4CC0" w:rsidRPr="009A0B47" w:rsidRDefault="00FC4CC0" w:rsidP="00694CA0">
      <w:pPr>
        <w:spacing w:after="0" w:line="360" w:lineRule="auto"/>
        <w:ind w:left="709" w:hanging="709"/>
        <w:jc w:val="both"/>
        <w:rPr>
          <w:rFonts w:ascii="Times New Roman" w:hAnsi="Times New Roman" w:cs="Times New Roman"/>
          <w:sz w:val="24"/>
          <w:szCs w:val="24"/>
        </w:rPr>
      </w:pPr>
      <w:r w:rsidRPr="009A0B47">
        <w:rPr>
          <w:rFonts w:ascii="Times New Roman" w:hAnsi="Times New Roman" w:cs="Times New Roman"/>
          <w:sz w:val="24"/>
          <w:szCs w:val="24"/>
        </w:rPr>
        <w:t xml:space="preserve">Secretaría de Educación Pública </w:t>
      </w:r>
      <w:r w:rsidR="007D3041" w:rsidRPr="009A0B47">
        <w:rPr>
          <w:rFonts w:ascii="Times New Roman" w:hAnsi="Times New Roman" w:cs="Times New Roman"/>
          <w:sz w:val="24"/>
          <w:szCs w:val="24"/>
        </w:rPr>
        <w:t>[SEP]</w:t>
      </w:r>
      <w:r w:rsidR="0013246D">
        <w:rPr>
          <w:rFonts w:ascii="Times New Roman" w:hAnsi="Times New Roman" w:cs="Times New Roman"/>
          <w:sz w:val="24"/>
          <w:szCs w:val="24"/>
        </w:rPr>
        <w:t>.</w:t>
      </w:r>
      <w:r w:rsidR="007D3041" w:rsidRPr="009A0B47">
        <w:rPr>
          <w:rFonts w:ascii="Times New Roman" w:hAnsi="Times New Roman" w:cs="Times New Roman"/>
          <w:sz w:val="24"/>
          <w:szCs w:val="24"/>
        </w:rPr>
        <w:t xml:space="preserve"> </w:t>
      </w:r>
      <w:r w:rsidRPr="009A0B47">
        <w:rPr>
          <w:rFonts w:ascii="Times New Roman" w:hAnsi="Times New Roman" w:cs="Times New Roman"/>
          <w:sz w:val="24"/>
          <w:szCs w:val="24"/>
        </w:rPr>
        <w:t>(2012</w:t>
      </w:r>
      <w:r w:rsidR="0013246D">
        <w:rPr>
          <w:rFonts w:ascii="Times New Roman" w:hAnsi="Times New Roman" w:cs="Times New Roman"/>
          <w:sz w:val="24"/>
          <w:szCs w:val="24"/>
        </w:rPr>
        <w:t>a</w:t>
      </w:r>
      <w:r w:rsidRPr="009A0B47">
        <w:rPr>
          <w:rFonts w:ascii="Times New Roman" w:hAnsi="Times New Roman" w:cs="Times New Roman"/>
          <w:sz w:val="24"/>
          <w:szCs w:val="24"/>
        </w:rPr>
        <w:t xml:space="preserve">). </w:t>
      </w:r>
      <w:r w:rsidRPr="009A0B47">
        <w:rPr>
          <w:rFonts w:ascii="Times New Roman" w:hAnsi="Times New Roman" w:cs="Times New Roman"/>
          <w:i/>
          <w:sz w:val="24"/>
          <w:szCs w:val="24"/>
        </w:rPr>
        <w:t xml:space="preserve">Programa de </w:t>
      </w:r>
      <w:r w:rsidR="0013246D" w:rsidRPr="009A0B47">
        <w:rPr>
          <w:rFonts w:ascii="Times New Roman" w:hAnsi="Times New Roman" w:cs="Times New Roman"/>
          <w:i/>
          <w:sz w:val="24"/>
          <w:szCs w:val="24"/>
        </w:rPr>
        <w:t>orientación educativa</w:t>
      </w:r>
      <w:r w:rsidRPr="009A0B47">
        <w:rPr>
          <w:rFonts w:ascii="Times New Roman" w:hAnsi="Times New Roman" w:cs="Times New Roman"/>
          <w:i/>
          <w:sz w:val="24"/>
          <w:szCs w:val="24"/>
        </w:rPr>
        <w:t>.</w:t>
      </w:r>
      <w:r w:rsidRPr="009A0B47">
        <w:rPr>
          <w:rFonts w:ascii="Times New Roman" w:hAnsi="Times New Roman" w:cs="Times New Roman"/>
          <w:sz w:val="24"/>
          <w:szCs w:val="24"/>
        </w:rPr>
        <w:t xml:space="preserve"> </w:t>
      </w:r>
      <w:r w:rsidR="0013246D">
        <w:rPr>
          <w:rFonts w:ascii="Times New Roman" w:hAnsi="Times New Roman" w:cs="Times New Roman"/>
          <w:sz w:val="24"/>
          <w:szCs w:val="24"/>
        </w:rPr>
        <w:t xml:space="preserve">México: </w:t>
      </w:r>
      <w:r w:rsidR="0013246D" w:rsidRPr="009A0B47">
        <w:rPr>
          <w:rFonts w:ascii="Times New Roman" w:hAnsi="Times New Roman" w:cs="Times New Roman"/>
          <w:sz w:val="24"/>
          <w:szCs w:val="24"/>
        </w:rPr>
        <w:t>Secretaría de Educación Pública</w:t>
      </w:r>
      <w:r w:rsidR="0013246D">
        <w:rPr>
          <w:rFonts w:ascii="Times New Roman" w:hAnsi="Times New Roman" w:cs="Times New Roman"/>
          <w:sz w:val="24"/>
          <w:szCs w:val="24"/>
        </w:rPr>
        <w:t xml:space="preserve">. Recuperado de </w:t>
      </w:r>
      <w:r w:rsidRPr="009A0B47">
        <w:rPr>
          <w:rFonts w:ascii="Times New Roman" w:hAnsi="Times New Roman" w:cs="Times New Roman"/>
          <w:sz w:val="24"/>
          <w:szCs w:val="24"/>
        </w:rPr>
        <w:t>https://www.dgb.sep.gob.mx/informacion-academica/actividades paraescolares/orientacioneducativa/FI-POE.pdf</w:t>
      </w:r>
    </w:p>
    <w:p w14:paraId="72E53827" w14:textId="75B698BF" w:rsidR="00FC4CC0" w:rsidRPr="009A0B47" w:rsidRDefault="00FC4CC0" w:rsidP="00694CA0">
      <w:pPr>
        <w:spacing w:after="0" w:line="360" w:lineRule="auto"/>
        <w:ind w:left="709" w:hanging="709"/>
        <w:jc w:val="both"/>
        <w:rPr>
          <w:rFonts w:ascii="Times New Roman" w:hAnsi="Times New Roman" w:cs="Times New Roman"/>
          <w:sz w:val="24"/>
          <w:szCs w:val="24"/>
        </w:rPr>
      </w:pPr>
      <w:r w:rsidRPr="009A0B47">
        <w:rPr>
          <w:rFonts w:ascii="Times New Roman" w:hAnsi="Times New Roman" w:cs="Times New Roman"/>
          <w:sz w:val="24"/>
          <w:szCs w:val="24"/>
        </w:rPr>
        <w:t xml:space="preserve">Secretaría de Educación Pública </w:t>
      </w:r>
      <w:r w:rsidR="007D3041" w:rsidRPr="009A0B47">
        <w:rPr>
          <w:rFonts w:ascii="Times New Roman" w:hAnsi="Times New Roman" w:cs="Times New Roman"/>
          <w:sz w:val="24"/>
          <w:szCs w:val="24"/>
        </w:rPr>
        <w:t xml:space="preserve">[SEP] </w:t>
      </w:r>
      <w:r w:rsidRPr="009A0B47">
        <w:rPr>
          <w:rFonts w:ascii="Times New Roman" w:hAnsi="Times New Roman" w:cs="Times New Roman"/>
          <w:sz w:val="24"/>
          <w:szCs w:val="24"/>
        </w:rPr>
        <w:t>(2012</w:t>
      </w:r>
      <w:r w:rsidR="0013246D">
        <w:rPr>
          <w:rFonts w:ascii="Times New Roman" w:hAnsi="Times New Roman" w:cs="Times New Roman"/>
          <w:sz w:val="24"/>
          <w:szCs w:val="24"/>
        </w:rPr>
        <w:t>b</w:t>
      </w:r>
      <w:r w:rsidRPr="009A0B47">
        <w:rPr>
          <w:rFonts w:ascii="Times New Roman" w:hAnsi="Times New Roman" w:cs="Times New Roman"/>
          <w:sz w:val="24"/>
          <w:szCs w:val="24"/>
        </w:rPr>
        <w:t xml:space="preserve">). </w:t>
      </w:r>
      <w:r w:rsidRPr="009A0B47">
        <w:rPr>
          <w:rFonts w:ascii="Times New Roman" w:hAnsi="Times New Roman" w:cs="Times New Roman"/>
          <w:i/>
          <w:sz w:val="24"/>
          <w:szCs w:val="24"/>
        </w:rPr>
        <w:t xml:space="preserve">Manual para el </w:t>
      </w:r>
      <w:r w:rsidR="0013246D">
        <w:rPr>
          <w:rFonts w:ascii="Times New Roman" w:hAnsi="Times New Roman" w:cs="Times New Roman"/>
          <w:i/>
          <w:sz w:val="24"/>
          <w:szCs w:val="24"/>
        </w:rPr>
        <w:t>o</w:t>
      </w:r>
      <w:r w:rsidR="0013246D" w:rsidRPr="009A0B47">
        <w:rPr>
          <w:rFonts w:ascii="Times New Roman" w:hAnsi="Times New Roman" w:cs="Times New Roman"/>
          <w:i/>
          <w:sz w:val="24"/>
          <w:szCs w:val="24"/>
        </w:rPr>
        <w:t>rientador</w:t>
      </w:r>
      <w:r w:rsidRPr="009A0B47">
        <w:rPr>
          <w:rFonts w:ascii="Times New Roman" w:hAnsi="Times New Roman" w:cs="Times New Roman"/>
          <w:i/>
          <w:sz w:val="24"/>
          <w:szCs w:val="24"/>
        </w:rPr>
        <w:t>.</w:t>
      </w:r>
      <w:r w:rsidRPr="009A0B47">
        <w:rPr>
          <w:rFonts w:ascii="Times New Roman" w:hAnsi="Times New Roman" w:cs="Times New Roman"/>
          <w:sz w:val="24"/>
          <w:szCs w:val="24"/>
        </w:rPr>
        <w:t xml:space="preserve"> </w:t>
      </w:r>
      <w:r w:rsidR="00A73343">
        <w:rPr>
          <w:rFonts w:ascii="Times New Roman" w:hAnsi="Times New Roman" w:cs="Times New Roman"/>
          <w:sz w:val="24"/>
          <w:szCs w:val="24"/>
        </w:rPr>
        <w:t xml:space="preserve">México: </w:t>
      </w:r>
      <w:r w:rsidR="00A73343" w:rsidRPr="009A0B47">
        <w:rPr>
          <w:rFonts w:ascii="Times New Roman" w:hAnsi="Times New Roman" w:cs="Times New Roman"/>
          <w:sz w:val="24"/>
          <w:szCs w:val="24"/>
        </w:rPr>
        <w:t>Secretaría de Educación Pública</w:t>
      </w:r>
      <w:r w:rsidR="00A73343">
        <w:rPr>
          <w:rFonts w:ascii="Times New Roman" w:hAnsi="Times New Roman" w:cs="Times New Roman"/>
          <w:sz w:val="24"/>
          <w:szCs w:val="24"/>
        </w:rPr>
        <w:t xml:space="preserve">. Recuperado de </w:t>
      </w:r>
      <w:hyperlink r:id="rId8" w:history="1">
        <w:r w:rsidRPr="009A0B47">
          <w:rPr>
            <w:rStyle w:val="Hipervnculo"/>
            <w:rFonts w:ascii="Times New Roman" w:hAnsi="Times New Roman" w:cs="Times New Roman"/>
            <w:color w:val="auto"/>
            <w:sz w:val="24"/>
            <w:szCs w:val="24"/>
            <w:u w:val="none"/>
          </w:rPr>
          <w:t>https://www.dgb.sep.gob.mx/informacion-academica/actividades-paraescolares/orientacioneducativa/FI-MOE.pdf</w:t>
        </w:r>
      </w:hyperlink>
      <w:r w:rsidR="00A73343">
        <w:rPr>
          <w:rStyle w:val="Hipervnculo"/>
          <w:rFonts w:ascii="Times New Roman" w:hAnsi="Times New Roman" w:cs="Times New Roman"/>
          <w:color w:val="auto"/>
          <w:sz w:val="24"/>
          <w:szCs w:val="24"/>
          <w:u w:val="none"/>
        </w:rPr>
        <w:t>.</w:t>
      </w:r>
    </w:p>
    <w:p w14:paraId="5EA833BE" w14:textId="47FEBE5C" w:rsidR="00FC4CC0" w:rsidRPr="00F34891" w:rsidRDefault="00FC4CC0" w:rsidP="00694CA0">
      <w:pPr>
        <w:spacing w:after="0" w:line="360" w:lineRule="auto"/>
        <w:ind w:left="709" w:hanging="709"/>
        <w:jc w:val="both"/>
        <w:rPr>
          <w:rFonts w:ascii="Times New Roman" w:hAnsi="Times New Roman" w:cs="Times New Roman"/>
          <w:sz w:val="24"/>
          <w:szCs w:val="24"/>
          <w:lang w:val="en-US"/>
        </w:rPr>
      </w:pPr>
      <w:r w:rsidRPr="009A0B47">
        <w:rPr>
          <w:rFonts w:ascii="Times New Roman" w:hAnsi="Times New Roman" w:cs="Times New Roman"/>
          <w:sz w:val="24"/>
          <w:szCs w:val="24"/>
          <w:lang w:val="en-US"/>
        </w:rPr>
        <w:lastRenderedPageBreak/>
        <w:t xml:space="preserve">Skjong, R. </w:t>
      </w:r>
      <w:r w:rsidR="00C52077" w:rsidRPr="009A0B47">
        <w:rPr>
          <w:rFonts w:ascii="Times New Roman" w:hAnsi="Times New Roman" w:cs="Times New Roman"/>
          <w:sz w:val="24"/>
          <w:szCs w:val="24"/>
          <w:lang w:val="en-US"/>
        </w:rPr>
        <w:t>and</w:t>
      </w:r>
      <w:r w:rsidRPr="009A0B47">
        <w:rPr>
          <w:rFonts w:ascii="Times New Roman" w:hAnsi="Times New Roman" w:cs="Times New Roman"/>
          <w:sz w:val="24"/>
          <w:szCs w:val="24"/>
          <w:lang w:val="en-US"/>
        </w:rPr>
        <w:t xml:space="preserve"> Wentworth, B. (2000). Expert Judgement and risk perception. </w:t>
      </w:r>
      <w:r w:rsidR="000C0AD5" w:rsidRPr="00F34891">
        <w:rPr>
          <w:rFonts w:ascii="Times New Roman" w:hAnsi="Times New Roman" w:cs="Times New Roman"/>
          <w:sz w:val="24"/>
          <w:szCs w:val="24"/>
          <w:lang w:val="en-US"/>
        </w:rPr>
        <w:t xml:space="preserve">Retrieved from </w:t>
      </w:r>
      <w:r w:rsidRPr="00F34891">
        <w:rPr>
          <w:rFonts w:ascii="Times New Roman" w:hAnsi="Times New Roman" w:cs="Times New Roman"/>
          <w:sz w:val="24"/>
          <w:szCs w:val="24"/>
          <w:lang w:val="en-US"/>
        </w:rPr>
        <w:t>http://research.dnv.com/skj/Papers/SkjWen.pdf</w:t>
      </w:r>
      <w:r w:rsidR="000C0AD5" w:rsidRPr="00F34891">
        <w:rPr>
          <w:rFonts w:ascii="Times New Roman" w:hAnsi="Times New Roman" w:cs="Times New Roman"/>
          <w:sz w:val="24"/>
          <w:szCs w:val="24"/>
          <w:lang w:val="en-US"/>
        </w:rPr>
        <w:t>.</w:t>
      </w:r>
    </w:p>
    <w:p w14:paraId="75D5D85C" w14:textId="12D9B15B" w:rsidR="00FC4CC0" w:rsidRPr="009A0B47" w:rsidRDefault="00FC4CC0" w:rsidP="00694CA0">
      <w:pPr>
        <w:spacing w:after="0" w:line="360" w:lineRule="auto"/>
        <w:ind w:left="709" w:hanging="709"/>
        <w:jc w:val="both"/>
        <w:rPr>
          <w:rFonts w:ascii="Times New Roman" w:hAnsi="Times New Roman" w:cs="Times New Roman"/>
          <w:sz w:val="24"/>
          <w:szCs w:val="24"/>
        </w:rPr>
      </w:pPr>
      <w:r w:rsidRPr="009A0B47">
        <w:rPr>
          <w:rFonts w:ascii="Times New Roman" w:hAnsi="Times New Roman" w:cs="Times New Roman"/>
          <w:sz w:val="24"/>
          <w:szCs w:val="24"/>
        </w:rPr>
        <w:t xml:space="preserve">Subsecretaría de Educación Media Superior </w:t>
      </w:r>
      <w:r w:rsidR="007D3041" w:rsidRPr="009A0B47">
        <w:rPr>
          <w:rFonts w:ascii="Times New Roman" w:hAnsi="Times New Roman" w:cs="Times New Roman"/>
          <w:sz w:val="24"/>
          <w:szCs w:val="24"/>
        </w:rPr>
        <w:t>[SEMS]</w:t>
      </w:r>
      <w:r w:rsidR="000C0AD5">
        <w:rPr>
          <w:rFonts w:ascii="Times New Roman" w:hAnsi="Times New Roman" w:cs="Times New Roman"/>
          <w:sz w:val="24"/>
          <w:szCs w:val="24"/>
        </w:rPr>
        <w:t>.</w:t>
      </w:r>
      <w:r w:rsidR="007D3041" w:rsidRPr="009A0B47">
        <w:rPr>
          <w:rFonts w:ascii="Times New Roman" w:hAnsi="Times New Roman" w:cs="Times New Roman"/>
          <w:sz w:val="24"/>
          <w:szCs w:val="24"/>
        </w:rPr>
        <w:t xml:space="preserve"> </w:t>
      </w:r>
      <w:r w:rsidRPr="009A0B47">
        <w:rPr>
          <w:rFonts w:ascii="Times New Roman" w:hAnsi="Times New Roman" w:cs="Times New Roman"/>
          <w:sz w:val="24"/>
          <w:szCs w:val="24"/>
        </w:rPr>
        <w:t xml:space="preserve">(2014). </w:t>
      </w:r>
      <w:r w:rsidRPr="009A0B47">
        <w:rPr>
          <w:rFonts w:ascii="Times New Roman" w:hAnsi="Times New Roman" w:cs="Times New Roman"/>
          <w:i/>
          <w:sz w:val="24"/>
          <w:szCs w:val="24"/>
        </w:rPr>
        <w:t xml:space="preserve">Manual para apoyar la orientación educativa en planteles de educación media superior. </w:t>
      </w:r>
      <w:r w:rsidR="000C0AD5">
        <w:rPr>
          <w:rFonts w:ascii="Times New Roman" w:hAnsi="Times New Roman" w:cs="Times New Roman"/>
          <w:sz w:val="24"/>
          <w:szCs w:val="24"/>
        </w:rPr>
        <w:t xml:space="preserve">México: </w:t>
      </w:r>
      <w:r w:rsidR="000C0AD5" w:rsidRPr="009A0B47">
        <w:rPr>
          <w:rFonts w:ascii="Times New Roman" w:hAnsi="Times New Roman" w:cs="Times New Roman"/>
          <w:sz w:val="24"/>
          <w:szCs w:val="24"/>
        </w:rPr>
        <w:t>Subsecretaría de Educación Media Superior</w:t>
      </w:r>
      <w:r w:rsidR="000C0AD5">
        <w:rPr>
          <w:rFonts w:ascii="Times New Roman" w:hAnsi="Times New Roman" w:cs="Times New Roman"/>
          <w:sz w:val="24"/>
          <w:szCs w:val="24"/>
        </w:rPr>
        <w:t>. Recuperado de</w:t>
      </w:r>
      <w:r w:rsidR="000C0AD5" w:rsidRPr="009A0B47">
        <w:rPr>
          <w:rFonts w:ascii="Times New Roman" w:hAnsi="Times New Roman" w:cs="Times New Roman"/>
          <w:sz w:val="24"/>
          <w:szCs w:val="24"/>
        </w:rPr>
        <w:t xml:space="preserve"> </w:t>
      </w:r>
      <w:r w:rsidRPr="009A0B47">
        <w:rPr>
          <w:rFonts w:ascii="Times New Roman" w:hAnsi="Times New Roman" w:cs="Times New Roman"/>
          <w:sz w:val="24"/>
          <w:szCs w:val="24"/>
        </w:rPr>
        <w:t>https://www.sev.gob.mx/educacion-media-superior-y-superior/files/2015/09/Manual-7_Orientacion_Educativa.pdf</w:t>
      </w:r>
      <w:r w:rsidR="000C0AD5">
        <w:rPr>
          <w:rFonts w:ascii="Times New Roman" w:hAnsi="Times New Roman" w:cs="Times New Roman"/>
          <w:sz w:val="24"/>
          <w:szCs w:val="24"/>
        </w:rPr>
        <w:t>.</w:t>
      </w:r>
    </w:p>
    <w:p w14:paraId="27DA478C" w14:textId="4475B30B" w:rsidR="00FC4CC0" w:rsidRPr="009A0B47" w:rsidRDefault="00FC4CC0" w:rsidP="00694CA0">
      <w:pPr>
        <w:spacing w:after="0" w:line="360" w:lineRule="auto"/>
        <w:ind w:left="709" w:hanging="709"/>
        <w:jc w:val="both"/>
        <w:rPr>
          <w:rFonts w:ascii="Times New Roman" w:hAnsi="Times New Roman" w:cs="Times New Roman"/>
          <w:sz w:val="24"/>
          <w:szCs w:val="24"/>
        </w:rPr>
      </w:pPr>
      <w:r w:rsidRPr="009A0B47">
        <w:rPr>
          <w:rFonts w:ascii="Times New Roman" w:hAnsi="Times New Roman" w:cs="Times New Roman"/>
          <w:sz w:val="24"/>
          <w:szCs w:val="24"/>
        </w:rPr>
        <w:t xml:space="preserve">Subsecretaría de Educación Media Superior </w:t>
      </w:r>
      <w:r w:rsidR="007D3041" w:rsidRPr="009A0B47">
        <w:rPr>
          <w:rFonts w:ascii="Times New Roman" w:hAnsi="Times New Roman" w:cs="Times New Roman"/>
          <w:sz w:val="24"/>
          <w:szCs w:val="24"/>
        </w:rPr>
        <w:t>[SEMS]</w:t>
      </w:r>
      <w:r w:rsidR="000C0AD5">
        <w:rPr>
          <w:rFonts w:ascii="Times New Roman" w:hAnsi="Times New Roman" w:cs="Times New Roman"/>
          <w:sz w:val="24"/>
          <w:szCs w:val="24"/>
        </w:rPr>
        <w:t>.</w:t>
      </w:r>
      <w:r w:rsidR="007D3041" w:rsidRPr="009A0B47">
        <w:rPr>
          <w:rFonts w:ascii="Times New Roman" w:hAnsi="Times New Roman" w:cs="Times New Roman"/>
          <w:sz w:val="24"/>
          <w:szCs w:val="24"/>
        </w:rPr>
        <w:t xml:space="preserve"> </w:t>
      </w:r>
      <w:r w:rsidRPr="009A0B47">
        <w:rPr>
          <w:rFonts w:ascii="Times New Roman" w:hAnsi="Times New Roman" w:cs="Times New Roman"/>
          <w:sz w:val="24"/>
          <w:szCs w:val="24"/>
        </w:rPr>
        <w:t xml:space="preserve">(2017). </w:t>
      </w:r>
      <w:r w:rsidRPr="009A0B47">
        <w:rPr>
          <w:rFonts w:ascii="Times New Roman" w:hAnsi="Times New Roman" w:cs="Times New Roman"/>
          <w:i/>
          <w:sz w:val="24"/>
          <w:szCs w:val="24"/>
        </w:rPr>
        <w:t>Documento base del bachillerato general</w:t>
      </w:r>
      <w:r w:rsidRPr="009A0B47">
        <w:rPr>
          <w:rFonts w:ascii="Times New Roman" w:hAnsi="Times New Roman" w:cs="Times New Roman"/>
          <w:sz w:val="24"/>
          <w:szCs w:val="24"/>
        </w:rPr>
        <w:t xml:space="preserve">. </w:t>
      </w:r>
      <w:r w:rsidR="000C0AD5">
        <w:rPr>
          <w:rFonts w:ascii="Times New Roman" w:hAnsi="Times New Roman" w:cs="Times New Roman"/>
          <w:sz w:val="24"/>
          <w:szCs w:val="24"/>
        </w:rPr>
        <w:t xml:space="preserve">México: </w:t>
      </w:r>
      <w:r w:rsidR="000C0AD5" w:rsidRPr="009A0B47">
        <w:rPr>
          <w:rFonts w:ascii="Times New Roman" w:hAnsi="Times New Roman" w:cs="Times New Roman"/>
          <w:sz w:val="24"/>
          <w:szCs w:val="24"/>
        </w:rPr>
        <w:t>Subsecretaría de Educación Media Superior</w:t>
      </w:r>
      <w:r w:rsidR="000C0AD5">
        <w:rPr>
          <w:rFonts w:ascii="Times New Roman" w:hAnsi="Times New Roman" w:cs="Times New Roman"/>
          <w:sz w:val="24"/>
          <w:szCs w:val="24"/>
        </w:rPr>
        <w:t>. Recuperado de</w:t>
      </w:r>
      <w:r w:rsidR="000C0AD5" w:rsidRPr="009A0B47">
        <w:rPr>
          <w:rFonts w:ascii="Times New Roman" w:hAnsi="Times New Roman" w:cs="Times New Roman"/>
          <w:sz w:val="24"/>
          <w:szCs w:val="24"/>
        </w:rPr>
        <w:t xml:space="preserve"> </w:t>
      </w:r>
      <w:r w:rsidRPr="009A0B47">
        <w:rPr>
          <w:rFonts w:ascii="Times New Roman" w:hAnsi="Times New Roman" w:cs="Times New Roman"/>
          <w:sz w:val="24"/>
          <w:szCs w:val="24"/>
        </w:rPr>
        <w:t>https://www.dgb.sep.gob.mx/informacion-academica/programas-de-estudio/documentobase/DOC_BASE_16_05_2016.pdf</w:t>
      </w:r>
      <w:r w:rsidR="000C0AD5">
        <w:rPr>
          <w:rFonts w:ascii="Times New Roman" w:hAnsi="Times New Roman" w:cs="Times New Roman"/>
          <w:sz w:val="24"/>
          <w:szCs w:val="24"/>
        </w:rPr>
        <w:t>.</w:t>
      </w:r>
    </w:p>
    <w:p w14:paraId="7BF77EBA" w14:textId="0CDBE360" w:rsidR="00FC4CC0" w:rsidRPr="009A0B47" w:rsidRDefault="00FC4CC0" w:rsidP="00694CA0">
      <w:pPr>
        <w:spacing w:after="0" w:line="360" w:lineRule="auto"/>
        <w:ind w:left="709" w:hanging="709"/>
        <w:jc w:val="both"/>
        <w:rPr>
          <w:rFonts w:ascii="Times New Roman" w:hAnsi="Times New Roman" w:cs="Times New Roman"/>
          <w:sz w:val="24"/>
          <w:szCs w:val="24"/>
        </w:rPr>
      </w:pPr>
      <w:r w:rsidRPr="009A0B47">
        <w:rPr>
          <w:rFonts w:ascii="Times New Roman" w:hAnsi="Times New Roman" w:cs="Times New Roman"/>
          <w:sz w:val="24"/>
          <w:szCs w:val="24"/>
        </w:rPr>
        <w:t xml:space="preserve">Turbay, C. (2000). </w:t>
      </w:r>
      <w:r w:rsidRPr="009A0B47">
        <w:rPr>
          <w:rFonts w:ascii="Times New Roman" w:hAnsi="Times New Roman" w:cs="Times New Roman"/>
          <w:i/>
          <w:sz w:val="24"/>
          <w:szCs w:val="24"/>
        </w:rPr>
        <w:t xml:space="preserve">El derecho a la educación. Desde el marco de la protección integral de los derechos de la niñez y de la política educativa. </w:t>
      </w:r>
      <w:r w:rsidRPr="009A0B47">
        <w:rPr>
          <w:rFonts w:ascii="Times New Roman" w:hAnsi="Times New Roman" w:cs="Times New Roman"/>
          <w:sz w:val="24"/>
          <w:szCs w:val="24"/>
        </w:rPr>
        <w:t xml:space="preserve">Colombia: </w:t>
      </w:r>
      <w:r w:rsidR="005326EF" w:rsidRPr="009A0B47">
        <w:rPr>
          <w:rFonts w:ascii="Times New Roman" w:hAnsi="Times New Roman" w:cs="Times New Roman"/>
          <w:sz w:val="24"/>
          <w:szCs w:val="24"/>
        </w:rPr>
        <w:t>Unicef</w:t>
      </w:r>
      <w:r w:rsidR="005326EF">
        <w:rPr>
          <w:rFonts w:ascii="Times New Roman" w:hAnsi="Times New Roman" w:cs="Times New Roman"/>
          <w:sz w:val="24"/>
          <w:szCs w:val="24"/>
        </w:rPr>
        <w:t xml:space="preserve"> </w:t>
      </w:r>
      <w:r w:rsidRPr="009A0B47">
        <w:rPr>
          <w:rFonts w:ascii="Times New Roman" w:hAnsi="Times New Roman" w:cs="Times New Roman"/>
          <w:sz w:val="24"/>
          <w:szCs w:val="24"/>
        </w:rPr>
        <w:t>Colombia</w:t>
      </w:r>
      <w:r w:rsidR="000C0AD5">
        <w:rPr>
          <w:rFonts w:ascii="Times New Roman" w:hAnsi="Times New Roman" w:cs="Times New Roman"/>
          <w:sz w:val="24"/>
          <w:szCs w:val="24"/>
        </w:rPr>
        <w:t>.</w:t>
      </w:r>
    </w:p>
    <w:p w14:paraId="60C5A09A" w14:textId="3CBE24D4" w:rsidR="00FC4CC0" w:rsidRPr="009A0B47" w:rsidRDefault="00FC4CC0" w:rsidP="00694CA0">
      <w:pPr>
        <w:spacing w:after="0" w:line="360" w:lineRule="auto"/>
        <w:ind w:left="709" w:hanging="709"/>
        <w:jc w:val="both"/>
        <w:rPr>
          <w:rFonts w:ascii="Times New Roman" w:hAnsi="Times New Roman" w:cs="Times New Roman"/>
          <w:sz w:val="24"/>
          <w:szCs w:val="24"/>
          <w:lang w:val="en-US"/>
        </w:rPr>
      </w:pPr>
      <w:r w:rsidRPr="009A0B47">
        <w:rPr>
          <w:rFonts w:ascii="Times New Roman" w:hAnsi="Times New Roman" w:cs="Times New Roman"/>
          <w:sz w:val="24"/>
          <w:szCs w:val="24"/>
        </w:rPr>
        <w:t xml:space="preserve">Trilla, J. (1988). Animación sociocultural, educación y educación no formal. </w:t>
      </w:r>
      <w:r w:rsidRPr="009A0B47">
        <w:rPr>
          <w:rFonts w:ascii="Times New Roman" w:hAnsi="Times New Roman" w:cs="Times New Roman"/>
          <w:i/>
          <w:sz w:val="24"/>
          <w:szCs w:val="24"/>
          <w:lang w:val="en-US"/>
        </w:rPr>
        <w:t>Educar</w:t>
      </w:r>
      <w:r w:rsidRPr="009A0B47">
        <w:rPr>
          <w:rFonts w:ascii="Times New Roman" w:hAnsi="Times New Roman" w:cs="Times New Roman"/>
          <w:sz w:val="24"/>
          <w:szCs w:val="24"/>
          <w:lang w:val="en-US"/>
        </w:rPr>
        <w:t xml:space="preserve">, </w:t>
      </w:r>
      <w:r w:rsidRPr="009A0B47">
        <w:rPr>
          <w:rFonts w:ascii="Times New Roman" w:hAnsi="Times New Roman" w:cs="Times New Roman"/>
          <w:i/>
          <w:iCs/>
          <w:sz w:val="24"/>
          <w:szCs w:val="24"/>
          <w:lang w:val="en-US"/>
        </w:rPr>
        <w:t>13</w:t>
      </w:r>
      <w:r w:rsidRPr="009A0B47">
        <w:rPr>
          <w:rFonts w:ascii="Times New Roman" w:hAnsi="Times New Roman" w:cs="Times New Roman"/>
          <w:sz w:val="24"/>
          <w:szCs w:val="24"/>
          <w:lang w:val="en-US"/>
        </w:rPr>
        <w:t>,</w:t>
      </w:r>
      <w:r w:rsidR="000C0AD5">
        <w:rPr>
          <w:rFonts w:ascii="Times New Roman" w:hAnsi="Times New Roman" w:cs="Times New Roman"/>
          <w:sz w:val="24"/>
          <w:szCs w:val="24"/>
          <w:lang w:val="en-US"/>
        </w:rPr>
        <w:t xml:space="preserve"> </w:t>
      </w:r>
      <w:r w:rsidRPr="009A0B47">
        <w:rPr>
          <w:rFonts w:ascii="Times New Roman" w:hAnsi="Times New Roman" w:cs="Times New Roman"/>
          <w:sz w:val="24"/>
          <w:szCs w:val="24"/>
          <w:lang w:val="en-US"/>
        </w:rPr>
        <w:t>17-41</w:t>
      </w:r>
      <w:r w:rsidR="000C0AD5">
        <w:rPr>
          <w:rFonts w:ascii="Times New Roman" w:hAnsi="Times New Roman" w:cs="Times New Roman"/>
          <w:sz w:val="24"/>
          <w:szCs w:val="24"/>
          <w:lang w:val="en-US"/>
        </w:rPr>
        <w:t>.</w:t>
      </w:r>
    </w:p>
    <w:p w14:paraId="18AF17AD" w14:textId="74DC4F3F" w:rsidR="002863E1" w:rsidRPr="009A0B47" w:rsidRDefault="00FC4CC0" w:rsidP="00694CA0">
      <w:pPr>
        <w:spacing w:after="0" w:line="360" w:lineRule="auto"/>
        <w:ind w:left="709" w:hanging="709"/>
        <w:jc w:val="both"/>
        <w:rPr>
          <w:rFonts w:ascii="Times New Roman" w:hAnsi="Times New Roman" w:cs="Times New Roman"/>
          <w:sz w:val="24"/>
          <w:szCs w:val="24"/>
          <w:lang w:val="en-US"/>
        </w:rPr>
      </w:pPr>
      <w:r w:rsidRPr="009A0B47">
        <w:rPr>
          <w:rFonts w:ascii="Times New Roman" w:hAnsi="Times New Roman" w:cs="Times New Roman"/>
          <w:sz w:val="24"/>
          <w:szCs w:val="24"/>
          <w:lang w:val="en-US"/>
        </w:rPr>
        <w:t xml:space="preserve">Welch, S. </w:t>
      </w:r>
      <w:r w:rsidR="007D3041" w:rsidRPr="009A0B47">
        <w:rPr>
          <w:rFonts w:ascii="Times New Roman" w:hAnsi="Times New Roman" w:cs="Times New Roman"/>
          <w:sz w:val="24"/>
          <w:szCs w:val="24"/>
          <w:lang w:val="en-US"/>
        </w:rPr>
        <w:t>and</w:t>
      </w:r>
      <w:r w:rsidRPr="009A0B47">
        <w:rPr>
          <w:rFonts w:ascii="Times New Roman" w:hAnsi="Times New Roman" w:cs="Times New Roman"/>
          <w:sz w:val="24"/>
          <w:szCs w:val="24"/>
          <w:lang w:val="en-US"/>
        </w:rPr>
        <w:t xml:space="preserve"> Comer, </w:t>
      </w:r>
      <w:r w:rsidR="007D3041" w:rsidRPr="009A0B47">
        <w:rPr>
          <w:rFonts w:ascii="Times New Roman" w:hAnsi="Times New Roman" w:cs="Times New Roman"/>
          <w:sz w:val="24"/>
          <w:szCs w:val="24"/>
          <w:lang w:val="en-US"/>
        </w:rPr>
        <w:t>J</w:t>
      </w:r>
      <w:r w:rsidRPr="009A0B47">
        <w:rPr>
          <w:rFonts w:ascii="Times New Roman" w:hAnsi="Times New Roman" w:cs="Times New Roman"/>
          <w:sz w:val="24"/>
          <w:szCs w:val="24"/>
          <w:lang w:val="en-US"/>
        </w:rPr>
        <w:t xml:space="preserve">. (1988). </w:t>
      </w:r>
      <w:r w:rsidRPr="009A0B47">
        <w:rPr>
          <w:rFonts w:ascii="Times New Roman" w:hAnsi="Times New Roman" w:cs="Times New Roman"/>
          <w:i/>
          <w:sz w:val="24"/>
          <w:szCs w:val="24"/>
          <w:lang w:val="en-US"/>
        </w:rPr>
        <w:t xml:space="preserve">Quantitative Methods for Public Administration: Techniques </w:t>
      </w:r>
      <w:r w:rsidR="0086111B" w:rsidRPr="009A0B47">
        <w:rPr>
          <w:rFonts w:ascii="Times New Roman" w:hAnsi="Times New Roman" w:cs="Times New Roman"/>
          <w:i/>
          <w:sz w:val="24"/>
          <w:szCs w:val="24"/>
          <w:lang w:val="en-US"/>
        </w:rPr>
        <w:t>and</w:t>
      </w:r>
      <w:r w:rsidRPr="009A0B47">
        <w:rPr>
          <w:rFonts w:ascii="Times New Roman" w:hAnsi="Times New Roman" w:cs="Times New Roman"/>
          <w:i/>
          <w:sz w:val="24"/>
          <w:szCs w:val="24"/>
          <w:lang w:val="en-US"/>
        </w:rPr>
        <w:t xml:space="preserve"> </w:t>
      </w:r>
      <w:bookmarkStart w:id="1" w:name="_GoBack"/>
      <w:bookmarkEnd w:id="1"/>
      <w:r w:rsidRPr="009A0B47">
        <w:rPr>
          <w:rFonts w:ascii="Times New Roman" w:hAnsi="Times New Roman" w:cs="Times New Roman"/>
          <w:i/>
          <w:sz w:val="24"/>
          <w:szCs w:val="24"/>
          <w:lang w:val="en-US"/>
        </w:rPr>
        <w:t>Applications</w:t>
      </w:r>
      <w:r w:rsidRPr="009A0B47">
        <w:rPr>
          <w:rFonts w:ascii="Times New Roman" w:hAnsi="Times New Roman" w:cs="Times New Roman"/>
          <w:sz w:val="24"/>
          <w:szCs w:val="24"/>
          <w:lang w:val="en-US"/>
        </w:rPr>
        <w:t xml:space="preserve">. </w:t>
      </w:r>
      <w:r w:rsidR="000C0AD5">
        <w:rPr>
          <w:rFonts w:ascii="Times New Roman" w:hAnsi="Times New Roman" w:cs="Times New Roman"/>
          <w:sz w:val="24"/>
          <w:szCs w:val="24"/>
          <w:lang w:val="en-US"/>
        </w:rPr>
        <w:t>United States</w:t>
      </w:r>
      <w:r w:rsidRPr="009A0B47">
        <w:rPr>
          <w:rFonts w:ascii="Times New Roman" w:hAnsi="Times New Roman" w:cs="Times New Roman"/>
          <w:sz w:val="24"/>
          <w:szCs w:val="24"/>
          <w:lang w:val="en-US"/>
        </w:rPr>
        <w:t xml:space="preserve">: </w:t>
      </w:r>
      <w:r w:rsidRPr="009A0B47">
        <w:rPr>
          <w:rFonts w:ascii="Times New Roman" w:hAnsi="Times New Roman" w:cs="Times New Roman"/>
          <w:sz w:val="24"/>
          <w:szCs w:val="24"/>
        </w:rPr>
        <w:t>B</w:t>
      </w:r>
      <w:r w:rsidR="00B117DC">
        <w:rPr>
          <w:rFonts w:ascii="Times New Roman" w:hAnsi="Times New Roman" w:cs="Times New Roman"/>
          <w:sz w:val="24"/>
          <w:szCs w:val="24"/>
        </w:rPr>
        <w:t>r</w:t>
      </w:r>
      <w:r w:rsidRPr="009A0B47">
        <w:rPr>
          <w:rFonts w:ascii="Times New Roman" w:hAnsi="Times New Roman" w:cs="Times New Roman"/>
          <w:sz w:val="24"/>
          <w:szCs w:val="24"/>
        </w:rPr>
        <w:t>ooks/Cole Publishing Co.</w:t>
      </w:r>
    </w:p>
    <w:sectPr w:rsidR="002863E1" w:rsidRPr="009A0B47" w:rsidSect="00370964">
      <w:headerReference w:type="default" r:id="rId9"/>
      <w:footerReference w:type="default" r:id="rId10"/>
      <w:pgSz w:w="12240" w:h="15840"/>
      <w:pgMar w:top="1276" w:right="1418" w:bottom="1135" w:left="1418" w:header="142"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F9C88" w14:textId="77777777" w:rsidR="00E426F9" w:rsidRDefault="00E426F9" w:rsidP="002863E1">
      <w:pPr>
        <w:spacing w:after="0" w:line="240" w:lineRule="auto"/>
      </w:pPr>
      <w:r>
        <w:separator/>
      </w:r>
    </w:p>
  </w:endnote>
  <w:endnote w:type="continuationSeparator" w:id="0">
    <w:p w14:paraId="38879013" w14:textId="77777777" w:rsidR="00E426F9" w:rsidRDefault="00E426F9" w:rsidP="0028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667642"/>
      <w:docPartObj>
        <w:docPartGallery w:val="Page Numbers (Bottom of Page)"/>
        <w:docPartUnique/>
      </w:docPartObj>
    </w:sdtPr>
    <w:sdtEndPr>
      <w:rPr>
        <w:rFonts w:ascii="Times New Roman" w:hAnsi="Times New Roman" w:cs="Times New Roman"/>
        <w:b/>
      </w:rPr>
    </w:sdtEndPr>
    <w:sdtContent>
      <w:p w14:paraId="79C89E85" w14:textId="3C80B025" w:rsidR="00370964" w:rsidRPr="00E86045" w:rsidRDefault="00370964" w:rsidP="00E86045">
        <w:pPr>
          <w:pStyle w:val="Piedepgina"/>
          <w:rPr>
            <w:rFonts w:ascii="Times New Roman" w:hAnsi="Times New Roman" w:cs="Times New Roman"/>
            <w:b/>
          </w:rPr>
        </w:pPr>
        <w:r>
          <w:t xml:space="preserve">            </w:t>
        </w:r>
        <w:r>
          <w:rPr>
            <w:noProof/>
          </w:rPr>
          <w:drawing>
            <wp:inline distT="0" distB="0" distL="0" distR="0" wp14:anchorId="50F2143F" wp14:editId="71FF9DB5">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86045">
          <w:rPr>
            <w:rFonts w:cstheme="minorHAnsi"/>
            <w:b/>
          </w:rPr>
          <w:t>Vol. 10, Núm. 19 Julio - Diciembre 2019, e0</w:t>
        </w:r>
        <w:r>
          <w:rPr>
            <w:rFonts w:cstheme="minorHAnsi"/>
            <w:b/>
          </w:rPr>
          <w:t>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A77C2" w14:textId="77777777" w:rsidR="00E426F9" w:rsidRDefault="00E426F9" w:rsidP="002863E1">
      <w:pPr>
        <w:spacing w:after="0" w:line="240" w:lineRule="auto"/>
      </w:pPr>
      <w:r>
        <w:separator/>
      </w:r>
    </w:p>
  </w:footnote>
  <w:footnote w:type="continuationSeparator" w:id="0">
    <w:p w14:paraId="0CF9EA4D" w14:textId="77777777" w:rsidR="00E426F9" w:rsidRDefault="00E426F9" w:rsidP="002863E1">
      <w:pPr>
        <w:spacing w:after="0" w:line="240" w:lineRule="auto"/>
      </w:pPr>
      <w:r>
        <w:continuationSeparator/>
      </w:r>
    </w:p>
  </w:footnote>
  <w:footnote w:id="1">
    <w:p w14:paraId="7F525425" w14:textId="77777777" w:rsidR="00370964" w:rsidRPr="0057039D" w:rsidRDefault="00370964" w:rsidP="005E308A">
      <w:pPr>
        <w:pStyle w:val="Textonotapie"/>
        <w:rPr>
          <w:lang w:val="es-ES"/>
        </w:rPr>
      </w:pPr>
      <w:r>
        <w:rPr>
          <w:rStyle w:val="Refdenotaalpie"/>
        </w:rPr>
        <w:footnoteRef/>
      </w:r>
      <w:r>
        <w:t xml:space="preserve"> </w:t>
      </w:r>
      <w:r w:rsidRPr="0057039D">
        <w:rPr>
          <w:rFonts w:ascii="Times New Roman" w:hAnsi="Times New Roman"/>
          <w:lang w:val="es-ES"/>
        </w:rPr>
        <w:t>Educación media superior.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0FDF" w14:textId="7F9BBF94" w:rsidR="00370964" w:rsidRDefault="00370964" w:rsidP="00E86045">
    <w:pPr>
      <w:pStyle w:val="Encabezado"/>
      <w:jc w:val="center"/>
    </w:pPr>
    <w:r w:rsidRPr="005A563C">
      <w:rPr>
        <w:noProof/>
        <w:lang w:eastAsia="es-MX"/>
      </w:rPr>
      <w:drawing>
        <wp:inline distT="0" distB="0" distL="0" distR="0" wp14:anchorId="151194DE" wp14:editId="5E88C51D">
          <wp:extent cx="5610225" cy="65722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C35"/>
    <w:multiLevelType w:val="hybridMultilevel"/>
    <w:tmpl w:val="EE3C19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632BAB"/>
    <w:multiLevelType w:val="hybridMultilevel"/>
    <w:tmpl w:val="F42E4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B71892"/>
    <w:multiLevelType w:val="hybridMultilevel"/>
    <w:tmpl w:val="9EDCF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E5000A"/>
    <w:multiLevelType w:val="hybridMultilevel"/>
    <w:tmpl w:val="3E5A7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627007"/>
    <w:multiLevelType w:val="hybridMultilevel"/>
    <w:tmpl w:val="E02A4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DC2338"/>
    <w:multiLevelType w:val="hybridMultilevel"/>
    <w:tmpl w:val="8EF0F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01E7F32"/>
    <w:multiLevelType w:val="hybridMultilevel"/>
    <w:tmpl w:val="0CAC7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E1"/>
    <w:rsid w:val="00053A1A"/>
    <w:rsid w:val="00053B65"/>
    <w:rsid w:val="00055081"/>
    <w:rsid w:val="00087B6F"/>
    <w:rsid w:val="000902D5"/>
    <w:rsid w:val="000C0AD5"/>
    <w:rsid w:val="000C2D91"/>
    <w:rsid w:val="000D1753"/>
    <w:rsid w:val="000E43F5"/>
    <w:rsid w:val="000F00DD"/>
    <w:rsid w:val="00122867"/>
    <w:rsid w:val="0013246D"/>
    <w:rsid w:val="001706CB"/>
    <w:rsid w:val="00182228"/>
    <w:rsid w:val="001E30D9"/>
    <w:rsid w:val="002224E6"/>
    <w:rsid w:val="00281FFA"/>
    <w:rsid w:val="002863E1"/>
    <w:rsid w:val="00287943"/>
    <w:rsid w:val="00296D99"/>
    <w:rsid w:val="002A1A5E"/>
    <w:rsid w:val="002A5462"/>
    <w:rsid w:val="002B3C7E"/>
    <w:rsid w:val="00311AB4"/>
    <w:rsid w:val="00342B85"/>
    <w:rsid w:val="00363123"/>
    <w:rsid w:val="00364AB7"/>
    <w:rsid w:val="00370964"/>
    <w:rsid w:val="00371796"/>
    <w:rsid w:val="00373357"/>
    <w:rsid w:val="00384614"/>
    <w:rsid w:val="003A37C6"/>
    <w:rsid w:val="003B0F1A"/>
    <w:rsid w:val="003B73C6"/>
    <w:rsid w:val="0043297B"/>
    <w:rsid w:val="00456375"/>
    <w:rsid w:val="00461E0D"/>
    <w:rsid w:val="00465A1D"/>
    <w:rsid w:val="00484736"/>
    <w:rsid w:val="00487EC4"/>
    <w:rsid w:val="004A5C75"/>
    <w:rsid w:val="004A7336"/>
    <w:rsid w:val="004A7A79"/>
    <w:rsid w:val="004C7AED"/>
    <w:rsid w:val="00520693"/>
    <w:rsid w:val="00521366"/>
    <w:rsid w:val="005326EF"/>
    <w:rsid w:val="0058523E"/>
    <w:rsid w:val="00592582"/>
    <w:rsid w:val="005965BE"/>
    <w:rsid w:val="005A7CE6"/>
    <w:rsid w:val="005C130D"/>
    <w:rsid w:val="005E308A"/>
    <w:rsid w:val="005F15E4"/>
    <w:rsid w:val="006603C1"/>
    <w:rsid w:val="00663637"/>
    <w:rsid w:val="006848C0"/>
    <w:rsid w:val="006874EF"/>
    <w:rsid w:val="00694CA0"/>
    <w:rsid w:val="006A1EFB"/>
    <w:rsid w:val="006B5DF7"/>
    <w:rsid w:val="006D5172"/>
    <w:rsid w:val="007645AC"/>
    <w:rsid w:val="00770EA4"/>
    <w:rsid w:val="00791569"/>
    <w:rsid w:val="007C51B2"/>
    <w:rsid w:val="007D3041"/>
    <w:rsid w:val="00845DFD"/>
    <w:rsid w:val="0086111B"/>
    <w:rsid w:val="00874C0E"/>
    <w:rsid w:val="008913A3"/>
    <w:rsid w:val="008920DE"/>
    <w:rsid w:val="008A6217"/>
    <w:rsid w:val="008C7BDE"/>
    <w:rsid w:val="008E7970"/>
    <w:rsid w:val="0091720E"/>
    <w:rsid w:val="00952E2B"/>
    <w:rsid w:val="00953BF3"/>
    <w:rsid w:val="009615F8"/>
    <w:rsid w:val="00974469"/>
    <w:rsid w:val="009A0B47"/>
    <w:rsid w:val="009A3149"/>
    <w:rsid w:val="009B646F"/>
    <w:rsid w:val="00A43426"/>
    <w:rsid w:val="00A73343"/>
    <w:rsid w:val="00A76891"/>
    <w:rsid w:val="00A816DA"/>
    <w:rsid w:val="00AA1606"/>
    <w:rsid w:val="00AA2ADB"/>
    <w:rsid w:val="00AF6234"/>
    <w:rsid w:val="00B117DC"/>
    <w:rsid w:val="00B172CC"/>
    <w:rsid w:val="00B30127"/>
    <w:rsid w:val="00B35BA1"/>
    <w:rsid w:val="00B60F76"/>
    <w:rsid w:val="00B63180"/>
    <w:rsid w:val="00B80915"/>
    <w:rsid w:val="00B87B9F"/>
    <w:rsid w:val="00BA02C1"/>
    <w:rsid w:val="00BA4356"/>
    <w:rsid w:val="00BE789F"/>
    <w:rsid w:val="00C31FE4"/>
    <w:rsid w:val="00C328E1"/>
    <w:rsid w:val="00C52077"/>
    <w:rsid w:val="00C8497E"/>
    <w:rsid w:val="00C95983"/>
    <w:rsid w:val="00CA527E"/>
    <w:rsid w:val="00CB517C"/>
    <w:rsid w:val="00CD6AA4"/>
    <w:rsid w:val="00D8299C"/>
    <w:rsid w:val="00D95F15"/>
    <w:rsid w:val="00DB4460"/>
    <w:rsid w:val="00DB6438"/>
    <w:rsid w:val="00DC1E2F"/>
    <w:rsid w:val="00DD5E4C"/>
    <w:rsid w:val="00E15767"/>
    <w:rsid w:val="00E22759"/>
    <w:rsid w:val="00E426F9"/>
    <w:rsid w:val="00E86045"/>
    <w:rsid w:val="00E9176B"/>
    <w:rsid w:val="00EA0ED3"/>
    <w:rsid w:val="00EC4CDA"/>
    <w:rsid w:val="00ED139F"/>
    <w:rsid w:val="00EE6194"/>
    <w:rsid w:val="00F16AB5"/>
    <w:rsid w:val="00F34891"/>
    <w:rsid w:val="00F92C6E"/>
    <w:rsid w:val="00FA7D32"/>
    <w:rsid w:val="00FB02C7"/>
    <w:rsid w:val="00FC4CC0"/>
    <w:rsid w:val="00FD2E04"/>
    <w:rsid w:val="00FE5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813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863E1"/>
    <w:pPr>
      <w:keepNext/>
      <w:keepLines/>
      <w:spacing w:before="480" w:after="0" w:line="480" w:lineRule="auto"/>
      <w:jc w:val="both"/>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2">
    <w:name w:val="Estilo12"/>
    <w:basedOn w:val="Normal"/>
    <w:link w:val="Estilo12Car"/>
    <w:qFormat/>
    <w:rsid w:val="002863E1"/>
    <w:pPr>
      <w:spacing w:after="0" w:line="480" w:lineRule="auto"/>
    </w:pPr>
    <w:rPr>
      <w:rFonts w:ascii="Times New Roman" w:eastAsia="Calibri" w:hAnsi="Times New Roman" w:cs="Times New Roman"/>
      <w:color w:val="4F81BD"/>
      <w:sz w:val="24"/>
      <w:szCs w:val="24"/>
      <w:lang w:val="x-none" w:eastAsia="x-none"/>
    </w:rPr>
  </w:style>
  <w:style w:type="character" w:customStyle="1" w:styleId="Estilo12Car">
    <w:name w:val="Estilo12 Car"/>
    <w:link w:val="Estilo12"/>
    <w:rsid w:val="002863E1"/>
    <w:rPr>
      <w:rFonts w:ascii="Times New Roman" w:eastAsia="Calibri" w:hAnsi="Times New Roman" w:cs="Times New Roman"/>
      <w:color w:val="4F81BD"/>
      <w:sz w:val="24"/>
      <w:szCs w:val="24"/>
      <w:lang w:val="x-none" w:eastAsia="x-none"/>
    </w:rPr>
  </w:style>
  <w:style w:type="paragraph" w:styleId="Prrafodelista">
    <w:name w:val="List Paragraph"/>
    <w:basedOn w:val="Normal"/>
    <w:uiPriority w:val="34"/>
    <w:qFormat/>
    <w:rsid w:val="002863E1"/>
    <w:pPr>
      <w:spacing w:after="0" w:line="240" w:lineRule="auto"/>
      <w:ind w:left="720"/>
      <w:contextualSpacing/>
    </w:pPr>
    <w:rPr>
      <w:rFonts w:ascii="Arial" w:eastAsia="Times New Roman" w:hAnsi="Arial" w:cs="Arial"/>
      <w:sz w:val="24"/>
      <w:szCs w:val="24"/>
      <w:lang w:val="es-ES" w:eastAsia="es-ES"/>
    </w:rPr>
  </w:style>
  <w:style w:type="table" w:styleId="Sombreadoclaro">
    <w:name w:val="Light Shading"/>
    <w:basedOn w:val="Tablanormal"/>
    <w:uiPriority w:val="60"/>
    <w:rsid w:val="002863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basedOn w:val="Normal"/>
    <w:link w:val="TextonotapieCar"/>
    <w:uiPriority w:val="99"/>
    <w:unhideWhenUsed/>
    <w:rsid w:val="002863E1"/>
    <w:pPr>
      <w:spacing w:after="0" w:line="240" w:lineRule="auto"/>
    </w:pPr>
    <w:rPr>
      <w:rFonts w:ascii="Calibri" w:eastAsia="Times New Roman" w:hAnsi="Calibri" w:cs="Times New Roman"/>
      <w:sz w:val="20"/>
      <w:szCs w:val="20"/>
      <w:lang w:val="en-US" w:eastAsia="es-CO" w:bidi="en-US"/>
    </w:rPr>
  </w:style>
  <w:style w:type="character" w:customStyle="1" w:styleId="TextonotapieCar">
    <w:name w:val="Texto nota pie Car"/>
    <w:basedOn w:val="Fuentedeprrafopredeter"/>
    <w:link w:val="Textonotapie"/>
    <w:uiPriority w:val="99"/>
    <w:rsid w:val="002863E1"/>
    <w:rPr>
      <w:rFonts w:ascii="Calibri" w:eastAsia="Times New Roman" w:hAnsi="Calibri" w:cs="Times New Roman"/>
      <w:sz w:val="20"/>
      <w:szCs w:val="20"/>
      <w:lang w:val="en-US" w:eastAsia="es-CO" w:bidi="en-US"/>
    </w:rPr>
  </w:style>
  <w:style w:type="paragraph" w:styleId="NormalWeb">
    <w:name w:val="Normal (Web)"/>
    <w:basedOn w:val="Normal"/>
    <w:uiPriority w:val="99"/>
    <w:unhideWhenUsed/>
    <w:rsid w:val="002863E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notaalpie">
    <w:name w:val="footnote reference"/>
    <w:basedOn w:val="Fuentedeprrafopredeter"/>
    <w:uiPriority w:val="99"/>
    <w:unhideWhenUsed/>
    <w:rsid w:val="002863E1"/>
    <w:rPr>
      <w:vertAlign w:val="superscript"/>
    </w:rPr>
  </w:style>
  <w:style w:type="character" w:customStyle="1" w:styleId="Ttulo1Car">
    <w:name w:val="Título 1 Car"/>
    <w:basedOn w:val="Fuentedeprrafopredeter"/>
    <w:link w:val="Ttulo1"/>
    <w:rsid w:val="002863E1"/>
    <w:rPr>
      <w:rFonts w:asciiTheme="majorHAnsi" w:eastAsiaTheme="majorEastAsia" w:hAnsiTheme="majorHAnsi" w:cstheme="majorBidi"/>
      <w:b/>
      <w:bCs/>
      <w:color w:val="365F91" w:themeColor="accent1" w:themeShade="BF"/>
      <w:sz w:val="28"/>
      <w:szCs w:val="28"/>
    </w:rPr>
  </w:style>
  <w:style w:type="paragraph" w:customStyle="1" w:styleId="Nivel1">
    <w:name w:val="Nivel 1"/>
    <w:basedOn w:val="Normal"/>
    <w:next w:val="Normal"/>
    <w:link w:val="Nivel1Car"/>
    <w:qFormat/>
    <w:rsid w:val="002863E1"/>
    <w:pPr>
      <w:tabs>
        <w:tab w:val="left" w:pos="8789"/>
      </w:tabs>
      <w:spacing w:after="240" w:line="480" w:lineRule="auto"/>
      <w:jc w:val="center"/>
      <w:outlineLvl w:val="0"/>
    </w:pPr>
    <w:rPr>
      <w:rFonts w:ascii="Times New Roman" w:hAnsi="Times New Roman" w:cs="Times New Roman"/>
      <w:b/>
      <w:bCs/>
      <w:sz w:val="28"/>
      <w:szCs w:val="28"/>
    </w:rPr>
  </w:style>
  <w:style w:type="character" w:customStyle="1" w:styleId="Nivel1Car">
    <w:name w:val="Nivel 1 Car"/>
    <w:basedOn w:val="Fuentedeprrafopredeter"/>
    <w:link w:val="Nivel1"/>
    <w:rsid w:val="002863E1"/>
    <w:rPr>
      <w:rFonts w:ascii="Times New Roman" w:hAnsi="Times New Roman" w:cs="Times New Roman"/>
      <w:b/>
      <w:bCs/>
      <w:sz w:val="28"/>
      <w:szCs w:val="28"/>
    </w:rPr>
  </w:style>
  <w:style w:type="character" w:styleId="Textoennegrita">
    <w:name w:val="Strong"/>
    <w:basedOn w:val="Fuentedeprrafopredeter"/>
    <w:uiPriority w:val="22"/>
    <w:qFormat/>
    <w:rsid w:val="002863E1"/>
    <w:rPr>
      <w:b/>
      <w:bCs/>
    </w:rPr>
  </w:style>
  <w:style w:type="paragraph" w:styleId="Encabezado">
    <w:name w:val="header"/>
    <w:basedOn w:val="Normal"/>
    <w:link w:val="EncabezadoCar"/>
    <w:uiPriority w:val="99"/>
    <w:unhideWhenUsed/>
    <w:rsid w:val="00EA0E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0ED3"/>
  </w:style>
  <w:style w:type="paragraph" w:styleId="Piedepgina">
    <w:name w:val="footer"/>
    <w:basedOn w:val="Normal"/>
    <w:link w:val="PiedepginaCar"/>
    <w:uiPriority w:val="99"/>
    <w:unhideWhenUsed/>
    <w:rsid w:val="00EA0E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0ED3"/>
  </w:style>
  <w:style w:type="paragraph" w:styleId="HTMLconformatoprevio">
    <w:name w:val="HTML Preformatted"/>
    <w:basedOn w:val="Normal"/>
    <w:link w:val="HTMLconformatoprevioCar"/>
    <w:uiPriority w:val="99"/>
    <w:unhideWhenUsed/>
    <w:rsid w:val="0043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3297B"/>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FC4CC0"/>
    <w:rPr>
      <w:color w:val="0000FF" w:themeColor="hyperlink"/>
      <w:u w:val="single"/>
    </w:rPr>
  </w:style>
  <w:style w:type="paragraph" w:styleId="Textodeglobo">
    <w:name w:val="Balloon Text"/>
    <w:basedOn w:val="Normal"/>
    <w:link w:val="TextodegloboCar"/>
    <w:uiPriority w:val="99"/>
    <w:semiHidden/>
    <w:unhideWhenUsed/>
    <w:rsid w:val="00A7689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76891"/>
    <w:rPr>
      <w:rFonts w:ascii="Times New Roman" w:hAnsi="Times New Roman" w:cs="Times New Roman"/>
      <w:sz w:val="18"/>
      <w:szCs w:val="18"/>
    </w:rPr>
  </w:style>
  <w:style w:type="character" w:customStyle="1" w:styleId="Mencinsinresolver1">
    <w:name w:val="Mención sin resolver1"/>
    <w:basedOn w:val="Fuentedeprrafopredeter"/>
    <w:uiPriority w:val="99"/>
    <w:semiHidden/>
    <w:unhideWhenUsed/>
    <w:rsid w:val="00F34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4560">
      <w:bodyDiv w:val="1"/>
      <w:marLeft w:val="0"/>
      <w:marRight w:val="0"/>
      <w:marTop w:val="0"/>
      <w:marBottom w:val="0"/>
      <w:divBdr>
        <w:top w:val="none" w:sz="0" w:space="0" w:color="auto"/>
        <w:left w:val="none" w:sz="0" w:space="0" w:color="auto"/>
        <w:bottom w:val="none" w:sz="0" w:space="0" w:color="auto"/>
        <w:right w:val="none" w:sz="0" w:space="0" w:color="auto"/>
      </w:divBdr>
    </w:div>
    <w:div w:id="679770569">
      <w:bodyDiv w:val="1"/>
      <w:marLeft w:val="0"/>
      <w:marRight w:val="0"/>
      <w:marTop w:val="0"/>
      <w:marBottom w:val="0"/>
      <w:divBdr>
        <w:top w:val="none" w:sz="0" w:space="0" w:color="auto"/>
        <w:left w:val="none" w:sz="0" w:space="0" w:color="auto"/>
        <w:bottom w:val="none" w:sz="0" w:space="0" w:color="auto"/>
        <w:right w:val="none" w:sz="0" w:space="0" w:color="auto"/>
      </w:divBdr>
      <w:divsChild>
        <w:div w:id="1334720794">
          <w:marLeft w:val="0"/>
          <w:marRight w:val="0"/>
          <w:marTop w:val="0"/>
          <w:marBottom w:val="0"/>
          <w:divBdr>
            <w:top w:val="none" w:sz="0" w:space="0" w:color="auto"/>
            <w:left w:val="none" w:sz="0" w:space="0" w:color="auto"/>
            <w:bottom w:val="none" w:sz="0" w:space="0" w:color="auto"/>
            <w:right w:val="none" w:sz="0" w:space="0" w:color="auto"/>
          </w:divBdr>
          <w:divsChild>
            <w:div w:id="1398700393">
              <w:marLeft w:val="0"/>
              <w:marRight w:val="0"/>
              <w:marTop w:val="0"/>
              <w:marBottom w:val="0"/>
              <w:divBdr>
                <w:top w:val="none" w:sz="0" w:space="0" w:color="auto"/>
                <w:left w:val="none" w:sz="0" w:space="0" w:color="auto"/>
                <w:bottom w:val="none" w:sz="0" w:space="0" w:color="auto"/>
                <w:right w:val="none" w:sz="0" w:space="0" w:color="auto"/>
              </w:divBdr>
              <w:divsChild>
                <w:div w:id="11871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65675">
      <w:bodyDiv w:val="1"/>
      <w:marLeft w:val="0"/>
      <w:marRight w:val="0"/>
      <w:marTop w:val="0"/>
      <w:marBottom w:val="0"/>
      <w:divBdr>
        <w:top w:val="none" w:sz="0" w:space="0" w:color="auto"/>
        <w:left w:val="none" w:sz="0" w:space="0" w:color="auto"/>
        <w:bottom w:val="none" w:sz="0" w:space="0" w:color="auto"/>
        <w:right w:val="none" w:sz="0" w:space="0" w:color="auto"/>
      </w:divBdr>
    </w:div>
    <w:div w:id="1038974945">
      <w:bodyDiv w:val="1"/>
      <w:marLeft w:val="0"/>
      <w:marRight w:val="0"/>
      <w:marTop w:val="0"/>
      <w:marBottom w:val="0"/>
      <w:divBdr>
        <w:top w:val="none" w:sz="0" w:space="0" w:color="auto"/>
        <w:left w:val="none" w:sz="0" w:space="0" w:color="auto"/>
        <w:bottom w:val="none" w:sz="0" w:space="0" w:color="auto"/>
        <w:right w:val="none" w:sz="0" w:space="0" w:color="auto"/>
      </w:divBdr>
    </w:div>
    <w:div w:id="1200819649">
      <w:bodyDiv w:val="1"/>
      <w:marLeft w:val="0"/>
      <w:marRight w:val="0"/>
      <w:marTop w:val="0"/>
      <w:marBottom w:val="0"/>
      <w:divBdr>
        <w:top w:val="none" w:sz="0" w:space="0" w:color="auto"/>
        <w:left w:val="none" w:sz="0" w:space="0" w:color="auto"/>
        <w:bottom w:val="none" w:sz="0" w:space="0" w:color="auto"/>
        <w:right w:val="none" w:sz="0" w:space="0" w:color="auto"/>
      </w:divBdr>
    </w:div>
    <w:div w:id="1405494372">
      <w:bodyDiv w:val="1"/>
      <w:marLeft w:val="0"/>
      <w:marRight w:val="0"/>
      <w:marTop w:val="0"/>
      <w:marBottom w:val="0"/>
      <w:divBdr>
        <w:top w:val="none" w:sz="0" w:space="0" w:color="auto"/>
        <w:left w:val="none" w:sz="0" w:space="0" w:color="auto"/>
        <w:bottom w:val="none" w:sz="0" w:space="0" w:color="auto"/>
        <w:right w:val="none" w:sz="0" w:space="0" w:color="auto"/>
      </w:divBdr>
    </w:div>
    <w:div w:id="176772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b.sep.gob.mx/informacion-academica/actividades-paraescolares/orientacioneducativa/FI-MO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50C1-9B7C-4497-A642-4870D119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3942</Words>
  <Characters>21686</Characters>
  <Application>Microsoft Office Word</Application>
  <DocSecurity>0</DocSecurity>
  <Lines>180</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Ibrahím</dc:creator>
  <cp:lastModifiedBy>elsom</cp:lastModifiedBy>
  <cp:revision>6</cp:revision>
  <dcterms:created xsi:type="dcterms:W3CDTF">2019-10-07T03:42:00Z</dcterms:created>
  <dcterms:modified xsi:type="dcterms:W3CDTF">2020-03-17T17:25:00Z</dcterms:modified>
</cp:coreProperties>
</file>