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18" w:rsidRDefault="0071324C" w:rsidP="00D35423">
      <w:pPr>
        <w:jc w:val="right"/>
        <w:rPr>
          <w:rFonts w:cstheme="minorHAnsi"/>
          <w:color w:val="7030A0"/>
          <w:sz w:val="36"/>
          <w:szCs w:val="36"/>
        </w:rPr>
      </w:pPr>
      <w:r w:rsidRPr="004D3A3B">
        <w:rPr>
          <w:rFonts w:cstheme="minorHAnsi"/>
          <w:color w:val="7030A0"/>
          <w:sz w:val="36"/>
          <w:szCs w:val="36"/>
        </w:rPr>
        <w:t>HEMATOLOGIA DEL CATAN (</w:t>
      </w:r>
      <w:proofErr w:type="spellStart"/>
      <w:r w:rsidRPr="004D3A3B">
        <w:rPr>
          <w:rFonts w:cstheme="minorHAnsi"/>
          <w:i/>
          <w:color w:val="7030A0"/>
          <w:sz w:val="36"/>
          <w:szCs w:val="36"/>
        </w:rPr>
        <w:t>Astractosteus</w:t>
      </w:r>
      <w:proofErr w:type="spellEnd"/>
      <w:r w:rsidRPr="004D3A3B">
        <w:rPr>
          <w:rFonts w:cstheme="minorHAnsi"/>
          <w:i/>
          <w:color w:val="7030A0"/>
          <w:sz w:val="36"/>
          <w:szCs w:val="36"/>
        </w:rPr>
        <w:t xml:space="preserve"> </w:t>
      </w:r>
      <w:proofErr w:type="spellStart"/>
      <w:r w:rsidRPr="004D3A3B">
        <w:rPr>
          <w:rFonts w:cstheme="minorHAnsi"/>
          <w:i/>
          <w:color w:val="7030A0"/>
          <w:sz w:val="36"/>
          <w:szCs w:val="36"/>
        </w:rPr>
        <w:t>spatula</w:t>
      </w:r>
      <w:proofErr w:type="spellEnd"/>
      <w:r w:rsidRPr="004D3A3B">
        <w:rPr>
          <w:rFonts w:cstheme="minorHAnsi"/>
          <w:color w:val="7030A0"/>
          <w:sz w:val="36"/>
          <w:szCs w:val="36"/>
        </w:rPr>
        <w:t>), COLECTADOS EN EL NORESTE DE MEXICO.</w:t>
      </w:r>
    </w:p>
    <w:p w:rsidR="00361F1B" w:rsidRPr="00361F1B" w:rsidRDefault="00361F1B" w:rsidP="00361F1B">
      <w:pPr>
        <w:jc w:val="right"/>
        <w:rPr>
          <w:rFonts w:cstheme="minorHAnsi"/>
          <w:i/>
          <w:color w:val="7030A0"/>
          <w:sz w:val="28"/>
          <w:szCs w:val="28"/>
        </w:rPr>
      </w:pPr>
      <w:r w:rsidRPr="00361F1B">
        <w:rPr>
          <w:rFonts w:cstheme="minorHAnsi"/>
          <w:i/>
          <w:color w:val="7030A0"/>
          <w:sz w:val="28"/>
          <w:szCs w:val="28"/>
        </w:rPr>
        <w:t>HEMATOLOGY OF CATAN (</w:t>
      </w:r>
      <w:proofErr w:type="spellStart"/>
      <w:r w:rsidRPr="00361F1B">
        <w:rPr>
          <w:rFonts w:cstheme="minorHAnsi"/>
          <w:i/>
          <w:color w:val="7030A0"/>
          <w:sz w:val="28"/>
          <w:szCs w:val="28"/>
        </w:rPr>
        <w:t>Astractosteus</w:t>
      </w:r>
      <w:proofErr w:type="spellEnd"/>
      <w:r w:rsidRPr="00361F1B">
        <w:rPr>
          <w:rFonts w:cstheme="minorHAnsi"/>
          <w:i/>
          <w:color w:val="7030A0"/>
          <w:sz w:val="28"/>
          <w:szCs w:val="28"/>
        </w:rPr>
        <w:t xml:space="preserve"> </w:t>
      </w:r>
      <w:proofErr w:type="spellStart"/>
      <w:r w:rsidRPr="00361F1B">
        <w:rPr>
          <w:rFonts w:cstheme="minorHAnsi"/>
          <w:i/>
          <w:color w:val="7030A0"/>
          <w:sz w:val="28"/>
          <w:szCs w:val="28"/>
        </w:rPr>
        <w:t>spatula</w:t>
      </w:r>
      <w:proofErr w:type="spellEnd"/>
      <w:r w:rsidRPr="00361F1B">
        <w:rPr>
          <w:rFonts w:cstheme="minorHAnsi"/>
          <w:i/>
          <w:color w:val="7030A0"/>
          <w:sz w:val="28"/>
          <w:szCs w:val="28"/>
        </w:rPr>
        <w:t>), COLLECTED IN NORTHEASTERN MEXICO.</w:t>
      </w:r>
    </w:p>
    <w:p w:rsidR="0071324C" w:rsidRPr="0010775E" w:rsidRDefault="001F5E32" w:rsidP="00D35423">
      <w:pPr>
        <w:jc w:val="right"/>
        <w:rPr>
          <w:rFonts w:cstheme="minorHAnsi"/>
          <w:color w:val="FF0000"/>
          <w:sz w:val="24"/>
          <w:szCs w:val="24"/>
          <w:lang w:val="es-MX"/>
        </w:rPr>
      </w:pPr>
      <w:r w:rsidRPr="0071324C">
        <w:rPr>
          <w:rFonts w:eastAsia="Times New Roman" w:cstheme="minorHAnsi"/>
          <w:color w:val="7030A0"/>
          <w:sz w:val="36"/>
          <w:szCs w:val="36"/>
          <w:lang w:eastAsia="es-ES"/>
        </w:rPr>
        <w:br/>
      </w:r>
      <w:r w:rsidR="00363FA5">
        <w:rPr>
          <w:rFonts w:cstheme="minorHAnsi"/>
          <w:b/>
          <w:sz w:val="24"/>
          <w:szCs w:val="24"/>
        </w:rPr>
        <w:t xml:space="preserve"> Francisco Javier</w:t>
      </w:r>
      <w:r w:rsidR="00363FA5" w:rsidRPr="0071324C">
        <w:rPr>
          <w:rFonts w:cstheme="minorHAnsi"/>
          <w:b/>
          <w:sz w:val="24"/>
          <w:szCs w:val="24"/>
        </w:rPr>
        <w:t xml:space="preserve"> </w:t>
      </w:r>
      <w:proofErr w:type="spellStart"/>
      <w:r w:rsidR="0071324C" w:rsidRPr="0071324C">
        <w:rPr>
          <w:rFonts w:cstheme="minorHAnsi"/>
          <w:b/>
          <w:sz w:val="24"/>
          <w:szCs w:val="24"/>
        </w:rPr>
        <w:t>Al</w:t>
      </w:r>
      <w:r w:rsidR="00E041A7">
        <w:rPr>
          <w:rFonts w:cstheme="minorHAnsi"/>
          <w:b/>
          <w:sz w:val="24"/>
          <w:szCs w:val="24"/>
        </w:rPr>
        <w:t>varez</w:t>
      </w:r>
      <w:proofErr w:type="spellEnd"/>
      <w:r w:rsidR="00E041A7">
        <w:rPr>
          <w:rFonts w:cstheme="minorHAnsi"/>
          <w:b/>
          <w:sz w:val="24"/>
          <w:szCs w:val="24"/>
        </w:rPr>
        <w:t xml:space="preserve"> Mendoza</w:t>
      </w:r>
      <w:r w:rsidR="00363FA5">
        <w:rPr>
          <w:rFonts w:cstheme="minorHAnsi"/>
          <w:b/>
          <w:sz w:val="24"/>
          <w:szCs w:val="24"/>
        </w:rPr>
        <w:t xml:space="preserve"> </w:t>
      </w:r>
      <w:r w:rsidR="00E041A7">
        <w:rPr>
          <w:rFonts w:cstheme="minorHAnsi"/>
          <w:b/>
          <w:sz w:val="24"/>
          <w:szCs w:val="24"/>
        </w:rPr>
        <w:br/>
      </w:r>
      <w:r w:rsidR="00FC79CD" w:rsidRPr="00FC79CD">
        <w:rPr>
          <w:rFonts w:cstheme="minorHAnsi"/>
          <w:sz w:val="24"/>
          <w:szCs w:val="24"/>
        </w:rPr>
        <w:t>Universidad Autónoma de Nuevo León</w:t>
      </w:r>
      <w:r w:rsidR="00E041A7">
        <w:rPr>
          <w:rFonts w:cstheme="minorHAnsi"/>
          <w:sz w:val="24"/>
          <w:szCs w:val="24"/>
        </w:rPr>
        <w:br/>
      </w:r>
      <w:hyperlink r:id="rId6" w:history="1">
        <w:r w:rsidR="0071324C" w:rsidRPr="0010775E">
          <w:rPr>
            <w:rStyle w:val="Hipervnculo"/>
            <w:rFonts w:cstheme="minorHAnsi"/>
            <w:color w:val="FF0000"/>
            <w:sz w:val="24"/>
            <w:szCs w:val="24"/>
            <w:u w:val="none"/>
            <w:lang w:val="es-MX"/>
          </w:rPr>
          <w:t>javieralva@hotmail.com</w:t>
        </w:r>
      </w:hyperlink>
    </w:p>
    <w:p w:rsidR="005327BC" w:rsidRPr="0010775E" w:rsidRDefault="005327BC" w:rsidP="00D35423">
      <w:pPr>
        <w:jc w:val="right"/>
        <w:rPr>
          <w:rFonts w:cstheme="minorHAnsi"/>
          <w:b/>
          <w:sz w:val="24"/>
          <w:szCs w:val="24"/>
          <w:lang w:val="es-MX"/>
        </w:rPr>
      </w:pPr>
    </w:p>
    <w:p w:rsidR="005327BC" w:rsidRPr="00363FA5" w:rsidRDefault="00363FA5" w:rsidP="00D35423">
      <w:pPr>
        <w:jc w:val="right"/>
        <w:rPr>
          <w:rFonts w:cstheme="minorHAnsi"/>
          <w:color w:val="FF0000"/>
          <w:sz w:val="24"/>
          <w:szCs w:val="24"/>
          <w:lang w:val="es-MX"/>
        </w:rPr>
      </w:pPr>
      <w:r w:rsidRPr="00363FA5">
        <w:rPr>
          <w:rFonts w:cstheme="minorHAnsi"/>
          <w:b/>
          <w:sz w:val="24"/>
          <w:szCs w:val="24"/>
          <w:lang w:val="es-MX"/>
        </w:rPr>
        <w:t>Jesús</w:t>
      </w:r>
      <w:r>
        <w:rPr>
          <w:rFonts w:cstheme="minorHAnsi"/>
          <w:b/>
          <w:sz w:val="24"/>
          <w:szCs w:val="24"/>
          <w:lang w:val="es-MX"/>
        </w:rPr>
        <w:t xml:space="preserve"> </w:t>
      </w:r>
      <w:r w:rsidR="0071324C" w:rsidRPr="00363FA5">
        <w:rPr>
          <w:rFonts w:cstheme="minorHAnsi"/>
          <w:b/>
          <w:sz w:val="24"/>
          <w:szCs w:val="24"/>
          <w:lang w:val="es-MX"/>
        </w:rPr>
        <w:t>Montemayor Leal</w:t>
      </w:r>
      <w:r w:rsidRPr="00363FA5">
        <w:rPr>
          <w:rFonts w:cstheme="minorHAnsi"/>
          <w:b/>
          <w:sz w:val="24"/>
          <w:szCs w:val="24"/>
          <w:lang w:val="es-MX"/>
        </w:rPr>
        <w:br/>
      </w:r>
      <w:r w:rsidR="00FC79CD" w:rsidRPr="00FC79CD">
        <w:rPr>
          <w:rFonts w:cstheme="minorHAnsi"/>
          <w:sz w:val="24"/>
          <w:szCs w:val="24"/>
          <w:lang w:val="es-MX"/>
        </w:rPr>
        <w:t>Universidad Autónoma de Nuevo León</w:t>
      </w:r>
      <w:r w:rsidR="00E041A7" w:rsidRPr="00363FA5">
        <w:rPr>
          <w:rFonts w:cstheme="minorHAnsi"/>
          <w:sz w:val="24"/>
          <w:szCs w:val="24"/>
          <w:lang w:val="es-MX"/>
        </w:rPr>
        <w:br/>
      </w:r>
      <w:r w:rsidR="005327BC" w:rsidRPr="00363FA5">
        <w:rPr>
          <w:rFonts w:cstheme="minorHAnsi"/>
          <w:color w:val="FF0000"/>
          <w:sz w:val="24"/>
          <w:szCs w:val="24"/>
          <w:lang w:val="es-MX"/>
        </w:rPr>
        <w:t>montemayorleal@yahoo.com.mx</w:t>
      </w:r>
    </w:p>
    <w:p w:rsidR="005327BC" w:rsidRPr="00363FA5" w:rsidRDefault="005327BC" w:rsidP="00D35423">
      <w:pPr>
        <w:jc w:val="right"/>
        <w:rPr>
          <w:rFonts w:cstheme="minorHAnsi"/>
          <w:b/>
          <w:sz w:val="24"/>
          <w:szCs w:val="24"/>
          <w:lang w:val="es-MX"/>
        </w:rPr>
      </w:pPr>
    </w:p>
    <w:p w:rsidR="0071324C" w:rsidRPr="0010775E" w:rsidRDefault="00363FA5" w:rsidP="00D35423">
      <w:pPr>
        <w:jc w:val="right"/>
        <w:rPr>
          <w:rFonts w:cstheme="minorHAnsi"/>
          <w:color w:val="FF0000"/>
          <w:sz w:val="24"/>
          <w:szCs w:val="24"/>
          <w:lang w:val="es-MX"/>
        </w:rPr>
      </w:pPr>
      <w:r w:rsidRPr="0071324C">
        <w:rPr>
          <w:rFonts w:cstheme="minorHAnsi"/>
          <w:b/>
          <w:sz w:val="24"/>
          <w:szCs w:val="24"/>
        </w:rPr>
        <w:t xml:space="preserve">Elsa María </w:t>
      </w:r>
      <w:r w:rsidR="0071324C" w:rsidRPr="0071324C">
        <w:rPr>
          <w:rFonts w:cstheme="minorHAnsi"/>
          <w:b/>
          <w:sz w:val="24"/>
          <w:szCs w:val="24"/>
        </w:rPr>
        <w:t>Tamez Cantú</w:t>
      </w:r>
      <w:r>
        <w:rPr>
          <w:rFonts w:cstheme="minorHAnsi"/>
          <w:sz w:val="24"/>
          <w:szCs w:val="24"/>
        </w:rPr>
        <w:t xml:space="preserve"> </w:t>
      </w:r>
      <w:r w:rsidR="00E041A7">
        <w:rPr>
          <w:rFonts w:cstheme="minorHAnsi"/>
          <w:sz w:val="24"/>
          <w:szCs w:val="24"/>
        </w:rPr>
        <w:br/>
      </w:r>
      <w:r w:rsidR="00FC79CD" w:rsidRPr="00FC79CD">
        <w:rPr>
          <w:rFonts w:cstheme="minorHAnsi"/>
          <w:sz w:val="24"/>
          <w:szCs w:val="24"/>
        </w:rPr>
        <w:t>Universidad Autónoma de Nuevo León</w:t>
      </w:r>
      <w:r w:rsidR="00FC79CD">
        <w:rPr>
          <w:rFonts w:cstheme="minorHAnsi"/>
          <w:sz w:val="24"/>
          <w:szCs w:val="24"/>
        </w:rPr>
        <w:br/>
      </w:r>
      <w:hyperlink r:id="rId7" w:history="1">
        <w:r w:rsidR="0010775E" w:rsidRPr="0010775E">
          <w:rPr>
            <w:rFonts w:cstheme="minorHAnsi"/>
            <w:color w:val="FF0000"/>
            <w:sz w:val="24"/>
            <w:szCs w:val="24"/>
            <w:lang w:val="es-MX"/>
          </w:rPr>
          <w:t>elsa.tamezcn@uanl.edu.mx</w:t>
        </w:r>
      </w:hyperlink>
    </w:p>
    <w:p w:rsidR="0071324C" w:rsidRDefault="0071324C" w:rsidP="0071324C">
      <w:pPr>
        <w:spacing w:after="0" w:line="360" w:lineRule="auto"/>
        <w:jc w:val="both"/>
        <w:rPr>
          <w:rFonts w:eastAsia="Times New Roman" w:cstheme="minorHAnsi"/>
          <w:color w:val="7030A0"/>
          <w:sz w:val="28"/>
          <w:szCs w:val="28"/>
          <w:lang w:eastAsia="es-ES"/>
        </w:rPr>
      </w:pPr>
    </w:p>
    <w:p w:rsidR="005327BC" w:rsidRPr="0071324C" w:rsidRDefault="005327BC" w:rsidP="0071324C">
      <w:pPr>
        <w:spacing w:after="0" w:line="360" w:lineRule="auto"/>
        <w:jc w:val="both"/>
        <w:rPr>
          <w:rFonts w:eastAsia="Times New Roman" w:cstheme="minorHAnsi"/>
          <w:color w:val="7030A0"/>
          <w:sz w:val="28"/>
          <w:szCs w:val="28"/>
          <w:lang w:eastAsia="es-ES"/>
        </w:rPr>
      </w:pPr>
    </w:p>
    <w:p w:rsidR="003A3B06" w:rsidRPr="0071324C" w:rsidRDefault="00A750A3" w:rsidP="0071324C">
      <w:pPr>
        <w:spacing w:after="0" w:line="360" w:lineRule="auto"/>
        <w:jc w:val="both"/>
        <w:rPr>
          <w:rFonts w:eastAsia="Times New Roman" w:cstheme="minorHAnsi"/>
          <w:color w:val="7030A0"/>
          <w:sz w:val="28"/>
          <w:szCs w:val="28"/>
          <w:lang w:eastAsia="es-ES"/>
        </w:rPr>
      </w:pPr>
      <w:r w:rsidRPr="0071324C">
        <w:rPr>
          <w:rFonts w:eastAsia="Times New Roman" w:cstheme="minorHAnsi"/>
          <w:color w:val="7030A0"/>
          <w:sz w:val="28"/>
          <w:szCs w:val="28"/>
          <w:lang w:eastAsia="es-ES"/>
        </w:rPr>
        <w:t>Resumen</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Las poblaciones de catán (</w:t>
      </w:r>
      <w:proofErr w:type="spellStart"/>
      <w:r w:rsidRPr="0071324C">
        <w:rPr>
          <w:rFonts w:cstheme="minorHAnsi"/>
          <w:i/>
          <w:sz w:val="24"/>
          <w:szCs w:val="24"/>
        </w:rPr>
        <w:t>Atractosteus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se han visto disminuidas drásticamente durante las últimas dos décadas en el noreste de México, debido principalmente a  la captura, así como la perdida de hábitats  por la actividad antropogénica y la contaminación.  Por lo anterior es importante conocer su Biología y en particular  su Hematología, ya que es un tejido que refleja en forma rápida cambios tanto intrínsecos como extrínsecos provocados por el medio ambiente. Los parámetros hematológicos estudiados fueron Hemoglobina (</w:t>
      </w:r>
      <w:proofErr w:type="spellStart"/>
      <w:r w:rsidRPr="0071324C">
        <w:rPr>
          <w:rFonts w:cstheme="minorHAnsi"/>
          <w:sz w:val="24"/>
          <w:szCs w:val="24"/>
        </w:rPr>
        <w:t>Hb</w:t>
      </w:r>
      <w:proofErr w:type="spellEnd"/>
      <w:r w:rsidRPr="0071324C">
        <w:rPr>
          <w:rFonts w:cstheme="minorHAnsi"/>
          <w:sz w:val="24"/>
          <w:szCs w:val="24"/>
        </w:rPr>
        <w:t>,</w:t>
      </w:r>
      <w:r w:rsidRPr="0071324C">
        <w:rPr>
          <w:rFonts w:cstheme="minorHAnsi"/>
          <w:noProof/>
          <w:lang w:eastAsia="es-ES"/>
        </w:rPr>
        <w:t xml:space="preserve"> </w:t>
      </w:r>
      <w:r w:rsidRPr="0071324C">
        <w:rPr>
          <w:rFonts w:cstheme="minorHAnsi"/>
          <w:noProof/>
          <w:sz w:val="24"/>
          <w:szCs w:val="24"/>
          <w:lang w:val="es-MX" w:eastAsia="es-MX"/>
        </w:rPr>
        <w:drawing>
          <wp:inline distT="0" distB="0" distL="0" distR="0">
            <wp:extent cx="111513" cy="111513"/>
            <wp:effectExtent l="19050" t="0" r="2787" b="0"/>
            <wp:docPr id="8"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noProof/>
          <w:lang w:eastAsia="es-ES"/>
        </w:rPr>
        <w:t>=</w:t>
      </w:r>
      <w:r w:rsidRPr="0071324C">
        <w:rPr>
          <w:rFonts w:cstheme="minorHAnsi"/>
          <w:sz w:val="24"/>
          <w:szCs w:val="24"/>
        </w:rPr>
        <w:t xml:space="preserve">12,45gr/dl), </w:t>
      </w:r>
      <w:proofErr w:type="spellStart"/>
      <w:r w:rsidRPr="0071324C">
        <w:rPr>
          <w:rFonts w:cstheme="minorHAnsi"/>
          <w:sz w:val="24"/>
          <w:szCs w:val="24"/>
        </w:rPr>
        <w:t>Microhematocrito</w:t>
      </w:r>
      <w:proofErr w:type="spellEnd"/>
      <w:r w:rsidRPr="0071324C">
        <w:rPr>
          <w:rFonts w:cstheme="minorHAnsi"/>
          <w:sz w:val="24"/>
          <w:szCs w:val="24"/>
        </w:rPr>
        <w:t xml:space="preserve"> (</w:t>
      </w:r>
      <w:proofErr w:type="spellStart"/>
      <w:r w:rsidRPr="0071324C">
        <w:rPr>
          <w:rFonts w:cstheme="minorHAnsi"/>
          <w:sz w:val="24"/>
          <w:szCs w:val="24"/>
        </w:rPr>
        <w:t>Ht</w:t>
      </w:r>
      <w:proofErr w:type="spellEnd"/>
      <w:r w:rsidRPr="0071324C">
        <w:rPr>
          <w:rFonts w:cstheme="minorHAnsi"/>
          <w:sz w:val="24"/>
          <w:szCs w:val="24"/>
        </w:rPr>
        <w:t>,</w:t>
      </w:r>
      <w:r w:rsidRPr="0071324C">
        <w:rPr>
          <w:rFonts w:cstheme="minorHAnsi"/>
          <w:noProof/>
          <w:sz w:val="24"/>
          <w:szCs w:val="24"/>
          <w:lang w:val="es-MX" w:eastAsia="es-MX"/>
        </w:rPr>
        <w:drawing>
          <wp:inline distT="0" distB="0" distL="0" distR="0">
            <wp:extent cx="111513" cy="111513"/>
            <wp:effectExtent l="19050" t="0" r="2787" b="0"/>
            <wp:docPr id="10"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xml:space="preserve">=44.33%) </w:t>
      </w:r>
      <w:proofErr w:type="spellStart"/>
      <w:r w:rsidRPr="0071324C">
        <w:rPr>
          <w:rFonts w:cstheme="minorHAnsi"/>
          <w:sz w:val="24"/>
          <w:szCs w:val="24"/>
        </w:rPr>
        <w:t>Leucocrito</w:t>
      </w:r>
      <w:proofErr w:type="spellEnd"/>
      <w:r w:rsidRPr="0071324C">
        <w:rPr>
          <w:rFonts w:cstheme="minorHAnsi"/>
          <w:sz w:val="24"/>
          <w:szCs w:val="24"/>
        </w:rPr>
        <w:t xml:space="preserve"> (</w:t>
      </w:r>
      <w:proofErr w:type="spellStart"/>
      <w:r w:rsidRPr="0071324C">
        <w:rPr>
          <w:rFonts w:cstheme="minorHAnsi"/>
          <w:sz w:val="24"/>
          <w:szCs w:val="24"/>
        </w:rPr>
        <w:t>Lc</w:t>
      </w:r>
      <w:proofErr w:type="spellEnd"/>
      <w:r w:rsidRPr="0071324C">
        <w:rPr>
          <w:rFonts w:cstheme="minorHAnsi"/>
          <w:sz w:val="24"/>
          <w:szCs w:val="24"/>
        </w:rPr>
        <w:t>,</w:t>
      </w:r>
      <w:r w:rsidRPr="0071324C">
        <w:rPr>
          <w:rFonts w:cstheme="minorHAnsi"/>
          <w:noProof/>
          <w:sz w:val="24"/>
          <w:szCs w:val="24"/>
          <w:lang w:val="es-MX" w:eastAsia="es-MX"/>
        </w:rPr>
        <w:drawing>
          <wp:inline distT="0" distB="0" distL="0" distR="0">
            <wp:extent cx="111513" cy="111513"/>
            <wp:effectExtent l="19050" t="0" r="2787" b="0"/>
            <wp:docPr id="13"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2.76 %), Proteína Total del Plasma (PTP,</w:t>
      </w:r>
      <w:r w:rsidRPr="0071324C">
        <w:rPr>
          <w:rFonts w:cstheme="minorHAnsi"/>
          <w:noProof/>
          <w:sz w:val="24"/>
          <w:szCs w:val="24"/>
          <w:lang w:val="es-MX" w:eastAsia="es-MX"/>
        </w:rPr>
        <w:drawing>
          <wp:inline distT="0" distB="0" distL="0" distR="0">
            <wp:extent cx="111513" cy="111513"/>
            <wp:effectExtent l="19050" t="0" r="2787" b="0"/>
            <wp:docPr id="14"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xml:space="preserve">=  5.48 gr/dl), Recuento por Dilución de Glóbulos Rojos (RDR,  </w:t>
      </w:r>
      <w:r w:rsidRPr="0071324C">
        <w:rPr>
          <w:rFonts w:cstheme="minorHAnsi"/>
          <w:noProof/>
          <w:sz w:val="24"/>
          <w:szCs w:val="24"/>
          <w:lang w:val="es-MX" w:eastAsia="es-MX"/>
        </w:rPr>
        <w:drawing>
          <wp:inline distT="0" distB="0" distL="0" distR="0">
            <wp:extent cx="111513" cy="111513"/>
            <wp:effectExtent l="19050" t="0" r="2787" b="0"/>
            <wp:docPr id="15"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xml:space="preserve">=1 004 000), Recuento por Dilución de Glóbulos Blancos (RDB, </w:t>
      </w:r>
      <w:r w:rsidRPr="0071324C">
        <w:rPr>
          <w:rFonts w:cstheme="minorHAnsi"/>
          <w:noProof/>
          <w:sz w:val="24"/>
          <w:szCs w:val="24"/>
          <w:lang w:val="es-MX" w:eastAsia="es-MX"/>
        </w:rPr>
        <w:drawing>
          <wp:inline distT="0" distB="0" distL="0" distR="0">
            <wp:extent cx="111513" cy="111513"/>
            <wp:effectExtent l="19050" t="0" r="2787" b="0"/>
            <wp:docPr id="16"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64 471). Las células cuantificadas para el recuento diferencial fueron: Trombocitos (</w:t>
      </w:r>
      <w:r w:rsidRPr="0071324C">
        <w:rPr>
          <w:rFonts w:cstheme="minorHAnsi"/>
          <w:noProof/>
          <w:lang w:val="es-MX" w:eastAsia="es-MX"/>
        </w:rPr>
        <w:drawing>
          <wp:inline distT="0" distB="0" distL="0" distR="0">
            <wp:extent cx="111513" cy="111513"/>
            <wp:effectExtent l="19050" t="0" r="2787" b="0"/>
            <wp:docPr id="18"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xml:space="preserve">=46.5), </w:t>
      </w:r>
      <w:proofErr w:type="spellStart"/>
      <w:r w:rsidRPr="0071324C">
        <w:rPr>
          <w:rFonts w:cstheme="minorHAnsi"/>
          <w:sz w:val="24"/>
          <w:szCs w:val="24"/>
        </w:rPr>
        <w:t>Neutrofilos</w:t>
      </w:r>
      <w:proofErr w:type="spellEnd"/>
      <w:r w:rsidRPr="0071324C">
        <w:rPr>
          <w:rFonts w:cstheme="minorHAnsi"/>
          <w:sz w:val="24"/>
          <w:szCs w:val="24"/>
        </w:rPr>
        <w:t xml:space="preserve"> (</w:t>
      </w:r>
      <w:r w:rsidRPr="0071324C">
        <w:rPr>
          <w:rFonts w:cstheme="minorHAnsi"/>
          <w:noProof/>
          <w:sz w:val="24"/>
          <w:szCs w:val="24"/>
          <w:lang w:val="es-MX" w:eastAsia="es-MX"/>
        </w:rPr>
        <w:drawing>
          <wp:inline distT="0" distB="0" distL="0" distR="0">
            <wp:extent cx="111513" cy="111513"/>
            <wp:effectExtent l="19050" t="0" r="2787" b="0"/>
            <wp:docPr id="23"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xml:space="preserve">=4.5), </w:t>
      </w:r>
      <w:proofErr w:type="spellStart"/>
      <w:r w:rsidRPr="0071324C">
        <w:rPr>
          <w:rFonts w:cstheme="minorHAnsi"/>
          <w:sz w:val="24"/>
          <w:szCs w:val="24"/>
        </w:rPr>
        <w:t>Eosinofilos</w:t>
      </w:r>
      <w:proofErr w:type="spellEnd"/>
      <w:r w:rsidRPr="0071324C">
        <w:rPr>
          <w:rFonts w:cstheme="minorHAnsi"/>
          <w:sz w:val="24"/>
          <w:szCs w:val="24"/>
        </w:rPr>
        <w:t xml:space="preserve"> (</w:t>
      </w:r>
      <w:r w:rsidRPr="0071324C">
        <w:rPr>
          <w:rFonts w:cstheme="minorHAnsi"/>
          <w:noProof/>
          <w:sz w:val="24"/>
          <w:szCs w:val="24"/>
          <w:lang w:val="es-MX" w:eastAsia="es-MX"/>
        </w:rPr>
        <w:lastRenderedPageBreak/>
        <w:drawing>
          <wp:inline distT="0" distB="0" distL="0" distR="0">
            <wp:extent cx="111513" cy="111513"/>
            <wp:effectExtent l="19050" t="0" r="2787" b="0"/>
            <wp:docPr id="25"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xml:space="preserve">=3.14), </w:t>
      </w:r>
      <w:proofErr w:type="spellStart"/>
      <w:r w:rsidRPr="0071324C">
        <w:rPr>
          <w:rFonts w:cstheme="minorHAnsi"/>
          <w:sz w:val="24"/>
          <w:szCs w:val="24"/>
        </w:rPr>
        <w:t>Basofilos</w:t>
      </w:r>
      <w:proofErr w:type="spellEnd"/>
      <w:r w:rsidRPr="0071324C">
        <w:rPr>
          <w:rFonts w:cstheme="minorHAnsi"/>
          <w:sz w:val="24"/>
          <w:szCs w:val="24"/>
        </w:rPr>
        <w:t xml:space="preserve"> (</w:t>
      </w:r>
      <w:r w:rsidRPr="0071324C">
        <w:rPr>
          <w:rFonts w:cstheme="minorHAnsi"/>
          <w:noProof/>
          <w:sz w:val="24"/>
          <w:szCs w:val="24"/>
          <w:lang w:val="es-MX" w:eastAsia="es-MX"/>
        </w:rPr>
        <w:drawing>
          <wp:inline distT="0" distB="0" distL="0" distR="0">
            <wp:extent cx="111513" cy="111513"/>
            <wp:effectExtent l="19050" t="0" r="2787" b="0"/>
            <wp:docPr id="26"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=3), Linfocitos (</w:t>
      </w:r>
      <w:r w:rsidRPr="0071324C">
        <w:rPr>
          <w:rFonts w:cstheme="minorHAnsi"/>
          <w:noProof/>
          <w:sz w:val="24"/>
          <w:szCs w:val="24"/>
          <w:lang w:val="es-MX" w:eastAsia="es-MX"/>
        </w:rPr>
        <w:drawing>
          <wp:inline distT="0" distB="0" distL="0" distR="0">
            <wp:extent cx="111513" cy="111513"/>
            <wp:effectExtent l="19050" t="0" r="2787" b="0"/>
            <wp:docPr id="27"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=26.6), Monocitos (</w:t>
      </w:r>
      <w:r w:rsidRPr="0071324C">
        <w:rPr>
          <w:rFonts w:cstheme="minorHAnsi"/>
          <w:noProof/>
          <w:sz w:val="24"/>
          <w:szCs w:val="24"/>
          <w:lang w:val="es-MX" w:eastAsia="es-MX"/>
        </w:rPr>
        <w:drawing>
          <wp:inline distT="0" distB="0" distL="0" distR="0">
            <wp:extent cx="111513" cy="111513"/>
            <wp:effectExtent l="19050" t="0" r="2787" b="0"/>
            <wp:docPr id="28"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=5.42), Células Plasmáticas  (</w:t>
      </w:r>
      <w:r w:rsidRPr="0071324C">
        <w:rPr>
          <w:rFonts w:cstheme="minorHAnsi"/>
          <w:noProof/>
          <w:sz w:val="24"/>
          <w:szCs w:val="24"/>
          <w:lang w:val="es-MX" w:eastAsia="es-MX"/>
        </w:rPr>
        <w:drawing>
          <wp:inline distT="0" distB="0" distL="0" distR="0">
            <wp:extent cx="111513" cy="111513"/>
            <wp:effectExtent l="19050" t="0" r="2787" b="0"/>
            <wp:docPr id="29"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 xml:space="preserve">=6.56), </w:t>
      </w:r>
      <w:proofErr w:type="spellStart"/>
      <w:r w:rsidRPr="0071324C">
        <w:rPr>
          <w:rFonts w:cstheme="minorHAnsi"/>
          <w:sz w:val="24"/>
          <w:szCs w:val="24"/>
        </w:rPr>
        <w:t>Promielocitos</w:t>
      </w:r>
      <w:proofErr w:type="spellEnd"/>
      <w:r w:rsidRPr="0071324C">
        <w:rPr>
          <w:rFonts w:cstheme="minorHAnsi"/>
          <w:sz w:val="24"/>
          <w:szCs w:val="24"/>
        </w:rPr>
        <w:t xml:space="preserve"> (</w:t>
      </w:r>
      <w:r w:rsidRPr="0071324C">
        <w:rPr>
          <w:rFonts w:cstheme="minorHAnsi"/>
          <w:noProof/>
          <w:sz w:val="24"/>
          <w:szCs w:val="24"/>
          <w:lang w:val="es-MX" w:eastAsia="es-MX"/>
        </w:rPr>
        <w:drawing>
          <wp:inline distT="0" distB="0" distL="0" distR="0">
            <wp:extent cx="111513" cy="111513"/>
            <wp:effectExtent l="19050" t="0" r="2787" b="0"/>
            <wp:docPr id="30"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=1.67), Mielocitos (=0.31 ±</w:t>
      </w:r>
      <w:r w:rsidRPr="0071324C">
        <w:rPr>
          <w:rFonts w:cstheme="minorHAnsi"/>
          <w:noProof/>
          <w:sz w:val="24"/>
          <w:szCs w:val="24"/>
          <w:lang w:val="es-MX" w:eastAsia="es-MX"/>
        </w:rPr>
        <w:drawing>
          <wp:inline distT="0" distB="0" distL="0" distR="0">
            <wp:extent cx="111513" cy="111513"/>
            <wp:effectExtent l="19050" t="0" r="2787" b="0"/>
            <wp:docPr id="31"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0.66), Células No Identificadas  (</w:t>
      </w:r>
      <w:r w:rsidRPr="0071324C">
        <w:rPr>
          <w:rFonts w:cstheme="minorHAnsi"/>
          <w:noProof/>
          <w:sz w:val="24"/>
          <w:szCs w:val="24"/>
          <w:lang w:val="es-MX" w:eastAsia="es-MX"/>
        </w:rPr>
        <w:drawing>
          <wp:inline distT="0" distB="0" distL="0" distR="0">
            <wp:extent cx="111513" cy="111513"/>
            <wp:effectExtent l="19050" t="0" r="2787" b="0"/>
            <wp:docPr id="32" name="Imagen 1" descr="\overli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ine{X}"/>
                    <pic:cNvPicPr>
                      <a:picLocks noChangeAspect="1" noChangeArrowheads="1"/>
                    </pic:cNvPicPr>
                  </pic:nvPicPr>
                  <pic:blipFill>
                    <a:blip r:embed="rId8" cstate="print"/>
                    <a:srcRect/>
                    <a:stretch>
                      <a:fillRect/>
                    </a:stretch>
                  </pic:blipFill>
                  <pic:spPr bwMode="auto">
                    <a:xfrm>
                      <a:off x="0" y="0"/>
                      <a:ext cx="112512" cy="112512"/>
                    </a:xfrm>
                    <a:prstGeom prst="rect">
                      <a:avLst/>
                    </a:prstGeom>
                    <a:noFill/>
                    <a:ln w="9525">
                      <a:noFill/>
                      <a:miter lim="800000"/>
                      <a:headEnd/>
                      <a:tailEnd/>
                    </a:ln>
                  </pic:spPr>
                </pic:pic>
              </a:graphicData>
            </a:graphic>
          </wp:inline>
        </w:drawing>
      </w:r>
      <w:r w:rsidRPr="0071324C">
        <w:rPr>
          <w:rFonts w:cstheme="minorHAnsi"/>
          <w:sz w:val="24"/>
          <w:szCs w:val="24"/>
        </w:rPr>
        <w:t>=1.25 ±1.33). Los valores hematológicos reportados  concuerdan con los reportados para otros peces, no así la diversidad de los leucocitos.</w:t>
      </w:r>
    </w:p>
    <w:p w:rsidR="003A3B06" w:rsidRDefault="00A750A3" w:rsidP="005327BC">
      <w:pPr>
        <w:spacing w:line="360" w:lineRule="auto"/>
        <w:jc w:val="both"/>
        <w:rPr>
          <w:rFonts w:cstheme="minorHAnsi"/>
          <w:sz w:val="24"/>
          <w:szCs w:val="24"/>
        </w:rPr>
      </w:pPr>
      <w:r w:rsidRPr="0071324C">
        <w:rPr>
          <w:rFonts w:eastAsia="Times New Roman" w:cstheme="minorHAnsi"/>
          <w:color w:val="7030A0"/>
          <w:sz w:val="28"/>
          <w:szCs w:val="28"/>
          <w:lang w:eastAsia="es-ES"/>
        </w:rPr>
        <w:t xml:space="preserve">Palabras </w:t>
      </w:r>
      <w:r w:rsidR="003A3B06" w:rsidRPr="0071324C">
        <w:rPr>
          <w:rFonts w:eastAsia="Times New Roman" w:cstheme="minorHAnsi"/>
          <w:color w:val="7030A0"/>
          <w:sz w:val="28"/>
          <w:szCs w:val="28"/>
          <w:lang w:eastAsia="es-ES"/>
        </w:rPr>
        <w:t>clave</w:t>
      </w:r>
      <w:r w:rsidR="001F5E32" w:rsidRPr="0071324C">
        <w:rPr>
          <w:rFonts w:eastAsia="Times New Roman" w:cstheme="minorHAnsi"/>
          <w:color w:val="7030A0"/>
          <w:sz w:val="28"/>
          <w:szCs w:val="28"/>
          <w:lang w:eastAsia="es-ES"/>
        </w:rPr>
        <w:t>:</w:t>
      </w:r>
      <w:r w:rsidR="001F5E32" w:rsidRPr="0071324C">
        <w:rPr>
          <w:rFonts w:eastAsia="Times New Roman" w:cstheme="minorHAnsi"/>
          <w:sz w:val="24"/>
          <w:szCs w:val="24"/>
          <w:lang w:eastAsia="es-ES"/>
        </w:rPr>
        <w:t xml:space="preserve"> </w:t>
      </w:r>
      <w:r w:rsidR="0071324C" w:rsidRPr="0071324C">
        <w:rPr>
          <w:rFonts w:cstheme="minorHAnsi"/>
          <w:sz w:val="24"/>
          <w:szCs w:val="24"/>
        </w:rPr>
        <w:t xml:space="preserve">Catán, </w:t>
      </w:r>
      <w:proofErr w:type="spellStart"/>
      <w:r w:rsidR="0071324C" w:rsidRPr="0071324C">
        <w:rPr>
          <w:rFonts w:cstheme="minorHAnsi"/>
          <w:i/>
          <w:sz w:val="24"/>
          <w:szCs w:val="24"/>
        </w:rPr>
        <w:t>Atractosteus</w:t>
      </w:r>
      <w:proofErr w:type="spellEnd"/>
      <w:r w:rsidR="0071324C" w:rsidRPr="0071324C">
        <w:rPr>
          <w:rFonts w:cstheme="minorHAnsi"/>
          <w:i/>
          <w:sz w:val="24"/>
          <w:szCs w:val="24"/>
        </w:rPr>
        <w:t xml:space="preserve"> </w:t>
      </w:r>
      <w:proofErr w:type="spellStart"/>
      <w:r w:rsidR="0071324C" w:rsidRPr="0071324C">
        <w:rPr>
          <w:rFonts w:cstheme="minorHAnsi"/>
          <w:i/>
          <w:sz w:val="24"/>
          <w:szCs w:val="24"/>
        </w:rPr>
        <w:t>spatula</w:t>
      </w:r>
      <w:proofErr w:type="spellEnd"/>
      <w:r w:rsidR="0071324C" w:rsidRPr="0071324C">
        <w:rPr>
          <w:rFonts w:cstheme="minorHAnsi"/>
          <w:i/>
          <w:sz w:val="24"/>
          <w:szCs w:val="24"/>
        </w:rPr>
        <w:t xml:space="preserve">, </w:t>
      </w:r>
      <w:r w:rsidR="0071324C" w:rsidRPr="0071324C">
        <w:rPr>
          <w:rFonts w:cstheme="minorHAnsi"/>
          <w:sz w:val="24"/>
          <w:szCs w:val="24"/>
        </w:rPr>
        <w:t>Hematología, Leucocitos.</w:t>
      </w:r>
    </w:p>
    <w:p w:rsidR="00B75FAB" w:rsidRPr="00B75FAB" w:rsidRDefault="00B75FAB" w:rsidP="00B75FAB">
      <w:pPr>
        <w:spacing w:after="0" w:line="360" w:lineRule="auto"/>
        <w:jc w:val="both"/>
        <w:rPr>
          <w:rFonts w:eastAsia="Times New Roman" w:cstheme="minorHAnsi"/>
          <w:color w:val="7030A0"/>
          <w:sz w:val="28"/>
          <w:szCs w:val="28"/>
          <w:lang w:eastAsia="es-ES"/>
        </w:rPr>
      </w:pPr>
      <w:proofErr w:type="spellStart"/>
      <w:r w:rsidRPr="00B75FAB">
        <w:rPr>
          <w:rFonts w:eastAsia="Times New Roman" w:cstheme="minorHAnsi"/>
          <w:color w:val="7030A0"/>
          <w:sz w:val="28"/>
          <w:szCs w:val="28"/>
          <w:lang w:eastAsia="es-ES"/>
        </w:rPr>
        <w:t>Abstract</w:t>
      </w:r>
      <w:proofErr w:type="spellEnd"/>
    </w:p>
    <w:p w:rsidR="00B75FAB" w:rsidRDefault="00B75FAB" w:rsidP="00B75FAB">
      <w:pPr>
        <w:spacing w:before="100" w:beforeAutospacing="1" w:after="100" w:afterAutospacing="1" w:line="240" w:lineRule="auto"/>
        <w:jc w:val="both"/>
        <w:outlineLvl w:val="3"/>
        <w:rPr>
          <w:sz w:val="24"/>
          <w:lang w:val="en-US"/>
        </w:rPr>
      </w:pPr>
      <w:r w:rsidRPr="00DA28B0">
        <w:rPr>
          <w:rStyle w:val="hps"/>
          <w:sz w:val="24"/>
          <w:lang w:val="en-US"/>
        </w:rPr>
        <w:t>Gar</w:t>
      </w:r>
      <w:r w:rsidRPr="00DA28B0">
        <w:rPr>
          <w:sz w:val="24"/>
          <w:lang w:val="en-US"/>
        </w:rPr>
        <w:t xml:space="preserve"> </w:t>
      </w:r>
      <w:r w:rsidRPr="00DA28B0">
        <w:rPr>
          <w:rStyle w:val="hps"/>
          <w:sz w:val="24"/>
          <w:lang w:val="en-US"/>
        </w:rPr>
        <w:t>populations</w:t>
      </w:r>
      <w:r w:rsidRPr="00DA28B0">
        <w:rPr>
          <w:sz w:val="24"/>
          <w:lang w:val="en-US"/>
        </w:rPr>
        <w:t xml:space="preserve"> </w:t>
      </w:r>
      <w:r w:rsidRPr="00DA28B0">
        <w:rPr>
          <w:rStyle w:val="hps"/>
          <w:sz w:val="24"/>
          <w:lang w:val="en-US"/>
        </w:rPr>
        <w:t>(</w:t>
      </w:r>
      <w:proofErr w:type="spellStart"/>
      <w:r w:rsidRPr="00DA28B0">
        <w:rPr>
          <w:sz w:val="24"/>
          <w:lang w:val="en-US"/>
        </w:rPr>
        <w:t>Atractosteus</w:t>
      </w:r>
      <w:proofErr w:type="spellEnd"/>
      <w:r w:rsidRPr="00DA28B0">
        <w:rPr>
          <w:sz w:val="24"/>
          <w:lang w:val="en-US"/>
        </w:rPr>
        <w:t xml:space="preserve"> </w:t>
      </w:r>
      <w:r w:rsidRPr="00DA28B0">
        <w:rPr>
          <w:rStyle w:val="hps"/>
          <w:sz w:val="24"/>
          <w:lang w:val="en-US"/>
        </w:rPr>
        <w:t>spatula)</w:t>
      </w:r>
      <w:r w:rsidRPr="00DA28B0">
        <w:rPr>
          <w:sz w:val="24"/>
          <w:lang w:val="en-US"/>
        </w:rPr>
        <w:t xml:space="preserve">, have been </w:t>
      </w:r>
      <w:r w:rsidRPr="00DA28B0">
        <w:rPr>
          <w:rStyle w:val="hps"/>
          <w:sz w:val="24"/>
          <w:lang w:val="en-US"/>
        </w:rPr>
        <w:t>decreased</w:t>
      </w:r>
      <w:r w:rsidRPr="00DA28B0">
        <w:rPr>
          <w:sz w:val="24"/>
          <w:lang w:val="en-US"/>
        </w:rPr>
        <w:t xml:space="preserve"> </w:t>
      </w:r>
      <w:r w:rsidRPr="00DA28B0">
        <w:rPr>
          <w:rStyle w:val="hps"/>
          <w:sz w:val="24"/>
          <w:lang w:val="en-US"/>
        </w:rPr>
        <w:t>dramatically over</w:t>
      </w:r>
      <w:r w:rsidRPr="00DA28B0">
        <w:rPr>
          <w:sz w:val="24"/>
          <w:lang w:val="en-US"/>
        </w:rPr>
        <w:t xml:space="preserve"> </w:t>
      </w:r>
      <w:r w:rsidRPr="00DA28B0">
        <w:rPr>
          <w:rStyle w:val="hps"/>
          <w:sz w:val="24"/>
          <w:lang w:val="en-US"/>
        </w:rPr>
        <w:t>the past two decades</w:t>
      </w:r>
      <w:r w:rsidRPr="00DA28B0">
        <w:rPr>
          <w:sz w:val="24"/>
          <w:lang w:val="en-US"/>
        </w:rPr>
        <w:t xml:space="preserve"> </w:t>
      </w:r>
      <w:r w:rsidRPr="00DA28B0">
        <w:rPr>
          <w:rStyle w:val="hps"/>
          <w:sz w:val="24"/>
          <w:lang w:val="en-US"/>
        </w:rPr>
        <w:t>in northeastern</w:t>
      </w:r>
      <w:r w:rsidRPr="00DA28B0">
        <w:rPr>
          <w:sz w:val="24"/>
          <w:lang w:val="en-US"/>
        </w:rPr>
        <w:t xml:space="preserve"> </w:t>
      </w:r>
      <w:r w:rsidRPr="00DA28B0">
        <w:rPr>
          <w:rStyle w:val="hps"/>
          <w:sz w:val="24"/>
          <w:lang w:val="en-US"/>
        </w:rPr>
        <w:t>Mexico</w:t>
      </w:r>
      <w:r w:rsidRPr="00DA28B0">
        <w:rPr>
          <w:sz w:val="24"/>
          <w:lang w:val="en-US"/>
        </w:rPr>
        <w:t xml:space="preserve">, mainly due to </w:t>
      </w:r>
      <w:r w:rsidRPr="00DA28B0">
        <w:rPr>
          <w:rStyle w:val="hps"/>
          <w:sz w:val="24"/>
          <w:lang w:val="en-US"/>
        </w:rPr>
        <w:t>the capture</w:t>
      </w:r>
      <w:r w:rsidRPr="00DA28B0">
        <w:rPr>
          <w:sz w:val="24"/>
          <w:lang w:val="en-US"/>
        </w:rPr>
        <w:t xml:space="preserve"> </w:t>
      </w:r>
      <w:r w:rsidRPr="00DA28B0">
        <w:rPr>
          <w:rStyle w:val="hps"/>
          <w:sz w:val="24"/>
          <w:lang w:val="en-US"/>
        </w:rPr>
        <w:t>and</w:t>
      </w:r>
      <w:r w:rsidRPr="00DA28B0">
        <w:rPr>
          <w:sz w:val="24"/>
          <w:lang w:val="en-US"/>
        </w:rPr>
        <w:t xml:space="preserve"> </w:t>
      </w:r>
      <w:r w:rsidRPr="00DA28B0">
        <w:rPr>
          <w:rStyle w:val="hps"/>
          <w:sz w:val="24"/>
          <w:lang w:val="en-US"/>
        </w:rPr>
        <w:t>loss</w:t>
      </w:r>
      <w:r w:rsidRPr="00DA28B0">
        <w:rPr>
          <w:sz w:val="24"/>
          <w:lang w:val="en-US"/>
        </w:rPr>
        <w:t xml:space="preserve"> </w:t>
      </w:r>
      <w:r w:rsidRPr="00DA28B0">
        <w:rPr>
          <w:rStyle w:val="hps"/>
          <w:sz w:val="24"/>
          <w:lang w:val="en-US"/>
        </w:rPr>
        <w:t>of habitats</w:t>
      </w:r>
      <w:r w:rsidRPr="00DA28B0">
        <w:rPr>
          <w:sz w:val="24"/>
          <w:lang w:val="en-US"/>
        </w:rPr>
        <w:t xml:space="preserve"> </w:t>
      </w:r>
      <w:r w:rsidRPr="00DA28B0">
        <w:rPr>
          <w:rStyle w:val="hps"/>
          <w:sz w:val="24"/>
          <w:lang w:val="en-US"/>
        </w:rPr>
        <w:t>by</w:t>
      </w:r>
      <w:r w:rsidRPr="00DA28B0">
        <w:rPr>
          <w:sz w:val="24"/>
          <w:lang w:val="en-US"/>
        </w:rPr>
        <w:t xml:space="preserve"> </w:t>
      </w:r>
      <w:r w:rsidRPr="00DA28B0">
        <w:rPr>
          <w:rStyle w:val="hps"/>
          <w:sz w:val="24"/>
          <w:lang w:val="en-US"/>
        </w:rPr>
        <w:t>anthropogenic activity</w:t>
      </w:r>
      <w:r w:rsidRPr="00DA28B0">
        <w:rPr>
          <w:sz w:val="24"/>
          <w:lang w:val="en-US"/>
        </w:rPr>
        <w:t xml:space="preserve"> </w:t>
      </w:r>
      <w:r w:rsidRPr="00DA28B0">
        <w:rPr>
          <w:rStyle w:val="hps"/>
          <w:sz w:val="24"/>
          <w:lang w:val="en-US"/>
        </w:rPr>
        <w:t>and pollution.</w:t>
      </w:r>
      <w:r w:rsidRPr="00DA28B0">
        <w:rPr>
          <w:sz w:val="24"/>
          <w:lang w:val="en-US"/>
        </w:rPr>
        <w:t xml:space="preserve"> </w:t>
      </w:r>
      <w:r w:rsidRPr="00DA28B0">
        <w:rPr>
          <w:rStyle w:val="hps"/>
          <w:sz w:val="24"/>
          <w:lang w:val="en-US"/>
        </w:rPr>
        <w:t>Therefore it is</w:t>
      </w:r>
      <w:r w:rsidRPr="00DA28B0">
        <w:rPr>
          <w:sz w:val="24"/>
          <w:lang w:val="en-US"/>
        </w:rPr>
        <w:t xml:space="preserve"> </w:t>
      </w:r>
      <w:r w:rsidRPr="00DA28B0">
        <w:rPr>
          <w:rStyle w:val="hps"/>
          <w:sz w:val="24"/>
          <w:lang w:val="en-US"/>
        </w:rPr>
        <w:t>important to know their</w:t>
      </w:r>
      <w:r w:rsidRPr="00DA28B0">
        <w:rPr>
          <w:sz w:val="24"/>
          <w:lang w:val="en-US"/>
        </w:rPr>
        <w:t xml:space="preserve"> </w:t>
      </w:r>
      <w:r w:rsidRPr="00DA28B0">
        <w:rPr>
          <w:rStyle w:val="hps"/>
          <w:sz w:val="24"/>
          <w:lang w:val="en-US"/>
        </w:rPr>
        <w:t>biology and</w:t>
      </w:r>
      <w:r w:rsidRPr="00DA28B0">
        <w:rPr>
          <w:sz w:val="24"/>
          <w:lang w:val="en-US"/>
        </w:rPr>
        <w:t xml:space="preserve"> </w:t>
      </w:r>
      <w:r w:rsidRPr="00DA28B0">
        <w:rPr>
          <w:rStyle w:val="hps"/>
          <w:sz w:val="24"/>
          <w:lang w:val="en-US"/>
        </w:rPr>
        <w:t>hematology</w:t>
      </w:r>
      <w:r w:rsidRPr="00DA28B0">
        <w:rPr>
          <w:sz w:val="24"/>
          <w:lang w:val="en-US"/>
        </w:rPr>
        <w:t xml:space="preserve"> </w:t>
      </w:r>
      <w:r w:rsidRPr="00DA28B0">
        <w:rPr>
          <w:rStyle w:val="hps"/>
          <w:sz w:val="24"/>
          <w:lang w:val="en-US"/>
        </w:rPr>
        <w:t>in particular</w:t>
      </w:r>
      <w:r w:rsidRPr="00DA28B0">
        <w:rPr>
          <w:sz w:val="24"/>
          <w:lang w:val="en-US"/>
        </w:rPr>
        <w:t xml:space="preserve"> </w:t>
      </w:r>
      <w:r w:rsidRPr="00DA28B0">
        <w:rPr>
          <w:rStyle w:val="hps"/>
          <w:sz w:val="24"/>
          <w:lang w:val="en-US"/>
        </w:rPr>
        <w:t>because it is</w:t>
      </w:r>
      <w:r w:rsidRPr="00DA28B0">
        <w:rPr>
          <w:sz w:val="24"/>
          <w:lang w:val="en-US"/>
        </w:rPr>
        <w:t xml:space="preserve"> </w:t>
      </w:r>
      <w:r w:rsidRPr="00DA28B0">
        <w:rPr>
          <w:rStyle w:val="hps"/>
          <w:sz w:val="24"/>
          <w:lang w:val="en-US"/>
        </w:rPr>
        <w:t>a fabric which</w:t>
      </w:r>
      <w:r w:rsidRPr="00DA28B0">
        <w:rPr>
          <w:sz w:val="24"/>
          <w:lang w:val="en-US"/>
        </w:rPr>
        <w:t xml:space="preserve"> </w:t>
      </w:r>
      <w:r w:rsidRPr="00DA28B0">
        <w:rPr>
          <w:rStyle w:val="hps"/>
          <w:sz w:val="24"/>
          <w:lang w:val="en-US"/>
        </w:rPr>
        <w:t>quickly</w:t>
      </w:r>
      <w:r w:rsidRPr="00DA28B0">
        <w:rPr>
          <w:sz w:val="24"/>
          <w:lang w:val="en-US"/>
        </w:rPr>
        <w:t xml:space="preserve"> </w:t>
      </w:r>
      <w:r w:rsidRPr="00DA28B0">
        <w:rPr>
          <w:rStyle w:val="hps"/>
          <w:sz w:val="24"/>
          <w:lang w:val="en-US"/>
        </w:rPr>
        <w:t>reflects</w:t>
      </w:r>
      <w:r w:rsidRPr="00DA28B0">
        <w:rPr>
          <w:sz w:val="24"/>
          <w:lang w:val="en-US"/>
        </w:rPr>
        <w:t xml:space="preserve"> </w:t>
      </w:r>
      <w:r w:rsidRPr="00DA28B0">
        <w:rPr>
          <w:rStyle w:val="hps"/>
          <w:sz w:val="24"/>
          <w:lang w:val="en-US"/>
        </w:rPr>
        <w:t>both intrinsic and extrinsic</w:t>
      </w:r>
      <w:r w:rsidRPr="00DA28B0">
        <w:rPr>
          <w:sz w:val="24"/>
          <w:lang w:val="en-US"/>
        </w:rPr>
        <w:t xml:space="preserve"> </w:t>
      </w:r>
      <w:r w:rsidRPr="00DA28B0">
        <w:rPr>
          <w:rStyle w:val="hps"/>
          <w:sz w:val="24"/>
          <w:lang w:val="en-US"/>
        </w:rPr>
        <w:t>changes</w:t>
      </w:r>
      <w:r w:rsidRPr="00DA28B0">
        <w:rPr>
          <w:sz w:val="24"/>
          <w:lang w:val="en-US"/>
        </w:rPr>
        <w:t xml:space="preserve"> </w:t>
      </w:r>
      <w:r w:rsidRPr="00DA28B0">
        <w:rPr>
          <w:rStyle w:val="hps"/>
          <w:sz w:val="24"/>
          <w:lang w:val="en-US"/>
        </w:rPr>
        <w:t>caused by</w:t>
      </w:r>
      <w:r w:rsidRPr="00DA28B0">
        <w:rPr>
          <w:sz w:val="24"/>
          <w:lang w:val="en-US"/>
        </w:rPr>
        <w:t xml:space="preserve"> </w:t>
      </w:r>
      <w:r w:rsidRPr="00DA28B0">
        <w:rPr>
          <w:rStyle w:val="hps"/>
          <w:sz w:val="24"/>
          <w:lang w:val="en-US"/>
        </w:rPr>
        <w:t>the environment.</w:t>
      </w:r>
      <w:r w:rsidRPr="00DA28B0">
        <w:rPr>
          <w:sz w:val="24"/>
          <w:lang w:val="en-US"/>
        </w:rPr>
        <w:t xml:space="preserve"> </w:t>
      </w:r>
      <w:r w:rsidRPr="00DA28B0">
        <w:rPr>
          <w:rStyle w:val="hps"/>
          <w:sz w:val="24"/>
          <w:lang w:val="en-US"/>
        </w:rPr>
        <w:t>The hematological parameters</w:t>
      </w:r>
      <w:r w:rsidRPr="00DA28B0">
        <w:rPr>
          <w:sz w:val="24"/>
          <w:lang w:val="en-US"/>
        </w:rPr>
        <w:t xml:space="preserve"> </w:t>
      </w:r>
      <w:r w:rsidRPr="00DA28B0">
        <w:rPr>
          <w:rStyle w:val="hps"/>
          <w:sz w:val="24"/>
          <w:lang w:val="en-US"/>
        </w:rPr>
        <w:t>studied were</w:t>
      </w:r>
      <w:r w:rsidRPr="00DA28B0">
        <w:rPr>
          <w:sz w:val="24"/>
          <w:lang w:val="en-US"/>
        </w:rPr>
        <w:t xml:space="preserve"> </w:t>
      </w:r>
      <w:r w:rsidRPr="00DA28B0">
        <w:rPr>
          <w:rStyle w:val="hps"/>
          <w:sz w:val="24"/>
          <w:lang w:val="en-US"/>
        </w:rPr>
        <w:t>hemoglobin</w:t>
      </w:r>
      <w:r w:rsidRPr="00DA28B0">
        <w:rPr>
          <w:sz w:val="24"/>
          <w:lang w:val="en-US"/>
        </w:rPr>
        <w:t xml:space="preserve"> </w:t>
      </w:r>
      <w:r w:rsidRPr="00DA28B0">
        <w:rPr>
          <w:rStyle w:val="hps"/>
          <w:sz w:val="24"/>
          <w:lang w:val="en-US"/>
        </w:rPr>
        <w:t>(</w:t>
      </w:r>
      <w:proofErr w:type="spellStart"/>
      <w:r w:rsidRPr="00DA28B0">
        <w:rPr>
          <w:sz w:val="24"/>
          <w:lang w:val="en-US"/>
        </w:rPr>
        <w:t>Hb</w:t>
      </w:r>
      <w:proofErr w:type="spellEnd"/>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12.45</w:t>
      </w:r>
      <w:r w:rsidRPr="00DA28B0">
        <w:rPr>
          <w:sz w:val="24"/>
          <w:lang w:val="en-US"/>
        </w:rPr>
        <w:t xml:space="preserve"> </w:t>
      </w:r>
      <w:r w:rsidRPr="00DA28B0">
        <w:rPr>
          <w:rStyle w:val="hps"/>
          <w:sz w:val="24"/>
          <w:lang w:val="en-US"/>
        </w:rPr>
        <w:t>g /</w:t>
      </w:r>
      <w:r w:rsidRPr="00DA28B0">
        <w:rPr>
          <w:sz w:val="24"/>
          <w:lang w:val="en-US"/>
        </w:rPr>
        <w:t xml:space="preserve"> </w:t>
      </w:r>
      <w:r w:rsidRPr="00DA28B0">
        <w:rPr>
          <w:rStyle w:val="hps"/>
          <w:sz w:val="24"/>
          <w:lang w:val="en-US"/>
        </w:rPr>
        <w:t>dl</w:t>
      </w:r>
      <w:r w:rsidRPr="00DA28B0">
        <w:rPr>
          <w:sz w:val="24"/>
          <w:lang w:val="en-US"/>
        </w:rPr>
        <w:t xml:space="preserve">), </w:t>
      </w:r>
      <w:proofErr w:type="spellStart"/>
      <w:r w:rsidRPr="00DA28B0">
        <w:rPr>
          <w:rStyle w:val="hps"/>
          <w:sz w:val="24"/>
          <w:lang w:val="en-US"/>
        </w:rPr>
        <w:t>Microhematocrit</w:t>
      </w:r>
      <w:proofErr w:type="spellEnd"/>
      <w:r w:rsidRPr="00DA28B0">
        <w:rPr>
          <w:sz w:val="24"/>
          <w:lang w:val="en-US"/>
        </w:rPr>
        <w:t xml:space="preserve"> </w:t>
      </w:r>
      <w:r w:rsidRPr="00DA28B0">
        <w:rPr>
          <w:rStyle w:val="hps"/>
          <w:sz w:val="24"/>
          <w:lang w:val="en-US"/>
        </w:rPr>
        <w:t>(</w:t>
      </w:r>
      <w:proofErr w:type="spellStart"/>
      <w:r w:rsidRPr="00DA28B0">
        <w:rPr>
          <w:sz w:val="24"/>
          <w:lang w:val="en-US"/>
        </w:rPr>
        <w:t>Ht</w:t>
      </w:r>
      <w:proofErr w:type="spellEnd"/>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44.33</w:t>
      </w:r>
      <w:r w:rsidRPr="00DA28B0">
        <w:rPr>
          <w:sz w:val="24"/>
          <w:lang w:val="en-US"/>
        </w:rPr>
        <w:t xml:space="preserve">%) </w:t>
      </w:r>
      <w:proofErr w:type="spellStart"/>
      <w:r w:rsidRPr="00DA28B0">
        <w:rPr>
          <w:rStyle w:val="hps"/>
          <w:sz w:val="24"/>
          <w:lang w:val="en-US"/>
        </w:rPr>
        <w:t>Leucocrito</w:t>
      </w:r>
      <w:proofErr w:type="spellEnd"/>
      <w:r w:rsidRPr="00DA28B0">
        <w:rPr>
          <w:sz w:val="24"/>
          <w:lang w:val="en-US"/>
        </w:rPr>
        <w:t xml:space="preserve"> </w:t>
      </w:r>
      <w:r w:rsidRPr="00DA28B0">
        <w:rPr>
          <w:rStyle w:val="hps"/>
          <w:sz w:val="24"/>
          <w:lang w:val="en-US"/>
        </w:rPr>
        <w:t>(</w:t>
      </w:r>
      <w:proofErr w:type="spellStart"/>
      <w:r w:rsidRPr="00DA28B0">
        <w:rPr>
          <w:sz w:val="24"/>
          <w:lang w:val="en-US"/>
        </w:rPr>
        <w:t>Lc</w:t>
      </w:r>
      <w:proofErr w:type="spellEnd"/>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2.76</w:t>
      </w:r>
      <w:r w:rsidRPr="00DA28B0">
        <w:rPr>
          <w:sz w:val="24"/>
          <w:lang w:val="en-US"/>
        </w:rPr>
        <w:t xml:space="preserve">%), </w:t>
      </w:r>
      <w:r w:rsidRPr="00DA28B0">
        <w:rPr>
          <w:rStyle w:val="hps"/>
          <w:sz w:val="24"/>
          <w:lang w:val="en-US"/>
        </w:rPr>
        <w:t>Total</w:t>
      </w:r>
      <w:r w:rsidRPr="00DA28B0">
        <w:rPr>
          <w:sz w:val="24"/>
          <w:lang w:val="en-US"/>
        </w:rPr>
        <w:t xml:space="preserve"> </w:t>
      </w:r>
      <w:r w:rsidRPr="00DA28B0">
        <w:rPr>
          <w:rStyle w:val="hps"/>
          <w:sz w:val="24"/>
          <w:lang w:val="en-US"/>
        </w:rPr>
        <w:t>Plasma</w:t>
      </w:r>
      <w:r w:rsidRPr="00DA28B0">
        <w:rPr>
          <w:sz w:val="24"/>
          <w:lang w:val="en-US"/>
        </w:rPr>
        <w:t xml:space="preserve"> </w:t>
      </w:r>
      <w:r w:rsidRPr="00DA28B0">
        <w:rPr>
          <w:rStyle w:val="hps"/>
          <w:sz w:val="24"/>
          <w:lang w:val="en-US"/>
        </w:rPr>
        <w:t>Protein</w:t>
      </w:r>
      <w:r w:rsidRPr="00DA28B0">
        <w:rPr>
          <w:sz w:val="24"/>
          <w:lang w:val="en-US"/>
        </w:rPr>
        <w:t xml:space="preserve"> </w:t>
      </w:r>
      <w:r w:rsidRPr="00DA28B0">
        <w:rPr>
          <w:rStyle w:val="hps"/>
          <w:sz w:val="24"/>
          <w:lang w:val="en-US"/>
        </w:rPr>
        <w:t>(PTP</w:t>
      </w:r>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5.48</w:t>
      </w:r>
      <w:r w:rsidRPr="00DA28B0">
        <w:rPr>
          <w:sz w:val="24"/>
          <w:lang w:val="en-US"/>
        </w:rPr>
        <w:t xml:space="preserve"> </w:t>
      </w:r>
      <w:r w:rsidRPr="00DA28B0">
        <w:rPr>
          <w:rStyle w:val="hps"/>
          <w:sz w:val="24"/>
          <w:lang w:val="en-US"/>
        </w:rPr>
        <w:t>g /</w:t>
      </w:r>
      <w:r w:rsidRPr="00DA28B0">
        <w:rPr>
          <w:sz w:val="24"/>
          <w:lang w:val="en-US"/>
        </w:rPr>
        <w:t xml:space="preserve"> </w:t>
      </w:r>
      <w:r w:rsidRPr="00DA28B0">
        <w:rPr>
          <w:rStyle w:val="hps"/>
          <w:sz w:val="24"/>
          <w:lang w:val="en-US"/>
        </w:rPr>
        <w:t>dl</w:t>
      </w:r>
      <w:r w:rsidRPr="00DA28B0">
        <w:rPr>
          <w:sz w:val="24"/>
          <w:lang w:val="en-US"/>
        </w:rPr>
        <w:t xml:space="preserve">), </w:t>
      </w:r>
      <w:r w:rsidRPr="00DA28B0">
        <w:rPr>
          <w:rStyle w:val="hps"/>
          <w:sz w:val="24"/>
          <w:lang w:val="en-US"/>
        </w:rPr>
        <w:t>count</w:t>
      </w:r>
      <w:r w:rsidRPr="00DA28B0">
        <w:rPr>
          <w:sz w:val="24"/>
          <w:lang w:val="en-US"/>
        </w:rPr>
        <w:t xml:space="preserve"> </w:t>
      </w:r>
      <w:r w:rsidRPr="00DA28B0">
        <w:rPr>
          <w:rStyle w:val="hps"/>
          <w:sz w:val="24"/>
          <w:lang w:val="en-US"/>
        </w:rPr>
        <w:t>by</w:t>
      </w:r>
      <w:r w:rsidRPr="00DA28B0">
        <w:rPr>
          <w:sz w:val="24"/>
          <w:lang w:val="en-US"/>
        </w:rPr>
        <w:t xml:space="preserve"> </w:t>
      </w:r>
      <w:r w:rsidRPr="00DA28B0">
        <w:rPr>
          <w:rStyle w:val="hps"/>
          <w:sz w:val="24"/>
          <w:lang w:val="en-US"/>
        </w:rPr>
        <w:t>Dilution</w:t>
      </w:r>
      <w:r w:rsidRPr="00DA28B0">
        <w:rPr>
          <w:sz w:val="24"/>
          <w:lang w:val="en-US"/>
        </w:rPr>
        <w:t xml:space="preserve"> </w:t>
      </w:r>
      <w:r w:rsidRPr="00DA28B0">
        <w:rPr>
          <w:rStyle w:val="hps"/>
          <w:sz w:val="24"/>
          <w:lang w:val="en-US"/>
        </w:rPr>
        <w:t>of Red Blood Cells</w:t>
      </w:r>
      <w:r w:rsidRPr="00DA28B0">
        <w:rPr>
          <w:sz w:val="24"/>
          <w:lang w:val="en-US"/>
        </w:rPr>
        <w:t xml:space="preserve"> </w:t>
      </w:r>
      <w:r w:rsidRPr="00DA28B0">
        <w:rPr>
          <w:rStyle w:val="hps"/>
          <w:sz w:val="24"/>
          <w:lang w:val="en-US"/>
        </w:rPr>
        <w:t>(</w:t>
      </w:r>
      <w:r w:rsidRPr="00DA28B0">
        <w:rPr>
          <w:sz w:val="24"/>
          <w:lang w:val="en-US"/>
        </w:rPr>
        <w:t xml:space="preserve">RDR </w:t>
      </w:r>
      <w:r w:rsidRPr="00DA28B0">
        <w:rPr>
          <w:rStyle w:val="hps"/>
          <w:sz w:val="24"/>
          <w:lang w:val="en-US"/>
        </w:rPr>
        <w:t>=</w:t>
      </w:r>
      <w:r w:rsidRPr="00DA28B0">
        <w:rPr>
          <w:sz w:val="24"/>
          <w:lang w:val="en-US"/>
        </w:rPr>
        <w:t xml:space="preserve"> </w:t>
      </w:r>
      <w:r w:rsidRPr="00DA28B0">
        <w:rPr>
          <w:rStyle w:val="hps"/>
          <w:sz w:val="24"/>
          <w:lang w:val="en-US"/>
        </w:rPr>
        <w:t>1.004 million</w:t>
      </w:r>
      <w:r w:rsidRPr="00DA28B0">
        <w:rPr>
          <w:sz w:val="24"/>
          <w:lang w:val="en-US"/>
        </w:rPr>
        <w:t xml:space="preserve">), </w:t>
      </w:r>
      <w:r w:rsidRPr="00DA28B0">
        <w:rPr>
          <w:rStyle w:val="hps"/>
          <w:sz w:val="24"/>
          <w:lang w:val="en-US"/>
        </w:rPr>
        <w:t>Count</w:t>
      </w:r>
      <w:r w:rsidRPr="00DA28B0">
        <w:rPr>
          <w:sz w:val="24"/>
          <w:lang w:val="en-US"/>
        </w:rPr>
        <w:t xml:space="preserve"> </w:t>
      </w:r>
      <w:r w:rsidRPr="00DA28B0">
        <w:rPr>
          <w:rStyle w:val="hps"/>
          <w:sz w:val="24"/>
          <w:lang w:val="en-US"/>
        </w:rPr>
        <w:t>White Blood Cell</w:t>
      </w:r>
      <w:r w:rsidRPr="00DA28B0">
        <w:rPr>
          <w:sz w:val="24"/>
          <w:lang w:val="en-US"/>
        </w:rPr>
        <w:t xml:space="preserve"> </w:t>
      </w:r>
      <w:r w:rsidRPr="00DA28B0">
        <w:rPr>
          <w:rStyle w:val="hps"/>
          <w:sz w:val="24"/>
          <w:lang w:val="en-US"/>
        </w:rPr>
        <w:t>Dilution</w:t>
      </w:r>
      <w:r w:rsidRPr="00DA28B0">
        <w:rPr>
          <w:sz w:val="24"/>
          <w:lang w:val="en-US"/>
        </w:rPr>
        <w:t xml:space="preserve"> </w:t>
      </w:r>
      <w:r w:rsidRPr="00DA28B0">
        <w:rPr>
          <w:rStyle w:val="hps"/>
          <w:sz w:val="24"/>
          <w:lang w:val="en-US"/>
        </w:rPr>
        <w:t>(</w:t>
      </w:r>
      <w:r w:rsidRPr="00DA28B0">
        <w:rPr>
          <w:sz w:val="24"/>
          <w:lang w:val="en-US"/>
        </w:rPr>
        <w:t xml:space="preserve">RDB, </w:t>
      </w:r>
      <w:r w:rsidRPr="00DA28B0">
        <w:rPr>
          <w:rStyle w:val="hps"/>
          <w:sz w:val="24"/>
          <w:lang w:val="en-US"/>
        </w:rPr>
        <w:t>= 64</w:t>
      </w:r>
      <w:r w:rsidRPr="00DA28B0">
        <w:rPr>
          <w:sz w:val="24"/>
          <w:lang w:val="en-US"/>
        </w:rPr>
        <w:t xml:space="preserve"> </w:t>
      </w:r>
      <w:r w:rsidRPr="00DA28B0">
        <w:rPr>
          <w:rStyle w:val="hps"/>
          <w:sz w:val="24"/>
          <w:lang w:val="en-US"/>
        </w:rPr>
        <w:t>471).</w:t>
      </w:r>
      <w:r w:rsidRPr="00DA28B0">
        <w:rPr>
          <w:sz w:val="24"/>
          <w:lang w:val="en-US"/>
        </w:rPr>
        <w:t xml:space="preserve"> </w:t>
      </w:r>
      <w:r w:rsidRPr="00DA28B0">
        <w:rPr>
          <w:rStyle w:val="hps"/>
          <w:sz w:val="24"/>
          <w:lang w:val="en-US"/>
        </w:rPr>
        <w:t>Quantified</w:t>
      </w:r>
      <w:r w:rsidRPr="00DA28B0">
        <w:rPr>
          <w:sz w:val="24"/>
          <w:lang w:val="en-US"/>
        </w:rPr>
        <w:t xml:space="preserve"> </w:t>
      </w:r>
      <w:r w:rsidRPr="00DA28B0">
        <w:rPr>
          <w:rStyle w:val="hps"/>
          <w:sz w:val="24"/>
          <w:lang w:val="en-US"/>
        </w:rPr>
        <w:t>cells</w:t>
      </w:r>
      <w:r w:rsidRPr="00DA28B0">
        <w:rPr>
          <w:sz w:val="24"/>
          <w:lang w:val="en-US"/>
        </w:rPr>
        <w:t xml:space="preserve"> </w:t>
      </w:r>
      <w:r w:rsidRPr="00DA28B0">
        <w:rPr>
          <w:rStyle w:val="hps"/>
          <w:sz w:val="24"/>
          <w:lang w:val="en-US"/>
        </w:rPr>
        <w:t>for</w:t>
      </w:r>
      <w:r w:rsidRPr="00DA28B0">
        <w:rPr>
          <w:sz w:val="24"/>
          <w:lang w:val="en-US"/>
        </w:rPr>
        <w:t xml:space="preserve"> </w:t>
      </w:r>
      <w:r w:rsidRPr="00DA28B0">
        <w:rPr>
          <w:rStyle w:val="hps"/>
          <w:sz w:val="24"/>
          <w:lang w:val="en-US"/>
        </w:rPr>
        <w:t>the differential count</w:t>
      </w:r>
      <w:r w:rsidRPr="00DA28B0">
        <w:rPr>
          <w:sz w:val="24"/>
          <w:lang w:val="en-US"/>
        </w:rPr>
        <w:t xml:space="preserve"> </w:t>
      </w:r>
      <w:r w:rsidRPr="00DA28B0">
        <w:rPr>
          <w:rStyle w:val="hps"/>
          <w:sz w:val="24"/>
          <w:lang w:val="en-US"/>
        </w:rPr>
        <w:t>were:</w:t>
      </w:r>
      <w:r w:rsidRPr="00DA28B0">
        <w:rPr>
          <w:sz w:val="24"/>
          <w:lang w:val="en-US"/>
        </w:rPr>
        <w:t xml:space="preserve"> </w:t>
      </w:r>
      <w:r w:rsidRPr="00DA28B0">
        <w:rPr>
          <w:rStyle w:val="hps"/>
          <w:sz w:val="24"/>
          <w:lang w:val="en-US"/>
        </w:rPr>
        <w:t>Platelets</w:t>
      </w:r>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46.5</w:t>
      </w:r>
      <w:r w:rsidRPr="00DA28B0">
        <w:rPr>
          <w:sz w:val="24"/>
          <w:lang w:val="en-US"/>
        </w:rPr>
        <w:t xml:space="preserve">), neutrophils </w:t>
      </w:r>
      <w:r w:rsidRPr="00DA28B0">
        <w:rPr>
          <w:rStyle w:val="hps"/>
          <w:sz w:val="24"/>
          <w:lang w:val="en-US"/>
        </w:rPr>
        <w:t>(</w:t>
      </w:r>
      <w:r w:rsidRPr="00DA28B0">
        <w:rPr>
          <w:sz w:val="24"/>
          <w:lang w:val="en-US"/>
        </w:rPr>
        <w:t xml:space="preserve">= 4.5), </w:t>
      </w:r>
      <w:proofErr w:type="spellStart"/>
      <w:r w:rsidRPr="00DA28B0">
        <w:rPr>
          <w:sz w:val="24"/>
          <w:lang w:val="en-US"/>
        </w:rPr>
        <w:t>eosinophils</w:t>
      </w:r>
      <w:proofErr w:type="spellEnd"/>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3.14)</w:t>
      </w:r>
      <w:r w:rsidRPr="00DA28B0">
        <w:rPr>
          <w:sz w:val="24"/>
          <w:lang w:val="en-US"/>
        </w:rPr>
        <w:t xml:space="preserve">, basophils </w:t>
      </w:r>
      <w:r w:rsidRPr="00DA28B0">
        <w:rPr>
          <w:rStyle w:val="hps"/>
          <w:sz w:val="24"/>
          <w:lang w:val="en-US"/>
        </w:rPr>
        <w:t>(= 3)</w:t>
      </w:r>
      <w:r w:rsidRPr="00DA28B0">
        <w:rPr>
          <w:sz w:val="24"/>
          <w:lang w:val="en-US"/>
        </w:rPr>
        <w:t xml:space="preserve">, </w:t>
      </w:r>
      <w:r w:rsidRPr="00DA28B0">
        <w:rPr>
          <w:rStyle w:val="hps"/>
          <w:sz w:val="24"/>
          <w:lang w:val="en-US"/>
        </w:rPr>
        <w:t>Lymphocytes (</w:t>
      </w:r>
      <w:r w:rsidRPr="00DA28B0">
        <w:rPr>
          <w:sz w:val="24"/>
          <w:lang w:val="en-US"/>
        </w:rPr>
        <w:t xml:space="preserve">= </w:t>
      </w:r>
      <w:r w:rsidRPr="00DA28B0">
        <w:rPr>
          <w:rStyle w:val="hps"/>
          <w:sz w:val="24"/>
          <w:lang w:val="en-US"/>
        </w:rPr>
        <w:t>26.6</w:t>
      </w:r>
      <w:r w:rsidRPr="00DA28B0">
        <w:rPr>
          <w:sz w:val="24"/>
          <w:lang w:val="en-US"/>
        </w:rPr>
        <w:t xml:space="preserve">), </w:t>
      </w:r>
      <w:r w:rsidRPr="00DA28B0">
        <w:rPr>
          <w:rStyle w:val="hps"/>
          <w:sz w:val="24"/>
          <w:lang w:val="en-US"/>
        </w:rPr>
        <w:t>Monocytes</w:t>
      </w:r>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5.42</w:t>
      </w:r>
      <w:r w:rsidRPr="00DA28B0">
        <w:rPr>
          <w:sz w:val="24"/>
          <w:lang w:val="en-US"/>
        </w:rPr>
        <w:t xml:space="preserve">), plasma cells </w:t>
      </w:r>
      <w:r w:rsidRPr="00DA28B0">
        <w:rPr>
          <w:rStyle w:val="hps"/>
          <w:sz w:val="24"/>
          <w:lang w:val="en-US"/>
        </w:rPr>
        <w:t>(</w:t>
      </w:r>
      <w:r w:rsidRPr="00DA28B0">
        <w:rPr>
          <w:sz w:val="24"/>
          <w:lang w:val="en-US"/>
        </w:rPr>
        <w:t xml:space="preserve">= </w:t>
      </w:r>
      <w:proofErr w:type="gramStart"/>
      <w:r w:rsidRPr="00DA28B0">
        <w:rPr>
          <w:sz w:val="24"/>
          <w:lang w:val="en-US"/>
        </w:rPr>
        <w:t xml:space="preserve">6.56 </w:t>
      </w:r>
      <w:r w:rsidRPr="00DA28B0">
        <w:rPr>
          <w:rStyle w:val="hps"/>
          <w:sz w:val="24"/>
          <w:lang w:val="en-US"/>
        </w:rPr>
        <w:t>)</w:t>
      </w:r>
      <w:proofErr w:type="gramEnd"/>
      <w:r w:rsidRPr="00DA28B0">
        <w:rPr>
          <w:sz w:val="24"/>
          <w:lang w:val="en-US"/>
        </w:rPr>
        <w:t xml:space="preserve">, </w:t>
      </w:r>
      <w:proofErr w:type="spellStart"/>
      <w:r w:rsidRPr="00DA28B0">
        <w:rPr>
          <w:rStyle w:val="hps"/>
          <w:sz w:val="24"/>
          <w:lang w:val="en-US"/>
        </w:rPr>
        <w:t>Promyelocytes</w:t>
      </w:r>
      <w:proofErr w:type="spellEnd"/>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1.67</w:t>
      </w:r>
      <w:r w:rsidRPr="00DA28B0">
        <w:rPr>
          <w:sz w:val="24"/>
          <w:lang w:val="en-US"/>
        </w:rPr>
        <w:t xml:space="preserve">), </w:t>
      </w:r>
      <w:proofErr w:type="spellStart"/>
      <w:r w:rsidRPr="00DA28B0">
        <w:rPr>
          <w:rStyle w:val="hps"/>
          <w:sz w:val="24"/>
          <w:lang w:val="en-US"/>
        </w:rPr>
        <w:t>Myelocytes</w:t>
      </w:r>
      <w:proofErr w:type="spellEnd"/>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0.31</w:t>
      </w:r>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0.66</w:t>
      </w:r>
      <w:r w:rsidRPr="00DA28B0">
        <w:rPr>
          <w:sz w:val="24"/>
          <w:lang w:val="en-US"/>
        </w:rPr>
        <w:t xml:space="preserve">), </w:t>
      </w:r>
      <w:r w:rsidRPr="00DA28B0">
        <w:rPr>
          <w:rStyle w:val="hps"/>
          <w:sz w:val="24"/>
          <w:lang w:val="en-US"/>
        </w:rPr>
        <w:t>Unidentified</w:t>
      </w:r>
      <w:r w:rsidRPr="00DA28B0">
        <w:rPr>
          <w:sz w:val="24"/>
          <w:lang w:val="en-US"/>
        </w:rPr>
        <w:t xml:space="preserve"> </w:t>
      </w:r>
      <w:r w:rsidRPr="00DA28B0">
        <w:rPr>
          <w:rStyle w:val="hps"/>
          <w:sz w:val="24"/>
          <w:lang w:val="en-US"/>
        </w:rPr>
        <w:t>cells</w:t>
      </w:r>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1.25</w:t>
      </w:r>
      <w:r w:rsidRPr="00DA28B0">
        <w:rPr>
          <w:sz w:val="24"/>
          <w:lang w:val="en-US"/>
        </w:rPr>
        <w:t xml:space="preserve"> </w:t>
      </w:r>
      <w:r w:rsidRPr="00DA28B0">
        <w:rPr>
          <w:rStyle w:val="hps"/>
          <w:sz w:val="24"/>
          <w:lang w:val="en-US"/>
        </w:rPr>
        <w:t>±</w:t>
      </w:r>
      <w:r w:rsidRPr="00DA28B0">
        <w:rPr>
          <w:sz w:val="24"/>
          <w:lang w:val="en-US"/>
        </w:rPr>
        <w:t xml:space="preserve"> </w:t>
      </w:r>
      <w:r w:rsidRPr="00DA28B0">
        <w:rPr>
          <w:rStyle w:val="hps"/>
          <w:sz w:val="24"/>
          <w:lang w:val="en-US"/>
        </w:rPr>
        <w:t>1.33</w:t>
      </w:r>
      <w:r w:rsidRPr="00DA28B0">
        <w:rPr>
          <w:sz w:val="24"/>
          <w:lang w:val="en-US"/>
        </w:rPr>
        <w:t xml:space="preserve">). </w:t>
      </w:r>
      <w:proofErr w:type="spellStart"/>
      <w:r w:rsidRPr="00DA28B0">
        <w:rPr>
          <w:rStyle w:val="hps"/>
          <w:sz w:val="24"/>
          <w:lang w:val="en-US"/>
        </w:rPr>
        <w:t>Haematological</w:t>
      </w:r>
      <w:proofErr w:type="spellEnd"/>
      <w:r w:rsidRPr="00DA28B0">
        <w:rPr>
          <w:sz w:val="24"/>
          <w:lang w:val="en-US"/>
        </w:rPr>
        <w:t xml:space="preserve"> </w:t>
      </w:r>
      <w:r w:rsidRPr="00DA28B0">
        <w:rPr>
          <w:rStyle w:val="hps"/>
          <w:sz w:val="24"/>
          <w:lang w:val="en-US"/>
        </w:rPr>
        <w:t>values</w:t>
      </w:r>
      <w:r w:rsidRPr="00DA28B0">
        <w:rPr>
          <w:sz w:val="24"/>
          <w:lang w:val="en-US"/>
        </w:rPr>
        <w:t xml:space="preserve"> </w:t>
      </w:r>
      <w:r w:rsidRPr="00DA28B0">
        <w:rPr>
          <w:rStyle w:val="hps"/>
          <w:sz w:val="24"/>
          <w:lang w:val="en-US"/>
        </w:rPr>
        <w:t>​​reported</w:t>
      </w:r>
      <w:r w:rsidRPr="00DA28B0">
        <w:rPr>
          <w:sz w:val="24"/>
          <w:lang w:val="en-US"/>
        </w:rPr>
        <w:t xml:space="preserve"> </w:t>
      </w:r>
      <w:r w:rsidRPr="00DA28B0">
        <w:rPr>
          <w:rStyle w:val="hps"/>
          <w:sz w:val="24"/>
          <w:lang w:val="en-US"/>
        </w:rPr>
        <w:t>are consistent with</w:t>
      </w:r>
      <w:r w:rsidRPr="00DA28B0">
        <w:rPr>
          <w:sz w:val="24"/>
          <w:lang w:val="en-US"/>
        </w:rPr>
        <w:t xml:space="preserve"> </w:t>
      </w:r>
      <w:r w:rsidRPr="00DA28B0">
        <w:rPr>
          <w:rStyle w:val="hps"/>
          <w:sz w:val="24"/>
          <w:lang w:val="en-US"/>
        </w:rPr>
        <w:t>those reported for</w:t>
      </w:r>
      <w:r w:rsidRPr="00DA28B0">
        <w:rPr>
          <w:sz w:val="24"/>
          <w:lang w:val="en-US"/>
        </w:rPr>
        <w:t xml:space="preserve"> </w:t>
      </w:r>
      <w:r w:rsidRPr="00DA28B0">
        <w:rPr>
          <w:rStyle w:val="hps"/>
          <w:sz w:val="24"/>
          <w:lang w:val="en-US"/>
        </w:rPr>
        <w:t>other fish</w:t>
      </w:r>
      <w:r w:rsidRPr="00DA28B0">
        <w:rPr>
          <w:sz w:val="24"/>
          <w:lang w:val="en-US"/>
        </w:rPr>
        <w:t xml:space="preserve">, but not the </w:t>
      </w:r>
      <w:r w:rsidRPr="00DA28B0">
        <w:rPr>
          <w:rStyle w:val="hps"/>
          <w:sz w:val="24"/>
          <w:lang w:val="en-US"/>
        </w:rPr>
        <w:t>diversity</w:t>
      </w:r>
      <w:r w:rsidRPr="00DA28B0">
        <w:rPr>
          <w:sz w:val="24"/>
          <w:lang w:val="en-US"/>
        </w:rPr>
        <w:t xml:space="preserve"> </w:t>
      </w:r>
      <w:r w:rsidRPr="00DA28B0">
        <w:rPr>
          <w:rStyle w:val="hps"/>
          <w:sz w:val="24"/>
          <w:lang w:val="en-US"/>
        </w:rPr>
        <w:t>of leukocytes</w:t>
      </w:r>
      <w:r w:rsidRPr="00DA28B0">
        <w:rPr>
          <w:sz w:val="24"/>
          <w:lang w:val="en-US"/>
        </w:rPr>
        <w:t>.</w:t>
      </w:r>
    </w:p>
    <w:p w:rsidR="00B75FAB" w:rsidRDefault="00B75FAB" w:rsidP="00B75FAB">
      <w:pPr>
        <w:spacing w:before="100" w:beforeAutospacing="1" w:after="100" w:afterAutospacing="1" w:line="240" w:lineRule="auto"/>
        <w:jc w:val="both"/>
        <w:outlineLvl w:val="3"/>
        <w:rPr>
          <w:sz w:val="24"/>
        </w:rPr>
      </w:pPr>
      <w:r w:rsidRPr="00B75FAB">
        <w:rPr>
          <w:rFonts w:eastAsia="Times New Roman" w:cstheme="minorHAnsi"/>
          <w:color w:val="7030A0"/>
          <w:sz w:val="28"/>
          <w:szCs w:val="28"/>
          <w:lang w:eastAsia="es-ES"/>
        </w:rPr>
        <w:t xml:space="preserve">Key </w:t>
      </w:r>
      <w:proofErr w:type="spellStart"/>
      <w:r w:rsidRPr="00B75FAB">
        <w:rPr>
          <w:rFonts w:eastAsia="Times New Roman" w:cstheme="minorHAnsi"/>
          <w:color w:val="7030A0"/>
          <w:sz w:val="28"/>
          <w:szCs w:val="28"/>
          <w:lang w:eastAsia="es-ES"/>
        </w:rPr>
        <w:t>words</w:t>
      </w:r>
      <w:proofErr w:type="spellEnd"/>
      <w:r w:rsidRPr="00B75FAB">
        <w:rPr>
          <w:rFonts w:eastAsia="Times New Roman" w:cstheme="minorHAnsi"/>
          <w:color w:val="7030A0"/>
          <w:sz w:val="28"/>
          <w:szCs w:val="28"/>
          <w:lang w:eastAsia="es-ES"/>
        </w:rPr>
        <w:t>:</w:t>
      </w:r>
      <w:r>
        <w:rPr>
          <w:rFonts w:cstheme="minorHAnsi"/>
          <w:color w:val="7030A0"/>
          <w:sz w:val="36"/>
          <w:szCs w:val="36"/>
        </w:rPr>
        <w:t xml:space="preserve"> </w:t>
      </w:r>
      <w:r w:rsidRPr="0035568D">
        <w:rPr>
          <w:rStyle w:val="hps"/>
          <w:sz w:val="24"/>
        </w:rPr>
        <w:t>Catan,</w:t>
      </w:r>
      <w:r w:rsidRPr="0035568D">
        <w:rPr>
          <w:sz w:val="24"/>
        </w:rPr>
        <w:t xml:space="preserve"> </w:t>
      </w:r>
      <w:proofErr w:type="spellStart"/>
      <w:r w:rsidRPr="0035568D">
        <w:rPr>
          <w:rStyle w:val="hps"/>
          <w:sz w:val="24"/>
        </w:rPr>
        <w:t>Atractosteus</w:t>
      </w:r>
      <w:proofErr w:type="spellEnd"/>
      <w:r w:rsidRPr="0035568D">
        <w:rPr>
          <w:rStyle w:val="hps"/>
          <w:sz w:val="24"/>
        </w:rPr>
        <w:t xml:space="preserve"> </w:t>
      </w:r>
      <w:proofErr w:type="spellStart"/>
      <w:r w:rsidRPr="0035568D">
        <w:rPr>
          <w:rStyle w:val="hps"/>
          <w:sz w:val="24"/>
        </w:rPr>
        <w:t>spatula</w:t>
      </w:r>
      <w:proofErr w:type="spellEnd"/>
      <w:r w:rsidRPr="0035568D">
        <w:rPr>
          <w:sz w:val="24"/>
        </w:rPr>
        <w:t xml:space="preserve">, </w:t>
      </w:r>
      <w:proofErr w:type="spellStart"/>
      <w:r w:rsidRPr="0035568D">
        <w:rPr>
          <w:rStyle w:val="hps"/>
          <w:sz w:val="24"/>
        </w:rPr>
        <w:t>Hematology</w:t>
      </w:r>
      <w:proofErr w:type="spellEnd"/>
      <w:r w:rsidRPr="0035568D">
        <w:rPr>
          <w:sz w:val="24"/>
        </w:rPr>
        <w:t xml:space="preserve">, </w:t>
      </w:r>
      <w:proofErr w:type="spellStart"/>
      <w:r w:rsidRPr="0035568D">
        <w:rPr>
          <w:rStyle w:val="hps"/>
          <w:sz w:val="24"/>
        </w:rPr>
        <w:t>Leukocytes</w:t>
      </w:r>
      <w:proofErr w:type="spellEnd"/>
      <w:r w:rsidRPr="0035568D">
        <w:rPr>
          <w:sz w:val="24"/>
        </w:rPr>
        <w:t>.</w:t>
      </w:r>
    </w:p>
    <w:p w:rsidR="000F4610" w:rsidRPr="0071324C" w:rsidRDefault="000F4610" w:rsidP="000F4610">
      <w:pPr>
        <w:spacing w:line="360" w:lineRule="auto"/>
        <w:ind w:left="993" w:hanging="993"/>
        <w:jc w:val="both"/>
        <w:rPr>
          <w:rFonts w:cstheme="minorHAnsi"/>
          <w:sz w:val="24"/>
          <w:szCs w:val="24"/>
          <w:lang w:val="en-US"/>
        </w:rPr>
      </w:pPr>
      <w:r w:rsidRPr="000F4610">
        <w:rPr>
          <w:rFonts w:eastAsia="Times New Roman" w:cs="Times New Roman"/>
          <w:b/>
          <w:sz w:val="24"/>
          <w:szCs w:val="24"/>
          <w:lang w:eastAsia="es-MX"/>
        </w:rPr>
        <w:t>Fecha recepción:</w:t>
      </w:r>
      <w:r>
        <w:rPr>
          <w:rFonts w:eastAsia="Times New Roman" w:cs="Times New Roman"/>
          <w:sz w:val="24"/>
          <w:szCs w:val="24"/>
          <w:lang w:eastAsia="es-MX"/>
        </w:rPr>
        <w:t xml:space="preserve">   Febrero 2010            </w:t>
      </w:r>
      <w:r w:rsidRPr="000F4610">
        <w:rPr>
          <w:rFonts w:eastAsia="Times New Roman" w:cs="Times New Roman"/>
          <w:b/>
          <w:sz w:val="24"/>
          <w:szCs w:val="24"/>
          <w:lang w:eastAsia="es-MX"/>
        </w:rPr>
        <w:t xml:space="preserve">Fecha aceptación: </w:t>
      </w:r>
      <w:r>
        <w:rPr>
          <w:rFonts w:eastAsia="Times New Roman" w:cs="Times New Roman"/>
          <w:sz w:val="24"/>
          <w:szCs w:val="24"/>
          <w:lang w:eastAsia="es-MX"/>
        </w:rPr>
        <w:t>Abr</w:t>
      </w:r>
      <w:bookmarkStart w:id="0" w:name="_GoBack"/>
      <w:bookmarkEnd w:id="0"/>
      <w:r>
        <w:rPr>
          <w:rFonts w:eastAsia="Times New Roman" w:cs="Times New Roman"/>
          <w:sz w:val="24"/>
          <w:szCs w:val="24"/>
          <w:lang w:eastAsia="es-MX"/>
        </w:rPr>
        <w:t>il 2010</w:t>
      </w:r>
    </w:p>
    <w:p w:rsidR="005327BC" w:rsidRDefault="000F4610" w:rsidP="0071324C">
      <w:pPr>
        <w:spacing w:after="0" w:line="360" w:lineRule="auto"/>
        <w:jc w:val="both"/>
        <w:rPr>
          <w:rFonts w:eastAsia="Times New Roman" w:cstheme="minorHAnsi"/>
          <w:color w:val="7030A0"/>
          <w:sz w:val="28"/>
          <w:szCs w:val="28"/>
          <w:lang w:eastAsia="es-ES"/>
        </w:rPr>
      </w:pPr>
      <w:r>
        <w:rPr>
          <w:rFonts w:cstheme="minorHAnsi"/>
        </w:rPr>
        <w:pict>
          <v:rect id="_x0000_i1025" style="width:0;height:1.5pt" o:hralign="center" o:hrstd="t" o:hr="t" fillcolor="#a0a0a0" stroked="f"/>
        </w:pict>
      </w:r>
      <w:r w:rsidR="00A750A3" w:rsidRPr="0071324C">
        <w:rPr>
          <w:rFonts w:eastAsia="Times New Roman" w:cstheme="minorHAnsi"/>
          <w:sz w:val="24"/>
          <w:szCs w:val="24"/>
          <w:lang w:eastAsia="es-ES"/>
        </w:rPr>
        <w:br/>
      </w:r>
    </w:p>
    <w:p w:rsidR="005327BC" w:rsidRDefault="005327BC" w:rsidP="0071324C">
      <w:pPr>
        <w:spacing w:after="0" w:line="360" w:lineRule="auto"/>
        <w:jc w:val="both"/>
        <w:rPr>
          <w:rFonts w:eastAsia="Times New Roman" w:cstheme="minorHAnsi"/>
          <w:color w:val="7030A0"/>
          <w:sz w:val="28"/>
          <w:szCs w:val="28"/>
          <w:lang w:eastAsia="es-ES"/>
        </w:rPr>
      </w:pPr>
    </w:p>
    <w:p w:rsidR="000E0AEF" w:rsidRPr="0071324C" w:rsidRDefault="00A750A3" w:rsidP="0071324C">
      <w:pPr>
        <w:spacing w:after="0" w:line="360" w:lineRule="auto"/>
        <w:jc w:val="both"/>
        <w:rPr>
          <w:rFonts w:eastAsia="Times New Roman" w:cstheme="minorHAnsi"/>
          <w:color w:val="7030A0"/>
          <w:sz w:val="28"/>
          <w:szCs w:val="28"/>
          <w:lang w:eastAsia="es-ES"/>
        </w:rPr>
      </w:pPr>
      <w:r w:rsidRPr="0071324C">
        <w:rPr>
          <w:rFonts w:eastAsia="Times New Roman" w:cstheme="minorHAnsi"/>
          <w:color w:val="7030A0"/>
          <w:sz w:val="28"/>
          <w:szCs w:val="28"/>
          <w:lang w:eastAsia="es-ES"/>
        </w:rPr>
        <w:t>Introducción</w:t>
      </w:r>
    </w:p>
    <w:p w:rsidR="0071324C" w:rsidRPr="0071324C" w:rsidRDefault="0071324C" w:rsidP="0071324C">
      <w:pPr>
        <w:spacing w:line="360" w:lineRule="auto"/>
        <w:jc w:val="both"/>
        <w:rPr>
          <w:rFonts w:cstheme="minorHAnsi"/>
          <w:sz w:val="24"/>
          <w:szCs w:val="24"/>
        </w:rPr>
      </w:pPr>
      <w:r w:rsidRPr="0071324C">
        <w:rPr>
          <w:rFonts w:cstheme="minorHAnsi"/>
          <w:sz w:val="24"/>
          <w:szCs w:val="24"/>
          <w:lang w:val="es-ES_tradnl"/>
        </w:rPr>
        <w:t xml:space="preserve">Los catanes o peces lagartos son organismos sumamente antiguos, con estructuras primitivas, que pueden considerarse verdaderos fósiles vivientes. Las primeras especies aparecieron en el Periodo Cretácico, 180 millones de años atrás, y florecieron en casi todo el mundo (excepto Asia), para luego disminuir hasta las siete especies divididas en dos géneros, los cuales aún prevalecen en Norte y Centro América. </w:t>
      </w:r>
      <w:r w:rsidRPr="0071324C">
        <w:rPr>
          <w:rFonts w:cstheme="minorHAnsi"/>
          <w:sz w:val="24"/>
          <w:szCs w:val="24"/>
        </w:rPr>
        <w:t>El  “Catán”  (</w:t>
      </w:r>
      <w:proofErr w:type="spellStart"/>
      <w:r w:rsidRPr="0071324C">
        <w:rPr>
          <w:rFonts w:cstheme="minorHAnsi"/>
          <w:i/>
          <w:sz w:val="24"/>
          <w:szCs w:val="24"/>
        </w:rPr>
        <w:t>Atractosteus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xml:space="preserve">) presenta una distribución original que va desde los ríos Ohio y Missouri en los Estados Unidos hasta la Laguna de </w:t>
      </w:r>
      <w:proofErr w:type="spellStart"/>
      <w:r w:rsidRPr="0071324C">
        <w:rPr>
          <w:rFonts w:cstheme="minorHAnsi"/>
          <w:sz w:val="24"/>
          <w:szCs w:val="24"/>
        </w:rPr>
        <w:t>Tamiahua</w:t>
      </w:r>
      <w:proofErr w:type="spellEnd"/>
      <w:r w:rsidRPr="0071324C">
        <w:rPr>
          <w:rFonts w:cstheme="minorHAnsi"/>
          <w:sz w:val="24"/>
          <w:szCs w:val="24"/>
        </w:rPr>
        <w:t xml:space="preserve"> en Veracruz, </w:t>
      </w:r>
      <w:r w:rsidRPr="0071324C">
        <w:rPr>
          <w:rFonts w:cstheme="minorHAnsi"/>
          <w:sz w:val="24"/>
          <w:szCs w:val="24"/>
        </w:rPr>
        <w:lastRenderedPageBreak/>
        <w:t xml:space="preserve">México (Contreras-Balderas y Ruiz-Campos, 2010). Se le encuentra en pozas de los grandes ríos y en aguas salobres o marinas a lo largo de la costa del Golfo de México. </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Las poblaciones de catán, se han visto disminuidas drásticamente durante las últimas dos décadas en el noreste de México, debido principalmente a  la captura, así como la perdida de hábitats por la actividad antropogénica y la contaminación,</w:t>
      </w:r>
      <w:r w:rsidRPr="0071324C">
        <w:rPr>
          <w:rFonts w:cstheme="minorHAnsi"/>
          <w:sz w:val="24"/>
          <w:szCs w:val="24"/>
          <w:lang w:val="es-ES_tradnl"/>
        </w:rPr>
        <w:t xml:space="preserve"> por lo que su estado actual de conservación es considerado vulnerable (</w:t>
      </w:r>
      <w:proofErr w:type="spellStart"/>
      <w:r w:rsidRPr="0071324C">
        <w:rPr>
          <w:rFonts w:cstheme="minorHAnsi"/>
          <w:sz w:val="24"/>
          <w:szCs w:val="24"/>
          <w:lang w:val="es-ES_tradnl"/>
        </w:rPr>
        <w:t>Jelks</w:t>
      </w:r>
      <w:proofErr w:type="spellEnd"/>
      <w:r w:rsidRPr="0071324C">
        <w:rPr>
          <w:rFonts w:cstheme="minorHAnsi"/>
          <w:sz w:val="24"/>
          <w:szCs w:val="24"/>
          <w:lang w:val="es-ES_tradnl"/>
        </w:rPr>
        <w:t xml:space="preserve"> et al., 2008).</w:t>
      </w:r>
      <w:r w:rsidRPr="0071324C">
        <w:rPr>
          <w:rFonts w:cstheme="minorHAnsi"/>
          <w:sz w:val="24"/>
          <w:szCs w:val="24"/>
        </w:rPr>
        <w:t xml:space="preserve">  Por lo anterior es importante incrementar los conocimientos sobre su Biología, en particular su Hematología, ya que es un tejido que refleja en forma rápida cambios tanto intrínsecos como extrínsecos provocados por el medio ambiente.</w:t>
      </w:r>
    </w:p>
    <w:p w:rsidR="0071324C" w:rsidRPr="0071324C" w:rsidRDefault="0071324C" w:rsidP="0071324C">
      <w:pPr>
        <w:spacing w:line="360" w:lineRule="auto"/>
        <w:jc w:val="both"/>
        <w:rPr>
          <w:rFonts w:cstheme="minorHAnsi"/>
          <w:b/>
          <w:sz w:val="24"/>
          <w:szCs w:val="24"/>
        </w:rPr>
      </w:pPr>
      <w:r w:rsidRPr="0071324C">
        <w:rPr>
          <w:rFonts w:cstheme="minorHAnsi"/>
          <w:b/>
          <w:sz w:val="24"/>
          <w:szCs w:val="24"/>
        </w:rPr>
        <w:t>Antecedentes.</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Wedemeyer</w:t>
      </w:r>
      <w:proofErr w:type="spellEnd"/>
      <w:r w:rsidRPr="0071324C">
        <w:rPr>
          <w:rFonts w:cstheme="minorHAnsi"/>
          <w:sz w:val="24"/>
          <w:szCs w:val="24"/>
          <w:lang w:val="es-MX"/>
        </w:rPr>
        <w:t xml:space="preserve"> (1977), citó una serie de métodos analíticos, junto con guías para colección de muestras y la interpretación de resultados, indicando pruebas hematológicas, de agua, hígado, y músculo, surgiendo un mínimo de 10 peces debido al gran coeficiente de variación que presenta el muestreo, para el monitoreo biológico de peces cultivados así como de poblaciones nativas para evaluar el efecto del estrés provocado por el medio ambiente en peces sanos.</w:t>
      </w:r>
    </w:p>
    <w:p w:rsidR="0071324C" w:rsidRPr="0071324C" w:rsidRDefault="0071324C" w:rsidP="0071324C">
      <w:pPr>
        <w:spacing w:line="360" w:lineRule="auto"/>
        <w:jc w:val="both"/>
        <w:rPr>
          <w:rFonts w:cstheme="minorHAnsi"/>
          <w:sz w:val="24"/>
          <w:szCs w:val="24"/>
          <w:lang w:val="es-MX"/>
        </w:rPr>
      </w:pPr>
      <w:r w:rsidRPr="0071324C">
        <w:rPr>
          <w:rFonts w:cstheme="minorHAnsi"/>
          <w:sz w:val="24"/>
          <w:szCs w:val="24"/>
          <w:lang w:val="es-MX"/>
        </w:rPr>
        <w:t xml:space="preserve">Cameron (1970), encontró que los plaguicidas y otros contaminantes causan alteraciones en tejidos y sangre de peces. Por su parte, </w:t>
      </w:r>
      <w:proofErr w:type="spellStart"/>
      <w:r w:rsidRPr="0071324C">
        <w:rPr>
          <w:rFonts w:cstheme="minorHAnsi"/>
          <w:sz w:val="24"/>
          <w:szCs w:val="24"/>
          <w:lang w:val="es-MX"/>
        </w:rPr>
        <w:t>Christensen</w:t>
      </w:r>
      <w:proofErr w:type="spellEnd"/>
      <w:r w:rsidRPr="0071324C">
        <w:rPr>
          <w:rFonts w:cstheme="minorHAnsi"/>
          <w:sz w:val="24"/>
          <w:szCs w:val="24"/>
          <w:lang w:val="es-MX"/>
        </w:rPr>
        <w:t xml:space="preserve"> (1972), reportó que pequeñas cantidades de metales pesados como cobre, cromo, iones, de mercurio, en el ambiente acuático, causan múltiples cambios en el dinamismo interno de los organismos, inclusive letales.</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Wydosky</w:t>
      </w:r>
      <w:proofErr w:type="spellEnd"/>
      <w:r w:rsidRPr="0071324C">
        <w:rPr>
          <w:rFonts w:cstheme="minorHAnsi"/>
          <w:sz w:val="24"/>
          <w:szCs w:val="24"/>
          <w:lang w:val="es-MX"/>
        </w:rPr>
        <w:t xml:space="preserve"> (1976), indicó que el metabolismo y la regulación iónica a través de la química sanguínea en peces, son medios de identificación de las condiciones anormales en el ambiente que producen estrés a peces.  Concluyen que los peces son indicadores de la calidad del agua. Así mismo, </w:t>
      </w:r>
      <w:proofErr w:type="spellStart"/>
      <w:r w:rsidRPr="0071324C">
        <w:rPr>
          <w:rFonts w:cstheme="minorHAnsi"/>
          <w:sz w:val="24"/>
          <w:szCs w:val="24"/>
          <w:lang w:val="es-MX"/>
        </w:rPr>
        <w:t>Agrawal</w:t>
      </w:r>
      <w:proofErr w:type="spellEnd"/>
      <w:r w:rsidRPr="0071324C">
        <w:rPr>
          <w:rFonts w:cstheme="minorHAnsi"/>
          <w:sz w:val="24"/>
          <w:szCs w:val="24"/>
          <w:lang w:val="es-MX"/>
        </w:rPr>
        <w:t xml:space="preserve"> (1980), señaló que el manganeso es depositado en aguas dulces junto con fertilizantes, aditivos en alimentos y fungicidas y que los peces de agua dulce muestran un decremento significativo en la cuenta total  eritrocitos cuando han sido expuestos a este.</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lastRenderedPageBreak/>
        <w:t>Tomasso</w:t>
      </w:r>
      <w:proofErr w:type="spellEnd"/>
      <w:r w:rsidRPr="0071324C">
        <w:rPr>
          <w:rFonts w:cstheme="minorHAnsi"/>
          <w:sz w:val="24"/>
          <w:szCs w:val="24"/>
          <w:lang w:val="es-MX"/>
        </w:rPr>
        <w:t xml:space="preserve">  </w:t>
      </w:r>
      <w:r w:rsidRPr="0071324C">
        <w:rPr>
          <w:rFonts w:cstheme="minorHAnsi"/>
          <w:i/>
          <w:sz w:val="24"/>
          <w:szCs w:val="24"/>
          <w:lang w:val="es-MX"/>
        </w:rPr>
        <w:t>et</w:t>
      </w:r>
      <w:r w:rsidRPr="0071324C">
        <w:rPr>
          <w:rFonts w:cstheme="minorHAnsi"/>
          <w:sz w:val="24"/>
          <w:szCs w:val="24"/>
          <w:lang w:val="es-MX"/>
        </w:rPr>
        <w:t xml:space="preserve"> </w:t>
      </w:r>
      <w:r w:rsidRPr="0071324C">
        <w:rPr>
          <w:rFonts w:cstheme="minorHAnsi"/>
          <w:i/>
          <w:sz w:val="24"/>
          <w:szCs w:val="24"/>
          <w:lang w:val="es-MX"/>
        </w:rPr>
        <w:t>al</w:t>
      </w:r>
      <w:r w:rsidRPr="0071324C">
        <w:rPr>
          <w:rFonts w:cstheme="minorHAnsi"/>
          <w:sz w:val="24"/>
          <w:szCs w:val="24"/>
          <w:lang w:val="es-MX"/>
        </w:rPr>
        <w:t xml:space="preserve">.  (1981), en pruebas realizadas a bagres encontró que el calcio tuvo un efecto mínimo de toxicidad y el sodio mostró no tener efecto alguno sobre los peces.  Mencionan que la toxicidad por nitritos está relacionada con la capacidad de oxidar la hemoglobina a metahemoglobina, perdiendo la capacidad de acarrear oxígeno a las células.  Los efectos tóxicos del amonio en el medio ambiente son debido a una forma no ionizada; que en una exposición </w:t>
      </w:r>
      <w:proofErr w:type="spellStart"/>
      <w:r w:rsidRPr="0071324C">
        <w:rPr>
          <w:rFonts w:cstheme="minorHAnsi"/>
          <w:sz w:val="24"/>
          <w:szCs w:val="24"/>
          <w:lang w:val="es-MX"/>
        </w:rPr>
        <w:t>subletal</w:t>
      </w:r>
      <w:proofErr w:type="spellEnd"/>
      <w:r w:rsidRPr="0071324C">
        <w:rPr>
          <w:rFonts w:cstheme="minorHAnsi"/>
          <w:sz w:val="24"/>
          <w:szCs w:val="24"/>
          <w:lang w:val="es-MX"/>
        </w:rPr>
        <w:t xml:space="preserve"> causa daño al tejido de las branquias y riñones en un lapso de 24 hrs.  </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Garofano</w:t>
      </w:r>
      <w:proofErr w:type="spellEnd"/>
      <w:r w:rsidRPr="0071324C">
        <w:rPr>
          <w:rFonts w:cstheme="minorHAnsi"/>
          <w:sz w:val="24"/>
          <w:szCs w:val="24"/>
          <w:lang w:val="es-MX"/>
        </w:rPr>
        <w:t xml:space="preserve"> (1982), indicó  que los peces se pueden usar como monitores de cuerpos de agua contaminados con cadmio.  En su estudio revela que el cloruro de cadmio en altas concentraciones producen una baja de eritrocitos y un aumento en leucocitos en </w:t>
      </w:r>
      <w:proofErr w:type="spellStart"/>
      <w:r w:rsidRPr="0071324C">
        <w:rPr>
          <w:rFonts w:cstheme="minorHAnsi"/>
          <w:i/>
          <w:sz w:val="24"/>
          <w:szCs w:val="24"/>
          <w:lang w:val="es-MX"/>
        </w:rPr>
        <w:t>Ictalurus</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nebulosus</w:t>
      </w:r>
      <w:proofErr w:type="spellEnd"/>
      <w:r w:rsidRPr="0071324C">
        <w:rPr>
          <w:rFonts w:cstheme="minorHAnsi"/>
          <w:i/>
          <w:sz w:val="24"/>
          <w:szCs w:val="24"/>
          <w:lang w:val="es-MX"/>
        </w:rPr>
        <w:t>.</w:t>
      </w:r>
      <w:r w:rsidRPr="0071324C">
        <w:rPr>
          <w:rFonts w:cstheme="minorHAnsi"/>
          <w:sz w:val="24"/>
          <w:szCs w:val="24"/>
          <w:lang w:val="es-MX"/>
        </w:rPr>
        <w:t xml:space="preserve"> </w:t>
      </w:r>
      <w:proofErr w:type="spellStart"/>
      <w:r w:rsidRPr="0071324C">
        <w:rPr>
          <w:rFonts w:cstheme="minorHAnsi"/>
          <w:sz w:val="24"/>
          <w:szCs w:val="24"/>
          <w:lang w:val="es-MX"/>
        </w:rPr>
        <w:t>Prasad</w:t>
      </w:r>
      <w:proofErr w:type="spellEnd"/>
      <w:r w:rsidRPr="0071324C">
        <w:rPr>
          <w:rFonts w:cstheme="minorHAnsi"/>
          <w:sz w:val="24"/>
          <w:szCs w:val="24"/>
          <w:lang w:val="es-MX"/>
        </w:rPr>
        <w:t xml:space="preserve">  </w:t>
      </w:r>
      <w:r w:rsidRPr="0071324C">
        <w:rPr>
          <w:rFonts w:cstheme="minorHAnsi"/>
          <w:i/>
          <w:sz w:val="24"/>
          <w:szCs w:val="24"/>
          <w:lang w:val="es-MX"/>
        </w:rPr>
        <w:t>et</w:t>
      </w:r>
      <w:r w:rsidRPr="0071324C">
        <w:rPr>
          <w:rFonts w:cstheme="minorHAnsi"/>
          <w:sz w:val="24"/>
          <w:szCs w:val="24"/>
          <w:lang w:val="es-MX"/>
        </w:rPr>
        <w:t xml:space="preserve"> </w:t>
      </w:r>
      <w:r w:rsidRPr="0071324C">
        <w:rPr>
          <w:rFonts w:cstheme="minorHAnsi"/>
          <w:i/>
          <w:sz w:val="24"/>
          <w:szCs w:val="24"/>
          <w:lang w:val="es-MX"/>
        </w:rPr>
        <w:t>al</w:t>
      </w:r>
      <w:r w:rsidRPr="0071324C">
        <w:rPr>
          <w:rFonts w:cstheme="minorHAnsi"/>
          <w:sz w:val="24"/>
          <w:szCs w:val="24"/>
          <w:lang w:val="es-MX"/>
        </w:rPr>
        <w:t>., (1987), estudio el efecto de diferentes concentraciones de extractos de petróleo crudo sobre el bagre (</w:t>
      </w:r>
      <w:proofErr w:type="spellStart"/>
      <w:r w:rsidRPr="0071324C">
        <w:rPr>
          <w:rFonts w:cstheme="minorHAnsi"/>
          <w:i/>
          <w:sz w:val="24"/>
          <w:szCs w:val="24"/>
          <w:lang w:val="es-MX"/>
        </w:rPr>
        <w:t>Heteropneustes</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fossilis</w:t>
      </w:r>
      <w:proofErr w:type="spellEnd"/>
      <w:r w:rsidRPr="0071324C">
        <w:rPr>
          <w:rFonts w:cstheme="minorHAnsi"/>
          <w:sz w:val="24"/>
          <w:szCs w:val="24"/>
          <w:lang w:val="es-MX"/>
        </w:rPr>
        <w:t>), mediante el análisis hematológico, encontrando niveles bajos de hemoglobina, incremento en el hematocrito, hiperglicemia y aumento en la concentración del ácido ascórbico, demostrando también que los efectos son reversibles al regresar al bagre a su medio natural.</w:t>
      </w:r>
    </w:p>
    <w:p w:rsidR="0071324C" w:rsidRPr="0071324C" w:rsidRDefault="0071324C" w:rsidP="0071324C">
      <w:pPr>
        <w:spacing w:line="360" w:lineRule="auto"/>
        <w:jc w:val="both"/>
        <w:rPr>
          <w:rFonts w:cstheme="minorHAnsi"/>
          <w:sz w:val="24"/>
          <w:szCs w:val="24"/>
          <w:lang w:val="es-MX"/>
        </w:rPr>
      </w:pP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Alvarez</w:t>
      </w:r>
      <w:proofErr w:type="spellEnd"/>
      <w:r w:rsidRPr="0071324C">
        <w:rPr>
          <w:rFonts w:cstheme="minorHAnsi"/>
          <w:sz w:val="24"/>
          <w:szCs w:val="24"/>
          <w:lang w:val="es-MX"/>
        </w:rPr>
        <w:t>-Mendoza (1997), reporta para la lobina negra (</w:t>
      </w:r>
      <w:proofErr w:type="spellStart"/>
      <w:r w:rsidRPr="0071324C">
        <w:rPr>
          <w:rFonts w:cstheme="minorHAnsi"/>
          <w:i/>
          <w:sz w:val="24"/>
          <w:szCs w:val="24"/>
          <w:lang w:val="es-MX"/>
        </w:rPr>
        <w:t>Micropterus</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salmoides</w:t>
      </w:r>
      <w:proofErr w:type="spellEnd"/>
      <w:r w:rsidRPr="0071324C">
        <w:rPr>
          <w:rFonts w:cstheme="minorHAnsi"/>
          <w:sz w:val="24"/>
          <w:szCs w:val="24"/>
          <w:lang w:val="es-MX"/>
        </w:rPr>
        <w:t xml:space="preserve">), bajo condiciones de desnutrición moderada un </w:t>
      </w:r>
      <w:proofErr w:type="spellStart"/>
      <w:r w:rsidRPr="0071324C">
        <w:rPr>
          <w:rFonts w:cstheme="minorHAnsi"/>
          <w:sz w:val="24"/>
          <w:szCs w:val="24"/>
          <w:lang w:val="es-MX"/>
        </w:rPr>
        <w:t>microhematocrito</w:t>
      </w:r>
      <w:proofErr w:type="spellEnd"/>
      <w:r w:rsidRPr="0071324C">
        <w:rPr>
          <w:rFonts w:cstheme="minorHAnsi"/>
          <w:sz w:val="24"/>
          <w:szCs w:val="24"/>
          <w:lang w:val="es-MX"/>
        </w:rPr>
        <w:t xml:space="preserve"> (</w:t>
      </w:r>
      <w:proofErr w:type="spellStart"/>
      <w:r w:rsidRPr="0071324C">
        <w:rPr>
          <w:rFonts w:cstheme="minorHAnsi"/>
          <w:sz w:val="24"/>
          <w:szCs w:val="24"/>
          <w:lang w:val="es-MX"/>
        </w:rPr>
        <w:t>Ht</w:t>
      </w:r>
      <w:proofErr w:type="spellEnd"/>
      <w:r w:rsidRPr="0071324C">
        <w:rPr>
          <w:rFonts w:cstheme="minorHAnsi"/>
          <w:sz w:val="24"/>
          <w:szCs w:val="24"/>
          <w:lang w:val="es-MX"/>
        </w:rPr>
        <w:t>) de 33.99%, hemoglobina (</w:t>
      </w:r>
      <w:proofErr w:type="spellStart"/>
      <w:r w:rsidRPr="0071324C">
        <w:rPr>
          <w:rFonts w:cstheme="minorHAnsi"/>
          <w:sz w:val="24"/>
          <w:szCs w:val="24"/>
          <w:lang w:val="es-MX"/>
        </w:rPr>
        <w:t>Hb</w:t>
      </w:r>
      <w:proofErr w:type="spellEnd"/>
      <w:r w:rsidRPr="0071324C">
        <w:rPr>
          <w:rFonts w:cstheme="minorHAnsi"/>
          <w:sz w:val="24"/>
          <w:szCs w:val="24"/>
          <w:lang w:val="es-MX"/>
        </w:rPr>
        <w:t xml:space="preserve">) de 7.76 gr/100ml, y proteína total del plasma (PTP) de 4.56 gr/dl, y desnutrición severa </w:t>
      </w:r>
      <w:proofErr w:type="spellStart"/>
      <w:r w:rsidRPr="0071324C">
        <w:rPr>
          <w:rFonts w:cstheme="minorHAnsi"/>
          <w:sz w:val="24"/>
          <w:szCs w:val="24"/>
          <w:lang w:val="es-MX"/>
        </w:rPr>
        <w:t>Ht</w:t>
      </w:r>
      <w:proofErr w:type="spellEnd"/>
      <w:r w:rsidRPr="0071324C">
        <w:rPr>
          <w:rFonts w:cstheme="minorHAnsi"/>
          <w:sz w:val="24"/>
          <w:szCs w:val="24"/>
          <w:lang w:val="es-MX"/>
        </w:rPr>
        <w:t xml:space="preserve"> de 22%, </w:t>
      </w:r>
      <w:proofErr w:type="spellStart"/>
      <w:r w:rsidRPr="0071324C">
        <w:rPr>
          <w:rFonts w:cstheme="minorHAnsi"/>
          <w:sz w:val="24"/>
          <w:szCs w:val="24"/>
          <w:lang w:val="es-MX"/>
        </w:rPr>
        <w:t>Hb</w:t>
      </w:r>
      <w:proofErr w:type="spellEnd"/>
      <w:r w:rsidRPr="0071324C">
        <w:rPr>
          <w:rFonts w:cstheme="minorHAnsi"/>
          <w:sz w:val="24"/>
          <w:szCs w:val="24"/>
          <w:lang w:val="es-MX"/>
        </w:rPr>
        <w:t xml:space="preserve"> de 4.35 gr/100 ml y PTP de 3.72 gr/dl, mientras que el control presentó un </w:t>
      </w:r>
      <w:proofErr w:type="spellStart"/>
      <w:r w:rsidRPr="0071324C">
        <w:rPr>
          <w:rFonts w:cstheme="minorHAnsi"/>
          <w:sz w:val="24"/>
          <w:szCs w:val="24"/>
          <w:lang w:val="es-MX"/>
        </w:rPr>
        <w:t>Ht</w:t>
      </w:r>
      <w:proofErr w:type="spellEnd"/>
      <w:r w:rsidRPr="0071324C">
        <w:rPr>
          <w:rFonts w:cstheme="minorHAnsi"/>
          <w:sz w:val="24"/>
          <w:szCs w:val="24"/>
          <w:lang w:val="es-MX"/>
        </w:rPr>
        <w:t xml:space="preserve"> de 28.26%, </w:t>
      </w:r>
      <w:proofErr w:type="spellStart"/>
      <w:r w:rsidRPr="0071324C">
        <w:rPr>
          <w:rFonts w:cstheme="minorHAnsi"/>
          <w:sz w:val="24"/>
          <w:szCs w:val="24"/>
          <w:lang w:val="es-MX"/>
        </w:rPr>
        <w:t>Hb</w:t>
      </w:r>
      <w:proofErr w:type="spellEnd"/>
      <w:r w:rsidRPr="0071324C">
        <w:rPr>
          <w:rFonts w:cstheme="minorHAnsi"/>
          <w:sz w:val="24"/>
          <w:szCs w:val="24"/>
          <w:lang w:val="es-MX"/>
        </w:rPr>
        <w:t xml:space="preserve"> de 5.10 gr/100 ml y PTP de 4.31 gr/dl, concluyendo que lo parámetros hematológicos son alterados desde </w:t>
      </w:r>
      <w:proofErr w:type="spellStart"/>
      <w:r w:rsidRPr="0071324C">
        <w:rPr>
          <w:rFonts w:cstheme="minorHAnsi"/>
          <w:sz w:val="24"/>
          <w:szCs w:val="24"/>
          <w:lang w:val="es-MX"/>
        </w:rPr>
        <w:t>estadíos</w:t>
      </w:r>
      <w:proofErr w:type="spellEnd"/>
      <w:r w:rsidRPr="0071324C">
        <w:rPr>
          <w:rFonts w:cstheme="minorHAnsi"/>
          <w:sz w:val="24"/>
          <w:szCs w:val="24"/>
          <w:lang w:val="es-MX"/>
        </w:rPr>
        <w:t xml:space="preserve"> incipientes de desnutrición.</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Lohner</w:t>
      </w:r>
      <w:proofErr w:type="spellEnd"/>
      <w:r w:rsidRPr="0071324C">
        <w:rPr>
          <w:rFonts w:cstheme="minorHAnsi"/>
          <w:sz w:val="24"/>
          <w:szCs w:val="24"/>
          <w:lang w:val="es-MX"/>
        </w:rPr>
        <w:t xml:space="preserve"> et al. (2001), evaluaron en poblaciones de peces sol (</w:t>
      </w:r>
      <w:proofErr w:type="spellStart"/>
      <w:r w:rsidRPr="0071324C">
        <w:rPr>
          <w:rFonts w:cstheme="minorHAnsi"/>
          <w:i/>
          <w:sz w:val="24"/>
          <w:szCs w:val="24"/>
          <w:lang w:val="es-MX"/>
        </w:rPr>
        <w:t>Lepomis</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sp</w:t>
      </w:r>
      <w:proofErr w:type="spellEnd"/>
      <w:r w:rsidRPr="0071324C">
        <w:rPr>
          <w:rFonts w:cstheme="minorHAnsi"/>
          <w:i/>
          <w:sz w:val="24"/>
          <w:szCs w:val="24"/>
          <w:lang w:val="es-MX"/>
        </w:rPr>
        <w:t>.</w:t>
      </w:r>
      <w:r w:rsidRPr="0071324C">
        <w:rPr>
          <w:rFonts w:cstheme="minorHAnsi"/>
          <w:sz w:val="24"/>
          <w:szCs w:val="24"/>
          <w:lang w:val="es-MX"/>
        </w:rPr>
        <w:t xml:space="preserve">), colectados en el río Ohio y afluentes que reciben descargas de cenizas de carbón, y el efecto de bajas concentraciones de Se.  Encontrando que la concentración de Se, Cu y As fueron estadísticamente altas en los tejidos de peces muestreados expuestos con respecto a los peces de referencia.  Leucopenia, linfocitosis y neutropenia fueron evidentes en peces expuestos.  Los valores del conteo de glóbulos blancos por dilución y el </w:t>
      </w:r>
      <w:r w:rsidRPr="0071324C">
        <w:rPr>
          <w:rFonts w:cstheme="minorHAnsi"/>
          <w:sz w:val="24"/>
          <w:szCs w:val="24"/>
          <w:lang w:val="es-MX"/>
        </w:rPr>
        <w:lastRenderedPageBreak/>
        <w:t xml:space="preserve">porcentaje de linfocitos fueron significativamente correlacionados con la concentración de </w:t>
      </w:r>
      <w:r w:rsidR="00E6507D" w:rsidRPr="0071324C">
        <w:rPr>
          <w:rFonts w:cstheme="minorHAnsi"/>
          <w:sz w:val="24"/>
          <w:szCs w:val="24"/>
          <w:lang w:val="es-MX"/>
        </w:rPr>
        <w:t>Ser</w:t>
      </w:r>
      <w:r w:rsidRPr="0071324C">
        <w:rPr>
          <w:rFonts w:cstheme="minorHAnsi"/>
          <w:sz w:val="24"/>
          <w:szCs w:val="24"/>
          <w:lang w:val="es-MX"/>
        </w:rPr>
        <w:t xml:space="preserve"> en el hígado.  Los niveles de proteína en el plasma fueron significativamente menores en peces expuestos indicando que puede haber un estrés nutricional.  El factor de condición y rango de crecimiento no presentaron diferencias significativas entre los peces expuestos y los de referencia, considerando a los parámetros hematológicos y el análisis de la concentración de </w:t>
      </w:r>
      <w:proofErr w:type="spellStart"/>
      <w:r w:rsidRPr="0071324C">
        <w:rPr>
          <w:rFonts w:cstheme="minorHAnsi"/>
          <w:sz w:val="24"/>
          <w:szCs w:val="24"/>
          <w:lang w:val="es-MX"/>
        </w:rPr>
        <w:t>Se</w:t>
      </w:r>
      <w:proofErr w:type="spellEnd"/>
      <w:r w:rsidRPr="0071324C">
        <w:rPr>
          <w:rFonts w:cstheme="minorHAnsi"/>
          <w:sz w:val="24"/>
          <w:szCs w:val="24"/>
          <w:lang w:val="es-MX"/>
        </w:rPr>
        <w:t xml:space="preserve"> en el hígado como herramientas de diagnóstico.</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Lemly</w:t>
      </w:r>
      <w:proofErr w:type="spellEnd"/>
      <w:r w:rsidRPr="0071324C">
        <w:rPr>
          <w:rFonts w:cstheme="minorHAnsi"/>
          <w:sz w:val="24"/>
          <w:szCs w:val="24"/>
          <w:lang w:val="es-MX"/>
        </w:rPr>
        <w:t xml:space="preserve"> (2002), estudio las alteraciones producidas por </w:t>
      </w:r>
      <w:r w:rsidR="00E6507D" w:rsidRPr="0071324C">
        <w:rPr>
          <w:rFonts w:cstheme="minorHAnsi"/>
          <w:sz w:val="24"/>
          <w:szCs w:val="24"/>
          <w:lang w:val="es-MX"/>
        </w:rPr>
        <w:t>él</w:t>
      </w:r>
      <w:r w:rsidRPr="0071324C">
        <w:rPr>
          <w:rFonts w:cstheme="minorHAnsi"/>
          <w:sz w:val="24"/>
          <w:szCs w:val="24"/>
          <w:lang w:val="es-MX"/>
        </w:rPr>
        <w:t xml:space="preserve"> Se en las comunidades de peces del lago </w:t>
      </w:r>
      <w:proofErr w:type="spellStart"/>
      <w:r w:rsidRPr="0071324C">
        <w:rPr>
          <w:rFonts w:cstheme="minorHAnsi"/>
          <w:sz w:val="24"/>
          <w:szCs w:val="24"/>
          <w:lang w:val="es-MX"/>
        </w:rPr>
        <w:t>Belews</w:t>
      </w:r>
      <w:proofErr w:type="spellEnd"/>
      <w:r w:rsidRPr="0071324C">
        <w:rPr>
          <w:rFonts w:cstheme="minorHAnsi"/>
          <w:sz w:val="24"/>
          <w:szCs w:val="24"/>
          <w:lang w:val="es-MX"/>
        </w:rPr>
        <w:t xml:space="preserve"> en Carolina del Norte, encontrando: </w:t>
      </w:r>
      <w:proofErr w:type="spellStart"/>
      <w:r w:rsidRPr="0071324C">
        <w:rPr>
          <w:rFonts w:cstheme="minorHAnsi"/>
          <w:sz w:val="24"/>
          <w:szCs w:val="24"/>
          <w:lang w:val="es-MX"/>
        </w:rPr>
        <w:t>telangectacia</w:t>
      </w:r>
      <w:proofErr w:type="spellEnd"/>
      <w:r w:rsidRPr="0071324C">
        <w:rPr>
          <w:rFonts w:cstheme="minorHAnsi"/>
          <w:sz w:val="24"/>
          <w:szCs w:val="24"/>
          <w:lang w:val="es-MX"/>
        </w:rPr>
        <w:t xml:space="preserve"> en las lamelas branquiales, linfocitos elevados, anemia (reducción de hematocrito y hemoglobina), cataratas corneales, exoftalmia, alteraciones patológicas en el hígado, riñón, corazón y ovarios, fracaso en la reproducción (reproducción de huevos viables, debido a la patología del ovario, y mortalidad post-desove, debido a la </w:t>
      </w:r>
      <w:proofErr w:type="spellStart"/>
      <w:r w:rsidRPr="0071324C">
        <w:rPr>
          <w:rFonts w:cstheme="minorHAnsi"/>
          <w:sz w:val="24"/>
          <w:szCs w:val="24"/>
          <w:lang w:val="es-MX"/>
        </w:rPr>
        <w:t>bioacumulación</w:t>
      </w:r>
      <w:proofErr w:type="spellEnd"/>
      <w:r w:rsidRPr="0071324C">
        <w:rPr>
          <w:rFonts w:cstheme="minorHAnsi"/>
          <w:sz w:val="24"/>
          <w:szCs w:val="24"/>
          <w:lang w:val="es-MX"/>
        </w:rPr>
        <w:t xml:space="preserve"> de selenio en los huevos), teratogénesis de espinas, cabeza, boca y aletas.  Encontrando que en los huevos una concentración de 10µg/g, o más de selenio, puede alterar las funciones bioquímicas, pasando por efectos </w:t>
      </w:r>
      <w:proofErr w:type="spellStart"/>
      <w:r w:rsidRPr="0071324C">
        <w:rPr>
          <w:rFonts w:cstheme="minorHAnsi"/>
          <w:sz w:val="24"/>
          <w:szCs w:val="24"/>
          <w:lang w:val="es-MX"/>
        </w:rPr>
        <w:t>teratogénicos</w:t>
      </w:r>
      <w:proofErr w:type="spellEnd"/>
      <w:r w:rsidRPr="0071324C">
        <w:rPr>
          <w:rFonts w:cstheme="minorHAnsi"/>
          <w:sz w:val="24"/>
          <w:szCs w:val="24"/>
          <w:lang w:val="es-MX"/>
        </w:rPr>
        <w:t>, hasta causar la muerte.  Por otro lado los adultos aparentan estar sanos pero fracasan en su reproducción, debido a la ingesta de selenio a través de las cadenas alimenticias acuáticas, que lo toman del sedimento del lago.</w:t>
      </w:r>
    </w:p>
    <w:p w:rsidR="0071324C" w:rsidRPr="0071324C" w:rsidRDefault="0071324C" w:rsidP="0071324C">
      <w:pPr>
        <w:spacing w:line="360" w:lineRule="auto"/>
        <w:jc w:val="both"/>
        <w:rPr>
          <w:rFonts w:cstheme="minorHAnsi"/>
          <w:sz w:val="24"/>
          <w:szCs w:val="24"/>
          <w:lang w:val="es-MX"/>
        </w:rPr>
      </w:pPr>
      <w:r w:rsidRPr="0071324C">
        <w:rPr>
          <w:rFonts w:cstheme="minorHAnsi"/>
          <w:sz w:val="24"/>
          <w:szCs w:val="24"/>
          <w:lang w:val="es-MX"/>
        </w:rPr>
        <w:t xml:space="preserve">Sepúlveda </w:t>
      </w:r>
      <w:r w:rsidRPr="0071324C">
        <w:rPr>
          <w:rFonts w:cstheme="minorHAnsi"/>
          <w:i/>
          <w:sz w:val="24"/>
          <w:szCs w:val="24"/>
          <w:lang w:val="es-MX"/>
        </w:rPr>
        <w:t>et</w:t>
      </w:r>
      <w:r w:rsidRPr="0071324C">
        <w:rPr>
          <w:rFonts w:cstheme="minorHAnsi"/>
          <w:sz w:val="24"/>
          <w:szCs w:val="24"/>
          <w:lang w:val="es-MX"/>
        </w:rPr>
        <w:t xml:space="preserve"> </w:t>
      </w:r>
      <w:r w:rsidRPr="0071324C">
        <w:rPr>
          <w:rFonts w:cstheme="minorHAnsi"/>
          <w:i/>
          <w:sz w:val="24"/>
          <w:szCs w:val="24"/>
          <w:lang w:val="es-MX"/>
        </w:rPr>
        <w:t>al</w:t>
      </w:r>
      <w:r w:rsidRPr="0071324C">
        <w:rPr>
          <w:rFonts w:cstheme="minorHAnsi"/>
          <w:sz w:val="24"/>
          <w:szCs w:val="24"/>
          <w:lang w:val="es-MX"/>
        </w:rPr>
        <w:t>. (2004), estudiaron la disfunción reproductiva en el róbalo (</w:t>
      </w:r>
      <w:proofErr w:type="spellStart"/>
      <w:r w:rsidRPr="0071324C">
        <w:rPr>
          <w:rFonts w:cstheme="minorHAnsi"/>
          <w:i/>
          <w:sz w:val="24"/>
          <w:szCs w:val="24"/>
          <w:lang w:val="es-MX"/>
        </w:rPr>
        <w:t>Micropterus</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salmoides</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floridanus</w:t>
      </w:r>
      <w:proofErr w:type="spellEnd"/>
      <w:r w:rsidRPr="0071324C">
        <w:rPr>
          <w:rFonts w:cstheme="minorHAnsi"/>
          <w:sz w:val="24"/>
          <w:szCs w:val="24"/>
          <w:lang w:val="es-MX"/>
        </w:rPr>
        <w:t xml:space="preserve">), expuestos a agua de desecho de una industria papelera, en concentraciones de 10%, 20%, 40% y 80%, durante los períodos de 28 a 56 días, en estanques de estudio, además se colectaron róbalos en el rio St. Johns. Florida, donde descarga la planta de papel sus aguas residuales.  Se realizaron análisis de sangre y plasma, además del estudio histopatológico del hígado y el bazo.  En los peces confinados en estanques se determino un incremento en la concentración de albúmina e índice </w:t>
      </w:r>
      <w:proofErr w:type="spellStart"/>
      <w:r w:rsidRPr="0071324C">
        <w:rPr>
          <w:rFonts w:cstheme="minorHAnsi"/>
          <w:sz w:val="24"/>
          <w:szCs w:val="24"/>
          <w:lang w:val="es-MX"/>
        </w:rPr>
        <w:t>hepatosomático</w:t>
      </w:r>
      <w:proofErr w:type="spellEnd"/>
      <w:r w:rsidRPr="0071324C">
        <w:rPr>
          <w:rFonts w:cstheme="minorHAnsi"/>
          <w:sz w:val="24"/>
          <w:szCs w:val="24"/>
          <w:lang w:val="es-MX"/>
        </w:rPr>
        <w:t xml:space="preserve">, para los róbalos expuestos a concentraciones de 20% o más en el período de 56 días.  El índice </w:t>
      </w:r>
      <w:proofErr w:type="spellStart"/>
      <w:r w:rsidRPr="0071324C">
        <w:rPr>
          <w:rFonts w:cstheme="minorHAnsi"/>
          <w:sz w:val="24"/>
          <w:szCs w:val="24"/>
          <w:lang w:val="es-MX"/>
        </w:rPr>
        <w:t>bazosomático</w:t>
      </w:r>
      <w:proofErr w:type="spellEnd"/>
      <w:r w:rsidRPr="0071324C">
        <w:rPr>
          <w:rFonts w:cstheme="minorHAnsi"/>
          <w:sz w:val="24"/>
          <w:szCs w:val="24"/>
          <w:lang w:val="es-MX"/>
        </w:rPr>
        <w:t xml:space="preserve"> y los centros de </w:t>
      </w:r>
      <w:proofErr w:type="spellStart"/>
      <w:r w:rsidRPr="0071324C">
        <w:rPr>
          <w:rFonts w:cstheme="minorHAnsi"/>
          <w:sz w:val="24"/>
          <w:szCs w:val="24"/>
          <w:lang w:val="es-MX"/>
        </w:rPr>
        <w:t>melanomacrófagos</w:t>
      </w:r>
      <w:proofErr w:type="spellEnd"/>
      <w:r w:rsidRPr="0071324C">
        <w:rPr>
          <w:rFonts w:cstheme="minorHAnsi"/>
          <w:sz w:val="24"/>
          <w:szCs w:val="24"/>
          <w:lang w:val="es-MX"/>
        </w:rPr>
        <w:t xml:space="preserve"> decrecieron en róbalos colectados de sitios de corriente concentrada (</w:t>
      </w:r>
      <w:proofErr w:type="spellStart"/>
      <w:r w:rsidRPr="0071324C">
        <w:rPr>
          <w:rFonts w:cstheme="minorHAnsi"/>
          <w:sz w:val="24"/>
          <w:szCs w:val="24"/>
          <w:lang w:val="es-MX"/>
        </w:rPr>
        <w:t>Palataka</w:t>
      </w:r>
      <w:proofErr w:type="spellEnd"/>
      <w:r w:rsidRPr="0071324C">
        <w:rPr>
          <w:rFonts w:cstheme="minorHAnsi"/>
          <w:sz w:val="24"/>
          <w:szCs w:val="24"/>
          <w:lang w:val="es-MX"/>
        </w:rPr>
        <w:t xml:space="preserve"> y Rice Creek) considerando además que concentraciones de </w:t>
      </w:r>
      <w:r w:rsidRPr="0071324C">
        <w:rPr>
          <w:rFonts w:cstheme="minorHAnsi"/>
          <w:sz w:val="24"/>
          <w:szCs w:val="24"/>
          <w:lang w:val="es-MX"/>
        </w:rPr>
        <w:lastRenderedPageBreak/>
        <w:t xml:space="preserve">calcio, fósforo, glucosa y creatinina fueron elevados, comparado con peces de ríos de referencia.  Los peces de Rice Creek presentaron disminución en la cuenta de glóbulos rojos por dilución, y los róbalos machos de </w:t>
      </w:r>
      <w:proofErr w:type="spellStart"/>
      <w:r w:rsidRPr="0071324C">
        <w:rPr>
          <w:rFonts w:cstheme="minorHAnsi"/>
          <w:sz w:val="24"/>
          <w:szCs w:val="24"/>
          <w:lang w:val="es-MX"/>
        </w:rPr>
        <w:t>Palataka</w:t>
      </w:r>
      <w:proofErr w:type="spellEnd"/>
      <w:r w:rsidRPr="0071324C">
        <w:rPr>
          <w:rFonts w:cstheme="minorHAnsi"/>
          <w:sz w:val="24"/>
          <w:szCs w:val="24"/>
          <w:lang w:val="es-MX"/>
        </w:rPr>
        <w:t xml:space="preserve"> menor concentración de colesterol.  La concentración de albúmina del plasma y la concentración de Acido glutámico hepático fue elevado en róbalos machos de </w:t>
      </w:r>
      <w:proofErr w:type="spellStart"/>
      <w:r w:rsidRPr="0071324C">
        <w:rPr>
          <w:rFonts w:cstheme="minorHAnsi"/>
          <w:sz w:val="24"/>
          <w:szCs w:val="24"/>
          <w:lang w:val="es-MX"/>
        </w:rPr>
        <w:t>Palataka</w:t>
      </w:r>
      <w:proofErr w:type="spellEnd"/>
      <w:r w:rsidRPr="0071324C">
        <w:rPr>
          <w:rFonts w:cstheme="minorHAnsi"/>
          <w:sz w:val="24"/>
          <w:szCs w:val="24"/>
          <w:lang w:val="es-MX"/>
        </w:rPr>
        <w:t>, y hembras y machos de Rice Creek tuvieron altas concentraciones de globulina.  Indicando un patrón complejo del efecto de aguas residuales de la industria papelera en varias funciones fisiológicas, a pesar de ser tratadas previamente.</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Silveire-Coffigny</w:t>
      </w:r>
      <w:proofErr w:type="spellEnd"/>
      <w:r w:rsidRPr="0071324C">
        <w:rPr>
          <w:rFonts w:cstheme="minorHAnsi"/>
          <w:sz w:val="24"/>
          <w:szCs w:val="24"/>
          <w:lang w:val="es-MX"/>
        </w:rPr>
        <w:t xml:space="preserve"> et al. (2004), estudiaron en </w:t>
      </w:r>
      <w:proofErr w:type="spellStart"/>
      <w:r w:rsidRPr="0071324C">
        <w:rPr>
          <w:rFonts w:cstheme="minorHAnsi"/>
          <w:i/>
          <w:sz w:val="24"/>
          <w:szCs w:val="24"/>
          <w:lang w:val="es-MX"/>
        </w:rPr>
        <w:t>Oreochromis</w:t>
      </w:r>
      <w:proofErr w:type="spellEnd"/>
      <w:r w:rsidRPr="0071324C">
        <w:rPr>
          <w:rFonts w:cstheme="minorHAnsi"/>
          <w:sz w:val="24"/>
          <w:szCs w:val="24"/>
          <w:lang w:val="es-MX"/>
        </w:rPr>
        <w:t xml:space="preserve"> </w:t>
      </w:r>
      <w:proofErr w:type="spellStart"/>
      <w:r w:rsidRPr="0071324C">
        <w:rPr>
          <w:rFonts w:cstheme="minorHAnsi"/>
          <w:i/>
          <w:sz w:val="24"/>
          <w:szCs w:val="24"/>
          <w:lang w:val="es-MX"/>
        </w:rPr>
        <w:t>aureus</w:t>
      </w:r>
      <w:proofErr w:type="spellEnd"/>
      <w:r w:rsidRPr="0071324C">
        <w:rPr>
          <w:rFonts w:cstheme="minorHAnsi"/>
          <w:sz w:val="24"/>
          <w:szCs w:val="24"/>
          <w:lang w:val="es-MX"/>
        </w:rPr>
        <w:t xml:space="preserve"> el efecto de diferentes condiciones de estrés, infección bacteriana, intoxicación por nitritos, dosis excesiva de verde de malaquita, su efecto en los índices hematológicos y su relación con la condición de salud.  Los peces mostraron anemia </w:t>
      </w:r>
      <w:proofErr w:type="spellStart"/>
      <w:r w:rsidRPr="0071324C">
        <w:rPr>
          <w:rFonts w:cstheme="minorHAnsi"/>
          <w:sz w:val="24"/>
          <w:szCs w:val="24"/>
          <w:lang w:val="es-MX"/>
        </w:rPr>
        <w:t>microcítica</w:t>
      </w:r>
      <w:proofErr w:type="spellEnd"/>
      <w:r w:rsidRPr="0071324C">
        <w:rPr>
          <w:rFonts w:cstheme="minorHAnsi"/>
          <w:sz w:val="24"/>
          <w:szCs w:val="24"/>
          <w:lang w:val="es-MX"/>
        </w:rPr>
        <w:t xml:space="preserve"> bajo la infección bacteriana experimental por </w:t>
      </w:r>
      <w:proofErr w:type="spellStart"/>
      <w:r w:rsidRPr="0071324C">
        <w:rPr>
          <w:rFonts w:cstheme="minorHAnsi"/>
          <w:i/>
          <w:sz w:val="24"/>
          <w:szCs w:val="24"/>
          <w:lang w:val="es-MX"/>
        </w:rPr>
        <w:t>Corynebacterium</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sp</w:t>
      </w:r>
      <w:proofErr w:type="spellEnd"/>
      <w:r w:rsidRPr="0071324C">
        <w:rPr>
          <w:rFonts w:cstheme="minorHAnsi"/>
          <w:i/>
          <w:sz w:val="24"/>
          <w:szCs w:val="24"/>
          <w:lang w:val="es-MX"/>
        </w:rPr>
        <w:t xml:space="preserve">.; </w:t>
      </w:r>
      <w:r w:rsidRPr="0071324C">
        <w:rPr>
          <w:rFonts w:cstheme="minorHAnsi"/>
          <w:sz w:val="24"/>
          <w:szCs w:val="24"/>
          <w:lang w:val="es-MX"/>
        </w:rPr>
        <w:t xml:space="preserve">anemia, </w:t>
      </w:r>
      <w:proofErr w:type="spellStart"/>
      <w:r w:rsidRPr="0071324C">
        <w:rPr>
          <w:rFonts w:cstheme="minorHAnsi"/>
          <w:sz w:val="24"/>
          <w:szCs w:val="24"/>
          <w:lang w:val="es-MX"/>
        </w:rPr>
        <w:t>neutrofiolia</w:t>
      </w:r>
      <w:proofErr w:type="spellEnd"/>
      <w:r w:rsidRPr="0071324C">
        <w:rPr>
          <w:rFonts w:cstheme="minorHAnsi"/>
          <w:sz w:val="24"/>
          <w:szCs w:val="24"/>
          <w:lang w:val="es-MX"/>
        </w:rPr>
        <w:t xml:space="preserve"> y deformación de eritrocitos por intoxicación de nitritos y dosis excesiva de medicación con verde de malaquita.</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Beker</w:t>
      </w:r>
      <w:proofErr w:type="spellEnd"/>
      <w:r w:rsidRPr="0071324C">
        <w:rPr>
          <w:rFonts w:cstheme="minorHAnsi"/>
          <w:sz w:val="24"/>
          <w:szCs w:val="24"/>
          <w:lang w:val="es-MX"/>
        </w:rPr>
        <w:t xml:space="preserve">, et al. (2005), compararon los parámetros hematológicos, Hematocrito, Hemoglobina, la </w:t>
      </w:r>
      <w:r w:rsidR="00E6507D" w:rsidRPr="0071324C">
        <w:rPr>
          <w:rFonts w:cstheme="minorHAnsi"/>
          <w:sz w:val="24"/>
          <w:szCs w:val="24"/>
          <w:lang w:val="es-MX"/>
        </w:rPr>
        <w:t>Concentración</w:t>
      </w:r>
      <w:r w:rsidRPr="0071324C">
        <w:rPr>
          <w:rFonts w:cstheme="minorHAnsi"/>
          <w:sz w:val="24"/>
          <w:szCs w:val="24"/>
          <w:lang w:val="es-MX"/>
        </w:rPr>
        <w:t xml:space="preserve"> Media de Hemoglobina, composición iónica, concentración de metabolitos y Proteína Total del Plasma, bajo condiciones de esfuerzo, en </w:t>
      </w:r>
      <w:proofErr w:type="spellStart"/>
      <w:r w:rsidRPr="0071324C">
        <w:rPr>
          <w:rFonts w:cstheme="minorHAnsi"/>
          <w:i/>
          <w:sz w:val="24"/>
          <w:szCs w:val="24"/>
          <w:lang w:val="es-MX"/>
        </w:rPr>
        <w:t>Acipenser</w:t>
      </w:r>
      <w:proofErr w:type="spellEnd"/>
      <w:r w:rsidRPr="0071324C">
        <w:rPr>
          <w:rFonts w:cstheme="minorHAnsi"/>
          <w:sz w:val="24"/>
          <w:szCs w:val="24"/>
          <w:lang w:val="es-MX"/>
        </w:rPr>
        <w:t xml:space="preserve"> </w:t>
      </w:r>
      <w:proofErr w:type="spellStart"/>
      <w:r w:rsidRPr="0071324C">
        <w:rPr>
          <w:rFonts w:cstheme="minorHAnsi"/>
          <w:i/>
          <w:sz w:val="24"/>
          <w:szCs w:val="24"/>
          <w:lang w:val="es-MX"/>
        </w:rPr>
        <w:t>oxyrinchus</w:t>
      </w:r>
      <w:proofErr w:type="spellEnd"/>
      <w:r w:rsidRPr="0071324C">
        <w:rPr>
          <w:rFonts w:cstheme="minorHAnsi"/>
          <w:sz w:val="24"/>
          <w:szCs w:val="24"/>
          <w:lang w:val="es-MX"/>
        </w:rPr>
        <w:t xml:space="preserve"> y </w:t>
      </w:r>
      <w:proofErr w:type="spellStart"/>
      <w:r w:rsidRPr="0071324C">
        <w:rPr>
          <w:rFonts w:cstheme="minorHAnsi"/>
          <w:i/>
          <w:sz w:val="24"/>
          <w:szCs w:val="24"/>
          <w:lang w:val="es-MX"/>
        </w:rPr>
        <w:t>Acipenser</w:t>
      </w:r>
      <w:proofErr w:type="spellEnd"/>
      <w:r w:rsidRPr="0071324C">
        <w:rPr>
          <w:rFonts w:cstheme="minorHAnsi"/>
          <w:sz w:val="24"/>
          <w:szCs w:val="24"/>
          <w:lang w:val="es-MX"/>
        </w:rPr>
        <w:t xml:space="preserve"> </w:t>
      </w:r>
      <w:proofErr w:type="spellStart"/>
      <w:r w:rsidRPr="0071324C">
        <w:rPr>
          <w:rFonts w:cstheme="minorHAnsi"/>
          <w:i/>
          <w:sz w:val="24"/>
          <w:szCs w:val="24"/>
          <w:lang w:val="es-MX"/>
        </w:rPr>
        <w:t>brevirostrum</w:t>
      </w:r>
      <w:proofErr w:type="spellEnd"/>
      <w:r w:rsidRPr="0071324C">
        <w:rPr>
          <w:rFonts w:cstheme="minorHAnsi"/>
          <w:sz w:val="24"/>
          <w:szCs w:val="24"/>
          <w:lang w:val="es-MX"/>
        </w:rPr>
        <w:t xml:space="preserve">, encontrando diferencias en la </w:t>
      </w:r>
      <w:proofErr w:type="spellStart"/>
      <w:r w:rsidRPr="0071324C">
        <w:rPr>
          <w:rFonts w:cstheme="minorHAnsi"/>
          <w:sz w:val="24"/>
          <w:szCs w:val="24"/>
          <w:lang w:val="es-MX"/>
        </w:rPr>
        <w:t>osmolaidad</w:t>
      </w:r>
      <w:proofErr w:type="spellEnd"/>
      <w:r w:rsidRPr="0071324C">
        <w:rPr>
          <w:rFonts w:cstheme="minorHAnsi"/>
          <w:sz w:val="24"/>
          <w:szCs w:val="24"/>
          <w:lang w:val="es-MX"/>
        </w:rPr>
        <w:t xml:space="preserve"> del plasma, concentración de </w:t>
      </w:r>
      <w:proofErr w:type="spellStart"/>
      <w:r w:rsidRPr="0071324C">
        <w:rPr>
          <w:rFonts w:cstheme="minorHAnsi"/>
          <w:sz w:val="24"/>
          <w:szCs w:val="24"/>
          <w:lang w:val="es-MX"/>
        </w:rPr>
        <w:t>Na</w:t>
      </w:r>
      <w:proofErr w:type="spellEnd"/>
      <w:r w:rsidRPr="0071324C">
        <w:rPr>
          <w:rFonts w:cstheme="minorHAnsi"/>
          <w:sz w:val="24"/>
          <w:szCs w:val="24"/>
          <w:vertAlign w:val="superscript"/>
          <w:lang w:val="es-MX"/>
        </w:rPr>
        <w:t>+</w:t>
      </w:r>
      <w:r w:rsidRPr="0071324C">
        <w:rPr>
          <w:rFonts w:cstheme="minorHAnsi"/>
          <w:sz w:val="24"/>
          <w:szCs w:val="24"/>
          <w:lang w:val="es-MX"/>
        </w:rPr>
        <w:t>, Cl¯, lactato, cortisol, y proteína total, el resto de los parámetros no presento diferencia significativa.</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Jamalzadeh</w:t>
      </w:r>
      <w:proofErr w:type="spellEnd"/>
      <w:r w:rsidRPr="0071324C">
        <w:rPr>
          <w:rFonts w:cstheme="minorHAnsi"/>
          <w:sz w:val="24"/>
          <w:szCs w:val="24"/>
          <w:lang w:val="es-MX"/>
        </w:rPr>
        <w:t xml:space="preserve"> y </w:t>
      </w:r>
      <w:proofErr w:type="spellStart"/>
      <w:r w:rsidRPr="0071324C">
        <w:rPr>
          <w:rFonts w:cstheme="minorHAnsi"/>
          <w:sz w:val="24"/>
          <w:szCs w:val="24"/>
          <w:lang w:val="es-MX"/>
        </w:rPr>
        <w:t>Ghomi</w:t>
      </w:r>
      <w:proofErr w:type="spellEnd"/>
      <w:r w:rsidRPr="0071324C">
        <w:rPr>
          <w:rFonts w:cstheme="minorHAnsi"/>
          <w:sz w:val="24"/>
          <w:szCs w:val="24"/>
          <w:lang w:val="es-MX"/>
        </w:rPr>
        <w:t xml:space="preserve"> (2009), realizaron un estudio hematológico con </w:t>
      </w:r>
      <w:r w:rsidRPr="0071324C">
        <w:rPr>
          <w:rFonts w:cstheme="minorHAnsi"/>
          <w:i/>
          <w:sz w:val="24"/>
          <w:szCs w:val="24"/>
          <w:lang w:val="es-MX"/>
        </w:rPr>
        <w:t xml:space="preserve">Salmon </w:t>
      </w:r>
      <w:proofErr w:type="spellStart"/>
      <w:r w:rsidRPr="0071324C">
        <w:rPr>
          <w:rFonts w:cstheme="minorHAnsi"/>
          <w:i/>
          <w:sz w:val="24"/>
          <w:szCs w:val="24"/>
          <w:lang w:val="es-MX"/>
        </w:rPr>
        <w:t>trutta</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caspius</w:t>
      </w:r>
      <w:proofErr w:type="spellEnd"/>
      <w:r w:rsidRPr="0071324C">
        <w:rPr>
          <w:rFonts w:cstheme="minorHAnsi"/>
          <w:sz w:val="24"/>
          <w:szCs w:val="24"/>
          <w:lang w:val="es-MX"/>
        </w:rPr>
        <w:t xml:space="preserve">, encontrando que en el invierno aumentan los monocitos, </w:t>
      </w:r>
      <w:proofErr w:type="spellStart"/>
      <w:r w:rsidRPr="0071324C">
        <w:rPr>
          <w:rFonts w:cstheme="minorHAnsi"/>
          <w:sz w:val="24"/>
          <w:szCs w:val="24"/>
          <w:lang w:val="es-MX"/>
        </w:rPr>
        <w:t>eosinofilos</w:t>
      </w:r>
      <w:proofErr w:type="spellEnd"/>
      <w:r w:rsidRPr="0071324C">
        <w:rPr>
          <w:rFonts w:cstheme="minorHAnsi"/>
          <w:sz w:val="24"/>
          <w:szCs w:val="24"/>
          <w:lang w:val="es-MX"/>
        </w:rPr>
        <w:t xml:space="preserve"> y </w:t>
      </w:r>
      <w:proofErr w:type="spellStart"/>
      <w:r w:rsidRPr="0071324C">
        <w:rPr>
          <w:rFonts w:cstheme="minorHAnsi"/>
          <w:sz w:val="24"/>
          <w:szCs w:val="24"/>
          <w:lang w:val="es-MX"/>
        </w:rPr>
        <w:t>neutrofilos</w:t>
      </w:r>
      <w:proofErr w:type="spellEnd"/>
      <w:r w:rsidRPr="0071324C">
        <w:rPr>
          <w:rFonts w:cstheme="minorHAnsi"/>
          <w:sz w:val="24"/>
          <w:szCs w:val="24"/>
          <w:lang w:val="es-MX"/>
        </w:rPr>
        <w:t xml:space="preserve"> con respecto a las otras estaciones del año. El valor del hematocrito, conteo por dilución de leucocitos, linfocitos y linfocitos grandes son mayores en los organismos pequeños que en los adultos.</w:t>
      </w: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Adeyeno</w:t>
      </w:r>
      <w:proofErr w:type="spellEnd"/>
      <w:r w:rsidRPr="0071324C">
        <w:rPr>
          <w:rFonts w:cstheme="minorHAnsi"/>
          <w:sz w:val="24"/>
          <w:szCs w:val="24"/>
          <w:lang w:val="es-MX"/>
        </w:rPr>
        <w:t xml:space="preserve"> et al. (2009), reportan cambios hematológicos en el bagre africano (</w:t>
      </w:r>
      <w:proofErr w:type="spellStart"/>
      <w:r w:rsidRPr="0071324C">
        <w:rPr>
          <w:rFonts w:cstheme="minorHAnsi"/>
          <w:i/>
          <w:sz w:val="24"/>
          <w:szCs w:val="24"/>
          <w:lang w:val="es-MX"/>
        </w:rPr>
        <w:t>Clarias</w:t>
      </w:r>
      <w:proofErr w:type="spellEnd"/>
      <w:r w:rsidRPr="0071324C">
        <w:rPr>
          <w:rFonts w:cstheme="minorHAnsi"/>
          <w:sz w:val="24"/>
          <w:szCs w:val="24"/>
          <w:lang w:val="es-MX"/>
        </w:rPr>
        <w:t xml:space="preserve"> </w:t>
      </w:r>
      <w:proofErr w:type="spellStart"/>
      <w:r w:rsidRPr="0071324C">
        <w:rPr>
          <w:rFonts w:cstheme="minorHAnsi"/>
          <w:i/>
          <w:sz w:val="24"/>
          <w:szCs w:val="24"/>
          <w:lang w:val="es-MX"/>
        </w:rPr>
        <w:t>garipinus</w:t>
      </w:r>
      <w:proofErr w:type="spellEnd"/>
      <w:r w:rsidRPr="0071324C">
        <w:rPr>
          <w:rFonts w:cstheme="minorHAnsi"/>
          <w:sz w:val="24"/>
          <w:szCs w:val="24"/>
          <w:lang w:val="es-MX"/>
        </w:rPr>
        <w:t xml:space="preserve">), bajo condiciones simuladas de manejo y transporte, encontrando un incremento en los linfocitos, pero no hubo diferencia significativa en </w:t>
      </w:r>
      <w:proofErr w:type="spellStart"/>
      <w:r w:rsidRPr="0071324C">
        <w:rPr>
          <w:rFonts w:cstheme="minorHAnsi"/>
          <w:sz w:val="24"/>
          <w:szCs w:val="24"/>
          <w:lang w:val="es-MX"/>
        </w:rPr>
        <w:t>microhematocrito</w:t>
      </w:r>
      <w:proofErr w:type="spellEnd"/>
      <w:r w:rsidRPr="0071324C">
        <w:rPr>
          <w:rFonts w:cstheme="minorHAnsi"/>
          <w:sz w:val="24"/>
          <w:szCs w:val="24"/>
          <w:lang w:val="es-MX"/>
        </w:rPr>
        <w:t xml:space="preserve">, hemoglobina, leucocitos y </w:t>
      </w:r>
      <w:proofErr w:type="spellStart"/>
      <w:r w:rsidRPr="0071324C">
        <w:rPr>
          <w:rFonts w:cstheme="minorHAnsi"/>
          <w:sz w:val="24"/>
          <w:szCs w:val="24"/>
          <w:lang w:val="es-MX"/>
        </w:rPr>
        <w:t>eosinofilos</w:t>
      </w:r>
      <w:proofErr w:type="spellEnd"/>
      <w:r w:rsidRPr="0071324C">
        <w:rPr>
          <w:rFonts w:cstheme="minorHAnsi"/>
          <w:sz w:val="24"/>
          <w:szCs w:val="24"/>
          <w:lang w:val="es-MX"/>
        </w:rPr>
        <w:t>.</w:t>
      </w:r>
    </w:p>
    <w:p w:rsidR="0071324C" w:rsidRPr="0071324C" w:rsidRDefault="0071324C" w:rsidP="0071324C">
      <w:pPr>
        <w:spacing w:line="360" w:lineRule="auto"/>
        <w:jc w:val="both"/>
        <w:rPr>
          <w:rFonts w:cstheme="minorHAnsi"/>
          <w:sz w:val="24"/>
          <w:szCs w:val="24"/>
          <w:lang w:val="es-MX"/>
        </w:rPr>
      </w:pPr>
      <w:r w:rsidRPr="0071324C">
        <w:rPr>
          <w:rFonts w:cstheme="minorHAnsi"/>
          <w:sz w:val="24"/>
          <w:szCs w:val="24"/>
          <w:lang w:val="es-MX"/>
        </w:rPr>
        <w:lastRenderedPageBreak/>
        <w:t xml:space="preserve">Galeano et al. (2010), reportan los valores hematológicos de </w:t>
      </w:r>
      <w:proofErr w:type="spellStart"/>
      <w:r w:rsidRPr="0071324C">
        <w:rPr>
          <w:rFonts w:cstheme="minorHAnsi"/>
          <w:i/>
          <w:sz w:val="24"/>
          <w:szCs w:val="24"/>
          <w:lang w:val="es-MX"/>
        </w:rPr>
        <w:t>Porichthys</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porosissimus</w:t>
      </w:r>
      <w:proofErr w:type="spellEnd"/>
      <w:r w:rsidRPr="0071324C">
        <w:rPr>
          <w:rFonts w:cstheme="minorHAnsi"/>
          <w:sz w:val="24"/>
          <w:szCs w:val="24"/>
          <w:lang w:val="es-MX"/>
        </w:rPr>
        <w:t>, muestreados en Bahía Blanca, Argentina, lugar presionado por la contaminación urbana e industrial. Los valores para eritrocitos fueron de 1.32 ±0,32 x 10</w:t>
      </w:r>
      <w:r w:rsidRPr="0071324C">
        <w:rPr>
          <w:rFonts w:cstheme="minorHAnsi"/>
          <w:sz w:val="24"/>
          <w:szCs w:val="24"/>
          <w:vertAlign w:val="superscript"/>
          <w:lang w:val="es-MX"/>
        </w:rPr>
        <w:t>6</w:t>
      </w:r>
      <w:r w:rsidRPr="0071324C">
        <w:rPr>
          <w:rFonts w:cstheme="minorHAnsi"/>
          <w:sz w:val="24"/>
          <w:szCs w:val="24"/>
          <w:lang w:val="es-MX"/>
        </w:rPr>
        <w:t xml:space="preserve">/µl, leucocitos 3314.8 ±2058.8 /µl, hemoglobina 8.13 ±1.18g/dl, hematocrito 36.17 ±6.03%, volumen corpuscular medio (VCM) 295.14 ±90.02fl, hemoglobina corpuscular media (HCM) 65.68 ±22.32pg, y una concentración de hemoglobina corpuscular media (CHCM) 23 ±4.92%. La proteína  plasmática en otoño fue de 4.059 ±0.971 g/dl, y descendió en primavera a 2.477 ±0.369g/dl. Se describen seis tipos de células sanguíneas, eritrocitos, linfocitos, </w:t>
      </w:r>
      <w:proofErr w:type="spellStart"/>
      <w:r w:rsidRPr="0071324C">
        <w:rPr>
          <w:rFonts w:cstheme="minorHAnsi"/>
          <w:sz w:val="24"/>
          <w:szCs w:val="24"/>
          <w:lang w:val="es-MX"/>
        </w:rPr>
        <w:t>eosinofilos</w:t>
      </w:r>
      <w:proofErr w:type="spellEnd"/>
      <w:r w:rsidRPr="0071324C">
        <w:rPr>
          <w:rFonts w:cstheme="minorHAnsi"/>
          <w:sz w:val="24"/>
          <w:szCs w:val="24"/>
          <w:lang w:val="es-MX"/>
        </w:rPr>
        <w:t xml:space="preserve">, </w:t>
      </w:r>
      <w:proofErr w:type="spellStart"/>
      <w:r w:rsidRPr="0071324C">
        <w:rPr>
          <w:rFonts w:cstheme="minorHAnsi"/>
          <w:sz w:val="24"/>
          <w:szCs w:val="24"/>
          <w:lang w:val="es-MX"/>
        </w:rPr>
        <w:t>neutrofilos</w:t>
      </w:r>
      <w:proofErr w:type="spellEnd"/>
      <w:r w:rsidRPr="0071324C">
        <w:rPr>
          <w:rFonts w:cstheme="minorHAnsi"/>
          <w:sz w:val="24"/>
          <w:szCs w:val="24"/>
          <w:lang w:val="es-MX"/>
        </w:rPr>
        <w:t>, trombocitos y monocitos.</w:t>
      </w:r>
    </w:p>
    <w:p w:rsidR="0071324C" w:rsidRPr="0071324C" w:rsidRDefault="0071324C" w:rsidP="0071324C">
      <w:pPr>
        <w:spacing w:line="360" w:lineRule="auto"/>
        <w:jc w:val="both"/>
        <w:rPr>
          <w:rFonts w:cstheme="minorHAnsi"/>
          <w:sz w:val="24"/>
          <w:szCs w:val="24"/>
          <w:lang w:val="es-MX"/>
        </w:rPr>
      </w:pPr>
    </w:p>
    <w:p w:rsidR="0071324C" w:rsidRPr="0071324C" w:rsidRDefault="0071324C" w:rsidP="0071324C">
      <w:pPr>
        <w:spacing w:line="360" w:lineRule="auto"/>
        <w:jc w:val="both"/>
        <w:rPr>
          <w:rFonts w:cstheme="minorHAnsi"/>
          <w:sz w:val="24"/>
          <w:szCs w:val="24"/>
          <w:lang w:val="es-MX"/>
        </w:rPr>
      </w:pPr>
      <w:proofErr w:type="spellStart"/>
      <w:r w:rsidRPr="0071324C">
        <w:rPr>
          <w:rFonts w:cstheme="minorHAnsi"/>
          <w:sz w:val="24"/>
          <w:szCs w:val="24"/>
          <w:lang w:val="es-MX"/>
        </w:rPr>
        <w:t>Akinrotimi</w:t>
      </w:r>
      <w:proofErr w:type="spellEnd"/>
      <w:r w:rsidRPr="0071324C">
        <w:rPr>
          <w:rFonts w:cstheme="minorHAnsi"/>
          <w:sz w:val="24"/>
          <w:szCs w:val="24"/>
          <w:lang w:val="es-MX"/>
        </w:rPr>
        <w:t xml:space="preserve"> et al., (2010), analizaron 60 ejemplares adultos de </w:t>
      </w:r>
      <w:r w:rsidRPr="0071324C">
        <w:rPr>
          <w:rFonts w:cstheme="minorHAnsi"/>
          <w:i/>
          <w:sz w:val="24"/>
          <w:szCs w:val="24"/>
          <w:lang w:val="es-MX"/>
        </w:rPr>
        <w:t xml:space="preserve">Tilapia </w:t>
      </w:r>
      <w:proofErr w:type="spellStart"/>
      <w:r w:rsidRPr="0071324C">
        <w:rPr>
          <w:rFonts w:cstheme="minorHAnsi"/>
          <w:i/>
          <w:sz w:val="24"/>
          <w:szCs w:val="24"/>
          <w:lang w:val="es-MX"/>
        </w:rPr>
        <w:t>guineensis</w:t>
      </w:r>
      <w:proofErr w:type="spellEnd"/>
      <w:r w:rsidRPr="0071324C">
        <w:rPr>
          <w:rFonts w:cstheme="minorHAnsi"/>
          <w:sz w:val="24"/>
          <w:szCs w:val="24"/>
          <w:lang w:val="es-MX"/>
        </w:rPr>
        <w:t xml:space="preserve"> reportando los siguientes valores hematológicos, hematocrito 22.67 ±2.14%, hemoglobina 7.72 ±1.20g/dl, </w:t>
      </w:r>
      <w:proofErr w:type="spellStart"/>
      <w:r w:rsidRPr="0071324C">
        <w:rPr>
          <w:rFonts w:cstheme="minorHAnsi"/>
          <w:sz w:val="24"/>
          <w:szCs w:val="24"/>
          <w:lang w:val="es-MX"/>
        </w:rPr>
        <w:t>leucocrito</w:t>
      </w:r>
      <w:proofErr w:type="spellEnd"/>
      <w:r w:rsidRPr="0071324C">
        <w:rPr>
          <w:rFonts w:cstheme="minorHAnsi"/>
          <w:sz w:val="24"/>
          <w:szCs w:val="24"/>
          <w:lang w:val="es-MX"/>
        </w:rPr>
        <w:t xml:space="preserve"> 7.81 ±1.14%, conteo por dilución de leucocitos 30.02 ±2.50 células x10</w:t>
      </w:r>
      <w:r w:rsidRPr="0071324C">
        <w:rPr>
          <w:rFonts w:cstheme="minorHAnsi"/>
          <w:sz w:val="24"/>
          <w:szCs w:val="24"/>
          <w:vertAlign w:val="superscript"/>
          <w:lang w:val="es-MX"/>
        </w:rPr>
        <w:t xml:space="preserve">9 </w:t>
      </w:r>
      <w:r w:rsidRPr="0071324C">
        <w:rPr>
          <w:rFonts w:cstheme="minorHAnsi"/>
          <w:sz w:val="24"/>
          <w:szCs w:val="24"/>
          <w:lang w:val="es-MX"/>
        </w:rPr>
        <w:t>g/l, conteo por dilución de eritrocitos 2.58 ±0.69 células x10</w:t>
      </w:r>
      <w:r w:rsidRPr="0071324C">
        <w:rPr>
          <w:rFonts w:cstheme="minorHAnsi"/>
          <w:sz w:val="24"/>
          <w:szCs w:val="24"/>
          <w:vertAlign w:val="superscript"/>
          <w:lang w:val="es-MX"/>
        </w:rPr>
        <w:t xml:space="preserve">9 </w:t>
      </w:r>
      <w:r w:rsidRPr="0071324C">
        <w:rPr>
          <w:rFonts w:cstheme="minorHAnsi"/>
          <w:sz w:val="24"/>
          <w:szCs w:val="24"/>
          <w:lang w:val="es-MX"/>
        </w:rPr>
        <w:t xml:space="preserve">g/l, trombocitos 40.65 ±3.14%, </w:t>
      </w:r>
      <w:proofErr w:type="spellStart"/>
      <w:r w:rsidRPr="0071324C">
        <w:rPr>
          <w:rFonts w:cstheme="minorHAnsi"/>
          <w:sz w:val="24"/>
          <w:szCs w:val="24"/>
          <w:lang w:val="es-MX"/>
        </w:rPr>
        <w:t>neutrofilos</w:t>
      </w:r>
      <w:proofErr w:type="spellEnd"/>
      <w:r w:rsidRPr="0071324C">
        <w:rPr>
          <w:rFonts w:cstheme="minorHAnsi"/>
          <w:sz w:val="24"/>
          <w:szCs w:val="24"/>
          <w:lang w:val="es-MX"/>
        </w:rPr>
        <w:t xml:space="preserve"> 20.45 ±2.21%, linfocitos 35.46 ±4.7% y monocitos 3.12 ±1.00%.</w:t>
      </w:r>
    </w:p>
    <w:p w:rsidR="0071324C" w:rsidRPr="0071324C" w:rsidRDefault="0071324C" w:rsidP="0071324C">
      <w:pPr>
        <w:spacing w:line="360" w:lineRule="auto"/>
        <w:jc w:val="both"/>
        <w:rPr>
          <w:rFonts w:cstheme="minorHAnsi"/>
          <w:sz w:val="24"/>
          <w:szCs w:val="24"/>
        </w:rPr>
      </w:pPr>
      <w:r w:rsidRPr="0071324C">
        <w:rPr>
          <w:rFonts w:cstheme="minorHAnsi"/>
          <w:b/>
          <w:sz w:val="24"/>
          <w:szCs w:val="24"/>
        </w:rPr>
        <w:t xml:space="preserve">Material y </w:t>
      </w:r>
      <w:r w:rsidR="00E6507D" w:rsidRPr="0071324C">
        <w:rPr>
          <w:rFonts w:cstheme="minorHAnsi"/>
          <w:b/>
          <w:sz w:val="24"/>
          <w:szCs w:val="24"/>
        </w:rPr>
        <w:t>Método</w:t>
      </w:r>
      <w:r w:rsidRPr="0071324C">
        <w:rPr>
          <w:rFonts w:cstheme="minorHAnsi"/>
          <w:sz w:val="24"/>
          <w:szCs w:val="24"/>
        </w:rPr>
        <w:t xml:space="preserve">. </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Se trabajaron 33 ejemplares adultos de catán (</w:t>
      </w:r>
      <w:proofErr w:type="spellStart"/>
      <w:r w:rsidRPr="0071324C">
        <w:rPr>
          <w:rFonts w:cstheme="minorHAnsi"/>
          <w:i/>
          <w:sz w:val="24"/>
          <w:szCs w:val="24"/>
        </w:rPr>
        <w:t>Atractosteus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para los parámetros de Hemoglobina (</w:t>
      </w:r>
      <w:proofErr w:type="spellStart"/>
      <w:r w:rsidRPr="0071324C">
        <w:rPr>
          <w:rFonts w:cstheme="minorHAnsi"/>
          <w:sz w:val="24"/>
          <w:szCs w:val="24"/>
        </w:rPr>
        <w:t>Hb</w:t>
      </w:r>
      <w:proofErr w:type="gramStart"/>
      <w:r w:rsidRPr="0071324C">
        <w:rPr>
          <w:rFonts w:cstheme="minorHAnsi"/>
          <w:sz w:val="24"/>
          <w:szCs w:val="24"/>
        </w:rPr>
        <w:t>,gr</w:t>
      </w:r>
      <w:proofErr w:type="spellEnd"/>
      <w:proofErr w:type="gramEnd"/>
      <w:r w:rsidRPr="0071324C">
        <w:rPr>
          <w:rFonts w:cstheme="minorHAnsi"/>
          <w:sz w:val="24"/>
          <w:szCs w:val="24"/>
        </w:rPr>
        <w:t xml:space="preserve">/dl), </w:t>
      </w:r>
      <w:proofErr w:type="spellStart"/>
      <w:r w:rsidRPr="0071324C">
        <w:rPr>
          <w:rFonts w:cstheme="minorHAnsi"/>
          <w:sz w:val="24"/>
          <w:szCs w:val="24"/>
        </w:rPr>
        <w:t>Microhematocrito</w:t>
      </w:r>
      <w:proofErr w:type="spellEnd"/>
      <w:r w:rsidRPr="0071324C">
        <w:rPr>
          <w:rFonts w:cstheme="minorHAnsi"/>
          <w:sz w:val="24"/>
          <w:szCs w:val="24"/>
        </w:rPr>
        <w:t xml:space="preserve"> (</w:t>
      </w:r>
      <w:proofErr w:type="spellStart"/>
      <w:r w:rsidRPr="0071324C">
        <w:rPr>
          <w:rFonts w:cstheme="minorHAnsi"/>
          <w:sz w:val="24"/>
          <w:szCs w:val="24"/>
        </w:rPr>
        <w:t>Ht</w:t>
      </w:r>
      <w:proofErr w:type="spellEnd"/>
      <w:r w:rsidRPr="0071324C">
        <w:rPr>
          <w:rFonts w:cstheme="minorHAnsi"/>
          <w:sz w:val="24"/>
          <w:szCs w:val="24"/>
        </w:rPr>
        <w:t xml:space="preserve">,%), </w:t>
      </w:r>
      <w:proofErr w:type="spellStart"/>
      <w:r w:rsidRPr="0071324C">
        <w:rPr>
          <w:rFonts w:cstheme="minorHAnsi"/>
          <w:sz w:val="24"/>
          <w:szCs w:val="24"/>
        </w:rPr>
        <w:t>Leucocrito</w:t>
      </w:r>
      <w:proofErr w:type="spellEnd"/>
      <w:r w:rsidRPr="0071324C">
        <w:rPr>
          <w:rFonts w:cstheme="minorHAnsi"/>
          <w:sz w:val="24"/>
          <w:szCs w:val="24"/>
        </w:rPr>
        <w:t xml:space="preserve"> (</w:t>
      </w:r>
      <w:proofErr w:type="spellStart"/>
      <w:r w:rsidRPr="0071324C">
        <w:rPr>
          <w:rFonts w:cstheme="minorHAnsi"/>
          <w:sz w:val="24"/>
          <w:szCs w:val="24"/>
        </w:rPr>
        <w:t>Lc</w:t>
      </w:r>
      <w:proofErr w:type="spellEnd"/>
      <w:r w:rsidRPr="0071324C">
        <w:rPr>
          <w:rFonts w:cstheme="minorHAnsi"/>
          <w:sz w:val="24"/>
          <w:szCs w:val="24"/>
        </w:rPr>
        <w:t>,%), Proteína Total del Plasma (</w:t>
      </w:r>
      <w:proofErr w:type="spellStart"/>
      <w:r w:rsidRPr="0071324C">
        <w:rPr>
          <w:rFonts w:cstheme="minorHAnsi"/>
          <w:sz w:val="24"/>
          <w:szCs w:val="24"/>
        </w:rPr>
        <w:t>PTP,gr</w:t>
      </w:r>
      <w:proofErr w:type="spellEnd"/>
      <w:r w:rsidRPr="0071324C">
        <w:rPr>
          <w:rFonts w:cstheme="minorHAnsi"/>
          <w:sz w:val="24"/>
          <w:szCs w:val="24"/>
        </w:rPr>
        <w:t>/dl), Recuento por Dilución de Glóbulos Rojos (RDR,  miles/mm</w:t>
      </w:r>
      <w:r w:rsidRPr="0071324C">
        <w:rPr>
          <w:rFonts w:cstheme="minorHAnsi"/>
          <w:sz w:val="24"/>
          <w:szCs w:val="24"/>
          <w:vertAlign w:val="superscript"/>
        </w:rPr>
        <w:t>3</w:t>
      </w:r>
      <w:r w:rsidRPr="0071324C">
        <w:rPr>
          <w:rFonts w:cstheme="minorHAnsi"/>
          <w:sz w:val="24"/>
          <w:szCs w:val="24"/>
        </w:rPr>
        <w:t>), y Recuento por Dilución de Glóbulos Blancos (RDB, miles/mm</w:t>
      </w:r>
      <w:r w:rsidRPr="0071324C">
        <w:rPr>
          <w:rFonts w:cstheme="minorHAnsi"/>
          <w:sz w:val="24"/>
          <w:szCs w:val="24"/>
          <w:vertAlign w:val="superscript"/>
        </w:rPr>
        <w:t>3</w:t>
      </w:r>
      <w:r w:rsidRPr="0071324C">
        <w:rPr>
          <w:rFonts w:cstheme="minorHAnsi"/>
          <w:sz w:val="24"/>
          <w:szCs w:val="24"/>
        </w:rPr>
        <w:t>). Se realizaron frotis de sangre de 36 ejemplares, reportando el recuento diferencial de leucocitos para cada uno de ellos.</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La longitud de los peces fueron medidos con una cinta métrica (</w:t>
      </w:r>
      <w:proofErr w:type="spellStart"/>
      <w:r w:rsidRPr="0071324C">
        <w:rPr>
          <w:rFonts w:cstheme="minorHAnsi"/>
          <w:sz w:val="24"/>
          <w:szCs w:val="24"/>
        </w:rPr>
        <w:t>Slaymaker</w:t>
      </w:r>
      <w:proofErr w:type="spellEnd"/>
      <w:r w:rsidRPr="0071324C">
        <w:rPr>
          <w:rFonts w:cstheme="minorHAnsi"/>
          <w:sz w:val="24"/>
          <w:szCs w:val="24"/>
        </w:rPr>
        <w:t xml:space="preserve"> 10´ X ½´´), y pesados (Balanza </w:t>
      </w:r>
      <w:proofErr w:type="spellStart"/>
      <w:r w:rsidRPr="0071324C">
        <w:rPr>
          <w:rFonts w:cstheme="minorHAnsi"/>
          <w:sz w:val="24"/>
          <w:szCs w:val="24"/>
        </w:rPr>
        <w:t>Tor</w:t>
      </w:r>
      <w:proofErr w:type="spellEnd"/>
      <w:r w:rsidRPr="0071324C">
        <w:rPr>
          <w:rFonts w:cstheme="minorHAnsi"/>
          <w:sz w:val="24"/>
          <w:szCs w:val="24"/>
        </w:rPr>
        <w:t>-Rey, Modelo EQ-10/20).</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 xml:space="preserve">La muestra de sangre se obtuvo por punción cardiaca, debido a que los peces fueron sacrificados para hacer un estudio parasitológico paralelo. Para determinar la hemoglobina de utilizo un </w:t>
      </w:r>
      <w:proofErr w:type="spellStart"/>
      <w:r w:rsidRPr="0071324C">
        <w:rPr>
          <w:rFonts w:cstheme="minorHAnsi"/>
          <w:sz w:val="24"/>
          <w:szCs w:val="24"/>
        </w:rPr>
        <w:t>Hemoglobinometro</w:t>
      </w:r>
      <w:proofErr w:type="spellEnd"/>
      <w:r w:rsidRPr="0071324C">
        <w:rPr>
          <w:rFonts w:cstheme="minorHAnsi"/>
          <w:sz w:val="24"/>
          <w:szCs w:val="24"/>
        </w:rPr>
        <w:t xml:space="preserve"> (BMS, modelo AO), donde la sangre se </w:t>
      </w:r>
      <w:proofErr w:type="spellStart"/>
      <w:r w:rsidRPr="0071324C">
        <w:rPr>
          <w:rFonts w:cstheme="minorHAnsi"/>
          <w:sz w:val="24"/>
          <w:szCs w:val="24"/>
        </w:rPr>
        <w:t>hemoliza</w:t>
      </w:r>
      <w:proofErr w:type="spellEnd"/>
      <w:r w:rsidRPr="0071324C">
        <w:rPr>
          <w:rFonts w:cstheme="minorHAnsi"/>
          <w:sz w:val="24"/>
          <w:szCs w:val="24"/>
        </w:rPr>
        <w:t xml:space="preserve"> en un cámara del mismo equipo, con aplicadores que contienen saponina por  </w:t>
      </w:r>
      <w:r w:rsidRPr="0071324C">
        <w:rPr>
          <w:rFonts w:cstheme="minorHAnsi"/>
          <w:sz w:val="24"/>
          <w:szCs w:val="24"/>
        </w:rPr>
        <w:lastRenderedPageBreak/>
        <w:t xml:space="preserve">30 segundos,  colocándose en el compartimiento indicado dentro del aparato y realizando la lectura correspondiente. </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 xml:space="preserve">Para la prueba de </w:t>
      </w:r>
      <w:proofErr w:type="spellStart"/>
      <w:r w:rsidRPr="0071324C">
        <w:rPr>
          <w:rFonts w:cstheme="minorHAnsi"/>
          <w:sz w:val="24"/>
          <w:szCs w:val="24"/>
        </w:rPr>
        <w:t>microhematocrito</w:t>
      </w:r>
      <w:proofErr w:type="spellEnd"/>
      <w:r w:rsidRPr="0071324C">
        <w:rPr>
          <w:rFonts w:cstheme="minorHAnsi"/>
          <w:sz w:val="24"/>
          <w:szCs w:val="24"/>
        </w:rPr>
        <w:t xml:space="preserve"> y </w:t>
      </w:r>
      <w:proofErr w:type="spellStart"/>
      <w:r w:rsidRPr="0071324C">
        <w:rPr>
          <w:rFonts w:cstheme="minorHAnsi"/>
          <w:sz w:val="24"/>
          <w:szCs w:val="24"/>
        </w:rPr>
        <w:t>leucocrito</w:t>
      </w:r>
      <w:proofErr w:type="spellEnd"/>
      <w:r w:rsidRPr="0071324C">
        <w:rPr>
          <w:rFonts w:cstheme="minorHAnsi"/>
          <w:sz w:val="24"/>
          <w:szCs w:val="24"/>
        </w:rPr>
        <w:t xml:space="preserve"> se llenaron capilares </w:t>
      </w:r>
      <w:proofErr w:type="spellStart"/>
      <w:r w:rsidRPr="0071324C">
        <w:rPr>
          <w:rFonts w:cstheme="minorHAnsi"/>
          <w:sz w:val="24"/>
          <w:szCs w:val="24"/>
        </w:rPr>
        <w:t>heparinizados</w:t>
      </w:r>
      <w:proofErr w:type="spellEnd"/>
      <w:r w:rsidRPr="0071324C">
        <w:rPr>
          <w:rFonts w:cstheme="minorHAnsi"/>
          <w:sz w:val="24"/>
          <w:szCs w:val="24"/>
        </w:rPr>
        <w:t xml:space="preserve"> con  ¾ de sangre, sellándose con </w:t>
      </w:r>
      <w:proofErr w:type="spellStart"/>
      <w:r w:rsidRPr="0071324C">
        <w:rPr>
          <w:rFonts w:cstheme="minorHAnsi"/>
          <w:sz w:val="24"/>
          <w:szCs w:val="24"/>
        </w:rPr>
        <w:t>creatoseal</w:t>
      </w:r>
      <w:proofErr w:type="spellEnd"/>
      <w:r w:rsidRPr="0071324C">
        <w:rPr>
          <w:rFonts w:cstheme="minorHAnsi"/>
          <w:sz w:val="24"/>
          <w:szCs w:val="24"/>
        </w:rPr>
        <w:t xml:space="preserve">, se centrifugaron (Centrifuga </w:t>
      </w:r>
      <w:proofErr w:type="spellStart"/>
      <w:r w:rsidRPr="0071324C">
        <w:rPr>
          <w:rFonts w:cstheme="minorHAnsi"/>
          <w:sz w:val="24"/>
          <w:szCs w:val="24"/>
        </w:rPr>
        <w:t>Solt-Bat</w:t>
      </w:r>
      <w:proofErr w:type="spellEnd"/>
      <w:r w:rsidRPr="0071324C">
        <w:rPr>
          <w:rFonts w:cstheme="minorHAnsi"/>
          <w:sz w:val="24"/>
          <w:szCs w:val="24"/>
        </w:rPr>
        <w:t xml:space="preserve">, modelo PL 16 Aparatos </w:t>
      </w:r>
      <w:r w:rsidR="00E6507D" w:rsidRPr="0071324C">
        <w:rPr>
          <w:rFonts w:cstheme="minorHAnsi"/>
          <w:sz w:val="24"/>
          <w:szCs w:val="24"/>
        </w:rPr>
        <w:t>Científicos</w:t>
      </w:r>
      <w:r w:rsidRPr="0071324C">
        <w:rPr>
          <w:rFonts w:cstheme="minorHAnsi"/>
          <w:sz w:val="24"/>
          <w:szCs w:val="24"/>
        </w:rPr>
        <w:t xml:space="preserve">) a 11 000 rpm, por 5 minutos, midiendo en el lector para </w:t>
      </w:r>
      <w:proofErr w:type="spellStart"/>
      <w:r w:rsidRPr="0071324C">
        <w:rPr>
          <w:rFonts w:cstheme="minorHAnsi"/>
          <w:sz w:val="24"/>
          <w:szCs w:val="24"/>
        </w:rPr>
        <w:t>microhematocrito</w:t>
      </w:r>
      <w:proofErr w:type="spellEnd"/>
      <w:r w:rsidRPr="0071324C">
        <w:rPr>
          <w:rFonts w:cstheme="minorHAnsi"/>
          <w:sz w:val="24"/>
          <w:szCs w:val="24"/>
        </w:rPr>
        <w:t xml:space="preserve"> ambas pruebas. Hecho lo anterior,  se procedió a seccionar la parte del capilar que contenía el plasma, y cuya muestra se coloco en un refractómetro (modelo A3000 CL </w:t>
      </w:r>
      <w:proofErr w:type="spellStart"/>
      <w:r w:rsidRPr="0071324C">
        <w:rPr>
          <w:rFonts w:cstheme="minorHAnsi"/>
          <w:sz w:val="24"/>
          <w:szCs w:val="24"/>
        </w:rPr>
        <w:t>Clinical</w:t>
      </w:r>
      <w:proofErr w:type="spellEnd"/>
      <w:r w:rsidRPr="0071324C">
        <w:rPr>
          <w:rFonts w:cstheme="minorHAnsi"/>
          <w:sz w:val="24"/>
          <w:szCs w:val="24"/>
        </w:rPr>
        <w:t xml:space="preserve">, </w:t>
      </w:r>
      <w:proofErr w:type="spellStart"/>
      <w:r w:rsidRPr="0071324C">
        <w:rPr>
          <w:rFonts w:cstheme="minorHAnsi"/>
          <w:sz w:val="24"/>
          <w:szCs w:val="24"/>
        </w:rPr>
        <w:t>Japan</w:t>
      </w:r>
      <w:proofErr w:type="spellEnd"/>
      <w:r w:rsidRPr="0071324C">
        <w:rPr>
          <w:rFonts w:cstheme="minorHAnsi"/>
          <w:sz w:val="24"/>
          <w:szCs w:val="24"/>
        </w:rPr>
        <w:t>), para hacer la medición de la proteína total del plasma por medio gravimétrico.</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 xml:space="preserve">El recuento por dilución de Glóbulos Rojos se realizó usando un </w:t>
      </w:r>
      <w:proofErr w:type="spellStart"/>
      <w:r w:rsidRPr="0071324C">
        <w:rPr>
          <w:rFonts w:cstheme="minorHAnsi"/>
          <w:sz w:val="24"/>
          <w:szCs w:val="24"/>
        </w:rPr>
        <w:t>Hemocitometro</w:t>
      </w:r>
      <w:proofErr w:type="spellEnd"/>
      <w:r w:rsidRPr="0071324C">
        <w:rPr>
          <w:rFonts w:cstheme="minorHAnsi"/>
          <w:sz w:val="24"/>
          <w:szCs w:val="24"/>
        </w:rPr>
        <w:t xml:space="preserve"> y pipetas de </w:t>
      </w:r>
      <w:proofErr w:type="spellStart"/>
      <w:r w:rsidRPr="0071324C">
        <w:rPr>
          <w:rFonts w:cstheme="minorHAnsi"/>
          <w:sz w:val="24"/>
          <w:szCs w:val="24"/>
        </w:rPr>
        <w:t>Thoma</w:t>
      </w:r>
      <w:proofErr w:type="spellEnd"/>
      <w:r w:rsidRPr="0071324C">
        <w:rPr>
          <w:rFonts w:cstheme="minorHAnsi"/>
          <w:sz w:val="24"/>
          <w:szCs w:val="24"/>
        </w:rPr>
        <w:t xml:space="preserve"> para rojos, con el líquido diluyente de </w:t>
      </w:r>
      <w:proofErr w:type="spellStart"/>
      <w:r w:rsidRPr="0071324C">
        <w:rPr>
          <w:rFonts w:cstheme="minorHAnsi"/>
          <w:sz w:val="24"/>
          <w:szCs w:val="24"/>
        </w:rPr>
        <w:t>Hayem</w:t>
      </w:r>
      <w:proofErr w:type="spellEnd"/>
      <w:r w:rsidRPr="0071324C">
        <w:rPr>
          <w:rFonts w:cstheme="minorHAnsi"/>
          <w:sz w:val="24"/>
          <w:szCs w:val="24"/>
        </w:rPr>
        <w:t xml:space="preserve">, siguiendo la metodología estándar. Para el recuento de Glóbulos Blancos se utilizó el </w:t>
      </w:r>
      <w:proofErr w:type="spellStart"/>
      <w:r w:rsidRPr="0071324C">
        <w:rPr>
          <w:rFonts w:cstheme="minorHAnsi"/>
          <w:sz w:val="24"/>
          <w:szCs w:val="24"/>
        </w:rPr>
        <w:t>Hemocitometro</w:t>
      </w:r>
      <w:proofErr w:type="spellEnd"/>
      <w:r w:rsidRPr="0071324C">
        <w:rPr>
          <w:rFonts w:cstheme="minorHAnsi"/>
          <w:sz w:val="24"/>
          <w:szCs w:val="24"/>
        </w:rPr>
        <w:t xml:space="preserve">, pipetas de </w:t>
      </w:r>
      <w:proofErr w:type="spellStart"/>
      <w:r w:rsidRPr="0071324C">
        <w:rPr>
          <w:rFonts w:cstheme="minorHAnsi"/>
          <w:sz w:val="24"/>
          <w:szCs w:val="24"/>
        </w:rPr>
        <w:t>Thoma</w:t>
      </w:r>
      <w:proofErr w:type="spellEnd"/>
      <w:r w:rsidRPr="0071324C">
        <w:rPr>
          <w:rFonts w:cstheme="minorHAnsi"/>
          <w:sz w:val="24"/>
          <w:szCs w:val="24"/>
        </w:rPr>
        <w:t xml:space="preserve"> para blancos y líquido diluyente de </w:t>
      </w:r>
      <w:proofErr w:type="spellStart"/>
      <w:r w:rsidRPr="0071324C">
        <w:rPr>
          <w:rFonts w:cstheme="minorHAnsi"/>
          <w:sz w:val="24"/>
          <w:szCs w:val="24"/>
        </w:rPr>
        <w:t>Turk</w:t>
      </w:r>
      <w:proofErr w:type="spellEnd"/>
      <w:r w:rsidRPr="0071324C">
        <w:rPr>
          <w:rFonts w:cstheme="minorHAnsi"/>
          <w:sz w:val="24"/>
          <w:szCs w:val="24"/>
        </w:rPr>
        <w:t>, siguiendo la metodología estándar.</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 xml:space="preserve">Se realizaron frotis de sangre, los cuales fueron fijados en metanol por un tiempo mínimo de 5 minutos, procediéndose a colorear con </w:t>
      </w:r>
      <w:proofErr w:type="spellStart"/>
      <w:r w:rsidRPr="0071324C">
        <w:rPr>
          <w:rFonts w:cstheme="minorHAnsi"/>
          <w:sz w:val="24"/>
          <w:szCs w:val="24"/>
        </w:rPr>
        <w:t>hemocolorante</w:t>
      </w:r>
      <w:proofErr w:type="spellEnd"/>
      <w:r w:rsidRPr="0071324C">
        <w:rPr>
          <w:rFonts w:cstheme="minorHAnsi"/>
          <w:sz w:val="24"/>
          <w:szCs w:val="24"/>
        </w:rPr>
        <w:t xml:space="preserve"> rápido (HYLCEL No. 548) para realizar el recuento diferencial de leucocitos. Las observaciones se realizaron con microscopio de campo claro (</w:t>
      </w:r>
      <w:proofErr w:type="spellStart"/>
      <w:r w:rsidRPr="0071324C">
        <w:rPr>
          <w:rFonts w:cstheme="minorHAnsi"/>
          <w:sz w:val="24"/>
          <w:szCs w:val="24"/>
        </w:rPr>
        <w:t>Leica</w:t>
      </w:r>
      <w:proofErr w:type="spellEnd"/>
      <w:r w:rsidRPr="0071324C">
        <w:rPr>
          <w:rFonts w:cstheme="minorHAnsi"/>
          <w:sz w:val="24"/>
          <w:szCs w:val="24"/>
        </w:rPr>
        <w:t xml:space="preserve"> Modelo CME), utilizando objetivo de inmersión (100X), contando cien leucocitos, separándolos en sus porcentajes correspondientes.</w:t>
      </w:r>
    </w:p>
    <w:p w:rsidR="0071324C" w:rsidRPr="0071324C" w:rsidRDefault="0071324C" w:rsidP="0071324C">
      <w:pPr>
        <w:spacing w:line="360" w:lineRule="auto"/>
        <w:jc w:val="both"/>
        <w:rPr>
          <w:rFonts w:cstheme="minorHAnsi"/>
          <w:b/>
          <w:sz w:val="24"/>
          <w:szCs w:val="24"/>
        </w:rPr>
      </w:pPr>
      <w:r w:rsidRPr="0071324C">
        <w:rPr>
          <w:rFonts w:cstheme="minorHAnsi"/>
          <w:b/>
          <w:sz w:val="24"/>
          <w:szCs w:val="24"/>
        </w:rPr>
        <w:t>Resultados.</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Los peces analizados presentaron una longitud promedio de 67 cm, con un máximo de 72 cm, y un mínimo 60 cm. El peso presento una media de 2 245 gr, con un máximo de 2 800 gr   y un mínimo de 1 700gr. (Tabla 1).</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En los parámetros de la serie roja, la Hemoglobina (</w:t>
      </w:r>
      <w:proofErr w:type="spellStart"/>
      <w:r w:rsidRPr="0071324C">
        <w:rPr>
          <w:rFonts w:cstheme="minorHAnsi"/>
          <w:sz w:val="24"/>
          <w:szCs w:val="24"/>
        </w:rPr>
        <w:t>Hb</w:t>
      </w:r>
      <w:proofErr w:type="spellEnd"/>
      <w:r w:rsidRPr="0071324C">
        <w:rPr>
          <w:rFonts w:cstheme="minorHAnsi"/>
          <w:sz w:val="24"/>
          <w:szCs w:val="24"/>
        </w:rPr>
        <w:t xml:space="preserve">) presento una media de 12.45 (±2.86), con un máximo de 17 y un mínimo de 5. Para el </w:t>
      </w:r>
      <w:proofErr w:type="spellStart"/>
      <w:r w:rsidRPr="0071324C">
        <w:rPr>
          <w:rFonts w:cstheme="minorHAnsi"/>
          <w:sz w:val="24"/>
          <w:szCs w:val="24"/>
        </w:rPr>
        <w:t>Microhematocrito</w:t>
      </w:r>
      <w:proofErr w:type="spellEnd"/>
      <w:r w:rsidRPr="0071324C">
        <w:rPr>
          <w:rFonts w:cstheme="minorHAnsi"/>
          <w:sz w:val="24"/>
          <w:szCs w:val="24"/>
        </w:rPr>
        <w:t xml:space="preserve"> (</w:t>
      </w:r>
      <w:proofErr w:type="spellStart"/>
      <w:r w:rsidRPr="0071324C">
        <w:rPr>
          <w:rFonts w:cstheme="minorHAnsi"/>
          <w:sz w:val="24"/>
          <w:szCs w:val="24"/>
        </w:rPr>
        <w:t>Ht</w:t>
      </w:r>
      <w:proofErr w:type="spellEnd"/>
      <w:r w:rsidRPr="0071324C">
        <w:rPr>
          <w:rFonts w:cstheme="minorHAnsi"/>
          <w:sz w:val="24"/>
          <w:szCs w:val="24"/>
        </w:rPr>
        <w:t xml:space="preserve">) se reporta una media de 44.33 (±8.72), presentando un mínimo de 31  y un máximo de 63. El recuento por dilución de glóbulos rojos (RDR), presento un promedio de 1 004 000 (±562 078), con un máximo de 3 480 000  y un mínimo de 410 000 (Tabla 1). </w:t>
      </w:r>
    </w:p>
    <w:p w:rsidR="0071324C" w:rsidRPr="0071324C" w:rsidRDefault="0071324C" w:rsidP="0071324C">
      <w:pPr>
        <w:spacing w:line="360" w:lineRule="auto"/>
        <w:jc w:val="both"/>
        <w:rPr>
          <w:rFonts w:cstheme="minorHAnsi"/>
          <w:sz w:val="24"/>
          <w:szCs w:val="24"/>
        </w:rPr>
      </w:pPr>
      <w:r w:rsidRPr="0071324C">
        <w:rPr>
          <w:rFonts w:cstheme="minorHAnsi"/>
          <w:sz w:val="24"/>
          <w:szCs w:val="24"/>
        </w:rPr>
        <w:lastRenderedPageBreak/>
        <w:t xml:space="preserve">En los parámetros de la serie blanca, el </w:t>
      </w:r>
      <w:proofErr w:type="spellStart"/>
      <w:r w:rsidRPr="0071324C">
        <w:rPr>
          <w:rFonts w:cstheme="minorHAnsi"/>
          <w:sz w:val="24"/>
          <w:szCs w:val="24"/>
        </w:rPr>
        <w:t>leucocrito</w:t>
      </w:r>
      <w:proofErr w:type="spellEnd"/>
      <w:r w:rsidRPr="0071324C">
        <w:rPr>
          <w:rFonts w:cstheme="minorHAnsi"/>
          <w:sz w:val="24"/>
          <w:szCs w:val="24"/>
        </w:rPr>
        <w:t xml:space="preserve"> (</w:t>
      </w:r>
      <w:proofErr w:type="spellStart"/>
      <w:r w:rsidRPr="0071324C">
        <w:rPr>
          <w:rFonts w:cstheme="minorHAnsi"/>
          <w:sz w:val="24"/>
          <w:szCs w:val="24"/>
        </w:rPr>
        <w:t>Lc</w:t>
      </w:r>
      <w:proofErr w:type="spellEnd"/>
      <w:r w:rsidRPr="0071324C">
        <w:rPr>
          <w:rFonts w:cstheme="minorHAnsi"/>
          <w:sz w:val="24"/>
          <w:szCs w:val="24"/>
        </w:rPr>
        <w:t>), presento un máximo de 4  y un mínimo de 1, determinándose una media de 2.76 (±0.9). El recuento por dilución de glóbulos blanco (RDB), presento una media de 64 471 (±20 590), con un mínimo de 35 400 y un máximo de 105 300.  La proteína total del plasma se determino un máximo de 8 y un mínimo de 2 con un promedio de 5.48 (±1.22) (Tabla 1).</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 xml:space="preserve">Los eritrocitos son principalmente ovales, nucleados, citoplasma es </w:t>
      </w:r>
      <w:proofErr w:type="spellStart"/>
      <w:r w:rsidRPr="0071324C">
        <w:rPr>
          <w:rFonts w:cstheme="minorHAnsi"/>
          <w:sz w:val="24"/>
          <w:szCs w:val="24"/>
        </w:rPr>
        <w:t>acidofilo</w:t>
      </w:r>
      <w:proofErr w:type="spellEnd"/>
      <w:r w:rsidRPr="0071324C">
        <w:rPr>
          <w:rFonts w:cstheme="minorHAnsi"/>
          <w:sz w:val="24"/>
          <w:szCs w:val="24"/>
        </w:rPr>
        <w:t xml:space="preserve"> y núcleo </w:t>
      </w:r>
      <w:proofErr w:type="spellStart"/>
      <w:r w:rsidRPr="0071324C">
        <w:rPr>
          <w:rFonts w:cstheme="minorHAnsi"/>
          <w:sz w:val="24"/>
          <w:szCs w:val="24"/>
        </w:rPr>
        <w:t>basofilo</w:t>
      </w:r>
      <w:proofErr w:type="spellEnd"/>
      <w:r w:rsidRPr="0071324C">
        <w:rPr>
          <w:rFonts w:cstheme="minorHAnsi"/>
          <w:sz w:val="24"/>
          <w:szCs w:val="24"/>
        </w:rPr>
        <w:t>. Presentando un promedio de 11.49 µ (±0.75), con un mínimo de 7.5µ, y un máximo de 17.5µ. (Figura 1).</w:t>
      </w:r>
    </w:p>
    <w:p w:rsidR="0071324C" w:rsidRPr="0071324C" w:rsidRDefault="0071324C" w:rsidP="0071324C">
      <w:pPr>
        <w:spacing w:line="360" w:lineRule="auto"/>
        <w:jc w:val="both"/>
        <w:rPr>
          <w:rFonts w:cstheme="minorHAnsi"/>
          <w:sz w:val="24"/>
          <w:szCs w:val="24"/>
        </w:rPr>
      </w:pPr>
      <w:r w:rsidRPr="0071324C">
        <w:rPr>
          <w:rFonts w:cstheme="minorHAnsi"/>
          <w:sz w:val="24"/>
          <w:szCs w:val="24"/>
        </w:rPr>
        <w:t xml:space="preserve">Las células reportadas para el recuento diferencial de leucocitos fueron: trombocitos, </w:t>
      </w:r>
      <w:proofErr w:type="spellStart"/>
      <w:r w:rsidRPr="0071324C">
        <w:rPr>
          <w:rFonts w:cstheme="minorHAnsi"/>
          <w:sz w:val="24"/>
          <w:szCs w:val="24"/>
        </w:rPr>
        <w:t>neutrofilos</w:t>
      </w:r>
      <w:proofErr w:type="spellEnd"/>
      <w:r w:rsidRPr="0071324C">
        <w:rPr>
          <w:rFonts w:cstheme="minorHAnsi"/>
          <w:sz w:val="24"/>
          <w:szCs w:val="24"/>
        </w:rPr>
        <w:t xml:space="preserve">, </w:t>
      </w:r>
      <w:proofErr w:type="spellStart"/>
      <w:r w:rsidRPr="0071324C">
        <w:rPr>
          <w:rFonts w:cstheme="minorHAnsi"/>
          <w:sz w:val="24"/>
          <w:szCs w:val="24"/>
        </w:rPr>
        <w:t>eosinofilos</w:t>
      </w:r>
      <w:proofErr w:type="spellEnd"/>
      <w:r w:rsidRPr="0071324C">
        <w:rPr>
          <w:rFonts w:cstheme="minorHAnsi"/>
          <w:sz w:val="24"/>
          <w:szCs w:val="24"/>
        </w:rPr>
        <w:t xml:space="preserve">, </w:t>
      </w:r>
      <w:proofErr w:type="spellStart"/>
      <w:r w:rsidRPr="0071324C">
        <w:rPr>
          <w:rFonts w:cstheme="minorHAnsi"/>
          <w:sz w:val="24"/>
          <w:szCs w:val="24"/>
        </w:rPr>
        <w:t>basofilos</w:t>
      </w:r>
      <w:proofErr w:type="spellEnd"/>
      <w:r w:rsidRPr="0071324C">
        <w:rPr>
          <w:rFonts w:cstheme="minorHAnsi"/>
          <w:sz w:val="24"/>
          <w:szCs w:val="24"/>
        </w:rPr>
        <w:t xml:space="preserve">, linfocitos, monocitos, células plasmáticas, </w:t>
      </w:r>
      <w:proofErr w:type="spellStart"/>
      <w:r w:rsidRPr="0071324C">
        <w:rPr>
          <w:rFonts w:cstheme="minorHAnsi"/>
          <w:sz w:val="24"/>
          <w:szCs w:val="24"/>
        </w:rPr>
        <w:t>promielocitos</w:t>
      </w:r>
      <w:proofErr w:type="spellEnd"/>
      <w:r w:rsidRPr="0071324C">
        <w:rPr>
          <w:rFonts w:cstheme="minorHAnsi"/>
          <w:sz w:val="24"/>
          <w:szCs w:val="24"/>
        </w:rPr>
        <w:t xml:space="preserve"> mielocitos (Fig. 2). Los trombocitos presentaron una media de 46.5% (± 6.06), </w:t>
      </w:r>
      <w:proofErr w:type="spellStart"/>
      <w:r w:rsidRPr="0071324C">
        <w:rPr>
          <w:rFonts w:cstheme="minorHAnsi"/>
          <w:sz w:val="24"/>
          <w:szCs w:val="24"/>
        </w:rPr>
        <w:t>neutrofilos</w:t>
      </w:r>
      <w:proofErr w:type="spellEnd"/>
      <w:r w:rsidRPr="0071324C">
        <w:rPr>
          <w:rFonts w:cstheme="minorHAnsi"/>
          <w:sz w:val="24"/>
          <w:szCs w:val="24"/>
        </w:rPr>
        <w:t xml:space="preserve"> 4.5% (± 7.97), </w:t>
      </w:r>
      <w:proofErr w:type="spellStart"/>
      <w:r w:rsidRPr="0071324C">
        <w:rPr>
          <w:rFonts w:cstheme="minorHAnsi"/>
          <w:sz w:val="24"/>
          <w:szCs w:val="24"/>
        </w:rPr>
        <w:t>eosinofilos</w:t>
      </w:r>
      <w:proofErr w:type="spellEnd"/>
      <w:r w:rsidRPr="0071324C">
        <w:rPr>
          <w:rFonts w:cstheme="minorHAnsi"/>
          <w:sz w:val="24"/>
          <w:szCs w:val="24"/>
        </w:rPr>
        <w:t xml:space="preserve"> 3.14% (± 3.3), </w:t>
      </w:r>
      <w:proofErr w:type="spellStart"/>
      <w:r w:rsidRPr="0071324C">
        <w:rPr>
          <w:rFonts w:cstheme="minorHAnsi"/>
          <w:sz w:val="24"/>
          <w:szCs w:val="24"/>
        </w:rPr>
        <w:t>basofilos</w:t>
      </w:r>
      <w:proofErr w:type="spellEnd"/>
      <w:r w:rsidRPr="0071324C">
        <w:rPr>
          <w:rFonts w:cstheme="minorHAnsi"/>
          <w:sz w:val="24"/>
          <w:szCs w:val="24"/>
        </w:rPr>
        <w:t xml:space="preserve"> 3% (± 3.33), linfocitos 26.6% (± 6.36), monocitos 5.42% (± 3.24), células plasmáticas 6.56% (± 1.54), </w:t>
      </w:r>
      <w:proofErr w:type="spellStart"/>
      <w:r w:rsidRPr="0071324C">
        <w:rPr>
          <w:rFonts w:cstheme="minorHAnsi"/>
          <w:sz w:val="24"/>
          <w:szCs w:val="24"/>
        </w:rPr>
        <w:t>promielocitos</w:t>
      </w:r>
      <w:proofErr w:type="spellEnd"/>
      <w:r w:rsidRPr="0071324C">
        <w:rPr>
          <w:rFonts w:cstheme="minorHAnsi"/>
          <w:sz w:val="24"/>
          <w:szCs w:val="24"/>
        </w:rPr>
        <w:t xml:space="preserve"> 1.67% (± 1.6), mielocitos 0.31% (± 0.66), además hubo células que no se identificaron, estas presentaron un promedio de 1.25% (± 1.33) (Tabla 2). </w:t>
      </w:r>
    </w:p>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sz w:val="24"/>
          <w:szCs w:val="24"/>
        </w:rPr>
        <w:t xml:space="preserve">Tabla 1.- Estadística descriptiva de los parámetros hematológicos de </w:t>
      </w:r>
      <w:proofErr w:type="spellStart"/>
      <w:r w:rsidRPr="0071324C">
        <w:rPr>
          <w:rFonts w:cstheme="minorHAnsi"/>
          <w:i/>
          <w:sz w:val="24"/>
          <w:szCs w:val="24"/>
        </w:rPr>
        <w:t>Atractosteus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i/>
          <w:sz w:val="24"/>
          <w:szCs w:val="24"/>
        </w:rPr>
        <w:t>.</w:t>
      </w:r>
      <w:r w:rsidRPr="0071324C">
        <w:rPr>
          <w:rFonts w:cstheme="minorHAnsi"/>
          <w:sz w:val="24"/>
          <w:szCs w:val="24"/>
        </w:rPr>
        <w:t xml:space="preserve"> </w:t>
      </w:r>
    </w:p>
    <w:p w:rsidR="0071324C" w:rsidRPr="0071324C" w:rsidRDefault="0071324C" w:rsidP="0071324C">
      <w:pPr>
        <w:autoSpaceDE w:val="0"/>
        <w:autoSpaceDN w:val="0"/>
        <w:adjustRightInd w:val="0"/>
        <w:spacing w:after="0" w:line="360" w:lineRule="auto"/>
        <w:jc w:val="both"/>
        <w:rPr>
          <w:rFonts w:cstheme="minorHAnsi"/>
          <w:sz w:val="24"/>
          <w:szCs w:val="24"/>
        </w:rPr>
      </w:pPr>
    </w:p>
    <w:tbl>
      <w:tblPr>
        <w:tblStyle w:val="Tablaconcuadrcula"/>
        <w:tblW w:w="0" w:type="auto"/>
        <w:tblLook w:val="04A0" w:firstRow="1" w:lastRow="0" w:firstColumn="1" w:lastColumn="0" w:noHBand="0" w:noVBand="1"/>
      </w:tblPr>
      <w:tblGrid>
        <w:gridCol w:w="1440"/>
        <w:gridCol w:w="653"/>
        <w:gridCol w:w="2228"/>
        <w:gridCol w:w="1441"/>
        <w:gridCol w:w="1441"/>
        <w:gridCol w:w="1441"/>
      </w:tblGrid>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Parámetro</w:t>
            </w:r>
          </w:p>
        </w:tc>
        <w:tc>
          <w:tcPr>
            <w:tcW w:w="653"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N</w:t>
            </w: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Media</w:t>
            </w:r>
          </w:p>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(±SD)</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Max.</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Min.</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Varianza</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Longitud (cm)</w:t>
            </w:r>
          </w:p>
        </w:tc>
        <w:tc>
          <w:tcPr>
            <w:tcW w:w="653"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33</w:t>
            </w: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67 (±2.969)</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72</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8.813</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Peso</w:t>
            </w:r>
          </w:p>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(gr)</w:t>
            </w:r>
          </w:p>
        </w:tc>
        <w:tc>
          <w:tcPr>
            <w:tcW w:w="653"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33</w:t>
            </w: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2245 (±298)</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1700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2800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8.881</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proofErr w:type="spellStart"/>
            <w:r w:rsidRPr="0071324C">
              <w:rPr>
                <w:rFonts w:cstheme="minorHAnsi"/>
              </w:rPr>
              <w:t>Hb</w:t>
            </w:r>
            <w:proofErr w:type="spellEnd"/>
          </w:p>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(gr/dl)</w:t>
            </w:r>
          </w:p>
        </w:tc>
        <w:tc>
          <w:tcPr>
            <w:tcW w:w="653"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33</w:t>
            </w: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rPr>
              <w:t xml:space="preserve">12.45 </w:t>
            </w:r>
            <w:r w:rsidRPr="0071324C">
              <w:rPr>
                <w:rFonts w:cstheme="minorHAnsi"/>
                <w:lang w:val="en-US"/>
              </w:rPr>
              <w:t xml:space="preserve">(±2.865) </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17.00</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5.0</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8.21</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Ht</w:t>
            </w:r>
          </w:p>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w:t>
            </w:r>
          </w:p>
        </w:tc>
        <w:tc>
          <w:tcPr>
            <w:tcW w:w="653"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33</w:t>
            </w: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44.33 (±8.72)</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63</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31</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76.042</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lang w:val="en-US"/>
              </w:rPr>
            </w:pPr>
            <w:proofErr w:type="spellStart"/>
            <w:r w:rsidRPr="0071324C">
              <w:rPr>
                <w:rFonts w:cstheme="minorHAnsi"/>
                <w:lang w:val="en-US"/>
              </w:rPr>
              <w:t>Lc</w:t>
            </w:r>
            <w:proofErr w:type="spellEnd"/>
          </w:p>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w:t>
            </w:r>
          </w:p>
        </w:tc>
        <w:tc>
          <w:tcPr>
            <w:tcW w:w="653"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33</w:t>
            </w: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2.76 (±.902)</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4</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.814</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PTP</w:t>
            </w:r>
          </w:p>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lastRenderedPageBreak/>
              <w:t>(gr/dl)</w:t>
            </w:r>
          </w:p>
        </w:tc>
        <w:tc>
          <w:tcPr>
            <w:tcW w:w="653"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lastRenderedPageBreak/>
              <w:t>33</w:t>
            </w: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5.48 (±1.228)</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8</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2</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1.5</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vertAlign w:val="superscript"/>
              </w:rPr>
            </w:pPr>
            <w:r w:rsidRPr="0071324C">
              <w:rPr>
                <w:rFonts w:cstheme="minorHAnsi"/>
                <w:lang w:val="en-US"/>
              </w:rPr>
              <w:lastRenderedPageBreak/>
              <w:t>RDR (n</w:t>
            </w:r>
            <w:proofErr w:type="spellStart"/>
            <w:r w:rsidRPr="0071324C">
              <w:rPr>
                <w:rFonts w:cstheme="minorHAnsi"/>
              </w:rPr>
              <w:t>iles</w:t>
            </w:r>
            <w:proofErr w:type="spellEnd"/>
            <w:r w:rsidRPr="0071324C">
              <w:rPr>
                <w:rFonts w:cstheme="minorHAnsi"/>
              </w:rPr>
              <w:t>/mm</w:t>
            </w:r>
            <w:r w:rsidRPr="0071324C">
              <w:rPr>
                <w:rFonts w:cstheme="minorHAnsi"/>
                <w:vertAlign w:val="superscript"/>
              </w:rPr>
              <w:t>3)</w:t>
            </w:r>
          </w:p>
        </w:tc>
        <w:tc>
          <w:tcPr>
            <w:tcW w:w="653"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33</w:t>
            </w: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1 004 000</w:t>
            </w:r>
          </w:p>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(±562078.064)</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3 480 000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410 000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3.159E+11</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RDB (</w:t>
            </w:r>
            <w:proofErr w:type="spellStart"/>
            <w:r w:rsidRPr="0071324C">
              <w:rPr>
                <w:rFonts w:cstheme="minorHAnsi"/>
              </w:rPr>
              <w:t>niles</w:t>
            </w:r>
            <w:proofErr w:type="spellEnd"/>
            <w:r w:rsidRPr="0071324C">
              <w:rPr>
                <w:rFonts w:cstheme="minorHAnsi"/>
              </w:rPr>
              <w:t>/mm</w:t>
            </w:r>
            <w:r w:rsidRPr="0071324C">
              <w:rPr>
                <w:rFonts w:cstheme="minorHAnsi"/>
                <w:vertAlign w:val="superscript"/>
              </w:rPr>
              <w:t>3)</w:t>
            </w:r>
          </w:p>
        </w:tc>
        <w:tc>
          <w:tcPr>
            <w:tcW w:w="653"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33</w:t>
            </w: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64 471.21</w:t>
            </w:r>
          </w:p>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(±20590.312)</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105 300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35 400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4.240E+08</w:t>
            </w:r>
          </w:p>
        </w:tc>
      </w:tr>
    </w:tbl>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noProof/>
          <w:sz w:val="24"/>
          <w:szCs w:val="24"/>
          <w:lang w:val="es-MX" w:eastAsia="es-MX"/>
        </w:rPr>
        <w:lastRenderedPageBreak/>
        <w:drawing>
          <wp:inline distT="0" distB="0" distL="0" distR="0">
            <wp:extent cx="5373661" cy="4282068"/>
            <wp:effectExtent l="19050" t="0" r="0" b="0"/>
            <wp:docPr id="33"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9" cstate="print"/>
                    <a:stretch>
                      <a:fillRect/>
                    </a:stretch>
                  </pic:blipFill>
                  <pic:spPr>
                    <a:xfrm>
                      <a:off x="0" y="0"/>
                      <a:ext cx="5374658" cy="4282862"/>
                    </a:xfrm>
                    <a:prstGeom prst="rect">
                      <a:avLst/>
                    </a:prstGeom>
                  </pic:spPr>
                </pic:pic>
              </a:graphicData>
            </a:graphic>
          </wp:inline>
        </w:drawing>
      </w:r>
    </w:p>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sz w:val="24"/>
          <w:szCs w:val="24"/>
        </w:rPr>
        <w:t xml:space="preserve">Figura 1.- Comportamiento del tamaño de los eritrocitos en cada uno de los ejemplares de </w:t>
      </w:r>
      <w:proofErr w:type="spellStart"/>
      <w:r w:rsidRPr="0071324C">
        <w:rPr>
          <w:rFonts w:cstheme="minorHAnsi"/>
          <w:i/>
          <w:sz w:val="24"/>
          <w:szCs w:val="24"/>
        </w:rPr>
        <w:t>Atractosteus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xml:space="preserve"> muestreados.</w:t>
      </w: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Default="0071324C" w:rsidP="0071324C">
      <w:pPr>
        <w:autoSpaceDE w:val="0"/>
        <w:autoSpaceDN w:val="0"/>
        <w:adjustRightInd w:val="0"/>
        <w:spacing w:after="0" w:line="360" w:lineRule="auto"/>
        <w:jc w:val="both"/>
        <w:rPr>
          <w:rFonts w:cstheme="minorHAnsi"/>
          <w:sz w:val="24"/>
          <w:szCs w:val="24"/>
        </w:rPr>
      </w:pPr>
    </w:p>
    <w:p w:rsidR="005327BC" w:rsidRDefault="005327BC" w:rsidP="0071324C">
      <w:pPr>
        <w:autoSpaceDE w:val="0"/>
        <w:autoSpaceDN w:val="0"/>
        <w:adjustRightInd w:val="0"/>
        <w:spacing w:after="0" w:line="360" w:lineRule="auto"/>
        <w:jc w:val="both"/>
        <w:rPr>
          <w:rFonts w:cstheme="minorHAnsi"/>
          <w:sz w:val="24"/>
          <w:szCs w:val="24"/>
        </w:rPr>
      </w:pPr>
    </w:p>
    <w:p w:rsidR="005327BC" w:rsidRPr="0071324C" w:rsidRDefault="005327B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i/>
          <w:sz w:val="24"/>
          <w:szCs w:val="24"/>
        </w:rPr>
      </w:pPr>
      <w:r w:rsidRPr="0071324C">
        <w:rPr>
          <w:rFonts w:cstheme="minorHAnsi"/>
          <w:sz w:val="24"/>
          <w:szCs w:val="24"/>
        </w:rPr>
        <w:t xml:space="preserve">Tabla 2.- Estadística descriptiva del recuento diferencial de leucocitos en </w:t>
      </w:r>
      <w:r w:rsidRPr="0071324C">
        <w:rPr>
          <w:rFonts w:cstheme="minorHAnsi"/>
          <w:i/>
          <w:sz w:val="24"/>
          <w:szCs w:val="24"/>
        </w:rPr>
        <w:t xml:space="preserve">A. </w:t>
      </w:r>
      <w:proofErr w:type="spellStart"/>
      <w:r w:rsidRPr="0071324C">
        <w:rPr>
          <w:rFonts w:cstheme="minorHAnsi"/>
          <w:i/>
          <w:sz w:val="24"/>
          <w:szCs w:val="24"/>
        </w:rPr>
        <w:t>spatula</w:t>
      </w:r>
      <w:proofErr w:type="spellEnd"/>
      <w:r w:rsidRPr="0071324C">
        <w:rPr>
          <w:rFonts w:cstheme="minorHAnsi"/>
          <w:i/>
          <w:sz w:val="24"/>
          <w:szCs w:val="24"/>
        </w:rPr>
        <w:t xml:space="preserve"> </w:t>
      </w:r>
    </w:p>
    <w:p w:rsidR="0071324C" w:rsidRPr="0071324C" w:rsidRDefault="0071324C" w:rsidP="0071324C">
      <w:pPr>
        <w:autoSpaceDE w:val="0"/>
        <w:autoSpaceDN w:val="0"/>
        <w:adjustRightInd w:val="0"/>
        <w:spacing w:after="0" w:line="360" w:lineRule="auto"/>
        <w:jc w:val="both"/>
        <w:rPr>
          <w:rFonts w:cstheme="minorHAnsi"/>
          <w:sz w:val="24"/>
          <w:szCs w:val="24"/>
        </w:rPr>
      </w:pPr>
    </w:p>
    <w:tbl>
      <w:tblPr>
        <w:tblStyle w:val="Tablaconcuadrcula"/>
        <w:tblW w:w="0" w:type="auto"/>
        <w:tblLook w:val="04A0" w:firstRow="1" w:lastRow="0" w:firstColumn="1" w:lastColumn="0" w:noHBand="0" w:noVBand="1"/>
      </w:tblPr>
      <w:tblGrid>
        <w:gridCol w:w="1440"/>
        <w:gridCol w:w="2228"/>
        <w:gridCol w:w="1441"/>
        <w:gridCol w:w="1441"/>
        <w:gridCol w:w="1441"/>
      </w:tblGrid>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lastRenderedPageBreak/>
              <w:t>Tipo Celular</w:t>
            </w: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Media</w:t>
            </w:r>
          </w:p>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(±SD)</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Max.</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Min.</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Varianza</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Trombocitos</w:t>
            </w:r>
          </w:p>
          <w:p w:rsidR="0071324C" w:rsidRPr="0071324C" w:rsidRDefault="0071324C" w:rsidP="0071324C">
            <w:pPr>
              <w:autoSpaceDE w:val="0"/>
              <w:autoSpaceDN w:val="0"/>
              <w:adjustRightInd w:val="0"/>
              <w:spacing w:line="360" w:lineRule="auto"/>
              <w:jc w:val="both"/>
              <w:rPr>
                <w:rFonts w:cstheme="minorHAnsi"/>
              </w:rPr>
            </w:pP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46.5 (±6.064)</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62</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31</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36.771</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proofErr w:type="spellStart"/>
            <w:r w:rsidRPr="0071324C">
              <w:rPr>
                <w:rFonts w:cstheme="minorHAnsi"/>
              </w:rPr>
              <w:t>Neutrofilos</w:t>
            </w:r>
            <w:proofErr w:type="spellEnd"/>
          </w:p>
          <w:p w:rsidR="0071324C" w:rsidRPr="0071324C" w:rsidRDefault="0071324C" w:rsidP="0071324C">
            <w:pPr>
              <w:autoSpaceDE w:val="0"/>
              <w:autoSpaceDN w:val="0"/>
              <w:adjustRightInd w:val="0"/>
              <w:spacing w:line="360" w:lineRule="auto"/>
              <w:jc w:val="both"/>
              <w:rPr>
                <w:rFonts w:cstheme="minorHAnsi"/>
              </w:rPr>
            </w:pP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4.5 (±7.977)</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28</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63.629</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proofErr w:type="spellStart"/>
            <w:r w:rsidRPr="0071324C">
              <w:rPr>
                <w:rFonts w:cstheme="minorHAnsi"/>
              </w:rPr>
              <w:t>Eosinofilos</w:t>
            </w:r>
            <w:proofErr w:type="spellEnd"/>
          </w:p>
          <w:p w:rsidR="0071324C" w:rsidRPr="0071324C" w:rsidRDefault="0071324C" w:rsidP="0071324C">
            <w:pPr>
              <w:autoSpaceDE w:val="0"/>
              <w:autoSpaceDN w:val="0"/>
              <w:adjustRightInd w:val="0"/>
              <w:spacing w:line="360" w:lineRule="auto"/>
              <w:jc w:val="both"/>
              <w:rPr>
                <w:rFonts w:cstheme="minorHAnsi"/>
              </w:rPr>
            </w:pP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rPr>
              <w:t xml:space="preserve">3.14 </w:t>
            </w:r>
            <w:r w:rsidRPr="0071324C">
              <w:rPr>
                <w:rFonts w:cstheme="minorHAnsi"/>
                <w:lang w:val="en-US"/>
              </w:rPr>
              <w:t xml:space="preserve">(±3.305) </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16</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0</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10.923</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lang w:val="en-US"/>
              </w:rPr>
            </w:pPr>
            <w:proofErr w:type="spellStart"/>
            <w:r w:rsidRPr="0071324C">
              <w:rPr>
                <w:rFonts w:cstheme="minorHAnsi"/>
                <w:lang w:val="en-US"/>
              </w:rPr>
              <w:t>Basfilos</w:t>
            </w:r>
            <w:proofErr w:type="spellEnd"/>
          </w:p>
          <w:p w:rsidR="0071324C" w:rsidRPr="0071324C" w:rsidRDefault="0071324C" w:rsidP="0071324C">
            <w:pPr>
              <w:autoSpaceDE w:val="0"/>
              <w:autoSpaceDN w:val="0"/>
              <w:adjustRightInd w:val="0"/>
              <w:spacing w:line="360" w:lineRule="auto"/>
              <w:jc w:val="both"/>
              <w:rPr>
                <w:rFonts w:cstheme="minorHAnsi"/>
                <w:lang w:val="en-US"/>
              </w:rPr>
            </w:pP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3.00 (±3.286)</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14</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0</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10.800</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lang w:val="en-US"/>
              </w:rPr>
            </w:pPr>
            <w:proofErr w:type="spellStart"/>
            <w:r w:rsidRPr="0071324C">
              <w:rPr>
                <w:rFonts w:cstheme="minorHAnsi"/>
                <w:lang w:val="en-US"/>
              </w:rPr>
              <w:t>Linfocitos</w:t>
            </w:r>
            <w:proofErr w:type="spellEnd"/>
          </w:p>
          <w:p w:rsidR="0071324C" w:rsidRPr="0071324C" w:rsidRDefault="0071324C" w:rsidP="0071324C">
            <w:pPr>
              <w:autoSpaceDE w:val="0"/>
              <w:autoSpaceDN w:val="0"/>
              <w:adjustRightInd w:val="0"/>
              <w:spacing w:line="360" w:lineRule="auto"/>
              <w:jc w:val="both"/>
              <w:rPr>
                <w:rFonts w:cstheme="minorHAnsi"/>
                <w:lang w:val="en-US"/>
              </w:rPr>
            </w:pP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26.61 (±6.366)</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41</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8</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40.530</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lang w:val="en-US"/>
              </w:rPr>
            </w:pPr>
            <w:proofErr w:type="spellStart"/>
            <w:r w:rsidRPr="0071324C">
              <w:rPr>
                <w:rFonts w:cstheme="minorHAnsi"/>
                <w:lang w:val="en-US"/>
              </w:rPr>
              <w:t>Monocitos</w:t>
            </w:r>
            <w:proofErr w:type="spellEnd"/>
          </w:p>
          <w:p w:rsidR="0071324C" w:rsidRPr="0071324C" w:rsidRDefault="0071324C" w:rsidP="0071324C">
            <w:pPr>
              <w:autoSpaceDE w:val="0"/>
              <w:autoSpaceDN w:val="0"/>
              <w:adjustRightInd w:val="0"/>
              <w:spacing w:line="360" w:lineRule="auto"/>
              <w:jc w:val="both"/>
              <w:rPr>
                <w:rFonts w:cstheme="minorHAnsi"/>
                <w:lang w:val="en-US"/>
              </w:rPr>
            </w:pPr>
          </w:p>
        </w:tc>
        <w:tc>
          <w:tcPr>
            <w:tcW w:w="2228"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5.42 (±3.246)</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13</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0</w:t>
            </w:r>
          </w:p>
        </w:tc>
        <w:tc>
          <w:tcPr>
            <w:tcW w:w="1441" w:type="dxa"/>
          </w:tcPr>
          <w:p w:rsidR="0071324C" w:rsidRPr="0071324C" w:rsidRDefault="0071324C" w:rsidP="0071324C">
            <w:pPr>
              <w:autoSpaceDE w:val="0"/>
              <w:autoSpaceDN w:val="0"/>
              <w:adjustRightInd w:val="0"/>
              <w:spacing w:line="360" w:lineRule="auto"/>
              <w:jc w:val="both"/>
              <w:rPr>
                <w:rFonts w:cstheme="minorHAnsi"/>
                <w:lang w:val="en-US"/>
              </w:rPr>
            </w:pPr>
            <w:r w:rsidRPr="0071324C">
              <w:rPr>
                <w:rFonts w:cstheme="minorHAnsi"/>
                <w:lang w:val="en-US"/>
              </w:rPr>
              <w:t>10.536</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Células Plasmáticas</w:t>
            </w: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6.56 (±2.455)</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11</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2</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6.025</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proofErr w:type="spellStart"/>
            <w:r w:rsidRPr="0071324C">
              <w:rPr>
                <w:rFonts w:cstheme="minorHAnsi"/>
              </w:rPr>
              <w:t>Primielocitos</w:t>
            </w:r>
            <w:proofErr w:type="spellEnd"/>
          </w:p>
          <w:p w:rsidR="0071324C" w:rsidRPr="0071324C" w:rsidRDefault="0071324C" w:rsidP="0071324C">
            <w:pPr>
              <w:autoSpaceDE w:val="0"/>
              <w:autoSpaceDN w:val="0"/>
              <w:adjustRightInd w:val="0"/>
              <w:spacing w:line="360" w:lineRule="auto"/>
              <w:jc w:val="both"/>
              <w:rPr>
                <w:rFonts w:cstheme="minorHAnsi"/>
              </w:rPr>
            </w:pP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1.67 (±1.604)</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6</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2.571</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Mielocitos</w:t>
            </w:r>
          </w:p>
          <w:p w:rsidR="0071324C" w:rsidRPr="0071324C" w:rsidRDefault="0071324C" w:rsidP="0071324C">
            <w:pPr>
              <w:autoSpaceDE w:val="0"/>
              <w:autoSpaceDN w:val="0"/>
              <w:adjustRightInd w:val="0"/>
              <w:spacing w:line="360" w:lineRule="auto"/>
              <w:jc w:val="both"/>
              <w:rPr>
                <w:rFonts w:cstheme="minorHAnsi"/>
              </w:rPr>
            </w:pP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0.31 ±0.668</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3</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0.447</w:t>
            </w:r>
          </w:p>
        </w:tc>
      </w:tr>
      <w:tr w:rsidR="0071324C" w:rsidRPr="0071324C" w:rsidTr="00A16617">
        <w:tc>
          <w:tcPr>
            <w:tcW w:w="1440"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N.I.</w:t>
            </w:r>
          </w:p>
          <w:p w:rsidR="0071324C" w:rsidRPr="0071324C" w:rsidRDefault="0071324C" w:rsidP="0071324C">
            <w:pPr>
              <w:autoSpaceDE w:val="0"/>
              <w:autoSpaceDN w:val="0"/>
              <w:adjustRightInd w:val="0"/>
              <w:spacing w:line="360" w:lineRule="auto"/>
              <w:jc w:val="both"/>
              <w:rPr>
                <w:rFonts w:cstheme="minorHAnsi"/>
              </w:rPr>
            </w:pPr>
          </w:p>
        </w:tc>
        <w:tc>
          <w:tcPr>
            <w:tcW w:w="2228"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1.25 ±1.339</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5</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0</w:t>
            </w:r>
          </w:p>
        </w:tc>
        <w:tc>
          <w:tcPr>
            <w:tcW w:w="1441" w:type="dxa"/>
          </w:tcPr>
          <w:p w:rsidR="0071324C" w:rsidRPr="0071324C" w:rsidRDefault="0071324C" w:rsidP="0071324C">
            <w:pPr>
              <w:autoSpaceDE w:val="0"/>
              <w:autoSpaceDN w:val="0"/>
              <w:adjustRightInd w:val="0"/>
              <w:spacing w:line="360" w:lineRule="auto"/>
              <w:jc w:val="both"/>
              <w:rPr>
                <w:rFonts w:cstheme="minorHAnsi"/>
              </w:rPr>
            </w:pPr>
            <w:r w:rsidRPr="0071324C">
              <w:rPr>
                <w:rFonts w:cstheme="minorHAnsi"/>
              </w:rPr>
              <w:t>1.793</w:t>
            </w:r>
          </w:p>
        </w:tc>
      </w:tr>
    </w:tbl>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noProof/>
          <w:sz w:val="24"/>
          <w:szCs w:val="24"/>
          <w:lang w:val="es-MX" w:eastAsia="es-MX"/>
        </w:rPr>
        <w:lastRenderedPageBreak/>
        <w:drawing>
          <wp:inline distT="0" distB="0" distL="0" distR="0">
            <wp:extent cx="5400040" cy="4317955"/>
            <wp:effectExtent l="0" t="0" r="0" b="0"/>
            <wp:docPr id="34"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349927" cy="5877520"/>
                      <a:chOff x="971600" y="548680"/>
                      <a:chExt cx="7349927" cy="5877520"/>
                    </a:xfrm>
                  </a:grpSpPr>
                  <a:grpSp>
                    <a:nvGrpSpPr>
                      <a:cNvPr id="33" name="32 Grupo"/>
                      <a:cNvGrpSpPr/>
                    </a:nvGrpSpPr>
                    <a:grpSpPr>
                      <a:xfrm>
                        <a:off x="971600" y="548680"/>
                        <a:ext cx="7349927" cy="5877520"/>
                        <a:chOff x="971600" y="548680"/>
                        <a:chExt cx="7349927" cy="5877520"/>
                      </a:xfrm>
                    </a:grpSpPr>
                    <a:pic>
                      <a:nvPicPr>
                        <a:cNvPr id="5" name="Picture 2" descr="C:\Users\Calos\Desktop\Jesus Montemayor\F2.jpg"/>
                        <a:cNvPicPr>
                          <a:picLocks noChangeAspect="1" noChangeArrowheads="1"/>
                        </a:cNvPicPr>
                      </a:nvPicPr>
                      <a:blipFill>
                        <a:blip r:embed="rId10" cstate="print">
                          <a:extLst>
                            <a:ext uri="{28A0092B-C50C-407E-A947-70E740481C1C}">
                              <a14:useLocalDpi xmlns:a14="http://schemas.microsoft.com/office/drawing/2010/main" val="0"/>
                            </a:ext>
                          </a:extLst>
                        </a:blip>
                        <a:srcRect/>
                        <a:stretch>
                          <a:fillRect/>
                        </a:stretch>
                      </a:blipFill>
                      <a:spPr bwMode="auto">
                        <a:xfrm>
                          <a:off x="971600" y="548680"/>
                          <a:ext cx="3536313" cy="2783016"/>
                        </a:xfrm>
                        <a:prstGeom prst="rect">
                          <a:avLst/>
                        </a:prstGeom>
                        <a:noFill/>
                        <a:extLst>
                          <a:ext uri="{909E8E84-426E-40DD-AFC4-6F175D3DCCD1}">
                            <a14:hiddenFill xmlns:a14="http://schemas.microsoft.com/office/drawing/2010/main">
                              <a:solidFill>
                                <a:srgbClr val="FFFFFF"/>
                              </a:solidFill>
                            </a14:hiddenFill>
                          </a:ext>
                        </a:extLst>
                      </a:spPr>
                    </a:pic>
                    <a:pic>
                      <a:nvPicPr>
                        <a:cNvPr id="15" name="Picture 2" descr="C:\Motic\Motic Images Plus 2.0\Capture Folder\Profe\15.jpg"/>
                        <a:cNvPicPr>
                          <a:picLocks noChangeAspect="1" noChangeArrowheads="1"/>
                        </a:cNvPicPr>
                      </a:nvPicPr>
                      <a:blipFill>
                        <a:blip r:embed="rId11" cstate="print">
                          <a:extLst>
                            <a:ext uri="{28A0092B-C50C-407E-A947-70E740481C1C}">
                              <a14:useLocalDpi xmlns:a14="http://schemas.microsoft.com/office/drawing/2010/main" val="0"/>
                            </a:ext>
                          </a:extLst>
                        </a:blip>
                        <a:srcRect/>
                        <a:stretch>
                          <a:fillRect/>
                        </a:stretch>
                      </a:blipFill>
                      <a:spPr bwMode="auto">
                        <a:xfrm>
                          <a:off x="4788024" y="3645024"/>
                          <a:ext cx="3530006" cy="2778051"/>
                        </a:xfrm>
                        <a:prstGeom prst="rect">
                          <a:avLst/>
                        </a:prstGeom>
                        <a:noFill/>
                        <a:extLst>
                          <a:ext uri="{909E8E84-426E-40DD-AFC4-6F175D3DCCD1}">
                            <a14:hiddenFill xmlns:a14="http://schemas.microsoft.com/office/drawing/2010/main">
                              <a:solidFill>
                                <a:srgbClr val="FFFFFF"/>
                              </a:solidFill>
                            </a14:hiddenFill>
                          </a:ext>
                        </a:extLst>
                      </a:spPr>
                    </a:pic>
                    <a:cxnSp>
                      <a:nvCxnSpPr>
                        <a:cNvPr id="16" name="15 Conector recto de flecha"/>
                        <a:cNvCxnSpPr/>
                      </a:nvCxnSpPr>
                      <a:spPr>
                        <a:xfrm>
                          <a:off x="6828204" y="6321000"/>
                          <a:ext cx="748066" cy="1475"/>
                        </a:xfrm>
                        <a:prstGeom prst="straightConnector1">
                          <a:avLst/>
                        </a:prstGeom>
                        <a:ln>
                          <a:headEnd type="arrow"/>
                          <a:tailEnd type="arrow"/>
                        </a:ln>
                      </a:spPr>
                      <a:style>
                        <a:lnRef idx="1">
                          <a:schemeClr val="dk1"/>
                        </a:lnRef>
                        <a:fillRef idx="0">
                          <a:schemeClr val="dk1"/>
                        </a:fillRef>
                        <a:effectRef idx="0">
                          <a:schemeClr val="dk1"/>
                        </a:effectRef>
                        <a:fontRef idx="minor">
                          <a:schemeClr val="tx1"/>
                        </a:fontRef>
                      </a:style>
                    </a:cxnSp>
                    <a:sp>
                      <a:nvSpPr>
                        <a:cNvPr id="17" name="16 CuadroTexto"/>
                        <a:cNvSpPr txBox="1"/>
                      </a:nvSpPr>
                      <a:spPr>
                        <a:xfrm>
                          <a:off x="6896211" y="5986503"/>
                          <a:ext cx="612054" cy="343130"/>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dirty="0" smtClean="0"/>
                              <a:t>10 </a:t>
                            </a:r>
                            <a:r>
                              <a:rPr lang="es-ES" b="1" dirty="0" smtClean="0">
                                <a:latin typeface="Symbol" pitchFamily="18" charset="2"/>
                              </a:rPr>
                              <a:t>m</a:t>
                            </a:r>
                            <a:endParaRPr lang="es-MX" b="1" dirty="0">
                              <a:latin typeface="Symbol" pitchFamily="18" charset="2"/>
                            </a:endParaRPr>
                          </a:p>
                        </a:txBody>
                        <a:useSpRect/>
                      </a:txSp>
                    </a:sp>
                    <a:pic>
                      <a:nvPicPr>
                        <a:cNvPr id="7" name="Picture 2" descr="C:\Motic\Motic Images Plus 2.0\Capture Folder\Profe\7.jpg"/>
                        <a:cNvPicPr>
                          <a:picLocks noChangeAspect="1" noChangeArrowheads="1"/>
                        </a:cNvPicPr>
                      </a:nvPicPr>
                      <a:blipFill>
                        <a:blip r:embed="rId12" cstate="print">
                          <a:extLst>
                            <a:ext uri="{28A0092B-C50C-407E-A947-70E740481C1C}">
                              <a14:useLocalDpi xmlns:a14="http://schemas.microsoft.com/office/drawing/2010/main" val="0"/>
                            </a:ext>
                          </a:extLst>
                        </a:blip>
                        <a:srcRect/>
                        <a:stretch>
                          <a:fillRect/>
                        </a:stretch>
                      </a:blipFill>
                      <a:spPr bwMode="auto">
                        <a:xfrm>
                          <a:off x="971600" y="3645024"/>
                          <a:ext cx="3533978" cy="2781176"/>
                        </a:xfrm>
                        <a:prstGeom prst="rect">
                          <a:avLst/>
                        </a:prstGeom>
                        <a:noFill/>
                        <a:extLst>
                          <a:ext uri="{909E8E84-426E-40DD-AFC4-6F175D3DCCD1}">
                            <a14:hiddenFill xmlns:a14="http://schemas.microsoft.com/office/drawing/2010/main">
                              <a:solidFill>
                                <a:srgbClr val="FFFFFF"/>
                              </a:solidFill>
                            </a14:hiddenFill>
                          </a:ext>
                        </a:extLst>
                      </a:spPr>
                    </a:pic>
                    <a:cxnSp>
                      <a:nvCxnSpPr>
                        <a:cNvPr id="8" name="7 Conector recto de flecha"/>
                        <a:cNvCxnSpPr/>
                      </a:nvCxnSpPr>
                      <a:spPr>
                        <a:xfrm>
                          <a:off x="3283805" y="5852704"/>
                          <a:ext cx="748066" cy="1475"/>
                        </a:xfrm>
                        <a:prstGeom prst="straightConnector1">
                          <a:avLst/>
                        </a:prstGeom>
                        <a:ln>
                          <a:headEnd type="arrow"/>
                          <a:tailEnd type="arrow"/>
                        </a:ln>
                      </a:spPr>
                      <a:style>
                        <a:lnRef idx="1">
                          <a:schemeClr val="dk1"/>
                        </a:lnRef>
                        <a:fillRef idx="0">
                          <a:schemeClr val="dk1"/>
                        </a:fillRef>
                        <a:effectRef idx="0">
                          <a:schemeClr val="dk1"/>
                        </a:effectRef>
                        <a:fontRef idx="minor">
                          <a:schemeClr val="tx1"/>
                        </a:fontRef>
                      </a:style>
                    </a:cxnSp>
                    <a:sp>
                      <a:nvSpPr>
                        <a:cNvPr id="9" name="8 CuadroTexto"/>
                        <a:cNvSpPr txBox="1"/>
                      </a:nvSpPr>
                      <a:spPr>
                        <a:xfrm>
                          <a:off x="3351811" y="5518207"/>
                          <a:ext cx="612054" cy="343130"/>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dirty="0" smtClean="0"/>
                              <a:t>10 </a:t>
                            </a:r>
                            <a:r>
                              <a:rPr lang="es-ES" b="1" dirty="0" smtClean="0">
                                <a:latin typeface="Symbol" pitchFamily="18" charset="2"/>
                              </a:rPr>
                              <a:t>m</a:t>
                            </a:r>
                            <a:endParaRPr lang="es-MX" b="1" dirty="0">
                              <a:latin typeface="Symbol" pitchFamily="18" charset="2"/>
                            </a:endParaRPr>
                          </a:p>
                        </a:txBody>
                        <a:useSpRect/>
                      </a:txSp>
                    </a:sp>
                    <a:cxnSp>
                      <a:nvCxnSpPr>
                        <a:cNvPr id="10" name="9 Conector recto de flecha"/>
                        <a:cNvCxnSpPr/>
                      </a:nvCxnSpPr>
                      <a:spPr>
                        <a:xfrm>
                          <a:off x="2807763" y="3023957"/>
                          <a:ext cx="272024" cy="1475"/>
                        </a:xfrm>
                        <a:prstGeom prst="straightConnector1">
                          <a:avLst/>
                        </a:prstGeom>
                        <a:ln>
                          <a:headEnd type="arrow"/>
                          <a:tailEnd type="arrow"/>
                        </a:ln>
                      </a:spPr>
                      <a:style>
                        <a:lnRef idx="1">
                          <a:schemeClr val="dk1"/>
                        </a:lnRef>
                        <a:fillRef idx="0">
                          <a:schemeClr val="dk1"/>
                        </a:fillRef>
                        <a:effectRef idx="0">
                          <a:schemeClr val="dk1"/>
                        </a:effectRef>
                        <a:fontRef idx="minor">
                          <a:schemeClr val="tx1"/>
                        </a:fontRef>
                      </a:style>
                    </a:cxnSp>
                    <a:sp>
                      <a:nvSpPr>
                        <a:cNvPr id="11" name="10 CuadroTexto"/>
                        <a:cNvSpPr txBox="1"/>
                      </a:nvSpPr>
                      <a:spPr>
                        <a:xfrm>
                          <a:off x="2671751" y="2689460"/>
                          <a:ext cx="612054" cy="343130"/>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dirty="0" smtClean="0"/>
                              <a:t>10 </a:t>
                            </a:r>
                            <a:r>
                              <a:rPr lang="es-ES" b="1" dirty="0" smtClean="0">
                                <a:latin typeface="Symbol" pitchFamily="18" charset="2"/>
                              </a:rPr>
                              <a:t>m</a:t>
                            </a:r>
                            <a:endParaRPr lang="es-MX" b="1" dirty="0">
                              <a:latin typeface="Symbol" pitchFamily="18" charset="2"/>
                            </a:endParaRPr>
                          </a:p>
                        </a:txBody>
                        <a:useSpRect/>
                      </a:txSp>
                    </a:sp>
                    <a:pic>
                      <a:nvPicPr>
                        <a:cNvPr id="12" name="Picture 8" descr="C:\Users\Calos\Desktop\Jesus Montemayor\F1.jpg"/>
                        <a:cNvPicPr>
                          <a:picLocks noChangeAspect="1" noChangeArrowheads="1"/>
                        </a:cNvPicPr>
                      </a:nvPicPr>
                      <a:blipFill>
                        <a:blip r:embed="rId13" cstate="print">
                          <a:extLst>
                            <a:ext uri="{28A0092B-C50C-407E-A947-70E740481C1C}">
                              <a14:useLocalDpi xmlns:a14="http://schemas.microsoft.com/office/drawing/2010/main" val="0"/>
                            </a:ext>
                          </a:extLst>
                        </a:blip>
                        <a:srcRect/>
                        <a:stretch>
                          <a:fillRect/>
                        </a:stretch>
                      </a:blipFill>
                      <a:spPr bwMode="auto">
                        <a:xfrm>
                          <a:off x="4788024" y="548680"/>
                          <a:ext cx="3533503" cy="2740801"/>
                        </a:xfrm>
                        <a:prstGeom prst="rect">
                          <a:avLst/>
                        </a:prstGeom>
                        <a:noFill/>
                        <a:extLst>
                          <a:ext uri="{909E8E84-426E-40DD-AFC4-6F175D3DCCD1}">
                            <a14:hiddenFill xmlns:a14="http://schemas.microsoft.com/office/drawing/2010/main">
                              <a:solidFill>
                                <a:srgbClr val="FFFFFF"/>
                              </a:solidFill>
                            </a14:hiddenFill>
                          </a:ext>
                        </a:extLst>
                      </a:spPr>
                    </a:pic>
                    <a:sp>
                      <a:nvSpPr>
                        <a:cNvPr id="13" name="12 CuadroTexto"/>
                        <a:cNvSpPr txBox="1"/>
                      </a:nvSpPr>
                      <a:spPr>
                        <a:xfrm>
                          <a:off x="5128054" y="2622561"/>
                          <a:ext cx="612054" cy="343130"/>
                        </a:xfrm>
                        <a:prstGeom prst="rect">
                          <a:avLst/>
                        </a:prstGeom>
                        <a:noFill/>
                      </a:spPr>
                      <a:txSp>
                        <a:txBody>
                          <a:bodyPr wrap="squar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dirty="0" smtClean="0"/>
                              <a:t>10 </a:t>
                            </a:r>
                            <a:r>
                              <a:rPr lang="es-ES" b="1" dirty="0" smtClean="0">
                                <a:latin typeface="Symbol" pitchFamily="18" charset="2"/>
                              </a:rPr>
                              <a:t>m</a:t>
                            </a:r>
                            <a:endParaRPr lang="es-MX" b="1" dirty="0">
                              <a:latin typeface="Symbol" pitchFamily="18" charset="2"/>
                            </a:endParaRPr>
                          </a:p>
                        </a:txBody>
                        <a:useSpRect/>
                      </a:txSp>
                    </a:sp>
                    <a:cxnSp>
                      <a:nvCxnSpPr>
                        <a:cNvPr id="14" name="13 Conector recto de flecha"/>
                        <a:cNvCxnSpPr/>
                      </a:nvCxnSpPr>
                      <a:spPr>
                        <a:xfrm>
                          <a:off x="5060048" y="3023957"/>
                          <a:ext cx="748066" cy="1475"/>
                        </a:xfrm>
                        <a:prstGeom prst="straightConnector1">
                          <a:avLst/>
                        </a:prstGeom>
                        <a:ln>
                          <a:headEnd type="arrow"/>
                          <a:tailEnd type="arrow"/>
                        </a:ln>
                      </a:spPr>
                      <a:style>
                        <a:lnRef idx="1">
                          <a:schemeClr val="dk1"/>
                        </a:lnRef>
                        <a:fillRef idx="0">
                          <a:schemeClr val="dk1"/>
                        </a:fillRef>
                        <a:effectRef idx="0">
                          <a:schemeClr val="dk1"/>
                        </a:effectRef>
                        <a:fontRef idx="minor">
                          <a:schemeClr val="tx1"/>
                        </a:fontRef>
                      </a:style>
                    </a:cxnSp>
                    <a:cxnSp>
                      <a:nvCxnSpPr>
                        <a:cNvPr id="18" name="17 Conector recto de flecha"/>
                        <a:cNvCxnSpPr/>
                      </a:nvCxnSpPr>
                      <a:spPr>
                        <a:xfrm rot="10800000" flipV="1">
                          <a:off x="3059832" y="4080758"/>
                          <a:ext cx="504056" cy="360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19" name="18 CuadroTexto"/>
                        <a:cNvSpPr txBox="1"/>
                      </a:nvSpPr>
                      <a:spPr>
                        <a:xfrm>
                          <a:off x="3491880" y="3792686"/>
                          <a:ext cx="311304" cy="400110"/>
                        </a:xfrm>
                        <a:prstGeom prst="rect">
                          <a:avLst/>
                        </a:prstGeom>
                        <a:noFill/>
                      </a:spPr>
                      <a:txSp>
                        <a:txBody>
                          <a:bodyPr wrap="non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MX" sz="2000" b="1" dirty="0" smtClean="0"/>
                              <a:t>a</a:t>
                            </a:r>
                            <a:endParaRPr lang="es-MX" sz="2000" b="1" dirty="0"/>
                          </a:p>
                        </a:txBody>
                        <a:useSpRect/>
                      </a:txSp>
                    </a:sp>
                    <a:cxnSp>
                      <a:nvCxnSpPr>
                        <a:cNvPr id="21" name="20 Conector recto de flecha"/>
                        <a:cNvCxnSpPr/>
                      </a:nvCxnSpPr>
                      <a:spPr>
                        <a:xfrm rot="10800000" flipV="1">
                          <a:off x="6804248" y="4293096"/>
                          <a:ext cx="504056" cy="360000"/>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22" name="21 CuadroTexto"/>
                        <a:cNvSpPr txBox="1"/>
                      </a:nvSpPr>
                      <a:spPr>
                        <a:xfrm>
                          <a:off x="7236296" y="3933056"/>
                          <a:ext cx="311304" cy="400110"/>
                        </a:xfrm>
                        <a:prstGeom prst="rect">
                          <a:avLst/>
                        </a:prstGeom>
                        <a:noFill/>
                      </a:spPr>
                      <a:txSp>
                        <a:txBody>
                          <a:bodyPr wrap="non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MX" sz="2000" b="1" dirty="0" smtClean="0"/>
                              <a:t>a</a:t>
                            </a:r>
                            <a:endParaRPr lang="es-MX" sz="2000" b="1" dirty="0"/>
                          </a:p>
                        </a:txBody>
                        <a:useSpRect/>
                      </a:txSp>
                    </a:sp>
                    <a:sp>
                      <a:nvSpPr>
                        <a:cNvPr id="25" name="24 CuadroTexto"/>
                        <a:cNvSpPr txBox="1"/>
                      </a:nvSpPr>
                      <a:spPr>
                        <a:xfrm>
                          <a:off x="1259632" y="620688"/>
                          <a:ext cx="284052" cy="400110"/>
                        </a:xfrm>
                        <a:prstGeom prst="rect">
                          <a:avLst/>
                        </a:prstGeom>
                        <a:noFill/>
                      </a:spPr>
                      <a:txSp>
                        <a:txBody>
                          <a:bodyPr wrap="non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sz="2000" b="1" dirty="0" smtClean="0">
                                <a:latin typeface="Arial Black" pitchFamily="34" charset="0"/>
                              </a:rPr>
                              <a:t>I</a:t>
                            </a:r>
                            <a:endParaRPr lang="es-MX" sz="2000" b="1" dirty="0">
                              <a:latin typeface="Arial Black" pitchFamily="34" charset="0"/>
                            </a:endParaRPr>
                          </a:p>
                        </a:txBody>
                        <a:useSpRect/>
                      </a:txSp>
                    </a:sp>
                    <a:sp>
                      <a:nvSpPr>
                        <a:cNvPr id="26" name="25 CuadroTexto"/>
                        <a:cNvSpPr txBox="1"/>
                      </a:nvSpPr>
                      <a:spPr>
                        <a:xfrm>
                          <a:off x="5724128" y="548680"/>
                          <a:ext cx="383438" cy="400110"/>
                        </a:xfrm>
                        <a:prstGeom prst="rect">
                          <a:avLst/>
                        </a:prstGeom>
                        <a:noFill/>
                      </a:spPr>
                      <a:txSp>
                        <a:txBody>
                          <a:bodyPr wrap="non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sz="2000" b="1" dirty="0" smtClean="0">
                                <a:latin typeface="Arial Black" pitchFamily="34" charset="0"/>
                              </a:rPr>
                              <a:t>II</a:t>
                            </a:r>
                            <a:endParaRPr lang="es-MX" sz="2000" b="1" dirty="0">
                              <a:latin typeface="Arial Black" pitchFamily="34" charset="0"/>
                            </a:endParaRPr>
                          </a:p>
                        </a:txBody>
                        <a:useSpRect/>
                      </a:txSp>
                    </a:sp>
                    <a:sp>
                      <a:nvSpPr>
                        <a:cNvPr id="27" name="26 CuadroTexto"/>
                        <a:cNvSpPr txBox="1"/>
                      </a:nvSpPr>
                      <a:spPr>
                        <a:xfrm>
                          <a:off x="971600" y="3645024"/>
                          <a:ext cx="482824" cy="400110"/>
                        </a:xfrm>
                        <a:prstGeom prst="rect">
                          <a:avLst/>
                        </a:prstGeom>
                        <a:noFill/>
                      </a:spPr>
                      <a:txSp>
                        <a:txBody>
                          <a:bodyPr wrap="non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sz="2000" b="1" dirty="0" smtClean="0">
                                <a:latin typeface="Arial Black" pitchFamily="34" charset="0"/>
                              </a:rPr>
                              <a:t>III</a:t>
                            </a:r>
                            <a:endParaRPr lang="es-MX" sz="2000" b="1" dirty="0">
                              <a:latin typeface="Arial Black" pitchFamily="34" charset="0"/>
                            </a:endParaRPr>
                          </a:p>
                        </a:txBody>
                        <a:useSpRect/>
                      </a:txSp>
                    </a:sp>
                    <a:sp>
                      <a:nvSpPr>
                        <a:cNvPr id="28" name="27 CuadroTexto"/>
                        <a:cNvSpPr txBox="1"/>
                      </a:nvSpPr>
                      <a:spPr>
                        <a:xfrm>
                          <a:off x="4788024" y="3717032"/>
                          <a:ext cx="482824" cy="400110"/>
                        </a:xfrm>
                        <a:prstGeom prst="rect">
                          <a:avLst/>
                        </a:prstGeom>
                        <a:noFill/>
                      </a:spPr>
                      <a:txSp>
                        <a:txBody>
                          <a:bodyPr wrap="non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sz="2000" b="1" dirty="0" smtClean="0">
                                <a:latin typeface="Arial Black" pitchFamily="34" charset="0"/>
                              </a:rPr>
                              <a:t>IV</a:t>
                            </a:r>
                            <a:endParaRPr lang="es-MX" sz="2000" b="1" dirty="0">
                              <a:latin typeface="Arial Black" pitchFamily="34" charset="0"/>
                            </a:endParaRPr>
                          </a:p>
                        </a:txBody>
                        <a:useSpRect/>
                      </a:txSp>
                    </a:sp>
                    <a:cxnSp>
                      <a:nvCxnSpPr>
                        <a:cNvPr id="30" name="29 Conector recto de flecha"/>
                        <a:cNvCxnSpPr/>
                      </a:nvCxnSpPr>
                      <a:spPr>
                        <a:xfrm rot="16200000" flipH="1">
                          <a:off x="2502024" y="2258616"/>
                          <a:ext cx="288032" cy="18052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32" name="31 CuadroTexto"/>
                        <a:cNvSpPr txBox="1"/>
                      </a:nvSpPr>
                      <a:spPr>
                        <a:xfrm>
                          <a:off x="2339752" y="1916832"/>
                          <a:ext cx="282450" cy="369332"/>
                        </a:xfrm>
                        <a:prstGeom prst="rect">
                          <a:avLst/>
                        </a:prstGeom>
                        <a:noFill/>
                      </a:spPr>
                      <a:txSp>
                        <a:txBody>
                          <a:bodyPr wrap="none" rtlCol="0">
                            <a:spAutoFit/>
                          </a:bodyPr>
                          <a:lstStyle>
                            <a:defPPr>
                              <a:defRPr lang="es-MX"/>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_tradnl" b="1" dirty="0" smtClean="0"/>
                              <a:t>c</a:t>
                            </a:r>
                            <a:endParaRPr lang="es-MX" b="1" dirty="0"/>
                          </a:p>
                        </a:txBody>
                        <a:useSpRect/>
                      </a:txSp>
                    </a:sp>
                  </a:grpSp>
                </lc:lockedCanvas>
              </a:graphicData>
            </a:graphic>
          </wp:inline>
        </w:drawing>
      </w: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sz w:val="24"/>
          <w:szCs w:val="24"/>
        </w:rPr>
        <w:t xml:space="preserve">Figura 2.- Células sanguíneas, I a: linfocito, b: trombocito, c: eritrocito inmaduro; II a: trombocito, b: </w:t>
      </w:r>
      <w:proofErr w:type="spellStart"/>
      <w:r w:rsidRPr="0071324C">
        <w:rPr>
          <w:rFonts w:cstheme="minorHAnsi"/>
          <w:sz w:val="24"/>
          <w:szCs w:val="24"/>
        </w:rPr>
        <w:t>eocinofilo</w:t>
      </w:r>
      <w:proofErr w:type="spellEnd"/>
      <w:r w:rsidRPr="0071324C">
        <w:rPr>
          <w:rFonts w:cstheme="minorHAnsi"/>
          <w:sz w:val="24"/>
          <w:szCs w:val="24"/>
        </w:rPr>
        <w:t>, c: eritrocito normal; III a: monocito; IV a: linfocito.</w:t>
      </w:r>
    </w:p>
    <w:p w:rsidR="0071324C" w:rsidRPr="0071324C" w:rsidRDefault="0071324C" w:rsidP="0071324C">
      <w:pPr>
        <w:spacing w:after="0" w:line="360" w:lineRule="auto"/>
        <w:jc w:val="both"/>
        <w:rPr>
          <w:rFonts w:eastAsia="Times New Roman" w:cstheme="minorHAnsi"/>
          <w:sz w:val="24"/>
          <w:szCs w:val="24"/>
          <w:lang w:eastAsia="es-ES"/>
        </w:rPr>
      </w:pPr>
    </w:p>
    <w:p w:rsidR="003A3B06" w:rsidRPr="0071324C" w:rsidRDefault="000E0AEF" w:rsidP="0071324C">
      <w:pPr>
        <w:spacing w:after="0" w:line="360" w:lineRule="auto"/>
        <w:jc w:val="both"/>
        <w:rPr>
          <w:rFonts w:eastAsia="Times New Roman" w:cstheme="minorHAnsi"/>
          <w:color w:val="7030A0"/>
          <w:sz w:val="28"/>
          <w:szCs w:val="28"/>
          <w:lang w:eastAsia="es-ES"/>
        </w:rPr>
      </w:pPr>
      <w:r w:rsidRPr="0071324C">
        <w:rPr>
          <w:rFonts w:eastAsia="Times New Roman" w:cstheme="minorHAnsi"/>
          <w:color w:val="7030A0"/>
          <w:sz w:val="28"/>
          <w:szCs w:val="28"/>
          <w:lang w:eastAsia="es-ES"/>
        </w:rPr>
        <w:t>Concl</w:t>
      </w:r>
      <w:r w:rsidR="00A750A3" w:rsidRPr="0071324C">
        <w:rPr>
          <w:rFonts w:eastAsia="Times New Roman" w:cstheme="minorHAnsi"/>
          <w:color w:val="7030A0"/>
          <w:sz w:val="28"/>
          <w:szCs w:val="28"/>
          <w:lang w:eastAsia="es-ES"/>
        </w:rPr>
        <w:t>usión</w:t>
      </w:r>
    </w:p>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sz w:val="24"/>
          <w:szCs w:val="24"/>
        </w:rPr>
        <w:t xml:space="preserve">Los valores de Hemoglobina reportados en el presente trabajo para </w:t>
      </w:r>
      <w:proofErr w:type="spellStart"/>
      <w:r w:rsidRPr="0071324C">
        <w:rPr>
          <w:rFonts w:cstheme="minorHAnsi"/>
          <w:i/>
          <w:sz w:val="24"/>
          <w:szCs w:val="24"/>
        </w:rPr>
        <w:t>Astractoteus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son mayores que los reportados para otras especies (</w:t>
      </w:r>
      <w:proofErr w:type="spellStart"/>
      <w:r w:rsidRPr="0071324C">
        <w:rPr>
          <w:rFonts w:cstheme="minorHAnsi"/>
          <w:sz w:val="24"/>
          <w:szCs w:val="24"/>
        </w:rPr>
        <w:t>Jamalzadeh</w:t>
      </w:r>
      <w:proofErr w:type="spellEnd"/>
      <w:r w:rsidRPr="0071324C">
        <w:rPr>
          <w:rFonts w:cstheme="minorHAnsi"/>
          <w:sz w:val="24"/>
          <w:szCs w:val="24"/>
        </w:rPr>
        <w:t xml:space="preserve"> y </w:t>
      </w:r>
      <w:proofErr w:type="spellStart"/>
      <w:r w:rsidRPr="0071324C">
        <w:rPr>
          <w:rFonts w:cstheme="minorHAnsi"/>
          <w:sz w:val="24"/>
          <w:szCs w:val="24"/>
        </w:rPr>
        <w:t>Ghomi</w:t>
      </w:r>
      <w:proofErr w:type="spellEnd"/>
      <w:r w:rsidRPr="0071324C">
        <w:rPr>
          <w:rFonts w:cstheme="minorHAnsi"/>
          <w:sz w:val="24"/>
          <w:szCs w:val="24"/>
        </w:rPr>
        <w:t>, 2009; Galeano, 2010; Akinorotimi</w:t>
      </w:r>
      <w:proofErr w:type="gramStart"/>
      <w:r w:rsidRPr="0071324C">
        <w:rPr>
          <w:rFonts w:cstheme="minorHAnsi"/>
          <w:sz w:val="24"/>
          <w:szCs w:val="24"/>
        </w:rPr>
        <w:t>,2010</w:t>
      </w:r>
      <w:proofErr w:type="gramEnd"/>
      <w:r w:rsidRPr="0071324C">
        <w:rPr>
          <w:rFonts w:cstheme="minorHAnsi"/>
          <w:sz w:val="24"/>
          <w:szCs w:val="24"/>
        </w:rPr>
        <w:t xml:space="preserve">), pero menor que las reportadas para dos especies de </w:t>
      </w:r>
      <w:proofErr w:type="spellStart"/>
      <w:r w:rsidRPr="0071324C">
        <w:rPr>
          <w:rFonts w:cstheme="minorHAnsi"/>
          <w:i/>
          <w:sz w:val="24"/>
          <w:szCs w:val="24"/>
        </w:rPr>
        <w:t>Acsipenser</w:t>
      </w:r>
      <w:proofErr w:type="spellEnd"/>
      <w:r w:rsidRPr="0071324C">
        <w:rPr>
          <w:rFonts w:cstheme="minorHAnsi"/>
          <w:sz w:val="24"/>
          <w:szCs w:val="24"/>
        </w:rPr>
        <w:t xml:space="preserve"> (Beker,2005). Para el parámetro de Hemoglobina los valores de </w:t>
      </w:r>
      <w:proofErr w:type="spellStart"/>
      <w:r w:rsidRPr="0071324C">
        <w:rPr>
          <w:rFonts w:cstheme="minorHAnsi"/>
          <w:i/>
          <w:sz w:val="24"/>
          <w:szCs w:val="24"/>
        </w:rPr>
        <w:t>Astractosteus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xml:space="preserve"> son iguales a los reportados para </w:t>
      </w:r>
      <w:r w:rsidRPr="0071324C">
        <w:rPr>
          <w:rFonts w:cstheme="minorHAnsi"/>
          <w:i/>
          <w:sz w:val="24"/>
          <w:szCs w:val="24"/>
          <w:lang w:val="es-MX"/>
        </w:rPr>
        <w:t xml:space="preserve">Salmon </w:t>
      </w:r>
      <w:proofErr w:type="spellStart"/>
      <w:r w:rsidRPr="0071324C">
        <w:rPr>
          <w:rFonts w:cstheme="minorHAnsi"/>
          <w:i/>
          <w:sz w:val="24"/>
          <w:szCs w:val="24"/>
          <w:lang w:val="es-MX"/>
        </w:rPr>
        <w:t>trutta</w:t>
      </w:r>
      <w:proofErr w:type="spellEnd"/>
      <w:r w:rsidRPr="0071324C">
        <w:rPr>
          <w:rFonts w:cstheme="minorHAnsi"/>
          <w:i/>
          <w:sz w:val="24"/>
          <w:szCs w:val="24"/>
          <w:lang w:val="es-MX"/>
        </w:rPr>
        <w:t xml:space="preserve"> </w:t>
      </w:r>
      <w:proofErr w:type="spellStart"/>
      <w:r w:rsidRPr="0071324C">
        <w:rPr>
          <w:rFonts w:cstheme="minorHAnsi"/>
          <w:i/>
          <w:sz w:val="24"/>
          <w:szCs w:val="24"/>
          <w:lang w:val="es-MX"/>
        </w:rPr>
        <w:t>caspius</w:t>
      </w:r>
      <w:proofErr w:type="spellEnd"/>
      <w:r w:rsidRPr="0071324C">
        <w:rPr>
          <w:rFonts w:cstheme="minorHAnsi"/>
          <w:sz w:val="24"/>
          <w:szCs w:val="24"/>
          <w:lang w:val="es-MX"/>
        </w:rPr>
        <w:t xml:space="preserve"> </w:t>
      </w:r>
      <w:r w:rsidRPr="0071324C">
        <w:rPr>
          <w:rFonts w:cstheme="minorHAnsi"/>
          <w:sz w:val="24"/>
          <w:szCs w:val="24"/>
        </w:rPr>
        <w:t>(</w:t>
      </w:r>
      <w:proofErr w:type="spellStart"/>
      <w:r w:rsidRPr="0071324C">
        <w:rPr>
          <w:rFonts w:cstheme="minorHAnsi"/>
          <w:sz w:val="24"/>
          <w:szCs w:val="24"/>
        </w:rPr>
        <w:t>Jamalzadeh</w:t>
      </w:r>
      <w:proofErr w:type="spellEnd"/>
      <w:r w:rsidRPr="0071324C">
        <w:rPr>
          <w:rFonts w:cstheme="minorHAnsi"/>
          <w:sz w:val="24"/>
          <w:szCs w:val="24"/>
        </w:rPr>
        <w:t xml:space="preserve"> y </w:t>
      </w:r>
      <w:proofErr w:type="spellStart"/>
      <w:r w:rsidRPr="0071324C">
        <w:rPr>
          <w:rFonts w:cstheme="minorHAnsi"/>
          <w:sz w:val="24"/>
          <w:szCs w:val="24"/>
        </w:rPr>
        <w:t>Ghomi</w:t>
      </w:r>
      <w:proofErr w:type="spellEnd"/>
      <w:r w:rsidRPr="0071324C">
        <w:rPr>
          <w:rFonts w:cstheme="minorHAnsi"/>
          <w:sz w:val="24"/>
          <w:szCs w:val="24"/>
        </w:rPr>
        <w:t xml:space="preserve">, 2009), pero mayores para otras especies (Galeano, 2010; </w:t>
      </w:r>
      <w:proofErr w:type="spellStart"/>
      <w:r w:rsidRPr="0071324C">
        <w:rPr>
          <w:rFonts w:cstheme="minorHAnsi"/>
          <w:sz w:val="24"/>
          <w:szCs w:val="24"/>
        </w:rPr>
        <w:t>Akinrotimi</w:t>
      </w:r>
      <w:proofErr w:type="spellEnd"/>
      <w:r w:rsidRPr="0071324C">
        <w:rPr>
          <w:rFonts w:cstheme="minorHAnsi"/>
          <w:sz w:val="24"/>
          <w:szCs w:val="24"/>
        </w:rPr>
        <w:t xml:space="preserve">, 2012; </w:t>
      </w:r>
      <w:proofErr w:type="spellStart"/>
      <w:r w:rsidRPr="0071324C">
        <w:rPr>
          <w:rFonts w:cstheme="minorHAnsi"/>
          <w:sz w:val="24"/>
          <w:szCs w:val="24"/>
        </w:rPr>
        <w:t>Beker</w:t>
      </w:r>
      <w:proofErr w:type="spellEnd"/>
      <w:r w:rsidRPr="0071324C">
        <w:rPr>
          <w:rFonts w:cstheme="minorHAnsi"/>
          <w:sz w:val="24"/>
          <w:szCs w:val="24"/>
        </w:rPr>
        <w:t xml:space="preserve">, 2005). La Proteína Total del Plasma en ligeramente alta para </w:t>
      </w:r>
      <w:proofErr w:type="spellStart"/>
      <w:r w:rsidRPr="0071324C">
        <w:rPr>
          <w:rFonts w:cstheme="minorHAnsi"/>
          <w:i/>
          <w:sz w:val="24"/>
          <w:szCs w:val="24"/>
        </w:rPr>
        <w:t>Astractosteus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que la reportada por Galeano, 2010 y por Álvarez-Mendoza. El valor encontrado para el recuento de glóbulos rojos esta dentro del los reportados para otras especies (</w:t>
      </w:r>
      <w:proofErr w:type="spellStart"/>
      <w:r w:rsidRPr="0071324C">
        <w:rPr>
          <w:rFonts w:cstheme="minorHAnsi"/>
          <w:sz w:val="24"/>
          <w:szCs w:val="24"/>
        </w:rPr>
        <w:t>Jamalzadeh</w:t>
      </w:r>
      <w:proofErr w:type="spellEnd"/>
      <w:r w:rsidRPr="0071324C">
        <w:rPr>
          <w:rFonts w:cstheme="minorHAnsi"/>
          <w:sz w:val="24"/>
          <w:szCs w:val="24"/>
        </w:rPr>
        <w:t xml:space="preserve"> y </w:t>
      </w:r>
      <w:proofErr w:type="spellStart"/>
      <w:r w:rsidRPr="0071324C">
        <w:rPr>
          <w:rFonts w:cstheme="minorHAnsi"/>
          <w:sz w:val="24"/>
          <w:szCs w:val="24"/>
        </w:rPr>
        <w:t>Ghomi</w:t>
      </w:r>
      <w:proofErr w:type="spellEnd"/>
      <w:r w:rsidRPr="0071324C">
        <w:rPr>
          <w:rFonts w:cstheme="minorHAnsi"/>
          <w:sz w:val="24"/>
          <w:szCs w:val="24"/>
        </w:rPr>
        <w:t>, 2009; Galeano</w:t>
      </w:r>
      <w:proofErr w:type="gramStart"/>
      <w:r w:rsidRPr="0071324C">
        <w:rPr>
          <w:rFonts w:cstheme="minorHAnsi"/>
          <w:sz w:val="24"/>
          <w:szCs w:val="24"/>
        </w:rPr>
        <w:t>,2010</w:t>
      </w:r>
      <w:proofErr w:type="gramEnd"/>
      <w:r w:rsidRPr="0071324C">
        <w:rPr>
          <w:rFonts w:cstheme="minorHAnsi"/>
          <w:sz w:val="24"/>
          <w:szCs w:val="24"/>
        </w:rPr>
        <w:t xml:space="preserve">; Akinorotimi,2010), sin </w:t>
      </w:r>
      <w:r w:rsidRPr="0071324C">
        <w:rPr>
          <w:rFonts w:cstheme="minorHAnsi"/>
          <w:sz w:val="24"/>
          <w:szCs w:val="24"/>
        </w:rPr>
        <w:lastRenderedPageBreak/>
        <w:t>embargo el recuento por dilución de glóbulos blancos no coincide con lo encontrado por los autores antes mencionados.</w:t>
      </w: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sz w:val="24"/>
          <w:szCs w:val="24"/>
        </w:rPr>
        <w:t xml:space="preserve">Para el recuento diferencial de leucocitos se reportan mas tipos celulares que para otras especies, pero los trombocitos son las células que predominan, habiendo diferencia en cuanto a los valores porcentuales de linfocitos y </w:t>
      </w:r>
      <w:proofErr w:type="spellStart"/>
      <w:r w:rsidRPr="0071324C">
        <w:rPr>
          <w:rFonts w:cstheme="minorHAnsi"/>
          <w:sz w:val="24"/>
          <w:szCs w:val="24"/>
        </w:rPr>
        <w:t>neutrofilos</w:t>
      </w:r>
      <w:proofErr w:type="spellEnd"/>
      <w:r w:rsidRPr="0071324C">
        <w:rPr>
          <w:rFonts w:cstheme="minorHAnsi"/>
          <w:sz w:val="24"/>
          <w:szCs w:val="24"/>
        </w:rPr>
        <w:t xml:space="preserve"> (</w:t>
      </w:r>
      <w:proofErr w:type="spellStart"/>
      <w:r w:rsidRPr="0071324C">
        <w:rPr>
          <w:rFonts w:cstheme="minorHAnsi"/>
          <w:sz w:val="24"/>
          <w:szCs w:val="24"/>
        </w:rPr>
        <w:t>Jamalzadeh</w:t>
      </w:r>
      <w:proofErr w:type="spellEnd"/>
      <w:r w:rsidRPr="0071324C">
        <w:rPr>
          <w:rFonts w:cstheme="minorHAnsi"/>
          <w:sz w:val="24"/>
          <w:szCs w:val="24"/>
        </w:rPr>
        <w:t xml:space="preserve"> y </w:t>
      </w:r>
      <w:proofErr w:type="spellStart"/>
      <w:r w:rsidRPr="0071324C">
        <w:rPr>
          <w:rFonts w:cstheme="minorHAnsi"/>
          <w:sz w:val="24"/>
          <w:szCs w:val="24"/>
        </w:rPr>
        <w:t>Ghomi</w:t>
      </w:r>
      <w:proofErr w:type="spellEnd"/>
      <w:r w:rsidRPr="0071324C">
        <w:rPr>
          <w:rFonts w:cstheme="minorHAnsi"/>
          <w:sz w:val="24"/>
          <w:szCs w:val="24"/>
        </w:rPr>
        <w:t xml:space="preserve">, 2009; </w:t>
      </w:r>
      <w:proofErr w:type="spellStart"/>
      <w:r w:rsidRPr="0071324C">
        <w:rPr>
          <w:rFonts w:cstheme="minorHAnsi"/>
          <w:sz w:val="24"/>
          <w:szCs w:val="24"/>
        </w:rPr>
        <w:t>Akinorotimi</w:t>
      </w:r>
      <w:proofErr w:type="spellEnd"/>
      <w:r w:rsidRPr="0071324C">
        <w:rPr>
          <w:rFonts w:cstheme="minorHAnsi"/>
          <w:sz w:val="24"/>
          <w:szCs w:val="24"/>
        </w:rPr>
        <w:t>, 2010).</w:t>
      </w:r>
    </w:p>
    <w:p w:rsidR="0071324C" w:rsidRPr="0071324C" w:rsidRDefault="0071324C" w:rsidP="0071324C">
      <w:pPr>
        <w:autoSpaceDE w:val="0"/>
        <w:autoSpaceDN w:val="0"/>
        <w:adjustRightInd w:val="0"/>
        <w:spacing w:after="0" w:line="360" w:lineRule="auto"/>
        <w:jc w:val="both"/>
        <w:rPr>
          <w:rFonts w:cstheme="minorHAnsi"/>
          <w:sz w:val="24"/>
          <w:szCs w:val="24"/>
        </w:rPr>
      </w:pPr>
    </w:p>
    <w:p w:rsidR="0071324C" w:rsidRPr="0071324C" w:rsidRDefault="0071324C" w:rsidP="0071324C">
      <w:pPr>
        <w:autoSpaceDE w:val="0"/>
        <w:autoSpaceDN w:val="0"/>
        <w:adjustRightInd w:val="0"/>
        <w:spacing w:after="0" w:line="360" w:lineRule="auto"/>
        <w:jc w:val="both"/>
        <w:rPr>
          <w:rFonts w:cstheme="minorHAnsi"/>
          <w:sz w:val="24"/>
          <w:szCs w:val="24"/>
        </w:rPr>
      </w:pPr>
      <w:r w:rsidRPr="0071324C">
        <w:rPr>
          <w:rFonts w:cstheme="minorHAnsi"/>
          <w:sz w:val="24"/>
          <w:szCs w:val="24"/>
        </w:rPr>
        <w:t>Se concluye que los valores hematológicos reportados en el presente trabajo para</w:t>
      </w:r>
      <w:r w:rsidRPr="0071324C">
        <w:rPr>
          <w:rFonts w:cstheme="minorHAnsi"/>
          <w:i/>
          <w:sz w:val="24"/>
          <w:szCs w:val="24"/>
        </w:rPr>
        <w:t xml:space="preserve"> </w:t>
      </w:r>
      <w:proofErr w:type="spellStart"/>
      <w:r w:rsidRPr="0071324C">
        <w:rPr>
          <w:rFonts w:cstheme="minorHAnsi"/>
          <w:i/>
          <w:sz w:val="24"/>
          <w:szCs w:val="24"/>
        </w:rPr>
        <w:t>Astractosteus</w:t>
      </w:r>
      <w:proofErr w:type="spellEnd"/>
      <w:r w:rsidRPr="0071324C">
        <w:rPr>
          <w:rFonts w:cstheme="minorHAnsi"/>
          <w:i/>
          <w:sz w:val="24"/>
          <w:szCs w:val="24"/>
        </w:rPr>
        <w:t xml:space="preserve"> </w:t>
      </w:r>
      <w:proofErr w:type="spellStart"/>
      <w:r w:rsidRPr="0071324C">
        <w:rPr>
          <w:rFonts w:cstheme="minorHAnsi"/>
          <w:i/>
          <w:sz w:val="24"/>
          <w:szCs w:val="24"/>
        </w:rPr>
        <w:t>spatula</w:t>
      </w:r>
      <w:proofErr w:type="spellEnd"/>
      <w:r w:rsidRPr="0071324C">
        <w:rPr>
          <w:rFonts w:cstheme="minorHAnsi"/>
          <w:sz w:val="24"/>
          <w:szCs w:val="24"/>
        </w:rPr>
        <w:t xml:space="preserve"> están dentro de los rangos de otros peces y pueden ser usados de referencia para futuras investigaciones en el campo de la contaminación ambiental.</w:t>
      </w:r>
    </w:p>
    <w:p w:rsidR="0071324C" w:rsidRPr="0071324C" w:rsidRDefault="0071324C" w:rsidP="0071324C">
      <w:pPr>
        <w:spacing w:after="0" w:line="360" w:lineRule="auto"/>
        <w:jc w:val="both"/>
        <w:rPr>
          <w:rFonts w:eastAsia="Times New Roman" w:cstheme="minorHAnsi"/>
          <w:color w:val="7030A0"/>
          <w:sz w:val="28"/>
          <w:szCs w:val="28"/>
          <w:lang w:eastAsia="es-ES"/>
        </w:rPr>
      </w:pPr>
    </w:p>
    <w:p w:rsidR="003A3B06" w:rsidRPr="0071324C" w:rsidRDefault="00A750A3" w:rsidP="0071324C">
      <w:pPr>
        <w:spacing w:after="0" w:line="360" w:lineRule="auto"/>
        <w:jc w:val="both"/>
        <w:rPr>
          <w:rFonts w:eastAsia="Times New Roman" w:cstheme="minorHAnsi"/>
          <w:color w:val="7030A0"/>
          <w:sz w:val="28"/>
          <w:szCs w:val="28"/>
          <w:lang w:eastAsia="es-ES"/>
        </w:rPr>
      </w:pPr>
      <w:r w:rsidRPr="0071324C">
        <w:rPr>
          <w:rFonts w:eastAsia="Times New Roman" w:cstheme="minorHAnsi"/>
          <w:color w:val="7030A0"/>
          <w:sz w:val="28"/>
          <w:szCs w:val="28"/>
          <w:lang w:eastAsia="es-ES"/>
        </w:rPr>
        <w:t>Bibliografía</w:t>
      </w:r>
    </w:p>
    <w:p w:rsidR="0071324C" w:rsidRPr="0071324C" w:rsidRDefault="00E6507D" w:rsidP="0071324C">
      <w:pPr>
        <w:spacing w:line="360" w:lineRule="auto"/>
        <w:ind w:left="993" w:hanging="993"/>
        <w:jc w:val="both"/>
        <w:rPr>
          <w:rFonts w:cstheme="minorHAnsi"/>
          <w:sz w:val="24"/>
          <w:szCs w:val="24"/>
          <w:lang w:val="en-US"/>
        </w:rPr>
      </w:pPr>
      <w:proofErr w:type="spellStart"/>
      <w:r>
        <w:rPr>
          <w:rFonts w:cstheme="minorHAnsi"/>
          <w:sz w:val="24"/>
          <w:szCs w:val="24"/>
          <w:lang w:val="es-MX"/>
        </w:rPr>
        <w:t>Adeyemo</w:t>
      </w:r>
      <w:proofErr w:type="spellEnd"/>
      <w:r>
        <w:rPr>
          <w:rFonts w:cstheme="minorHAnsi"/>
          <w:sz w:val="24"/>
          <w:szCs w:val="24"/>
          <w:lang w:val="es-MX"/>
        </w:rPr>
        <w:t xml:space="preserve">, O.K. </w:t>
      </w:r>
      <w:proofErr w:type="spellStart"/>
      <w:r>
        <w:rPr>
          <w:rFonts w:cstheme="minorHAnsi"/>
          <w:sz w:val="24"/>
          <w:szCs w:val="24"/>
          <w:lang w:val="es-MX"/>
        </w:rPr>
        <w:t>Naigaga</w:t>
      </w:r>
      <w:proofErr w:type="spellEnd"/>
      <w:r>
        <w:rPr>
          <w:rFonts w:cstheme="minorHAnsi"/>
          <w:sz w:val="24"/>
          <w:szCs w:val="24"/>
          <w:lang w:val="es-MX"/>
        </w:rPr>
        <w:t xml:space="preserve"> I. &amp;</w:t>
      </w:r>
      <w:r w:rsidR="0071324C" w:rsidRPr="00E6507D">
        <w:rPr>
          <w:rFonts w:cstheme="minorHAnsi"/>
          <w:sz w:val="24"/>
          <w:szCs w:val="24"/>
          <w:lang w:val="es-MX"/>
        </w:rPr>
        <w:t xml:space="preserve"> </w:t>
      </w:r>
      <w:proofErr w:type="spellStart"/>
      <w:r w:rsidR="0071324C" w:rsidRPr="00E6507D">
        <w:rPr>
          <w:rFonts w:cstheme="minorHAnsi"/>
          <w:sz w:val="24"/>
          <w:szCs w:val="24"/>
          <w:lang w:val="es-MX"/>
        </w:rPr>
        <w:t>Alli</w:t>
      </w:r>
      <w:proofErr w:type="spellEnd"/>
      <w:r w:rsidR="0071324C" w:rsidRPr="00E6507D">
        <w:rPr>
          <w:rFonts w:cstheme="minorHAnsi"/>
          <w:sz w:val="24"/>
          <w:szCs w:val="24"/>
          <w:lang w:val="es-MX"/>
        </w:rPr>
        <w:t xml:space="preserve">, R.A. </w:t>
      </w:r>
      <w:r w:rsidRPr="00E6507D">
        <w:rPr>
          <w:rFonts w:cstheme="minorHAnsi"/>
          <w:sz w:val="24"/>
          <w:szCs w:val="24"/>
          <w:lang w:val="es-MX"/>
        </w:rPr>
        <w:t>(</w:t>
      </w:r>
      <w:r w:rsidR="0071324C" w:rsidRPr="00E6507D">
        <w:rPr>
          <w:rFonts w:cstheme="minorHAnsi"/>
          <w:sz w:val="24"/>
          <w:szCs w:val="24"/>
          <w:lang w:val="es-MX"/>
        </w:rPr>
        <w:t>2009</w:t>
      </w:r>
      <w:r w:rsidRPr="00E6507D">
        <w:rPr>
          <w:rFonts w:cstheme="minorHAnsi"/>
          <w:sz w:val="24"/>
          <w:szCs w:val="24"/>
          <w:lang w:val="es-MX"/>
        </w:rPr>
        <w:t>)</w:t>
      </w:r>
      <w:r w:rsidR="0071324C" w:rsidRPr="00E6507D">
        <w:rPr>
          <w:rFonts w:cstheme="minorHAnsi"/>
          <w:sz w:val="24"/>
          <w:szCs w:val="24"/>
          <w:lang w:val="es-MX"/>
        </w:rPr>
        <w:t xml:space="preserve">. </w:t>
      </w:r>
      <w:r w:rsidR="0071324C" w:rsidRPr="0071324C">
        <w:rPr>
          <w:rFonts w:cstheme="minorHAnsi"/>
          <w:sz w:val="24"/>
          <w:szCs w:val="24"/>
          <w:lang w:val="en-US"/>
        </w:rPr>
        <w:t xml:space="preserve">Effect of handling and transportation on </w:t>
      </w:r>
      <w:proofErr w:type="spellStart"/>
      <w:r w:rsidR="0071324C" w:rsidRPr="0071324C">
        <w:rPr>
          <w:rFonts w:cstheme="minorHAnsi"/>
          <w:sz w:val="24"/>
          <w:szCs w:val="24"/>
          <w:lang w:val="en-US"/>
        </w:rPr>
        <w:t>Heamatology</w:t>
      </w:r>
      <w:proofErr w:type="spellEnd"/>
      <w:r w:rsidR="0071324C" w:rsidRPr="0071324C">
        <w:rPr>
          <w:rFonts w:cstheme="minorHAnsi"/>
          <w:sz w:val="24"/>
          <w:szCs w:val="24"/>
          <w:lang w:val="en-US"/>
        </w:rPr>
        <w:t xml:space="preserve"> of Catfish (</w:t>
      </w:r>
      <w:proofErr w:type="spellStart"/>
      <w:r w:rsidR="0071324C" w:rsidRPr="0071324C">
        <w:rPr>
          <w:rFonts w:cstheme="minorHAnsi"/>
          <w:i/>
          <w:sz w:val="24"/>
          <w:szCs w:val="24"/>
          <w:lang w:val="en-US"/>
        </w:rPr>
        <w:t>Clarias</w:t>
      </w:r>
      <w:proofErr w:type="spellEnd"/>
      <w:r w:rsidR="0071324C" w:rsidRPr="0071324C">
        <w:rPr>
          <w:rFonts w:cstheme="minorHAnsi"/>
          <w:i/>
          <w:sz w:val="24"/>
          <w:szCs w:val="24"/>
          <w:lang w:val="en-US"/>
        </w:rPr>
        <w:t xml:space="preserve"> </w:t>
      </w:r>
      <w:proofErr w:type="spellStart"/>
      <w:r w:rsidR="0071324C" w:rsidRPr="0071324C">
        <w:rPr>
          <w:rFonts w:cstheme="minorHAnsi"/>
          <w:i/>
          <w:sz w:val="24"/>
          <w:szCs w:val="24"/>
          <w:lang w:val="en-US"/>
        </w:rPr>
        <w:t>gariepinus</w:t>
      </w:r>
      <w:proofErr w:type="spellEnd"/>
      <w:r w:rsidR="0071324C" w:rsidRPr="0071324C">
        <w:rPr>
          <w:rFonts w:cstheme="minorHAnsi"/>
          <w:sz w:val="24"/>
          <w:szCs w:val="24"/>
          <w:lang w:val="en-US"/>
        </w:rPr>
        <w:t xml:space="preserve">). </w:t>
      </w:r>
      <w:r w:rsidR="0071324C" w:rsidRPr="00E6507D">
        <w:rPr>
          <w:rFonts w:cstheme="minorHAnsi"/>
          <w:i/>
          <w:sz w:val="24"/>
          <w:szCs w:val="24"/>
          <w:lang w:val="en-US"/>
        </w:rPr>
        <w:t>J. of Fisheries Sciences.com</w:t>
      </w:r>
      <w:r w:rsidR="0071324C" w:rsidRPr="0071324C">
        <w:rPr>
          <w:rFonts w:cstheme="minorHAnsi"/>
          <w:sz w:val="24"/>
          <w:szCs w:val="24"/>
          <w:lang w:val="en-US"/>
        </w:rPr>
        <w:t xml:space="preserve"> 3(4)</w:t>
      </w:r>
      <w:r>
        <w:rPr>
          <w:rFonts w:cstheme="minorHAnsi"/>
          <w:sz w:val="24"/>
          <w:szCs w:val="24"/>
          <w:lang w:val="en-US"/>
        </w:rPr>
        <w:t>,</w:t>
      </w:r>
      <w:r w:rsidR="0071324C" w:rsidRPr="0071324C">
        <w:rPr>
          <w:rFonts w:cstheme="minorHAnsi"/>
          <w:sz w:val="24"/>
          <w:szCs w:val="24"/>
          <w:lang w:val="en-US"/>
        </w:rPr>
        <w:t xml:space="preserve"> 333-341.</w:t>
      </w:r>
    </w:p>
    <w:p w:rsidR="0071324C" w:rsidRPr="0071324C" w:rsidRDefault="0071324C" w:rsidP="0071324C">
      <w:pPr>
        <w:spacing w:line="360" w:lineRule="auto"/>
        <w:ind w:left="993" w:hanging="993"/>
        <w:jc w:val="both"/>
        <w:rPr>
          <w:rFonts w:cstheme="minorHAnsi"/>
          <w:sz w:val="24"/>
          <w:szCs w:val="24"/>
          <w:lang w:val="en-US"/>
        </w:rPr>
      </w:pPr>
      <w:proofErr w:type="spellStart"/>
      <w:r w:rsidRPr="00E6507D">
        <w:rPr>
          <w:rFonts w:cstheme="minorHAnsi"/>
          <w:sz w:val="24"/>
          <w:szCs w:val="24"/>
          <w:lang w:val="es-MX"/>
        </w:rPr>
        <w:t>Agrawal</w:t>
      </w:r>
      <w:proofErr w:type="spellEnd"/>
      <w:r w:rsidR="00E6507D" w:rsidRPr="00E6507D">
        <w:rPr>
          <w:rFonts w:cstheme="minorHAnsi"/>
          <w:sz w:val="24"/>
          <w:szCs w:val="24"/>
          <w:lang w:val="es-MX"/>
        </w:rPr>
        <w:t>,</w:t>
      </w:r>
      <w:r w:rsidRPr="00E6507D">
        <w:rPr>
          <w:rFonts w:cstheme="minorHAnsi"/>
          <w:sz w:val="24"/>
          <w:szCs w:val="24"/>
          <w:lang w:val="es-MX"/>
        </w:rPr>
        <w:t xml:space="preserve"> S</w:t>
      </w:r>
      <w:r w:rsidR="00E6507D" w:rsidRPr="00E6507D">
        <w:rPr>
          <w:rFonts w:cstheme="minorHAnsi"/>
          <w:sz w:val="24"/>
          <w:szCs w:val="24"/>
          <w:lang w:val="es-MX"/>
        </w:rPr>
        <w:t>.</w:t>
      </w:r>
      <w:r w:rsidRPr="00E6507D">
        <w:rPr>
          <w:rFonts w:cstheme="minorHAnsi"/>
          <w:sz w:val="24"/>
          <w:szCs w:val="24"/>
          <w:lang w:val="es-MX"/>
        </w:rPr>
        <w:t>J</w:t>
      </w:r>
      <w:r w:rsidR="00E6507D" w:rsidRPr="00E6507D">
        <w:rPr>
          <w:rFonts w:cstheme="minorHAnsi"/>
          <w:sz w:val="24"/>
          <w:szCs w:val="24"/>
          <w:lang w:val="es-MX"/>
        </w:rPr>
        <w:t>.</w:t>
      </w:r>
      <w:r w:rsidRPr="00E6507D">
        <w:rPr>
          <w:rFonts w:cstheme="minorHAnsi"/>
          <w:sz w:val="24"/>
          <w:szCs w:val="24"/>
          <w:lang w:val="es-MX"/>
        </w:rPr>
        <w:t xml:space="preserve"> </w:t>
      </w:r>
      <w:proofErr w:type="spellStart"/>
      <w:r w:rsidRPr="00E6507D">
        <w:rPr>
          <w:rFonts w:cstheme="minorHAnsi"/>
          <w:sz w:val="24"/>
          <w:szCs w:val="24"/>
          <w:lang w:val="es-MX"/>
        </w:rPr>
        <w:t>Srivastava</w:t>
      </w:r>
      <w:proofErr w:type="spellEnd"/>
      <w:r w:rsidR="00E6507D" w:rsidRPr="00E6507D">
        <w:rPr>
          <w:rFonts w:cstheme="minorHAnsi"/>
          <w:sz w:val="24"/>
          <w:szCs w:val="24"/>
          <w:lang w:val="es-MX"/>
        </w:rPr>
        <w:t>,</w:t>
      </w:r>
      <w:r w:rsidRPr="00E6507D">
        <w:rPr>
          <w:rFonts w:cstheme="minorHAnsi"/>
          <w:sz w:val="24"/>
          <w:szCs w:val="24"/>
          <w:lang w:val="es-MX"/>
        </w:rPr>
        <w:t xml:space="preserve"> K. </w:t>
      </w:r>
      <w:r w:rsidR="00E6507D">
        <w:rPr>
          <w:rFonts w:cstheme="minorHAnsi"/>
          <w:sz w:val="24"/>
          <w:szCs w:val="24"/>
          <w:lang w:val="es-MX"/>
        </w:rPr>
        <w:t>(</w:t>
      </w:r>
      <w:r w:rsidRPr="00E6507D">
        <w:rPr>
          <w:rFonts w:cstheme="minorHAnsi"/>
          <w:sz w:val="24"/>
          <w:szCs w:val="24"/>
          <w:lang w:val="es-MX"/>
        </w:rPr>
        <w:t>1980</w:t>
      </w:r>
      <w:r w:rsidR="00E6507D">
        <w:rPr>
          <w:rFonts w:cstheme="minorHAnsi"/>
          <w:sz w:val="24"/>
          <w:szCs w:val="24"/>
          <w:lang w:val="es-MX"/>
        </w:rPr>
        <w:t>)</w:t>
      </w:r>
      <w:r w:rsidRPr="00E6507D">
        <w:rPr>
          <w:rFonts w:cstheme="minorHAnsi"/>
          <w:sz w:val="24"/>
          <w:szCs w:val="24"/>
          <w:lang w:val="es-MX"/>
        </w:rPr>
        <w:t xml:space="preserve">.  </w:t>
      </w:r>
      <w:r w:rsidRPr="0071324C">
        <w:rPr>
          <w:rFonts w:cstheme="minorHAnsi"/>
          <w:sz w:val="24"/>
          <w:szCs w:val="24"/>
          <w:lang w:val="en-US"/>
        </w:rPr>
        <w:t xml:space="preserve">Hematological </w:t>
      </w:r>
      <w:proofErr w:type="spellStart"/>
      <w:r w:rsidRPr="0071324C">
        <w:rPr>
          <w:rFonts w:cstheme="minorHAnsi"/>
          <w:sz w:val="24"/>
          <w:szCs w:val="24"/>
          <w:lang w:val="en-US"/>
        </w:rPr>
        <w:t>reponses</w:t>
      </w:r>
      <w:proofErr w:type="spellEnd"/>
      <w:r w:rsidRPr="0071324C">
        <w:rPr>
          <w:rFonts w:cstheme="minorHAnsi"/>
          <w:sz w:val="24"/>
          <w:szCs w:val="24"/>
          <w:lang w:val="en-US"/>
        </w:rPr>
        <w:t xml:space="preserve"> in fresh water fish to experimental </w:t>
      </w:r>
      <w:proofErr w:type="spellStart"/>
      <w:r w:rsidRPr="0071324C">
        <w:rPr>
          <w:rFonts w:cstheme="minorHAnsi"/>
          <w:sz w:val="24"/>
          <w:szCs w:val="24"/>
          <w:lang w:val="en-US"/>
        </w:rPr>
        <w:t>manganeso</w:t>
      </w:r>
      <w:proofErr w:type="spellEnd"/>
      <w:r w:rsidRPr="0071324C">
        <w:rPr>
          <w:rFonts w:cstheme="minorHAnsi"/>
          <w:sz w:val="24"/>
          <w:szCs w:val="24"/>
          <w:lang w:val="en-US"/>
        </w:rPr>
        <w:t xml:space="preserve"> poisoning. </w:t>
      </w:r>
      <w:r w:rsidRPr="00E6507D">
        <w:rPr>
          <w:rFonts w:cstheme="minorHAnsi"/>
          <w:i/>
          <w:sz w:val="24"/>
          <w:szCs w:val="24"/>
          <w:lang w:val="en-US"/>
        </w:rPr>
        <w:t>Toxicology</w:t>
      </w:r>
      <w:r w:rsidR="00E6507D">
        <w:rPr>
          <w:rFonts w:cstheme="minorHAnsi"/>
          <w:i/>
          <w:sz w:val="24"/>
          <w:szCs w:val="24"/>
          <w:lang w:val="en-US"/>
        </w:rPr>
        <w:t>.</w:t>
      </w:r>
      <w:r w:rsidRPr="0071324C">
        <w:rPr>
          <w:rFonts w:cstheme="minorHAnsi"/>
          <w:sz w:val="24"/>
          <w:szCs w:val="24"/>
          <w:lang w:val="en-US"/>
        </w:rPr>
        <w:t xml:space="preserve"> 17</w:t>
      </w:r>
      <w:r w:rsidR="00E6507D">
        <w:rPr>
          <w:rFonts w:cstheme="minorHAnsi"/>
          <w:sz w:val="24"/>
          <w:szCs w:val="24"/>
          <w:lang w:val="en-US"/>
        </w:rPr>
        <w:t>,</w:t>
      </w:r>
      <w:r w:rsidRPr="0071324C">
        <w:rPr>
          <w:rFonts w:cstheme="minorHAnsi"/>
          <w:sz w:val="24"/>
          <w:szCs w:val="24"/>
          <w:lang w:val="en-US"/>
        </w:rPr>
        <w:t xml:space="preserve"> 97-100.</w:t>
      </w:r>
    </w:p>
    <w:p w:rsidR="0071324C" w:rsidRPr="0071324C" w:rsidRDefault="0071324C" w:rsidP="0071324C">
      <w:pPr>
        <w:spacing w:line="360" w:lineRule="auto"/>
        <w:ind w:left="993" w:hanging="993"/>
        <w:jc w:val="both"/>
        <w:rPr>
          <w:rFonts w:cstheme="minorHAnsi"/>
          <w:sz w:val="24"/>
          <w:szCs w:val="24"/>
        </w:rPr>
      </w:pPr>
      <w:proofErr w:type="spellStart"/>
      <w:r w:rsidRPr="0071324C">
        <w:rPr>
          <w:rFonts w:cstheme="minorHAnsi"/>
          <w:sz w:val="24"/>
          <w:szCs w:val="24"/>
          <w:lang w:val="en-US"/>
        </w:rPr>
        <w:t>Akinrotimi</w:t>
      </w:r>
      <w:proofErr w:type="spellEnd"/>
      <w:r w:rsidRPr="0071324C">
        <w:rPr>
          <w:rFonts w:cstheme="minorHAnsi"/>
          <w:sz w:val="24"/>
          <w:szCs w:val="24"/>
          <w:lang w:val="en-US"/>
        </w:rPr>
        <w:t xml:space="preserve">, O.A.; Abu, O.M.G.; </w:t>
      </w:r>
      <w:proofErr w:type="spellStart"/>
      <w:r w:rsidRPr="0071324C">
        <w:rPr>
          <w:rFonts w:cstheme="minorHAnsi"/>
          <w:sz w:val="24"/>
          <w:szCs w:val="24"/>
          <w:lang w:val="en-US"/>
        </w:rPr>
        <w:t>Bekibele</w:t>
      </w:r>
      <w:proofErr w:type="spellEnd"/>
      <w:r w:rsidRPr="0071324C">
        <w:rPr>
          <w:rFonts w:cstheme="minorHAnsi"/>
          <w:sz w:val="24"/>
          <w:szCs w:val="24"/>
          <w:lang w:val="en-US"/>
        </w:rPr>
        <w:t xml:space="preserve">, D.O.; </w:t>
      </w:r>
      <w:proofErr w:type="spellStart"/>
      <w:r w:rsidRPr="0071324C">
        <w:rPr>
          <w:rFonts w:cstheme="minorHAnsi"/>
          <w:sz w:val="24"/>
          <w:szCs w:val="24"/>
          <w:lang w:val="en-US"/>
        </w:rPr>
        <w:t>Udeme-naa</w:t>
      </w:r>
      <w:proofErr w:type="spellEnd"/>
      <w:r w:rsidRPr="0071324C">
        <w:rPr>
          <w:rFonts w:cstheme="minorHAnsi"/>
          <w:sz w:val="24"/>
          <w:szCs w:val="24"/>
          <w:lang w:val="en-US"/>
        </w:rPr>
        <w:t xml:space="preserve">, B. and </w:t>
      </w:r>
      <w:proofErr w:type="spellStart"/>
      <w:r w:rsidRPr="0071324C">
        <w:rPr>
          <w:rFonts w:cstheme="minorHAnsi"/>
          <w:sz w:val="24"/>
          <w:szCs w:val="24"/>
          <w:lang w:val="en-US"/>
        </w:rPr>
        <w:t>Aranyo</w:t>
      </w:r>
      <w:proofErr w:type="spellEnd"/>
      <w:r w:rsidRPr="0071324C">
        <w:rPr>
          <w:rFonts w:cstheme="minorHAnsi"/>
          <w:sz w:val="24"/>
          <w:szCs w:val="24"/>
          <w:lang w:val="en-US"/>
        </w:rPr>
        <w:t xml:space="preserve">, A.A. </w:t>
      </w:r>
      <w:r w:rsidR="00E6507D">
        <w:rPr>
          <w:rFonts w:cstheme="minorHAnsi"/>
          <w:sz w:val="24"/>
          <w:szCs w:val="24"/>
          <w:lang w:val="en-US"/>
        </w:rPr>
        <w:t>(</w:t>
      </w:r>
      <w:r w:rsidRPr="0071324C">
        <w:rPr>
          <w:rFonts w:cstheme="minorHAnsi"/>
          <w:sz w:val="24"/>
          <w:szCs w:val="24"/>
          <w:lang w:val="en-US"/>
        </w:rPr>
        <w:t>2010</w:t>
      </w:r>
      <w:r w:rsidR="00E6507D">
        <w:rPr>
          <w:rFonts w:cstheme="minorHAnsi"/>
          <w:sz w:val="24"/>
          <w:szCs w:val="24"/>
          <w:lang w:val="en-US"/>
        </w:rPr>
        <w:t>)</w:t>
      </w:r>
      <w:r w:rsidRPr="0071324C">
        <w:rPr>
          <w:rFonts w:cstheme="minorHAnsi"/>
          <w:sz w:val="24"/>
          <w:szCs w:val="24"/>
          <w:lang w:val="en-US"/>
        </w:rPr>
        <w:t xml:space="preserve">. </w:t>
      </w:r>
      <w:proofErr w:type="spellStart"/>
      <w:r w:rsidRPr="0071324C">
        <w:rPr>
          <w:rFonts w:cstheme="minorHAnsi"/>
          <w:sz w:val="24"/>
          <w:szCs w:val="24"/>
          <w:lang w:val="en-US"/>
        </w:rPr>
        <w:t>Haematological</w:t>
      </w:r>
      <w:proofErr w:type="spellEnd"/>
      <w:r w:rsidRPr="0071324C">
        <w:rPr>
          <w:rFonts w:cstheme="minorHAnsi"/>
          <w:sz w:val="24"/>
          <w:szCs w:val="24"/>
          <w:lang w:val="en-US"/>
        </w:rPr>
        <w:t xml:space="preserve"> Characteristics of </w:t>
      </w:r>
      <w:r w:rsidRPr="0071324C">
        <w:rPr>
          <w:rFonts w:cstheme="minorHAnsi"/>
          <w:i/>
          <w:sz w:val="24"/>
          <w:szCs w:val="24"/>
          <w:lang w:val="en-US"/>
        </w:rPr>
        <w:t>Tilapia</w:t>
      </w:r>
      <w:r w:rsidRPr="0071324C">
        <w:rPr>
          <w:rFonts w:cstheme="minorHAnsi"/>
          <w:sz w:val="24"/>
          <w:szCs w:val="24"/>
          <w:lang w:val="en-US"/>
        </w:rPr>
        <w:t xml:space="preserve"> </w:t>
      </w:r>
      <w:proofErr w:type="spellStart"/>
      <w:r w:rsidRPr="0071324C">
        <w:rPr>
          <w:rFonts w:cstheme="minorHAnsi"/>
          <w:i/>
          <w:sz w:val="24"/>
          <w:szCs w:val="24"/>
          <w:lang w:val="en-US"/>
        </w:rPr>
        <w:t>guineensis</w:t>
      </w:r>
      <w:proofErr w:type="spellEnd"/>
      <w:r w:rsidRPr="0071324C">
        <w:rPr>
          <w:rFonts w:cstheme="minorHAnsi"/>
          <w:sz w:val="24"/>
          <w:szCs w:val="24"/>
          <w:lang w:val="en-US"/>
        </w:rPr>
        <w:t xml:space="preserve"> from </w:t>
      </w:r>
      <w:proofErr w:type="spellStart"/>
      <w:r w:rsidRPr="0071324C">
        <w:rPr>
          <w:rFonts w:cstheme="minorHAnsi"/>
          <w:sz w:val="24"/>
          <w:szCs w:val="24"/>
          <w:lang w:val="en-US"/>
        </w:rPr>
        <w:t>Buguma</w:t>
      </w:r>
      <w:proofErr w:type="spellEnd"/>
      <w:r w:rsidRPr="0071324C">
        <w:rPr>
          <w:rFonts w:cstheme="minorHAnsi"/>
          <w:sz w:val="24"/>
          <w:szCs w:val="24"/>
          <w:lang w:val="en-US"/>
        </w:rPr>
        <w:t xml:space="preserve"> Greek, Niger Delta, Nigeria. </w:t>
      </w:r>
      <w:proofErr w:type="spellStart"/>
      <w:r w:rsidRPr="00E6507D">
        <w:rPr>
          <w:rFonts w:cstheme="minorHAnsi"/>
          <w:i/>
          <w:sz w:val="24"/>
          <w:szCs w:val="24"/>
        </w:rPr>
        <w:t>EJEAFChe</w:t>
      </w:r>
      <w:proofErr w:type="spellEnd"/>
      <w:r w:rsidRPr="0071324C">
        <w:rPr>
          <w:rFonts w:cstheme="minorHAnsi"/>
          <w:sz w:val="24"/>
          <w:szCs w:val="24"/>
        </w:rPr>
        <w:t xml:space="preserve">, </w:t>
      </w:r>
      <w:r w:rsidR="00E6507D">
        <w:rPr>
          <w:rFonts w:cstheme="minorHAnsi"/>
          <w:sz w:val="24"/>
          <w:szCs w:val="24"/>
        </w:rPr>
        <w:t>8,</w:t>
      </w:r>
      <w:r w:rsidRPr="0071324C">
        <w:rPr>
          <w:rFonts w:cstheme="minorHAnsi"/>
          <w:sz w:val="24"/>
          <w:szCs w:val="24"/>
        </w:rPr>
        <w:t xml:space="preserve"> 1415-1422.</w:t>
      </w:r>
    </w:p>
    <w:p w:rsidR="0071324C" w:rsidRP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rPr>
        <w:t>Alvarez</w:t>
      </w:r>
      <w:proofErr w:type="spellEnd"/>
      <w:r w:rsidRPr="0071324C">
        <w:rPr>
          <w:rFonts w:cstheme="minorHAnsi"/>
          <w:sz w:val="24"/>
          <w:szCs w:val="24"/>
        </w:rPr>
        <w:t xml:space="preserve">-Mendoza FJ. </w:t>
      </w:r>
      <w:r w:rsidR="00E6507D">
        <w:rPr>
          <w:rFonts w:cstheme="minorHAnsi"/>
          <w:sz w:val="24"/>
          <w:szCs w:val="24"/>
        </w:rPr>
        <w:t>(</w:t>
      </w:r>
      <w:r w:rsidRPr="0071324C">
        <w:rPr>
          <w:rFonts w:cstheme="minorHAnsi"/>
          <w:sz w:val="24"/>
          <w:szCs w:val="24"/>
        </w:rPr>
        <w:t>1997</w:t>
      </w:r>
      <w:r w:rsidR="00E6507D">
        <w:rPr>
          <w:rFonts w:cstheme="minorHAnsi"/>
          <w:sz w:val="24"/>
          <w:szCs w:val="24"/>
        </w:rPr>
        <w:t>)</w:t>
      </w:r>
      <w:r w:rsidRPr="0071324C">
        <w:rPr>
          <w:rFonts w:cstheme="minorHAnsi"/>
          <w:sz w:val="24"/>
          <w:szCs w:val="24"/>
        </w:rPr>
        <w:t xml:space="preserve">.  Evaluación hematológica de tres especies de peces, </w:t>
      </w:r>
      <w:proofErr w:type="spellStart"/>
      <w:r w:rsidRPr="0071324C">
        <w:rPr>
          <w:rFonts w:cstheme="minorHAnsi"/>
          <w:i/>
          <w:sz w:val="24"/>
          <w:szCs w:val="24"/>
        </w:rPr>
        <w:t>Ictalurus</w:t>
      </w:r>
      <w:proofErr w:type="spellEnd"/>
      <w:r w:rsidRPr="0071324C">
        <w:rPr>
          <w:rFonts w:cstheme="minorHAnsi"/>
          <w:i/>
          <w:sz w:val="24"/>
          <w:szCs w:val="24"/>
        </w:rPr>
        <w:t xml:space="preserve"> </w:t>
      </w:r>
      <w:proofErr w:type="spellStart"/>
      <w:r w:rsidRPr="0071324C">
        <w:rPr>
          <w:rFonts w:cstheme="minorHAnsi"/>
          <w:i/>
          <w:sz w:val="24"/>
          <w:szCs w:val="24"/>
        </w:rPr>
        <w:t>punctatus</w:t>
      </w:r>
      <w:proofErr w:type="spellEnd"/>
      <w:r w:rsidRPr="0071324C">
        <w:rPr>
          <w:rFonts w:cstheme="minorHAnsi"/>
          <w:i/>
          <w:sz w:val="24"/>
          <w:szCs w:val="24"/>
        </w:rPr>
        <w:t xml:space="preserve">, </w:t>
      </w:r>
      <w:proofErr w:type="spellStart"/>
      <w:r w:rsidRPr="0071324C">
        <w:rPr>
          <w:rFonts w:cstheme="minorHAnsi"/>
          <w:i/>
          <w:sz w:val="24"/>
          <w:szCs w:val="24"/>
        </w:rPr>
        <w:t>Morone</w:t>
      </w:r>
      <w:proofErr w:type="spellEnd"/>
      <w:r w:rsidRPr="0071324C">
        <w:rPr>
          <w:rFonts w:cstheme="minorHAnsi"/>
          <w:i/>
          <w:sz w:val="24"/>
          <w:szCs w:val="24"/>
        </w:rPr>
        <w:t xml:space="preserve"> </w:t>
      </w:r>
      <w:proofErr w:type="spellStart"/>
      <w:r w:rsidRPr="0071324C">
        <w:rPr>
          <w:rFonts w:cstheme="minorHAnsi"/>
          <w:i/>
          <w:sz w:val="24"/>
          <w:szCs w:val="24"/>
        </w:rPr>
        <w:t>saxatilis</w:t>
      </w:r>
      <w:proofErr w:type="spellEnd"/>
      <w:r w:rsidRPr="0071324C">
        <w:rPr>
          <w:rFonts w:cstheme="minorHAnsi"/>
          <w:i/>
          <w:sz w:val="24"/>
          <w:szCs w:val="24"/>
        </w:rPr>
        <w:t xml:space="preserve"> y </w:t>
      </w:r>
      <w:proofErr w:type="spellStart"/>
      <w:r w:rsidRPr="0071324C">
        <w:rPr>
          <w:rFonts w:cstheme="minorHAnsi"/>
          <w:i/>
          <w:sz w:val="24"/>
          <w:szCs w:val="24"/>
        </w:rPr>
        <w:t>Micropterus</w:t>
      </w:r>
      <w:proofErr w:type="spellEnd"/>
      <w:r w:rsidRPr="0071324C">
        <w:rPr>
          <w:rFonts w:cstheme="minorHAnsi"/>
          <w:i/>
          <w:sz w:val="24"/>
          <w:szCs w:val="24"/>
        </w:rPr>
        <w:t xml:space="preserve"> </w:t>
      </w:r>
      <w:proofErr w:type="spellStart"/>
      <w:r w:rsidRPr="0071324C">
        <w:rPr>
          <w:rFonts w:cstheme="minorHAnsi"/>
          <w:i/>
          <w:sz w:val="24"/>
          <w:szCs w:val="24"/>
        </w:rPr>
        <w:t>salmoides</w:t>
      </w:r>
      <w:proofErr w:type="spellEnd"/>
      <w:r w:rsidRPr="0071324C">
        <w:rPr>
          <w:rFonts w:cstheme="minorHAnsi"/>
          <w:i/>
          <w:sz w:val="24"/>
          <w:szCs w:val="24"/>
        </w:rPr>
        <w:t xml:space="preserve">, </w:t>
      </w:r>
      <w:r w:rsidRPr="0071324C">
        <w:rPr>
          <w:rFonts w:cstheme="minorHAnsi"/>
          <w:sz w:val="24"/>
          <w:szCs w:val="24"/>
        </w:rPr>
        <w:t xml:space="preserve">en condiciones de desnutrición.  </w:t>
      </w:r>
      <w:proofErr w:type="spellStart"/>
      <w:r w:rsidRPr="0071324C">
        <w:rPr>
          <w:rFonts w:cstheme="minorHAnsi"/>
          <w:sz w:val="24"/>
          <w:szCs w:val="24"/>
          <w:lang w:val="en-US"/>
        </w:rPr>
        <w:t>Tesis</w:t>
      </w:r>
      <w:proofErr w:type="spellEnd"/>
      <w:r w:rsidRPr="0071324C">
        <w:rPr>
          <w:rFonts w:cstheme="minorHAnsi"/>
          <w:sz w:val="24"/>
          <w:szCs w:val="24"/>
          <w:lang w:val="en-US"/>
        </w:rPr>
        <w:t xml:space="preserve"> de </w:t>
      </w:r>
      <w:proofErr w:type="spellStart"/>
      <w:r w:rsidRPr="0071324C">
        <w:rPr>
          <w:rFonts w:cstheme="minorHAnsi"/>
          <w:sz w:val="24"/>
          <w:szCs w:val="24"/>
          <w:lang w:val="en-US"/>
        </w:rPr>
        <w:t>maestría</w:t>
      </w:r>
      <w:proofErr w:type="spellEnd"/>
      <w:r w:rsidRPr="0071324C">
        <w:rPr>
          <w:rFonts w:cstheme="minorHAnsi"/>
          <w:sz w:val="24"/>
          <w:szCs w:val="24"/>
          <w:lang w:val="en-US"/>
        </w:rPr>
        <w:t xml:space="preserve"> (</w:t>
      </w:r>
      <w:proofErr w:type="spellStart"/>
      <w:r w:rsidRPr="0071324C">
        <w:rPr>
          <w:rFonts w:cstheme="minorHAnsi"/>
          <w:sz w:val="24"/>
          <w:szCs w:val="24"/>
          <w:lang w:val="en-US"/>
        </w:rPr>
        <w:t>inédita</w:t>
      </w:r>
      <w:proofErr w:type="spellEnd"/>
      <w:r w:rsidRPr="0071324C">
        <w:rPr>
          <w:rFonts w:cstheme="minorHAnsi"/>
          <w:sz w:val="24"/>
          <w:szCs w:val="24"/>
          <w:lang w:val="en-US"/>
        </w:rPr>
        <w:t>) 1-69.</w:t>
      </w:r>
    </w:p>
    <w:p w:rsidR="0071324C" w:rsidRP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Beker</w:t>
      </w:r>
      <w:proofErr w:type="gramStart"/>
      <w:r w:rsidRPr="0071324C">
        <w:rPr>
          <w:rFonts w:cstheme="minorHAnsi"/>
          <w:sz w:val="24"/>
          <w:szCs w:val="24"/>
          <w:lang w:val="en-US"/>
        </w:rPr>
        <w:t>,D.</w:t>
      </w:r>
      <w:r w:rsidR="00E6507D">
        <w:rPr>
          <w:rFonts w:cstheme="minorHAnsi"/>
          <w:sz w:val="24"/>
          <w:szCs w:val="24"/>
          <w:lang w:val="en-US"/>
        </w:rPr>
        <w:t>W</w:t>
      </w:r>
      <w:proofErr w:type="spellEnd"/>
      <w:proofErr w:type="gramEnd"/>
      <w:r w:rsidR="00E6507D">
        <w:rPr>
          <w:rFonts w:cstheme="minorHAnsi"/>
          <w:sz w:val="24"/>
          <w:szCs w:val="24"/>
          <w:lang w:val="en-US"/>
        </w:rPr>
        <w:t xml:space="preserve">.; Wood, A.M.; </w:t>
      </w:r>
      <w:proofErr w:type="spellStart"/>
      <w:r w:rsidR="00E6507D">
        <w:rPr>
          <w:rFonts w:cstheme="minorHAnsi"/>
          <w:sz w:val="24"/>
          <w:szCs w:val="24"/>
          <w:lang w:val="en-US"/>
        </w:rPr>
        <w:t>Lituak</w:t>
      </w:r>
      <w:proofErr w:type="spellEnd"/>
      <w:r w:rsidR="00E6507D">
        <w:rPr>
          <w:rFonts w:cstheme="minorHAnsi"/>
          <w:sz w:val="24"/>
          <w:szCs w:val="24"/>
          <w:lang w:val="en-US"/>
        </w:rPr>
        <w:t>, M.K. &amp;</w:t>
      </w:r>
      <w:r w:rsidRPr="0071324C">
        <w:rPr>
          <w:rFonts w:cstheme="minorHAnsi"/>
          <w:sz w:val="24"/>
          <w:szCs w:val="24"/>
          <w:lang w:val="en-US"/>
        </w:rPr>
        <w:t xml:space="preserve"> </w:t>
      </w:r>
      <w:proofErr w:type="spellStart"/>
      <w:r w:rsidRPr="0071324C">
        <w:rPr>
          <w:rFonts w:cstheme="minorHAnsi"/>
          <w:sz w:val="24"/>
          <w:szCs w:val="24"/>
          <w:lang w:val="en-US"/>
        </w:rPr>
        <w:t>Kieffer</w:t>
      </w:r>
      <w:proofErr w:type="spellEnd"/>
      <w:r w:rsidRPr="0071324C">
        <w:rPr>
          <w:rFonts w:cstheme="minorHAnsi"/>
          <w:sz w:val="24"/>
          <w:szCs w:val="24"/>
          <w:lang w:val="en-US"/>
        </w:rPr>
        <w:t xml:space="preserve">, J.D. </w:t>
      </w:r>
      <w:r w:rsidR="00E6507D">
        <w:rPr>
          <w:rFonts w:cstheme="minorHAnsi"/>
          <w:sz w:val="24"/>
          <w:szCs w:val="24"/>
          <w:lang w:val="en-US"/>
        </w:rPr>
        <w:t>(</w:t>
      </w:r>
      <w:r w:rsidRPr="0071324C">
        <w:rPr>
          <w:rFonts w:cstheme="minorHAnsi"/>
          <w:sz w:val="24"/>
          <w:szCs w:val="24"/>
          <w:lang w:val="en-US"/>
        </w:rPr>
        <w:t>2005</w:t>
      </w:r>
      <w:r w:rsidR="00E6507D">
        <w:rPr>
          <w:rFonts w:cstheme="minorHAnsi"/>
          <w:sz w:val="24"/>
          <w:szCs w:val="24"/>
          <w:lang w:val="en-US"/>
        </w:rPr>
        <w:t>)</w:t>
      </w:r>
      <w:r w:rsidRPr="0071324C">
        <w:rPr>
          <w:rFonts w:cstheme="minorHAnsi"/>
          <w:sz w:val="24"/>
          <w:szCs w:val="24"/>
          <w:lang w:val="en-US"/>
        </w:rPr>
        <w:t xml:space="preserve">. </w:t>
      </w:r>
      <w:proofErr w:type="spellStart"/>
      <w:r w:rsidRPr="0071324C">
        <w:rPr>
          <w:rFonts w:cstheme="minorHAnsi"/>
          <w:sz w:val="24"/>
          <w:szCs w:val="24"/>
          <w:lang w:val="en-US"/>
        </w:rPr>
        <w:t>Heamatology</w:t>
      </w:r>
      <w:proofErr w:type="spellEnd"/>
      <w:r w:rsidRPr="0071324C">
        <w:rPr>
          <w:rFonts w:cstheme="minorHAnsi"/>
          <w:sz w:val="24"/>
          <w:szCs w:val="24"/>
          <w:lang w:val="en-US"/>
        </w:rPr>
        <w:t xml:space="preserve"> of juvenile </w:t>
      </w:r>
      <w:proofErr w:type="spellStart"/>
      <w:r w:rsidRPr="0071324C">
        <w:rPr>
          <w:rFonts w:cstheme="minorHAnsi"/>
          <w:i/>
          <w:sz w:val="24"/>
          <w:szCs w:val="24"/>
          <w:lang w:val="en-US"/>
        </w:rPr>
        <w:t>Acipenser</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oxyrinchus</w:t>
      </w:r>
      <w:proofErr w:type="spellEnd"/>
      <w:r w:rsidRPr="0071324C">
        <w:rPr>
          <w:rFonts w:cstheme="minorHAnsi"/>
          <w:sz w:val="24"/>
          <w:szCs w:val="24"/>
          <w:lang w:val="en-US"/>
        </w:rPr>
        <w:t xml:space="preserve"> and </w:t>
      </w:r>
      <w:proofErr w:type="spellStart"/>
      <w:r w:rsidRPr="0071324C">
        <w:rPr>
          <w:rFonts w:cstheme="minorHAnsi"/>
          <w:i/>
          <w:sz w:val="24"/>
          <w:szCs w:val="24"/>
          <w:lang w:val="en-US"/>
        </w:rPr>
        <w:t>Acipenser</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brevirostrum</w:t>
      </w:r>
      <w:proofErr w:type="spellEnd"/>
      <w:r w:rsidRPr="0071324C">
        <w:rPr>
          <w:rFonts w:cstheme="minorHAnsi"/>
          <w:sz w:val="24"/>
          <w:szCs w:val="24"/>
          <w:lang w:val="en-US"/>
        </w:rPr>
        <w:t xml:space="preserve"> at rest and following forced activity. </w:t>
      </w:r>
      <w:r w:rsidRPr="00E6507D">
        <w:rPr>
          <w:rFonts w:cstheme="minorHAnsi"/>
          <w:i/>
          <w:sz w:val="24"/>
          <w:szCs w:val="24"/>
          <w:lang w:val="en-US"/>
        </w:rPr>
        <w:t>J. of Fish. Biol</w:t>
      </w:r>
      <w:r w:rsidR="00E6507D">
        <w:rPr>
          <w:rFonts w:cstheme="minorHAnsi"/>
          <w:sz w:val="24"/>
          <w:szCs w:val="24"/>
          <w:lang w:val="en-US"/>
        </w:rPr>
        <w:t>. 66,</w:t>
      </w:r>
      <w:r w:rsidRPr="0071324C">
        <w:rPr>
          <w:rFonts w:cstheme="minorHAnsi"/>
          <w:sz w:val="24"/>
          <w:szCs w:val="24"/>
          <w:lang w:val="en-US"/>
        </w:rPr>
        <w:t xml:space="preserve"> 208-221.</w:t>
      </w:r>
    </w:p>
    <w:p w:rsidR="0071324C" w:rsidRPr="0071324C" w:rsidRDefault="0071324C" w:rsidP="0071324C">
      <w:pPr>
        <w:spacing w:line="360" w:lineRule="auto"/>
        <w:ind w:left="993" w:hanging="993"/>
        <w:jc w:val="both"/>
        <w:rPr>
          <w:rFonts w:cstheme="minorHAnsi"/>
          <w:sz w:val="24"/>
          <w:szCs w:val="24"/>
          <w:lang w:val="en-US"/>
        </w:rPr>
      </w:pPr>
      <w:r w:rsidRPr="0071324C">
        <w:rPr>
          <w:rFonts w:cstheme="minorHAnsi"/>
          <w:sz w:val="24"/>
          <w:szCs w:val="24"/>
          <w:lang w:val="en-US"/>
        </w:rPr>
        <w:lastRenderedPageBreak/>
        <w:t xml:space="preserve">Cameron TN. </w:t>
      </w:r>
      <w:r w:rsidR="00E6507D">
        <w:rPr>
          <w:rFonts w:cstheme="minorHAnsi"/>
          <w:sz w:val="24"/>
          <w:szCs w:val="24"/>
          <w:lang w:val="en-US"/>
        </w:rPr>
        <w:t>(</w:t>
      </w:r>
      <w:r w:rsidRPr="0071324C">
        <w:rPr>
          <w:rFonts w:cstheme="minorHAnsi"/>
          <w:sz w:val="24"/>
          <w:szCs w:val="24"/>
          <w:lang w:val="en-US"/>
        </w:rPr>
        <w:t>1970</w:t>
      </w:r>
      <w:r w:rsidR="00E6507D">
        <w:rPr>
          <w:rFonts w:cstheme="minorHAnsi"/>
          <w:sz w:val="24"/>
          <w:szCs w:val="24"/>
          <w:lang w:val="en-US"/>
        </w:rPr>
        <w:t>)</w:t>
      </w:r>
      <w:r w:rsidRPr="0071324C">
        <w:rPr>
          <w:rFonts w:cstheme="minorHAnsi"/>
          <w:sz w:val="24"/>
          <w:szCs w:val="24"/>
          <w:lang w:val="en-US"/>
        </w:rPr>
        <w:t xml:space="preserve">.  The influence of environmental variables on the hematology of </w:t>
      </w:r>
      <w:proofErr w:type="spellStart"/>
      <w:r w:rsidRPr="0071324C">
        <w:rPr>
          <w:rFonts w:cstheme="minorHAnsi"/>
          <w:sz w:val="24"/>
          <w:szCs w:val="24"/>
          <w:lang w:val="en-US"/>
        </w:rPr>
        <w:t>pingfish</w:t>
      </w:r>
      <w:proofErr w:type="spellEnd"/>
      <w:r w:rsidRPr="0071324C">
        <w:rPr>
          <w:rFonts w:cstheme="minorHAnsi"/>
          <w:sz w:val="24"/>
          <w:szCs w:val="24"/>
          <w:lang w:val="en-US"/>
        </w:rPr>
        <w:t xml:space="preserve"> (</w:t>
      </w:r>
      <w:proofErr w:type="spellStart"/>
      <w:r w:rsidRPr="0071324C">
        <w:rPr>
          <w:rFonts w:cstheme="minorHAnsi"/>
          <w:i/>
          <w:sz w:val="24"/>
          <w:szCs w:val="24"/>
          <w:lang w:val="en-US"/>
        </w:rPr>
        <w:t>Lagodon</w:t>
      </w:r>
      <w:proofErr w:type="spellEnd"/>
      <w:r w:rsidRPr="0071324C">
        <w:rPr>
          <w:rFonts w:cstheme="minorHAnsi"/>
          <w:i/>
          <w:sz w:val="24"/>
          <w:szCs w:val="24"/>
          <w:lang w:val="en-US"/>
        </w:rPr>
        <w:t xml:space="preserve"> rhomboids</w:t>
      </w:r>
      <w:r w:rsidRPr="0071324C">
        <w:rPr>
          <w:rFonts w:cstheme="minorHAnsi"/>
          <w:sz w:val="24"/>
          <w:szCs w:val="24"/>
          <w:lang w:val="en-US"/>
        </w:rPr>
        <w:t>) and striped Mullet (</w:t>
      </w:r>
      <w:proofErr w:type="spellStart"/>
      <w:r w:rsidRPr="0071324C">
        <w:rPr>
          <w:rFonts w:cstheme="minorHAnsi"/>
          <w:i/>
          <w:sz w:val="24"/>
          <w:szCs w:val="24"/>
          <w:lang w:val="en-US"/>
        </w:rPr>
        <w:t>Mugil</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cephalus</w:t>
      </w:r>
      <w:proofErr w:type="spellEnd"/>
      <w:r w:rsidRPr="0071324C">
        <w:rPr>
          <w:rFonts w:cstheme="minorHAnsi"/>
          <w:i/>
          <w:sz w:val="24"/>
          <w:szCs w:val="24"/>
          <w:lang w:val="en-US"/>
        </w:rPr>
        <w:t xml:space="preserve">). </w:t>
      </w:r>
      <w:proofErr w:type="spellStart"/>
      <w:r w:rsidRPr="00E6507D">
        <w:rPr>
          <w:rFonts w:cstheme="minorHAnsi"/>
          <w:i/>
          <w:sz w:val="24"/>
          <w:szCs w:val="24"/>
          <w:lang w:val="en-US"/>
        </w:rPr>
        <w:t>Biochemic</w:t>
      </w:r>
      <w:proofErr w:type="spellEnd"/>
      <w:r w:rsidRPr="00E6507D">
        <w:rPr>
          <w:rFonts w:cstheme="minorHAnsi"/>
          <w:i/>
          <w:sz w:val="24"/>
          <w:szCs w:val="24"/>
          <w:lang w:val="en-US"/>
        </w:rPr>
        <w:t xml:space="preserve">. </w:t>
      </w:r>
      <w:proofErr w:type="spellStart"/>
      <w:r w:rsidRPr="00E6507D">
        <w:rPr>
          <w:rFonts w:cstheme="minorHAnsi"/>
          <w:i/>
          <w:sz w:val="24"/>
          <w:szCs w:val="24"/>
          <w:lang w:val="en-US"/>
        </w:rPr>
        <w:t>Physol</w:t>
      </w:r>
      <w:proofErr w:type="spellEnd"/>
      <w:r w:rsidRPr="0071324C">
        <w:rPr>
          <w:rFonts w:cstheme="minorHAnsi"/>
          <w:sz w:val="24"/>
          <w:szCs w:val="24"/>
          <w:lang w:val="en-US"/>
        </w:rPr>
        <w:t>. 32</w:t>
      </w:r>
      <w:r w:rsidR="00E6507D">
        <w:rPr>
          <w:rFonts w:cstheme="minorHAnsi"/>
          <w:sz w:val="24"/>
          <w:szCs w:val="24"/>
          <w:lang w:val="en-US"/>
        </w:rPr>
        <w:t>,</w:t>
      </w:r>
      <w:r w:rsidRPr="0071324C">
        <w:rPr>
          <w:rFonts w:cstheme="minorHAnsi"/>
          <w:sz w:val="24"/>
          <w:szCs w:val="24"/>
          <w:lang w:val="en-US"/>
        </w:rPr>
        <w:t xml:space="preserve"> 175-193.</w:t>
      </w:r>
    </w:p>
    <w:p w:rsidR="0071324C" w:rsidRPr="0071324C" w:rsidRDefault="0071324C" w:rsidP="0071324C">
      <w:pPr>
        <w:spacing w:line="360" w:lineRule="auto"/>
        <w:ind w:left="993" w:hanging="993"/>
        <w:jc w:val="both"/>
        <w:rPr>
          <w:rFonts w:cstheme="minorHAnsi"/>
          <w:sz w:val="24"/>
          <w:szCs w:val="24"/>
          <w:lang w:val="es-MX"/>
        </w:rPr>
      </w:pPr>
      <w:r w:rsidRPr="0071324C">
        <w:rPr>
          <w:rFonts w:cstheme="minorHAnsi"/>
          <w:sz w:val="24"/>
          <w:szCs w:val="24"/>
          <w:lang w:val="en-US"/>
        </w:rPr>
        <w:t xml:space="preserve">Christensen G M, </w:t>
      </w:r>
      <w:proofErr w:type="spellStart"/>
      <w:r w:rsidRPr="0071324C">
        <w:rPr>
          <w:rFonts w:cstheme="minorHAnsi"/>
          <w:sz w:val="24"/>
          <w:szCs w:val="24"/>
          <w:lang w:val="en-US"/>
        </w:rPr>
        <w:t>McKim</w:t>
      </w:r>
      <w:proofErr w:type="spellEnd"/>
      <w:r w:rsidRPr="0071324C">
        <w:rPr>
          <w:rFonts w:cstheme="minorHAnsi"/>
          <w:sz w:val="24"/>
          <w:szCs w:val="24"/>
          <w:lang w:val="en-US"/>
        </w:rPr>
        <w:t xml:space="preserve"> JM, </w:t>
      </w:r>
      <w:proofErr w:type="spellStart"/>
      <w:r w:rsidRPr="0071324C">
        <w:rPr>
          <w:rFonts w:cstheme="minorHAnsi"/>
          <w:sz w:val="24"/>
          <w:szCs w:val="24"/>
          <w:lang w:val="en-US"/>
        </w:rPr>
        <w:t>Brungs</w:t>
      </w:r>
      <w:proofErr w:type="spellEnd"/>
      <w:r w:rsidRPr="0071324C">
        <w:rPr>
          <w:rFonts w:cstheme="minorHAnsi"/>
          <w:sz w:val="24"/>
          <w:szCs w:val="24"/>
          <w:lang w:val="en-US"/>
        </w:rPr>
        <w:t xml:space="preserve"> WA, Hunt EP. </w:t>
      </w:r>
      <w:r w:rsidR="00E6507D">
        <w:rPr>
          <w:rFonts w:cstheme="minorHAnsi"/>
          <w:sz w:val="24"/>
          <w:szCs w:val="24"/>
          <w:lang w:val="en-US"/>
        </w:rPr>
        <w:t>(</w:t>
      </w:r>
      <w:r w:rsidRPr="0071324C">
        <w:rPr>
          <w:rFonts w:cstheme="minorHAnsi"/>
          <w:sz w:val="24"/>
          <w:szCs w:val="24"/>
          <w:lang w:val="en-US"/>
        </w:rPr>
        <w:t>1972</w:t>
      </w:r>
      <w:r w:rsidR="00E6507D">
        <w:rPr>
          <w:rFonts w:cstheme="minorHAnsi"/>
          <w:sz w:val="24"/>
          <w:szCs w:val="24"/>
          <w:lang w:val="en-US"/>
        </w:rPr>
        <w:t>)</w:t>
      </w:r>
      <w:proofErr w:type="gramStart"/>
      <w:r w:rsidRPr="0071324C">
        <w:rPr>
          <w:rFonts w:cstheme="minorHAnsi"/>
          <w:sz w:val="24"/>
          <w:szCs w:val="24"/>
          <w:lang w:val="en-US"/>
        </w:rPr>
        <w:t>.  Changes</w:t>
      </w:r>
      <w:proofErr w:type="gramEnd"/>
      <w:r w:rsidRPr="0071324C">
        <w:rPr>
          <w:rFonts w:cstheme="minorHAnsi"/>
          <w:sz w:val="24"/>
          <w:szCs w:val="24"/>
          <w:lang w:val="en-US"/>
        </w:rPr>
        <w:t xml:space="preserve"> in the blood of the Brown Bullhead (</w:t>
      </w:r>
      <w:proofErr w:type="spellStart"/>
      <w:r w:rsidRPr="0071324C">
        <w:rPr>
          <w:rFonts w:cstheme="minorHAnsi"/>
          <w:i/>
          <w:sz w:val="24"/>
          <w:szCs w:val="24"/>
          <w:lang w:val="en-US"/>
        </w:rPr>
        <w:t>Ictalurus</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nebulosus</w:t>
      </w:r>
      <w:proofErr w:type="spellEnd"/>
      <w:r w:rsidRPr="0071324C">
        <w:rPr>
          <w:rFonts w:cstheme="minorHAnsi"/>
          <w:sz w:val="24"/>
          <w:szCs w:val="24"/>
          <w:lang w:val="en-US"/>
        </w:rPr>
        <w:t xml:space="preserve">) Following short and long term exposure to cooper (II).  </w:t>
      </w:r>
      <w:proofErr w:type="spellStart"/>
      <w:r w:rsidRPr="00E6507D">
        <w:rPr>
          <w:rFonts w:cstheme="minorHAnsi"/>
          <w:i/>
          <w:sz w:val="24"/>
          <w:szCs w:val="24"/>
          <w:lang w:val="es-MX"/>
        </w:rPr>
        <w:t>Toxicology</w:t>
      </w:r>
      <w:proofErr w:type="spellEnd"/>
      <w:r w:rsidRPr="00E6507D">
        <w:rPr>
          <w:rFonts w:cstheme="minorHAnsi"/>
          <w:i/>
          <w:sz w:val="24"/>
          <w:szCs w:val="24"/>
          <w:lang w:val="es-MX"/>
        </w:rPr>
        <w:t xml:space="preserve"> and </w:t>
      </w:r>
      <w:proofErr w:type="spellStart"/>
      <w:r w:rsidRPr="00E6507D">
        <w:rPr>
          <w:rFonts w:cstheme="minorHAnsi"/>
          <w:i/>
          <w:sz w:val="24"/>
          <w:szCs w:val="24"/>
          <w:lang w:val="es-MX"/>
        </w:rPr>
        <w:t>Applied</w:t>
      </w:r>
      <w:proofErr w:type="spellEnd"/>
      <w:r w:rsidRPr="00E6507D">
        <w:rPr>
          <w:rFonts w:cstheme="minorHAnsi"/>
          <w:i/>
          <w:sz w:val="24"/>
          <w:szCs w:val="24"/>
          <w:lang w:val="es-MX"/>
        </w:rPr>
        <w:t xml:space="preserve"> </w:t>
      </w:r>
      <w:proofErr w:type="spellStart"/>
      <w:r w:rsidRPr="00E6507D">
        <w:rPr>
          <w:rFonts w:cstheme="minorHAnsi"/>
          <w:i/>
          <w:sz w:val="24"/>
          <w:szCs w:val="24"/>
          <w:lang w:val="es-MX"/>
        </w:rPr>
        <w:t>Pharmatology</w:t>
      </w:r>
      <w:proofErr w:type="spellEnd"/>
      <w:r w:rsidR="00E6507D">
        <w:rPr>
          <w:rFonts w:cstheme="minorHAnsi"/>
          <w:sz w:val="24"/>
          <w:szCs w:val="24"/>
          <w:lang w:val="es-MX"/>
        </w:rPr>
        <w:t>. 23,</w:t>
      </w:r>
      <w:r w:rsidRPr="0071324C">
        <w:rPr>
          <w:rFonts w:cstheme="minorHAnsi"/>
          <w:sz w:val="24"/>
          <w:szCs w:val="24"/>
          <w:lang w:val="es-MX"/>
        </w:rPr>
        <w:t xml:space="preserve"> 417-427.</w:t>
      </w:r>
    </w:p>
    <w:p w:rsidR="0071324C" w:rsidRPr="0071324C" w:rsidRDefault="00E6507D" w:rsidP="0071324C">
      <w:pPr>
        <w:spacing w:line="360" w:lineRule="auto"/>
        <w:ind w:left="993" w:hanging="993"/>
        <w:jc w:val="both"/>
        <w:rPr>
          <w:rFonts w:cstheme="minorHAnsi"/>
          <w:bCs/>
          <w:sz w:val="24"/>
          <w:szCs w:val="24"/>
        </w:rPr>
      </w:pPr>
      <w:r>
        <w:rPr>
          <w:rFonts w:cstheme="minorHAnsi"/>
          <w:sz w:val="24"/>
          <w:szCs w:val="24"/>
        </w:rPr>
        <w:t>Contreras-Balderas, S. &amp;</w:t>
      </w:r>
      <w:r w:rsidR="0071324C" w:rsidRPr="0071324C">
        <w:rPr>
          <w:rFonts w:cstheme="minorHAnsi"/>
          <w:sz w:val="24"/>
          <w:szCs w:val="24"/>
        </w:rPr>
        <w:t xml:space="preserve"> Ruiz-Campos, G. (2010) </w:t>
      </w:r>
      <w:r w:rsidR="0071324C" w:rsidRPr="0071324C">
        <w:rPr>
          <w:rFonts w:cstheme="minorHAnsi"/>
          <w:bCs/>
          <w:sz w:val="24"/>
          <w:szCs w:val="24"/>
        </w:rPr>
        <w:t xml:space="preserve">Sistemática y Distribución de Catanes, Pejes Lagarto y Agujas (Familia </w:t>
      </w:r>
      <w:proofErr w:type="spellStart"/>
      <w:r w:rsidR="0071324C" w:rsidRPr="0071324C">
        <w:rPr>
          <w:rFonts w:cstheme="minorHAnsi"/>
          <w:bCs/>
          <w:sz w:val="24"/>
          <w:szCs w:val="24"/>
        </w:rPr>
        <w:t>Lepisosteidae</w:t>
      </w:r>
      <w:proofErr w:type="spellEnd"/>
      <w:r w:rsidR="0071324C" w:rsidRPr="0071324C">
        <w:rPr>
          <w:rFonts w:cstheme="minorHAnsi"/>
          <w:bCs/>
          <w:sz w:val="24"/>
          <w:szCs w:val="24"/>
        </w:rPr>
        <w:t xml:space="preserve">) en México. In: Biología, Ecología y Avances en el cultivo del catán </w:t>
      </w:r>
      <w:proofErr w:type="spellStart"/>
      <w:r w:rsidR="0071324C" w:rsidRPr="0071324C">
        <w:rPr>
          <w:rFonts w:cstheme="minorHAnsi"/>
          <w:bCs/>
          <w:i/>
          <w:sz w:val="24"/>
          <w:szCs w:val="24"/>
        </w:rPr>
        <w:t>Atractosteus</w:t>
      </w:r>
      <w:proofErr w:type="spellEnd"/>
      <w:r w:rsidR="0071324C" w:rsidRPr="0071324C">
        <w:rPr>
          <w:rFonts w:cstheme="minorHAnsi"/>
          <w:bCs/>
          <w:i/>
          <w:sz w:val="24"/>
          <w:szCs w:val="24"/>
        </w:rPr>
        <w:t xml:space="preserve"> </w:t>
      </w:r>
      <w:proofErr w:type="spellStart"/>
      <w:r w:rsidR="0071324C" w:rsidRPr="0071324C">
        <w:rPr>
          <w:rFonts w:cstheme="minorHAnsi"/>
          <w:bCs/>
          <w:i/>
          <w:sz w:val="24"/>
          <w:szCs w:val="24"/>
        </w:rPr>
        <w:t>spatula</w:t>
      </w:r>
      <w:proofErr w:type="spellEnd"/>
      <w:r w:rsidR="0071324C" w:rsidRPr="0071324C">
        <w:rPr>
          <w:rFonts w:cstheme="minorHAnsi"/>
          <w:bCs/>
          <w:sz w:val="24"/>
          <w:szCs w:val="24"/>
        </w:rPr>
        <w:t xml:space="preserve">. Eds. Mendoza-Alfaro, Aguilera-González y Montemayor-Leal. </w:t>
      </w:r>
    </w:p>
    <w:p w:rsidR="0071324C" w:rsidRPr="0071324C" w:rsidRDefault="0071324C" w:rsidP="0071324C">
      <w:pPr>
        <w:spacing w:line="360" w:lineRule="auto"/>
        <w:ind w:left="993" w:hanging="993"/>
        <w:jc w:val="both"/>
        <w:rPr>
          <w:rFonts w:cstheme="minorHAnsi"/>
          <w:sz w:val="24"/>
          <w:szCs w:val="24"/>
          <w:lang w:val="en-US"/>
        </w:rPr>
      </w:pPr>
      <w:r w:rsidRPr="0071324C">
        <w:rPr>
          <w:rFonts w:cstheme="minorHAnsi"/>
          <w:sz w:val="24"/>
          <w:szCs w:val="24"/>
        </w:rPr>
        <w:t xml:space="preserve">Galeano, N.A.; Prat, M.I.; </w:t>
      </w:r>
      <w:proofErr w:type="spellStart"/>
      <w:r w:rsidRPr="0071324C">
        <w:rPr>
          <w:rFonts w:cstheme="minorHAnsi"/>
          <w:sz w:val="24"/>
          <w:szCs w:val="24"/>
        </w:rPr>
        <w:t>Gua</w:t>
      </w:r>
      <w:r w:rsidR="00E6507D">
        <w:rPr>
          <w:rFonts w:cstheme="minorHAnsi"/>
          <w:sz w:val="24"/>
          <w:szCs w:val="24"/>
        </w:rPr>
        <w:t>liardo</w:t>
      </w:r>
      <w:proofErr w:type="spellEnd"/>
      <w:r w:rsidR="00E6507D">
        <w:rPr>
          <w:rFonts w:cstheme="minorHAnsi"/>
          <w:sz w:val="24"/>
          <w:szCs w:val="24"/>
        </w:rPr>
        <w:t xml:space="preserve">, S.E.; </w:t>
      </w:r>
      <w:proofErr w:type="spellStart"/>
      <w:r w:rsidR="00E6507D">
        <w:rPr>
          <w:rFonts w:cstheme="minorHAnsi"/>
          <w:sz w:val="24"/>
          <w:szCs w:val="24"/>
        </w:rPr>
        <w:t>Schwerdt</w:t>
      </w:r>
      <w:proofErr w:type="spellEnd"/>
      <w:r w:rsidR="00E6507D">
        <w:rPr>
          <w:rFonts w:cstheme="minorHAnsi"/>
          <w:sz w:val="24"/>
          <w:szCs w:val="24"/>
        </w:rPr>
        <w:t>, C.B. &amp;</w:t>
      </w:r>
      <w:r w:rsidRPr="0071324C">
        <w:rPr>
          <w:rFonts w:cstheme="minorHAnsi"/>
          <w:sz w:val="24"/>
          <w:szCs w:val="24"/>
        </w:rPr>
        <w:t xml:space="preserve"> </w:t>
      </w:r>
      <w:proofErr w:type="spellStart"/>
      <w:r w:rsidRPr="0071324C">
        <w:rPr>
          <w:rFonts w:cstheme="minorHAnsi"/>
          <w:sz w:val="24"/>
          <w:szCs w:val="24"/>
        </w:rPr>
        <w:t>Tanzola</w:t>
      </w:r>
      <w:proofErr w:type="spellEnd"/>
      <w:r w:rsidRPr="0071324C">
        <w:rPr>
          <w:rFonts w:cstheme="minorHAnsi"/>
          <w:sz w:val="24"/>
          <w:szCs w:val="24"/>
        </w:rPr>
        <w:t xml:space="preserve">, R.D. </w:t>
      </w:r>
      <w:r w:rsidR="00E6507D">
        <w:rPr>
          <w:rFonts w:cstheme="minorHAnsi"/>
          <w:sz w:val="24"/>
          <w:szCs w:val="24"/>
        </w:rPr>
        <w:t>(</w:t>
      </w:r>
      <w:r w:rsidRPr="0071324C">
        <w:rPr>
          <w:rFonts w:cstheme="minorHAnsi"/>
          <w:sz w:val="24"/>
          <w:szCs w:val="24"/>
        </w:rPr>
        <w:t>2010</w:t>
      </w:r>
      <w:r w:rsidR="00E6507D">
        <w:rPr>
          <w:rFonts w:cstheme="minorHAnsi"/>
          <w:sz w:val="24"/>
          <w:szCs w:val="24"/>
        </w:rPr>
        <w:t>)</w:t>
      </w:r>
      <w:r w:rsidRPr="0071324C">
        <w:rPr>
          <w:rFonts w:cstheme="minorHAnsi"/>
          <w:sz w:val="24"/>
          <w:szCs w:val="24"/>
        </w:rPr>
        <w:t xml:space="preserve">. Características hematológicas </w:t>
      </w:r>
      <w:proofErr w:type="spellStart"/>
      <w:r w:rsidRPr="0071324C">
        <w:rPr>
          <w:rFonts w:cstheme="minorHAnsi"/>
          <w:i/>
          <w:sz w:val="24"/>
          <w:szCs w:val="24"/>
        </w:rPr>
        <w:t>Porichthys</w:t>
      </w:r>
      <w:proofErr w:type="spellEnd"/>
      <w:r w:rsidRPr="0071324C">
        <w:rPr>
          <w:rFonts w:cstheme="minorHAnsi"/>
          <w:sz w:val="24"/>
          <w:szCs w:val="24"/>
        </w:rPr>
        <w:t xml:space="preserve"> </w:t>
      </w:r>
      <w:proofErr w:type="spellStart"/>
      <w:r w:rsidRPr="0071324C">
        <w:rPr>
          <w:rFonts w:cstheme="minorHAnsi"/>
          <w:i/>
          <w:sz w:val="24"/>
          <w:szCs w:val="24"/>
        </w:rPr>
        <w:t>porosissimus</w:t>
      </w:r>
      <w:proofErr w:type="spellEnd"/>
      <w:r w:rsidRPr="0071324C">
        <w:rPr>
          <w:rFonts w:cstheme="minorHAnsi"/>
          <w:sz w:val="24"/>
          <w:szCs w:val="24"/>
        </w:rPr>
        <w:t xml:space="preserve"> (</w:t>
      </w:r>
      <w:proofErr w:type="spellStart"/>
      <w:r w:rsidRPr="0071324C">
        <w:rPr>
          <w:rFonts w:cstheme="minorHAnsi"/>
          <w:sz w:val="24"/>
          <w:szCs w:val="24"/>
        </w:rPr>
        <w:t>Pisces</w:t>
      </w:r>
      <w:proofErr w:type="spellEnd"/>
      <w:r w:rsidRPr="0071324C">
        <w:rPr>
          <w:rFonts w:cstheme="minorHAnsi"/>
          <w:sz w:val="24"/>
          <w:szCs w:val="24"/>
        </w:rPr>
        <w:t xml:space="preserve">: </w:t>
      </w:r>
      <w:proofErr w:type="spellStart"/>
      <w:r w:rsidRPr="0071324C">
        <w:rPr>
          <w:rFonts w:cstheme="minorHAnsi"/>
          <w:sz w:val="24"/>
          <w:szCs w:val="24"/>
        </w:rPr>
        <w:t>Batrachoidiformes</w:t>
      </w:r>
      <w:proofErr w:type="spellEnd"/>
      <w:r w:rsidRPr="0071324C">
        <w:rPr>
          <w:rFonts w:cstheme="minorHAnsi"/>
          <w:sz w:val="24"/>
          <w:szCs w:val="24"/>
        </w:rPr>
        <w:t xml:space="preserve">) en el estuario de Bahía Blanca, Argentina. </w:t>
      </w:r>
      <w:proofErr w:type="spellStart"/>
      <w:r w:rsidRPr="00E6507D">
        <w:rPr>
          <w:rFonts w:cstheme="minorHAnsi"/>
          <w:i/>
          <w:sz w:val="24"/>
          <w:szCs w:val="24"/>
          <w:lang w:val="en-US"/>
        </w:rPr>
        <w:t>Analecta</w:t>
      </w:r>
      <w:proofErr w:type="spellEnd"/>
      <w:r w:rsidRPr="00E6507D">
        <w:rPr>
          <w:rFonts w:cstheme="minorHAnsi"/>
          <w:i/>
          <w:sz w:val="24"/>
          <w:szCs w:val="24"/>
          <w:lang w:val="en-US"/>
        </w:rPr>
        <w:t xml:space="preserve"> Vet.</w:t>
      </w:r>
      <w:r w:rsidRPr="0071324C">
        <w:rPr>
          <w:rFonts w:cstheme="minorHAnsi"/>
          <w:sz w:val="24"/>
          <w:szCs w:val="24"/>
          <w:lang w:val="en-US"/>
        </w:rPr>
        <w:t xml:space="preserve"> 30(1)</w:t>
      </w:r>
      <w:r w:rsidR="00E6507D">
        <w:rPr>
          <w:rFonts w:cstheme="minorHAnsi"/>
          <w:sz w:val="24"/>
          <w:szCs w:val="24"/>
          <w:lang w:val="en-US"/>
        </w:rPr>
        <w:t>,</w:t>
      </w:r>
      <w:r w:rsidRPr="0071324C">
        <w:rPr>
          <w:rFonts w:cstheme="minorHAnsi"/>
          <w:sz w:val="24"/>
          <w:szCs w:val="24"/>
          <w:lang w:val="en-US"/>
        </w:rPr>
        <w:t xml:space="preserve"> 5-11.</w:t>
      </w:r>
    </w:p>
    <w:p w:rsidR="0071324C" w:rsidRP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Garofano</w:t>
      </w:r>
      <w:proofErr w:type="spellEnd"/>
      <w:r w:rsidRPr="0071324C">
        <w:rPr>
          <w:rFonts w:cstheme="minorHAnsi"/>
          <w:sz w:val="24"/>
          <w:szCs w:val="24"/>
          <w:lang w:val="en-US"/>
        </w:rPr>
        <w:t xml:space="preserve"> J S, </w:t>
      </w:r>
      <w:proofErr w:type="spellStart"/>
      <w:r w:rsidRPr="0071324C">
        <w:rPr>
          <w:rFonts w:cstheme="minorHAnsi"/>
          <w:sz w:val="24"/>
          <w:szCs w:val="24"/>
          <w:lang w:val="en-US"/>
        </w:rPr>
        <w:t>Hirshfield</w:t>
      </w:r>
      <w:proofErr w:type="spellEnd"/>
      <w:r w:rsidRPr="0071324C">
        <w:rPr>
          <w:rFonts w:cstheme="minorHAnsi"/>
          <w:sz w:val="24"/>
          <w:szCs w:val="24"/>
          <w:lang w:val="en-US"/>
        </w:rPr>
        <w:t xml:space="preserve"> H I. </w:t>
      </w:r>
      <w:r w:rsidR="00E6507D">
        <w:rPr>
          <w:rFonts w:cstheme="minorHAnsi"/>
          <w:sz w:val="24"/>
          <w:szCs w:val="24"/>
          <w:lang w:val="en-US"/>
        </w:rPr>
        <w:t>(</w:t>
      </w:r>
      <w:r w:rsidRPr="0071324C">
        <w:rPr>
          <w:rFonts w:cstheme="minorHAnsi"/>
          <w:sz w:val="24"/>
          <w:szCs w:val="24"/>
          <w:lang w:val="en-US"/>
        </w:rPr>
        <w:t>1982</w:t>
      </w:r>
      <w:r w:rsidR="00E6507D">
        <w:rPr>
          <w:rFonts w:cstheme="minorHAnsi"/>
          <w:sz w:val="24"/>
          <w:szCs w:val="24"/>
          <w:lang w:val="en-US"/>
        </w:rPr>
        <w:t>)</w:t>
      </w:r>
      <w:r w:rsidRPr="0071324C">
        <w:rPr>
          <w:rFonts w:cstheme="minorHAnsi"/>
          <w:sz w:val="24"/>
          <w:szCs w:val="24"/>
          <w:lang w:val="en-US"/>
        </w:rPr>
        <w:t xml:space="preserve">. Peripheral Effects of </w:t>
      </w:r>
      <w:proofErr w:type="spellStart"/>
      <w:r w:rsidRPr="0071324C">
        <w:rPr>
          <w:rFonts w:cstheme="minorHAnsi"/>
          <w:sz w:val="24"/>
          <w:szCs w:val="24"/>
          <w:lang w:val="en-US"/>
        </w:rPr>
        <w:t>Cadium</w:t>
      </w:r>
      <w:proofErr w:type="spellEnd"/>
      <w:r w:rsidRPr="0071324C">
        <w:rPr>
          <w:rFonts w:cstheme="minorHAnsi"/>
          <w:sz w:val="24"/>
          <w:szCs w:val="24"/>
          <w:lang w:val="en-US"/>
        </w:rPr>
        <w:t xml:space="preserve"> on the Blood and Head Kidney in the Brown Bullhead (</w:t>
      </w:r>
      <w:proofErr w:type="spellStart"/>
      <w:r w:rsidRPr="0071324C">
        <w:rPr>
          <w:rFonts w:cstheme="minorHAnsi"/>
          <w:i/>
          <w:sz w:val="24"/>
          <w:szCs w:val="24"/>
          <w:lang w:val="en-US"/>
        </w:rPr>
        <w:t>Ictalurus</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nebulosus</w:t>
      </w:r>
      <w:proofErr w:type="spellEnd"/>
      <w:r w:rsidRPr="0071324C">
        <w:rPr>
          <w:rFonts w:cstheme="minorHAnsi"/>
          <w:i/>
          <w:sz w:val="24"/>
          <w:szCs w:val="24"/>
          <w:lang w:val="en-US"/>
        </w:rPr>
        <w:t xml:space="preserve">). </w:t>
      </w:r>
      <w:r w:rsidRPr="0071324C">
        <w:rPr>
          <w:rFonts w:cstheme="minorHAnsi"/>
          <w:sz w:val="24"/>
          <w:szCs w:val="24"/>
          <w:lang w:val="en-US"/>
        </w:rPr>
        <w:t xml:space="preserve">Bull </w:t>
      </w:r>
      <w:proofErr w:type="spellStart"/>
      <w:r w:rsidRPr="0071324C">
        <w:rPr>
          <w:rFonts w:cstheme="minorHAnsi"/>
          <w:sz w:val="24"/>
          <w:szCs w:val="24"/>
          <w:lang w:val="en-US"/>
        </w:rPr>
        <w:t>Environm</w:t>
      </w:r>
      <w:proofErr w:type="spellEnd"/>
      <w:r w:rsidRPr="0071324C">
        <w:rPr>
          <w:rFonts w:cstheme="minorHAnsi"/>
          <w:sz w:val="24"/>
          <w:szCs w:val="24"/>
          <w:lang w:val="en-US"/>
        </w:rPr>
        <w:t xml:space="preserve"> de </w:t>
      </w:r>
      <w:proofErr w:type="spellStart"/>
      <w:r w:rsidRPr="0071324C">
        <w:rPr>
          <w:rFonts w:cstheme="minorHAnsi"/>
          <w:sz w:val="24"/>
          <w:szCs w:val="24"/>
          <w:lang w:val="en-US"/>
        </w:rPr>
        <w:t>Contam</w:t>
      </w:r>
      <w:proofErr w:type="spellEnd"/>
      <w:r w:rsidRPr="0071324C">
        <w:rPr>
          <w:rFonts w:cstheme="minorHAnsi"/>
          <w:sz w:val="24"/>
          <w:szCs w:val="24"/>
          <w:lang w:val="en-US"/>
        </w:rPr>
        <w:t xml:space="preserve">. </w:t>
      </w:r>
      <w:proofErr w:type="spellStart"/>
      <w:r w:rsidRPr="00E6507D">
        <w:rPr>
          <w:rFonts w:cstheme="minorHAnsi"/>
          <w:i/>
          <w:sz w:val="24"/>
          <w:szCs w:val="24"/>
          <w:lang w:val="en-US"/>
        </w:rPr>
        <w:t>Toxicol</w:t>
      </w:r>
      <w:proofErr w:type="spellEnd"/>
      <w:r w:rsidRPr="0071324C">
        <w:rPr>
          <w:rFonts w:cstheme="minorHAnsi"/>
          <w:sz w:val="24"/>
          <w:szCs w:val="24"/>
          <w:lang w:val="en-US"/>
        </w:rPr>
        <w:t>. 28</w:t>
      </w:r>
      <w:r w:rsidR="00E6507D">
        <w:rPr>
          <w:rFonts w:cstheme="minorHAnsi"/>
          <w:sz w:val="24"/>
          <w:szCs w:val="24"/>
          <w:lang w:val="en-US"/>
        </w:rPr>
        <w:t>,</w:t>
      </w:r>
      <w:r w:rsidRPr="0071324C">
        <w:rPr>
          <w:rFonts w:cstheme="minorHAnsi"/>
          <w:sz w:val="24"/>
          <w:szCs w:val="24"/>
          <w:lang w:val="en-US"/>
        </w:rPr>
        <w:t xml:space="preserve"> 552-556.</w:t>
      </w:r>
    </w:p>
    <w:p w:rsidR="0071324C" w:rsidRP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Jamalzadeh</w:t>
      </w:r>
      <w:proofErr w:type="spellEnd"/>
      <w:r w:rsidRPr="0071324C">
        <w:rPr>
          <w:rFonts w:cstheme="minorHAnsi"/>
          <w:sz w:val="24"/>
          <w:szCs w:val="24"/>
          <w:lang w:val="en-US"/>
        </w:rPr>
        <w:t xml:space="preserve">, H.R. and </w:t>
      </w:r>
      <w:proofErr w:type="spellStart"/>
      <w:r w:rsidRPr="0071324C">
        <w:rPr>
          <w:rFonts w:cstheme="minorHAnsi"/>
          <w:sz w:val="24"/>
          <w:szCs w:val="24"/>
          <w:lang w:val="en-US"/>
        </w:rPr>
        <w:t>Ghomi</w:t>
      </w:r>
      <w:proofErr w:type="spellEnd"/>
      <w:r w:rsidRPr="0071324C">
        <w:rPr>
          <w:rFonts w:cstheme="minorHAnsi"/>
          <w:sz w:val="24"/>
          <w:szCs w:val="24"/>
          <w:lang w:val="en-US"/>
        </w:rPr>
        <w:t xml:space="preserve">, M.R. </w:t>
      </w:r>
      <w:r w:rsidR="00E6507D">
        <w:rPr>
          <w:rFonts w:cstheme="minorHAnsi"/>
          <w:sz w:val="24"/>
          <w:szCs w:val="24"/>
          <w:lang w:val="en-US"/>
        </w:rPr>
        <w:t>(</w:t>
      </w:r>
      <w:r w:rsidRPr="0071324C">
        <w:rPr>
          <w:rFonts w:cstheme="minorHAnsi"/>
          <w:sz w:val="24"/>
          <w:szCs w:val="24"/>
          <w:lang w:val="en-US"/>
        </w:rPr>
        <w:t>2009</w:t>
      </w:r>
      <w:r w:rsidR="00E6507D">
        <w:rPr>
          <w:rFonts w:cstheme="minorHAnsi"/>
          <w:sz w:val="24"/>
          <w:szCs w:val="24"/>
          <w:lang w:val="en-US"/>
        </w:rPr>
        <w:t>)</w:t>
      </w:r>
      <w:r w:rsidRPr="0071324C">
        <w:rPr>
          <w:rFonts w:cstheme="minorHAnsi"/>
          <w:sz w:val="24"/>
          <w:szCs w:val="24"/>
          <w:lang w:val="en-US"/>
        </w:rPr>
        <w:t xml:space="preserve">. Hematological parameters of Caspian salmon </w:t>
      </w:r>
      <w:proofErr w:type="spellStart"/>
      <w:r w:rsidRPr="0071324C">
        <w:rPr>
          <w:rFonts w:cstheme="minorHAnsi"/>
          <w:i/>
          <w:sz w:val="24"/>
          <w:szCs w:val="24"/>
          <w:lang w:val="en-US"/>
        </w:rPr>
        <w:t>Salmon</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trutta</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caspius</w:t>
      </w:r>
      <w:proofErr w:type="spellEnd"/>
      <w:r w:rsidRPr="0071324C">
        <w:rPr>
          <w:rFonts w:cstheme="minorHAnsi"/>
          <w:sz w:val="24"/>
          <w:szCs w:val="24"/>
          <w:lang w:val="en-US"/>
        </w:rPr>
        <w:t xml:space="preserve"> </w:t>
      </w:r>
      <w:proofErr w:type="spellStart"/>
      <w:r w:rsidRPr="0071324C">
        <w:rPr>
          <w:rFonts w:cstheme="minorHAnsi"/>
          <w:sz w:val="24"/>
          <w:szCs w:val="24"/>
          <w:lang w:val="en-US"/>
        </w:rPr>
        <w:t>associnted</w:t>
      </w:r>
      <w:proofErr w:type="spellEnd"/>
      <w:r w:rsidRPr="0071324C">
        <w:rPr>
          <w:rFonts w:cstheme="minorHAnsi"/>
          <w:sz w:val="24"/>
          <w:szCs w:val="24"/>
          <w:lang w:val="en-US"/>
        </w:rPr>
        <w:t xml:space="preserve"> with age and season. </w:t>
      </w:r>
      <w:r w:rsidRPr="00E6507D">
        <w:rPr>
          <w:rFonts w:cstheme="minorHAnsi"/>
          <w:i/>
          <w:sz w:val="24"/>
          <w:szCs w:val="24"/>
          <w:lang w:val="en-US"/>
        </w:rPr>
        <w:t xml:space="preserve">Marine and Freshwater </w:t>
      </w:r>
      <w:proofErr w:type="spellStart"/>
      <w:r w:rsidRPr="00E6507D">
        <w:rPr>
          <w:rFonts w:cstheme="minorHAnsi"/>
          <w:i/>
          <w:sz w:val="24"/>
          <w:szCs w:val="24"/>
          <w:lang w:val="en-US"/>
        </w:rPr>
        <w:t>Behaviour</w:t>
      </w:r>
      <w:proofErr w:type="spellEnd"/>
      <w:r w:rsidRPr="00E6507D">
        <w:rPr>
          <w:rFonts w:cstheme="minorHAnsi"/>
          <w:i/>
          <w:sz w:val="24"/>
          <w:szCs w:val="24"/>
          <w:lang w:val="en-US"/>
        </w:rPr>
        <w:t xml:space="preserve"> and Physiology</w:t>
      </w:r>
      <w:r w:rsidR="00E6507D">
        <w:rPr>
          <w:rFonts w:cstheme="minorHAnsi"/>
          <w:sz w:val="24"/>
          <w:szCs w:val="24"/>
          <w:lang w:val="en-US"/>
        </w:rPr>
        <w:t>. 42 (1),</w:t>
      </w:r>
      <w:r w:rsidRPr="0071324C">
        <w:rPr>
          <w:rFonts w:cstheme="minorHAnsi"/>
          <w:sz w:val="24"/>
          <w:szCs w:val="24"/>
          <w:lang w:val="en-US"/>
        </w:rPr>
        <w:t xml:space="preserve"> 81-87.</w:t>
      </w:r>
    </w:p>
    <w:p w:rsidR="00E6507D" w:rsidRDefault="00E6507D"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Lemly</w:t>
      </w:r>
      <w:proofErr w:type="spellEnd"/>
      <w:r w:rsidRPr="0071324C">
        <w:rPr>
          <w:rFonts w:cstheme="minorHAnsi"/>
          <w:sz w:val="24"/>
          <w:szCs w:val="24"/>
          <w:lang w:val="en-US"/>
        </w:rPr>
        <w:t xml:space="preserve"> AD. </w:t>
      </w:r>
      <w:r>
        <w:rPr>
          <w:rFonts w:cstheme="minorHAnsi"/>
          <w:sz w:val="24"/>
          <w:szCs w:val="24"/>
          <w:lang w:val="en-US"/>
        </w:rPr>
        <w:t>(</w:t>
      </w:r>
      <w:r w:rsidRPr="0071324C">
        <w:rPr>
          <w:rFonts w:cstheme="minorHAnsi"/>
          <w:sz w:val="24"/>
          <w:szCs w:val="24"/>
          <w:lang w:val="en-US"/>
        </w:rPr>
        <w:t>2002</w:t>
      </w:r>
      <w:r>
        <w:rPr>
          <w:rFonts w:cstheme="minorHAnsi"/>
          <w:sz w:val="24"/>
          <w:szCs w:val="24"/>
          <w:lang w:val="en-US"/>
        </w:rPr>
        <w:t>)</w:t>
      </w:r>
      <w:r w:rsidRPr="0071324C">
        <w:rPr>
          <w:rFonts w:cstheme="minorHAnsi"/>
          <w:sz w:val="24"/>
          <w:szCs w:val="24"/>
          <w:lang w:val="en-US"/>
        </w:rPr>
        <w:t xml:space="preserve">. Symptoms and implications of selenium toxicity in fish: the </w:t>
      </w:r>
      <w:proofErr w:type="spellStart"/>
      <w:r w:rsidRPr="0071324C">
        <w:rPr>
          <w:rFonts w:cstheme="minorHAnsi"/>
          <w:sz w:val="24"/>
          <w:szCs w:val="24"/>
          <w:lang w:val="en-US"/>
        </w:rPr>
        <w:t>Belews</w:t>
      </w:r>
      <w:proofErr w:type="spellEnd"/>
      <w:r w:rsidRPr="0071324C">
        <w:rPr>
          <w:rFonts w:cstheme="minorHAnsi"/>
          <w:sz w:val="24"/>
          <w:szCs w:val="24"/>
          <w:lang w:val="en-US"/>
        </w:rPr>
        <w:t xml:space="preserve"> Lake case example. </w:t>
      </w:r>
      <w:r w:rsidRPr="00E6507D">
        <w:rPr>
          <w:rFonts w:cstheme="minorHAnsi"/>
          <w:i/>
          <w:sz w:val="24"/>
          <w:szCs w:val="24"/>
          <w:lang w:val="en-US"/>
        </w:rPr>
        <w:t>Toxicology</w:t>
      </w:r>
      <w:r>
        <w:rPr>
          <w:rFonts w:cstheme="minorHAnsi"/>
          <w:sz w:val="24"/>
          <w:szCs w:val="24"/>
          <w:lang w:val="en-US"/>
        </w:rPr>
        <w:t xml:space="preserve"> 57 (1-2),</w:t>
      </w:r>
      <w:r w:rsidRPr="0071324C">
        <w:rPr>
          <w:rFonts w:cstheme="minorHAnsi"/>
          <w:sz w:val="24"/>
          <w:szCs w:val="24"/>
          <w:lang w:val="en-US"/>
        </w:rPr>
        <w:t xml:space="preserve"> 39-49.</w:t>
      </w:r>
    </w:p>
    <w:p w:rsidR="0071324C" w:rsidRP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Lohner</w:t>
      </w:r>
      <w:proofErr w:type="spellEnd"/>
      <w:r w:rsidRPr="0071324C">
        <w:rPr>
          <w:rFonts w:cstheme="minorHAnsi"/>
          <w:sz w:val="24"/>
          <w:szCs w:val="24"/>
          <w:lang w:val="en-US"/>
        </w:rPr>
        <w:t xml:space="preserve"> TW, </w:t>
      </w:r>
      <w:proofErr w:type="spellStart"/>
      <w:r w:rsidRPr="0071324C">
        <w:rPr>
          <w:rFonts w:cstheme="minorHAnsi"/>
          <w:sz w:val="24"/>
          <w:szCs w:val="24"/>
          <w:lang w:val="en-US"/>
        </w:rPr>
        <w:t>Reash</w:t>
      </w:r>
      <w:proofErr w:type="spellEnd"/>
      <w:r w:rsidRPr="0071324C">
        <w:rPr>
          <w:rFonts w:cstheme="minorHAnsi"/>
          <w:sz w:val="24"/>
          <w:szCs w:val="24"/>
          <w:lang w:val="en-US"/>
        </w:rPr>
        <w:t xml:space="preserve"> RJ, Ellen V. </w:t>
      </w:r>
      <w:r w:rsidR="00E6507D">
        <w:rPr>
          <w:rFonts w:cstheme="minorHAnsi"/>
          <w:sz w:val="24"/>
          <w:szCs w:val="24"/>
          <w:lang w:val="en-US"/>
        </w:rPr>
        <w:t>(</w:t>
      </w:r>
      <w:r w:rsidRPr="0071324C">
        <w:rPr>
          <w:rFonts w:cstheme="minorHAnsi"/>
          <w:sz w:val="24"/>
          <w:szCs w:val="24"/>
          <w:lang w:val="en-US"/>
        </w:rPr>
        <w:t>2001</w:t>
      </w:r>
      <w:r w:rsidR="00E6507D">
        <w:rPr>
          <w:rFonts w:cstheme="minorHAnsi"/>
          <w:sz w:val="24"/>
          <w:szCs w:val="24"/>
          <w:lang w:val="en-US"/>
        </w:rPr>
        <w:t>)</w:t>
      </w:r>
      <w:r w:rsidRPr="0071324C">
        <w:rPr>
          <w:rFonts w:cstheme="minorHAnsi"/>
          <w:sz w:val="24"/>
          <w:szCs w:val="24"/>
          <w:lang w:val="en-US"/>
        </w:rPr>
        <w:t>.  Assessment of Tolerant Sunfish Populations (</w:t>
      </w:r>
      <w:proofErr w:type="spellStart"/>
      <w:r w:rsidRPr="0071324C">
        <w:rPr>
          <w:rFonts w:cstheme="minorHAnsi"/>
          <w:i/>
          <w:sz w:val="24"/>
          <w:szCs w:val="24"/>
          <w:lang w:val="en-US"/>
        </w:rPr>
        <w:t>Lepomis</w:t>
      </w:r>
      <w:proofErr w:type="spellEnd"/>
      <w:r w:rsidRPr="0071324C">
        <w:rPr>
          <w:rFonts w:cstheme="minorHAnsi"/>
          <w:i/>
          <w:sz w:val="24"/>
          <w:szCs w:val="24"/>
          <w:lang w:val="en-US"/>
        </w:rPr>
        <w:t xml:space="preserve"> </w:t>
      </w:r>
      <w:proofErr w:type="spellStart"/>
      <w:r w:rsidRPr="0071324C">
        <w:rPr>
          <w:rFonts w:cstheme="minorHAnsi"/>
          <w:i/>
          <w:sz w:val="24"/>
          <w:szCs w:val="24"/>
          <w:lang w:val="en-US"/>
        </w:rPr>
        <w:t>sp</w:t>
      </w:r>
      <w:proofErr w:type="spellEnd"/>
      <w:r w:rsidRPr="0071324C">
        <w:rPr>
          <w:rFonts w:cstheme="minorHAnsi"/>
          <w:sz w:val="24"/>
          <w:szCs w:val="24"/>
          <w:lang w:val="en-US"/>
        </w:rPr>
        <w:t xml:space="preserve">) Inhabiting </w:t>
      </w:r>
      <w:proofErr w:type="spellStart"/>
      <w:r w:rsidRPr="0071324C">
        <w:rPr>
          <w:rFonts w:cstheme="minorHAnsi"/>
          <w:sz w:val="24"/>
          <w:szCs w:val="24"/>
          <w:lang w:val="en-US"/>
        </w:rPr>
        <w:t>Selelenium</w:t>
      </w:r>
      <w:proofErr w:type="spellEnd"/>
      <w:r w:rsidRPr="0071324C">
        <w:rPr>
          <w:rFonts w:cstheme="minorHAnsi"/>
          <w:sz w:val="24"/>
          <w:szCs w:val="24"/>
          <w:lang w:val="en-US"/>
        </w:rPr>
        <w:t xml:space="preserve">-Laden Coal Ash Effluents. 1. Hematological and Population Level </w:t>
      </w:r>
      <w:proofErr w:type="spellStart"/>
      <w:r w:rsidRPr="0071324C">
        <w:rPr>
          <w:rFonts w:cstheme="minorHAnsi"/>
          <w:sz w:val="24"/>
          <w:szCs w:val="24"/>
          <w:lang w:val="en-US"/>
        </w:rPr>
        <w:t>Assessnent</w:t>
      </w:r>
      <w:proofErr w:type="spellEnd"/>
      <w:r w:rsidRPr="0071324C">
        <w:rPr>
          <w:rFonts w:cstheme="minorHAnsi"/>
          <w:sz w:val="24"/>
          <w:szCs w:val="24"/>
          <w:lang w:val="en-US"/>
        </w:rPr>
        <w:t xml:space="preserve">. </w:t>
      </w:r>
      <w:r w:rsidRPr="00E6507D">
        <w:rPr>
          <w:rFonts w:cstheme="minorHAnsi"/>
          <w:i/>
          <w:sz w:val="24"/>
          <w:szCs w:val="24"/>
          <w:lang w:val="en-US"/>
        </w:rPr>
        <w:t xml:space="preserve">Ecotoxicology and </w:t>
      </w:r>
      <w:proofErr w:type="spellStart"/>
      <w:r w:rsidRPr="00E6507D">
        <w:rPr>
          <w:rFonts w:cstheme="minorHAnsi"/>
          <w:i/>
          <w:sz w:val="24"/>
          <w:szCs w:val="24"/>
          <w:lang w:val="en-US"/>
        </w:rPr>
        <w:t>Enviromental</w:t>
      </w:r>
      <w:proofErr w:type="spellEnd"/>
      <w:r w:rsidRPr="00E6507D">
        <w:rPr>
          <w:rFonts w:cstheme="minorHAnsi"/>
          <w:i/>
          <w:sz w:val="24"/>
          <w:szCs w:val="24"/>
          <w:lang w:val="en-US"/>
        </w:rPr>
        <w:t xml:space="preserve"> Safety</w:t>
      </w:r>
      <w:r w:rsidR="00E6507D">
        <w:rPr>
          <w:rFonts w:cstheme="minorHAnsi"/>
          <w:i/>
          <w:sz w:val="24"/>
          <w:szCs w:val="24"/>
          <w:lang w:val="en-US"/>
        </w:rPr>
        <w:t>.</w:t>
      </w:r>
      <w:r w:rsidR="00E6507D">
        <w:rPr>
          <w:rFonts w:cstheme="minorHAnsi"/>
          <w:sz w:val="24"/>
          <w:szCs w:val="24"/>
          <w:lang w:val="en-US"/>
        </w:rPr>
        <w:t xml:space="preserve"> 50 (3),</w:t>
      </w:r>
      <w:r w:rsidRPr="0071324C">
        <w:rPr>
          <w:rFonts w:cstheme="minorHAnsi"/>
          <w:sz w:val="24"/>
          <w:szCs w:val="24"/>
          <w:lang w:val="en-US"/>
        </w:rPr>
        <w:t xml:space="preserve"> 203-216.</w:t>
      </w:r>
    </w:p>
    <w:p w:rsidR="0071324C" w:rsidRPr="0071324C" w:rsidRDefault="0071324C" w:rsidP="0071324C">
      <w:pPr>
        <w:spacing w:line="360" w:lineRule="auto"/>
        <w:ind w:left="993" w:hanging="993"/>
        <w:jc w:val="both"/>
        <w:rPr>
          <w:rFonts w:cstheme="minorHAnsi"/>
          <w:sz w:val="24"/>
          <w:szCs w:val="24"/>
          <w:lang w:val="en-US"/>
        </w:rPr>
      </w:pPr>
    </w:p>
    <w:p w:rsidR="00E6507D" w:rsidRDefault="00E6507D" w:rsidP="0071324C">
      <w:pPr>
        <w:spacing w:line="360" w:lineRule="auto"/>
        <w:ind w:left="993" w:hanging="993"/>
        <w:jc w:val="both"/>
        <w:rPr>
          <w:rFonts w:cstheme="minorHAnsi"/>
          <w:sz w:val="24"/>
          <w:szCs w:val="24"/>
          <w:lang w:val="en-US"/>
        </w:rPr>
      </w:pPr>
    </w:p>
    <w:p w:rsidR="0071324C" w:rsidRP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Tomasso</w:t>
      </w:r>
      <w:proofErr w:type="spellEnd"/>
      <w:r w:rsidRPr="0071324C">
        <w:rPr>
          <w:rFonts w:cstheme="minorHAnsi"/>
          <w:sz w:val="24"/>
          <w:szCs w:val="24"/>
          <w:lang w:val="en-US"/>
        </w:rPr>
        <w:t xml:space="preserve"> JR, </w:t>
      </w:r>
      <w:r w:rsidRPr="0071324C">
        <w:rPr>
          <w:rFonts w:cstheme="minorHAnsi"/>
          <w:i/>
          <w:sz w:val="24"/>
          <w:szCs w:val="24"/>
          <w:lang w:val="en-US"/>
        </w:rPr>
        <w:t>et al</w:t>
      </w:r>
      <w:r w:rsidRPr="0071324C">
        <w:rPr>
          <w:rFonts w:cstheme="minorHAnsi"/>
          <w:sz w:val="24"/>
          <w:szCs w:val="24"/>
          <w:lang w:val="en-US"/>
        </w:rPr>
        <w:t xml:space="preserve">. </w:t>
      </w:r>
      <w:r w:rsidR="00E6507D">
        <w:rPr>
          <w:rFonts w:cstheme="minorHAnsi"/>
          <w:sz w:val="24"/>
          <w:szCs w:val="24"/>
          <w:lang w:val="en-US"/>
        </w:rPr>
        <w:t>(</w:t>
      </w:r>
      <w:r w:rsidRPr="0071324C">
        <w:rPr>
          <w:rFonts w:cstheme="minorHAnsi"/>
          <w:sz w:val="24"/>
          <w:szCs w:val="24"/>
          <w:lang w:val="en-US"/>
        </w:rPr>
        <w:t>1981</w:t>
      </w:r>
      <w:r w:rsidR="00E6507D">
        <w:rPr>
          <w:rFonts w:cstheme="minorHAnsi"/>
          <w:sz w:val="24"/>
          <w:szCs w:val="24"/>
          <w:lang w:val="en-US"/>
        </w:rPr>
        <w:t>).</w:t>
      </w:r>
      <w:r w:rsidRPr="0071324C">
        <w:rPr>
          <w:rFonts w:cstheme="minorHAnsi"/>
          <w:sz w:val="24"/>
          <w:szCs w:val="24"/>
          <w:lang w:val="en-US"/>
        </w:rPr>
        <w:t xml:space="preserve"> Effects of Environmental, pH and calcium on ammonia toxicity in channel catfish</w:t>
      </w:r>
      <w:r w:rsidR="00E6507D">
        <w:rPr>
          <w:rFonts w:cstheme="minorHAnsi"/>
          <w:i/>
          <w:sz w:val="24"/>
          <w:szCs w:val="24"/>
          <w:lang w:val="en-US"/>
        </w:rPr>
        <w:t>.</w:t>
      </w:r>
      <w:r w:rsidRPr="00E6507D">
        <w:rPr>
          <w:rFonts w:cstheme="minorHAnsi"/>
          <w:i/>
          <w:sz w:val="24"/>
          <w:szCs w:val="24"/>
          <w:lang w:val="en-US"/>
        </w:rPr>
        <w:t xml:space="preserve"> Transactions of the American Fisheries Society</w:t>
      </w:r>
      <w:r w:rsidR="00E6507D">
        <w:rPr>
          <w:rFonts w:cstheme="minorHAnsi"/>
          <w:i/>
          <w:sz w:val="24"/>
          <w:szCs w:val="24"/>
          <w:lang w:val="en-US"/>
        </w:rPr>
        <w:t>.</w:t>
      </w:r>
      <w:r w:rsidRPr="0071324C">
        <w:rPr>
          <w:rFonts w:cstheme="minorHAnsi"/>
          <w:sz w:val="24"/>
          <w:szCs w:val="24"/>
          <w:lang w:val="en-US"/>
        </w:rPr>
        <w:t xml:space="preserve"> 109</w:t>
      </w:r>
      <w:r w:rsidR="00E6507D">
        <w:rPr>
          <w:rFonts w:cstheme="minorHAnsi"/>
          <w:sz w:val="24"/>
          <w:szCs w:val="24"/>
          <w:lang w:val="en-US"/>
        </w:rPr>
        <w:t>,</w:t>
      </w:r>
      <w:r w:rsidRPr="0071324C">
        <w:rPr>
          <w:rFonts w:cstheme="minorHAnsi"/>
          <w:sz w:val="24"/>
          <w:szCs w:val="24"/>
          <w:lang w:val="en-US"/>
        </w:rPr>
        <w:t xml:space="preserve"> 229-234.</w:t>
      </w:r>
    </w:p>
    <w:p w:rsidR="0071324C" w:rsidRP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Wedemeyer</w:t>
      </w:r>
      <w:proofErr w:type="spellEnd"/>
      <w:r w:rsidRPr="0071324C">
        <w:rPr>
          <w:rFonts w:cstheme="minorHAnsi"/>
          <w:sz w:val="24"/>
          <w:szCs w:val="24"/>
          <w:lang w:val="en-US"/>
        </w:rPr>
        <w:t xml:space="preserve"> GA, </w:t>
      </w:r>
      <w:proofErr w:type="spellStart"/>
      <w:r w:rsidRPr="0071324C">
        <w:rPr>
          <w:rFonts w:cstheme="minorHAnsi"/>
          <w:sz w:val="24"/>
          <w:szCs w:val="24"/>
          <w:lang w:val="en-US"/>
        </w:rPr>
        <w:t>Yasutake</w:t>
      </w:r>
      <w:proofErr w:type="spellEnd"/>
      <w:r w:rsidRPr="0071324C">
        <w:rPr>
          <w:rFonts w:cstheme="minorHAnsi"/>
          <w:sz w:val="24"/>
          <w:szCs w:val="24"/>
          <w:lang w:val="en-US"/>
        </w:rPr>
        <w:t xml:space="preserve"> WT. </w:t>
      </w:r>
      <w:r w:rsidR="00D75673">
        <w:rPr>
          <w:rFonts w:cstheme="minorHAnsi"/>
          <w:sz w:val="24"/>
          <w:szCs w:val="24"/>
          <w:lang w:val="en-US"/>
        </w:rPr>
        <w:t>(</w:t>
      </w:r>
      <w:r w:rsidRPr="0071324C">
        <w:rPr>
          <w:rFonts w:cstheme="minorHAnsi"/>
          <w:sz w:val="24"/>
          <w:szCs w:val="24"/>
          <w:lang w:val="en-US"/>
        </w:rPr>
        <w:t>1977</w:t>
      </w:r>
      <w:r w:rsidR="00D75673">
        <w:rPr>
          <w:rFonts w:cstheme="minorHAnsi"/>
          <w:sz w:val="24"/>
          <w:szCs w:val="24"/>
          <w:lang w:val="en-US"/>
        </w:rPr>
        <w:t>)</w:t>
      </w:r>
      <w:r w:rsidRPr="0071324C">
        <w:rPr>
          <w:rFonts w:cstheme="minorHAnsi"/>
          <w:sz w:val="24"/>
          <w:szCs w:val="24"/>
          <w:lang w:val="en-US"/>
        </w:rPr>
        <w:t xml:space="preserve">.  Clinical Methods for the </w:t>
      </w:r>
      <w:proofErr w:type="spellStart"/>
      <w:r w:rsidRPr="0071324C">
        <w:rPr>
          <w:rFonts w:cstheme="minorHAnsi"/>
          <w:sz w:val="24"/>
          <w:szCs w:val="24"/>
          <w:lang w:val="en-US"/>
        </w:rPr>
        <w:t>assement</w:t>
      </w:r>
      <w:proofErr w:type="spellEnd"/>
      <w:r w:rsidRPr="0071324C">
        <w:rPr>
          <w:rFonts w:cstheme="minorHAnsi"/>
          <w:sz w:val="24"/>
          <w:szCs w:val="24"/>
          <w:lang w:val="en-US"/>
        </w:rPr>
        <w:t xml:space="preserve"> of the effects of Environmental Stress in Fish </w:t>
      </w:r>
      <w:proofErr w:type="spellStart"/>
      <w:r w:rsidRPr="0071324C">
        <w:rPr>
          <w:rFonts w:cstheme="minorHAnsi"/>
          <w:sz w:val="24"/>
          <w:szCs w:val="24"/>
          <w:lang w:val="en-US"/>
        </w:rPr>
        <w:t>Healt</w:t>
      </w:r>
      <w:proofErr w:type="spellEnd"/>
      <w:r w:rsidRPr="0071324C">
        <w:rPr>
          <w:rFonts w:cstheme="minorHAnsi"/>
          <w:sz w:val="24"/>
          <w:szCs w:val="24"/>
          <w:lang w:val="en-US"/>
        </w:rPr>
        <w:t>. Technical papers of the U.S. Fish and Wildlife Service, Number 89 pp: 1-8.</w:t>
      </w:r>
    </w:p>
    <w:p w:rsidR="0071324C" w:rsidRDefault="0071324C" w:rsidP="0071324C">
      <w:pPr>
        <w:spacing w:line="360" w:lineRule="auto"/>
        <w:ind w:left="993" w:hanging="993"/>
        <w:jc w:val="both"/>
        <w:rPr>
          <w:rFonts w:cstheme="minorHAnsi"/>
          <w:sz w:val="24"/>
          <w:szCs w:val="24"/>
          <w:lang w:val="en-US"/>
        </w:rPr>
      </w:pPr>
      <w:proofErr w:type="spellStart"/>
      <w:r w:rsidRPr="0071324C">
        <w:rPr>
          <w:rFonts w:cstheme="minorHAnsi"/>
          <w:sz w:val="24"/>
          <w:szCs w:val="24"/>
          <w:lang w:val="en-US"/>
        </w:rPr>
        <w:t>Wydosky</w:t>
      </w:r>
      <w:proofErr w:type="spellEnd"/>
      <w:r w:rsidRPr="0071324C">
        <w:rPr>
          <w:rFonts w:cstheme="minorHAnsi"/>
          <w:sz w:val="24"/>
          <w:szCs w:val="24"/>
          <w:lang w:val="en-US"/>
        </w:rPr>
        <w:t xml:space="preserve"> RS, </w:t>
      </w:r>
      <w:proofErr w:type="spellStart"/>
      <w:r w:rsidRPr="0071324C">
        <w:rPr>
          <w:rFonts w:cstheme="minorHAnsi"/>
          <w:sz w:val="24"/>
          <w:szCs w:val="24"/>
          <w:lang w:val="en-US"/>
        </w:rPr>
        <w:t>Wedemeyer</w:t>
      </w:r>
      <w:proofErr w:type="spellEnd"/>
      <w:r w:rsidRPr="0071324C">
        <w:rPr>
          <w:rFonts w:cstheme="minorHAnsi"/>
          <w:sz w:val="24"/>
          <w:szCs w:val="24"/>
          <w:lang w:val="en-US"/>
        </w:rPr>
        <w:t xml:space="preserve"> GA., </w:t>
      </w:r>
      <w:r w:rsidR="00483177">
        <w:rPr>
          <w:rFonts w:cstheme="minorHAnsi"/>
          <w:sz w:val="24"/>
          <w:szCs w:val="24"/>
          <w:lang w:val="en-US"/>
        </w:rPr>
        <w:t>(</w:t>
      </w:r>
      <w:r w:rsidRPr="0071324C">
        <w:rPr>
          <w:rFonts w:cstheme="minorHAnsi"/>
          <w:sz w:val="24"/>
          <w:szCs w:val="24"/>
          <w:lang w:val="en-US"/>
        </w:rPr>
        <w:t>1976</w:t>
      </w:r>
      <w:r w:rsidR="00483177">
        <w:rPr>
          <w:rFonts w:cstheme="minorHAnsi"/>
          <w:sz w:val="24"/>
          <w:szCs w:val="24"/>
          <w:lang w:val="en-US"/>
        </w:rPr>
        <w:t>)</w:t>
      </w:r>
      <w:r w:rsidRPr="0071324C">
        <w:rPr>
          <w:rFonts w:cstheme="minorHAnsi"/>
          <w:sz w:val="24"/>
          <w:szCs w:val="24"/>
          <w:lang w:val="en-US"/>
        </w:rPr>
        <w:t xml:space="preserve">. Problems in the physiological </w:t>
      </w:r>
      <w:proofErr w:type="spellStart"/>
      <w:r w:rsidRPr="0071324C">
        <w:rPr>
          <w:rFonts w:cstheme="minorHAnsi"/>
          <w:sz w:val="24"/>
          <w:szCs w:val="24"/>
          <w:lang w:val="en-US"/>
        </w:rPr>
        <w:t>monitorning</w:t>
      </w:r>
      <w:proofErr w:type="spellEnd"/>
      <w:r w:rsidRPr="0071324C">
        <w:rPr>
          <w:rFonts w:cstheme="minorHAnsi"/>
          <w:sz w:val="24"/>
          <w:szCs w:val="24"/>
          <w:lang w:val="en-US"/>
        </w:rPr>
        <w:t xml:space="preserve"> of wild fish populations. Stress in Fish Health. Technical papers of the U.S. Fish and Wildlife service; Number 89 pp: 1-8.</w:t>
      </w:r>
    </w:p>
    <w:p w:rsidR="000F4610" w:rsidRDefault="000F4610" w:rsidP="0071324C">
      <w:pPr>
        <w:spacing w:line="360" w:lineRule="auto"/>
        <w:ind w:left="993" w:hanging="993"/>
        <w:jc w:val="both"/>
        <w:rPr>
          <w:rFonts w:cstheme="minorHAnsi"/>
          <w:sz w:val="24"/>
          <w:szCs w:val="24"/>
          <w:lang w:val="en-US"/>
        </w:rPr>
      </w:pPr>
    </w:p>
    <w:p w:rsidR="004337E0" w:rsidRPr="0071324C" w:rsidRDefault="004337E0" w:rsidP="003A3B06">
      <w:pPr>
        <w:spacing w:line="360" w:lineRule="auto"/>
        <w:jc w:val="both"/>
        <w:rPr>
          <w:rFonts w:cstheme="minorHAnsi"/>
          <w:sz w:val="24"/>
          <w:szCs w:val="24"/>
          <w:lang w:val="en-US"/>
        </w:rPr>
      </w:pPr>
    </w:p>
    <w:sectPr w:rsidR="004337E0" w:rsidRPr="0071324C" w:rsidSect="004337E0">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23" w:rsidRDefault="00D35423" w:rsidP="00D35423">
      <w:pPr>
        <w:spacing w:after="0" w:line="240" w:lineRule="auto"/>
      </w:pPr>
      <w:r>
        <w:separator/>
      </w:r>
    </w:p>
  </w:endnote>
  <w:endnote w:type="continuationSeparator" w:id="0">
    <w:p w:rsidR="00D35423" w:rsidRDefault="00D35423" w:rsidP="00D3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73" w:type="pct"/>
      <w:jc w:val="right"/>
      <w:tblCellMar>
        <w:top w:w="115" w:type="dxa"/>
        <w:left w:w="115" w:type="dxa"/>
        <w:bottom w:w="115" w:type="dxa"/>
        <w:right w:w="115" w:type="dxa"/>
      </w:tblCellMar>
      <w:tblLook w:val="04A0" w:firstRow="1" w:lastRow="0" w:firstColumn="1" w:lastColumn="0" w:noHBand="0" w:noVBand="1"/>
    </w:tblPr>
    <w:tblGrid>
      <w:gridCol w:w="9250"/>
      <w:gridCol w:w="485"/>
    </w:tblGrid>
    <w:tr w:rsidR="000822A2" w:rsidTr="000822A2">
      <w:trPr>
        <w:trHeight w:val="347"/>
        <w:jc w:val="right"/>
      </w:trPr>
      <w:tc>
        <w:tcPr>
          <w:tcW w:w="9250" w:type="dxa"/>
          <w:vAlign w:val="center"/>
        </w:tcPr>
        <w:sdt>
          <w:sdtPr>
            <w:rPr>
              <w:rFonts w:cstheme="minorHAnsi"/>
              <w:b/>
              <w:lang w:val="es-MX"/>
            </w:rPr>
            <w:alias w:val="Autor"/>
            <w:tag w:val=""/>
            <w:id w:val="1534539408"/>
            <w:placeholder>
              <w:docPart w:val="3D628AEB5F6841B08594D11644FB3C1D"/>
            </w:placeholder>
            <w:dataBinding w:prefixMappings="xmlns:ns0='http://purl.org/dc/elements/1.1/' xmlns:ns1='http://schemas.openxmlformats.org/package/2006/metadata/core-properties' " w:xpath="/ns1:coreProperties[1]/ns0:creator[1]" w:storeItemID="{6C3C8BC8-F283-45AE-878A-BAB7291924A1}"/>
            <w:text/>
          </w:sdtPr>
          <w:sdtContent>
            <w:p w:rsidR="000822A2" w:rsidRDefault="000822A2">
              <w:pPr>
                <w:pStyle w:val="Encabezado"/>
                <w:jc w:val="right"/>
                <w:rPr>
                  <w:caps/>
                  <w:color w:val="000000" w:themeColor="text1"/>
                </w:rPr>
              </w:pPr>
              <w:r w:rsidRPr="000822A2">
                <w:rPr>
                  <w:rFonts w:cstheme="minorHAnsi"/>
                  <w:b/>
                  <w:lang w:val="es-MX"/>
                </w:rPr>
                <w:t>Vol. 1, Núm. 1                    Julio – Diciembre 2010</w:t>
              </w:r>
            </w:p>
          </w:sdtContent>
        </w:sdt>
      </w:tc>
      <w:tc>
        <w:tcPr>
          <w:tcW w:w="485" w:type="dxa"/>
          <w:shd w:val="clear" w:color="auto" w:fill="C0504D" w:themeFill="accent2"/>
          <w:vAlign w:val="center"/>
        </w:tcPr>
        <w:p w:rsidR="000822A2" w:rsidRDefault="000822A2">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0F4610">
            <w:rPr>
              <w:noProof/>
              <w:color w:val="FFFFFF" w:themeColor="background1"/>
            </w:rPr>
            <w:t>1</w:t>
          </w:r>
          <w:r>
            <w:rPr>
              <w:color w:val="FFFFFF" w:themeColor="background1"/>
            </w:rPr>
            <w:fldChar w:fldCharType="end"/>
          </w:r>
        </w:p>
      </w:tc>
    </w:tr>
  </w:tbl>
  <w:p w:rsidR="00D35423" w:rsidRPr="00D35423" w:rsidRDefault="00D35423" w:rsidP="00D35423">
    <w:pPr>
      <w:pStyle w:val="Piedepgina"/>
      <w:jc w:val="center"/>
      <w:rPr>
        <w:rFonts w:cstheme="minorHAns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23" w:rsidRDefault="00D35423" w:rsidP="00D35423">
      <w:pPr>
        <w:spacing w:after="0" w:line="240" w:lineRule="auto"/>
      </w:pPr>
      <w:r>
        <w:separator/>
      </w:r>
    </w:p>
  </w:footnote>
  <w:footnote w:type="continuationSeparator" w:id="0">
    <w:p w:rsidR="00D35423" w:rsidRDefault="00D35423" w:rsidP="00D3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423" w:rsidRPr="004C037E" w:rsidRDefault="00D35423" w:rsidP="00D35423">
    <w:pPr>
      <w:pStyle w:val="Encabezado"/>
      <w:ind w:left="-851"/>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E041A7" w:rsidRPr="0020744E">
      <w:rPr>
        <w:rFonts w:ascii="Calibri" w:hAnsi="Calibri" w:cs="Calibri"/>
        <w:b/>
      </w:rPr>
      <w:t xml:space="preserve">ISSN 2007 - </w:t>
    </w:r>
    <w:r w:rsidR="00E041A7">
      <w:rPr>
        <w:rFonts w:ascii="Calibri" w:hAnsi="Calibri" w:cs="Calibri"/>
        <w:b/>
      </w:rPr>
      <w:t>7467</w:t>
    </w:r>
  </w:p>
  <w:p w:rsidR="00D35423" w:rsidRPr="00D35423" w:rsidRDefault="00D35423">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0A3"/>
    <w:rsid w:val="00081AA2"/>
    <w:rsid w:val="000822A2"/>
    <w:rsid w:val="000E0AEF"/>
    <w:rsid w:val="000F426D"/>
    <w:rsid w:val="000F4610"/>
    <w:rsid w:val="0010775E"/>
    <w:rsid w:val="00193D76"/>
    <w:rsid w:val="001F5E32"/>
    <w:rsid w:val="00361F1B"/>
    <w:rsid w:val="00363FA5"/>
    <w:rsid w:val="003A3B06"/>
    <w:rsid w:val="004337E0"/>
    <w:rsid w:val="00483177"/>
    <w:rsid w:val="004D3A3B"/>
    <w:rsid w:val="005327BC"/>
    <w:rsid w:val="00537B18"/>
    <w:rsid w:val="00541439"/>
    <w:rsid w:val="0071324C"/>
    <w:rsid w:val="007C732F"/>
    <w:rsid w:val="008D687C"/>
    <w:rsid w:val="00A750A3"/>
    <w:rsid w:val="00AA1FA0"/>
    <w:rsid w:val="00B24FE0"/>
    <w:rsid w:val="00B62974"/>
    <w:rsid w:val="00B75FAB"/>
    <w:rsid w:val="00D35423"/>
    <w:rsid w:val="00D75673"/>
    <w:rsid w:val="00E041A7"/>
    <w:rsid w:val="00E6507D"/>
    <w:rsid w:val="00F05429"/>
    <w:rsid w:val="00F82CB4"/>
    <w:rsid w:val="00FC7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5D6F5A-2BDD-47CA-B002-63671E80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paragraph" w:styleId="Textodeglobo">
    <w:name w:val="Balloon Text"/>
    <w:basedOn w:val="Normal"/>
    <w:link w:val="TextodegloboCar"/>
    <w:uiPriority w:val="99"/>
    <w:semiHidden/>
    <w:unhideWhenUsed/>
    <w:rsid w:val="007132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24C"/>
    <w:rPr>
      <w:rFonts w:ascii="Tahoma" w:hAnsi="Tahoma" w:cs="Tahoma"/>
      <w:sz w:val="16"/>
      <w:szCs w:val="16"/>
    </w:rPr>
  </w:style>
  <w:style w:type="table" w:styleId="Tablaconcuadrcula">
    <w:name w:val="Table Grid"/>
    <w:basedOn w:val="Tablanormal"/>
    <w:uiPriority w:val="59"/>
    <w:rsid w:val="00713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354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5423"/>
  </w:style>
  <w:style w:type="paragraph" w:styleId="Piedepgina">
    <w:name w:val="footer"/>
    <w:basedOn w:val="Normal"/>
    <w:link w:val="PiedepginaCar"/>
    <w:uiPriority w:val="99"/>
    <w:unhideWhenUsed/>
    <w:rsid w:val="00D354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5423"/>
  </w:style>
  <w:style w:type="character" w:customStyle="1" w:styleId="hps">
    <w:name w:val="hps"/>
    <w:basedOn w:val="Fuentedeprrafopredeter"/>
    <w:rsid w:val="00B7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lsa.tamezcn@uanl.edu.mx" TargetMode="Externa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avieralva@hotmail.com"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628AEB5F6841B08594D11644FB3C1D"/>
        <w:category>
          <w:name w:val="General"/>
          <w:gallery w:val="placeholder"/>
        </w:category>
        <w:types>
          <w:type w:val="bbPlcHdr"/>
        </w:types>
        <w:behaviors>
          <w:behavior w:val="content"/>
        </w:behaviors>
        <w:guid w:val="{B731F0C7-1619-4F38-8C5B-B7A8EA934B17}"/>
      </w:docPartPr>
      <w:docPartBody>
        <w:p w:rsidR="00000000" w:rsidRDefault="00016FB0" w:rsidP="00016FB0">
          <w:pPr>
            <w:pStyle w:val="3D628AEB5F6841B08594D11644FB3C1D"/>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B0"/>
    <w:rsid w:val="00016F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628AEB5F6841B08594D11644FB3C1D">
    <w:name w:val="3D628AEB5F6841B08594D11644FB3C1D"/>
    <w:rsid w:val="00016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3693</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 1, Núm. 1                    Julio – Diciembre 2010</dc:creator>
  <cp:lastModifiedBy>Gustavo Toledo Andrade</cp:lastModifiedBy>
  <cp:revision>14</cp:revision>
  <dcterms:created xsi:type="dcterms:W3CDTF">2013-12-13T22:38:00Z</dcterms:created>
  <dcterms:modified xsi:type="dcterms:W3CDTF">2014-03-25T14:15:00Z</dcterms:modified>
</cp:coreProperties>
</file>