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A441" w14:textId="708B9D0F" w:rsidR="001F09EF" w:rsidRPr="007D3291" w:rsidRDefault="007D3291" w:rsidP="001F09EF">
      <w:pPr>
        <w:spacing w:before="240" w:line="360" w:lineRule="auto"/>
        <w:contextualSpacing/>
        <w:jc w:val="right"/>
        <w:rPr>
          <w:rFonts w:ascii="Times New Roman" w:hAnsi="Times New Roman" w:cs="Times New Roman"/>
          <w:b/>
          <w:bCs/>
          <w:i/>
          <w:iCs/>
          <w:sz w:val="24"/>
          <w:szCs w:val="24"/>
        </w:rPr>
      </w:pPr>
      <w:r w:rsidRPr="007D3291">
        <w:rPr>
          <w:rFonts w:ascii="Times New Roman" w:hAnsi="Times New Roman" w:cs="Times New Roman"/>
          <w:b/>
          <w:bCs/>
          <w:i/>
          <w:iCs/>
          <w:sz w:val="24"/>
          <w:szCs w:val="24"/>
        </w:rPr>
        <w:t>https://doi.org/10.23913/ride.v12i23.1108</w:t>
      </w:r>
    </w:p>
    <w:p w14:paraId="3A653748" w14:textId="1A7C8A59" w:rsidR="001F09EF" w:rsidRPr="001F09EF" w:rsidRDefault="001F09EF" w:rsidP="001F09EF">
      <w:pPr>
        <w:spacing w:before="240" w:line="360" w:lineRule="auto"/>
        <w:contextualSpacing/>
        <w:jc w:val="right"/>
        <w:rPr>
          <w:rFonts w:ascii="Times New Roman" w:eastAsia="Times New Roman" w:hAnsi="Times New Roman" w:cs="Times New Roman"/>
          <w:b/>
          <w:bCs/>
          <w:sz w:val="36"/>
          <w:szCs w:val="36"/>
        </w:rPr>
      </w:pPr>
      <w:r w:rsidRPr="001F09EF">
        <w:rPr>
          <w:rFonts w:ascii="Times New Roman" w:hAnsi="Times New Roman" w:cs="Times New Roman"/>
          <w:b/>
          <w:bCs/>
          <w:i/>
          <w:iCs/>
          <w:sz w:val="24"/>
          <w:szCs w:val="24"/>
        </w:rPr>
        <w:t>Artículos científicos</w:t>
      </w:r>
    </w:p>
    <w:p w14:paraId="615BEE48" w14:textId="4C001652" w:rsidR="000D5BD7" w:rsidRPr="001F09EF" w:rsidRDefault="000D5BD7" w:rsidP="001F09EF">
      <w:pPr>
        <w:spacing w:after="0" w:line="276" w:lineRule="auto"/>
        <w:contextualSpacing/>
        <w:jc w:val="right"/>
        <w:rPr>
          <w:rFonts w:eastAsia="Times New Roman"/>
          <w:b/>
          <w:color w:val="000000"/>
          <w:sz w:val="36"/>
          <w:szCs w:val="36"/>
        </w:rPr>
      </w:pPr>
      <w:r w:rsidRPr="001F09EF">
        <w:rPr>
          <w:rFonts w:eastAsia="Times New Roman"/>
          <w:b/>
          <w:color w:val="000000"/>
          <w:sz w:val="36"/>
          <w:szCs w:val="36"/>
        </w:rPr>
        <w:t xml:space="preserve">Herramientas digitales en tiempos de </w:t>
      </w:r>
      <w:r w:rsidR="004879EB" w:rsidRPr="001F09EF">
        <w:rPr>
          <w:rFonts w:eastAsia="Times New Roman"/>
          <w:b/>
          <w:color w:val="000000"/>
          <w:sz w:val="36"/>
          <w:szCs w:val="36"/>
        </w:rPr>
        <w:t>covid</w:t>
      </w:r>
      <w:r w:rsidRPr="001F09EF">
        <w:rPr>
          <w:rFonts w:eastAsia="Times New Roman"/>
          <w:b/>
          <w:color w:val="000000"/>
          <w:sz w:val="36"/>
          <w:szCs w:val="36"/>
        </w:rPr>
        <w:t xml:space="preserve">-19: </w:t>
      </w:r>
      <w:r w:rsidR="0040262A" w:rsidRPr="001F09EF">
        <w:rPr>
          <w:rFonts w:eastAsia="Times New Roman"/>
          <w:b/>
          <w:color w:val="000000"/>
          <w:sz w:val="36"/>
          <w:szCs w:val="36"/>
        </w:rPr>
        <w:t xml:space="preserve">percepción de </w:t>
      </w:r>
      <w:r w:rsidRPr="001F09EF">
        <w:rPr>
          <w:rFonts w:eastAsia="Times New Roman"/>
          <w:b/>
          <w:color w:val="000000"/>
          <w:sz w:val="36"/>
          <w:szCs w:val="36"/>
        </w:rPr>
        <w:t>docentes de educación superior en México</w:t>
      </w:r>
    </w:p>
    <w:p w14:paraId="4E904D5B" w14:textId="225F5458" w:rsidR="008930AE" w:rsidRPr="007D3291" w:rsidRDefault="001F09EF" w:rsidP="001F09EF">
      <w:pPr>
        <w:spacing w:after="0" w:line="276" w:lineRule="auto"/>
        <w:contextualSpacing/>
        <w:jc w:val="right"/>
        <w:rPr>
          <w:rFonts w:eastAsia="Times New Roman"/>
          <w:b/>
          <w:i/>
          <w:iCs/>
          <w:color w:val="000000"/>
          <w:sz w:val="28"/>
          <w:szCs w:val="28"/>
          <w:lang w:val="en-US"/>
        </w:rPr>
      </w:pPr>
      <w:r w:rsidRPr="007D3291">
        <w:rPr>
          <w:rFonts w:eastAsia="Times New Roman"/>
          <w:b/>
          <w:i/>
          <w:iCs/>
          <w:color w:val="000000"/>
          <w:sz w:val="28"/>
          <w:szCs w:val="28"/>
          <w:lang w:val="en-US"/>
        </w:rPr>
        <w:br/>
      </w:r>
      <w:r w:rsidR="008930AE" w:rsidRPr="00AA4CD7">
        <w:rPr>
          <w:rFonts w:eastAsia="Times New Roman"/>
          <w:b/>
          <w:i/>
          <w:iCs/>
          <w:color w:val="000000"/>
          <w:sz w:val="28"/>
          <w:szCs w:val="28"/>
          <w:lang w:val="en-US"/>
        </w:rPr>
        <w:t xml:space="preserve">Digital </w:t>
      </w:r>
      <w:r w:rsidR="004879EB" w:rsidRPr="00AA4CD7">
        <w:rPr>
          <w:rFonts w:eastAsia="Times New Roman"/>
          <w:b/>
          <w:i/>
          <w:iCs/>
          <w:color w:val="000000"/>
          <w:sz w:val="28"/>
          <w:szCs w:val="28"/>
          <w:lang w:val="en-US"/>
        </w:rPr>
        <w:t xml:space="preserve">Tools in </w:t>
      </w:r>
      <w:r w:rsidR="008930AE" w:rsidRPr="00AA4CD7">
        <w:rPr>
          <w:rFonts w:eastAsia="Times New Roman"/>
          <w:b/>
          <w:i/>
          <w:iCs/>
          <w:color w:val="000000"/>
          <w:sz w:val="28"/>
          <w:szCs w:val="28"/>
          <w:lang w:val="en-US"/>
        </w:rPr>
        <w:t>COVID</w:t>
      </w:r>
      <w:r w:rsidR="004879EB" w:rsidRPr="00AA4CD7">
        <w:rPr>
          <w:rFonts w:eastAsia="Times New Roman"/>
          <w:b/>
          <w:i/>
          <w:iCs/>
          <w:color w:val="000000"/>
          <w:sz w:val="28"/>
          <w:szCs w:val="28"/>
          <w:lang w:val="en-US"/>
        </w:rPr>
        <w:t xml:space="preserve">-19 Times: </w:t>
      </w:r>
      <w:r w:rsidR="00AE5DF5" w:rsidRPr="00AA4CD7">
        <w:rPr>
          <w:rFonts w:eastAsia="Times New Roman"/>
          <w:b/>
          <w:i/>
          <w:iCs/>
          <w:color w:val="000000"/>
          <w:sz w:val="28"/>
          <w:szCs w:val="28"/>
          <w:lang w:val="en-US"/>
        </w:rPr>
        <w:t xml:space="preserve">Perception </w:t>
      </w:r>
      <w:r w:rsidR="004879EB" w:rsidRPr="00AA4CD7">
        <w:rPr>
          <w:rFonts w:eastAsia="Times New Roman"/>
          <w:b/>
          <w:i/>
          <w:iCs/>
          <w:color w:val="000000"/>
          <w:sz w:val="28"/>
          <w:szCs w:val="28"/>
          <w:lang w:val="en-US"/>
        </w:rPr>
        <w:t xml:space="preserve">of Higher Education Teachers in </w:t>
      </w:r>
      <w:r w:rsidR="00AE5DF5" w:rsidRPr="00AA4CD7">
        <w:rPr>
          <w:rFonts w:eastAsia="Times New Roman"/>
          <w:b/>
          <w:i/>
          <w:iCs/>
          <w:color w:val="000000"/>
          <w:sz w:val="28"/>
          <w:szCs w:val="28"/>
          <w:lang w:val="en-US"/>
        </w:rPr>
        <w:t>Mexico</w:t>
      </w:r>
    </w:p>
    <w:p w14:paraId="3C591C61" w14:textId="3E3384E4" w:rsidR="001F09EF" w:rsidRPr="001F09EF" w:rsidRDefault="001F09EF" w:rsidP="001F09EF">
      <w:pPr>
        <w:spacing w:after="0" w:line="276" w:lineRule="auto"/>
        <w:contextualSpacing/>
        <w:jc w:val="right"/>
        <w:rPr>
          <w:rFonts w:eastAsia="Times New Roman"/>
          <w:b/>
          <w:i/>
          <w:iCs/>
          <w:color w:val="000000"/>
          <w:sz w:val="28"/>
          <w:szCs w:val="28"/>
        </w:rPr>
      </w:pPr>
      <w:r w:rsidRPr="007D3291">
        <w:rPr>
          <w:rFonts w:eastAsia="Times New Roman"/>
          <w:b/>
          <w:i/>
          <w:iCs/>
          <w:color w:val="000000"/>
          <w:sz w:val="28"/>
          <w:szCs w:val="28"/>
          <w:lang w:val="en-US"/>
        </w:rPr>
        <w:br/>
      </w:r>
      <w:proofErr w:type="spellStart"/>
      <w:r w:rsidRPr="001F09EF">
        <w:rPr>
          <w:rFonts w:eastAsia="Times New Roman"/>
          <w:b/>
          <w:i/>
          <w:iCs/>
          <w:color w:val="000000"/>
          <w:sz w:val="28"/>
          <w:szCs w:val="28"/>
        </w:rPr>
        <w:t>Ferramentas</w:t>
      </w:r>
      <w:proofErr w:type="spellEnd"/>
      <w:r w:rsidRPr="001F09EF">
        <w:rPr>
          <w:rFonts w:eastAsia="Times New Roman"/>
          <w:b/>
          <w:i/>
          <w:iCs/>
          <w:color w:val="000000"/>
          <w:sz w:val="28"/>
          <w:szCs w:val="28"/>
        </w:rPr>
        <w:t xml:space="preserve"> </w:t>
      </w:r>
      <w:proofErr w:type="spellStart"/>
      <w:r w:rsidRPr="001F09EF">
        <w:rPr>
          <w:rFonts w:eastAsia="Times New Roman"/>
          <w:b/>
          <w:i/>
          <w:iCs/>
          <w:color w:val="000000"/>
          <w:sz w:val="28"/>
          <w:szCs w:val="28"/>
        </w:rPr>
        <w:t>digitais</w:t>
      </w:r>
      <w:proofErr w:type="spellEnd"/>
      <w:r w:rsidRPr="001F09EF">
        <w:rPr>
          <w:rFonts w:eastAsia="Times New Roman"/>
          <w:b/>
          <w:i/>
          <w:iCs/>
          <w:color w:val="000000"/>
          <w:sz w:val="28"/>
          <w:szCs w:val="28"/>
        </w:rPr>
        <w:t xml:space="preserve"> em tempos de covid-19: </w:t>
      </w:r>
      <w:proofErr w:type="spellStart"/>
      <w:r w:rsidRPr="001F09EF">
        <w:rPr>
          <w:rFonts w:eastAsia="Times New Roman"/>
          <w:b/>
          <w:i/>
          <w:iCs/>
          <w:color w:val="000000"/>
          <w:sz w:val="28"/>
          <w:szCs w:val="28"/>
        </w:rPr>
        <w:t>percepção</w:t>
      </w:r>
      <w:proofErr w:type="spellEnd"/>
      <w:r w:rsidRPr="001F09EF">
        <w:rPr>
          <w:rFonts w:eastAsia="Times New Roman"/>
          <w:b/>
          <w:i/>
          <w:iCs/>
          <w:color w:val="000000"/>
          <w:sz w:val="28"/>
          <w:szCs w:val="28"/>
        </w:rPr>
        <w:t xml:space="preserve"> de </w:t>
      </w:r>
      <w:proofErr w:type="spellStart"/>
      <w:r w:rsidRPr="001F09EF">
        <w:rPr>
          <w:rFonts w:eastAsia="Times New Roman"/>
          <w:b/>
          <w:i/>
          <w:iCs/>
          <w:color w:val="000000"/>
          <w:sz w:val="28"/>
          <w:szCs w:val="28"/>
        </w:rPr>
        <w:t>professores</w:t>
      </w:r>
      <w:proofErr w:type="spellEnd"/>
      <w:r w:rsidRPr="001F09EF">
        <w:rPr>
          <w:rFonts w:eastAsia="Times New Roman"/>
          <w:b/>
          <w:i/>
          <w:iCs/>
          <w:color w:val="000000"/>
          <w:sz w:val="28"/>
          <w:szCs w:val="28"/>
        </w:rPr>
        <w:t xml:space="preserve"> do </w:t>
      </w:r>
      <w:proofErr w:type="spellStart"/>
      <w:r w:rsidRPr="001F09EF">
        <w:rPr>
          <w:rFonts w:eastAsia="Times New Roman"/>
          <w:b/>
          <w:i/>
          <w:iCs/>
          <w:color w:val="000000"/>
          <w:sz w:val="28"/>
          <w:szCs w:val="28"/>
        </w:rPr>
        <w:t>ensino</w:t>
      </w:r>
      <w:proofErr w:type="spellEnd"/>
      <w:r w:rsidRPr="001F09EF">
        <w:rPr>
          <w:rFonts w:eastAsia="Times New Roman"/>
          <w:b/>
          <w:i/>
          <w:iCs/>
          <w:color w:val="000000"/>
          <w:sz w:val="28"/>
          <w:szCs w:val="28"/>
        </w:rPr>
        <w:t xml:space="preserve"> superior no México</w:t>
      </w:r>
    </w:p>
    <w:p w14:paraId="4306114A" w14:textId="77777777" w:rsidR="003515FB" w:rsidRPr="001F09EF" w:rsidRDefault="003515FB" w:rsidP="004879EB">
      <w:pPr>
        <w:spacing w:after="0" w:line="360" w:lineRule="auto"/>
        <w:contextualSpacing/>
        <w:jc w:val="right"/>
        <w:rPr>
          <w:rFonts w:ascii="Times New Roman" w:hAnsi="Times New Roman" w:cs="Times New Roman"/>
          <w:sz w:val="24"/>
          <w:szCs w:val="24"/>
        </w:rPr>
      </w:pPr>
    </w:p>
    <w:p w14:paraId="1006E62D" w14:textId="026B3FA2" w:rsidR="008930AE" w:rsidRPr="001F09EF" w:rsidRDefault="008930AE" w:rsidP="001F09EF">
      <w:pPr>
        <w:spacing w:after="0" w:line="276" w:lineRule="auto"/>
        <w:contextualSpacing/>
        <w:jc w:val="right"/>
        <w:rPr>
          <w:rFonts w:asciiTheme="minorHAnsi" w:hAnsiTheme="minorHAnsi" w:cstheme="minorHAnsi"/>
          <w:b/>
          <w:bCs/>
          <w:sz w:val="24"/>
          <w:szCs w:val="24"/>
        </w:rPr>
      </w:pPr>
      <w:r w:rsidRPr="001F09EF">
        <w:rPr>
          <w:rFonts w:asciiTheme="minorHAnsi" w:hAnsiTheme="minorHAnsi" w:cstheme="minorHAnsi"/>
          <w:b/>
          <w:bCs/>
          <w:sz w:val="24"/>
          <w:szCs w:val="24"/>
        </w:rPr>
        <w:t xml:space="preserve">Norma </w:t>
      </w:r>
      <w:r w:rsidR="004B32BD" w:rsidRPr="001F09EF">
        <w:rPr>
          <w:rFonts w:asciiTheme="minorHAnsi" w:hAnsiTheme="minorHAnsi" w:cstheme="minorHAnsi"/>
          <w:b/>
          <w:bCs/>
          <w:sz w:val="24"/>
          <w:szCs w:val="24"/>
        </w:rPr>
        <w:t xml:space="preserve">Esther López </w:t>
      </w:r>
      <w:r w:rsidRPr="001F09EF">
        <w:rPr>
          <w:rFonts w:asciiTheme="minorHAnsi" w:hAnsiTheme="minorHAnsi" w:cstheme="minorHAnsi"/>
          <w:b/>
          <w:bCs/>
          <w:sz w:val="24"/>
          <w:szCs w:val="24"/>
        </w:rPr>
        <w:t>Maldonado</w:t>
      </w:r>
    </w:p>
    <w:p w14:paraId="3FC9E055" w14:textId="77777777" w:rsidR="001F09EF" w:rsidRPr="001F09EF" w:rsidRDefault="001F09EF" w:rsidP="001F09EF">
      <w:pPr>
        <w:spacing w:after="0" w:line="276" w:lineRule="auto"/>
        <w:contextualSpacing/>
        <w:jc w:val="right"/>
        <w:rPr>
          <w:rFonts w:ascii="Times New Roman" w:hAnsi="Times New Roman" w:cs="Times New Roman"/>
          <w:sz w:val="24"/>
          <w:szCs w:val="24"/>
        </w:rPr>
      </w:pPr>
      <w:r w:rsidRPr="001F09EF">
        <w:rPr>
          <w:rFonts w:ascii="Times New Roman" w:hAnsi="Times New Roman" w:cs="Times New Roman"/>
          <w:sz w:val="24"/>
          <w:szCs w:val="24"/>
        </w:rPr>
        <w:t>Universidad Autónoma de Chiapas, México</w:t>
      </w:r>
    </w:p>
    <w:p w14:paraId="51B67E69" w14:textId="5DD7EDC7" w:rsidR="001F09EF" w:rsidRPr="006A6B3A" w:rsidRDefault="001F09EF" w:rsidP="001F09EF">
      <w:pPr>
        <w:spacing w:after="0" w:line="276" w:lineRule="auto"/>
        <w:contextualSpacing/>
        <w:jc w:val="right"/>
        <w:rPr>
          <w:rFonts w:asciiTheme="minorHAnsi" w:hAnsiTheme="minorHAnsi" w:cstheme="minorHAnsi"/>
          <w:color w:val="FF0000"/>
          <w:sz w:val="28"/>
          <w:szCs w:val="28"/>
        </w:rPr>
      </w:pPr>
      <w:r w:rsidRPr="006A6B3A">
        <w:rPr>
          <w:rFonts w:asciiTheme="minorHAnsi" w:hAnsiTheme="minorHAnsi" w:cstheme="minorHAnsi"/>
          <w:color w:val="FF0000"/>
          <w:sz w:val="24"/>
          <w:szCs w:val="24"/>
        </w:rPr>
        <w:t>norma.lopez@unach.mx</w:t>
      </w:r>
    </w:p>
    <w:p w14:paraId="1660F438" w14:textId="77777777" w:rsidR="008411E7" w:rsidRPr="006A6B3A" w:rsidRDefault="008411E7" w:rsidP="001F09EF">
      <w:pPr>
        <w:spacing w:after="0" w:line="276" w:lineRule="auto"/>
        <w:contextualSpacing/>
        <w:jc w:val="right"/>
        <w:rPr>
          <w:rFonts w:asciiTheme="minorHAnsi" w:hAnsiTheme="minorHAnsi" w:cstheme="minorHAnsi"/>
          <w:b/>
          <w:bCs/>
          <w:sz w:val="24"/>
          <w:szCs w:val="24"/>
        </w:rPr>
      </w:pPr>
      <w:r w:rsidRPr="006A6B3A">
        <w:rPr>
          <w:rFonts w:ascii="Times New Roman" w:eastAsia="Times New Roman" w:hAnsi="Times New Roman" w:cs="Times New Roman"/>
          <w:sz w:val="24"/>
          <w:szCs w:val="24"/>
        </w:rPr>
        <w:t>https://orcid.org/0000-0003-3726-4926</w:t>
      </w:r>
      <w:r w:rsidR="001F09EF" w:rsidRPr="006A6B3A">
        <w:rPr>
          <w:rFonts w:ascii="Times New Roman" w:eastAsia="Times New Roman" w:hAnsi="Times New Roman" w:cs="Times New Roman"/>
          <w:sz w:val="24"/>
          <w:szCs w:val="24"/>
        </w:rPr>
        <w:br/>
      </w:r>
    </w:p>
    <w:p w14:paraId="0E3E0A22" w14:textId="09C2EF3F" w:rsidR="008930AE" w:rsidRPr="006A6B3A" w:rsidRDefault="008930AE" w:rsidP="001F09EF">
      <w:pPr>
        <w:spacing w:after="0" w:line="276" w:lineRule="auto"/>
        <w:contextualSpacing/>
        <w:jc w:val="right"/>
        <w:rPr>
          <w:rFonts w:asciiTheme="minorHAnsi" w:hAnsiTheme="minorHAnsi" w:cstheme="minorHAnsi"/>
          <w:b/>
          <w:bCs/>
          <w:sz w:val="24"/>
          <w:szCs w:val="24"/>
        </w:rPr>
      </w:pPr>
      <w:r w:rsidRPr="006A6B3A">
        <w:rPr>
          <w:rFonts w:asciiTheme="minorHAnsi" w:hAnsiTheme="minorHAnsi" w:cstheme="minorHAnsi"/>
          <w:b/>
          <w:bCs/>
          <w:sz w:val="24"/>
          <w:szCs w:val="24"/>
        </w:rPr>
        <w:t>Sergio Ramón Rossetti López</w:t>
      </w:r>
    </w:p>
    <w:p w14:paraId="2A5F3BC1" w14:textId="22843481" w:rsidR="001F09EF" w:rsidRDefault="001F09EF" w:rsidP="001F09EF">
      <w:pPr>
        <w:spacing w:after="0" w:line="276" w:lineRule="auto"/>
        <w:contextualSpacing/>
        <w:jc w:val="right"/>
        <w:rPr>
          <w:rFonts w:ascii="Times New Roman" w:hAnsi="Times New Roman" w:cs="Times New Roman"/>
        </w:rPr>
      </w:pPr>
      <w:r w:rsidRPr="001F09EF">
        <w:rPr>
          <w:rFonts w:ascii="Times New Roman" w:hAnsi="Times New Roman" w:cs="Times New Roman"/>
          <w:sz w:val="24"/>
          <w:szCs w:val="24"/>
        </w:rPr>
        <w:t>Universidad de Sonora, México</w:t>
      </w:r>
    </w:p>
    <w:p w14:paraId="1B1540C9" w14:textId="5AE8A718" w:rsidR="001F09EF" w:rsidRPr="001F09EF" w:rsidRDefault="001F09EF" w:rsidP="001F09EF">
      <w:pPr>
        <w:spacing w:after="0" w:line="276" w:lineRule="auto"/>
        <w:contextualSpacing/>
        <w:jc w:val="right"/>
        <w:rPr>
          <w:rFonts w:asciiTheme="minorHAnsi" w:hAnsiTheme="minorHAnsi" w:cstheme="minorHAnsi"/>
          <w:color w:val="FF0000"/>
          <w:sz w:val="24"/>
          <w:szCs w:val="24"/>
        </w:rPr>
      </w:pPr>
      <w:r w:rsidRPr="001F09EF">
        <w:rPr>
          <w:rFonts w:asciiTheme="minorHAnsi" w:hAnsiTheme="minorHAnsi" w:cstheme="minorHAnsi"/>
          <w:color w:val="FF0000"/>
          <w:sz w:val="24"/>
          <w:szCs w:val="24"/>
        </w:rPr>
        <w:t>sergio.rossetti@unison.mx</w:t>
      </w:r>
    </w:p>
    <w:p w14:paraId="4DD88F57" w14:textId="433B738E" w:rsidR="00AA4CD7" w:rsidRDefault="00AA4CD7" w:rsidP="001F09EF">
      <w:pPr>
        <w:spacing w:after="0" w:line="276" w:lineRule="auto"/>
        <w:contextualSpacing/>
        <w:jc w:val="right"/>
        <w:rPr>
          <w:rFonts w:ascii="Times New Roman" w:eastAsia="Times New Roman" w:hAnsi="Times New Roman" w:cs="Times New Roman"/>
          <w:sz w:val="24"/>
          <w:szCs w:val="24"/>
        </w:rPr>
      </w:pPr>
      <w:r w:rsidRPr="00AA4CD7">
        <w:rPr>
          <w:rFonts w:ascii="Times New Roman" w:eastAsia="Times New Roman" w:hAnsi="Times New Roman" w:cs="Times New Roman"/>
          <w:sz w:val="24"/>
          <w:szCs w:val="24"/>
        </w:rPr>
        <w:t>https://orcid.org/0000-0002-5524-8674</w:t>
      </w:r>
    </w:p>
    <w:p w14:paraId="6C78BCE6" w14:textId="6362515F" w:rsidR="008930AE" w:rsidRPr="001F09EF" w:rsidRDefault="001F09EF" w:rsidP="001F09EF">
      <w:pPr>
        <w:spacing w:after="0" w:line="276" w:lineRule="auto"/>
        <w:contextualSpacing/>
        <w:jc w:val="right"/>
        <w:rPr>
          <w:rFonts w:asciiTheme="minorHAnsi" w:hAnsiTheme="minorHAnsi" w:cstheme="minorHAnsi"/>
          <w:b/>
          <w:bCs/>
          <w:sz w:val="24"/>
          <w:szCs w:val="24"/>
        </w:rPr>
      </w:pPr>
      <w:r>
        <w:rPr>
          <w:rFonts w:ascii="Times New Roman" w:eastAsia="Times New Roman" w:hAnsi="Times New Roman" w:cs="Times New Roman"/>
          <w:sz w:val="24"/>
          <w:szCs w:val="24"/>
        </w:rPr>
        <w:br/>
      </w:r>
      <w:r w:rsidR="008930AE" w:rsidRPr="001F09EF">
        <w:rPr>
          <w:rFonts w:asciiTheme="minorHAnsi" w:hAnsiTheme="minorHAnsi" w:cstheme="minorHAnsi"/>
          <w:b/>
          <w:bCs/>
          <w:sz w:val="24"/>
          <w:szCs w:val="24"/>
        </w:rPr>
        <w:t xml:space="preserve">Isaac Shamir Rojas </w:t>
      </w:r>
      <w:r w:rsidR="001F2096" w:rsidRPr="001F09EF">
        <w:rPr>
          <w:rFonts w:asciiTheme="minorHAnsi" w:hAnsiTheme="minorHAnsi" w:cstheme="minorHAnsi"/>
          <w:b/>
          <w:bCs/>
          <w:sz w:val="24"/>
          <w:szCs w:val="24"/>
        </w:rPr>
        <w:t>Rodríguez</w:t>
      </w:r>
    </w:p>
    <w:p w14:paraId="504CA9B0" w14:textId="28169975" w:rsidR="001F09EF" w:rsidRDefault="001F09EF" w:rsidP="001F09EF">
      <w:pPr>
        <w:spacing w:after="0" w:line="276" w:lineRule="auto"/>
        <w:contextualSpacing/>
        <w:jc w:val="right"/>
        <w:rPr>
          <w:rFonts w:ascii="Times New Roman" w:eastAsia="Times New Roman" w:hAnsi="Times New Roman" w:cs="Times New Roman"/>
          <w:sz w:val="24"/>
          <w:szCs w:val="24"/>
        </w:rPr>
      </w:pPr>
      <w:r w:rsidRPr="001F09EF">
        <w:rPr>
          <w:rFonts w:ascii="Times New Roman" w:hAnsi="Times New Roman" w:cs="Times New Roman"/>
          <w:sz w:val="24"/>
          <w:szCs w:val="24"/>
        </w:rPr>
        <w:t>Universidad de Sonora, México</w:t>
      </w:r>
    </w:p>
    <w:p w14:paraId="32A3CA0A" w14:textId="29A1C303" w:rsidR="0012007F" w:rsidRPr="0012007F" w:rsidRDefault="0012007F" w:rsidP="001F09EF">
      <w:pPr>
        <w:spacing w:after="0" w:line="276" w:lineRule="auto"/>
        <w:contextualSpacing/>
        <w:jc w:val="right"/>
        <w:rPr>
          <w:rFonts w:asciiTheme="minorHAnsi" w:hAnsiTheme="minorHAnsi" w:cstheme="minorHAnsi"/>
          <w:color w:val="FF0000"/>
          <w:sz w:val="24"/>
          <w:szCs w:val="24"/>
        </w:rPr>
      </w:pPr>
      <w:r w:rsidRPr="0012007F">
        <w:rPr>
          <w:rFonts w:asciiTheme="minorHAnsi" w:hAnsiTheme="minorHAnsi" w:cstheme="minorHAnsi"/>
          <w:color w:val="FF0000"/>
          <w:sz w:val="24"/>
          <w:szCs w:val="24"/>
        </w:rPr>
        <w:t>shamir.rojas@unison.mx</w:t>
      </w:r>
    </w:p>
    <w:p w14:paraId="0BF9BF15" w14:textId="2FDC5489" w:rsidR="001F09EF" w:rsidRPr="008930AE" w:rsidRDefault="00AA4CD7" w:rsidP="001F09EF">
      <w:pPr>
        <w:spacing w:after="0" w:line="276" w:lineRule="auto"/>
        <w:contextualSpacing/>
        <w:jc w:val="right"/>
        <w:rPr>
          <w:rFonts w:ascii="Times New Roman" w:eastAsia="Times New Roman" w:hAnsi="Times New Roman" w:cs="Times New Roman"/>
          <w:sz w:val="24"/>
          <w:szCs w:val="24"/>
        </w:rPr>
      </w:pPr>
      <w:r w:rsidRPr="00AA4CD7">
        <w:rPr>
          <w:rFonts w:ascii="Times New Roman" w:eastAsia="Times New Roman" w:hAnsi="Times New Roman" w:cs="Times New Roman"/>
          <w:sz w:val="24"/>
          <w:szCs w:val="24"/>
        </w:rPr>
        <w:t>https://orcid.org/0000-0002-0798-1476</w:t>
      </w:r>
    </w:p>
    <w:p w14:paraId="11A629B6" w14:textId="77777777" w:rsidR="00AA4CD7" w:rsidRDefault="00AA4CD7" w:rsidP="001F09EF">
      <w:pPr>
        <w:spacing w:after="0" w:line="276" w:lineRule="auto"/>
        <w:contextualSpacing/>
        <w:jc w:val="right"/>
        <w:rPr>
          <w:rFonts w:asciiTheme="minorHAnsi" w:hAnsiTheme="minorHAnsi" w:cstheme="minorHAnsi"/>
          <w:b/>
          <w:bCs/>
          <w:sz w:val="24"/>
          <w:szCs w:val="24"/>
        </w:rPr>
      </w:pPr>
    </w:p>
    <w:p w14:paraId="138F1875" w14:textId="62166ED1" w:rsidR="008930AE" w:rsidRPr="001F09EF" w:rsidRDefault="008930AE" w:rsidP="001F09EF">
      <w:pPr>
        <w:spacing w:after="0" w:line="276" w:lineRule="auto"/>
        <w:contextualSpacing/>
        <w:jc w:val="right"/>
        <w:rPr>
          <w:rFonts w:asciiTheme="minorHAnsi" w:hAnsiTheme="minorHAnsi" w:cstheme="minorHAnsi"/>
          <w:b/>
          <w:bCs/>
          <w:sz w:val="24"/>
          <w:szCs w:val="24"/>
        </w:rPr>
      </w:pPr>
      <w:r w:rsidRPr="001F09EF">
        <w:rPr>
          <w:rFonts w:asciiTheme="minorHAnsi" w:hAnsiTheme="minorHAnsi" w:cstheme="minorHAnsi"/>
          <w:b/>
          <w:bCs/>
          <w:sz w:val="24"/>
          <w:szCs w:val="24"/>
        </w:rPr>
        <w:t>Manuel Arturo Coronado García</w:t>
      </w:r>
    </w:p>
    <w:p w14:paraId="09DDC569" w14:textId="77777777" w:rsidR="001F09EF" w:rsidRPr="001F09EF" w:rsidRDefault="001F09EF" w:rsidP="001F09EF">
      <w:pPr>
        <w:spacing w:after="0" w:line="276" w:lineRule="auto"/>
        <w:contextualSpacing/>
        <w:jc w:val="right"/>
        <w:rPr>
          <w:rFonts w:ascii="Times New Roman" w:hAnsi="Times New Roman" w:cs="Times New Roman"/>
          <w:sz w:val="24"/>
          <w:szCs w:val="24"/>
        </w:rPr>
      </w:pPr>
      <w:r w:rsidRPr="001F09EF">
        <w:rPr>
          <w:rFonts w:ascii="Times New Roman" w:hAnsi="Times New Roman" w:cs="Times New Roman"/>
          <w:sz w:val="24"/>
          <w:szCs w:val="24"/>
        </w:rPr>
        <w:t>Universidad Autónoma de Baja California Sur, México</w:t>
      </w:r>
    </w:p>
    <w:p w14:paraId="027244F8" w14:textId="16BB8B3B" w:rsidR="001F09EF" w:rsidRDefault="008411E7" w:rsidP="001F09EF">
      <w:pPr>
        <w:spacing w:after="0" w:line="276" w:lineRule="auto"/>
        <w:contextualSpacing/>
        <w:jc w:val="right"/>
        <w:rPr>
          <w:rFonts w:asciiTheme="minorHAnsi" w:hAnsiTheme="minorHAnsi" w:cstheme="minorHAnsi"/>
          <w:color w:val="FF0000"/>
          <w:sz w:val="24"/>
          <w:szCs w:val="24"/>
        </w:rPr>
      </w:pPr>
      <w:r w:rsidRPr="008411E7">
        <w:rPr>
          <w:rFonts w:asciiTheme="minorHAnsi" w:hAnsiTheme="minorHAnsi" w:cstheme="minorHAnsi"/>
          <w:color w:val="FF0000"/>
          <w:sz w:val="24"/>
          <w:szCs w:val="24"/>
        </w:rPr>
        <w:t>mcoronado@uabcs.mx</w:t>
      </w:r>
    </w:p>
    <w:p w14:paraId="439E8743" w14:textId="1EE86172" w:rsidR="008411E7" w:rsidRPr="008411E7" w:rsidRDefault="008411E7" w:rsidP="001F09EF">
      <w:pPr>
        <w:spacing w:after="0" w:line="276" w:lineRule="auto"/>
        <w:contextualSpacing/>
        <w:jc w:val="right"/>
        <w:rPr>
          <w:rFonts w:ascii="Times New Roman" w:eastAsia="Times New Roman" w:hAnsi="Times New Roman" w:cs="Times New Roman"/>
          <w:sz w:val="24"/>
          <w:szCs w:val="24"/>
        </w:rPr>
      </w:pPr>
      <w:r w:rsidRPr="008411E7">
        <w:rPr>
          <w:rFonts w:ascii="Times New Roman" w:eastAsia="Times New Roman" w:hAnsi="Times New Roman" w:cs="Times New Roman"/>
          <w:sz w:val="24"/>
          <w:szCs w:val="24"/>
        </w:rPr>
        <w:t>https://orcid.org/0000-0002-5098-9932</w:t>
      </w:r>
    </w:p>
    <w:p w14:paraId="6DB382B3" w14:textId="34A999BD" w:rsidR="004879EB" w:rsidRDefault="004879EB" w:rsidP="004879EB">
      <w:pPr>
        <w:spacing w:after="0" w:line="360" w:lineRule="auto"/>
        <w:contextualSpacing/>
        <w:rPr>
          <w:rFonts w:ascii="Times New Roman" w:eastAsia="Times New Roman" w:hAnsi="Times New Roman" w:cs="Times New Roman"/>
          <w:sz w:val="24"/>
          <w:szCs w:val="24"/>
        </w:rPr>
      </w:pPr>
    </w:p>
    <w:p w14:paraId="697BBA27" w14:textId="4AA169D8" w:rsidR="006A6B3A" w:rsidRDefault="006A6B3A" w:rsidP="004879EB">
      <w:pPr>
        <w:spacing w:after="0" w:line="360" w:lineRule="auto"/>
        <w:contextualSpacing/>
        <w:rPr>
          <w:rFonts w:ascii="Times New Roman" w:eastAsia="Times New Roman" w:hAnsi="Times New Roman" w:cs="Times New Roman"/>
          <w:sz w:val="24"/>
          <w:szCs w:val="24"/>
        </w:rPr>
      </w:pPr>
    </w:p>
    <w:p w14:paraId="2D667117" w14:textId="4E0D4F3A" w:rsidR="006A6B3A" w:rsidRDefault="006A6B3A" w:rsidP="004879EB">
      <w:pPr>
        <w:spacing w:after="0" w:line="360" w:lineRule="auto"/>
        <w:contextualSpacing/>
        <w:rPr>
          <w:rFonts w:ascii="Times New Roman" w:eastAsia="Times New Roman" w:hAnsi="Times New Roman" w:cs="Times New Roman"/>
          <w:sz w:val="24"/>
          <w:szCs w:val="24"/>
        </w:rPr>
      </w:pPr>
    </w:p>
    <w:p w14:paraId="6FA55609" w14:textId="34E27BAD" w:rsidR="006A6B3A" w:rsidRDefault="006A6B3A" w:rsidP="004879EB">
      <w:pPr>
        <w:spacing w:after="0" w:line="360" w:lineRule="auto"/>
        <w:contextualSpacing/>
        <w:rPr>
          <w:rFonts w:ascii="Times New Roman" w:eastAsia="Times New Roman" w:hAnsi="Times New Roman" w:cs="Times New Roman"/>
          <w:sz w:val="24"/>
          <w:szCs w:val="24"/>
        </w:rPr>
      </w:pPr>
    </w:p>
    <w:p w14:paraId="6FAF5E9B" w14:textId="71B84C42" w:rsidR="006A6B3A" w:rsidRDefault="006A6B3A" w:rsidP="004879EB">
      <w:pPr>
        <w:spacing w:after="0" w:line="360" w:lineRule="auto"/>
        <w:contextualSpacing/>
        <w:rPr>
          <w:rFonts w:ascii="Times New Roman" w:eastAsia="Times New Roman" w:hAnsi="Times New Roman" w:cs="Times New Roman"/>
          <w:sz w:val="24"/>
          <w:szCs w:val="24"/>
        </w:rPr>
      </w:pPr>
    </w:p>
    <w:p w14:paraId="46526368" w14:textId="77777777" w:rsidR="007D3291" w:rsidRDefault="007D3291" w:rsidP="004879EB">
      <w:pPr>
        <w:spacing w:after="0" w:line="360" w:lineRule="auto"/>
        <w:contextualSpacing/>
        <w:rPr>
          <w:rFonts w:ascii="Times New Roman" w:eastAsia="Times New Roman" w:hAnsi="Times New Roman" w:cs="Times New Roman"/>
          <w:sz w:val="24"/>
          <w:szCs w:val="24"/>
        </w:rPr>
      </w:pPr>
    </w:p>
    <w:p w14:paraId="1AA41962" w14:textId="6D22DE35" w:rsidR="0038785A" w:rsidRPr="001F09EF" w:rsidRDefault="00D24C07" w:rsidP="004879EB">
      <w:pPr>
        <w:spacing w:after="0" w:line="360" w:lineRule="auto"/>
        <w:contextualSpacing/>
        <w:rPr>
          <w:rFonts w:asciiTheme="minorHAnsi" w:eastAsia="Times New Roman" w:hAnsiTheme="minorHAnsi" w:cstheme="minorHAnsi"/>
          <w:b/>
          <w:bCs/>
          <w:sz w:val="28"/>
          <w:szCs w:val="28"/>
        </w:rPr>
      </w:pPr>
      <w:r w:rsidRPr="001F09EF">
        <w:rPr>
          <w:rFonts w:asciiTheme="minorHAnsi" w:eastAsia="Times New Roman" w:hAnsiTheme="minorHAnsi" w:cstheme="minorHAnsi"/>
          <w:b/>
          <w:bCs/>
          <w:sz w:val="28"/>
          <w:szCs w:val="28"/>
        </w:rPr>
        <w:lastRenderedPageBreak/>
        <w:t>Resumen</w:t>
      </w:r>
    </w:p>
    <w:p w14:paraId="52712A6B" w14:textId="5147A1E6" w:rsidR="00C1689A" w:rsidRDefault="00E04982" w:rsidP="004879EB">
      <w:pPr>
        <w:spacing w:after="0" w:line="360" w:lineRule="auto"/>
        <w:contextualSpacing/>
        <w:jc w:val="both"/>
        <w:rPr>
          <w:rFonts w:ascii="Times New Roman" w:eastAsia="Times New Roman" w:hAnsi="Times New Roman" w:cs="Times New Roman"/>
          <w:sz w:val="24"/>
          <w:szCs w:val="24"/>
        </w:rPr>
      </w:pPr>
      <w:r w:rsidRPr="00500C94">
        <w:rPr>
          <w:rFonts w:ascii="Times New Roman" w:eastAsia="Times New Roman" w:hAnsi="Times New Roman" w:cs="Times New Roman"/>
          <w:sz w:val="24"/>
          <w:szCs w:val="24"/>
        </w:rPr>
        <w:t>Este estudio tuvo como</w:t>
      </w:r>
      <w:r w:rsidR="00C1689A" w:rsidRPr="00500C94">
        <w:rPr>
          <w:rFonts w:ascii="Times New Roman" w:eastAsia="Times New Roman" w:hAnsi="Times New Roman" w:cs="Times New Roman"/>
          <w:sz w:val="24"/>
          <w:szCs w:val="24"/>
        </w:rPr>
        <w:t xml:space="preserve"> objetivo </w:t>
      </w:r>
      <w:r w:rsidR="008D7122" w:rsidRPr="00500C94">
        <w:rPr>
          <w:rFonts w:ascii="Times New Roman" w:eastAsia="Times New Roman" w:hAnsi="Times New Roman" w:cs="Times New Roman"/>
          <w:sz w:val="24"/>
          <w:szCs w:val="24"/>
        </w:rPr>
        <w:t xml:space="preserve">medir </w:t>
      </w:r>
      <w:r w:rsidR="0040262A" w:rsidRPr="00500C94">
        <w:rPr>
          <w:rFonts w:ascii="Times New Roman" w:eastAsia="Times New Roman" w:hAnsi="Times New Roman" w:cs="Times New Roman"/>
          <w:sz w:val="24"/>
          <w:szCs w:val="24"/>
        </w:rPr>
        <w:t xml:space="preserve">la percepción </w:t>
      </w:r>
      <w:r w:rsidR="008837DC">
        <w:rPr>
          <w:rFonts w:ascii="Times New Roman" w:eastAsia="Times New Roman" w:hAnsi="Times New Roman" w:cs="Times New Roman"/>
          <w:sz w:val="24"/>
          <w:szCs w:val="24"/>
        </w:rPr>
        <w:t>d</w:t>
      </w:r>
      <w:r w:rsidR="0040262A" w:rsidRPr="00500C94">
        <w:rPr>
          <w:rFonts w:ascii="Times New Roman" w:eastAsia="Times New Roman" w:hAnsi="Times New Roman" w:cs="Times New Roman"/>
          <w:sz w:val="24"/>
          <w:szCs w:val="24"/>
        </w:rPr>
        <w:t>el uso</w:t>
      </w:r>
      <w:r w:rsidRPr="00500C94">
        <w:rPr>
          <w:rFonts w:ascii="Times New Roman" w:eastAsia="Times New Roman" w:hAnsi="Times New Roman" w:cs="Times New Roman"/>
          <w:sz w:val="24"/>
          <w:szCs w:val="24"/>
        </w:rPr>
        <w:t xml:space="preserve"> de </w:t>
      </w:r>
      <w:r w:rsidR="00C1689A" w:rsidRPr="00500C94">
        <w:rPr>
          <w:rFonts w:ascii="Times New Roman" w:eastAsia="Times New Roman" w:hAnsi="Times New Roman" w:cs="Times New Roman"/>
          <w:sz w:val="24"/>
          <w:szCs w:val="24"/>
        </w:rPr>
        <w:t xml:space="preserve">herramientas digitales </w:t>
      </w:r>
      <w:r w:rsidR="00500C94" w:rsidRPr="00500C94">
        <w:rPr>
          <w:rFonts w:ascii="Times New Roman" w:eastAsia="Times New Roman" w:hAnsi="Times New Roman" w:cs="Times New Roman"/>
          <w:sz w:val="24"/>
          <w:szCs w:val="24"/>
        </w:rPr>
        <w:t xml:space="preserve">para gestionar cursos y videoconferencias </w:t>
      </w:r>
      <w:r w:rsidR="00C1689A" w:rsidRPr="00500C94">
        <w:rPr>
          <w:rFonts w:ascii="Times New Roman" w:eastAsia="Times New Roman" w:hAnsi="Times New Roman" w:cs="Times New Roman"/>
          <w:sz w:val="24"/>
          <w:szCs w:val="24"/>
        </w:rPr>
        <w:t>utilizadas p</w:t>
      </w:r>
      <w:r w:rsidR="00C1689A" w:rsidRPr="00705990">
        <w:rPr>
          <w:rFonts w:ascii="Times New Roman" w:eastAsia="Times New Roman" w:hAnsi="Times New Roman" w:cs="Times New Roman"/>
          <w:sz w:val="24"/>
          <w:szCs w:val="24"/>
        </w:rPr>
        <w:t>or docentes de tres instituciones de educación superior en México</w:t>
      </w:r>
      <w:r w:rsidRPr="00705990">
        <w:rPr>
          <w:rFonts w:ascii="Times New Roman" w:eastAsia="Times New Roman" w:hAnsi="Times New Roman" w:cs="Times New Roman"/>
          <w:sz w:val="24"/>
          <w:szCs w:val="24"/>
        </w:rPr>
        <w:t xml:space="preserve"> </w:t>
      </w:r>
      <w:r w:rsidR="008837DC">
        <w:rPr>
          <w:rFonts w:ascii="Times New Roman" w:eastAsia="Times New Roman" w:hAnsi="Times New Roman" w:cs="Times New Roman"/>
          <w:sz w:val="24"/>
          <w:szCs w:val="24"/>
        </w:rPr>
        <w:t>a raíz</w:t>
      </w:r>
      <w:r w:rsidR="008837DC" w:rsidRPr="00705990">
        <w:rPr>
          <w:rFonts w:ascii="Times New Roman" w:eastAsia="Times New Roman" w:hAnsi="Times New Roman" w:cs="Times New Roman"/>
          <w:sz w:val="24"/>
          <w:szCs w:val="24"/>
        </w:rPr>
        <w:t xml:space="preserve"> </w:t>
      </w:r>
      <w:r w:rsidR="00C1689A" w:rsidRPr="00705990">
        <w:rPr>
          <w:rFonts w:ascii="Times New Roman" w:eastAsia="Times New Roman" w:hAnsi="Times New Roman" w:cs="Times New Roman"/>
          <w:sz w:val="24"/>
          <w:szCs w:val="24"/>
        </w:rPr>
        <w:t xml:space="preserve">de la </w:t>
      </w:r>
      <w:r w:rsidR="008837DC">
        <w:rPr>
          <w:rFonts w:ascii="Times New Roman" w:eastAsia="Times New Roman" w:hAnsi="Times New Roman" w:cs="Times New Roman"/>
          <w:sz w:val="24"/>
          <w:szCs w:val="24"/>
        </w:rPr>
        <w:t>pandemia de la enfermedad por coronavirus de 2019 (covid-19)</w:t>
      </w:r>
      <w:r w:rsidR="00C1689A" w:rsidRPr="00705990">
        <w:rPr>
          <w:rFonts w:ascii="Times New Roman" w:eastAsia="Times New Roman" w:hAnsi="Times New Roman" w:cs="Times New Roman"/>
          <w:sz w:val="24"/>
          <w:szCs w:val="24"/>
        </w:rPr>
        <w:t xml:space="preserve">. Mediante un estudio de corte cuantitativo, descriptivo y transversal, se determinó la utilidad y facilidad de uso percibida de las </w:t>
      </w:r>
      <w:r w:rsidR="008837DC">
        <w:rPr>
          <w:rFonts w:ascii="Times New Roman" w:eastAsia="Times New Roman" w:hAnsi="Times New Roman" w:cs="Times New Roman"/>
          <w:sz w:val="24"/>
          <w:szCs w:val="24"/>
        </w:rPr>
        <w:t>tecnologías de la información y la comunicación</w:t>
      </w:r>
      <w:r w:rsidR="008837DC" w:rsidRPr="00705990">
        <w:rPr>
          <w:rFonts w:ascii="Times New Roman" w:eastAsia="Times New Roman" w:hAnsi="Times New Roman" w:cs="Times New Roman"/>
          <w:sz w:val="24"/>
          <w:szCs w:val="24"/>
        </w:rPr>
        <w:t xml:space="preserve"> </w:t>
      </w:r>
      <w:r w:rsidR="008837DC">
        <w:rPr>
          <w:rFonts w:ascii="Times New Roman" w:eastAsia="Times New Roman" w:hAnsi="Times New Roman" w:cs="Times New Roman"/>
          <w:sz w:val="24"/>
          <w:szCs w:val="24"/>
        </w:rPr>
        <w:t>(</w:t>
      </w:r>
      <w:r w:rsidR="00C1689A" w:rsidRPr="00705990">
        <w:rPr>
          <w:rFonts w:ascii="Times New Roman" w:eastAsia="Times New Roman" w:hAnsi="Times New Roman" w:cs="Times New Roman"/>
          <w:sz w:val="24"/>
          <w:szCs w:val="24"/>
        </w:rPr>
        <w:t>TIC</w:t>
      </w:r>
      <w:r w:rsidR="008837DC">
        <w:rPr>
          <w:rFonts w:ascii="Times New Roman" w:eastAsia="Times New Roman" w:hAnsi="Times New Roman" w:cs="Times New Roman"/>
          <w:sz w:val="24"/>
          <w:szCs w:val="24"/>
        </w:rPr>
        <w:t>)</w:t>
      </w:r>
      <w:r w:rsidR="00C1689A" w:rsidRPr="00705990">
        <w:rPr>
          <w:rFonts w:ascii="Times New Roman" w:eastAsia="Times New Roman" w:hAnsi="Times New Roman" w:cs="Times New Roman"/>
          <w:sz w:val="24"/>
          <w:szCs w:val="24"/>
        </w:rPr>
        <w:t xml:space="preserve"> utilizadas por las universidades mexicanas para transitar de la modalidad presencial a la modalidad </w:t>
      </w:r>
      <w:r w:rsidR="00C1689A" w:rsidRPr="001F09EF">
        <w:rPr>
          <w:rFonts w:ascii="Times New Roman" w:eastAsia="Times New Roman" w:hAnsi="Times New Roman" w:cs="Times New Roman"/>
          <w:i/>
          <w:iCs/>
          <w:sz w:val="24"/>
          <w:szCs w:val="24"/>
        </w:rPr>
        <w:t>online</w:t>
      </w:r>
      <w:r w:rsidR="00C1689A" w:rsidRPr="00705990">
        <w:rPr>
          <w:rFonts w:ascii="Times New Roman" w:eastAsia="Times New Roman" w:hAnsi="Times New Roman" w:cs="Times New Roman"/>
          <w:sz w:val="24"/>
          <w:szCs w:val="24"/>
        </w:rPr>
        <w:t xml:space="preserve">. Para ello, </w:t>
      </w:r>
      <w:r w:rsidR="00B2514D" w:rsidRPr="00705990">
        <w:rPr>
          <w:rFonts w:ascii="Times New Roman" w:eastAsia="Times New Roman" w:hAnsi="Times New Roman" w:cs="Times New Roman"/>
          <w:sz w:val="24"/>
          <w:szCs w:val="24"/>
        </w:rPr>
        <w:t xml:space="preserve">se aplicó un instrumento basado en el </w:t>
      </w:r>
      <w:r w:rsidR="008837DC" w:rsidRPr="00705990">
        <w:rPr>
          <w:rFonts w:ascii="Times New Roman" w:eastAsia="Times New Roman" w:hAnsi="Times New Roman" w:cs="Times New Roman"/>
          <w:sz w:val="24"/>
          <w:szCs w:val="24"/>
        </w:rPr>
        <w:t>modelo de aceptación tecnológica</w:t>
      </w:r>
      <w:r w:rsidR="00B2514D" w:rsidRPr="00705990">
        <w:rPr>
          <w:rFonts w:ascii="Times New Roman" w:eastAsia="Times New Roman" w:hAnsi="Times New Roman" w:cs="Times New Roman"/>
          <w:sz w:val="24"/>
          <w:szCs w:val="24"/>
        </w:rPr>
        <w:t xml:space="preserve"> </w:t>
      </w:r>
      <w:r w:rsidR="008837DC">
        <w:rPr>
          <w:rFonts w:ascii="Times New Roman" w:eastAsia="Times New Roman" w:hAnsi="Times New Roman" w:cs="Times New Roman"/>
          <w:sz w:val="24"/>
          <w:szCs w:val="24"/>
        </w:rPr>
        <w:t>a</w:t>
      </w:r>
      <w:r w:rsidR="008837DC" w:rsidRPr="00705990">
        <w:rPr>
          <w:rFonts w:ascii="Times New Roman" w:eastAsia="Times New Roman" w:hAnsi="Times New Roman" w:cs="Times New Roman"/>
          <w:sz w:val="24"/>
          <w:szCs w:val="24"/>
        </w:rPr>
        <w:t xml:space="preserve"> </w:t>
      </w:r>
      <w:r w:rsidR="00AE6C93" w:rsidRPr="00705990">
        <w:rPr>
          <w:rFonts w:ascii="Times New Roman" w:eastAsia="Times New Roman" w:hAnsi="Times New Roman" w:cs="Times New Roman"/>
          <w:sz w:val="24"/>
          <w:szCs w:val="24"/>
        </w:rPr>
        <w:t xml:space="preserve">una muestra total de 192 docentes de tres </w:t>
      </w:r>
      <w:r w:rsidR="008837DC">
        <w:rPr>
          <w:rFonts w:ascii="Times New Roman" w:eastAsia="Times New Roman" w:hAnsi="Times New Roman" w:cs="Times New Roman"/>
          <w:sz w:val="24"/>
          <w:szCs w:val="24"/>
        </w:rPr>
        <w:t>univer</w:t>
      </w:r>
      <w:r w:rsidR="00377B0C">
        <w:rPr>
          <w:rFonts w:ascii="Times New Roman" w:eastAsia="Times New Roman" w:hAnsi="Times New Roman" w:cs="Times New Roman"/>
          <w:sz w:val="24"/>
          <w:szCs w:val="24"/>
        </w:rPr>
        <w:t>s</w:t>
      </w:r>
      <w:r w:rsidR="008837DC">
        <w:rPr>
          <w:rFonts w:ascii="Times New Roman" w:eastAsia="Times New Roman" w:hAnsi="Times New Roman" w:cs="Times New Roman"/>
          <w:sz w:val="24"/>
          <w:szCs w:val="24"/>
        </w:rPr>
        <w:t>idades:</w:t>
      </w:r>
      <w:r w:rsidR="00AE6C93" w:rsidRPr="00705990">
        <w:rPr>
          <w:rFonts w:ascii="Times New Roman" w:eastAsia="Times New Roman" w:hAnsi="Times New Roman" w:cs="Times New Roman"/>
          <w:sz w:val="24"/>
          <w:szCs w:val="24"/>
        </w:rPr>
        <w:t xml:space="preserve"> Universidad Autónoma de Chiapas, Universidad Autónoma de Baja California Sur y Universidad de Sonora.</w:t>
      </w:r>
      <w:r w:rsidR="00A14B2B" w:rsidRPr="00705990">
        <w:rPr>
          <w:rFonts w:ascii="Times New Roman" w:eastAsia="Times New Roman" w:hAnsi="Times New Roman" w:cs="Times New Roman"/>
          <w:sz w:val="24"/>
          <w:szCs w:val="24"/>
        </w:rPr>
        <w:t xml:space="preserve"> Como resultados principales</w:t>
      </w:r>
      <w:r w:rsidR="00620FB3">
        <w:rPr>
          <w:rFonts w:ascii="Times New Roman" w:eastAsia="Times New Roman" w:hAnsi="Times New Roman" w:cs="Times New Roman"/>
          <w:sz w:val="24"/>
          <w:szCs w:val="24"/>
        </w:rPr>
        <w:t>,</w:t>
      </w:r>
      <w:r w:rsidR="00A14B2B" w:rsidRPr="00705990">
        <w:rPr>
          <w:rFonts w:ascii="Times New Roman" w:eastAsia="Times New Roman" w:hAnsi="Times New Roman" w:cs="Times New Roman"/>
          <w:sz w:val="24"/>
          <w:szCs w:val="24"/>
        </w:rPr>
        <w:t xml:space="preserve"> se observó que el </w:t>
      </w:r>
      <w:r w:rsidR="008837DC" w:rsidRPr="00705990">
        <w:rPr>
          <w:rFonts w:ascii="Times New Roman" w:eastAsia="Times New Roman" w:hAnsi="Times New Roman" w:cs="Times New Roman"/>
          <w:sz w:val="24"/>
          <w:szCs w:val="24"/>
        </w:rPr>
        <w:t>sistema de gestión de aprendizaj</w:t>
      </w:r>
      <w:r w:rsidR="00A14B2B" w:rsidRPr="00705990">
        <w:rPr>
          <w:rFonts w:ascii="Times New Roman" w:eastAsia="Times New Roman" w:hAnsi="Times New Roman" w:cs="Times New Roman"/>
          <w:sz w:val="24"/>
          <w:szCs w:val="24"/>
        </w:rPr>
        <w:t>e con valoración de aceptación alta</w:t>
      </w:r>
      <w:r w:rsidR="002053FB" w:rsidRPr="00705990">
        <w:rPr>
          <w:rFonts w:ascii="Times New Roman" w:eastAsia="Times New Roman" w:hAnsi="Times New Roman" w:cs="Times New Roman"/>
          <w:sz w:val="24"/>
          <w:szCs w:val="24"/>
        </w:rPr>
        <w:t xml:space="preserve"> en las tres instituciones analizadas fue Moodle; mientras que la herramienta para videoconferencias </w:t>
      </w:r>
      <w:proofErr w:type="gramStart"/>
      <w:r w:rsidR="002053FB" w:rsidRPr="00705990">
        <w:rPr>
          <w:rFonts w:ascii="Times New Roman" w:eastAsia="Times New Roman" w:hAnsi="Times New Roman" w:cs="Times New Roman"/>
          <w:sz w:val="24"/>
          <w:szCs w:val="24"/>
        </w:rPr>
        <w:t>Zoom</w:t>
      </w:r>
      <w:proofErr w:type="gramEnd"/>
      <w:r w:rsidR="002053FB" w:rsidRPr="00705990">
        <w:rPr>
          <w:rFonts w:ascii="Times New Roman" w:eastAsia="Times New Roman" w:hAnsi="Times New Roman" w:cs="Times New Roman"/>
          <w:sz w:val="24"/>
          <w:szCs w:val="24"/>
        </w:rPr>
        <w:t xml:space="preserve"> fue</w:t>
      </w:r>
      <w:r w:rsidR="002053FB" w:rsidRPr="007036F6">
        <w:rPr>
          <w:rFonts w:ascii="Times New Roman" w:eastAsia="Times New Roman" w:hAnsi="Times New Roman" w:cs="Times New Roman"/>
          <w:sz w:val="24"/>
          <w:szCs w:val="24"/>
        </w:rPr>
        <w:t xml:space="preserve"> la que obtuvo mayor frecuencia con valoración alta.</w:t>
      </w:r>
      <w:r w:rsidR="004879EB">
        <w:rPr>
          <w:rFonts w:ascii="Times New Roman" w:eastAsia="Times New Roman" w:hAnsi="Times New Roman" w:cs="Times New Roman"/>
          <w:sz w:val="24"/>
          <w:szCs w:val="24"/>
        </w:rPr>
        <w:t xml:space="preserve"> </w:t>
      </w:r>
    </w:p>
    <w:p w14:paraId="3FE427B3" w14:textId="4F7620CE" w:rsidR="0038785A" w:rsidRPr="004879EB" w:rsidRDefault="00D24C07" w:rsidP="004879EB">
      <w:pPr>
        <w:spacing w:after="0" w:line="360" w:lineRule="auto"/>
        <w:contextualSpacing/>
        <w:jc w:val="both"/>
        <w:rPr>
          <w:rFonts w:ascii="Times New Roman" w:eastAsia="Times New Roman" w:hAnsi="Times New Roman" w:cs="Times New Roman"/>
          <w:sz w:val="24"/>
          <w:szCs w:val="24"/>
        </w:rPr>
      </w:pPr>
      <w:r w:rsidRPr="001F09EF">
        <w:rPr>
          <w:rFonts w:asciiTheme="minorHAnsi" w:eastAsia="Times New Roman" w:hAnsiTheme="minorHAnsi" w:cstheme="minorHAnsi"/>
          <w:b/>
          <w:bCs/>
          <w:sz w:val="28"/>
          <w:szCs w:val="28"/>
        </w:rPr>
        <w:t>Palabras clave:</w:t>
      </w:r>
      <w:r w:rsidR="00D4446C" w:rsidRPr="004879EB">
        <w:rPr>
          <w:rFonts w:ascii="Times New Roman" w:eastAsia="Times New Roman" w:hAnsi="Times New Roman" w:cs="Times New Roman"/>
          <w:sz w:val="24"/>
          <w:szCs w:val="24"/>
        </w:rPr>
        <w:t xml:space="preserve"> </w:t>
      </w:r>
      <w:r w:rsidR="001F2096" w:rsidRPr="004879EB">
        <w:rPr>
          <w:rFonts w:ascii="Times New Roman" w:eastAsia="Times New Roman" w:hAnsi="Times New Roman" w:cs="Times New Roman"/>
          <w:sz w:val="24"/>
          <w:szCs w:val="24"/>
        </w:rPr>
        <w:t>herramientas digitales</w:t>
      </w:r>
      <w:r w:rsidR="000C60F8" w:rsidRPr="004879EB">
        <w:rPr>
          <w:rFonts w:ascii="Times New Roman" w:eastAsia="Times New Roman" w:hAnsi="Times New Roman" w:cs="Times New Roman"/>
          <w:sz w:val="24"/>
          <w:szCs w:val="24"/>
        </w:rPr>
        <w:t>,</w:t>
      </w:r>
      <w:r w:rsidR="001F2096" w:rsidRPr="004879EB">
        <w:rPr>
          <w:rFonts w:ascii="Times New Roman" w:eastAsia="Times New Roman" w:hAnsi="Times New Roman" w:cs="Times New Roman"/>
          <w:sz w:val="24"/>
          <w:szCs w:val="24"/>
        </w:rPr>
        <w:t xml:space="preserve"> </w:t>
      </w:r>
      <w:r w:rsidR="004879EB">
        <w:rPr>
          <w:rFonts w:ascii="Times New Roman" w:eastAsia="Times New Roman" w:hAnsi="Times New Roman" w:cs="Times New Roman"/>
          <w:sz w:val="24"/>
          <w:szCs w:val="24"/>
        </w:rPr>
        <w:t>covid</w:t>
      </w:r>
      <w:r w:rsidR="001F2096" w:rsidRPr="004879EB">
        <w:rPr>
          <w:rFonts w:ascii="Times New Roman" w:eastAsia="Times New Roman" w:hAnsi="Times New Roman" w:cs="Times New Roman"/>
          <w:sz w:val="24"/>
          <w:szCs w:val="24"/>
        </w:rPr>
        <w:t>-19, tecnología educativa, sistemas de gestión del aprendizaje</w:t>
      </w:r>
      <w:r w:rsidR="001F09EF">
        <w:rPr>
          <w:rFonts w:ascii="Times New Roman" w:eastAsia="Times New Roman" w:hAnsi="Times New Roman" w:cs="Times New Roman"/>
          <w:sz w:val="24"/>
          <w:szCs w:val="24"/>
        </w:rPr>
        <w:t>.</w:t>
      </w:r>
    </w:p>
    <w:p w14:paraId="2ED3E67B" w14:textId="77777777" w:rsidR="0038785A" w:rsidRPr="007036F6" w:rsidRDefault="0038785A" w:rsidP="004879EB">
      <w:pPr>
        <w:spacing w:after="0" w:line="360" w:lineRule="auto"/>
        <w:contextualSpacing/>
        <w:rPr>
          <w:rFonts w:ascii="Times New Roman" w:eastAsia="Times New Roman" w:hAnsi="Times New Roman" w:cs="Times New Roman"/>
          <w:sz w:val="24"/>
          <w:szCs w:val="24"/>
        </w:rPr>
      </w:pPr>
    </w:p>
    <w:p w14:paraId="123DB81B" w14:textId="7981186E" w:rsidR="0038785A" w:rsidRPr="001F09EF" w:rsidRDefault="00D24C07" w:rsidP="004879EB">
      <w:pPr>
        <w:spacing w:after="0" w:line="360" w:lineRule="auto"/>
        <w:contextualSpacing/>
        <w:rPr>
          <w:rFonts w:asciiTheme="minorHAnsi" w:eastAsia="Times New Roman" w:hAnsiTheme="minorHAnsi" w:cstheme="minorHAnsi"/>
          <w:b/>
          <w:bCs/>
          <w:sz w:val="28"/>
          <w:szCs w:val="28"/>
        </w:rPr>
      </w:pPr>
      <w:r w:rsidRPr="001F09EF">
        <w:rPr>
          <w:rFonts w:asciiTheme="minorHAnsi" w:eastAsia="Times New Roman" w:hAnsiTheme="minorHAnsi" w:cstheme="minorHAnsi"/>
          <w:b/>
          <w:bCs/>
          <w:sz w:val="28"/>
          <w:szCs w:val="28"/>
        </w:rPr>
        <w:t>Abstract</w:t>
      </w:r>
    </w:p>
    <w:p w14:paraId="5CD35CFC" w14:textId="4ED20100" w:rsidR="00480963" w:rsidRDefault="00480963" w:rsidP="004879EB">
      <w:pPr>
        <w:spacing w:after="0" w:line="360" w:lineRule="auto"/>
        <w:contextualSpacing/>
        <w:jc w:val="both"/>
        <w:rPr>
          <w:rFonts w:ascii="Times New Roman" w:eastAsia="Times New Roman" w:hAnsi="Times New Roman" w:cs="Times New Roman"/>
          <w:sz w:val="24"/>
          <w:szCs w:val="24"/>
          <w:lang w:val="en-US"/>
        </w:rPr>
      </w:pPr>
      <w:r w:rsidRPr="00480963">
        <w:rPr>
          <w:rFonts w:ascii="Times New Roman" w:eastAsia="Times New Roman" w:hAnsi="Times New Roman" w:cs="Times New Roman"/>
          <w:sz w:val="24"/>
          <w:szCs w:val="24"/>
          <w:lang w:val="en-US"/>
        </w:rPr>
        <w:t xml:space="preserve">This study aimed to measure the perception of the use of digital tools to manage courses and videoconferences used by teachers from three higher education institutions in Mexico </w:t>
      </w:r>
      <w:r w:rsidR="00961863">
        <w:rPr>
          <w:rFonts w:ascii="Times New Roman" w:eastAsia="Times New Roman" w:hAnsi="Times New Roman" w:cs="Times New Roman"/>
          <w:sz w:val="24"/>
          <w:szCs w:val="24"/>
          <w:lang w:val="en-US"/>
        </w:rPr>
        <w:t>due to</w:t>
      </w:r>
      <w:r w:rsidRPr="00480963">
        <w:rPr>
          <w:rFonts w:ascii="Times New Roman" w:eastAsia="Times New Roman" w:hAnsi="Times New Roman" w:cs="Times New Roman"/>
          <w:sz w:val="24"/>
          <w:szCs w:val="24"/>
          <w:lang w:val="en-US"/>
        </w:rPr>
        <w:t xml:space="preserve"> the 2019 coronavirus disease pandemic (COVID-19).</w:t>
      </w:r>
      <w:r w:rsidR="00377B0C">
        <w:rPr>
          <w:rFonts w:ascii="Times New Roman" w:eastAsia="Times New Roman" w:hAnsi="Times New Roman" w:cs="Times New Roman"/>
          <w:sz w:val="24"/>
          <w:szCs w:val="24"/>
          <w:lang w:val="en-US"/>
        </w:rPr>
        <w:t xml:space="preserve"> </w:t>
      </w:r>
      <w:r w:rsidR="00377B0C" w:rsidRPr="00377B0C">
        <w:rPr>
          <w:rFonts w:ascii="Times New Roman" w:eastAsia="Times New Roman" w:hAnsi="Times New Roman" w:cs="Times New Roman"/>
          <w:sz w:val="24"/>
          <w:szCs w:val="24"/>
          <w:lang w:val="en-US"/>
        </w:rPr>
        <w:t xml:space="preserve">Through a quantitative, </w:t>
      </w:r>
      <w:proofErr w:type="gramStart"/>
      <w:r w:rsidR="00377B0C" w:rsidRPr="00377B0C">
        <w:rPr>
          <w:rFonts w:ascii="Times New Roman" w:eastAsia="Times New Roman" w:hAnsi="Times New Roman" w:cs="Times New Roman"/>
          <w:sz w:val="24"/>
          <w:szCs w:val="24"/>
          <w:lang w:val="en-US"/>
        </w:rPr>
        <w:t>descriptive</w:t>
      </w:r>
      <w:proofErr w:type="gramEnd"/>
      <w:r w:rsidR="00377B0C" w:rsidRPr="00377B0C">
        <w:rPr>
          <w:rFonts w:ascii="Times New Roman" w:eastAsia="Times New Roman" w:hAnsi="Times New Roman" w:cs="Times New Roman"/>
          <w:sz w:val="24"/>
          <w:szCs w:val="24"/>
          <w:lang w:val="en-US"/>
        </w:rPr>
        <w:t xml:space="preserve"> and cross-sectional study, the utility and perceived ease of use of the information and communication technologies (ICT) used by Mexican universities to transition from the face-to-face mode to the online mode was determined.</w:t>
      </w:r>
      <w:r w:rsidR="00DD4E4E">
        <w:rPr>
          <w:rFonts w:ascii="Times New Roman" w:eastAsia="Times New Roman" w:hAnsi="Times New Roman" w:cs="Times New Roman"/>
          <w:sz w:val="24"/>
          <w:szCs w:val="24"/>
          <w:lang w:val="en-US"/>
        </w:rPr>
        <w:t xml:space="preserve"> </w:t>
      </w:r>
      <w:r w:rsidR="00DD4E4E" w:rsidRPr="00DD4E4E">
        <w:rPr>
          <w:rFonts w:ascii="Times New Roman" w:eastAsia="Times New Roman" w:hAnsi="Times New Roman" w:cs="Times New Roman"/>
          <w:sz w:val="24"/>
          <w:szCs w:val="24"/>
          <w:lang w:val="en-US"/>
        </w:rPr>
        <w:t>For this, an instrument based on the technological acceptance model was applied to a total sample of 192 teachers from three universities:</w:t>
      </w:r>
      <w:r w:rsidR="00DD4E4E" w:rsidRPr="001F09EF">
        <w:rPr>
          <w:rFonts w:ascii="Times New Roman" w:eastAsia="Times New Roman" w:hAnsi="Times New Roman" w:cs="Times New Roman"/>
          <w:sz w:val="24"/>
          <w:szCs w:val="24"/>
          <w:lang w:val="en-US"/>
        </w:rPr>
        <w:t xml:space="preserve"> Universidad </w:t>
      </w:r>
      <w:proofErr w:type="spellStart"/>
      <w:r w:rsidR="00DD4E4E" w:rsidRPr="001F09EF">
        <w:rPr>
          <w:rFonts w:ascii="Times New Roman" w:eastAsia="Times New Roman" w:hAnsi="Times New Roman" w:cs="Times New Roman"/>
          <w:sz w:val="24"/>
          <w:szCs w:val="24"/>
          <w:lang w:val="en-US"/>
        </w:rPr>
        <w:t>Autónoma</w:t>
      </w:r>
      <w:proofErr w:type="spellEnd"/>
      <w:r w:rsidR="00DD4E4E" w:rsidRPr="001F09EF">
        <w:rPr>
          <w:rFonts w:ascii="Times New Roman" w:eastAsia="Times New Roman" w:hAnsi="Times New Roman" w:cs="Times New Roman"/>
          <w:sz w:val="24"/>
          <w:szCs w:val="24"/>
          <w:lang w:val="en-US"/>
        </w:rPr>
        <w:t xml:space="preserve"> de Chiapas, Universidad </w:t>
      </w:r>
      <w:proofErr w:type="spellStart"/>
      <w:r w:rsidR="00DD4E4E" w:rsidRPr="001F09EF">
        <w:rPr>
          <w:rFonts w:ascii="Times New Roman" w:eastAsia="Times New Roman" w:hAnsi="Times New Roman" w:cs="Times New Roman"/>
          <w:sz w:val="24"/>
          <w:szCs w:val="24"/>
          <w:lang w:val="en-US"/>
        </w:rPr>
        <w:t>Autónoma</w:t>
      </w:r>
      <w:proofErr w:type="spellEnd"/>
      <w:r w:rsidR="00DD4E4E" w:rsidRPr="001F09EF">
        <w:rPr>
          <w:rFonts w:ascii="Times New Roman" w:eastAsia="Times New Roman" w:hAnsi="Times New Roman" w:cs="Times New Roman"/>
          <w:sz w:val="24"/>
          <w:szCs w:val="24"/>
          <w:lang w:val="en-US"/>
        </w:rPr>
        <w:t xml:space="preserve"> de Baja California </w:t>
      </w:r>
      <w:proofErr w:type="gramStart"/>
      <w:r w:rsidR="00DD4E4E" w:rsidRPr="001F09EF">
        <w:rPr>
          <w:rFonts w:ascii="Times New Roman" w:eastAsia="Times New Roman" w:hAnsi="Times New Roman" w:cs="Times New Roman"/>
          <w:sz w:val="24"/>
          <w:szCs w:val="24"/>
          <w:lang w:val="en-US"/>
        </w:rPr>
        <w:t>Sur</w:t>
      </w:r>
      <w:proofErr w:type="gramEnd"/>
      <w:r w:rsidR="00DD4E4E" w:rsidRPr="001F09EF">
        <w:rPr>
          <w:rFonts w:ascii="Times New Roman" w:eastAsia="Times New Roman" w:hAnsi="Times New Roman" w:cs="Times New Roman"/>
          <w:sz w:val="24"/>
          <w:szCs w:val="24"/>
          <w:lang w:val="en-US"/>
        </w:rPr>
        <w:t xml:space="preserve"> and Universidad de Sonora</w:t>
      </w:r>
      <w:r w:rsidR="00DD4E4E">
        <w:rPr>
          <w:rFonts w:ascii="Times New Roman" w:eastAsia="Times New Roman" w:hAnsi="Times New Roman" w:cs="Times New Roman"/>
          <w:sz w:val="24"/>
          <w:szCs w:val="24"/>
          <w:lang w:val="en-US"/>
        </w:rPr>
        <w:t xml:space="preserve">. </w:t>
      </w:r>
      <w:r w:rsidR="00DD4E4E" w:rsidRPr="00DD4E4E">
        <w:rPr>
          <w:rFonts w:ascii="Times New Roman" w:eastAsia="Times New Roman" w:hAnsi="Times New Roman" w:cs="Times New Roman"/>
          <w:sz w:val="24"/>
          <w:szCs w:val="24"/>
          <w:lang w:val="en-US"/>
        </w:rPr>
        <w:t xml:space="preserve">As main results, it was observed that the learning management system with a high acceptance evaluation in the three institutions analyzed was Moodle; </w:t>
      </w:r>
      <w:r w:rsidR="00656968" w:rsidRPr="00656968">
        <w:rPr>
          <w:rFonts w:ascii="Times New Roman" w:eastAsia="Times New Roman" w:hAnsi="Times New Roman" w:cs="Times New Roman"/>
          <w:sz w:val="24"/>
          <w:szCs w:val="24"/>
          <w:lang w:val="en-US"/>
        </w:rPr>
        <w:t>while Zoom was the one that obtained the highest frequency with high valuation among the tools for videoconferencing.</w:t>
      </w:r>
    </w:p>
    <w:p w14:paraId="1810FA7A" w14:textId="6F6B5D43" w:rsidR="0038785A" w:rsidRDefault="00D24C07" w:rsidP="004879EB">
      <w:pPr>
        <w:spacing w:after="0" w:line="360" w:lineRule="auto"/>
        <w:contextualSpacing/>
        <w:jc w:val="both"/>
        <w:rPr>
          <w:rFonts w:ascii="Times New Roman" w:eastAsia="Times New Roman" w:hAnsi="Times New Roman" w:cs="Times New Roman"/>
          <w:sz w:val="24"/>
          <w:szCs w:val="24"/>
          <w:lang w:val="en-US"/>
        </w:rPr>
      </w:pPr>
      <w:r w:rsidRPr="001F09EF">
        <w:rPr>
          <w:rFonts w:asciiTheme="minorHAnsi" w:eastAsia="Times New Roman" w:hAnsiTheme="minorHAnsi" w:cstheme="minorHAnsi"/>
          <w:b/>
          <w:bCs/>
          <w:sz w:val="28"/>
          <w:szCs w:val="28"/>
          <w:lang w:val="en-US"/>
        </w:rPr>
        <w:t>Keywords:</w:t>
      </w:r>
      <w:r w:rsidR="00F0417F" w:rsidRPr="004879EB">
        <w:rPr>
          <w:rFonts w:ascii="Times New Roman" w:eastAsia="Times New Roman" w:hAnsi="Times New Roman" w:cs="Times New Roman"/>
          <w:sz w:val="24"/>
          <w:szCs w:val="24"/>
          <w:lang w:val="en-US"/>
        </w:rPr>
        <w:t xml:space="preserve"> digital tools</w:t>
      </w:r>
      <w:r w:rsidR="000C60F8" w:rsidRPr="004879EB">
        <w:rPr>
          <w:rFonts w:ascii="Times New Roman" w:eastAsia="Times New Roman" w:hAnsi="Times New Roman" w:cs="Times New Roman"/>
          <w:sz w:val="24"/>
          <w:szCs w:val="24"/>
          <w:lang w:val="en-US"/>
        </w:rPr>
        <w:t xml:space="preserve">, </w:t>
      </w:r>
      <w:r w:rsidR="00F0417F" w:rsidRPr="004879EB">
        <w:rPr>
          <w:rFonts w:ascii="Times New Roman" w:eastAsia="Times New Roman" w:hAnsi="Times New Roman" w:cs="Times New Roman"/>
          <w:sz w:val="24"/>
          <w:szCs w:val="24"/>
          <w:lang w:val="en-US"/>
        </w:rPr>
        <w:t>COVID-19, educational technology, learning management systems</w:t>
      </w:r>
      <w:r w:rsidR="001F09EF">
        <w:rPr>
          <w:rFonts w:ascii="Times New Roman" w:eastAsia="Times New Roman" w:hAnsi="Times New Roman" w:cs="Times New Roman"/>
          <w:sz w:val="24"/>
          <w:szCs w:val="24"/>
          <w:lang w:val="en-US"/>
        </w:rPr>
        <w:t>.</w:t>
      </w:r>
    </w:p>
    <w:p w14:paraId="1B0E93AF" w14:textId="7370F50E" w:rsidR="001F09EF" w:rsidRPr="00674851" w:rsidRDefault="001F09EF" w:rsidP="004879EB">
      <w:pPr>
        <w:spacing w:after="0" w:line="360" w:lineRule="auto"/>
        <w:contextualSpacing/>
        <w:jc w:val="both"/>
        <w:rPr>
          <w:rFonts w:asciiTheme="minorHAnsi" w:eastAsia="Times New Roman" w:hAnsiTheme="minorHAnsi" w:cstheme="minorHAnsi"/>
          <w:b/>
          <w:bCs/>
          <w:sz w:val="28"/>
          <w:szCs w:val="28"/>
          <w:lang w:val="en-US"/>
        </w:rPr>
      </w:pPr>
      <w:proofErr w:type="spellStart"/>
      <w:r w:rsidRPr="00674851">
        <w:rPr>
          <w:rFonts w:asciiTheme="minorHAnsi" w:eastAsia="Times New Roman" w:hAnsiTheme="minorHAnsi" w:cstheme="minorHAnsi"/>
          <w:b/>
          <w:bCs/>
          <w:sz w:val="28"/>
          <w:szCs w:val="28"/>
          <w:lang w:val="en-US"/>
        </w:rPr>
        <w:lastRenderedPageBreak/>
        <w:t>Resumo</w:t>
      </w:r>
      <w:proofErr w:type="spellEnd"/>
    </w:p>
    <w:p w14:paraId="7F798ECF" w14:textId="77777777" w:rsidR="00674851" w:rsidRPr="00674851" w:rsidRDefault="00674851" w:rsidP="00674851">
      <w:pPr>
        <w:spacing w:after="0" w:line="360" w:lineRule="auto"/>
        <w:contextualSpacing/>
        <w:jc w:val="both"/>
        <w:rPr>
          <w:rFonts w:ascii="Times New Roman" w:eastAsia="Times New Roman" w:hAnsi="Times New Roman" w:cs="Times New Roman"/>
          <w:b/>
          <w:sz w:val="28"/>
          <w:szCs w:val="28"/>
        </w:rPr>
      </w:pPr>
      <w:r w:rsidRPr="00AA4CD7">
        <w:rPr>
          <w:rFonts w:ascii="Times New Roman" w:eastAsia="Times New Roman" w:hAnsi="Times New Roman" w:cs="Times New Roman"/>
          <w:sz w:val="24"/>
          <w:szCs w:val="24"/>
        </w:rPr>
        <w:t xml:space="preserve">Este </w:t>
      </w:r>
      <w:proofErr w:type="spellStart"/>
      <w:r w:rsidRPr="00AA4CD7">
        <w:rPr>
          <w:rFonts w:ascii="Times New Roman" w:eastAsia="Times New Roman" w:hAnsi="Times New Roman" w:cs="Times New Roman"/>
          <w:sz w:val="24"/>
          <w:szCs w:val="24"/>
        </w:rPr>
        <w:t>estudo</w:t>
      </w:r>
      <w:proofErr w:type="spellEnd"/>
      <w:r w:rsidRPr="00AA4CD7">
        <w:rPr>
          <w:rFonts w:ascii="Times New Roman" w:eastAsia="Times New Roman" w:hAnsi="Times New Roman" w:cs="Times New Roman"/>
          <w:sz w:val="24"/>
          <w:szCs w:val="24"/>
        </w:rPr>
        <w:t xml:space="preserve"> teve como objetivo medir a </w:t>
      </w:r>
      <w:proofErr w:type="spellStart"/>
      <w:r w:rsidRPr="00AA4CD7">
        <w:rPr>
          <w:rFonts w:ascii="Times New Roman" w:eastAsia="Times New Roman" w:hAnsi="Times New Roman" w:cs="Times New Roman"/>
          <w:sz w:val="24"/>
          <w:szCs w:val="24"/>
        </w:rPr>
        <w:t>percepção</w:t>
      </w:r>
      <w:proofErr w:type="spellEnd"/>
      <w:r w:rsidRPr="00AA4CD7">
        <w:rPr>
          <w:rFonts w:ascii="Times New Roman" w:eastAsia="Times New Roman" w:hAnsi="Times New Roman" w:cs="Times New Roman"/>
          <w:sz w:val="24"/>
          <w:szCs w:val="24"/>
        </w:rPr>
        <w:t xml:space="preserve"> do uso de </w:t>
      </w:r>
      <w:proofErr w:type="spellStart"/>
      <w:r w:rsidRPr="00AA4CD7">
        <w:rPr>
          <w:rFonts w:ascii="Times New Roman" w:eastAsia="Times New Roman" w:hAnsi="Times New Roman" w:cs="Times New Roman"/>
          <w:sz w:val="24"/>
          <w:szCs w:val="24"/>
        </w:rPr>
        <w:t>ferramentas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digitais</w:t>
      </w:r>
      <w:proofErr w:type="spellEnd"/>
      <w:r w:rsidRPr="00AA4CD7">
        <w:rPr>
          <w:rFonts w:ascii="Times New Roman" w:eastAsia="Times New Roman" w:hAnsi="Times New Roman" w:cs="Times New Roman"/>
          <w:sz w:val="24"/>
          <w:szCs w:val="24"/>
        </w:rPr>
        <w:t xml:space="preserve"> para gerenciar cursos e </w:t>
      </w:r>
      <w:proofErr w:type="spellStart"/>
      <w:r w:rsidRPr="00AA4CD7">
        <w:rPr>
          <w:rFonts w:ascii="Times New Roman" w:eastAsia="Times New Roman" w:hAnsi="Times New Roman" w:cs="Times New Roman"/>
          <w:sz w:val="24"/>
          <w:szCs w:val="24"/>
        </w:rPr>
        <w:t>videoconferências</w:t>
      </w:r>
      <w:proofErr w:type="spellEnd"/>
      <w:r w:rsidRPr="00AA4CD7">
        <w:rPr>
          <w:rFonts w:ascii="Times New Roman" w:eastAsia="Times New Roman" w:hAnsi="Times New Roman" w:cs="Times New Roman"/>
          <w:sz w:val="24"/>
          <w:szCs w:val="24"/>
        </w:rPr>
        <w:t xml:space="preserve"> usadas por </w:t>
      </w:r>
      <w:proofErr w:type="spellStart"/>
      <w:r w:rsidRPr="00AA4CD7">
        <w:rPr>
          <w:rFonts w:ascii="Times New Roman" w:eastAsia="Times New Roman" w:hAnsi="Times New Roman" w:cs="Times New Roman"/>
          <w:sz w:val="24"/>
          <w:szCs w:val="24"/>
        </w:rPr>
        <w:t>professores</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três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instituições</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ensino</w:t>
      </w:r>
      <w:proofErr w:type="spellEnd"/>
      <w:r w:rsidRPr="00AA4CD7">
        <w:rPr>
          <w:rFonts w:ascii="Times New Roman" w:eastAsia="Times New Roman" w:hAnsi="Times New Roman" w:cs="Times New Roman"/>
          <w:sz w:val="24"/>
          <w:szCs w:val="24"/>
        </w:rPr>
        <w:t xml:space="preserve"> superior no México como resultado da pandemia de </w:t>
      </w:r>
      <w:proofErr w:type="spellStart"/>
      <w:r w:rsidRPr="00AA4CD7">
        <w:rPr>
          <w:rFonts w:ascii="Times New Roman" w:eastAsia="Times New Roman" w:hAnsi="Times New Roman" w:cs="Times New Roman"/>
          <w:sz w:val="24"/>
          <w:szCs w:val="24"/>
        </w:rPr>
        <w:t>coronavírus</w:t>
      </w:r>
      <w:proofErr w:type="spellEnd"/>
      <w:r w:rsidRPr="00AA4CD7">
        <w:rPr>
          <w:rFonts w:ascii="Times New Roman" w:eastAsia="Times New Roman" w:hAnsi="Times New Roman" w:cs="Times New Roman"/>
          <w:sz w:val="24"/>
          <w:szCs w:val="24"/>
        </w:rPr>
        <w:t xml:space="preserve"> 2019 (covid-19). Por </w:t>
      </w:r>
      <w:proofErr w:type="spellStart"/>
      <w:r w:rsidRPr="00AA4CD7">
        <w:rPr>
          <w:rFonts w:ascii="Times New Roman" w:eastAsia="Times New Roman" w:hAnsi="Times New Roman" w:cs="Times New Roman"/>
          <w:sz w:val="24"/>
          <w:szCs w:val="24"/>
        </w:rPr>
        <w:t>meio</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um</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estudo</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quantitativo</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descritivo</w:t>
      </w:r>
      <w:proofErr w:type="spellEnd"/>
      <w:r w:rsidRPr="00AA4CD7">
        <w:rPr>
          <w:rFonts w:ascii="Times New Roman" w:eastAsia="Times New Roman" w:hAnsi="Times New Roman" w:cs="Times New Roman"/>
          <w:sz w:val="24"/>
          <w:szCs w:val="24"/>
        </w:rPr>
        <w:t xml:space="preserve"> e transversal, </w:t>
      </w:r>
      <w:proofErr w:type="spellStart"/>
      <w:r w:rsidRPr="00AA4CD7">
        <w:rPr>
          <w:rFonts w:ascii="Times New Roman" w:eastAsia="Times New Roman" w:hAnsi="Times New Roman" w:cs="Times New Roman"/>
          <w:sz w:val="24"/>
          <w:szCs w:val="24"/>
        </w:rPr>
        <w:t>foi</w:t>
      </w:r>
      <w:proofErr w:type="spellEnd"/>
      <w:r w:rsidRPr="00AA4CD7">
        <w:rPr>
          <w:rFonts w:ascii="Times New Roman" w:eastAsia="Times New Roman" w:hAnsi="Times New Roman" w:cs="Times New Roman"/>
          <w:sz w:val="24"/>
          <w:szCs w:val="24"/>
        </w:rPr>
        <w:t xml:space="preserve"> determinada a </w:t>
      </w:r>
      <w:proofErr w:type="spellStart"/>
      <w:r w:rsidRPr="00AA4CD7">
        <w:rPr>
          <w:rFonts w:ascii="Times New Roman" w:eastAsia="Times New Roman" w:hAnsi="Times New Roman" w:cs="Times New Roman"/>
          <w:sz w:val="24"/>
          <w:szCs w:val="24"/>
        </w:rPr>
        <w:t>utilidade</w:t>
      </w:r>
      <w:proofErr w:type="spellEnd"/>
      <w:r w:rsidRPr="00AA4CD7">
        <w:rPr>
          <w:rFonts w:ascii="Times New Roman" w:eastAsia="Times New Roman" w:hAnsi="Times New Roman" w:cs="Times New Roman"/>
          <w:sz w:val="24"/>
          <w:szCs w:val="24"/>
        </w:rPr>
        <w:t xml:space="preserve"> e a </w:t>
      </w:r>
      <w:proofErr w:type="spellStart"/>
      <w:r w:rsidRPr="00AA4CD7">
        <w:rPr>
          <w:rFonts w:ascii="Times New Roman" w:eastAsia="Times New Roman" w:hAnsi="Times New Roman" w:cs="Times New Roman"/>
          <w:sz w:val="24"/>
          <w:szCs w:val="24"/>
        </w:rPr>
        <w:t>percepção</w:t>
      </w:r>
      <w:proofErr w:type="spellEnd"/>
      <w:r w:rsidRPr="00AA4CD7">
        <w:rPr>
          <w:rFonts w:ascii="Times New Roman" w:eastAsia="Times New Roman" w:hAnsi="Times New Roman" w:cs="Times New Roman"/>
          <w:sz w:val="24"/>
          <w:szCs w:val="24"/>
        </w:rPr>
        <w:t xml:space="preserve"> da </w:t>
      </w:r>
      <w:proofErr w:type="spellStart"/>
      <w:r w:rsidRPr="00AA4CD7">
        <w:rPr>
          <w:rFonts w:ascii="Times New Roman" w:eastAsia="Times New Roman" w:hAnsi="Times New Roman" w:cs="Times New Roman"/>
          <w:sz w:val="24"/>
          <w:szCs w:val="24"/>
        </w:rPr>
        <w:t>facilidade</w:t>
      </w:r>
      <w:proofErr w:type="spellEnd"/>
      <w:r w:rsidRPr="00AA4CD7">
        <w:rPr>
          <w:rFonts w:ascii="Times New Roman" w:eastAsia="Times New Roman" w:hAnsi="Times New Roman" w:cs="Times New Roman"/>
          <w:sz w:val="24"/>
          <w:szCs w:val="24"/>
        </w:rPr>
        <w:t xml:space="preserve"> de uso das </w:t>
      </w:r>
      <w:proofErr w:type="spellStart"/>
      <w:r w:rsidRPr="00AA4CD7">
        <w:rPr>
          <w:rFonts w:ascii="Times New Roman" w:eastAsia="Times New Roman" w:hAnsi="Times New Roman" w:cs="Times New Roman"/>
          <w:sz w:val="24"/>
          <w:szCs w:val="24"/>
        </w:rPr>
        <w:t>tecnologias</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informação</w:t>
      </w:r>
      <w:proofErr w:type="spellEnd"/>
      <w:r w:rsidRPr="00AA4CD7">
        <w:rPr>
          <w:rFonts w:ascii="Times New Roman" w:eastAsia="Times New Roman" w:hAnsi="Times New Roman" w:cs="Times New Roman"/>
          <w:sz w:val="24"/>
          <w:szCs w:val="24"/>
        </w:rPr>
        <w:t xml:space="preserve"> e </w:t>
      </w:r>
      <w:proofErr w:type="spellStart"/>
      <w:r w:rsidRPr="00AA4CD7">
        <w:rPr>
          <w:rFonts w:ascii="Times New Roman" w:eastAsia="Times New Roman" w:hAnsi="Times New Roman" w:cs="Times New Roman"/>
          <w:sz w:val="24"/>
          <w:szCs w:val="24"/>
        </w:rPr>
        <w:t>comunicação</w:t>
      </w:r>
      <w:proofErr w:type="spellEnd"/>
      <w:r w:rsidRPr="00AA4CD7">
        <w:rPr>
          <w:rFonts w:ascii="Times New Roman" w:eastAsia="Times New Roman" w:hAnsi="Times New Roman" w:cs="Times New Roman"/>
          <w:sz w:val="24"/>
          <w:szCs w:val="24"/>
        </w:rPr>
        <w:t xml:space="preserve"> (TIC) utilizadas pelas universidades mexicanas para a </w:t>
      </w:r>
      <w:proofErr w:type="spellStart"/>
      <w:r w:rsidRPr="00AA4CD7">
        <w:rPr>
          <w:rFonts w:ascii="Times New Roman" w:eastAsia="Times New Roman" w:hAnsi="Times New Roman" w:cs="Times New Roman"/>
          <w:sz w:val="24"/>
          <w:szCs w:val="24"/>
        </w:rPr>
        <w:t>transição</w:t>
      </w:r>
      <w:proofErr w:type="spellEnd"/>
      <w:r w:rsidRPr="00AA4CD7">
        <w:rPr>
          <w:rFonts w:ascii="Times New Roman" w:eastAsia="Times New Roman" w:hAnsi="Times New Roman" w:cs="Times New Roman"/>
          <w:sz w:val="24"/>
          <w:szCs w:val="24"/>
        </w:rPr>
        <w:t xml:space="preserve"> do modo presencial para </w:t>
      </w:r>
      <w:proofErr w:type="spellStart"/>
      <w:r w:rsidRPr="00AA4CD7">
        <w:rPr>
          <w:rFonts w:ascii="Times New Roman" w:eastAsia="Times New Roman" w:hAnsi="Times New Roman" w:cs="Times New Roman"/>
          <w:sz w:val="24"/>
          <w:szCs w:val="24"/>
        </w:rPr>
        <w:t>o</w:t>
      </w:r>
      <w:proofErr w:type="spellEnd"/>
      <w:r w:rsidRPr="00AA4CD7">
        <w:rPr>
          <w:rFonts w:ascii="Times New Roman" w:eastAsia="Times New Roman" w:hAnsi="Times New Roman" w:cs="Times New Roman"/>
          <w:sz w:val="24"/>
          <w:szCs w:val="24"/>
        </w:rPr>
        <w:t xml:space="preserve"> online. Para </w:t>
      </w:r>
      <w:proofErr w:type="spellStart"/>
      <w:r w:rsidRPr="00AA4CD7">
        <w:rPr>
          <w:rFonts w:ascii="Times New Roman" w:eastAsia="Times New Roman" w:hAnsi="Times New Roman" w:cs="Times New Roman"/>
          <w:sz w:val="24"/>
          <w:szCs w:val="24"/>
        </w:rPr>
        <w:t>isso</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um</w:t>
      </w:r>
      <w:proofErr w:type="spellEnd"/>
      <w:r w:rsidRPr="00AA4CD7">
        <w:rPr>
          <w:rFonts w:ascii="Times New Roman" w:eastAsia="Times New Roman" w:hAnsi="Times New Roman" w:cs="Times New Roman"/>
          <w:sz w:val="24"/>
          <w:szCs w:val="24"/>
        </w:rPr>
        <w:t xml:space="preserve"> instrumento </w:t>
      </w:r>
      <w:proofErr w:type="spellStart"/>
      <w:r w:rsidRPr="00AA4CD7">
        <w:rPr>
          <w:rFonts w:ascii="Times New Roman" w:eastAsia="Times New Roman" w:hAnsi="Times New Roman" w:cs="Times New Roman"/>
          <w:sz w:val="24"/>
          <w:szCs w:val="24"/>
        </w:rPr>
        <w:t>baseado</w:t>
      </w:r>
      <w:proofErr w:type="spellEnd"/>
      <w:r w:rsidRPr="00AA4CD7">
        <w:rPr>
          <w:rFonts w:ascii="Times New Roman" w:eastAsia="Times New Roman" w:hAnsi="Times New Roman" w:cs="Times New Roman"/>
          <w:sz w:val="24"/>
          <w:szCs w:val="24"/>
        </w:rPr>
        <w:t xml:space="preserve"> no modelo de </w:t>
      </w:r>
      <w:proofErr w:type="spellStart"/>
      <w:r w:rsidRPr="00AA4CD7">
        <w:rPr>
          <w:rFonts w:ascii="Times New Roman" w:eastAsia="Times New Roman" w:hAnsi="Times New Roman" w:cs="Times New Roman"/>
          <w:sz w:val="24"/>
          <w:szCs w:val="24"/>
        </w:rPr>
        <w:t>aceitação</w:t>
      </w:r>
      <w:proofErr w:type="spellEnd"/>
      <w:r w:rsidRPr="00AA4CD7">
        <w:rPr>
          <w:rFonts w:ascii="Times New Roman" w:eastAsia="Times New Roman" w:hAnsi="Times New Roman" w:cs="Times New Roman"/>
          <w:sz w:val="24"/>
          <w:szCs w:val="24"/>
        </w:rPr>
        <w:t xml:space="preserve"> tecnológica </w:t>
      </w:r>
      <w:proofErr w:type="spellStart"/>
      <w:r w:rsidRPr="00AA4CD7">
        <w:rPr>
          <w:rFonts w:ascii="Times New Roman" w:eastAsia="Times New Roman" w:hAnsi="Times New Roman" w:cs="Times New Roman"/>
          <w:sz w:val="24"/>
          <w:szCs w:val="24"/>
        </w:rPr>
        <w:t>foi</w:t>
      </w:r>
      <w:proofErr w:type="spellEnd"/>
      <w:r w:rsidRPr="00AA4CD7">
        <w:rPr>
          <w:rFonts w:ascii="Times New Roman" w:eastAsia="Times New Roman" w:hAnsi="Times New Roman" w:cs="Times New Roman"/>
          <w:sz w:val="24"/>
          <w:szCs w:val="24"/>
        </w:rPr>
        <w:t xml:space="preserve"> aplicado a </w:t>
      </w:r>
      <w:proofErr w:type="spellStart"/>
      <w:r w:rsidRPr="00AA4CD7">
        <w:rPr>
          <w:rFonts w:ascii="Times New Roman" w:eastAsia="Times New Roman" w:hAnsi="Times New Roman" w:cs="Times New Roman"/>
          <w:sz w:val="24"/>
          <w:szCs w:val="24"/>
        </w:rPr>
        <w:t>uma</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amostra</w:t>
      </w:r>
      <w:proofErr w:type="spellEnd"/>
      <w:r w:rsidRPr="00AA4CD7">
        <w:rPr>
          <w:rFonts w:ascii="Times New Roman" w:eastAsia="Times New Roman" w:hAnsi="Times New Roman" w:cs="Times New Roman"/>
          <w:sz w:val="24"/>
          <w:szCs w:val="24"/>
        </w:rPr>
        <w:t xml:space="preserve"> total de 192 </w:t>
      </w:r>
      <w:proofErr w:type="spellStart"/>
      <w:r w:rsidRPr="00AA4CD7">
        <w:rPr>
          <w:rFonts w:ascii="Times New Roman" w:eastAsia="Times New Roman" w:hAnsi="Times New Roman" w:cs="Times New Roman"/>
          <w:sz w:val="24"/>
          <w:szCs w:val="24"/>
        </w:rPr>
        <w:t>professores</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três</w:t>
      </w:r>
      <w:proofErr w:type="spellEnd"/>
      <w:r w:rsidRPr="00AA4CD7">
        <w:rPr>
          <w:rFonts w:ascii="Times New Roman" w:eastAsia="Times New Roman" w:hAnsi="Times New Roman" w:cs="Times New Roman"/>
          <w:sz w:val="24"/>
          <w:szCs w:val="24"/>
        </w:rPr>
        <w:t xml:space="preserve"> universidades: a </w:t>
      </w:r>
      <w:proofErr w:type="spellStart"/>
      <w:r w:rsidRPr="00AA4CD7">
        <w:rPr>
          <w:rFonts w:ascii="Times New Roman" w:eastAsia="Times New Roman" w:hAnsi="Times New Roman" w:cs="Times New Roman"/>
          <w:sz w:val="24"/>
          <w:szCs w:val="24"/>
        </w:rPr>
        <w:t>Universidade</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Autônoma</w:t>
      </w:r>
      <w:proofErr w:type="spellEnd"/>
      <w:r w:rsidRPr="00AA4CD7">
        <w:rPr>
          <w:rFonts w:ascii="Times New Roman" w:eastAsia="Times New Roman" w:hAnsi="Times New Roman" w:cs="Times New Roman"/>
          <w:sz w:val="24"/>
          <w:szCs w:val="24"/>
        </w:rPr>
        <w:t xml:space="preserve"> de Chiapas, a </w:t>
      </w:r>
      <w:proofErr w:type="spellStart"/>
      <w:r w:rsidRPr="00AA4CD7">
        <w:rPr>
          <w:rFonts w:ascii="Times New Roman" w:eastAsia="Times New Roman" w:hAnsi="Times New Roman" w:cs="Times New Roman"/>
          <w:sz w:val="24"/>
          <w:szCs w:val="24"/>
        </w:rPr>
        <w:t>Universidade</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Autônoma</w:t>
      </w:r>
      <w:proofErr w:type="spellEnd"/>
      <w:r w:rsidRPr="00AA4CD7">
        <w:rPr>
          <w:rFonts w:ascii="Times New Roman" w:eastAsia="Times New Roman" w:hAnsi="Times New Roman" w:cs="Times New Roman"/>
          <w:sz w:val="24"/>
          <w:szCs w:val="24"/>
        </w:rPr>
        <w:t xml:space="preserve"> da Baja California Sur e a </w:t>
      </w:r>
      <w:proofErr w:type="spellStart"/>
      <w:r w:rsidRPr="00AA4CD7">
        <w:rPr>
          <w:rFonts w:ascii="Times New Roman" w:eastAsia="Times New Roman" w:hAnsi="Times New Roman" w:cs="Times New Roman"/>
          <w:sz w:val="24"/>
          <w:szCs w:val="24"/>
        </w:rPr>
        <w:t>Universidade</w:t>
      </w:r>
      <w:proofErr w:type="spellEnd"/>
      <w:r w:rsidRPr="00AA4CD7">
        <w:rPr>
          <w:rFonts w:ascii="Times New Roman" w:eastAsia="Times New Roman" w:hAnsi="Times New Roman" w:cs="Times New Roman"/>
          <w:sz w:val="24"/>
          <w:szCs w:val="24"/>
        </w:rPr>
        <w:t xml:space="preserve"> de Sonora. Como </w:t>
      </w:r>
      <w:proofErr w:type="spellStart"/>
      <w:r w:rsidRPr="00AA4CD7">
        <w:rPr>
          <w:rFonts w:ascii="Times New Roman" w:eastAsia="Times New Roman" w:hAnsi="Times New Roman" w:cs="Times New Roman"/>
          <w:sz w:val="24"/>
          <w:szCs w:val="24"/>
        </w:rPr>
        <w:t>principais</w:t>
      </w:r>
      <w:proofErr w:type="spellEnd"/>
      <w:r w:rsidRPr="00AA4CD7">
        <w:rPr>
          <w:rFonts w:ascii="Times New Roman" w:eastAsia="Times New Roman" w:hAnsi="Times New Roman" w:cs="Times New Roman"/>
          <w:sz w:val="24"/>
          <w:szCs w:val="24"/>
        </w:rPr>
        <w:t xml:space="preserve"> resultados, </w:t>
      </w:r>
      <w:proofErr w:type="spellStart"/>
      <w:r w:rsidRPr="00AA4CD7">
        <w:rPr>
          <w:rFonts w:ascii="Times New Roman" w:eastAsia="Times New Roman" w:hAnsi="Times New Roman" w:cs="Times New Roman"/>
          <w:sz w:val="24"/>
          <w:szCs w:val="24"/>
        </w:rPr>
        <w:t>observou</w:t>
      </w:r>
      <w:proofErr w:type="spellEnd"/>
      <w:r w:rsidRPr="00AA4CD7">
        <w:rPr>
          <w:rFonts w:ascii="Times New Roman" w:eastAsia="Times New Roman" w:hAnsi="Times New Roman" w:cs="Times New Roman"/>
          <w:sz w:val="24"/>
          <w:szCs w:val="24"/>
        </w:rPr>
        <w:t>-</w:t>
      </w:r>
      <w:proofErr w:type="spellStart"/>
      <w:r w:rsidRPr="00AA4CD7">
        <w:rPr>
          <w:rFonts w:ascii="Times New Roman" w:eastAsia="Times New Roman" w:hAnsi="Times New Roman" w:cs="Times New Roman"/>
          <w:sz w:val="24"/>
          <w:szCs w:val="24"/>
        </w:rPr>
        <w:t>se</w:t>
      </w:r>
      <w:proofErr w:type="spellEnd"/>
      <w:r w:rsidRPr="00AA4CD7">
        <w:rPr>
          <w:rFonts w:ascii="Times New Roman" w:eastAsia="Times New Roman" w:hAnsi="Times New Roman" w:cs="Times New Roman"/>
          <w:sz w:val="24"/>
          <w:szCs w:val="24"/>
        </w:rPr>
        <w:t xml:space="preserve"> que o sistema de </w:t>
      </w:r>
      <w:proofErr w:type="spellStart"/>
      <w:r w:rsidRPr="00AA4CD7">
        <w:rPr>
          <w:rFonts w:ascii="Times New Roman" w:eastAsia="Times New Roman" w:hAnsi="Times New Roman" w:cs="Times New Roman"/>
          <w:sz w:val="24"/>
          <w:szCs w:val="24"/>
        </w:rPr>
        <w:t>gestão</w:t>
      </w:r>
      <w:proofErr w:type="spellEnd"/>
      <w:r w:rsidRPr="00AA4CD7">
        <w:rPr>
          <w:rFonts w:ascii="Times New Roman" w:eastAsia="Times New Roman" w:hAnsi="Times New Roman" w:cs="Times New Roman"/>
          <w:sz w:val="24"/>
          <w:szCs w:val="24"/>
        </w:rPr>
        <w:t xml:space="preserve"> da </w:t>
      </w:r>
      <w:proofErr w:type="spellStart"/>
      <w:r w:rsidRPr="00AA4CD7">
        <w:rPr>
          <w:rFonts w:ascii="Times New Roman" w:eastAsia="Times New Roman" w:hAnsi="Times New Roman" w:cs="Times New Roman"/>
          <w:sz w:val="24"/>
          <w:szCs w:val="24"/>
        </w:rPr>
        <w:t>aprendizagem</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com</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avaliação</w:t>
      </w:r>
      <w:proofErr w:type="spellEnd"/>
      <w:r w:rsidRPr="00AA4CD7">
        <w:rPr>
          <w:rFonts w:ascii="Times New Roman" w:eastAsia="Times New Roman" w:hAnsi="Times New Roman" w:cs="Times New Roman"/>
          <w:sz w:val="24"/>
          <w:szCs w:val="24"/>
        </w:rPr>
        <w:t xml:space="preserve"> de alta </w:t>
      </w:r>
      <w:proofErr w:type="spellStart"/>
      <w:r w:rsidRPr="00AA4CD7">
        <w:rPr>
          <w:rFonts w:ascii="Times New Roman" w:eastAsia="Times New Roman" w:hAnsi="Times New Roman" w:cs="Times New Roman"/>
          <w:sz w:val="24"/>
          <w:szCs w:val="24"/>
        </w:rPr>
        <w:t>aceitação</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nas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três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instituições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analisadas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foi</w:t>
      </w:r>
      <w:proofErr w:type="spellEnd"/>
      <w:r w:rsidRPr="00AA4CD7">
        <w:rPr>
          <w:rFonts w:ascii="Times New Roman" w:eastAsia="Times New Roman" w:hAnsi="Times New Roman" w:cs="Times New Roman"/>
          <w:sz w:val="24"/>
          <w:szCs w:val="24"/>
        </w:rPr>
        <w:t xml:space="preserve"> o Moodle; </w:t>
      </w:r>
      <w:proofErr w:type="spellStart"/>
      <w:r w:rsidRPr="00AA4CD7">
        <w:rPr>
          <w:rFonts w:ascii="Times New Roman" w:eastAsia="Times New Roman" w:hAnsi="Times New Roman" w:cs="Times New Roman"/>
          <w:sz w:val="24"/>
          <w:szCs w:val="24"/>
        </w:rPr>
        <w:t>enquanto</w:t>
      </w:r>
      <w:proofErr w:type="spellEnd"/>
      <w:r w:rsidRPr="00AA4CD7">
        <w:rPr>
          <w:rFonts w:ascii="Times New Roman" w:eastAsia="Times New Roman" w:hAnsi="Times New Roman" w:cs="Times New Roman"/>
          <w:sz w:val="24"/>
          <w:szCs w:val="24"/>
        </w:rPr>
        <w:t xml:space="preserve"> a </w:t>
      </w:r>
      <w:proofErr w:type="spellStart"/>
      <w:r w:rsidRPr="00AA4CD7">
        <w:rPr>
          <w:rFonts w:ascii="Times New Roman" w:eastAsia="Times New Roman" w:hAnsi="Times New Roman" w:cs="Times New Roman"/>
          <w:sz w:val="24"/>
          <w:szCs w:val="24"/>
        </w:rPr>
        <w:t>ferramenta</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videoconferência</w:t>
      </w:r>
      <w:proofErr w:type="spellEnd"/>
      <w:r w:rsidRPr="00AA4CD7">
        <w:rPr>
          <w:rFonts w:ascii="Times New Roman" w:eastAsia="Times New Roman" w:hAnsi="Times New Roman" w:cs="Times New Roman"/>
          <w:sz w:val="24"/>
          <w:szCs w:val="24"/>
        </w:rPr>
        <w:t xml:space="preserve"> </w:t>
      </w:r>
      <w:proofErr w:type="gramStart"/>
      <w:r w:rsidRPr="00AA4CD7">
        <w:rPr>
          <w:rFonts w:ascii="Times New Roman" w:eastAsia="Times New Roman" w:hAnsi="Times New Roman" w:cs="Times New Roman"/>
          <w:sz w:val="24"/>
          <w:szCs w:val="24"/>
        </w:rPr>
        <w:t>Zoom</w:t>
      </w:r>
      <w:proofErr w:type="gram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foi</w:t>
      </w:r>
      <w:proofErr w:type="spellEnd"/>
      <w:r w:rsidRPr="00AA4CD7">
        <w:rPr>
          <w:rFonts w:ascii="Times New Roman" w:eastAsia="Times New Roman" w:hAnsi="Times New Roman" w:cs="Times New Roman"/>
          <w:sz w:val="24"/>
          <w:szCs w:val="24"/>
        </w:rPr>
        <w:t xml:space="preserve"> a que </w:t>
      </w:r>
      <w:proofErr w:type="spellStart"/>
      <w:r w:rsidRPr="00AA4CD7">
        <w:rPr>
          <w:rFonts w:ascii="Times New Roman" w:eastAsia="Times New Roman" w:hAnsi="Times New Roman" w:cs="Times New Roman"/>
          <w:sz w:val="24"/>
          <w:szCs w:val="24"/>
        </w:rPr>
        <w:t>obteve</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maior</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frequência</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com</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classificação</w:t>
      </w:r>
      <w:proofErr w:type="spellEnd"/>
      <w:r w:rsidRPr="00AA4CD7">
        <w:rPr>
          <w:rFonts w:ascii="Times New Roman" w:eastAsia="Times New Roman" w:hAnsi="Times New Roman" w:cs="Times New Roman"/>
          <w:sz w:val="24"/>
          <w:szCs w:val="24"/>
        </w:rPr>
        <w:t xml:space="preserve"> elevada.</w:t>
      </w:r>
    </w:p>
    <w:p w14:paraId="4157D162" w14:textId="2176E148" w:rsidR="00932340" w:rsidRPr="00AA4CD7" w:rsidRDefault="00674851" w:rsidP="00674851">
      <w:pPr>
        <w:spacing w:after="0" w:line="360" w:lineRule="auto"/>
        <w:contextualSpacing/>
        <w:rPr>
          <w:rFonts w:ascii="Times New Roman" w:eastAsia="Times New Roman" w:hAnsi="Times New Roman" w:cs="Times New Roman"/>
          <w:sz w:val="24"/>
          <w:szCs w:val="24"/>
        </w:rPr>
      </w:pPr>
      <w:proofErr w:type="spellStart"/>
      <w:r w:rsidRPr="00AA4CD7">
        <w:rPr>
          <w:rFonts w:asciiTheme="minorHAnsi" w:eastAsia="Times New Roman" w:hAnsiTheme="minorHAnsi" w:cstheme="minorHAnsi"/>
          <w:b/>
          <w:bCs/>
          <w:sz w:val="28"/>
          <w:szCs w:val="28"/>
        </w:rPr>
        <w:t>Palavras</w:t>
      </w:r>
      <w:proofErr w:type="spellEnd"/>
      <w:r w:rsidRPr="00AA4CD7">
        <w:rPr>
          <w:rFonts w:asciiTheme="minorHAnsi" w:eastAsia="Times New Roman" w:hAnsiTheme="minorHAnsi" w:cstheme="minorHAnsi"/>
          <w:b/>
          <w:bCs/>
          <w:sz w:val="28"/>
          <w:szCs w:val="28"/>
        </w:rPr>
        <w:t>-chave:</w:t>
      </w:r>
      <w:r w:rsidRPr="00674851">
        <w:rPr>
          <w:rFonts w:ascii="Times New Roman" w:eastAsia="Times New Roman" w:hAnsi="Times New Roman" w:cs="Times New Roman"/>
          <w:b/>
          <w:sz w:val="28"/>
          <w:szCs w:val="28"/>
        </w:rPr>
        <w:t xml:space="preserve"> </w:t>
      </w:r>
      <w:proofErr w:type="spellStart"/>
      <w:r w:rsidRPr="00AA4CD7">
        <w:rPr>
          <w:rFonts w:ascii="Times New Roman" w:eastAsia="Times New Roman" w:hAnsi="Times New Roman" w:cs="Times New Roman"/>
          <w:sz w:val="24"/>
          <w:szCs w:val="24"/>
        </w:rPr>
        <w:t>ferramentas</w:t>
      </w:r>
      <w:proofErr w:type="spellEnd"/>
      <w:r w:rsidRPr="00AA4CD7">
        <w:rPr>
          <w:rFonts w:ascii="Times New Roman" w:eastAsia="Times New Roman" w:hAnsi="Times New Roman" w:cs="Times New Roman"/>
          <w:sz w:val="24"/>
          <w:szCs w:val="24"/>
        </w:rPr>
        <w:t xml:space="preserve"> </w:t>
      </w:r>
      <w:proofErr w:type="spellStart"/>
      <w:r w:rsidRPr="00AA4CD7">
        <w:rPr>
          <w:rFonts w:ascii="Times New Roman" w:eastAsia="Times New Roman" w:hAnsi="Times New Roman" w:cs="Times New Roman"/>
          <w:sz w:val="24"/>
          <w:szCs w:val="24"/>
        </w:rPr>
        <w:t>digitais</w:t>
      </w:r>
      <w:proofErr w:type="spellEnd"/>
      <w:r w:rsidRPr="00AA4CD7">
        <w:rPr>
          <w:rFonts w:ascii="Times New Roman" w:eastAsia="Times New Roman" w:hAnsi="Times New Roman" w:cs="Times New Roman"/>
          <w:sz w:val="24"/>
          <w:szCs w:val="24"/>
        </w:rPr>
        <w:t xml:space="preserve">, covid-19, </w:t>
      </w:r>
      <w:proofErr w:type="spellStart"/>
      <w:r w:rsidRPr="00AA4CD7">
        <w:rPr>
          <w:rFonts w:ascii="Times New Roman" w:eastAsia="Times New Roman" w:hAnsi="Times New Roman" w:cs="Times New Roman"/>
          <w:sz w:val="24"/>
          <w:szCs w:val="24"/>
        </w:rPr>
        <w:t>tecnologia</w:t>
      </w:r>
      <w:proofErr w:type="spellEnd"/>
      <w:r w:rsidRPr="00AA4CD7">
        <w:rPr>
          <w:rFonts w:ascii="Times New Roman" w:eastAsia="Times New Roman" w:hAnsi="Times New Roman" w:cs="Times New Roman"/>
          <w:sz w:val="24"/>
          <w:szCs w:val="24"/>
        </w:rPr>
        <w:t xml:space="preserve"> educacional, sistemas de </w:t>
      </w:r>
      <w:proofErr w:type="spellStart"/>
      <w:r w:rsidRPr="00AA4CD7">
        <w:rPr>
          <w:rFonts w:ascii="Times New Roman" w:eastAsia="Times New Roman" w:hAnsi="Times New Roman" w:cs="Times New Roman"/>
          <w:sz w:val="24"/>
          <w:szCs w:val="24"/>
        </w:rPr>
        <w:t>gestão</w:t>
      </w:r>
      <w:proofErr w:type="spellEnd"/>
      <w:r w:rsidRPr="00AA4CD7">
        <w:rPr>
          <w:rFonts w:ascii="Times New Roman" w:eastAsia="Times New Roman" w:hAnsi="Times New Roman" w:cs="Times New Roman"/>
          <w:sz w:val="24"/>
          <w:szCs w:val="24"/>
        </w:rPr>
        <w:t xml:space="preserve"> de </w:t>
      </w:r>
      <w:proofErr w:type="spellStart"/>
      <w:r w:rsidRPr="00AA4CD7">
        <w:rPr>
          <w:rFonts w:ascii="Times New Roman" w:eastAsia="Times New Roman" w:hAnsi="Times New Roman" w:cs="Times New Roman"/>
          <w:sz w:val="24"/>
          <w:szCs w:val="24"/>
        </w:rPr>
        <w:t>aprendizagem</w:t>
      </w:r>
      <w:proofErr w:type="spellEnd"/>
      <w:r w:rsidRPr="00AA4CD7">
        <w:rPr>
          <w:rFonts w:ascii="Times New Roman" w:eastAsia="Times New Roman" w:hAnsi="Times New Roman" w:cs="Times New Roman"/>
          <w:sz w:val="24"/>
          <w:szCs w:val="24"/>
        </w:rPr>
        <w:t>.</w:t>
      </w:r>
    </w:p>
    <w:p w14:paraId="478291A3" w14:textId="23A52874" w:rsidR="00674851" w:rsidRPr="004334EF" w:rsidRDefault="00674851" w:rsidP="0067485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68AD51B5" w14:textId="771A0702" w:rsidR="00674851" w:rsidRPr="00674851" w:rsidRDefault="005E7B31" w:rsidP="00674851">
      <w:pPr>
        <w:spacing w:after="0" w:line="360" w:lineRule="auto"/>
        <w:contextualSpacing/>
        <w:rPr>
          <w:rFonts w:ascii="Times New Roman" w:eastAsia="Times New Roman" w:hAnsi="Times New Roman" w:cs="Times New Roman"/>
          <w:b/>
          <w:sz w:val="28"/>
          <w:szCs w:val="28"/>
        </w:rPr>
      </w:pPr>
      <w:r>
        <w:rPr>
          <w:noProof/>
        </w:rPr>
        <w:pict w14:anchorId="13EEB42B">
          <v:rect id="_x0000_i1025" alt="" style="width:441.9pt;height:.05pt;mso-width-percent:0;mso-height-percent:0;mso-width-percent:0;mso-height-percent:0" o:hralign="center" o:hrstd="t" o:hr="t" fillcolor="#a0a0a0" stroked="f"/>
        </w:pict>
      </w:r>
    </w:p>
    <w:p w14:paraId="43EBD6FB" w14:textId="323BF5F7" w:rsidR="0038785A" w:rsidRPr="00932340" w:rsidRDefault="00D24C0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32"/>
          <w:szCs w:val="32"/>
        </w:rPr>
        <w:t>Introducción</w:t>
      </w:r>
    </w:p>
    <w:p w14:paraId="49A335C6" w14:textId="4A8FE396" w:rsidR="0038785A" w:rsidRPr="007036F6" w:rsidRDefault="00253239"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las</w:t>
      </w:r>
      <w:r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 xml:space="preserve">formas de enseñar y aprender han tenido diversos cambios a lo largo del tiempo, lo provocado a raíz de la pandemia por </w:t>
      </w:r>
      <w:r>
        <w:rPr>
          <w:rFonts w:ascii="Times New Roman" w:eastAsia="Times New Roman" w:hAnsi="Times New Roman" w:cs="Times New Roman"/>
          <w:sz w:val="24"/>
          <w:szCs w:val="24"/>
        </w:rPr>
        <w:t>la enfer</w:t>
      </w:r>
      <w:r w:rsidR="00B36B48">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dad por </w:t>
      </w:r>
      <w:r w:rsidR="00D24C07" w:rsidRPr="007036F6">
        <w:rPr>
          <w:rFonts w:ascii="Times New Roman" w:eastAsia="Times New Roman" w:hAnsi="Times New Roman" w:cs="Times New Roman"/>
          <w:sz w:val="24"/>
          <w:szCs w:val="24"/>
        </w:rPr>
        <w:t xml:space="preserve">coronavirus </w:t>
      </w:r>
      <w:r>
        <w:rPr>
          <w:rFonts w:ascii="Times New Roman" w:eastAsia="Times New Roman" w:hAnsi="Times New Roman" w:cs="Times New Roman"/>
          <w:sz w:val="24"/>
          <w:szCs w:val="24"/>
        </w:rPr>
        <w:t xml:space="preserve">de 2019 </w:t>
      </w:r>
      <w:r w:rsidR="00D24C07" w:rsidRPr="007036F6">
        <w:rPr>
          <w:rFonts w:ascii="Times New Roman" w:eastAsia="Times New Roman" w:hAnsi="Times New Roman" w:cs="Times New Roman"/>
          <w:sz w:val="24"/>
          <w:szCs w:val="24"/>
        </w:rPr>
        <w:t>(</w:t>
      </w:r>
      <w:r w:rsidR="004879EB">
        <w:rPr>
          <w:rFonts w:ascii="Times New Roman" w:eastAsia="Times New Roman" w:hAnsi="Times New Roman" w:cs="Times New Roman"/>
          <w:sz w:val="24"/>
          <w:szCs w:val="24"/>
        </w:rPr>
        <w:t>covid</w:t>
      </w:r>
      <w:r w:rsidR="00D24C07" w:rsidRPr="007036F6">
        <w:rPr>
          <w:rFonts w:ascii="Times New Roman" w:eastAsia="Times New Roman" w:hAnsi="Times New Roman" w:cs="Times New Roman"/>
          <w:sz w:val="24"/>
          <w:szCs w:val="24"/>
        </w:rPr>
        <w:t>-19</w:t>
      </w:r>
      <w:r w:rsidRPr="007036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tiene comp</w:t>
      </w:r>
      <w:r w:rsidR="0055066C">
        <w:rPr>
          <w:rFonts w:ascii="Times New Roman" w:eastAsia="Times New Roman" w:hAnsi="Times New Roman" w:cs="Times New Roman"/>
          <w:sz w:val="24"/>
          <w:szCs w:val="24"/>
        </w:rPr>
        <w:t>a</w:t>
      </w:r>
      <w:r>
        <w:rPr>
          <w:rFonts w:ascii="Times New Roman" w:eastAsia="Times New Roman" w:hAnsi="Times New Roman" w:cs="Times New Roman"/>
          <w:sz w:val="24"/>
          <w:szCs w:val="24"/>
        </w:rPr>
        <w:t>ración.</w:t>
      </w:r>
      <w:r w:rsidRPr="0070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036F6">
        <w:rPr>
          <w:rFonts w:ascii="Times New Roman" w:eastAsia="Times New Roman" w:hAnsi="Times New Roman" w:cs="Times New Roman"/>
          <w:sz w:val="24"/>
          <w:szCs w:val="24"/>
        </w:rPr>
        <w:t xml:space="preserve">icha </w:t>
      </w:r>
      <w:r w:rsidR="00D24C07" w:rsidRPr="007036F6">
        <w:rPr>
          <w:rFonts w:ascii="Times New Roman" w:eastAsia="Times New Roman" w:hAnsi="Times New Roman" w:cs="Times New Roman"/>
          <w:sz w:val="24"/>
          <w:szCs w:val="24"/>
        </w:rPr>
        <w:t>enfermedad generó una serie de retos nunca vistos en la educación</w:t>
      </w:r>
      <w:r>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w:t>
      </w:r>
      <w:r w:rsidR="00D24C07" w:rsidRPr="007036F6">
        <w:rPr>
          <w:rFonts w:ascii="Times New Roman" w:eastAsia="Times New Roman" w:hAnsi="Times New Roman" w:cs="Times New Roman"/>
          <w:sz w:val="24"/>
          <w:szCs w:val="24"/>
        </w:rPr>
        <w:t>las instituciones de todos los niveles educativos</w:t>
      </w:r>
      <w:r w:rsidR="00CA21EB" w:rsidRPr="007036F6">
        <w:rPr>
          <w:rFonts w:ascii="Times New Roman" w:eastAsia="Times New Roman" w:hAnsi="Times New Roman" w:cs="Times New Roman"/>
          <w:sz w:val="24"/>
          <w:szCs w:val="24"/>
        </w:rPr>
        <w:t xml:space="preserve"> en el mundo</w:t>
      </w:r>
      <w:r>
        <w:rPr>
          <w:rFonts w:ascii="Times New Roman" w:eastAsia="Times New Roman" w:hAnsi="Times New Roman" w:cs="Times New Roman"/>
          <w:sz w:val="24"/>
          <w:szCs w:val="24"/>
        </w:rPr>
        <w:t xml:space="preserve"> han tenido </w:t>
      </w:r>
      <w:r w:rsidR="00A97A8A">
        <w:rPr>
          <w:rFonts w:ascii="Times New Roman" w:eastAsia="Times New Roman" w:hAnsi="Times New Roman" w:cs="Times New Roman"/>
          <w:sz w:val="24"/>
          <w:szCs w:val="24"/>
        </w:rPr>
        <w:t xml:space="preserve">especialmente </w:t>
      </w:r>
      <w:r>
        <w:rPr>
          <w:rFonts w:ascii="Times New Roman" w:eastAsia="Times New Roman" w:hAnsi="Times New Roman" w:cs="Times New Roman"/>
          <w:sz w:val="24"/>
          <w:szCs w:val="24"/>
        </w:rPr>
        <w:t>que hacerles frente</w:t>
      </w:r>
      <w:r w:rsidR="00D24C07" w:rsidRPr="007036F6">
        <w:rPr>
          <w:rFonts w:ascii="Times New Roman" w:eastAsia="Times New Roman" w:hAnsi="Times New Roman" w:cs="Times New Roman"/>
          <w:sz w:val="24"/>
          <w:szCs w:val="24"/>
        </w:rPr>
        <w:t xml:space="preserve">. En este sentido, los diferentes actores del proceso enseñanza-aprendizaje han buscado alternativas que </w:t>
      </w:r>
      <w:r w:rsidR="008A0928" w:rsidRPr="007036F6">
        <w:rPr>
          <w:rFonts w:ascii="Times New Roman" w:eastAsia="Times New Roman" w:hAnsi="Times New Roman" w:cs="Times New Roman"/>
          <w:sz w:val="24"/>
          <w:szCs w:val="24"/>
        </w:rPr>
        <w:t>les</w:t>
      </w:r>
      <w:r w:rsidR="00D24C07" w:rsidRPr="007036F6">
        <w:rPr>
          <w:rFonts w:ascii="Times New Roman" w:eastAsia="Times New Roman" w:hAnsi="Times New Roman" w:cs="Times New Roman"/>
          <w:sz w:val="24"/>
          <w:szCs w:val="24"/>
        </w:rPr>
        <w:t xml:space="preserve"> ayuden a cumplir con lo señalado en los planes y programas de estudio</w:t>
      </w:r>
      <w:r>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036F6">
        <w:rPr>
          <w:rFonts w:ascii="Times New Roman" w:eastAsia="Times New Roman" w:hAnsi="Times New Roman" w:cs="Times New Roman"/>
          <w:sz w:val="24"/>
          <w:szCs w:val="24"/>
        </w:rPr>
        <w:t xml:space="preserve">entro </w:t>
      </w:r>
      <w:r w:rsidR="00D24C07" w:rsidRPr="007036F6">
        <w:rPr>
          <w:rFonts w:ascii="Times New Roman" w:eastAsia="Times New Roman" w:hAnsi="Times New Roman" w:cs="Times New Roman"/>
          <w:sz w:val="24"/>
          <w:szCs w:val="24"/>
        </w:rPr>
        <w:t>de estas medidas</w:t>
      </w:r>
      <w:r>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se ha optado por el despliegue de opciones educativas</w:t>
      </w:r>
      <w:r w:rsidR="008A0928" w:rsidRPr="007036F6">
        <w:rPr>
          <w:rFonts w:ascii="Times New Roman" w:eastAsia="Times New Roman" w:hAnsi="Times New Roman" w:cs="Times New Roman"/>
          <w:sz w:val="24"/>
          <w:szCs w:val="24"/>
        </w:rPr>
        <w:t xml:space="preserve"> </w:t>
      </w:r>
      <w:r w:rsidR="0055066C">
        <w:rPr>
          <w:rFonts w:ascii="Times New Roman" w:eastAsia="Times New Roman" w:hAnsi="Times New Roman" w:cs="Times New Roman"/>
          <w:sz w:val="24"/>
          <w:szCs w:val="24"/>
        </w:rPr>
        <w:t>alternativas</w:t>
      </w:r>
      <w:r w:rsidR="0055066C" w:rsidRPr="007036F6">
        <w:rPr>
          <w:rFonts w:ascii="Times New Roman" w:eastAsia="Times New Roman" w:hAnsi="Times New Roman" w:cs="Times New Roman"/>
          <w:sz w:val="24"/>
          <w:szCs w:val="24"/>
        </w:rPr>
        <w:t xml:space="preserve"> </w:t>
      </w:r>
      <w:r w:rsidR="008A0928" w:rsidRPr="007036F6">
        <w:rPr>
          <w:rFonts w:ascii="Times New Roman" w:eastAsia="Times New Roman" w:hAnsi="Times New Roman" w:cs="Times New Roman"/>
          <w:sz w:val="24"/>
          <w:szCs w:val="24"/>
        </w:rPr>
        <w:t>a la presencial</w:t>
      </w:r>
      <w:r w:rsidR="00D24C07" w:rsidRPr="007036F6">
        <w:rPr>
          <w:rFonts w:ascii="Times New Roman" w:eastAsia="Times New Roman" w:hAnsi="Times New Roman" w:cs="Times New Roman"/>
          <w:sz w:val="24"/>
          <w:szCs w:val="24"/>
        </w:rPr>
        <w:t xml:space="preserve">, entre ellas la </w:t>
      </w:r>
      <w:r w:rsidR="008A0928" w:rsidRPr="007036F6">
        <w:rPr>
          <w:rFonts w:ascii="Times New Roman" w:eastAsia="Times New Roman" w:hAnsi="Times New Roman" w:cs="Times New Roman"/>
          <w:sz w:val="24"/>
          <w:szCs w:val="24"/>
        </w:rPr>
        <w:t xml:space="preserve">híbrida o mixta. </w:t>
      </w:r>
    </w:p>
    <w:p w14:paraId="2158BF7E" w14:textId="501C3A19" w:rsidR="0038785A" w:rsidRPr="007036F6" w:rsidRDefault="00253239"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w:t>
      </w:r>
      <w:r w:rsidR="00D24C07" w:rsidRPr="007036F6">
        <w:rPr>
          <w:rFonts w:ascii="Times New Roman" w:eastAsia="Times New Roman" w:hAnsi="Times New Roman" w:cs="Times New Roman"/>
          <w:sz w:val="24"/>
          <w:szCs w:val="24"/>
        </w:rPr>
        <w:t xml:space="preserve"> la educación </w:t>
      </w:r>
      <w:r w:rsidR="004B14AF" w:rsidRPr="007036F6">
        <w:rPr>
          <w:rFonts w:ascii="Times New Roman" w:eastAsia="Times New Roman" w:hAnsi="Times New Roman" w:cs="Times New Roman"/>
          <w:sz w:val="24"/>
          <w:szCs w:val="24"/>
        </w:rPr>
        <w:t>mediada con tecnología (</w:t>
      </w:r>
      <w:r w:rsidR="00D24C07" w:rsidRPr="007036F6">
        <w:rPr>
          <w:rFonts w:ascii="Times New Roman" w:eastAsia="Times New Roman" w:hAnsi="Times New Roman" w:cs="Times New Roman"/>
          <w:sz w:val="24"/>
          <w:szCs w:val="24"/>
        </w:rPr>
        <w:t>a distancia</w:t>
      </w:r>
      <w:r w:rsidR="004B14AF"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en línea,</w:t>
      </w:r>
      <w:r w:rsidR="004B14AF" w:rsidRPr="007036F6">
        <w:rPr>
          <w:rFonts w:ascii="Times New Roman" w:eastAsia="Times New Roman" w:hAnsi="Times New Roman" w:cs="Times New Roman"/>
          <w:sz w:val="24"/>
          <w:szCs w:val="24"/>
        </w:rPr>
        <w:t xml:space="preserve"> </w:t>
      </w:r>
      <w:r w:rsidR="00F16F4F" w:rsidRPr="007036F6">
        <w:rPr>
          <w:rFonts w:ascii="Times New Roman" w:eastAsia="Times New Roman" w:hAnsi="Times New Roman" w:cs="Times New Roman"/>
          <w:sz w:val="24"/>
          <w:szCs w:val="24"/>
        </w:rPr>
        <w:t>mixta, híbrida, etc.)</w:t>
      </w:r>
      <w:r w:rsidR="00D24C07" w:rsidRPr="007036F6">
        <w:rPr>
          <w:rFonts w:ascii="Times New Roman" w:eastAsia="Times New Roman" w:hAnsi="Times New Roman" w:cs="Times New Roman"/>
          <w:sz w:val="24"/>
          <w:szCs w:val="24"/>
        </w:rPr>
        <w:t xml:space="preserve"> ha sido considerada como un fenómeno generado a lo largo de las últimas décadas, es un hecho que lo acontecido en la actualidad ha marcado un antes y un después respecto al uso y a la facilidad que se percibe de las </w:t>
      </w:r>
      <w:r w:rsidRPr="007036F6">
        <w:rPr>
          <w:rFonts w:ascii="Times New Roman" w:eastAsia="Times New Roman" w:hAnsi="Times New Roman" w:cs="Times New Roman"/>
          <w:sz w:val="24"/>
          <w:szCs w:val="24"/>
        </w:rPr>
        <w:t>tecnologías de la información y comunicación</w:t>
      </w:r>
      <w:r>
        <w:rPr>
          <w:rFonts w:ascii="Times New Roman" w:eastAsia="Times New Roman" w:hAnsi="Times New Roman" w:cs="Times New Roman"/>
          <w:sz w:val="24"/>
          <w:szCs w:val="24"/>
        </w:rPr>
        <w:t xml:space="preserve"> (TIC</w:t>
      </w:r>
      <w:r w:rsidR="00CA21EB" w:rsidRPr="007036F6">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aplicadas a la educación.</w:t>
      </w:r>
      <w:r w:rsidR="008930AE"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 xml:space="preserve">Dadas </w:t>
      </w:r>
      <w:r w:rsidR="008A0928" w:rsidRPr="007036F6">
        <w:rPr>
          <w:rFonts w:ascii="Times New Roman" w:eastAsia="Times New Roman" w:hAnsi="Times New Roman" w:cs="Times New Roman"/>
          <w:sz w:val="24"/>
          <w:szCs w:val="24"/>
        </w:rPr>
        <w:t xml:space="preserve">estas </w:t>
      </w:r>
      <w:r w:rsidR="00D24C07" w:rsidRPr="007036F6">
        <w:rPr>
          <w:rFonts w:ascii="Times New Roman" w:eastAsia="Times New Roman" w:hAnsi="Times New Roman" w:cs="Times New Roman"/>
          <w:sz w:val="24"/>
          <w:szCs w:val="24"/>
        </w:rPr>
        <w:t>circunstancias</w:t>
      </w:r>
      <w:r w:rsidR="008A0928" w:rsidRPr="007036F6">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las </w:t>
      </w:r>
      <w:r w:rsidRPr="007036F6">
        <w:rPr>
          <w:rFonts w:ascii="Times New Roman" w:eastAsia="Times New Roman" w:hAnsi="Times New Roman" w:cs="Times New Roman"/>
          <w:sz w:val="24"/>
          <w:szCs w:val="24"/>
        </w:rPr>
        <w:t xml:space="preserve">instituciones de educación superior </w:t>
      </w:r>
      <w:r>
        <w:rPr>
          <w:rFonts w:ascii="Times New Roman" w:eastAsia="Times New Roman" w:hAnsi="Times New Roman" w:cs="Times New Roman"/>
          <w:sz w:val="24"/>
          <w:szCs w:val="24"/>
        </w:rPr>
        <w:t xml:space="preserve">(IES) mexicanas </w:t>
      </w:r>
      <w:r w:rsidR="00D24C07" w:rsidRPr="007036F6">
        <w:rPr>
          <w:rFonts w:ascii="Times New Roman" w:eastAsia="Times New Roman" w:hAnsi="Times New Roman" w:cs="Times New Roman"/>
          <w:sz w:val="24"/>
          <w:szCs w:val="24"/>
        </w:rPr>
        <w:t>han</w:t>
      </w:r>
      <w:r w:rsidR="00B2514D" w:rsidRPr="007036F6">
        <w:rPr>
          <w:rFonts w:ascii="Times New Roman" w:eastAsia="Times New Roman" w:hAnsi="Times New Roman" w:cs="Times New Roman"/>
          <w:sz w:val="24"/>
          <w:szCs w:val="24"/>
        </w:rPr>
        <w:t xml:space="preserve"> optado</w:t>
      </w:r>
      <w:r w:rsidR="000A4F10" w:rsidRPr="007036F6">
        <w:rPr>
          <w:rFonts w:ascii="Times New Roman" w:eastAsia="Times New Roman" w:hAnsi="Times New Roman" w:cs="Times New Roman"/>
          <w:sz w:val="24"/>
          <w:szCs w:val="24"/>
        </w:rPr>
        <w:t xml:space="preserve"> por implementar diferentes estrategias </w:t>
      </w:r>
      <w:r w:rsidR="004A0A2D">
        <w:rPr>
          <w:rFonts w:ascii="Times New Roman" w:eastAsia="Times New Roman" w:hAnsi="Times New Roman" w:cs="Times New Roman"/>
          <w:sz w:val="24"/>
          <w:szCs w:val="24"/>
        </w:rPr>
        <w:t>a partir de</w:t>
      </w:r>
      <w:r w:rsidR="00D24C07" w:rsidRPr="007036F6">
        <w:rPr>
          <w:rFonts w:ascii="Times New Roman" w:eastAsia="Times New Roman" w:hAnsi="Times New Roman" w:cs="Times New Roman"/>
          <w:sz w:val="24"/>
          <w:szCs w:val="24"/>
        </w:rPr>
        <w:t xml:space="preserve"> las </w:t>
      </w:r>
      <w:r w:rsidR="00D24C07" w:rsidRPr="007036F6">
        <w:rPr>
          <w:rFonts w:ascii="Times New Roman" w:eastAsia="Times New Roman" w:hAnsi="Times New Roman" w:cs="Times New Roman"/>
          <w:sz w:val="24"/>
          <w:szCs w:val="24"/>
        </w:rPr>
        <w:lastRenderedPageBreak/>
        <w:t xml:space="preserve">herramientas </w:t>
      </w:r>
      <w:r w:rsidR="00CA21EB" w:rsidRPr="007036F6">
        <w:rPr>
          <w:rFonts w:ascii="Times New Roman" w:eastAsia="Times New Roman" w:hAnsi="Times New Roman" w:cs="Times New Roman"/>
          <w:sz w:val="24"/>
          <w:szCs w:val="24"/>
        </w:rPr>
        <w:t>digitales</w:t>
      </w:r>
      <w:r w:rsidR="00D24C07" w:rsidRPr="007036F6">
        <w:rPr>
          <w:rFonts w:ascii="Times New Roman" w:eastAsia="Times New Roman" w:hAnsi="Times New Roman" w:cs="Times New Roman"/>
          <w:sz w:val="24"/>
          <w:szCs w:val="24"/>
        </w:rPr>
        <w:t xml:space="preserve"> que </w:t>
      </w:r>
      <w:r w:rsidR="004A0A2D" w:rsidRPr="007036F6">
        <w:rPr>
          <w:rFonts w:ascii="Times New Roman" w:eastAsia="Times New Roman" w:hAnsi="Times New Roman" w:cs="Times New Roman"/>
          <w:sz w:val="24"/>
          <w:szCs w:val="24"/>
        </w:rPr>
        <w:t>consider</w:t>
      </w:r>
      <w:r w:rsidR="004A0A2D">
        <w:rPr>
          <w:rFonts w:ascii="Times New Roman" w:eastAsia="Times New Roman" w:hAnsi="Times New Roman" w:cs="Times New Roman"/>
          <w:sz w:val="24"/>
          <w:szCs w:val="24"/>
        </w:rPr>
        <w:t>a</w:t>
      </w:r>
      <w:r w:rsidR="004A0A2D" w:rsidRPr="007036F6">
        <w:rPr>
          <w:rFonts w:ascii="Times New Roman" w:eastAsia="Times New Roman" w:hAnsi="Times New Roman" w:cs="Times New Roman"/>
          <w:sz w:val="24"/>
          <w:szCs w:val="24"/>
        </w:rPr>
        <w:t xml:space="preserve">n </w:t>
      </w:r>
      <w:r w:rsidR="00D24C07" w:rsidRPr="007036F6">
        <w:rPr>
          <w:rFonts w:ascii="Times New Roman" w:eastAsia="Times New Roman" w:hAnsi="Times New Roman" w:cs="Times New Roman"/>
          <w:sz w:val="24"/>
          <w:szCs w:val="24"/>
        </w:rPr>
        <w:t>más adecuadas para el logro de los propósitos de aprendizaje</w:t>
      </w:r>
      <w:r w:rsidR="008A0928" w:rsidRPr="007036F6">
        <w:rPr>
          <w:rFonts w:ascii="Times New Roman" w:eastAsia="Times New Roman" w:hAnsi="Times New Roman" w:cs="Times New Roman"/>
          <w:sz w:val="24"/>
          <w:szCs w:val="24"/>
        </w:rPr>
        <w:t xml:space="preserve"> señalados en los planes y programas de estudio.</w:t>
      </w:r>
      <w:r w:rsidR="00FD2B21" w:rsidRPr="007036F6">
        <w:rPr>
          <w:rFonts w:ascii="Times New Roman" w:eastAsia="Times New Roman" w:hAnsi="Times New Roman" w:cs="Times New Roman"/>
          <w:sz w:val="24"/>
          <w:szCs w:val="24"/>
        </w:rPr>
        <w:t xml:space="preserve"> </w:t>
      </w:r>
    </w:p>
    <w:p w14:paraId="64B716BE" w14:textId="5B1A9A6C"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F80940">
        <w:rPr>
          <w:rFonts w:ascii="Times New Roman" w:eastAsia="Times New Roman" w:hAnsi="Times New Roman" w:cs="Times New Roman"/>
          <w:sz w:val="24"/>
          <w:szCs w:val="24"/>
        </w:rPr>
        <w:t>Según Cabero (2016)</w:t>
      </w:r>
      <w:r w:rsidR="008A0928" w:rsidRPr="00F80940">
        <w:rPr>
          <w:rFonts w:ascii="Times New Roman" w:eastAsia="Times New Roman" w:hAnsi="Times New Roman" w:cs="Times New Roman"/>
          <w:sz w:val="24"/>
          <w:szCs w:val="24"/>
        </w:rPr>
        <w:t>,</w:t>
      </w:r>
      <w:r w:rsidRPr="00F80940">
        <w:rPr>
          <w:rFonts w:ascii="Times New Roman" w:eastAsia="Times New Roman" w:hAnsi="Times New Roman" w:cs="Times New Roman"/>
          <w:sz w:val="24"/>
          <w:szCs w:val="24"/>
        </w:rPr>
        <w:t xml:space="preserve"> las TIC en contextos formativos son elementos curriculares y medios de enseñanza que</w:t>
      </w:r>
      <w:r w:rsidR="0034056D">
        <w:rPr>
          <w:rFonts w:ascii="Times New Roman" w:eastAsia="Times New Roman" w:hAnsi="Times New Roman" w:cs="Times New Roman"/>
          <w:sz w:val="24"/>
          <w:szCs w:val="24"/>
        </w:rPr>
        <w:t>,</w:t>
      </w:r>
      <w:r w:rsidRPr="00F80940">
        <w:rPr>
          <w:rFonts w:ascii="Times New Roman" w:eastAsia="Times New Roman" w:hAnsi="Times New Roman" w:cs="Times New Roman"/>
          <w:sz w:val="24"/>
          <w:szCs w:val="24"/>
        </w:rPr>
        <w:t xml:space="preserve"> debido al uso de sistemas simbólicos y a las estrategias utilizadas, propician “el desarrollo de habilidad</w:t>
      </w:r>
      <w:r w:rsidR="002963B5" w:rsidRPr="00F80940">
        <w:rPr>
          <w:rFonts w:ascii="Times New Roman" w:eastAsia="Times New Roman" w:hAnsi="Times New Roman" w:cs="Times New Roman"/>
          <w:sz w:val="24"/>
          <w:szCs w:val="24"/>
        </w:rPr>
        <w:t>es</w:t>
      </w:r>
      <w:r w:rsidRPr="00F80940">
        <w:rPr>
          <w:rFonts w:ascii="Times New Roman" w:eastAsia="Times New Roman" w:hAnsi="Times New Roman" w:cs="Times New Roman"/>
          <w:sz w:val="24"/>
          <w:szCs w:val="24"/>
        </w:rPr>
        <w:t xml:space="preserve"> cognitivas en las personas” (</w:t>
      </w:r>
      <w:r w:rsidR="008A0928" w:rsidRPr="00F80940">
        <w:rPr>
          <w:rFonts w:ascii="Times New Roman" w:eastAsia="Times New Roman" w:hAnsi="Times New Roman" w:cs="Times New Roman"/>
          <w:sz w:val="24"/>
          <w:szCs w:val="24"/>
        </w:rPr>
        <w:t xml:space="preserve">p. </w:t>
      </w:r>
      <w:r w:rsidRPr="00F80940">
        <w:rPr>
          <w:rFonts w:ascii="Times New Roman" w:eastAsia="Times New Roman" w:hAnsi="Times New Roman" w:cs="Times New Roman"/>
          <w:sz w:val="24"/>
          <w:szCs w:val="24"/>
        </w:rPr>
        <w:t>2</w:t>
      </w:r>
      <w:r w:rsidR="0034056D" w:rsidRPr="00F80940">
        <w:rPr>
          <w:rFonts w:ascii="Times New Roman" w:eastAsia="Times New Roman" w:hAnsi="Times New Roman" w:cs="Times New Roman"/>
          <w:sz w:val="24"/>
          <w:szCs w:val="24"/>
        </w:rPr>
        <w:t>)</w:t>
      </w:r>
      <w:r w:rsidR="0034056D">
        <w:rPr>
          <w:rFonts w:ascii="Times New Roman" w:eastAsia="Times New Roman" w:hAnsi="Times New Roman" w:cs="Times New Roman"/>
          <w:sz w:val="24"/>
          <w:szCs w:val="24"/>
        </w:rPr>
        <w:t>.</w:t>
      </w:r>
      <w:r w:rsidR="0034056D" w:rsidRPr="00F80940">
        <w:rPr>
          <w:rFonts w:ascii="Times New Roman" w:eastAsia="Times New Roman" w:hAnsi="Times New Roman" w:cs="Times New Roman"/>
          <w:sz w:val="24"/>
          <w:szCs w:val="24"/>
        </w:rPr>
        <w:t xml:space="preserve"> </w:t>
      </w:r>
      <w:r w:rsidR="0034056D">
        <w:rPr>
          <w:rFonts w:ascii="Times New Roman" w:eastAsia="Times New Roman" w:hAnsi="Times New Roman" w:cs="Times New Roman"/>
          <w:sz w:val="24"/>
          <w:szCs w:val="24"/>
        </w:rPr>
        <w:t>D</w:t>
      </w:r>
      <w:r w:rsidR="0034056D" w:rsidRPr="00F80940">
        <w:rPr>
          <w:rFonts w:ascii="Times New Roman" w:eastAsia="Times New Roman" w:hAnsi="Times New Roman" w:cs="Times New Roman"/>
          <w:sz w:val="24"/>
          <w:szCs w:val="24"/>
        </w:rPr>
        <w:t xml:space="preserve">e </w:t>
      </w:r>
      <w:r w:rsidRPr="00F80940">
        <w:rPr>
          <w:rFonts w:ascii="Times New Roman" w:eastAsia="Times New Roman" w:hAnsi="Times New Roman" w:cs="Times New Roman"/>
          <w:sz w:val="24"/>
          <w:szCs w:val="24"/>
        </w:rPr>
        <w:t>igual forma</w:t>
      </w:r>
      <w:r w:rsidR="0034056D">
        <w:rPr>
          <w:rFonts w:ascii="Times New Roman" w:eastAsia="Times New Roman" w:hAnsi="Times New Roman" w:cs="Times New Roman"/>
          <w:sz w:val="24"/>
          <w:szCs w:val="24"/>
        </w:rPr>
        <w:t>, Cabero (2016)</w:t>
      </w:r>
      <w:r w:rsidRPr="00F80940">
        <w:rPr>
          <w:rFonts w:ascii="Times New Roman" w:eastAsia="Times New Roman" w:hAnsi="Times New Roman" w:cs="Times New Roman"/>
          <w:sz w:val="24"/>
          <w:szCs w:val="24"/>
        </w:rPr>
        <w:t xml:space="preserve"> menciona que la incorporación de TIC al proceso enseñanza-aprendizaje debe verse como un todo que esté ligado a los objetivos o propósitos de aprendizaje, a las estrategias didácticas y a los contenidos, y no como elementos aislados o independientes. Esto significa que las TIC en el ámbito formativo no deben ser vistas como simples repositorios de información, sino como palancas que propicien el verdadero aprendizaje de los estudiantes.</w:t>
      </w:r>
    </w:p>
    <w:p w14:paraId="5EF06C49" w14:textId="6387B184"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En </w:t>
      </w:r>
      <w:r w:rsidR="00A97A8A">
        <w:rPr>
          <w:rFonts w:ascii="Times New Roman" w:eastAsia="Times New Roman" w:hAnsi="Times New Roman" w:cs="Times New Roman"/>
          <w:sz w:val="24"/>
          <w:szCs w:val="24"/>
        </w:rPr>
        <w:t>esa línea</w:t>
      </w:r>
      <w:r w:rsidRPr="007036F6">
        <w:rPr>
          <w:rFonts w:ascii="Times New Roman" w:eastAsia="Times New Roman" w:hAnsi="Times New Roman" w:cs="Times New Roman"/>
          <w:sz w:val="24"/>
          <w:szCs w:val="24"/>
        </w:rPr>
        <w:t xml:space="preserve">, el docente debe tener mucho cuidado respecto a qué </w:t>
      </w:r>
      <w:r w:rsidR="00CA21EB" w:rsidRPr="007036F6">
        <w:rPr>
          <w:rFonts w:ascii="Times New Roman" w:eastAsia="Times New Roman" w:hAnsi="Times New Roman" w:cs="Times New Roman"/>
          <w:sz w:val="24"/>
          <w:szCs w:val="24"/>
        </w:rPr>
        <w:t>herramienta</w:t>
      </w:r>
      <w:r w:rsidRPr="007036F6">
        <w:rPr>
          <w:rFonts w:ascii="Times New Roman" w:eastAsia="Times New Roman" w:hAnsi="Times New Roman" w:cs="Times New Roman"/>
          <w:sz w:val="24"/>
          <w:szCs w:val="24"/>
        </w:rPr>
        <w:t xml:space="preserve"> utilizar, así como cuándo y cómo incluirla, ya que la introducción de la tecnología por sí misma no significa aprendizaje, sino más bien el sentido que se le da al uso de </w:t>
      </w:r>
      <w:r w:rsidR="008E084C">
        <w:rPr>
          <w:rFonts w:ascii="Times New Roman" w:eastAsia="Times New Roman" w:hAnsi="Times New Roman" w:cs="Times New Roman"/>
          <w:sz w:val="24"/>
          <w:szCs w:val="24"/>
        </w:rPr>
        <w:t>e</w:t>
      </w:r>
      <w:r w:rsidR="008E084C" w:rsidRPr="007036F6">
        <w:rPr>
          <w:rFonts w:ascii="Times New Roman" w:eastAsia="Times New Roman" w:hAnsi="Times New Roman" w:cs="Times New Roman"/>
          <w:sz w:val="24"/>
          <w:szCs w:val="24"/>
        </w:rPr>
        <w:t>sta</w:t>
      </w:r>
      <w:r w:rsidRPr="007036F6">
        <w:rPr>
          <w:rFonts w:ascii="Times New Roman" w:eastAsia="Times New Roman" w:hAnsi="Times New Roman" w:cs="Times New Roman"/>
          <w:sz w:val="24"/>
          <w:szCs w:val="24"/>
        </w:rPr>
        <w:t>. El mismo Cabero (2016) menciona que la utilización de TIC en el ámbito educativo requiere de todo un proyecto pedagógico que dé sentido y cobertura a lo declarado en los planes y programas de estudio, y que además se conjunte con los contextos instruccionales, físicos y curriculares</w:t>
      </w:r>
      <w:r w:rsidR="008E084C">
        <w:rPr>
          <w:rFonts w:ascii="Times New Roman" w:eastAsia="Times New Roman" w:hAnsi="Times New Roman" w:cs="Times New Roman"/>
          <w:sz w:val="24"/>
          <w:szCs w:val="24"/>
        </w:rPr>
        <w:t xml:space="preserve">. </w:t>
      </w:r>
      <w:r w:rsidR="00A97A8A">
        <w:rPr>
          <w:rFonts w:ascii="Times New Roman" w:eastAsia="Times New Roman" w:hAnsi="Times New Roman" w:cs="Times New Roman"/>
          <w:sz w:val="24"/>
          <w:szCs w:val="24"/>
        </w:rPr>
        <w:t>Huelga decir que</w:t>
      </w:r>
      <w:r w:rsidRPr="007036F6">
        <w:rPr>
          <w:rFonts w:ascii="Times New Roman" w:eastAsia="Times New Roman" w:hAnsi="Times New Roman" w:cs="Times New Roman"/>
          <w:sz w:val="24"/>
          <w:szCs w:val="24"/>
        </w:rPr>
        <w:t xml:space="preserve"> los diferentes recursos tecnológicos que se utilicen dentro del proceso enseñanza-aprendizaje deben ser adaptados a las características y necesidades de los usuarios.</w:t>
      </w:r>
    </w:p>
    <w:p w14:paraId="487710A0" w14:textId="78ED2AAA"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Ante el reto, por una parte</w:t>
      </w:r>
      <w:r w:rsidR="00B34F24" w:rsidRPr="007036F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de hacer frente a la pandemia y</w:t>
      </w:r>
      <w:r w:rsidR="008E084C">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por la otra</w:t>
      </w:r>
      <w:r w:rsidR="00B34F24" w:rsidRPr="007036F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de utilizar las herramientas que se consideren adecuadas </w:t>
      </w:r>
      <w:r w:rsidR="008277F4">
        <w:rPr>
          <w:rFonts w:ascii="Times New Roman" w:eastAsia="Times New Roman" w:hAnsi="Times New Roman" w:cs="Times New Roman"/>
          <w:sz w:val="24"/>
          <w:szCs w:val="24"/>
        </w:rPr>
        <w:t>para</w:t>
      </w:r>
      <w:r w:rsidR="008277F4"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los procesos formativos, en el último año los docentes han experimentado con una serie de herramientas</w:t>
      </w:r>
      <w:r w:rsidR="00A11C54" w:rsidRPr="007036F6">
        <w:rPr>
          <w:rFonts w:ascii="Times New Roman" w:eastAsia="Times New Roman" w:hAnsi="Times New Roman" w:cs="Times New Roman"/>
          <w:sz w:val="24"/>
          <w:szCs w:val="24"/>
        </w:rPr>
        <w:t xml:space="preserve"> digitales</w:t>
      </w:r>
      <w:r w:rsidRPr="007036F6">
        <w:rPr>
          <w:rFonts w:ascii="Times New Roman" w:eastAsia="Times New Roman" w:hAnsi="Times New Roman" w:cs="Times New Roman"/>
          <w:sz w:val="24"/>
          <w:szCs w:val="24"/>
        </w:rPr>
        <w:t xml:space="preserve"> que van desde la utilización de </w:t>
      </w:r>
      <w:r w:rsidR="00C370B1">
        <w:rPr>
          <w:rFonts w:ascii="Times New Roman" w:eastAsia="Times New Roman" w:hAnsi="Times New Roman" w:cs="Times New Roman"/>
          <w:sz w:val="24"/>
          <w:szCs w:val="24"/>
        </w:rPr>
        <w:t>s</w:t>
      </w:r>
      <w:r w:rsidR="00C370B1" w:rsidRPr="007036F6">
        <w:rPr>
          <w:rFonts w:ascii="Times New Roman" w:eastAsia="Times New Roman" w:hAnsi="Times New Roman" w:cs="Times New Roman"/>
          <w:sz w:val="24"/>
          <w:szCs w:val="24"/>
        </w:rPr>
        <w:t xml:space="preserve">istemas </w:t>
      </w:r>
      <w:r w:rsidR="00A85071" w:rsidRPr="007036F6">
        <w:rPr>
          <w:rFonts w:ascii="Times New Roman" w:eastAsia="Times New Roman" w:hAnsi="Times New Roman" w:cs="Times New Roman"/>
          <w:sz w:val="24"/>
          <w:szCs w:val="24"/>
        </w:rPr>
        <w:t>de gestión de aprendizaje</w:t>
      </w:r>
      <w:r w:rsidRPr="007036F6">
        <w:rPr>
          <w:rFonts w:ascii="Times New Roman" w:eastAsia="Times New Roman" w:hAnsi="Times New Roman" w:cs="Times New Roman"/>
          <w:sz w:val="24"/>
          <w:szCs w:val="24"/>
        </w:rPr>
        <w:t xml:space="preserve"> (SGA</w:t>
      </w:r>
      <w:r w:rsidR="00A85071" w:rsidRPr="007036F6">
        <w:rPr>
          <w:rFonts w:ascii="Times New Roman" w:eastAsia="Times New Roman" w:hAnsi="Times New Roman" w:cs="Times New Roman"/>
          <w:sz w:val="24"/>
          <w:szCs w:val="24"/>
        </w:rPr>
        <w:t>)</w:t>
      </w:r>
      <w:r w:rsidR="00A85071">
        <w:rPr>
          <w:rFonts w:ascii="Times New Roman" w:eastAsia="Times New Roman" w:hAnsi="Times New Roman" w:cs="Times New Roman"/>
          <w:sz w:val="24"/>
          <w:szCs w:val="24"/>
        </w:rPr>
        <w:t xml:space="preserve"> y</w:t>
      </w:r>
      <w:r w:rsidR="00A85071"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plataformas de videoconferencia en tiempo real hasta redes sociales y servicio</w:t>
      </w:r>
      <w:r w:rsidR="00327F98">
        <w:rPr>
          <w:rFonts w:ascii="Times New Roman" w:eastAsia="Times New Roman" w:hAnsi="Times New Roman" w:cs="Times New Roman"/>
          <w:sz w:val="24"/>
          <w:szCs w:val="24"/>
        </w:rPr>
        <w:t>s</w:t>
      </w:r>
      <w:r w:rsidRPr="007036F6">
        <w:rPr>
          <w:rFonts w:ascii="Times New Roman" w:eastAsia="Times New Roman" w:hAnsi="Times New Roman" w:cs="Times New Roman"/>
          <w:sz w:val="24"/>
          <w:szCs w:val="24"/>
        </w:rPr>
        <w:t xml:space="preserve"> de mensajería instantánea. En algunos casos</w:t>
      </w:r>
      <w:r w:rsidR="00A85071">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las propias IES han señalado las herramientas que se deben utilizar</w:t>
      </w:r>
      <w:r w:rsidR="00A85071">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en otros, ha quedado a disposición de los docentes, </w:t>
      </w:r>
      <w:r w:rsidR="007252C5">
        <w:rPr>
          <w:rFonts w:ascii="Times New Roman" w:eastAsia="Times New Roman" w:hAnsi="Times New Roman" w:cs="Times New Roman"/>
          <w:sz w:val="24"/>
          <w:szCs w:val="24"/>
        </w:rPr>
        <w:t>aun cuando</w:t>
      </w:r>
      <w:r w:rsidRPr="007036F6">
        <w:rPr>
          <w:rFonts w:ascii="Times New Roman" w:eastAsia="Times New Roman" w:hAnsi="Times New Roman" w:cs="Times New Roman"/>
          <w:sz w:val="24"/>
          <w:szCs w:val="24"/>
        </w:rPr>
        <w:t xml:space="preserve">, para muchos de estos, fue su primer acercamiento al uso de tecnología con fines </w:t>
      </w:r>
      <w:r w:rsidR="00B34F24" w:rsidRPr="007036F6">
        <w:rPr>
          <w:rFonts w:ascii="Times New Roman" w:eastAsia="Times New Roman" w:hAnsi="Times New Roman" w:cs="Times New Roman"/>
          <w:sz w:val="24"/>
          <w:szCs w:val="24"/>
        </w:rPr>
        <w:t>educativos</w:t>
      </w:r>
      <w:r w:rsidRPr="007036F6">
        <w:rPr>
          <w:rFonts w:ascii="Times New Roman" w:eastAsia="Times New Roman" w:hAnsi="Times New Roman" w:cs="Times New Roman"/>
          <w:sz w:val="24"/>
          <w:szCs w:val="24"/>
        </w:rPr>
        <w:t xml:space="preserve">. </w:t>
      </w:r>
    </w:p>
    <w:p w14:paraId="1AC59761" w14:textId="7F8B68E2"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Selim (2007) reconoce cuatro </w:t>
      </w:r>
      <w:r w:rsidR="007252C5" w:rsidRPr="007036F6">
        <w:rPr>
          <w:rFonts w:ascii="Times New Roman" w:eastAsia="Times New Roman" w:hAnsi="Times New Roman" w:cs="Times New Roman"/>
          <w:sz w:val="24"/>
          <w:szCs w:val="24"/>
        </w:rPr>
        <w:t>factores críticos de é</w:t>
      </w:r>
      <w:r w:rsidRPr="007036F6">
        <w:rPr>
          <w:rFonts w:ascii="Times New Roman" w:eastAsia="Times New Roman" w:hAnsi="Times New Roman" w:cs="Times New Roman"/>
          <w:sz w:val="24"/>
          <w:szCs w:val="24"/>
        </w:rPr>
        <w:t>xito en los sistemas de educación a distancia en las IES: el instructor, los estudiantes, la tecnología de la información y el apoyo universitario</w:t>
      </w:r>
      <w:r w:rsidR="00264432">
        <w:rPr>
          <w:rFonts w:ascii="Times New Roman" w:eastAsia="Times New Roman" w:hAnsi="Times New Roman" w:cs="Times New Roman"/>
          <w:sz w:val="24"/>
          <w:szCs w:val="24"/>
        </w:rPr>
        <w:t>.</w:t>
      </w:r>
      <w:r w:rsidR="00264432" w:rsidRPr="007036F6">
        <w:rPr>
          <w:rFonts w:ascii="Times New Roman" w:eastAsia="Times New Roman" w:hAnsi="Times New Roman" w:cs="Times New Roman"/>
          <w:sz w:val="24"/>
          <w:szCs w:val="24"/>
        </w:rPr>
        <w:t xml:space="preserve"> </w:t>
      </w:r>
      <w:r w:rsidR="00264432">
        <w:rPr>
          <w:rFonts w:ascii="Times New Roman" w:eastAsia="Times New Roman" w:hAnsi="Times New Roman" w:cs="Times New Roman"/>
          <w:sz w:val="24"/>
          <w:szCs w:val="24"/>
        </w:rPr>
        <w:t>D</w:t>
      </w:r>
      <w:r w:rsidRPr="007036F6">
        <w:rPr>
          <w:rFonts w:ascii="Times New Roman" w:eastAsia="Times New Roman" w:hAnsi="Times New Roman" w:cs="Times New Roman"/>
          <w:sz w:val="24"/>
          <w:szCs w:val="24"/>
        </w:rPr>
        <w:t>esde su perspectiva</w:t>
      </w:r>
      <w:r w:rsidR="00264432">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el más importante es el instructor. </w:t>
      </w:r>
      <w:r w:rsidR="00B3257B">
        <w:rPr>
          <w:rFonts w:ascii="Times New Roman" w:eastAsia="Times New Roman" w:hAnsi="Times New Roman" w:cs="Times New Roman"/>
          <w:sz w:val="24"/>
          <w:szCs w:val="24"/>
        </w:rPr>
        <w:t>En efecto</w:t>
      </w:r>
      <w:r w:rsidRPr="007036F6">
        <w:rPr>
          <w:rFonts w:ascii="Times New Roman" w:eastAsia="Times New Roman" w:hAnsi="Times New Roman" w:cs="Times New Roman"/>
          <w:sz w:val="24"/>
          <w:szCs w:val="24"/>
        </w:rPr>
        <w:t xml:space="preserve">, el docente (instructor) tiene el papel principal respecto a la efectividad y éxito en la implementación de </w:t>
      </w:r>
      <w:r w:rsidRPr="007036F6">
        <w:rPr>
          <w:rFonts w:ascii="Times New Roman" w:eastAsia="Times New Roman" w:hAnsi="Times New Roman" w:cs="Times New Roman"/>
          <w:sz w:val="24"/>
          <w:szCs w:val="24"/>
        </w:rPr>
        <w:lastRenderedPageBreak/>
        <w:t xml:space="preserve">los cursos debido a </w:t>
      </w:r>
      <w:r w:rsidR="002963B5" w:rsidRPr="007036F6">
        <w:rPr>
          <w:rFonts w:ascii="Times New Roman" w:eastAsia="Times New Roman" w:hAnsi="Times New Roman" w:cs="Times New Roman"/>
          <w:sz w:val="24"/>
          <w:szCs w:val="24"/>
        </w:rPr>
        <w:t xml:space="preserve">que es </w:t>
      </w:r>
      <w:r w:rsidRPr="007036F6">
        <w:rPr>
          <w:rFonts w:ascii="Times New Roman" w:eastAsia="Times New Roman" w:hAnsi="Times New Roman" w:cs="Times New Roman"/>
          <w:sz w:val="24"/>
          <w:szCs w:val="24"/>
        </w:rPr>
        <w:t xml:space="preserve">quien dirige el proceso y debe fomentar la participación del estudiante </w:t>
      </w:r>
      <w:r w:rsidR="00264432">
        <w:rPr>
          <w:rFonts w:ascii="Times New Roman" w:eastAsia="Times New Roman" w:hAnsi="Times New Roman" w:cs="Times New Roman"/>
          <w:sz w:val="24"/>
          <w:szCs w:val="24"/>
        </w:rPr>
        <w:t>por medio de</w:t>
      </w:r>
      <w:r w:rsidR="00264432"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diversas estrategias didácticas.</w:t>
      </w:r>
    </w:p>
    <w:p w14:paraId="294D2221" w14:textId="7EFDB806"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Por su parte</w:t>
      </w:r>
      <w:r w:rsidR="00264432">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w:t>
      </w:r>
      <w:proofErr w:type="spellStart"/>
      <w:r w:rsidRPr="007036F6">
        <w:rPr>
          <w:rFonts w:ascii="Times New Roman" w:eastAsia="Times New Roman" w:hAnsi="Times New Roman" w:cs="Times New Roman"/>
          <w:sz w:val="24"/>
          <w:szCs w:val="24"/>
        </w:rPr>
        <w:t>Ong</w:t>
      </w:r>
      <w:proofErr w:type="spellEnd"/>
      <w:r w:rsidRPr="007036F6">
        <w:rPr>
          <w:rFonts w:ascii="Times New Roman" w:eastAsia="Times New Roman" w:hAnsi="Times New Roman" w:cs="Times New Roman"/>
          <w:sz w:val="24"/>
          <w:szCs w:val="24"/>
        </w:rPr>
        <w:t xml:space="preserve"> </w:t>
      </w:r>
      <w:r w:rsidR="00C15A95" w:rsidRPr="007036F6">
        <w:rPr>
          <w:rFonts w:ascii="Times New Roman" w:eastAsia="Times New Roman" w:hAnsi="Times New Roman" w:cs="Times New Roman"/>
          <w:sz w:val="24"/>
          <w:szCs w:val="24"/>
        </w:rPr>
        <w:t>y</w:t>
      </w:r>
      <w:r w:rsidRPr="007036F6">
        <w:rPr>
          <w:rFonts w:ascii="Times New Roman" w:eastAsia="Times New Roman" w:hAnsi="Times New Roman" w:cs="Times New Roman"/>
          <w:sz w:val="24"/>
          <w:szCs w:val="24"/>
        </w:rPr>
        <w:t xml:space="preserve"> </w:t>
      </w:r>
      <w:proofErr w:type="spellStart"/>
      <w:r w:rsidRPr="007036F6">
        <w:rPr>
          <w:rFonts w:ascii="Times New Roman" w:eastAsia="Times New Roman" w:hAnsi="Times New Roman" w:cs="Times New Roman"/>
          <w:sz w:val="24"/>
          <w:szCs w:val="24"/>
        </w:rPr>
        <w:t>Lai</w:t>
      </w:r>
      <w:proofErr w:type="spellEnd"/>
      <w:r w:rsidRPr="007036F6">
        <w:rPr>
          <w:rFonts w:ascii="Times New Roman" w:eastAsia="Times New Roman" w:hAnsi="Times New Roman" w:cs="Times New Roman"/>
          <w:sz w:val="24"/>
          <w:szCs w:val="24"/>
        </w:rPr>
        <w:t xml:space="preserve"> (2006) mencionan </w:t>
      </w:r>
      <w:r w:rsidR="00C55742" w:rsidRPr="007036F6">
        <w:rPr>
          <w:rFonts w:ascii="Times New Roman" w:eastAsia="Times New Roman" w:hAnsi="Times New Roman" w:cs="Times New Roman"/>
          <w:sz w:val="24"/>
          <w:szCs w:val="24"/>
        </w:rPr>
        <w:t>que,</w:t>
      </w:r>
      <w:r w:rsidRPr="007036F6">
        <w:rPr>
          <w:rFonts w:ascii="Times New Roman" w:eastAsia="Times New Roman" w:hAnsi="Times New Roman" w:cs="Times New Roman"/>
          <w:sz w:val="24"/>
          <w:szCs w:val="24"/>
        </w:rPr>
        <w:t xml:space="preserve"> </w:t>
      </w:r>
      <w:r w:rsidR="002963B5" w:rsidRPr="007036F6">
        <w:rPr>
          <w:rFonts w:ascii="Times New Roman" w:eastAsia="Times New Roman" w:hAnsi="Times New Roman" w:cs="Times New Roman"/>
          <w:sz w:val="24"/>
          <w:szCs w:val="24"/>
        </w:rPr>
        <w:t xml:space="preserve">para </w:t>
      </w:r>
      <w:r w:rsidRPr="007036F6">
        <w:rPr>
          <w:rFonts w:ascii="Times New Roman" w:eastAsia="Times New Roman" w:hAnsi="Times New Roman" w:cs="Times New Roman"/>
          <w:sz w:val="24"/>
          <w:szCs w:val="24"/>
        </w:rPr>
        <w:t>incrementar la eficacia del aprendizaje a distancia, es de suma importancia que los usuarios perciban al sistema como útil y que los ayude a mejorar su productividad</w:t>
      </w:r>
      <w:r w:rsidR="001B3667">
        <w:rPr>
          <w:rFonts w:ascii="Times New Roman" w:eastAsia="Times New Roman" w:hAnsi="Times New Roman" w:cs="Times New Roman"/>
          <w:sz w:val="24"/>
          <w:szCs w:val="24"/>
        </w:rPr>
        <w:t>.</w:t>
      </w:r>
      <w:r w:rsidR="001B3667" w:rsidRPr="007036F6">
        <w:rPr>
          <w:rFonts w:ascii="Times New Roman" w:eastAsia="Times New Roman" w:hAnsi="Times New Roman" w:cs="Times New Roman"/>
          <w:sz w:val="24"/>
          <w:szCs w:val="24"/>
        </w:rPr>
        <w:t xml:space="preserve"> </w:t>
      </w:r>
      <w:r w:rsidR="00B3257B">
        <w:rPr>
          <w:rFonts w:ascii="Times New Roman" w:eastAsia="Times New Roman" w:hAnsi="Times New Roman" w:cs="Times New Roman"/>
          <w:sz w:val="24"/>
          <w:szCs w:val="24"/>
        </w:rPr>
        <w:t>Igualmente,</w:t>
      </w:r>
      <w:r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color w:val="000000" w:themeColor="text1"/>
          <w:sz w:val="24"/>
          <w:szCs w:val="24"/>
        </w:rPr>
        <w:t xml:space="preserve">Van </w:t>
      </w:r>
      <w:proofErr w:type="spellStart"/>
      <w:r w:rsidRPr="007036F6">
        <w:rPr>
          <w:rFonts w:ascii="Times New Roman" w:eastAsia="Times New Roman" w:hAnsi="Times New Roman" w:cs="Times New Roman"/>
          <w:color w:val="000000" w:themeColor="text1"/>
          <w:sz w:val="24"/>
          <w:szCs w:val="24"/>
        </w:rPr>
        <w:t>Raa</w:t>
      </w:r>
      <w:r w:rsidR="00033462" w:rsidRPr="007036F6">
        <w:rPr>
          <w:rFonts w:ascii="Times New Roman" w:eastAsia="Times New Roman" w:hAnsi="Times New Roman" w:cs="Times New Roman"/>
          <w:color w:val="000000" w:themeColor="text1"/>
          <w:sz w:val="24"/>
          <w:szCs w:val="24"/>
        </w:rPr>
        <w:t>ij</w:t>
      </w:r>
      <w:proofErr w:type="spellEnd"/>
      <w:r w:rsidR="00033462" w:rsidRPr="007036F6">
        <w:rPr>
          <w:rFonts w:ascii="Times New Roman" w:eastAsia="Times New Roman" w:hAnsi="Times New Roman" w:cs="Times New Roman"/>
          <w:color w:val="000000" w:themeColor="text1"/>
          <w:sz w:val="24"/>
          <w:szCs w:val="24"/>
        </w:rPr>
        <w:t xml:space="preserve"> y </w:t>
      </w:r>
      <w:proofErr w:type="spellStart"/>
      <w:r w:rsidR="00033462" w:rsidRPr="007036F6">
        <w:rPr>
          <w:rFonts w:ascii="Times New Roman" w:eastAsia="Times New Roman" w:hAnsi="Times New Roman" w:cs="Times New Roman"/>
          <w:color w:val="000000" w:themeColor="text1"/>
          <w:sz w:val="24"/>
          <w:szCs w:val="24"/>
        </w:rPr>
        <w:t>Schepers</w:t>
      </w:r>
      <w:proofErr w:type="spellEnd"/>
      <w:r w:rsidRPr="007036F6">
        <w:rPr>
          <w:rFonts w:ascii="Times New Roman" w:eastAsia="Times New Roman" w:hAnsi="Times New Roman" w:cs="Times New Roman"/>
          <w:color w:val="000000" w:themeColor="text1"/>
          <w:sz w:val="24"/>
          <w:szCs w:val="24"/>
        </w:rPr>
        <w:t xml:space="preserve"> (2008) </w:t>
      </w:r>
      <w:r w:rsidR="001B3667">
        <w:rPr>
          <w:rFonts w:ascii="Times New Roman" w:eastAsia="Times New Roman" w:hAnsi="Times New Roman" w:cs="Times New Roman"/>
          <w:sz w:val="24"/>
          <w:szCs w:val="24"/>
        </w:rPr>
        <w:t>subrayan</w:t>
      </w:r>
      <w:r w:rsidR="001B3667"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que tanto la facilidad como la utilidad percibida por el usuario son factores que determinan la aceptación de nuevas tecnologías.</w:t>
      </w:r>
    </w:p>
    <w:p w14:paraId="0F23272E" w14:textId="4E7FEAC2" w:rsidR="0038785A" w:rsidRPr="007036F6" w:rsidRDefault="001717D7"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Tomando en cuenta lo anterior</w:t>
      </w:r>
      <w:r w:rsidR="00D24C07" w:rsidRPr="007036F6">
        <w:rPr>
          <w:rFonts w:ascii="Times New Roman" w:eastAsia="Times New Roman" w:hAnsi="Times New Roman" w:cs="Times New Roman"/>
          <w:sz w:val="24"/>
          <w:szCs w:val="24"/>
        </w:rPr>
        <w:t xml:space="preserve">, resulta indispensable conocer </w:t>
      </w:r>
      <w:r w:rsidR="00315133" w:rsidRPr="007036F6">
        <w:rPr>
          <w:rFonts w:ascii="Times New Roman" w:eastAsia="Times New Roman" w:hAnsi="Times New Roman" w:cs="Times New Roman"/>
          <w:sz w:val="24"/>
          <w:szCs w:val="24"/>
        </w:rPr>
        <w:t>cuáles</w:t>
      </w:r>
      <w:r w:rsidR="00D24C07" w:rsidRPr="007036F6">
        <w:rPr>
          <w:rFonts w:ascii="Times New Roman" w:eastAsia="Times New Roman" w:hAnsi="Times New Roman" w:cs="Times New Roman"/>
          <w:sz w:val="24"/>
          <w:szCs w:val="24"/>
        </w:rPr>
        <w:t xml:space="preserve"> son las herramientas </w:t>
      </w:r>
      <w:r w:rsidR="00987C00" w:rsidRPr="007036F6">
        <w:rPr>
          <w:rFonts w:ascii="Times New Roman" w:eastAsia="Times New Roman" w:hAnsi="Times New Roman" w:cs="Times New Roman"/>
          <w:sz w:val="24"/>
          <w:szCs w:val="24"/>
        </w:rPr>
        <w:t xml:space="preserve">digitales </w:t>
      </w:r>
      <w:r w:rsidR="00D24C07" w:rsidRPr="007036F6">
        <w:rPr>
          <w:rFonts w:ascii="Times New Roman" w:eastAsia="Times New Roman" w:hAnsi="Times New Roman" w:cs="Times New Roman"/>
          <w:sz w:val="24"/>
          <w:szCs w:val="24"/>
        </w:rPr>
        <w:t xml:space="preserve">que han utilizado los docentes de tres IES en </w:t>
      </w:r>
      <w:r w:rsidR="00987C00" w:rsidRPr="007036F6">
        <w:rPr>
          <w:rFonts w:ascii="Times New Roman" w:eastAsia="Times New Roman" w:hAnsi="Times New Roman" w:cs="Times New Roman"/>
          <w:sz w:val="24"/>
          <w:szCs w:val="24"/>
        </w:rPr>
        <w:t>México</w:t>
      </w:r>
      <w:r w:rsidR="00D24C07" w:rsidRPr="0070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saber:</w:t>
      </w:r>
      <w:r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la Universidad de Sonora (</w:t>
      </w:r>
      <w:r w:rsidRPr="007036F6">
        <w:rPr>
          <w:rFonts w:ascii="Times New Roman" w:eastAsia="Times New Roman" w:hAnsi="Times New Roman" w:cs="Times New Roman"/>
          <w:sz w:val="24"/>
          <w:szCs w:val="24"/>
        </w:rPr>
        <w:t>Unison)</w:t>
      </w:r>
      <w:r>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la Universidad Autónoma de Chiapas (</w:t>
      </w:r>
      <w:proofErr w:type="spellStart"/>
      <w:r w:rsidRPr="007036F6">
        <w:rPr>
          <w:rFonts w:ascii="Times New Roman" w:eastAsia="Times New Roman" w:hAnsi="Times New Roman" w:cs="Times New Roman"/>
          <w:sz w:val="24"/>
          <w:szCs w:val="24"/>
        </w:rPr>
        <w:t>Unach</w:t>
      </w:r>
      <w:proofErr w:type="spellEnd"/>
      <w:r w:rsidR="00D24C07" w:rsidRPr="007036F6">
        <w:rPr>
          <w:rFonts w:ascii="Times New Roman" w:eastAsia="Times New Roman" w:hAnsi="Times New Roman" w:cs="Times New Roman"/>
          <w:sz w:val="24"/>
          <w:szCs w:val="24"/>
        </w:rPr>
        <w:t>)</w:t>
      </w:r>
      <w:r w:rsidR="007F00EB"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y</w:t>
      </w:r>
      <w:r w:rsidR="00C55742"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la Universidad Autónoma de Baja California Sur (UABCS</w:t>
      </w:r>
      <w:r w:rsidR="006A0737" w:rsidRPr="007036F6">
        <w:rPr>
          <w:rFonts w:ascii="Times New Roman" w:eastAsia="Times New Roman" w:hAnsi="Times New Roman" w:cs="Times New Roman"/>
          <w:sz w:val="24"/>
          <w:szCs w:val="24"/>
        </w:rPr>
        <w:t>)</w:t>
      </w:r>
      <w:r w:rsidR="006A0737">
        <w:rPr>
          <w:rFonts w:ascii="Times New Roman" w:eastAsia="Times New Roman" w:hAnsi="Times New Roman" w:cs="Times New Roman"/>
          <w:sz w:val="24"/>
          <w:szCs w:val="24"/>
        </w:rPr>
        <w:t>.</w:t>
      </w:r>
      <w:r w:rsidR="006A0737" w:rsidRPr="007036F6">
        <w:rPr>
          <w:rFonts w:ascii="Times New Roman" w:eastAsia="Times New Roman" w:hAnsi="Times New Roman" w:cs="Times New Roman"/>
          <w:sz w:val="24"/>
          <w:szCs w:val="24"/>
        </w:rPr>
        <w:t xml:space="preserve"> </w:t>
      </w:r>
      <w:r w:rsidR="006A0737">
        <w:rPr>
          <w:rFonts w:ascii="Times New Roman" w:eastAsia="Times New Roman" w:hAnsi="Times New Roman" w:cs="Times New Roman"/>
          <w:sz w:val="24"/>
          <w:szCs w:val="24"/>
        </w:rPr>
        <w:t>Lo anterior con el fin de</w:t>
      </w:r>
      <w:r w:rsidR="006A0737" w:rsidRPr="007036F6">
        <w:rPr>
          <w:rFonts w:ascii="Times New Roman" w:eastAsia="Times New Roman" w:hAnsi="Times New Roman" w:cs="Times New Roman"/>
          <w:sz w:val="24"/>
          <w:szCs w:val="24"/>
        </w:rPr>
        <w:t xml:space="preserve"> </w:t>
      </w:r>
      <w:r w:rsidR="00D24C07" w:rsidRPr="007036F6">
        <w:rPr>
          <w:rFonts w:ascii="Times New Roman" w:eastAsia="Times New Roman" w:hAnsi="Times New Roman" w:cs="Times New Roman"/>
          <w:sz w:val="24"/>
          <w:szCs w:val="24"/>
        </w:rPr>
        <w:t>determinar la aceptación, considerando el uso y</w:t>
      </w:r>
      <w:r w:rsidR="00B3257B">
        <w:rPr>
          <w:rFonts w:ascii="Times New Roman" w:eastAsia="Times New Roman" w:hAnsi="Times New Roman" w:cs="Times New Roman"/>
          <w:sz w:val="24"/>
          <w:szCs w:val="24"/>
        </w:rPr>
        <w:t xml:space="preserve"> la</w:t>
      </w:r>
      <w:r w:rsidR="00D24C07" w:rsidRPr="007036F6">
        <w:rPr>
          <w:rFonts w:ascii="Times New Roman" w:eastAsia="Times New Roman" w:hAnsi="Times New Roman" w:cs="Times New Roman"/>
          <w:sz w:val="24"/>
          <w:szCs w:val="24"/>
        </w:rPr>
        <w:t xml:space="preserve"> facilidad percibida. Para ello</w:t>
      </w:r>
      <w:r w:rsidR="006A0737">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se toma como punto de partida el </w:t>
      </w:r>
      <w:r w:rsidR="006A0737" w:rsidRPr="007036F6">
        <w:rPr>
          <w:rFonts w:ascii="Times New Roman" w:eastAsia="Times New Roman" w:hAnsi="Times New Roman" w:cs="Times New Roman"/>
          <w:sz w:val="24"/>
          <w:szCs w:val="24"/>
        </w:rPr>
        <w:t xml:space="preserve">modelo de aceptación tecnológica </w:t>
      </w:r>
      <w:r w:rsidR="00D24C07" w:rsidRPr="007036F6">
        <w:rPr>
          <w:rFonts w:ascii="Times New Roman" w:eastAsia="Times New Roman" w:hAnsi="Times New Roman" w:cs="Times New Roman"/>
          <w:sz w:val="24"/>
          <w:szCs w:val="24"/>
        </w:rPr>
        <w:t>(TAM) propuesto inicialmente por Davis (1989), quien menciona que</w:t>
      </w:r>
      <w:r w:rsidR="00C55742" w:rsidRPr="007036F6">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al momento de enfrentarse a una nueva tecnología, existen diferentes factores que influyen en la aceptación, como</w:t>
      </w:r>
      <w:r w:rsidR="006A0737">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por ejemplo</w:t>
      </w:r>
      <w:r w:rsidR="006A0737">
        <w:rPr>
          <w:rFonts w:ascii="Times New Roman" w:eastAsia="Times New Roman" w:hAnsi="Times New Roman" w:cs="Times New Roman"/>
          <w:sz w:val="24"/>
          <w:szCs w:val="24"/>
        </w:rPr>
        <w:t>,</w:t>
      </w:r>
      <w:r w:rsidR="00D24C07" w:rsidRPr="007036F6">
        <w:rPr>
          <w:rFonts w:ascii="Times New Roman" w:eastAsia="Times New Roman" w:hAnsi="Times New Roman" w:cs="Times New Roman"/>
          <w:sz w:val="24"/>
          <w:szCs w:val="24"/>
        </w:rPr>
        <w:t xml:space="preserve"> la utilidad percibida y la facilidad de uso.</w:t>
      </w:r>
    </w:p>
    <w:p w14:paraId="52A2C55C" w14:textId="3A610CBD"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Inicialmente</w:t>
      </w:r>
      <w:r w:rsidR="00F04033">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el TAM se basó en la </w:t>
      </w:r>
      <w:r w:rsidR="00F04033" w:rsidRPr="007036F6">
        <w:rPr>
          <w:rFonts w:ascii="Times New Roman" w:eastAsia="Times New Roman" w:hAnsi="Times New Roman" w:cs="Times New Roman"/>
          <w:sz w:val="24"/>
          <w:szCs w:val="24"/>
        </w:rPr>
        <w:t>teoría de acción razonada</w:t>
      </w:r>
      <w:r w:rsidR="00F04033">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conocida también como </w:t>
      </w:r>
      <w:r w:rsidR="00F04033" w:rsidRPr="00F04033">
        <w:rPr>
          <w:rFonts w:ascii="Times New Roman" w:eastAsia="Times New Roman" w:hAnsi="Times New Roman" w:cs="Times New Roman"/>
          <w:i/>
          <w:iCs/>
          <w:sz w:val="24"/>
          <w:szCs w:val="24"/>
        </w:rPr>
        <w:t>modelo de comportamiento planeado</w:t>
      </w:r>
      <w:r w:rsidR="00F04033"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w:t>
      </w:r>
      <w:proofErr w:type="spellStart"/>
      <w:r w:rsidRPr="007036F6">
        <w:rPr>
          <w:rFonts w:ascii="Times New Roman" w:eastAsia="Times New Roman" w:hAnsi="Times New Roman" w:cs="Times New Roman"/>
          <w:sz w:val="24"/>
          <w:szCs w:val="24"/>
        </w:rPr>
        <w:t>Ajzen</w:t>
      </w:r>
      <w:proofErr w:type="spellEnd"/>
      <w:r w:rsidRPr="007036F6">
        <w:rPr>
          <w:rFonts w:ascii="Times New Roman" w:eastAsia="Times New Roman" w:hAnsi="Times New Roman" w:cs="Times New Roman"/>
          <w:sz w:val="24"/>
          <w:szCs w:val="24"/>
        </w:rPr>
        <w:t xml:space="preserve"> y </w:t>
      </w:r>
      <w:proofErr w:type="spellStart"/>
      <w:r w:rsidRPr="007036F6">
        <w:rPr>
          <w:rFonts w:ascii="Times New Roman" w:eastAsia="Times New Roman" w:hAnsi="Times New Roman" w:cs="Times New Roman"/>
          <w:sz w:val="24"/>
          <w:szCs w:val="24"/>
        </w:rPr>
        <w:t>Fishbein</w:t>
      </w:r>
      <w:proofErr w:type="spellEnd"/>
      <w:r w:rsidRPr="007036F6">
        <w:rPr>
          <w:rFonts w:ascii="Times New Roman" w:eastAsia="Times New Roman" w:hAnsi="Times New Roman" w:cs="Times New Roman"/>
          <w:sz w:val="24"/>
          <w:szCs w:val="24"/>
        </w:rPr>
        <w:t xml:space="preserve">, 1980), que se ha utilizado para predecir el comportamiento de las personas de acuerdo </w:t>
      </w:r>
      <w:r w:rsidR="00F04033">
        <w:rPr>
          <w:rFonts w:ascii="Times New Roman" w:eastAsia="Times New Roman" w:hAnsi="Times New Roman" w:cs="Times New Roman"/>
          <w:sz w:val="24"/>
          <w:szCs w:val="24"/>
        </w:rPr>
        <w:t>con</w:t>
      </w:r>
      <w:r w:rsidR="00F04033"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sus actitudes e intenciones</w:t>
      </w:r>
      <w:r w:rsidR="00F04033">
        <w:rPr>
          <w:rFonts w:ascii="Times New Roman" w:eastAsia="Times New Roman" w:hAnsi="Times New Roman" w:cs="Times New Roman"/>
          <w:sz w:val="24"/>
          <w:szCs w:val="24"/>
        </w:rPr>
        <w:t>.</w:t>
      </w:r>
      <w:r w:rsidR="00F04033" w:rsidRPr="007036F6">
        <w:rPr>
          <w:rFonts w:ascii="Times New Roman" w:eastAsia="Times New Roman" w:hAnsi="Times New Roman" w:cs="Times New Roman"/>
          <w:sz w:val="24"/>
          <w:szCs w:val="24"/>
        </w:rPr>
        <w:t xml:space="preserve"> </w:t>
      </w:r>
      <w:r w:rsidR="00566F3B">
        <w:rPr>
          <w:rFonts w:ascii="Times New Roman" w:eastAsia="Times New Roman" w:hAnsi="Times New Roman" w:cs="Times New Roman"/>
          <w:sz w:val="24"/>
          <w:szCs w:val="24"/>
        </w:rPr>
        <w:t>Cabe aclarar que en este contexto</w:t>
      </w:r>
      <w:r w:rsidRPr="007036F6">
        <w:rPr>
          <w:rFonts w:ascii="Times New Roman" w:eastAsia="Times New Roman" w:hAnsi="Times New Roman" w:cs="Times New Roman"/>
          <w:sz w:val="24"/>
          <w:szCs w:val="24"/>
        </w:rPr>
        <w:t xml:space="preserve"> la utilidad y la facilidad de uso percibidas son consideradas como las convicciones que tienen las personas respecto a aceptar la tecnología o no como parte de un modelo.</w:t>
      </w:r>
    </w:p>
    <w:p w14:paraId="497A365C" w14:textId="360E6429"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Martín y Sánchez (2014) </w:t>
      </w:r>
      <w:r w:rsidR="00F545EE" w:rsidRPr="007036F6">
        <w:rPr>
          <w:rFonts w:ascii="Times New Roman" w:eastAsia="Times New Roman" w:hAnsi="Times New Roman" w:cs="Times New Roman"/>
          <w:sz w:val="24"/>
          <w:szCs w:val="24"/>
        </w:rPr>
        <w:t xml:space="preserve">señalan </w:t>
      </w:r>
      <w:r w:rsidRPr="007036F6">
        <w:rPr>
          <w:rFonts w:ascii="Times New Roman" w:eastAsia="Times New Roman" w:hAnsi="Times New Roman" w:cs="Times New Roman"/>
          <w:sz w:val="24"/>
          <w:szCs w:val="24"/>
        </w:rPr>
        <w:t xml:space="preserve">que las dos variables antes mencionadas (utilidad percibida y facilidad de uso percibida) tienen un efecto positivo en la adopción de nuevas tecnologías, y que han sido probadas en varias ocasiones de manera empírica, </w:t>
      </w:r>
      <w:r w:rsidR="00F04033">
        <w:rPr>
          <w:rFonts w:ascii="Times New Roman" w:eastAsia="Times New Roman" w:hAnsi="Times New Roman" w:cs="Times New Roman"/>
          <w:sz w:val="24"/>
          <w:szCs w:val="24"/>
        </w:rPr>
        <w:t>lo que provocado</w:t>
      </w:r>
      <w:r w:rsidR="00F04033"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 xml:space="preserve">que el TAM inicial tenga algunas variaciones que ayuden a la extensión y valoración, para lo </w:t>
      </w:r>
      <w:r w:rsidR="002A36C0">
        <w:rPr>
          <w:rFonts w:ascii="Times New Roman" w:eastAsia="Times New Roman" w:hAnsi="Times New Roman" w:cs="Times New Roman"/>
          <w:sz w:val="24"/>
          <w:szCs w:val="24"/>
        </w:rPr>
        <w:t>cual</w:t>
      </w:r>
      <w:r w:rsidR="002A36C0"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ha sido necesaria la incorporación de otras variables</w:t>
      </w:r>
      <w:r w:rsidR="00A37E3F" w:rsidRPr="007036F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w:t>
      </w:r>
      <w:r w:rsidR="00A37E3F" w:rsidRPr="007036F6">
        <w:rPr>
          <w:rFonts w:ascii="Times New Roman" w:eastAsia="Times New Roman" w:hAnsi="Times New Roman" w:cs="Times New Roman"/>
          <w:sz w:val="24"/>
          <w:szCs w:val="24"/>
        </w:rPr>
        <w:t>e</w:t>
      </w:r>
      <w:r w:rsidRPr="007036F6">
        <w:rPr>
          <w:rFonts w:ascii="Times New Roman" w:eastAsia="Times New Roman" w:hAnsi="Times New Roman" w:cs="Times New Roman"/>
          <w:sz w:val="24"/>
          <w:szCs w:val="24"/>
        </w:rPr>
        <w:t xml:space="preserve">s así como se </w:t>
      </w:r>
      <w:r w:rsidR="00426161" w:rsidRPr="007036F6">
        <w:rPr>
          <w:rFonts w:ascii="Times New Roman" w:eastAsia="Times New Roman" w:hAnsi="Times New Roman" w:cs="Times New Roman"/>
          <w:sz w:val="24"/>
          <w:szCs w:val="24"/>
        </w:rPr>
        <w:t>llega al</w:t>
      </w:r>
      <w:r w:rsidRPr="007036F6">
        <w:rPr>
          <w:rFonts w:ascii="Times New Roman" w:eastAsia="Times New Roman" w:hAnsi="Times New Roman" w:cs="Times New Roman"/>
          <w:sz w:val="24"/>
          <w:szCs w:val="24"/>
        </w:rPr>
        <w:t xml:space="preserve"> TAM 2, TAM 3</w:t>
      </w:r>
      <w:r w:rsidR="00566F3B">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o incluso TAM extendido para considerar la influencia social y TAM extendido para considerar la influencia cultural</w:t>
      </w:r>
      <w:r w:rsidR="00A37E3F" w:rsidRPr="007036F6">
        <w:rPr>
          <w:rFonts w:ascii="Times New Roman" w:eastAsia="Times New Roman" w:hAnsi="Times New Roman" w:cs="Times New Roman"/>
          <w:sz w:val="24"/>
          <w:szCs w:val="24"/>
        </w:rPr>
        <w:t>.</w:t>
      </w:r>
      <w:r w:rsidR="00D13E9C" w:rsidRPr="007036F6">
        <w:rPr>
          <w:rFonts w:ascii="Times New Roman" w:eastAsia="Times New Roman" w:hAnsi="Times New Roman" w:cs="Times New Roman"/>
          <w:sz w:val="24"/>
          <w:szCs w:val="24"/>
        </w:rPr>
        <w:t xml:space="preserve"> </w:t>
      </w:r>
    </w:p>
    <w:p w14:paraId="3CDC3862" w14:textId="35CD5A71" w:rsidR="00BF7444" w:rsidRDefault="00BF7444" w:rsidP="004879EB">
      <w:pPr>
        <w:spacing w:after="0" w:line="360" w:lineRule="auto"/>
        <w:ind w:firstLine="720"/>
        <w:contextualSpacing/>
        <w:jc w:val="both"/>
        <w:rPr>
          <w:rFonts w:ascii="Times New Roman" w:eastAsia="Times New Roman" w:hAnsi="Times New Roman" w:cs="Times New Roman"/>
          <w:sz w:val="24"/>
          <w:szCs w:val="24"/>
        </w:rPr>
      </w:pPr>
    </w:p>
    <w:p w14:paraId="22137DE4" w14:textId="60D14953"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57F6E984" w14:textId="36694A2A"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004F059A" w14:textId="77777777"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2FF1C4FD" w14:textId="204D161E" w:rsidR="0038785A" w:rsidRPr="00133DDD" w:rsidRDefault="004879EB"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lastRenderedPageBreak/>
        <w:t>Covid</w:t>
      </w:r>
      <w:r w:rsidR="00D24C07" w:rsidRPr="00133DDD">
        <w:rPr>
          <w:rFonts w:ascii="Times New Roman" w:eastAsia="Times New Roman" w:hAnsi="Times New Roman" w:cs="Times New Roman"/>
          <w:b/>
          <w:sz w:val="28"/>
          <w:szCs w:val="28"/>
        </w:rPr>
        <w:t>-19</w:t>
      </w:r>
      <w:r>
        <w:rPr>
          <w:rFonts w:ascii="Times New Roman" w:eastAsia="Times New Roman" w:hAnsi="Times New Roman" w:cs="Times New Roman"/>
          <w:b/>
          <w:sz w:val="28"/>
          <w:szCs w:val="28"/>
        </w:rPr>
        <w:t>:</w:t>
      </w:r>
      <w:r w:rsidR="00D24C07" w:rsidRPr="00133DDD">
        <w:rPr>
          <w:rFonts w:ascii="Times New Roman" w:eastAsia="Times New Roman" w:hAnsi="Times New Roman" w:cs="Times New Roman"/>
          <w:b/>
          <w:sz w:val="28"/>
          <w:szCs w:val="28"/>
        </w:rPr>
        <w:t xml:space="preserve"> impacto en la educación superior en México</w:t>
      </w:r>
    </w:p>
    <w:p w14:paraId="691EF9B2" w14:textId="04053D4C"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Para frenar la propagación de </w:t>
      </w:r>
      <w:r w:rsidR="004879EB">
        <w:rPr>
          <w:rFonts w:ascii="Times New Roman" w:eastAsia="Times New Roman" w:hAnsi="Times New Roman" w:cs="Times New Roman"/>
          <w:sz w:val="24"/>
          <w:szCs w:val="24"/>
        </w:rPr>
        <w:t>covid</w:t>
      </w:r>
      <w:r w:rsidRPr="007036F6">
        <w:rPr>
          <w:rFonts w:ascii="Times New Roman" w:eastAsia="Times New Roman" w:hAnsi="Times New Roman" w:cs="Times New Roman"/>
          <w:sz w:val="24"/>
          <w:szCs w:val="24"/>
        </w:rPr>
        <w:t xml:space="preserve">-19 en el año 2020, los gobiernos </w:t>
      </w:r>
      <w:r w:rsidR="00153F59">
        <w:rPr>
          <w:rFonts w:ascii="Times New Roman" w:eastAsia="Times New Roman" w:hAnsi="Times New Roman" w:cs="Times New Roman"/>
          <w:sz w:val="24"/>
          <w:szCs w:val="24"/>
        </w:rPr>
        <w:t>alrededor del mundo</w:t>
      </w:r>
      <w:r w:rsidRPr="007036F6">
        <w:rPr>
          <w:rFonts w:ascii="Times New Roman" w:eastAsia="Times New Roman" w:hAnsi="Times New Roman" w:cs="Times New Roman"/>
          <w:sz w:val="24"/>
          <w:szCs w:val="24"/>
        </w:rPr>
        <w:t xml:space="preserve"> implementaron regulaciones para buscar el distanciamiento social</w:t>
      </w:r>
      <w:r w:rsidR="00153F59">
        <w:rPr>
          <w:rFonts w:ascii="Times New Roman" w:eastAsia="Times New Roman" w:hAnsi="Times New Roman" w:cs="Times New Roman"/>
          <w:sz w:val="24"/>
          <w:szCs w:val="24"/>
        </w:rPr>
        <w:t>:</w:t>
      </w:r>
      <w:r w:rsidR="00153F59"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cierre de escuelas, negocios no esenciales y restricciones de viaje fueron medidas tomadas para que las personas se quedaran en casa. En el caso de México, durante el mes de marzo de 2020</w:t>
      </w:r>
      <w:r w:rsidR="00153F59">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el </w:t>
      </w:r>
      <w:r w:rsidR="00153F59">
        <w:rPr>
          <w:rFonts w:ascii="Times New Roman" w:eastAsia="Times New Roman" w:hAnsi="Times New Roman" w:cs="Times New Roman"/>
          <w:sz w:val="24"/>
          <w:szCs w:val="24"/>
        </w:rPr>
        <w:t>G</w:t>
      </w:r>
      <w:r w:rsidR="00153F59" w:rsidRPr="007036F6">
        <w:rPr>
          <w:rFonts w:ascii="Times New Roman" w:eastAsia="Times New Roman" w:hAnsi="Times New Roman" w:cs="Times New Roman"/>
          <w:sz w:val="24"/>
          <w:szCs w:val="24"/>
        </w:rPr>
        <w:t xml:space="preserve">obierno </w:t>
      </w:r>
      <w:r w:rsidRPr="007036F6">
        <w:rPr>
          <w:rFonts w:ascii="Times New Roman" w:eastAsia="Times New Roman" w:hAnsi="Times New Roman" w:cs="Times New Roman"/>
          <w:sz w:val="24"/>
          <w:szCs w:val="24"/>
        </w:rPr>
        <w:t xml:space="preserve">federal publicó los lineamientos de acción </w:t>
      </w:r>
      <w:r w:rsidR="004879EB">
        <w:rPr>
          <w:rFonts w:ascii="Times New Roman" w:eastAsia="Times New Roman" w:hAnsi="Times New Roman" w:cs="Times New Roman"/>
          <w:sz w:val="24"/>
          <w:szCs w:val="24"/>
        </w:rPr>
        <w:t>covid</w:t>
      </w:r>
      <w:r w:rsidRPr="007036F6">
        <w:rPr>
          <w:rFonts w:ascii="Times New Roman" w:eastAsia="Times New Roman" w:hAnsi="Times New Roman" w:cs="Times New Roman"/>
          <w:sz w:val="24"/>
          <w:szCs w:val="24"/>
        </w:rPr>
        <w:t>-19 para IES</w:t>
      </w:r>
      <w:r w:rsidR="00072156">
        <w:rPr>
          <w:rFonts w:ascii="Times New Roman" w:eastAsia="Times New Roman" w:hAnsi="Times New Roman" w:cs="Times New Roman"/>
          <w:sz w:val="24"/>
          <w:szCs w:val="24"/>
        </w:rPr>
        <w:t>. Allí,</w:t>
      </w:r>
      <w:r w:rsidRPr="007036F6">
        <w:rPr>
          <w:rFonts w:ascii="Times New Roman" w:eastAsia="Times New Roman" w:hAnsi="Times New Roman" w:cs="Times New Roman"/>
          <w:sz w:val="24"/>
          <w:szCs w:val="24"/>
        </w:rPr>
        <w:t xml:space="preserve"> el Consejo Nacional de Autoridades Educativas (</w:t>
      </w:r>
      <w:proofErr w:type="spellStart"/>
      <w:r w:rsidR="004879EB" w:rsidRPr="007036F6">
        <w:rPr>
          <w:rFonts w:ascii="Times New Roman" w:eastAsia="Times New Roman" w:hAnsi="Times New Roman" w:cs="Times New Roman"/>
          <w:sz w:val="24"/>
          <w:szCs w:val="24"/>
        </w:rPr>
        <w:t>Conaedu</w:t>
      </w:r>
      <w:proofErr w:type="spellEnd"/>
      <w:r w:rsidRPr="007036F6">
        <w:rPr>
          <w:rFonts w:ascii="Times New Roman" w:eastAsia="Times New Roman" w:hAnsi="Times New Roman" w:cs="Times New Roman"/>
          <w:sz w:val="24"/>
          <w:szCs w:val="24"/>
        </w:rPr>
        <w:t>)</w:t>
      </w:r>
      <w:r w:rsidR="0007215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en coordinación con la Secretaría de Salud</w:t>
      </w:r>
      <w:r w:rsidR="0007215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w:t>
      </w:r>
      <w:r w:rsidR="0001247F" w:rsidRPr="007036F6">
        <w:rPr>
          <w:rFonts w:ascii="Times New Roman" w:eastAsia="Times New Roman" w:hAnsi="Times New Roman" w:cs="Times New Roman"/>
          <w:sz w:val="24"/>
          <w:szCs w:val="24"/>
        </w:rPr>
        <w:t xml:space="preserve">determinaron </w:t>
      </w:r>
      <w:r w:rsidRPr="007036F6">
        <w:rPr>
          <w:rFonts w:ascii="Times New Roman" w:eastAsia="Times New Roman" w:hAnsi="Times New Roman" w:cs="Times New Roman"/>
          <w:sz w:val="24"/>
          <w:szCs w:val="24"/>
        </w:rPr>
        <w:t>la suspensión de actividad</w:t>
      </w:r>
      <w:r w:rsidR="0001247F" w:rsidRPr="007036F6">
        <w:rPr>
          <w:rFonts w:ascii="Times New Roman" w:eastAsia="Times New Roman" w:hAnsi="Times New Roman" w:cs="Times New Roman"/>
          <w:sz w:val="24"/>
          <w:szCs w:val="24"/>
        </w:rPr>
        <w:t>es</w:t>
      </w:r>
      <w:r w:rsidRPr="007036F6">
        <w:rPr>
          <w:rFonts w:ascii="Times New Roman" w:eastAsia="Times New Roman" w:hAnsi="Times New Roman" w:cs="Times New Roman"/>
          <w:sz w:val="24"/>
          <w:szCs w:val="24"/>
        </w:rPr>
        <w:t xml:space="preserve"> escolar</w:t>
      </w:r>
      <w:r w:rsidR="0001247F" w:rsidRPr="007036F6">
        <w:rPr>
          <w:rFonts w:ascii="Times New Roman" w:eastAsia="Times New Roman" w:hAnsi="Times New Roman" w:cs="Times New Roman"/>
          <w:sz w:val="24"/>
          <w:szCs w:val="24"/>
        </w:rPr>
        <w:t>es de manera</w:t>
      </w:r>
      <w:r w:rsidRPr="007036F6">
        <w:rPr>
          <w:rFonts w:ascii="Times New Roman" w:eastAsia="Times New Roman" w:hAnsi="Times New Roman" w:cs="Times New Roman"/>
          <w:sz w:val="24"/>
          <w:szCs w:val="24"/>
        </w:rPr>
        <w:t xml:space="preserve"> presencial</w:t>
      </w:r>
      <w:r w:rsidR="0007215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las actividades escolares deberían continuar a distancia</w:t>
      </w:r>
      <w:r w:rsidR="00072156">
        <w:rPr>
          <w:rFonts w:ascii="Times New Roman" w:eastAsia="Times New Roman" w:hAnsi="Times New Roman" w:cs="Times New Roman"/>
          <w:sz w:val="24"/>
          <w:szCs w:val="24"/>
        </w:rPr>
        <w:t>,</w:t>
      </w:r>
      <w:r w:rsidR="0001247F" w:rsidRPr="007036F6">
        <w:rPr>
          <w:rFonts w:ascii="Times New Roman" w:eastAsia="Times New Roman" w:hAnsi="Times New Roman" w:cs="Times New Roman"/>
          <w:sz w:val="24"/>
          <w:szCs w:val="24"/>
        </w:rPr>
        <w:t xml:space="preserve"> de manera remota</w:t>
      </w:r>
      <w:r w:rsidRPr="007036F6">
        <w:rPr>
          <w:rFonts w:ascii="Times New Roman" w:eastAsia="Times New Roman" w:hAnsi="Times New Roman" w:cs="Times New Roman"/>
          <w:sz w:val="24"/>
          <w:szCs w:val="24"/>
        </w:rPr>
        <w:t>.</w:t>
      </w:r>
    </w:p>
    <w:p w14:paraId="077493C9" w14:textId="3468DEBC"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Sin embargo, esta transición hacia una educación en línea se llevó a cabo de manera desigual, dependiendo de los recursos y capacidades tanto tecnológicas como humanas </w:t>
      </w:r>
      <w:r w:rsidR="00212846" w:rsidRPr="007036F6">
        <w:rPr>
          <w:rFonts w:ascii="Times New Roman" w:eastAsia="Times New Roman" w:hAnsi="Times New Roman" w:cs="Times New Roman"/>
          <w:sz w:val="24"/>
          <w:szCs w:val="24"/>
        </w:rPr>
        <w:t xml:space="preserve">con las </w:t>
      </w:r>
      <w:r w:rsidRPr="007036F6">
        <w:rPr>
          <w:rFonts w:ascii="Times New Roman" w:eastAsia="Times New Roman" w:hAnsi="Times New Roman" w:cs="Times New Roman"/>
          <w:sz w:val="24"/>
          <w:szCs w:val="24"/>
        </w:rPr>
        <w:t xml:space="preserve">que contaban las instituciones. De acuerdo con </w:t>
      </w:r>
      <w:r w:rsidR="006965CA" w:rsidRPr="005F785F">
        <w:rPr>
          <w:rFonts w:ascii="Times New Roman" w:eastAsia="Times New Roman" w:hAnsi="Times New Roman" w:cs="Times New Roman"/>
          <w:sz w:val="24"/>
          <w:szCs w:val="24"/>
          <w:lang w:eastAsia="en-US" w:bidi="en-US"/>
        </w:rPr>
        <w:t>EY México</w:t>
      </w:r>
      <w:r w:rsidR="006965CA" w:rsidRPr="00D10B57">
        <w:rPr>
          <w:rFonts w:ascii="Times New Roman" w:eastAsia="Times New Roman" w:hAnsi="Times New Roman" w:cs="Times New Roman"/>
          <w:sz w:val="24"/>
          <w:szCs w:val="24"/>
          <w:lang w:eastAsia="en-US" w:bidi="en-US"/>
        </w:rPr>
        <w:t xml:space="preserve"> (</w:t>
      </w:r>
      <w:r w:rsidR="006965CA">
        <w:rPr>
          <w:rFonts w:ascii="Times New Roman" w:eastAsia="Times New Roman" w:hAnsi="Times New Roman" w:cs="Times New Roman"/>
          <w:sz w:val="24"/>
          <w:szCs w:val="24"/>
          <w:lang w:eastAsia="en-US" w:bidi="en-US"/>
        </w:rPr>
        <w:t xml:space="preserve">21 de julio de </w:t>
      </w:r>
      <w:r w:rsidR="006965CA" w:rsidRPr="00D10B57">
        <w:rPr>
          <w:rFonts w:ascii="Times New Roman" w:eastAsia="Times New Roman" w:hAnsi="Times New Roman" w:cs="Times New Roman"/>
          <w:sz w:val="24"/>
          <w:szCs w:val="24"/>
          <w:lang w:eastAsia="en-US" w:bidi="en-US"/>
        </w:rPr>
        <w:t>2020</w:t>
      </w:r>
      <w:r w:rsidR="00E456AA">
        <w:rPr>
          <w:rFonts w:ascii="Times New Roman" w:eastAsia="Times New Roman" w:hAnsi="Times New Roman" w:cs="Times New Roman"/>
          <w:sz w:val="24"/>
          <w:szCs w:val="24"/>
          <w:lang w:eastAsia="en-US" w:bidi="en-US"/>
        </w:rPr>
        <w:t>)</w:t>
      </w:r>
      <w:r w:rsidRPr="007036F6">
        <w:rPr>
          <w:rFonts w:ascii="Times New Roman" w:eastAsia="Times New Roman" w:hAnsi="Times New Roman" w:cs="Times New Roman"/>
          <w:sz w:val="24"/>
          <w:szCs w:val="24"/>
        </w:rPr>
        <w:t>, previ</w:t>
      </w:r>
      <w:r w:rsidR="00C20099" w:rsidRPr="007036F6">
        <w:rPr>
          <w:rFonts w:ascii="Times New Roman" w:eastAsia="Times New Roman" w:hAnsi="Times New Roman" w:cs="Times New Roman"/>
          <w:sz w:val="24"/>
          <w:szCs w:val="24"/>
        </w:rPr>
        <w:t>o</w:t>
      </w:r>
      <w:r w:rsidRPr="007036F6">
        <w:rPr>
          <w:rFonts w:ascii="Times New Roman" w:eastAsia="Times New Roman" w:hAnsi="Times New Roman" w:cs="Times New Roman"/>
          <w:sz w:val="24"/>
          <w:szCs w:val="24"/>
        </w:rPr>
        <w:t xml:space="preserve"> al cierre de los centros educativos en México, pese a tener acceso y exposición a plataformas educativas virtuales, los estudiantes utilizaban estas herramientas principalmente para la entrega de tareas</w:t>
      </w:r>
      <w:r w:rsidR="00C20099" w:rsidRPr="007036F6">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y únicamente 15</w:t>
      </w:r>
      <w:r w:rsidR="00072156">
        <w:rPr>
          <w:rFonts w:ascii="Times New Roman" w:eastAsia="Times New Roman" w:hAnsi="Times New Roman" w:cs="Times New Roman"/>
          <w:sz w:val="24"/>
          <w:szCs w:val="24"/>
        </w:rPr>
        <w:t> </w:t>
      </w:r>
      <w:r w:rsidRPr="007036F6">
        <w:rPr>
          <w:rFonts w:ascii="Times New Roman" w:eastAsia="Times New Roman" w:hAnsi="Times New Roman" w:cs="Times New Roman"/>
          <w:sz w:val="24"/>
          <w:szCs w:val="24"/>
        </w:rPr>
        <w:t xml:space="preserve">% de los estudiantes </w:t>
      </w:r>
      <w:r w:rsidR="00072156">
        <w:rPr>
          <w:rFonts w:ascii="Times New Roman" w:eastAsia="Times New Roman" w:hAnsi="Times New Roman" w:cs="Times New Roman"/>
          <w:sz w:val="24"/>
          <w:szCs w:val="24"/>
        </w:rPr>
        <w:t>había</w:t>
      </w:r>
      <w:r w:rsidR="00072156"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 xml:space="preserve">llevado un curso </w:t>
      </w:r>
      <w:r w:rsidR="00C20099" w:rsidRPr="007036F6">
        <w:rPr>
          <w:rFonts w:ascii="Times New Roman" w:eastAsia="Times New Roman" w:hAnsi="Times New Roman" w:cs="Times New Roman"/>
          <w:sz w:val="24"/>
          <w:szCs w:val="24"/>
        </w:rPr>
        <w:t xml:space="preserve">de manera </w:t>
      </w:r>
      <w:r w:rsidRPr="007036F6">
        <w:rPr>
          <w:rFonts w:ascii="Times New Roman" w:eastAsia="Times New Roman" w:hAnsi="Times New Roman" w:cs="Times New Roman"/>
          <w:sz w:val="24"/>
          <w:szCs w:val="24"/>
        </w:rPr>
        <w:t xml:space="preserve">virtual. En este sentido, un pilar fundamental para la continuidad escolar en las IES en tiempos de </w:t>
      </w:r>
      <w:r w:rsidR="004879EB">
        <w:rPr>
          <w:rFonts w:ascii="Times New Roman" w:eastAsia="Times New Roman" w:hAnsi="Times New Roman" w:cs="Times New Roman"/>
          <w:sz w:val="24"/>
          <w:szCs w:val="24"/>
        </w:rPr>
        <w:t>covid</w:t>
      </w:r>
      <w:r w:rsidRPr="007036F6">
        <w:rPr>
          <w:rFonts w:ascii="Times New Roman" w:eastAsia="Times New Roman" w:hAnsi="Times New Roman" w:cs="Times New Roman"/>
          <w:sz w:val="24"/>
          <w:szCs w:val="24"/>
        </w:rPr>
        <w:t xml:space="preserve">-19 fue el conocimiento </w:t>
      </w:r>
      <w:r w:rsidR="00D42108" w:rsidRPr="007036F6">
        <w:rPr>
          <w:rFonts w:ascii="Times New Roman" w:eastAsia="Times New Roman" w:hAnsi="Times New Roman" w:cs="Times New Roman"/>
          <w:sz w:val="24"/>
          <w:szCs w:val="24"/>
        </w:rPr>
        <w:t xml:space="preserve">previo </w:t>
      </w:r>
      <w:r w:rsidRPr="007036F6">
        <w:rPr>
          <w:rFonts w:ascii="Times New Roman" w:eastAsia="Times New Roman" w:hAnsi="Times New Roman" w:cs="Times New Roman"/>
          <w:sz w:val="24"/>
          <w:szCs w:val="24"/>
        </w:rPr>
        <w:t>por parte de los profesores sobre el manejo de gestores de cursos en línea y herramientas de videoconferencia</w:t>
      </w:r>
      <w:r w:rsidR="0001247F" w:rsidRPr="007036F6">
        <w:rPr>
          <w:rFonts w:ascii="Times New Roman" w:eastAsia="Times New Roman" w:hAnsi="Times New Roman" w:cs="Times New Roman"/>
          <w:sz w:val="24"/>
          <w:szCs w:val="24"/>
        </w:rPr>
        <w:t>, aunado a la experiencia y respaldo que cada IES brindó a su comunidad.</w:t>
      </w:r>
    </w:p>
    <w:p w14:paraId="1E5637A0" w14:textId="77777777" w:rsidR="0038785A" w:rsidRPr="007036F6" w:rsidRDefault="0038785A" w:rsidP="004879EB">
      <w:pPr>
        <w:spacing w:after="0" w:line="360" w:lineRule="auto"/>
        <w:contextualSpacing/>
        <w:rPr>
          <w:rFonts w:ascii="Times New Roman" w:eastAsia="Times New Roman" w:hAnsi="Times New Roman" w:cs="Times New Roman"/>
          <w:b/>
          <w:sz w:val="24"/>
          <w:szCs w:val="24"/>
        </w:rPr>
      </w:pPr>
    </w:p>
    <w:p w14:paraId="6CA0B20A" w14:textId="40D28AB3" w:rsidR="0038785A" w:rsidRPr="00133DDD" w:rsidRDefault="00D24C0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 xml:space="preserve">Herramientas </w:t>
      </w:r>
      <w:r w:rsidR="00D42108" w:rsidRPr="00133DDD">
        <w:rPr>
          <w:rFonts w:ascii="Times New Roman" w:eastAsia="Times New Roman" w:hAnsi="Times New Roman" w:cs="Times New Roman"/>
          <w:b/>
          <w:sz w:val="28"/>
          <w:szCs w:val="28"/>
        </w:rPr>
        <w:t xml:space="preserve">digitales </w:t>
      </w:r>
      <w:r w:rsidRPr="00133DDD">
        <w:rPr>
          <w:rFonts w:ascii="Times New Roman" w:eastAsia="Times New Roman" w:hAnsi="Times New Roman" w:cs="Times New Roman"/>
          <w:b/>
          <w:sz w:val="28"/>
          <w:szCs w:val="28"/>
        </w:rPr>
        <w:t>para la educación en línea</w:t>
      </w:r>
    </w:p>
    <w:p w14:paraId="6BDB1D52" w14:textId="21EECF1E" w:rsidR="0038785A" w:rsidRPr="007036F6"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Hoy en día existe una amplia gama de herramientas digitales para llevar a cabo procesos de formación a distancia, como los llamados </w:t>
      </w:r>
      <w:r w:rsidRPr="001F09EF">
        <w:rPr>
          <w:rFonts w:ascii="Times New Roman" w:eastAsia="Times New Roman" w:hAnsi="Times New Roman" w:cs="Times New Roman"/>
          <w:i/>
          <w:iCs/>
          <w:sz w:val="24"/>
          <w:szCs w:val="24"/>
        </w:rPr>
        <w:t>SGA</w:t>
      </w:r>
      <w:r w:rsidR="007252C5">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los cuales están diseñados para asistir </w:t>
      </w:r>
      <w:r w:rsidR="00E456AA">
        <w:rPr>
          <w:rFonts w:ascii="Times New Roman" w:eastAsia="Times New Roman" w:hAnsi="Times New Roman" w:cs="Times New Roman"/>
          <w:sz w:val="24"/>
          <w:szCs w:val="24"/>
        </w:rPr>
        <w:t>e</w:t>
      </w:r>
      <w:r w:rsidR="00E456AA" w:rsidRPr="007036F6">
        <w:rPr>
          <w:rFonts w:ascii="Times New Roman" w:eastAsia="Times New Roman" w:hAnsi="Times New Roman" w:cs="Times New Roman"/>
          <w:sz w:val="24"/>
          <w:szCs w:val="24"/>
        </w:rPr>
        <w:t xml:space="preserve">l </w:t>
      </w:r>
      <w:r w:rsidRPr="007036F6">
        <w:rPr>
          <w:rFonts w:ascii="Times New Roman" w:eastAsia="Times New Roman" w:hAnsi="Times New Roman" w:cs="Times New Roman"/>
          <w:sz w:val="24"/>
          <w:szCs w:val="24"/>
        </w:rPr>
        <w:t xml:space="preserve">proceso de enseñanza-aprendizaje en un entorno virtual mediante un conjunto de herramientas que van desde actividades sincrónicas como chats y videoconferencias hasta actividades asincrónicas como foros, wikis y blogs (Vidal, Rodríguez y Hernández, 2015). </w:t>
      </w:r>
    </w:p>
    <w:p w14:paraId="5000BE03" w14:textId="7C9C017A"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7036F6">
        <w:rPr>
          <w:rFonts w:ascii="Times New Roman" w:eastAsia="Times New Roman" w:hAnsi="Times New Roman" w:cs="Times New Roman"/>
          <w:sz w:val="24"/>
          <w:szCs w:val="24"/>
        </w:rPr>
        <w:t xml:space="preserve">En muchos casos, los SGA no </w:t>
      </w:r>
      <w:r w:rsidR="00D42108" w:rsidRPr="007036F6">
        <w:rPr>
          <w:rFonts w:ascii="Times New Roman" w:eastAsia="Times New Roman" w:hAnsi="Times New Roman" w:cs="Times New Roman"/>
          <w:sz w:val="24"/>
          <w:szCs w:val="24"/>
        </w:rPr>
        <w:t xml:space="preserve">tienen </w:t>
      </w:r>
      <w:r w:rsidR="00E72714" w:rsidRPr="007036F6">
        <w:rPr>
          <w:rFonts w:ascii="Times New Roman" w:eastAsia="Times New Roman" w:hAnsi="Times New Roman" w:cs="Times New Roman"/>
          <w:sz w:val="24"/>
          <w:szCs w:val="24"/>
        </w:rPr>
        <w:t>integrad</w:t>
      </w:r>
      <w:r w:rsidR="00E72714">
        <w:rPr>
          <w:rFonts w:ascii="Times New Roman" w:eastAsia="Times New Roman" w:hAnsi="Times New Roman" w:cs="Times New Roman"/>
          <w:sz w:val="24"/>
          <w:szCs w:val="24"/>
        </w:rPr>
        <w:t>a</w:t>
      </w:r>
      <w:r w:rsidR="00E72714"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una herramienta de comunicación lo suficientemente robusta para llevar a cabo videoconferencias</w:t>
      </w:r>
      <w:r w:rsidR="00D42108" w:rsidRPr="007036F6">
        <w:rPr>
          <w:rFonts w:ascii="Times New Roman" w:eastAsia="Times New Roman" w:hAnsi="Times New Roman" w:cs="Times New Roman"/>
          <w:sz w:val="24"/>
          <w:szCs w:val="24"/>
        </w:rPr>
        <w:t xml:space="preserve"> en tiempo real</w:t>
      </w:r>
      <w:r w:rsidR="007D2CF3">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y en otros casos incluso no cuentan con este recurso</w:t>
      </w:r>
      <w:r w:rsidR="007D2CF3">
        <w:rPr>
          <w:rFonts w:ascii="Times New Roman" w:eastAsia="Times New Roman" w:hAnsi="Times New Roman" w:cs="Times New Roman"/>
          <w:sz w:val="24"/>
          <w:szCs w:val="24"/>
        </w:rPr>
        <w:t>.</w:t>
      </w:r>
      <w:r w:rsidR="007D2CF3" w:rsidRPr="007036F6">
        <w:rPr>
          <w:rFonts w:ascii="Times New Roman" w:eastAsia="Times New Roman" w:hAnsi="Times New Roman" w:cs="Times New Roman"/>
          <w:sz w:val="24"/>
          <w:szCs w:val="24"/>
        </w:rPr>
        <w:t xml:space="preserve"> </w:t>
      </w:r>
      <w:r w:rsidR="007D2CF3">
        <w:rPr>
          <w:rFonts w:ascii="Times New Roman" w:eastAsia="Times New Roman" w:hAnsi="Times New Roman" w:cs="Times New Roman"/>
          <w:sz w:val="24"/>
          <w:szCs w:val="24"/>
        </w:rPr>
        <w:t>E</w:t>
      </w:r>
      <w:r w:rsidR="007D2CF3" w:rsidRPr="007036F6">
        <w:rPr>
          <w:rFonts w:ascii="Times New Roman" w:eastAsia="Times New Roman" w:hAnsi="Times New Roman" w:cs="Times New Roman"/>
          <w:sz w:val="24"/>
          <w:szCs w:val="24"/>
        </w:rPr>
        <w:t xml:space="preserve">s </w:t>
      </w:r>
      <w:r w:rsidRPr="007036F6">
        <w:rPr>
          <w:rFonts w:ascii="Times New Roman" w:eastAsia="Times New Roman" w:hAnsi="Times New Roman" w:cs="Times New Roman"/>
          <w:sz w:val="24"/>
          <w:szCs w:val="24"/>
        </w:rPr>
        <w:t>por ello</w:t>
      </w:r>
      <w:r w:rsidR="007D2CF3">
        <w:rPr>
          <w:rFonts w:ascii="Times New Roman" w:eastAsia="Times New Roman" w:hAnsi="Times New Roman" w:cs="Times New Roman"/>
          <w:sz w:val="24"/>
          <w:szCs w:val="24"/>
        </w:rPr>
        <w:t xml:space="preserve"> por lo</w:t>
      </w:r>
      <w:r w:rsidRPr="007036F6">
        <w:rPr>
          <w:rFonts w:ascii="Times New Roman" w:eastAsia="Times New Roman" w:hAnsi="Times New Roman" w:cs="Times New Roman"/>
          <w:sz w:val="24"/>
          <w:szCs w:val="24"/>
        </w:rPr>
        <w:t xml:space="preserve"> </w:t>
      </w:r>
      <w:r w:rsidR="00D8658A" w:rsidRPr="007036F6">
        <w:rPr>
          <w:rFonts w:ascii="Times New Roman" w:eastAsia="Times New Roman" w:hAnsi="Times New Roman" w:cs="Times New Roman"/>
          <w:sz w:val="24"/>
          <w:szCs w:val="24"/>
        </w:rPr>
        <w:t>que</w:t>
      </w:r>
      <w:r w:rsidRPr="007036F6">
        <w:rPr>
          <w:rFonts w:ascii="Times New Roman" w:eastAsia="Times New Roman" w:hAnsi="Times New Roman" w:cs="Times New Roman"/>
          <w:sz w:val="24"/>
          <w:szCs w:val="24"/>
        </w:rPr>
        <w:t>, en ocasiones</w:t>
      </w:r>
      <w:r w:rsidR="007D2CF3">
        <w:rPr>
          <w:rFonts w:ascii="Times New Roman" w:eastAsia="Times New Roman" w:hAnsi="Times New Roman" w:cs="Times New Roman"/>
          <w:sz w:val="24"/>
          <w:szCs w:val="24"/>
        </w:rPr>
        <w:t>,</w:t>
      </w:r>
      <w:r w:rsidRPr="007036F6">
        <w:rPr>
          <w:rFonts w:ascii="Times New Roman" w:eastAsia="Times New Roman" w:hAnsi="Times New Roman" w:cs="Times New Roman"/>
          <w:sz w:val="24"/>
          <w:szCs w:val="24"/>
        </w:rPr>
        <w:t xml:space="preserve"> las IES utilizan una combinación de un SGA y una herramienta para gestionar videoconferencias como Skype, </w:t>
      </w:r>
      <w:proofErr w:type="gramStart"/>
      <w:r w:rsidRPr="007036F6">
        <w:rPr>
          <w:rFonts w:ascii="Times New Roman" w:eastAsia="Times New Roman" w:hAnsi="Times New Roman" w:cs="Times New Roman"/>
          <w:sz w:val="24"/>
          <w:szCs w:val="24"/>
        </w:rPr>
        <w:t>Zoom</w:t>
      </w:r>
      <w:proofErr w:type="gramEnd"/>
      <w:r w:rsidR="00F82576">
        <w:rPr>
          <w:rFonts w:ascii="Times New Roman" w:eastAsia="Times New Roman" w:hAnsi="Times New Roman" w:cs="Times New Roman"/>
          <w:sz w:val="24"/>
          <w:szCs w:val="24"/>
        </w:rPr>
        <w:t xml:space="preserve"> y</w:t>
      </w:r>
      <w:r w:rsidR="00F82576" w:rsidRPr="007036F6">
        <w:rPr>
          <w:rFonts w:ascii="Times New Roman" w:eastAsia="Times New Roman" w:hAnsi="Times New Roman" w:cs="Times New Roman"/>
          <w:sz w:val="24"/>
          <w:szCs w:val="24"/>
        </w:rPr>
        <w:t xml:space="preserve"> </w:t>
      </w:r>
      <w:r w:rsidRPr="007036F6">
        <w:rPr>
          <w:rFonts w:ascii="Times New Roman" w:eastAsia="Times New Roman" w:hAnsi="Times New Roman" w:cs="Times New Roman"/>
          <w:sz w:val="24"/>
          <w:szCs w:val="24"/>
        </w:rPr>
        <w:t>Go</w:t>
      </w:r>
      <w:r w:rsidR="00D8658A" w:rsidRPr="007036F6">
        <w:rPr>
          <w:rFonts w:ascii="Times New Roman" w:eastAsia="Times New Roman" w:hAnsi="Times New Roman" w:cs="Times New Roman"/>
          <w:sz w:val="24"/>
          <w:szCs w:val="24"/>
        </w:rPr>
        <w:t xml:space="preserve">ogle </w:t>
      </w:r>
      <w:proofErr w:type="spellStart"/>
      <w:r w:rsidR="00D8658A" w:rsidRPr="007036F6">
        <w:rPr>
          <w:rFonts w:ascii="Times New Roman" w:eastAsia="Times New Roman" w:hAnsi="Times New Roman" w:cs="Times New Roman"/>
          <w:sz w:val="24"/>
          <w:szCs w:val="24"/>
        </w:rPr>
        <w:t>Meet</w:t>
      </w:r>
      <w:proofErr w:type="spellEnd"/>
      <w:r w:rsidRPr="007036F6">
        <w:rPr>
          <w:rFonts w:ascii="Times New Roman" w:eastAsia="Times New Roman" w:hAnsi="Times New Roman" w:cs="Times New Roman"/>
          <w:sz w:val="24"/>
          <w:szCs w:val="24"/>
        </w:rPr>
        <w:t xml:space="preserve"> para poder llevar a cabo procesos de formación con reuniones virtuales </w:t>
      </w:r>
      <w:r w:rsidRPr="007036F6">
        <w:rPr>
          <w:rFonts w:ascii="Times New Roman" w:eastAsia="Times New Roman" w:hAnsi="Times New Roman" w:cs="Times New Roman"/>
          <w:sz w:val="24"/>
          <w:szCs w:val="24"/>
        </w:rPr>
        <w:lastRenderedPageBreak/>
        <w:t>sincrónicas. En la tabla</w:t>
      </w:r>
      <w:r w:rsidR="00BD6D80" w:rsidRPr="007036F6">
        <w:rPr>
          <w:rFonts w:ascii="Times New Roman" w:eastAsia="Times New Roman" w:hAnsi="Times New Roman" w:cs="Times New Roman"/>
          <w:sz w:val="24"/>
          <w:szCs w:val="24"/>
        </w:rPr>
        <w:t xml:space="preserve"> 1</w:t>
      </w:r>
      <w:r w:rsidRPr="007036F6">
        <w:rPr>
          <w:rFonts w:ascii="Times New Roman" w:eastAsia="Times New Roman" w:hAnsi="Times New Roman" w:cs="Times New Roman"/>
          <w:sz w:val="24"/>
          <w:szCs w:val="24"/>
        </w:rPr>
        <w:t xml:space="preserve"> se muestran algunas de las herramientas para gestionar cursos más populares en la actualidad.</w:t>
      </w:r>
    </w:p>
    <w:p w14:paraId="7F6503D3" w14:textId="77777777" w:rsidR="00674851" w:rsidRPr="007036F6" w:rsidRDefault="00674851" w:rsidP="004879EB">
      <w:pPr>
        <w:spacing w:after="0" w:line="360" w:lineRule="auto"/>
        <w:contextualSpacing/>
        <w:jc w:val="both"/>
        <w:rPr>
          <w:rFonts w:ascii="Times New Roman" w:eastAsia="Times New Roman" w:hAnsi="Times New Roman" w:cs="Times New Roman"/>
          <w:sz w:val="24"/>
          <w:szCs w:val="24"/>
        </w:rPr>
      </w:pPr>
    </w:p>
    <w:p w14:paraId="13B248AF" w14:textId="3A2D4D0F" w:rsidR="00D24C07" w:rsidRPr="00D24C07" w:rsidRDefault="00D24C07"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Tabla 1</w:t>
      </w:r>
      <w:r w:rsidRPr="00D24C07">
        <w:rPr>
          <w:rFonts w:ascii="Times New Roman" w:eastAsia="Times New Roman" w:hAnsi="Times New Roman" w:cs="Times New Roman"/>
          <w:bCs/>
          <w:color w:val="000000"/>
          <w:sz w:val="24"/>
          <w:szCs w:val="24"/>
        </w:rPr>
        <w:t>. Herramientas para gestionar cursos en línea</w:t>
      </w:r>
    </w:p>
    <w:tbl>
      <w:tblPr>
        <w:tblStyle w:val="Tablaconcuadrcula"/>
        <w:tblW w:w="9209" w:type="dxa"/>
        <w:jc w:val="center"/>
        <w:tblLayout w:type="fixed"/>
        <w:tblLook w:val="0400" w:firstRow="0" w:lastRow="0" w:firstColumn="0" w:lastColumn="0" w:noHBand="0" w:noVBand="1"/>
      </w:tblPr>
      <w:tblGrid>
        <w:gridCol w:w="1413"/>
        <w:gridCol w:w="2410"/>
        <w:gridCol w:w="897"/>
        <w:gridCol w:w="898"/>
        <w:gridCol w:w="898"/>
        <w:gridCol w:w="897"/>
        <w:gridCol w:w="898"/>
        <w:gridCol w:w="898"/>
      </w:tblGrid>
      <w:tr w:rsidR="0038785A" w:rsidRPr="00674851" w14:paraId="467D7BB8" w14:textId="77777777" w:rsidTr="004879EB">
        <w:trPr>
          <w:trHeight w:val="300"/>
          <w:jc w:val="center"/>
        </w:trPr>
        <w:tc>
          <w:tcPr>
            <w:tcW w:w="1413" w:type="dxa"/>
            <w:vMerge w:val="restart"/>
          </w:tcPr>
          <w:p w14:paraId="06C0CACB" w14:textId="77777777" w:rsidR="0038785A" w:rsidRPr="00674851" w:rsidRDefault="00D24C07"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Nombre</w:t>
            </w:r>
          </w:p>
        </w:tc>
        <w:tc>
          <w:tcPr>
            <w:tcW w:w="2410" w:type="dxa"/>
            <w:vMerge w:val="restart"/>
          </w:tcPr>
          <w:p w14:paraId="2D307BAE" w14:textId="77777777" w:rsidR="0038785A" w:rsidRPr="00674851" w:rsidRDefault="00D24C07"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Descripción</w:t>
            </w:r>
          </w:p>
        </w:tc>
        <w:tc>
          <w:tcPr>
            <w:tcW w:w="5386" w:type="dxa"/>
            <w:gridSpan w:val="6"/>
          </w:tcPr>
          <w:p w14:paraId="380582F3" w14:textId="77777777" w:rsidR="0038785A" w:rsidRPr="00674851" w:rsidRDefault="00D24C07"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Actividades</w:t>
            </w:r>
          </w:p>
        </w:tc>
      </w:tr>
      <w:tr w:rsidR="0038785A" w:rsidRPr="00674851" w14:paraId="572FCA84" w14:textId="77777777" w:rsidTr="004879EB">
        <w:trPr>
          <w:cantSplit/>
          <w:trHeight w:val="2279"/>
          <w:jc w:val="center"/>
        </w:trPr>
        <w:tc>
          <w:tcPr>
            <w:tcW w:w="1413" w:type="dxa"/>
            <w:vMerge/>
          </w:tcPr>
          <w:p w14:paraId="57001AB5" w14:textId="77777777" w:rsidR="0038785A" w:rsidRPr="00674851" w:rsidRDefault="0038785A" w:rsidP="004879EB">
            <w:pPr>
              <w:pBdr>
                <w:top w:val="nil"/>
                <w:left w:val="nil"/>
                <w:bottom w:val="nil"/>
                <w:right w:val="nil"/>
                <w:between w:val="nil"/>
              </w:pBdr>
              <w:spacing w:line="360" w:lineRule="auto"/>
              <w:contextualSpacing/>
              <w:rPr>
                <w:rFonts w:ascii="Times New Roman" w:eastAsia="Arial" w:hAnsi="Times New Roman" w:cs="Times New Roman"/>
                <w:bCs/>
                <w:color w:val="000000"/>
                <w:sz w:val="24"/>
                <w:szCs w:val="24"/>
              </w:rPr>
            </w:pPr>
          </w:p>
        </w:tc>
        <w:tc>
          <w:tcPr>
            <w:tcW w:w="2410" w:type="dxa"/>
            <w:vMerge/>
          </w:tcPr>
          <w:p w14:paraId="3A0D7BEE" w14:textId="77777777" w:rsidR="0038785A" w:rsidRPr="00674851" w:rsidRDefault="0038785A" w:rsidP="004879EB">
            <w:pPr>
              <w:pBdr>
                <w:top w:val="nil"/>
                <w:left w:val="nil"/>
                <w:bottom w:val="nil"/>
                <w:right w:val="nil"/>
                <w:between w:val="nil"/>
              </w:pBdr>
              <w:spacing w:line="360" w:lineRule="auto"/>
              <w:contextualSpacing/>
              <w:rPr>
                <w:rFonts w:ascii="Times New Roman" w:eastAsia="Arial" w:hAnsi="Times New Roman" w:cs="Times New Roman"/>
                <w:bCs/>
                <w:color w:val="000000"/>
                <w:sz w:val="24"/>
                <w:szCs w:val="24"/>
              </w:rPr>
            </w:pPr>
          </w:p>
        </w:tc>
        <w:tc>
          <w:tcPr>
            <w:tcW w:w="897" w:type="dxa"/>
            <w:textDirection w:val="btLr"/>
            <w:vAlign w:val="center"/>
          </w:tcPr>
          <w:p w14:paraId="32581BB3" w14:textId="7777777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Foro</w:t>
            </w:r>
          </w:p>
        </w:tc>
        <w:tc>
          <w:tcPr>
            <w:tcW w:w="898" w:type="dxa"/>
            <w:textDirection w:val="btLr"/>
            <w:vAlign w:val="center"/>
          </w:tcPr>
          <w:p w14:paraId="792B6B61" w14:textId="7777777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Tareas</w:t>
            </w:r>
          </w:p>
        </w:tc>
        <w:tc>
          <w:tcPr>
            <w:tcW w:w="898" w:type="dxa"/>
            <w:textDirection w:val="btLr"/>
            <w:vAlign w:val="center"/>
          </w:tcPr>
          <w:p w14:paraId="11C361C6" w14:textId="07F1A46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Video</w:t>
            </w:r>
            <w:r w:rsidR="004879EB" w:rsidRPr="00674851">
              <w:rPr>
                <w:rFonts w:ascii="Times New Roman" w:eastAsia="Arial" w:hAnsi="Times New Roman" w:cs="Times New Roman"/>
                <w:bCs/>
                <w:color w:val="000000"/>
                <w:sz w:val="24"/>
                <w:szCs w:val="24"/>
              </w:rPr>
              <w:t>c</w:t>
            </w:r>
            <w:r w:rsidRPr="00674851">
              <w:rPr>
                <w:rFonts w:ascii="Times New Roman" w:eastAsia="Arial" w:hAnsi="Times New Roman" w:cs="Times New Roman"/>
                <w:bCs/>
                <w:color w:val="000000"/>
                <w:sz w:val="24"/>
                <w:szCs w:val="24"/>
              </w:rPr>
              <w:t>onferencias</w:t>
            </w:r>
          </w:p>
        </w:tc>
        <w:tc>
          <w:tcPr>
            <w:tcW w:w="897" w:type="dxa"/>
            <w:textDirection w:val="btLr"/>
            <w:vAlign w:val="center"/>
          </w:tcPr>
          <w:p w14:paraId="0F8AB463" w14:textId="7777777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Asistencia</w:t>
            </w:r>
          </w:p>
        </w:tc>
        <w:tc>
          <w:tcPr>
            <w:tcW w:w="898" w:type="dxa"/>
            <w:textDirection w:val="btLr"/>
            <w:vAlign w:val="center"/>
          </w:tcPr>
          <w:p w14:paraId="5736EA11" w14:textId="7777777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Chat</w:t>
            </w:r>
          </w:p>
        </w:tc>
        <w:tc>
          <w:tcPr>
            <w:tcW w:w="898" w:type="dxa"/>
            <w:textDirection w:val="btLr"/>
            <w:vAlign w:val="center"/>
          </w:tcPr>
          <w:p w14:paraId="70BE7F8A" w14:textId="77777777" w:rsidR="0038785A" w:rsidRPr="00674851" w:rsidRDefault="00D24C07" w:rsidP="004879EB">
            <w:pPr>
              <w:spacing w:line="360" w:lineRule="auto"/>
              <w:ind w:left="113" w:right="113"/>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Exámenes</w:t>
            </w:r>
          </w:p>
        </w:tc>
      </w:tr>
      <w:tr w:rsidR="0038785A" w:rsidRPr="00674851" w14:paraId="0AD2EC69" w14:textId="77777777" w:rsidTr="004879EB">
        <w:trPr>
          <w:trHeight w:val="510"/>
          <w:jc w:val="center"/>
        </w:trPr>
        <w:tc>
          <w:tcPr>
            <w:tcW w:w="1413" w:type="dxa"/>
          </w:tcPr>
          <w:p w14:paraId="5F790DAE" w14:textId="6BA1BBF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Moodle</w:t>
            </w:r>
          </w:p>
        </w:tc>
        <w:tc>
          <w:tcPr>
            <w:tcW w:w="2410" w:type="dxa"/>
          </w:tcPr>
          <w:p w14:paraId="420EC359"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Sistema de gestión del aprendizaje de distribución libre.</w:t>
            </w:r>
          </w:p>
        </w:tc>
        <w:tc>
          <w:tcPr>
            <w:tcW w:w="897" w:type="dxa"/>
          </w:tcPr>
          <w:p w14:paraId="4B68FFD4" w14:textId="0F20BA94"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162B4155" w14:textId="7417C419"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14762124" w14:textId="0833EDD4"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7" w:type="dxa"/>
          </w:tcPr>
          <w:p w14:paraId="12E20B97" w14:textId="59689A56"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04E36B76" w14:textId="1A4D1327"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39E4BE9" w14:textId="706D234E"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r w:rsidR="0038785A" w:rsidRPr="00674851" w14:paraId="7C1AA5CB" w14:textId="77777777" w:rsidTr="004879EB">
        <w:trPr>
          <w:trHeight w:val="510"/>
          <w:jc w:val="center"/>
        </w:trPr>
        <w:tc>
          <w:tcPr>
            <w:tcW w:w="1413" w:type="dxa"/>
          </w:tcPr>
          <w:p w14:paraId="58C4258D"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Blackboard</w:t>
            </w:r>
          </w:p>
        </w:tc>
        <w:tc>
          <w:tcPr>
            <w:tcW w:w="2410" w:type="dxa"/>
          </w:tcPr>
          <w:p w14:paraId="77E16EE8"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Sistema de gestión de aprendizaje con licenciamiento.</w:t>
            </w:r>
          </w:p>
        </w:tc>
        <w:tc>
          <w:tcPr>
            <w:tcW w:w="897" w:type="dxa"/>
          </w:tcPr>
          <w:p w14:paraId="1E68AE93" w14:textId="0E293FDA"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30FDED48" w14:textId="4B21C225"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1884BF9F" w14:textId="54A1F1C4"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7" w:type="dxa"/>
          </w:tcPr>
          <w:p w14:paraId="37B7EFC8" w14:textId="0FBA7C7D"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676AE44" w14:textId="2CF8F036"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32081BAE" w14:textId="36CDFDEF"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r w:rsidR="0038785A" w:rsidRPr="00674851" w14:paraId="61D32A1E" w14:textId="77777777" w:rsidTr="004879EB">
        <w:trPr>
          <w:trHeight w:val="765"/>
          <w:jc w:val="center"/>
        </w:trPr>
        <w:tc>
          <w:tcPr>
            <w:tcW w:w="1413" w:type="dxa"/>
          </w:tcPr>
          <w:p w14:paraId="255756CE"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Edmodo</w:t>
            </w:r>
          </w:p>
        </w:tc>
        <w:tc>
          <w:tcPr>
            <w:tcW w:w="2410" w:type="dxa"/>
          </w:tcPr>
          <w:p w14:paraId="22A9F2A2"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Plataforma virtual de comunicación y colaboración gratuita.</w:t>
            </w:r>
          </w:p>
        </w:tc>
        <w:tc>
          <w:tcPr>
            <w:tcW w:w="897" w:type="dxa"/>
          </w:tcPr>
          <w:p w14:paraId="6CCDE380" w14:textId="10DA31DC"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319D9D9C" w14:textId="2319CCA6"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06B44A1C" w14:textId="5FE6FF1F"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7" w:type="dxa"/>
          </w:tcPr>
          <w:p w14:paraId="4D8BBEE1" w14:textId="22BB9C0A"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0526AC1D" w14:textId="39054729"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37A57701" w14:textId="646D38D3"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r w:rsidR="0038785A" w:rsidRPr="00674851" w14:paraId="608D5ACA" w14:textId="77777777" w:rsidTr="004879EB">
        <w:trPr>
          <w:trHeight w:val="510"/>
          <w:jc w:val="center"/>
        </w:trPr>
        <w:tc>
          <w:tcPr>
            <w:tcW w:w="1413" w:type="dxa"/>
          </w:tcPr>
          <w:p w14:paraId="7D03A90C" w14:textId="3571D915"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Schoology</w:t>
            </w:r>
          </w:p>
        </w:tc>
        <w:tc>
          <w:tcPr>
            <w:tcW w:w="2410" w:type="dxa"/>
          </w:tcPr>
          <w:p w14:paraId="10791DA2" w14:textId="5C3CB94A"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 xml:space="preserve">Sistema de administración del aprendizaje </w:t>
            </w:r>
            <w:r w:rsidR="00E72714" w:rsidRPr="00674851">
              <w:rPr>
                <w:rFonts w:ascii="Times New Roman" w:eastAsia="Arial" w:hAnsi="Times New Roman" w:cs="Times New Roman"/>
                <w:bCs/>
                <w:color w:val="000000"/>
                <w:sz w:val="24"/>
                <w:szCs w:val="24"/>
              </w:rPr>
              <w:t>gratuito</w:t>
            </w:r>
            <w:r w:rsidRPr="00674851">
              <w:rPr>
                <w:rFonts w:ascii="Times New Roman" w:eastAsia="Arial" w:hAnsi="Times New Roman" w:cs="Times New Roman"/>
                <w:bCs/>
                <w:color w:val="000000"/>
                <w:sz w:val="24"/>
                <w:szCs w:val="24"/>
              </w:rPr>
              <w:t>.</w:t>
            </w:r>
          </w:p>
        </w:tc>
        <w:tc>
          <w:tcPr>
            <w:tcW w:w="897" w:type="dxa"/>
          </w:tcPr>
          <w:p w14:paraId="11729577" w14:textId="59021A01"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73DC9FE3" w14:textId="337D9CDD"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71EEC75D" w14:textId="2B8E6104"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7" w:type="dxa"/>
          </w:tcPr>
          <w:p w14:paraId="70633D62" w14:textId="5AFB95D2"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A36C985" w14:textId="6A3058FF"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12DDC2F8" w14:textId="4E379C92"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r w:rsidR="0038785A" w:rsidRPr="00674851" w14:paraId="37D4FF47" w14:textId="77777777" w:rsidTr="004879EB">
        <w:trPr>
          <w:trHeight w:val="510"/>
          <w:jc w:val="center"/>
        </w:trPr>
        <w:tc>
          <w:tcPr>
            <w:tcW w:w="1413" w:type="dxa"/>
          </w:tcPr>
          <w:p w14:paraId="29E0E827" w14:textId="457BB23E" w:rsidR="0038785A" w:rsidRPr="00674851" w:rsidRDefault="00D24C07" w:rsidP="004879EB">
            <w:pPr>
              <w:spacing w:line="360" w:lineRule="auto"/>
              <w:contextualSpacing/>
              <w:rPr>
                <w:rFonts w:ascii="Times New Roman" w:eastAsia="Arial" w:hAnsi="Times New Roman" w:cs="Times New Roman"/>
                <w:bCs/>
                <w:color w:val="000000"/>
                <w:sz w:val="24"/>
                <w:szCs w:val="24"/>
              </w:rPr>
            </w:pPr>
            <w:proofErr w:type="spellStart"/>
            <w:r w:rsidRPr="00674851">
              <w:rPr>
                <w:rFonts w:ascii="Times New Roman" w:eastAsia="Arial" w:hAnsi="Times New Roman" w:cs="Times New Roman"/>
                <w:bCs/>
                <w:color w:val="000000"/>
                <w:sz w:val="24"/>
                <w:szCs w:val="24"/>
              </w:rPr>
              <w:t>Classroom</w:t>
            </w:r>
            <w:proofErr w:type="spellEnd"/>
          </w:p>
        </w:tc>
        <w:tc>
          <w:tcPr>
            <w:tcW w:w="2410" w:type="dxa"/>
          </w:tcPr>
          <w:p w14:paraId="3436E1CE"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Servicio web educativo gratuito de la compañía Google.</w:t>
            </w:r>
          </w:p>
        </w:tc>
        <w:tc>
          <w:tcPr>
            <w:tcW w:w="897" w:type="dxa"/>
          </w:tcPr>
          <w:p w14:paraId="38817A2C" w14:textId="3008FAEC"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8" w:type="dxa"/>
          </w:tcPr>
          <w:p w14:paraId="5A38B7C2" w14:textId="7B3D6BE6"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4CEE7C25" w14:textId="638EEE4C"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7" w:type="dxa"/>
          </w:tcPr>
          <w:p w14:paraId="741D7C24" w14:textId="73FFE830"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A307614" w14:textId="7D58CD25"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8" w:type="dxa"/>
          </w:tcPr>
          <w:p w14:paraId="202EA0A1" w14:textId="09F965B6"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r w:rsidR="0038785A" w:rsidRPr="00674851" w14:paraId="482D553C" w14:textId="77777777" w:rsidTr="004879EB">
        <w:trPr>
          <w:trHeight w:val="510"/>
          <w:jc w:val="center"/>
        </w:trPr>
        <w:tc>
          <w:tcPr>
            <w:tcW w:w="1413" w:type="dxa"/>
          </w:tcPr>
          <w:p w14:paraId="015228E1"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Microsoft Teams</w:t>
            </w:r>
          </w:p>
        </w:tc>
        <w:tc>
          <w:tcPr>
            <w:tcW w:w="2410" w:type="dxa"/>
          </w:tcPr>
          <w:p w14:paraId="47F6EA4C"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Plataforma de comunicación y colaboración.</w:t>
            </w:r>
          </w:p>
        </w:tc>
        <w:tc>
          <w:tcPr>
            <w:tcW w:w="897" w:type="dxa"/>
          </w:tcPr>
          <w:p w14:paraId="6687460B" w14:textId="1F1A39BE" w:rsidR="0038785A" w:rsidRPr="00674851" w:rsidRDefault="0038785A" w:rsidP="004879EB">
            <w:pPr>
              <w:spacing w:line="360" w:lineRule="auto"/>
              <w:contextualSpacing/>
              <w:jc w:val="center"/>
              <w:rPr>
                <w:rFonts w:ascii="Times New Roman" w:eastAsia="Arial" w:hAnsi="Times New Roman" w:cs="Times New Roman"/>
                <w:bCs/>
                <w:color w:val="000000"/>
                <w:sz w:val="24"/>
                <w:szCs w:val="24"/>
              </w:rPr>
            </w:pPr>
          </w:p>
        </w:tc>
        <w:tc>
          <w:tcPr>
            <w:tcW w:w="898" w:type="dxa"/>
          </w:tcPr>
          <w:p w14:paraId="6E96F088" w14:textId="34D593DA"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F9677C2" w14:textId="10F1D970"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7" w:type="dxa"/>
          </w:tcPr>
          <w:p w14:paraId="3A7D2C1D" w14:textId="194C1E49"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6F1217D1" w14:textId="66B533EE"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c>
          <w:tcPr>
            <w:tcW w:w="898" w:type="dxa"/>
          </w:tcPr>
          <w:p w14:paraId="2428B17A" w14:textId="2B42DC3F" w:rsidR="0038785A" w:rsidRPr="00674851" w:rsidRDefault="0056344B"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x</w:t>
            </w:r>
          </w:p>
        </w:tc>
      </w:tr>
    </w:tbl>
    <w:p w14:paraId="538F093E" w14:textId="4A3348D8" w:rsidR="0038785A" w:rsidRDefault="00D24C07" w:rsidP="004879EB">
      <w:pPr>
        <w:spacing w:after="0" w:line="360" w:lineRule="auto"/>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Fuente: Elaboración propia</w:t>
      </w:r>
    </w:p>
    <w:p w14:paraId="6BD3D61D" w14:textId="7688BC8F" w:rsidR="009408E8" w:rsidRPr="002914E2" w:rsidRDefault="009408E8" w:rsidP="004879EB">
      <w:pPr>
        <w:spacing w:after="0" w:line="36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Vale la pena mencionar que, </w:t>
      </w:r>
      <w:r w:rsidR="008C696B">
        <w:rPr>
          <w:rFonts w:ascii="Times New Roman" w:eastAsia="Arial" w:hAnsi="Times New Roman" w:cs="Times New Roman"/>
          <w:sz w:val="24"/>
          <w:szCs w:val="24"/>
        </w:rPr>
        <w:t xml:space="preserve">de las herramientas antes mencionadas, </w:t>
      </w:r>
      <w:r>
        <w:rPr>
          <w:rFonts w:ascii="Times New Roman" w:eastAsia="Arial" w:hAnsi="Times New Roman" w:cs="Times New Roman"/>
          <w:sz w:val="24"/>
          <w:szCs w:val="24"/>
        </w:rPr>
        <w:t>Microsoft Teams no se considera como un SGA</w:t>
      </w:r>
      <w:r w:rsidR="007D2CF3">
        <w:rPr>
          <w:rFonts w:ascii="Times New Roman" w:eastAsia="Arial" w:hAnsi="Times New Roman" w:cs="Times New Roman"/>
          <w:sz w:val="24"/>
          <w:szCs w:val="24"/>
        </w:rPr>
        <w:t xml:space="preserve">. En </w:t>
      </w:r>
      <w:r>
        <w:rPr>
          <w:rFonts w:ascii="Times New Roman" w:eastAsia="Arial" w:hAnsi="Times New Roman" w:cs="Times New Roman"/>
          <w:sz w:val="24"/>
          <w:szCs w:val="24"/>
        </w:rPr>
        <w:t>la actualidad</w:t>
      </w:r>
      <w:r w:rsidR="007D2CF3">
        <w:rPr>
          <w:rFonts w:ascii="Times New Roman" w:eastAsia="Arial" w:hAnsi="Times New Roman" w:cs="Times New Roman"/>
          <w:sz w:val="24"/>
          <w:szCs w:val="24"/>
        </w:rPr>
        <w:t>,</w:t>
      </w:r>
      <w:r>
        <w:rPr>
          <w:rFonts w:ascii="Times New Roman" w:eastAsia="Arial" w:hAnsi="Times New Roman" w:cs="Times New Roman"/>
          <w:sz w:val="24"/>
          <w:szCs w:val="24"/>
        </w:rPr>
        <w:t xml:space="preserve"> algunas IES la utilizan como herramienta para gestionar cursos debido a que presenta funcionalidades que brindan la </w:t>
      </w:r>
      <w:r>
        <w:rPr>
          <w:rFonts w:ascii="Times New Roman" w:eastAsia="Arial" w:hAnsi="Times New Roman" w:cs="Times New Roman"/>
          <w:sz w:val="24"/>
          <w:szCs w:val="24"/>
        </w:rPr>
        <w:lastRenderedPageBreak/>
        <w:t xml:space="preserve">posibilidad de crear equipos, matricular estudiantes, asignar tareas, aplicar cuestionarios en línea ligados a Microsoft </w:t>
      </w:r>
      <w:proofErr w:type="spellStart"/>
      <w:r>
        <w:rPr>
          <w:rFonts w:ascii="Times New Roman" w:eastAsia="Arial" w:hAnsi="Times New Roman" w:cs="Times New Roman"/>
          <w:sz w:val="24"/>
          <w:szCs w:val="24"/>
        </w:rPr>
        <w:t>Forms</w:t>
      </w:r>
      <w:proofErr w:type="spellEnd"/>
      <w:r>
        <w:rPr>
          <w:rFonts w:ascii="Times New Roman" w:eastAsia="Arial" w:hAnsi="Times New Roman" w:cs="Times New Roman"/>
          <w:sz w:val="24"/>
          <w:szCs w:val="24"/>
        </w:rPr>
        <w:t xml:space="preserve"> y crear canales de comunicación, entre otros. </w:t>
      </w:r>
      <w:r w:rsidR="008C696B">
        <w:rPr>
          <w:rFonts w:ascii="Times New Roman" w:eastAsia="Arial" w:hAnsi="Times New Roman" w:cs="Times New Roman"/>
          <w:sz w:val="24"/>
          <w:szCs w:val="24"/>
        </w:rPr>
        <w:t xml:space="preserve">De igual forma, </w:t>
      </w:r>
      <w:proofErr w:type="spellStart"/>
      <w:r w:rsidR="008C696B">
        <w:rPr>
          <w:rFonts w:ascii="Times New Roman" w:eastAsia="Arial" w:hAnsi="Times New Roman" w:cs="Times New Roman"/>
          <w:sz w:val="24"/>
          <w:szCs w:val="24"/>
        </w:rPr>
        <w:t>Classroom</w:t>
      </w:r>
      <w:proofErr w:type="spellEnd"/>
      <w:r w:rsidR="008C696B">
        <w:rPr>
          <w:rFonts w:ascii="Times New Roman" w:eastAsia="Arial" w:hAnsi="Times New Roman" w:cs="Times New Roman"/>
          <w:sz w:val="24"/>
          <w:szCs w:val="24"/>
        </w:rPr>
        <w:t xml:space="preserve"> tampoco es considerado un SGA</w:t>
      </w:r>
      <w:r w:rsidR="00F82576">
        <w:rPr>
          <w:rFonts w:ascii="Times New Roman" w:eastAsia="Arial" w:hAnsi="Times New Roman" w:cs="Times New Roman"/>
          <w:sz w:val="24"/>
          <w:szCs w:val="24"/>
        </w:rPr>
        <w:t xml:space="preserve">, </w:t>
      </w:r>
      <w:r w:rsidR="008C696B">
        <w:rPr>
          <w:rFonts w:ascii="Times New Roman" w:eastAsia="Arial" w:hAnsi="Times New Roman" w:cs="Times New Roman"/>
          <w:sz w:val="24"/>
          <w:szCs w:val="24"/>
        </w:rPr>
        <w:t xml:space="preserve">sin embargo, posibilita la gestión de aulas virtuales, que permite el envío de tareas y compartición de archivos a través de Google Drive. </w:t>
      </w:r>
      <w:r>
        <w:rPr>
          <w:rFonts w:ascii="Times New Roman" w:eastAsia="Arial" w:hAnsi="Times New Roman" w:cs="Times New Roman"/>
          <w:sz w:val="24"/>
          <w:szCs w:val="24"/>
        </w:rPr>
        <w:t>Por lo anterior, para efectos de la presente investigación</w:t>
      </w:r>
      <w:r w:rsidR="002C628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8C696B" w:rsidRPr="00500C94">
        <w:rPr>
          <w:rFonts w:ascii="Times New Roman" w:eastAsia="Arial" w:hAnsi="Times New Roman" w:cs="Times New Roman"/>
          <w:sz w:val="24"/>
          <w:szCs w:val="24"/>
        </w:rPr>
        <w:t>estas dos herramientas</w:t>
      </w:r>
      <w:r w:rsidRPr="00500C94">
        <w:rPr>
          <w:rFonts w:ascii="Times New Roman" w:eastAsia="Arial" w:hAnsi="Times New Roman" w:cs="Times New Roman"/>
          <w:sz w:val="24"/>
          <w:szCs w:val="24"/>
        </w:rPr>
        <w:t xml:space="preserve"> </w:t>
      </w:r>
      <w:r w:rsidR="008C696B" w:rsidRPr="00500C94">
        <w:rPr>
          <w:rFonts w:ascii="Times New Roman" w:eastAsia="Arial" w:hAnsi="Times New Roman" w:cs="Times New Roman"/>
          <w:sz w:val="24"/>
          <w:szCs w:val="24"/>
        </w:rPr>
        <w:t xml:space="preserve">son consideradas </w:t>
      </w:r>
      <w:r w:rsidRPr="00500C94">
        <w:rPr>
          <w:rFonts w:ascii="Times New Roman" w:eastAsia="Arial" w:hAnsi="Times New Roman" w:cs="Times New Roman"/>
          <w:sz w:val="24"/>
          <w:szCs w:val="24"/>
        </w:rPr>
        <w:t xml:space="preserve">dentro de las herramientas </w:t>
      </w:r>
      <w:r w:rsidR="002C3B2F" w:rsidRPr="00500C94">
        <w:rPr>
          <w:rFonts w:ascii="Times New Roman" w:eastAsia="Arial" w:hAnsi="Times New Roman" w:cs="Times New Roman"/>
          <w:sz w:val="24"/>
          <w:szCs w:val="24"/>
        </w:rPr>
        <w:t xml:space="preserve">digitales </w:t>
      </w:r>
      <w:r w:rsidRPr="00500C94">
        <w:rPr>
          <w:rFonts w:ascii="Times New Roman" w:eastAsia="Arial" w:hAnsi="Times New Roman" w:cs="Times New Roman"/>
          <w:sz w:val="24"/>
          <w:szCs w:val="24"/>
        </w:rPr>
        <w:t>para gestionar cursos en línea.</w:t>
      </w:r>
    </w:p>
    <w:p w14:paraId="31627880" w14:textId="682B9DDB" w:rsidR="0038785A" w:rsidRDefault="00D24C07" w:rsidP="004879EB">
      <w:pPr>
        <w:spacing w:after="0" w:line="360" w:lineRule="auto"/>
        <w:ind w:firstLine="720"/>
        <w:contextualSpacing/>
        <w:jc w:val="both"/>
        <w:rPr>
          <w:rFonts w:ascii="Times New Roman" w:eastAsia="Arial" w:hAnsi="Times New Roman" w:cs="Times New Roman"/>
          <w:sz w:val="24"/>
          <w:szCs w:val="24"/>
        </w:rPr>
      </w:pPr>
      <w:r w:rsidRPr="002914E2">
        <w:rPr>
          <w:rFonts w:ascii="Times New Roman" w:eastAsia="Arial" w:hAnsi="Times New Roman" w:cs="Times New Roman"/>
          <w:sz w:val="24"/>
          <w:szCs w:val="24"/>
        </w:rPr>
        <w:t xml:space="preserve">Como se ha mencionado, </w:t>
      </w:r>
      <w:r w:rsidR="00C55742">
        <w:rPr>
          <w:rFonts w:ascii="Times New Roman" w:eastAsia="Arial" w:hAnsi="Times New Roman" w:cs="Times New Roman"/>
          <w:sz w:val="24"/>
          <w:szCs w:val="24"/>
        </w:rPr>
        <w:t>algunas</w:t>
      </w:r>
      <w:r w:rsidRPr="002914E2">
        <w:rPr>
          <w:rFonts w:ascii="Times New Roman" w:eastAsia="Arial" w:hAnsi="Times New Roman" w:cs="Times New Roman"/>
          <w:sz w:val="24"/>
          <w:szCs w:val="24"/>
        </w:rPr>
        <w:t xml:space="preserve"> de las herramientas para gestionar cursos no cuentan con el recurso de videoconferencias</w:t>
      </w:r>
      <w:r w:rsidR="008D5040">
        <w:rPr>
          <w:rFonts w:ascii="Times New Roman" w:eastAsia="Arial" w:hAnsi="Times New Roman" w:cs="Times New Roman"/>
          <w:sz w:val="24"/>
          <w:szCs w:val="24"/>
        </w:rPr>
        <w:t xml:space="preserve"> integrado</w:t>
      </w:r>
      <w:r w:rsidRPr="002914E2">
        <w:rPr>
          <w:rFonts w:ascii="Times New Roman" w:eastAsia="Arial" w:hAnsi="Times New Roman" w:cs="Times New Roman"/>
          <w:sz w:val="24"/>
          <w:szCs w:val="24"/>
        </w:rPr>
        <w:t>, por lo que los profesores se ven en la necesidad de utilizar como complemento una herramienta</w:t>
      </w:r>
      <w:r w:rsidR="008D5040">
        <w:rPr>
          <w:rFonts w:ascii="Times New Roman" w:eastAsia="Arial" w:hAnsi="Times New Roman" w:cs="Times New Roman"/>
          <w:sz w:val="24"/>
          <w:szCs w:val="24"/>
        </w:rPr>
        <w:t xml:space="preserve"> externa</w:t>
      </w:r>
      <w:r w:rsidRPr="002914E2">
        <w:rPr>
          <w:rFonts w:ascii="Times New Roman" w:eastAsia="Arial" w:hAnsi="Times New Roman" w:cs="Times New Roman"/>
          <w:sz w:val="24"/>
          <w:szCs w:val="24"/>
        </w:rPr>
        <w:t xml:space="preserve"> </w:t>
      </w:r>
      <w:r w:rsidR="008D5040">
        <w:rPr>
          <w:rFonts w:ascii="Times New Roman" w:eastAsia="Arial" w:hAnsi="Times New Roman" w:cs="Times New Roman"/>
          <w:sz w:val="24"/>
          <w:szCs w:val="24"/>
        </w:rPr>
        <w:t>para la</w:t>
      </w:r>
      <w:r w:rsidRPr="002914E2">
        <w:rPr>
          <w:rFonts w:ascii="Times New Roman" w:eastAsia="Arial" w:hAnsi="Times New Roman" w:cs="Times New Roman"/>
          <w:sz w:val="24"/>
          <w:szCs w:val="24"/>
        </w:rPr>
        <w:t xml:space="preserve"> gestión de videoconferencias. En la tabla</w:t>
      </w:r>
      <w:r w:rsidR="0004409F">
        <w:rPr>
          <w:rFonts w:ascii="Times New Roman" w:eastAsia="Arial" w:hAnsi="Times New Roman" w:cs="Times New Roman"/>
          <w:sz w:val="24"/>
          <w:szCs w:val="24"/>
        </w:rPr>
        <w:t xml:space="preserve"> 2</w:t>
      </w:r>
      <w:r w:rsidRPr="002914E2">
        <w:rPr>
          <w:rFonts w:ascii="Times New Roman" w:eastAsia="Arial" w:hAnsi="Times New Roman" w:cs="Times New Roman"/>
          <w:sz w:val="24"/>
          <w:szCs w:val="24"/>
        </w:rPr>
        <w:t xml:space="preserve"> se muestran algunas de estas herramientas</w:t>
      </w:r>
      <w:r w:rsidR="0001247F">
        <w:rPr>
          <w:rFonts w:ascii="Times New Roman" w:eastAsia="Arial" w:hAnsi="Times New Roman" w:cs="Times New Roman"/>
          <w:sz w:val="24"/>
          <w:szCs w:val="24"/>
        </w:rPr>
        <w:t xml:space="preserve"> más conocidas actualmente</w:t>
      </w:r>
      <w:r w:rsidRPr="002914E2">
        <w:rPr>
          <w:rFonts w:ascii="Times New Roman" w:eastAsia="Arial" w:hAnsi="Times New Roman" w:cs="Times New Roman"/>
          <w:sz w:val="24"/>
          <w:szCs w:val="24"/>
        </w:rPr>
        <w:t>.</w:t>
      </w:r>
    </w:p>
    <w:p w14:paraId="6C53C1A8" w14:textId="77777777" w:rsidR="007006F4" w:rsidRPr="002914E2" w:rsidRDefault="007006F4" w:rsidP="004879EB">
      <w:pPr>
        <w:spacing w:after="0" w:line="360" w:lineRule="auto"/>
        <w:ind w:firstLine="720"/>
        <w:contextualSpacing/>
        <w:jc w:val="both"/>
        <w:rPr>
          <w:rFonts w:ascii="Times New Roman" w:eastAsia="Arial" w:hAnsi="Times New Roman" w:cs="Times New Roman"/>
          <w:sz w:val="24"/>
          <w:szCs w:val="24"/>
        </w:rPr>
      </w:pPr>
    </w:p>
    <w:p w14:paraId="7EC25C82" w14:textId="3FCC78F2" w:rsidR="00D24C07" w:rsidRDefault="00D24C07" w:rsidP="004879EB">
      <w:pPr>
        <w:spacing w:after="0" w:line="360" w:lineRule="auto"/>
        <w:contextualSpacing/>
        <w:jc w:val="center"/>
        <w:rPr>
          <w:rFonts w:ascii="Times New Roman" w:eastAsia="Times New Roman" w:hAnsi="Times New Roman" w:cs="Times New Roman"/>
          <w:bCs/>
          <w:color w:val="000000"/>
          <w:sz w:val="24"/>
          <w:szCs w:val="24"/>
        </w:rPr>
      </w:pPr>
      <w:r w:rsidRPr="001F09EF">
        <w:rPr>
          <w:rFonts w:ascii="Times New Roman" w:eastAsia="Times New Roman" w:hAnsi="Times New Roman" w:cs="Times New Roman"/>
          <w:b/>
          <w:color w:val="000000"/>
          <w:sz w:val="24"/>
          <w:szCs w:val="24"/>
        </w:rPr>
        <w:t>Tabla 2</w:t>
      </w:r>
      <w:r w:rsidRPr="00D24C07">
        <w:rPr>
          <w:rFonts w:ascii="Times New Roman" w:eastAsia="Times New Roman" w:hAnsi="Times New Roman" w:cs="Times New Roman"/>
          <w:bCs/>
          <w:color w:val="000000"/>
          <w:sz w:val="24"/>
          <w:szCs w:val="24"/>
        </w:rPr>
        <w:t xml:space="preserve">. Herramientas para gestionar </w:t>
      </w:r>
      <w:r>
        <w:rPr>
          <w:rFonts w:ascii="Times New Roman" w:eastAsia="Times New Roman" w:hAnsi="Times New Roman" w:cs="Times New Roman"/>
          <w:bCs/>
          <w:color w:val="000000"/>
          <w:sz w:val="24"/>
          <w:szCs w:val="24"/>
        </w:rPr>
        <w:t>videoconferencias</w:t>
      </w:r>
    </w:p>
    <w:tbl>
      <w:tblPr>
        <w:tblStyle w:val="Tablaconcuadrcula"/>
        <w:tblW w:w="8838" w:type="dxa"/>
        <w:tblLayout w:type="fixed"/>
        <w:tblLook w:val="0400" w:firstRow="0" w:lastRow="0" w:firstColumn="0" w:lastColumn="0" w:noHBand="0" w:noVBand="1"/>
      </w:tblPr>
      <w:tblGrid>
        <w:gridCol w:w="1838"/>
        <w:gridCol w:w="7000"/>
      </w:tblGrid>
      <w:tr w:rsidR="0038785A" w:rsidRPr="00674851" w14:paraId="571AAF29" w14:textId="77777777" w:rsidTr="004879EB">
        <w:trPr>
          <w:trHeight w:val="300"/>
        </w:trPr>
        <w:tc>
          <w:tcPr>
            <w:tcW w:w="1838" w:type="dxa"/>
          </w:tcPr>
          <w:p w14:paraId="34D57DCF" w14:textId="77777777" w:rsidR="0038785A" w:rsidRPr="00674851" w:rsidRDefault="00D24C07"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Nombre</w:t>
            </w:r>
          </w:p>
        </w:tc>
        <w:tc>
          <w:tcPr>
            <w:tcW w:w="7000" w:type="dxa"/>
          </w:tcPr>
          <w:p w14:paraId="7D483B5F" w14:textId="77777777" w:rsidR="0038785A" w:rsidRPr="00674851" w:rsidRDefault="00D24C07" w:rsidP="004879EB">
            <w:pPr>
              <w:spacing w:line="360" w:lineRule="auto"/>
              <w:contextualSpacing/>
              <w:jc w:val="center"/>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Características</w:t>
            </w:r>
          </w:p>
        </w:tc>
      </w:tr>
      <w:tr w:rsidR="0038785A" w:rsidRPr="00674851" w14:paraId="01AB6165" w14:textId="77777777" w:rsidTr="004879EB">
        <w:trPr>
          <w:trHeight w:val="300"/>
        </w:trPr>
        <w:tc>
          <w:tcPr>
            <w:tcW w:w="1838" w:type="dxa"/>
          </w:tcPr>
          <w:p w14:paraId="35BE9747"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proofErr w:type="gramStart"/>
            <w:r w:rsidRPr="00674851">
              <w:rPr>
                <w:rFonts w:ascii="Times New Roman" w:eastAsia="Arial" w:hAnsi="Times New Roman" w:cs="Times New Roman"/>
                <w:bCs/>
                <w:color w:val="000000"/>
                <w:sz w:val="24"/>
                <w:szCs w:val="24"/>
              </w:rPr>
              <w:t>Zoom</w:t>
            </w:r>
            <w:proofErr w:type="gramEnd"/>
          </w:p>
        </w:tc>
        <w:tc>
          <w:tcPr>
            <w:tcW w:w="7000" w:type="dxa"/>
          </w:tcPr>
          <w:p w14:paraId="6BBE6165" w14:textId="2DF7AD3D"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Aplicación para gestionar videoconferencias con versión gratuita y planes con costo. Ve</w:t>
            </w:r>
            <w:r w:rsidR="000F31E3" w:rsidRPr="00674851">
              <w:rPr>
                <w:rFonts w:ascii="Times New Roman" w:eastAsia="Arial" w:hAnsi="Times New Roman" w:cs="Times New Roman"/>
                <w:bCs/>
                <w:color w:val="000000"/>
                <w:sz w:val="24"/>
                <w:szCs w:val="24"/>
              </w:rPr>
              <w:t>r</w:t>
            </w:r>
            <w:r w:rsidRPr="00674851">
              <w:rPr>
                <w:rFonts w:ascii="Times New Roman" w:eastAsia="Arial" w:hAnsi="Times New Roman" w:cs="Times New Roman"/>
                <w:bCs/>
                <w:color w:val="000000"/>
                <w:sz w:val="24"/>
                <w:szCs w:val="24"/>
              </w:rPr>
              <w:t xml:space="preserve">sión </w:t>
            </w:r>
            <w:r w:rsidRPr="00674851">
              <w:rPr>
                <w:rFonts w:ascii="Times New Roman" w:eastAsia="Arial" w:hAnsi="Times New Roman" w:cs="Times New Roman"/>
                <w:bCs/>
                <w:sz w:val="24"/>
                <w:szCs w:val="24"/>
              </w:rPr>
              <w:t>de escritorio y dispositivos móviles.</w:t>
            </w:r>
          </w:p>
        </w:tc>
      </w:tr>
      <w:tr w:rsidR="0038785A" w:rsidRPr="00674851" w14:paraId="376CC806" w14:textId="77777777" w:rsidTr="004879EB">
        <w:trPr>
          <w:trHeight w:val="300"/>
        </w:trPr>
        <w:tc>
          <w:tcPr>
            <w:tcW w:w="1838" w:type="dxa"/>
          </w:tcPr>
          <w:p w14:paraId="26C4235B"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 xml:space="preserve">Google </w:t>
            </w:r>
            <w:proofErr w:type="spellStart"/>
            <w:r w:rsidRPr="00674851">
              <w:rPr>
                <w:rFonts w:ascii="Times New Roman" w:eastAsia="Arial" w:hAnsi="Times New Roman" w:cs="Times New Roman"/>
                <w:bCs/>
                <w:color w:val="000000"/>
                <w:sz w:val="24"/>
                <w:szCs w:val="24"/>
              </w:rPr>
              <w:t>Meet</w:t>
            </w:r>
            <w:proofErr w:type="spellEnd"/>
          </w:p>
        </w:tc>
        <w:tc>
          <w:tcPr>
            <w:tcW w:w="7000" w:type="dxa"/>
          </w:tcPr>
          <w:p w14:paraId="4D8D0E5C" w14:textId="75CDD75B"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Servicio web de videoconferencias de la compañía Google. Cuenta con planes gratuito</w:t>
            </w:r>
            <w:r w:rsidR="00E72714" w:rsidRPr="00674851">
              <w:rPr>
                <w:rFonts w:ascii="Times New Roman" w:eastAsia="Arial" w:hAnsi="Times New Roman" w:cs="Times New Roman"/>
                <w:bCs/>
                <w:color w:val="000000"/>
                <w:sz w:val="24"/>
                <w:szCs w:val="24"/>
              </w:rPr>
              <w:t>s</w:t>
            </w:r>
            <w:r w:rsidRPr="00674851">
              <w:rPr>
                <w:rFonts w:ascii="Times New Roman" w:eastAsia="Arial" w:hAnsi="Times New Roman" w:cs="Times New Roman"/>
                <w:bCs/>
                <w:color w:val="000000"/>
                <w:sz w:val="24"/>
                <w:szCs w:val="24"/>
              </w:rPr>
              <w:t xml:space="preserve"> y de paga. Acceso vía web en equipos de escritorio y </w:t>
            </w:r>
            <w:r w:rsidRPr="00674851">
              <w:rPr>
                <w:rFonts w:ascii="Times New Roman" w:eastAsia="Arial" w:hAnsi="Times New Roman" w:cs="Times New Roman"/>
                <w:bCs/>
                <w:sz w:val="24"/>
                <w:szCs w:val="24"/>
              </w:rPr>
              <w:t xml:space="preserve">en </w:t>
            </w:r>
            <w:proofErr w:type="gramStart"/>
            <w:r w:rsidRPr="00674851">
              <w:rPr>
                <w:rFonts w:ascii="Times New Roman" w:eastAsia="Arial" w:hAnsi="Times New Roman" w:cs="Times New Roman"/>
                <w:bCs/>
                <w:i/>
                <w:iCs/>
                <w:sz w:val="24"/>
                <w:szCs w:val="24"/>
              </w:rPr>
              <w:t>app</w:t>
            </w:r>
            <w:proofErr w:type="gramEnd"/>
            <w:r w:rsidRPr="00674851">
              <w:rPr>
                <w:rFonts w:ascii="Times New Roman" w:eastAsia="Arial" w:hAnsi="Times New Roman" w:cs="Times New Roman"/>
                <w:bCs/>
                <w:sz w:val="24"/>
                <w:szCs w:val="24"/>
              </w:rPr>
              <w:t xml:space="preserve"> en dispositivos móviles.</w:t>
            </w:r>
          </w:p>
        </w:tc>
      </w:tr>
      <w:tr w:rsidR="0038785A" w:rsidRPr="00674851" w14:paraId="3BFBE9DB" w14:textId="77777777" w:rsidTr="004879EB">
        <w:trPr>
          <w:trHeight w:val="300"/>
        </w:trPr>
        <w:tc>
          <w:tcPr>
            <w:tcW w:w="1838" w:type="dxa"/>
          </w:tcPr>
          <w:p w14:paraId="63425788"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Microsoft Teams</w:t>
            </w:r>
          </w:p>
        </w:tc>
        <w:tc>
          <w:tcPr>
            <w:tcW w:w="7000" w:type="dxa"/>
          </w:tcPr>
          <w:p w14:paraId="0324F5F2" w14:textId="77777777" w:rsidR="0038785A" w:rsidRPr="00674851" w:rsidRDefault="00D24C07" w:rsidP="004879EB">
            <w:pPr>
              <w:spacing w:line="360" w:lineRule="auto"/>
              <w:contextualSpacing/>
              <w:rPr>
                <w:rFonts w:ascii="Times New Roman" w:eastAsia="Arial" w:hAnsi="Times New Roman" w:cs="Times New Roman"/>
                <w:bCs/>
                <w:color w:val="000000"/>
                <w:sz w:val="24"/>
                <w:szCs w:val="24"/>
              </w:rPr>
            </w:pPr>
            <w:r w:rsidRPr="00674851">
              <w:rPr>
                <w:rFonts w:ascii="Times New Roman" w:eastAsia="Arial" w:hAnsi="Times New Roman" w:cs="Times New Roman"/>
                <w:bCs/>
                <w:color w:val="000000"/>
                <w:sz w:val="24"/>
                <w:szCs w:val="24"/>
              </w:rPr>
              <w:t xml:space="preserve">Aplicación de escritorio y web integrada con el licenciamiento de Office 365 que permite gestionar videoconferencias. </w:t>
            </w:r>
            <w:r w:rsidRPr="00674851">
              <w:rPr>
                <w:rFonts w:ascii="Times New Roman" w:eastAsia="Arial" w:hAnsi="Times New Roman" w:cs="Times New Roman"/>
                <w:bCs/>
                <w:sz w:val="24"/>
                <w:szCs w:val="24"/>
              </w:rPr>
              <w:t>Compatible con dispositivos de escritorio y móviles.</w:t>
            </w:r>
          </w:p>
        </w:tc>
      </w:tr>
    </w:tbl>
    <w:p w14:paraId="355A5D14" w14:textId="3DA8D67B" w:rsidR="00057481" w:rsidRDefault="00057481" w:rsidP="004879EB">
      <w:pPr>
        <w:spacing w:after="0" w:line="360" w:lineRule="auto"/>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Fuente: Elaboración propia</w:t>
      </w:r>
    </w:p>
    <w:p w14:paraId="026B684F" w14:textId="77777777" w:rsidR="004879EB" w:rsidRPr="002914E2" w:rsidRDefault="004879EB" w:rsidP="004879EB">
      <w:pPr>
        <w:spacing w:after="0" w:line="360" w:lineRule="auto"/>
        <w:contextualSpacing/>
        <w:jc w:val="center"/>
        <w:rPr>
          <w:rFonts w:ascii="Times New Roman" w:eastAsia="Arial" w:hAnsi="Times New Roman" w:cs="Times New Roman"/>
          <w:sz w:val="24"/>
          <w:szCs w:val="24"/>
        </w:rPr>
      </w:pPr>
    </w:p>
    <w:p w14:paraId="4A30E683" w14:textId="3F837C15" w:rsidR="0038785A" w:rsidRPr="00133DDD" w:rsidRDefault="00D24C07" w:rsidP="00674851">
      <w:pPr>
        <w:spacing w:after="0" w:line="360" w:lineRule="auto"/>
        <w:contextualSpacing/>
        <w:jc w:val="center"/>
        <w:rPr>
          <w:rFonts w:ascii="Times New Roman" w:eastAsia="Times New Roman" w:hAnsi="Times New Roman" w:cs="Times New Roman"/>
          <w:b/>
          <w:sz w:val="28"/>
          <w:szCs w:val="28"/>
        </w:rPr>
      </w:pPr>
      <w:r w:rsidRPr="00653B07">
        <w:rPr>
          <w:rFonts w:ascii="Times New Roman" w:eastAsia="Times New Roman" w:hAnsi="Times New Roman" w:cs="Times New Roman"/>
          <w:b/>
          <w:sz w:val="28"/>
          <w:szCs w:val="28"/>
        </w:rPr>
        <w:t>Experiencia en educación en línea</w:t>
      </w:r>
    </w:p>
    <w:p w14:paraId="6705F1F0" w14:textId="221E2392" w:rsidR="005B42AA" w:rsidRDefault="005B42AA" w:rsidP="004879EB">
      <w:pPr>
        <w:spacing w:after="0" w:line="360" w:lineRule="auto"/>
        <w:ind w:firstLine="720"/>
        <w:contextualSpacing/>
        <w:jc w:val="both"/>
        <w:rPr>
          <w:rFonts w:ascii="Times New Roman" w:eastAsia="Arial" w:hAnsi="Times New Roman" w:cs="Times New Roman"/>
          <w:bCs/>
          <w:sz w:val="24"/>
          <w:szCs w:val="24"/>
        </w:rPr>
      </w:pPr>
      <w:r w:rsidRPr="009E2BD8">
        <w:rPr>
          <w:rFonts w:ascii="Times New Roman" w:eastAsia="Arial" w:hAnsi="Times New Roman" w:cs="Times New Roman"/>
          <w:bCs/>
          <w:sz w:val="24"/>
          <w:szCs w:val="24"/>
        </w:rPr>
        <w:t xml:space="preserve">Si bien es cierto que desde hace varios años el uso de tecnología como apoyo o complemento al proceso </w:t>
      </w:r>
      <w:r w:rsidR="00755201" w:rsidRPr="009E2BD8">
        <w:rPr>
          <w:rFonts w:ascii="Times New Roman" w:eastAsia="Arial" w:hAnsi="Times New Roman" w:cs="Times New Roman"/>
          <w:bCs/>
          <w:sz w:val="24"/>
          <w:szCs w:val="24"/>
        </w:rPr>
        <w:t>enseñanza</w:t>
      </w:r>
      <w:r w:rsidR="00755201">
        <w:rPr>
          <w:rFonts w:ascii="Times New Roman" w:eastAsia="Arial" w:hAnsi="Times New Roman" w:cs="Times New Roman"/>
          <w:bCs/>
          <w:sz w:val="24"/>
          <w:szCs w:val="24"/>
        </w:rPr>
        <w:t>-</w:t>
      </w:r>
      <w:r w:rsidRPr="009E2BD8">
        <w:rPr>
          <w:rFonts w:ascii="Times New Roman" w:eastAsia="Arial" w:hAnsi="Times New Roman" w:cs="Times New Roman"/>
          <w:bCs/>
          <w:sz w:val="24"/>
          <w:szCs w:val="24"/>
        </w:rPr>
        <w:t>aprendizaje se consideraba como una tendencia aspiracional para</w:t>
      </w:r>
      <w:r w:rsidR="00755201">
        <w:rPr>
          <w:rFonts w:ascii="Times New Roman" w:eastAsia="Arial" w:hAnsi="Times New Roman" w:cs="Times New Roman"/>
          <w:bCs/>
          <w:sz w:val="24"/>
          <w:szCs w:val="24"/>
        </w:rPr>
        <w:t xml:space="preserve"> la</w:t>
      </w:r>
      <w:r w:rsidRPr="009E2BD8">
        <w:rPr>
          <w:rFonts w:ascii="Times New Roman" w:eastAsia="Arial" w:hAnsi="Times New Roman" w:cs="Times New Roman"/>
          <w:bCs/>
          <w:sz w:val="24"/>
          <w:szCs w:val="24"/>
        </w:rPr>
        <w:t xml:space="preserve"> mayoría de las IES, con la llegada de la pandemia se convirtió en un reto de implementación en calidad </w:t>
      </w:r>
      <w:r w:rsidR="00C55742">
        <w:rPr>
          <w:rFonts w:ascii="Times New Roman" w:eastAsia="Arial" w:hAnsi="Times New Roman" w:cs="Times New Roman"/>
          <w:bCs/>
          <w:sz w:val="24"/>
          <w:szCs w:val="24"/>
        </w:rPr>
        <w:t>de urgencia</w:t>
      </w:r>
      <w:r w:rsidR="00814916">
        <w:rPr>
          <w:rFonts w:ascii="Times New Roman" w:eastAsia="Arial" w:hAnsi="Times New Roman" w:cs="Times New Roman"/>
          <w:bCs/>
          <w:sz w:val="24"/>
          <w:szCs w:val="24"/>
        </w:rPr>
        <w:t>:</w:t>
      </w:r>
      <w:r w:rsidRPr="009E2BD8">
        <w:rPr>
          <w:rFonts w:ascii="Times New Roman" w:eastAsia="Arial" w:hAnsi="Times New Roman" w:cs="Times New Roman"/>
          <w:bCs/>
          <w:sz w:val="24"/>
          <w:szCs w:val="24"/>
        </w:rPr>
        <w:t xml:space="preserve"> no </w:t>
      </w:r>
      <w:r w:rsidR="00814916">
        <w:rPr>
          <w:rFonts w:ascii="Times New Roman" w:eastAsia="Arial" w:hAnsi="Times New Roman" w:cs="Times New Roman"/>
          <w:bCs/>
          <w:sz w:val="24"/>
          <w:szCs w:val="24"/>
        </w:rPr>
        <w:t>hubo</w:t>
      </w:r>
      <w:r w:rsidR="00814916" w:rsidRPr="009E2BD8">
        <w:rPr>
          <w:rFonts w:ascii="Times New Roman" w:eastAsia="Arial" w:hAnsi="Times New Roman" w:cs="Times New Roman"/>
          <w:bCs/>
          <w:sz w:val="24"/>
          <w:szCs w:val="24"/>
        </w:rPr>
        <w:t xml:space="preserve"> </w:t>
      </w:r>
      <w:r w:rsidRPr="009E2BD8">
        <w:rPr>
          <w:rFonts w:ascii="Times New Roman" w:eastAsia="Arial" w:hAnsi="Times New Roman" w:cs="Times New Roman"/>
          <w:bCs/>
          <w:sz w:val="24"/>
          <w:szCs w:val="24"/>
        </w:rPr>
        <w:t xml:space="preserve">tiempo para establecer la estrategia que muchas instituciones </w:t>
      </w:r>
      <w:r w:rsidR="00C55742">
        <w:rPr>
          <w:rFonts w:ascii="Times New Roman" w:eastAsia="Arial" w:hAnsi="Times New Roman" w:cs="Times New Roman"/>
          <w:bCs/>
          <w:sz w:val="24"/>
          <w:szCs w:val="24"/>
        </w:rPr>
        <w:t>deseaban</w:t>
      </w:r>
      <w:r w:rsidRPr="009E2BD8">
        <w:rPr>
          <w:rFonts w:ascii="Times New Roman" w:eastAsia="Arial" w:hAnsi="Times New Roman" w:cs="Times New Roman"/>
          <w:bCs/>
          <w:sz w:val="24"/>
          <w:szCs w:val="24"/>
        </w:rPr>
        <w:t xml:space="preserve">. </w:t>
      </w:r>
      <w:r w:rsidR="00814916">
        <w:rPr>
          <w:rFonts w:ascii="Times New Roman" w:eastAsia="Arial" w:hAnsi="Times New Roman" w:cs="Times New Roman"/>
          <w:bCs/>
          <w:sz w:val="24"/>
          <w:szCs w:val="24"/>
        </w:rPr>
        <w:t>C</w:t>
      </w:r>
      <w:r w:rsidRPr="009E2BD8">
        <w:rPr>
          <w:rFonts w:ascii="Times New Roman" w:eastAsia="Arial" w:hAnsi="Times New Roman" w:cs="Times New Roman"/>
          <w:bCs/>
          <w:sz w:val="24"/>
          <w:szCs w:val="24"/>
        </w:rPr>
        <w:t xml:space="preserve">ada IES </w:t>
      </w:r>
      <w:r w:rsidR="00355C18">
        <w:rPr>
          <w:rFonts w:ascii="Times New Roman" w:eastAsia="Arial" w:hAnsi="Times New Roman" w:cs="Times New Roman"/>
          <w:bCs/>
          <w:sz w:val="24"/>
          <w:szCs w:val="24"/>
        </w:rPr>
        <w:t>trató de responder</w:t>
      </w:r>
      <w:r w:rsidRPr="009E2BD8">
        <w:rPr>
          <w:rFonts w:ascii="Times New Roman" w:eastAsia="Arial" w:hAnsi="Times New Roman" w:cs="Times New Roman"/>
          <w:bCs/>
          <w:sz w:val="24"/>
          <w:szCs w:val="24"/>
        </w:rPr>
        <w:t xml:space="preserve"> con los recursos disponibles</w:t>
      </w:r>
      <w:r w:rsidR="00814916">
        <w:rPr>
          <w:rFonts w:ascii="Times New Roman" w:eastAsia="Arial" w:hAnsi="Times New Roman" w:cs="Times New Roman"/>
          <w:bCs/>
          <w:sz w:val="24"/>
          <w:szCs w:val="24"/>
        </w:rPr>
        <w:t>.</w:t>
      </w:r>
      <w:r w:rsidR="00814916" w:rsidRPr="009E2BD8">
        <w:rPr>
          <w:rFonts w:ascii="Times New Roman" w:eastAsia="Arial" w:hAnsi="Times New Roman" w:cs="Times New Roman"/>
          <w:bCs/>
          <w:sz w:val="24"/>
          <w:szCs w:val="24"/>
        </w:rPr>
        <w:t xml:space="preserve"> </w:t>
      </w:r>
      <w:r w:rsidR="00814916">
        <w:rPr>
          <w:rFonts w:ascii="Times New Roman" w:eastAsia="Arial" w:hAnsi="Times New Roman" w:cs="Times New Roman"/>
          <w:bCs/>
          <w:sz w:val="24"/>
          <w:szCs w:val="24"/>
        </w:rPr>
        <w:t>Y</w:t>
      </w:r>
      <w:r w:rsidR="00814916" w:rsidRPr="009E2BD8">
        <w:rPr>
          <w:rFonts w:ascii="Times New Roman" w:eastAsia="Arial" w:hAnsi="Times New Roman" w:cs="Times New Roman"/>
          <w:bCs/>
          <w:sz w:val="24"/>
          <w:szCs w:val="24"/>
        </w:rPr>
        <w:t xml:space="preserve"> </w:t>
      </w:r>
      <w:r w:rsidRPr="009E2BD8">
        <w:rPr>
          <w:rFonts w:ascii="Times New Roman" w:eastAsia="Arial" w:hAnsi="Times New Roman" w:cs="Times New Roman"/>
          <w:bCs/>
          <w:sz w:val="24"/>
          <w:szCs w:val="24"/>
        </w:rPr>
        <w:t xml:space="preserve">en </w:t>
      </w:r>
      <w:r w:rsidR="00155D87">
        <w:rPr>
          <w:rFonts w:ascii="Times New Roman" w:eastAsia="Arial" w:hAnsi="Times New Roman" w:cs="Times New Roman"/>
          <w:bCs/>
          <w:sz w:val="24"/>
          <w:szCs w:val="24"/>
        </w:rPr>
        <w:t>estas circunstancias</w:t>
      </w:r>
      <w:r w:rsidR="00355C18">
        <w:rPr>
          <w:rFonts w:ascii="Times New Roman" w:eastAsia="Arial" w:hAnsi="Times New Roman" w:cs="Times New Roman"/>
          <w:bCs/>
          <w:sz w:val="24"/>
          <w:szCs w:val="24"/>
        </w:rPr>
        <w:t>,</w:t>
      </w:r>
      <w:r w:rsidRPr="009E2BD8">
        <w:rPr>
          <w:rFonts w:ascii="Times New Roman" w:eastAsia="Arial" w:hAnsi="Times New Roman" w:cs="Times New Roman"/>
          <w:bCs/>
          <w:sz w:val="24"/>
          <w:szCs w:val="24"/>
        </w:rPr>
        <w:t xml:space="preserve"> la experiencia y el uso previo de SGA sirvió </w:t>
      </w:r>
      <w:r w:rsidR="00355C18">
        <w:rPr>
          <w:rFonts w:ascii="Times New Roman" w:eastAsia="Arial" w:hAnsi="Times New Roman" w:cs="Times New Roman"/>
          <w:bCs/>
          <w:sz w:val="24"/>
          <w:szCs w:val="24"/>
        </w:rPr>
        <w:t>como</w:t>
      </w:r>
      <w:r w:rsidRPr="009E2BD8">
        <w:rPr>
          <w:rFonts w:ascii="Times New Roman" w:eastAsia="Arial" w:hAnsi="Times New Roman" w:cs="Times New Roman"/>
          <w:bCs/>
          <w:sz w:val="24"/>
          <w:szCs w:val="24"/>
        </w:rPr>
        <w:t xml:space="preserve"> marco de </w:t>
      </w:r>
      <w:r w:rsidRPr="009E2BD8">
        <w:rPr>
          <w:rFonts w:ascii="Times New Roman" w:eastAsia="Arial" w:hAnsi="Times New Roman" w:cs="Times New Roman"/>
          <w:bCs/>
          <w:sz w:val="24"/>
          <w:szCs w:val="24"/>
        </w:rPr>
        <w:lastRenderedPageBreak/>
        <w:t xml:space="preserve">referencia para </w:t>
      </w:r>
      <w:r w:rsidR="003766A3" w:rsidRPr="009E2BD8">
        <w:rPr>
          <w:rFonts w:ascii="Times New Roman" w:eastAsia="Arial" w:hAnsi="Times New Roman" w:cs="Times New Roman"/>
          <w:bCs/>
          <w:sz w:val="24"/>
          <w:szCs w:val="24"/>
        </w:rPr>
        <w:t>la implementación</w:t>
      </w:r>
      <w:r w:rsidR="0001247F">
        <w:rPr>
          <w:rFonts w:ascii="Times New Roman" w:eastAsia="Arial" w:hAnsi="Times New Roman" w:cs="Times New Roman"/>
          <w:bCs/>
          <w:sz w:val="24"/>
          <w:szCs w:val="24"/>
        </w:rPr>
        <w:t xml:space="preserve"> </w:t>
      </w:r>
      <w:r w:rsidR="003766A3" w:rsidRPr="009E2BD8">
        <w:rPr>
          <w:rFonts w:ascii="Times New Roman" w:eastAsia="Arial" w:hAnsi="Times New Roman" w:cs="Times New Roman"/>
          <w:bCs/>
          <w:sz w:val="24"/>
          <w:szCs w:val="24"/>
        </w:rPr>
        <w:t>de acciones concretas</w:t>
      </w:r>
      <w:r w:rsidR="00814916">
        <w:rPr>
          <w:rFonts w:ascii="Times New Roman" w:eastAsia="Arial" w:hAnsi="Times New Roman" w:cs="Times New Roman"/>
          <w:bCs/>
          <w:sz w:val="24"/>
          <w:szCs w:val="24"/>
        </w:rPr>
        <w:t>,</w:t>
      </w:r>
      <w:r w:rsidR="003766A3" w:rsidRPr="009E2BD8">
        <w:rPr>
          <w:rFonts w:ascii="Times New Roman" w:eastAsia="Arial" w:hAnsi="Times New Roman" w:cs="Times New Roman"/>
          <w:bCs/>
          <w:sz w:val="24"/>
          <w:szCs w:val="24"/>
        </w:rPr>
        <w:t xml:space="preserve"> en algunos casos, y en otros</w:t>
      </w:r>
      <w:r w:rsidR="00814916">
        <w:rPr>
          <w:rFonts w:ascii="Times New Roman" w:eastAsia="Arial" w:hAnsi="Times New Roman" w:cs="Times New Roman"/>
          <w:bCs/>
          <w:sz w:val="24"/>
          <w:szCs w:val="24"/>
        </w:rPr>
        <w:t>,</w:t>
      </w:r>
      <w:r w:rsidR="003766A3" w:rsidRPr="009E2BD8">
        <w:rPr>
          <w:rFonts w:ascii="Times New Roman" w:eastAsia="Arial" w:hAnsi="Times New Roman" w:cs="Times New Roman"/>
          <w:bCs/>
          <w:sz w:val="24"/>
          <w:szCs w:val="24"/>
        </w:rPr>
        <w:t xml:space="preserve"> de nuevas oportunidades. </w:t>
      </w:r>
    </w:p>
    <w:p w14:paraId="61D14579" w14:textId="3CDCBB70" w:rsidR="009E2BD8" w:rsidRPr="001C7A9E" w:rsidRDefault="009E2BD8" w:rsidP="004879EB">
      <w:pPr>
        <w:spacing w:after="0" w:line="360" w:lineRule="auto"/>
        <w:ind w:firstLine="720"/>
        <w:contextualSpacing/>
        <w:jc w:val="both"/>
        <w:rPr>
          <w:rFonts w:ascii="Times New Roman" w:eastAsia="Arial" w:hAnsi="Times New Roman" w:cs="Times New Roman"/>
          <w:bCs/>
          <w:sz w:val="24"/>
          <w:szCs w:val="24"/>
        </w:rPr>
      </w:pPr>
      <w:r w:rsidRPr="001C7A9E">
        <w:rPr>
          <w:rFonts w:ascii="Times New Roman" w:eastAsia="Arial" w:hAnsi="Times New Roman" w:cs="Times New Roman"/>
          <w:bCs/>
          <w:sz w:val="24"/>
          <w:szCs w:val="24"/>
        </w:rPr>
        <w:t xml:space="preserve">La </w:t>
      </w:r>
      <w:r w:rsidR="00814916" w:rsidRPr="001C7A9E">
        <w:rPr>
          <w:rFonts w:ascii="Times New Roman" w:eastAsia="Arial" w:hAnsi="Times New Roman" w:cs="Times New Roman"/>
          <w:bCs/>
          <w:sz w:val="24"/>
          <w:szCs w:val="24"/>
        </w:rPr>
        <w:t>Unison</w:t>
      </w:r>
      <w:r w:rsidR="00355C18">
        <w:rPr>
          <w:rFonts w:ascii="Times New Roman" w:eastAsia="Arial" w:hAnsi="Times New Roman" w:cs="Times New Roman"/>
          <w:bCs/>
          <w:sz w:val="24"/>
          <w:szCs w:val="24"/>
        </w:rPr>
        <w:t>,</w:t>
      </w:r>
      <w:r w:rsidRPr="001C7A9E">
        <w:rPr>
          <w:rFonts w:ascii="Times New Roman" w:eastAsia="Arial" w:hAnsi="Times New Roman" w:cs="Times New Roman"/>
          <w:bCs/>
          <w:sz w:val="24"/>
          <w:szCs w:val="24"/>
        </w:rPr>
        <w:t xml:space="preserve"> previ</w:t>
      </w:r>
      <w:r w:rsidR="00C2605A">
        <w:rPr>
          <w:rFonts w:ascii="Times New Roman" w:eastAsia="Arial" w:hAnsi="Times New Roman" w:cs="Times New Roman"/>
          <w:bCs/>
          <w:sz w:val="24"/>
          <w:szCs w:val="24"/>
        </w:rPr>
        <w:t>o</w:t>
      </w:r>
      <w:r w:rsidRPr="001C7A9E">
        <w:rPr>
          <w:rFonts w:ascii="Times New Roman" w:eastAsia="Arial" w:hAnsi="Times New Roman" w:cs="Times New Roman"/>
          <w:bCs/>
          <w:sz w:val="24"/>
          <w:szCs w:val="24"/>
        </w:rPr>
        <w:t xml:space="preserve"> al inicio de la pandemia</w:t>
      </w:r>
      <w:r w:rsidR="00617433" w:rsidRPr="001C7A9E">
        <w:rPr>
          <w:rFonts w:ascii="Times New Roman" w:eastAsia="Arial" w:hAnsi="Times New Roman" w:cs="Times New Roman"/>
          <w:bCs/>
          <w:sz w:val="24"/>
          <w:szCs w:val="24"/>
        </w:rPr>
        <w:t>,</w:t>
      </w:r>
      <w:r w:rsidRPr="001C7A9E">
        <w:rPr>
          <w:rFonts w:ascii="Times New Roman" w:eastAsia="Arial" w:hAnsi="Times New Roman" w:cs="Times New Roman"/>
          <w:bCs/>
          <w:sz w:val="24"/>
          <w:szCs w:val="24"/>
        </w:rPr>
        <w:t xml:space="preserve"> ya utilizaba el SGA </w:t>
      </w:r>
      <w:proofErr w:type="spellStart"/>
      <w:r w:rsidR="00617433" w:rsidRPr="001C7A9E">
        <w:rPr>
          <w:rFonts w:ascii="Times New Roman" w:eastAsia="Arial" w:hAnsi="Times New Roman" w:cs="Times New Roman"/>
          <w:bCs/>
          <w:sz w:val="24"/>
          <w:szCs w:val="24"/>
        </w:rPr>
        <w:t>Avaus</w:t>
      </w:r>
      <w:proofErr w:type="spellEnd"/>
      <w:r w:rsidR="00617433" w:rsidRPr="001C7A9E">
        <w:rPr>
          <w:rFonts w:ascii="Times New Roman" w:eastAsia="Arial" w:hAnsi="Times New Roman" w:cs="Times New Roman"/>
          <w:bCs/>
          <w:sz w:val="24"/>
          <w:szCs w:val="24"/>
        </w:rPr>
        <w:t xml:space="preserve"> y </w:t>
      </w:r>
      <w:r w:rsidR="001C7A9E">
        <w:rPr>
          <w:rFonts w:ascii="Times New Roman" w:eastAsia="Arial" w:hAnsi="Times New Roman" w:cs="Times New Roman"/>
          <w:bCs/>
          <w:sz w:val="24"/>
          <w:szCs w:val="24"/>
        </w:rPr>
        <w:t xml:space="preserve">diversas </w:t>
      </w:r>
      <w:r w:rsidR="00617433" w:rsidRPr="001C7A9E">
        <w:rPr>
          <w:rFonts w:ascii="Times New Roman" w:eastAsia="Arial" w:hAnsi="Times New Roman" w:cs="Times New Roman"/>
          <w:bCs/>
          <w:sz w:val="24"/>
          <w:szCs w:val="24"/>
        </w:rPr>
        <w:t>plataformas Moodle</w:t>
      </w:r>
      <w:r w:rsidRPr="001C7A9E">
        <w:rPr>
          <w:rFonts w:ascii="Times New Roman" w:eastAsia="Arial" w:hAnsi="Times New Roman" w:cs="Times New Roman"/>
          <w:bCs/>
          <w:sz w:val="24"/>
          <w:szCs w:val="24"/>
        </w:rPr>
        <w:t xml:space="preserve"> </w:t>
      </w:r>
      <w:r w:rsidR="001C7A9E">
        <w:rPr>
          <w:rFonts w:ascii="Times New Roman" w:eastAsia="Arial" w:hAnsi="Times New Roman" w:cs="Times New Roman"/>
          <w:bCs/>
          <w:sz w:val="24"/>
          <w:szCs w:val="24"/>
        </w:rPr>
        <w:t xml:space="preserve">personalizadas </w:t>
      </w:r>
      <w:r w:rsidRPr="001C7A9E">
        <w:rPr>
          <w:rFonts w:ascii="Times New Roman" w:eastAsia="Arial" w:hAnsi="Times New Roman" w:cs="Times New Roman"/>
          <w:bCs/>
          <w:sz w:val="24"/>
          <w:szCs w:val="24"/>
        </w:rPr>
        <w:t xml:space="preserve">en </w:t>
      </w:r>
      <w:r w:rsidR="00617433" w:rsidRPr="001C7A9E">
        <w:rPr>
          <w:rFonts w:ascii="Times New Roman" w:eastAsia="Arial" w:hAnsi="Times New Roman" w:cs="Times New Roman"/>
          <w:bCs/>
          <w:sz w:val="24"/>
          <w:szCs w:val="24"/>
        </w:rPr>
        <w:t>los</w:t>
      </w:r>
      <w:r w:rsidRPr="001C7A9E">
        <w:rPr>
          <w:rFonts w:ascii="Times New Roman" w:eastAsia="Arial" w:hAnsi="Times New Roman" w:cs="Times New Roman"/>
          <w:bCs/>
          <w:sz w:val="24"/>
          <w:szCs w:val="24"/>
        </w:rPr>
        <w:t xml:space="preserve"> distintos departamentos</w:t>
      </w:r>
      <w:r w:rsidR="001C7A9E">
        <w:rPr>
          <w:rFonts w:ascii="Times New Roman" w:eastAsia="Arial" w:hAnsi="Times New Roman" w:cs="Times New Roman"/>
          <w:bCs/>
          <w:sz w:val="24"/>
          <w:szCs w:val="24"/>
        </w:rPr>
        <w:t xml:space="preserve"> y áreas de estudio</w:t>
      </w:r>
      <w:r w:rsidRPr="001C7A9E">
        <w:rPr>
          <w:rFonts w:ascii="Times New Roman" w:eastAsia="Arial" w:hAnsi="Times New Roman" w:cs="Times New Roman"/>
          <w:bCs/>
          <w:sz w:val="24"/>
          <w:szCs w:val="24"/>
        </w:rPr>
        <w:t xml:space="preserve"> como complemento para las clases presenciales. </w:t>
      </w:r>
      <w:r w:rsidR="00814916" w:rsidRPr="001C7A9E">
        <w:rPr>
          <w:rFonts w:ascii="Times New Roman" w:eastAsia="Arial" w:hAnsi="Times New Roman" w:cs="Times New Roman"/>
          <w:bCs/>
          <w:sz w:val="24"/>
          <w:szCs w:val="24"/>
        </w:rPr>
        <w:t>As</w:t>
      </w:r>
      <w:r w:rsidR="00814916">
        <w:rPr>
          <w:rFonts w:ascii="Times New Roman" w:eastAsia="Arial" w:hAnsi="Times New Roman" w:cs="Times New Roman"/>
          <w:bCs/>
          <w:sz w:val="24"/>
          <w:szCs w:val="24"/>
        </w:rPr>
        <w:t>i</w:t>
      </w:r>
      <w:r w:rsidR="00617433" w:rsidRPr="001C7A9E">
        <w:rPr>
          <w:rFonts w:ascii="Times New Roman" w:eastAsia="Arial" w:hAnsi="Times New Roman" w:cs="Times New Roman"/>
          <w:bCs/>
          <w:sz w:val="24"/>
          <w:szCs w:val="24"/>
        </w:rPr>
        <w:t xml:space="preserve">mismo, en el año 2019 se había iniciado una capacitación para el manejo de la herramienta de comunicación Microsoft Teams. </w:t>
      </w:r>
      <w:r w:rsidR="00AA3058">
        <w:rPr>
          <w:rFonts w:ascii="Times New Roman" w:eastAsia="Arial" w:hAnsi="Times New Roman" w:cs="Times New Roman"/>
          <w:bCs/>
          <w:sz w:val="24"/>
          <w:szCs w:val="24"/>
        </w:rPr>
        <w:t>Así</w:t>
      </w:r>
      <w:r w:rsidR="00A4599F">
        <w:rPr>
          <w:rFonts w:ascii="Times New Roman" w:eastAsia="Arial" w:hAnsi="Times New Roman" w:cs="Times New Roman"/>
          <w:bCs/>
          <w:sz w:val="24"/>
          <w:szCs w:val="24"/>
        </w:rPr>
        <w:t xml:space="preserve">, </w:t>
      </w:r>
      <w:r w:rsidR="00F710B4" w:rsidRPr="001C7A9E">
        <w:rPr>
          <w:rFonts w:ascii="Times New Roman" w:eastAsia="Arial" w:hAnsi="Times New Roman" w:cs="Times New Roman"/>
          <w:bCs/>
          <w:sz w:val="24"/>
          <w:szCs w:val="24"/>
        </w:rPr>
        <w:t>en el mes de marzo de 2020,</w:t>
      </w:r>
      <w:r w:rsidR="00617433" w:rsidRPr="001C7A9E">
        <w:rPr>
          <w:rFonts w:ascii="Times New Roman" w:eastAsia="Arial" w:hAnsi="Times New Roman" w:cs="Times New Roman"/>
          <w:bCs/>
          <w:sz w:val="24"/>
          <w:szCs w:val="24"/>
        </w:rPr>
        <w:t xml:space="preserve"> la </w:t>
      </w:r>
      <w:r w:rsidR="00814916" w:rsidRPr="001C7A9E">
        <w:rPr>
          <w:rFonts w:ascii="Times New Roman" w:eastAsia="Arial" w:hAnsi="Times New Roman" w:cs="Times New Roman"/>
          <w:bCs/>
          <w:sz w:val="24"/>
          <w:szCs w:val="24"/>
        </w:rPr>
        <w:t xml:space="preserve">Unison </w:t>
      </w:r>
      <w:r w:rsidR="00617433" w:rsidRPr="001C7A9E">
        <w:rPr>
          <w:rFonts w:ascii="Times New Roman" w:eastAsia="Arial" w:hAnsi="Times New Roman" w:cs="Times New Roman"/>
          <w:bCs/>
          <w:sz w:val="24"/>
          <w:szCs w:val="24"/>
        </w:rPr>
        <w:t>lanzó el Plan de Continuidad Académica-Docencia</w:t>
      </w:r>
      <w:r w:rsidR="005F2D79">
        <w:rPr>
          <w:rFonts w:ascii="Times New Roman" w:eastAsia="Arial" w:hAnsi="Times New Roman" w:cs="Times New Roman"/>
          <w:bCs/>
          <w:sz w:val="24"/>
          <w:szCs w:val="24"/>
        </w:rPr>
        <w:t xml:space="preserve"> por Contingencia COVID-19</w:t>
      </w:r>
      <w:r w:rsidR="00F710B4">
        <w:rPr>
          <w:rFonts w:ascii="Times New Roman" w:eastAsia="Arial" w:hAnsi="Times New Roman" w:cs="Times New Roman"/>
          <w:bCs/>
          <w:sz w:val="24"/>
          <w:szCs w:val="24"/>
        </w:rPr>
        <w:t>,</w:t>
      </w:r>
      <w:r w:rsidR="00617433" w:rsidRPr="001C7A9E">
        <w:rPr>
          <w:rFonts w:ascii="Times New Roman" w:eastAsia="Arial" w:hAnsi="Times New Roman" w:cs="Times New Roman"/>
          <w:bCs/>
          <w:sz w:val="24"/>
          <w:szCs w:val="24"/>
        </w:rPr>
        <w:t xml:space="preserve"> </w:t>
      </w:r>
      <w:r w:rsidR="00814916">
        <w:rPr>
          <w:rFonts w:ascii="Times New Roman" w:eastAsia="Arial" w:hAnsi="Times New Roman" w:cs="Times New Roman"/>
          <w:bCs/>
          <w:sz w:val="24"/>
          <w:szCs w:val="24"/>
        </w:rPr>
        <w:t>donde</w:t>
      </w:r>
      <w:r w:rsidR="00F710B4">
        <w:rPr>
          <w:rFonts w:ascii="Times New Roman" w:eastAsia="Arial" w:hAnsi="Times New Roman" w:cs="Times New Roman"/>
          <w:bCs/>
          <w:sz w:val="24"/>
          <w:szCs w:val="24"/>
        </w:rPr>
        <w:t>, entre otras cosas,</w:t>
      </w:r>
      <w:r w:rsidR="00617433" w:rsidRPr="001C7A9E">
        <w:rPr>
          <w:rFonts w:ascii="Times New Roman" w:eastAsia="Arial" w:hAnsi="Times New Roman" w:cs="Times New Roman"/>
          <w:bCs/>
          <w:sz w:val="24"/>
          <w:szCs w:val="24"/>
        </w:rPr>
        <w:t xml:space="preserve"> se hacía un llamado a los docentes a utilizar las herramientas y plataformas institucionales anteriormente mencionadas para transitar hacia una modalidad de enseñanza en línea</w:t>
      </w:r>
      <w:r w:rsidR="008179F8">
        <w:rPr>
          <w:rFonts w:ascii="Times New Roman" w:eastAsia="Arial" w:hAnsi="Times New Roman" w:cs="Times New Roman"/>
          <w:bCs/>
          <w:sz w:val="24"/>
          <w:szCs w:val="24"/>
        </w:rPr>
        <w:t xml:space="preserve"> (</w:t>
      </w:r>
      <w:r w:rsidR="00F710B4">
        <w:rPr>
          <w:rFonts w:ascii="Times New Roman" w:eastAsia="Arial" w:hAnsi="Times New Roman" w:cs="Times New Roman"/>
          <w:bCs/>
          <w:sz w:val="24"/>
          <w:szCs w:val="24"/>
        </w:rPr>
        <w:t>Unison</w:t>
      </w:r>
      <w:r w:rsidR="008179F8">
        <w:rPr>
          <w:rFonts w:ascii="Times New Roman" w:eastAsia="Arial" w:hAnsi="Times New Roman" w:cs="Times New Roman"/>
          <w:bCs/>
          <w:sz w:val="24"/>
          <w:szCs w:val="24"/>
        </w:rPr>
        <w:t>, 2020)</w:t>
      </w:r>
      <w:r w:rsidR="00617433" w:rsidRPr="001C7A9E">
        <w:rPr>
          <w:rFonts w:ascii="Times New Roman" w:eastAsia="Arial" w:hAnsi="Times New Roman" w:cs="Times New Roman"/>
          <w:bCs/>
          <w:sz w:val="24"/>
          <w:szCs w:val="24"/>
        </w:rPr>
        <w:t>. Además, se publicó una guía de buenas prácticas para la continuidad académica y una serie de tutoriales y manuales para el manejo de las herramientas digitales.</w:t>
      </w:r>
    </w:p>
    <w:p w14:paraId="4DEB35AD" w14:textId="723F0DAF" w:rsidR="00617433" w:rsidRPr="001C7A9E" w:rsidRDefault="001C7A9E" w:rsidP="004879EB">
      <w:pPr>
        <w:spacing w:after="0" w:line="360" w:lineRule="auto"/>
        <w:ind w:firstLine="720"/>
        <w:contextualSpacing/>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La </w:t>
      </w:r>
      <w:r w:rsidR="00C50DD5" w:rsidRPr="001C7A9E">
        <w:rPr>
          <w:rFonts w:ascii="Times New Roman" w:eastAsia="Arial" w:hAnsi="Times New Roman" w:cs="Times New Roman"/>
          <w:bCs/>
          <w:sz w:val="24"/>
          <w:szCs w:val="24"/>
        </w:rPr>
        <w:t>UABCS</w:t>
      </w:r>
      <w:r w:rsidR="00C50DD5">
        <w:rPr>
          <w:rFonts w:ascii="Times New Roman" w:eastAsia="Arial" w:hAnsi="Times New Roman" w:cs="Times New Roman"/>
          <w:bCs/>
          <w:sz w:val="24"/>
          <w:szCs w:val="24"/>
        </w:rPr>
        <w:t>, por su parte,</w:t>
      </w:r>
      <w:r w:rsidR="00617433" w:rsidRPr="001C7A9E">
        <w:rPr>
          <w:rFonts w:ascii="Times New Roman" w:eastAsia="Arial" w:hAnsi="Times New Roman" w:cs="Times New Roman"/>
          <w:bCs/>
          <w:sz w:val="24"/>
          <w:szCs w:val="24"/>
        </w:rPr>
        <w:t xml:space="preserve"> </w:t>
      </w:r>
      <w:r w:rsidR="00355C18">
        <w:rPr>
          <w:rFonts w:ascii="Times New Roman" w:eastAsia="Arial" w:hAnsi="Times New Roman" w:cs="Times New Roman"/>
          <w:bCs/>
          <w:sz w:val="24"/>
          <w:szCs w:val="24"/>
        </w:rPr>
        <w:t>implement</w:t>
      </w:r>
      <w:r w:rsidR="00617433" w:rsidRPr="001C7A9E">
        <w:rPr>
          <w:rFonts w:ascii="Times New Roman" w:eastAsia="Arial" w:hAnsi="Times New Roman" w:cs="Times New Roman"/>
          <w:bCs/>
          <w:sz w:val="24"/>
          <w:szCs w:val="24"/>
        </w:rPr>
        <w:t xml:space="preserve">ó un plan académico emergente por </w:t>
      </w:r>
      <w:r w:rsidR="004879EB">
        <w:rPr>
          <w:rFonts w:ascii="Times New Roman" w:eastAsia="Arial" w:hAnsi="Times New Roman" w:cs="Times New Roman"/>
          <w:bCs/>
          <w:sz w:val="24"/>
          <w:szCs w:val="24"/>
        </w:rPr>
        <w:t>covid</w:t>
      </w:r>
      <w:r w:rsidR="00617433" w:rsidRPr="001C7A9E">
        <w:rPr>
          <w:rFonts w:ascii="Times New Roman" w:eastAsia="Arial" w:hAnsi="Times New Roman" w:cs="Times New Roman"/>
          <w:bCs/>
          <w:sz w:val="24"/>
          <w:szCs w:val="24"/>
        </w:rPr>
        <w:t>-19</w:t>
      </w:r>
      <w:r w:rsidR="00355C18">
        <w:rPr>
          <w:rFonts w:ascii="Times New Roman" w:eastAsia="Arial" w:hAnsi="Times New Roman" w:cs="Times New Roman"/>
          <w:bCs/>
          <w:sz w:val="24"/>
          <w:szCs w:val="24"/>
        </w:rPr>
        <w:t xml:space="preserve"> en donde promovió y capacitó sobre el uso de su plataforma</w:t>
      </w:r>
      <w:r w:rsidR="00617433" w:rsidRPr="001C7A9E">
        <w:rPr>
          <w:rFonts w:ascii="Times New Roman" w:eastAsia="Arial" w:hAnsi="Times New Roman" w:cs="Times New Roman"/>
          <w:bCs/>
          <w:sz w:val="24"/>
          <w:szCs w:val="24"/>
        </w:rPr>
        <w:t xml:space="preserve"> </w:t>
      </w:r>
      <w:proofErr w:type="spellStart"/>
      <w:r w:rsidR="00617433" w:rsidRPr="001C7A9E">
        <w:rPr>
          <w:rFonts w:ascii="Times New Roman" w:eastAsia="Arial" w:hAnsi="Times New Roman" w:cs="Times New Roman"/>
          <w:bCs/>
          <w:sz w:val="24"/>
          <w:szCs w:val="24"/>
        </w:rPr>
        <w:t>Enlínea</w:t>
      </w:r>
      <w:proofErr w:type="spellEnd"/>
      <w:r w:rsidR="00617433" w:rsidRPr="001C7A9E">
        <w:rPr>
          <w:rFonts w:ascii="Times New Roman" w:eastAsia="Arial" w:hAnsi="Times New Roman" w:cs="Times New Roman"/>
          <w:bCs/>
          <w:sz w:val="24"/>
          <w:szCs w:val="24"/>
        </w:rPr>
        <w:t xml:space="preserve"> UABCS</w:t>
      </w:r>
      <w:r w:rsidR="00355C18">
        <w:rPr>
          <w:rFonts w:ascii="Times New Roman" w:eastAsia="Arial" w:hAnsi="Times New Roman" w:cs="Times New Roman"/>
          <w:bCs/>
          <w:sz w:val="24"/>
          <w:szCs w:val="24"/>
        </w:rPr>
        <w:t xml:space="preserve">, la cual fue diseñada </w:t>
      </w:r>
      <w:r w:rsidRPr="001C7A9E">
        <w:rPr>
          <w:rFonts w:ascii="Times New Roman" w:eastAsia="Arial" w:hAnsi="Times New Roman" w:cs="Times New Roman"/>
          <w:bCs/>
          <w:sz w:val="24"/>
          <w:szCs w:val="24"/>
        </w:rPr>
        <w:t>para brindar a maestros y estudiantes un sistema integral, robusto y seguro para crear ambientes de aprendizaje personalizados</w:t>
      </w:r>
      <w:r w:rsidR="00F277C6">
        <w:rPr>
          <w:rFonts w:ascii="Times New Roman" w:eastAsia="Arial" w:hAnsi="Times New Roman" w:cs="Times New Roman"/>
          <w:bCs/>
          <w:sz w:val="24"/>
          <w:szCs w:val="24"/>
        </w:rPr>
        <w:t xml:space="preserve"> (</w:t>
      </w:r>
      <w:r w:rsidR="00C10B63" w:rsidRPr="001C7A9E">
        <w:rPr>
          <w:rFonts w:ascii="Times New Roman" w:eastAsia="Arial" w:hAnsi="Times New Roman" w:cs="Times New Roman"/>
          <w:bCs/>
          <w:sz w:val="24"/>
          <w:szCs w:val="24"/>
        </w:rPr>
        <w:t>UABCS</w:t>
      </w:r>
      <w:r w:rsidR="00F277C6">
        <w:rPr>
          <w:rFonts w:ascii="Times New Roman" w:eastAsia="Arial" w:hAnsi="Times New Roman" w:cs="Times New Roman"/>
          <w:bCs/>
          <w:sz w:val="24"/>
          <w:szCs w:val="24"/>
        </w:rPr>
        <w:t>, 2020)</w:t>
      </w:r>
      <w:r w:rsidRPr="001C7A9E">
        <w:rPr>
          <w:rFonts w:ascii="Times New Roman" w:eastAsia="Arial" w:hAnsi="Times New Roman" w:cs="Times New Roman"/>
          <w:bCs/>
          <w:sz w:val="24"/>
          <w:szCs w:val="24"/>
        </w:rPr>
        <w:t xml:space="preserve">. </w:t>
      </w:r>
      <w:proofErr w:type="spellStart"/>
      <w:r w:rsidRPr="001C7A9E">
        <w:rPr>
          <w:rFonts w:ascii="Times New Roman" w:eastAsia="Arial" w:hAnsi="Times New Roman" w:cs="Times New Roman"/>
          <w:bCs/>
          <w:sz w:val="24"/>
          <w:szCs w:val="24"/>
        </w:rPr>
        <w:t>Enl</w:t>
      </w:r>
      <w:r w:rsidR="00355C18">
        <w:rPr>
          <w:rFonts w:ascii="Times New Roman" w:eastAsia="Arial" w:hAnsi="Times New Roman" w:cs="Times New Roman"/>
          <w:bCs/>
          <w:sz w:val="24"/>
          <w:szCs w:val="24"/>
        </w:rPr>
        <w:t>í</w:t>
      </w:r>
      <w:r w:rsidRPr="001C7A9E">
        <w:rPr>
          <w:rFonts w:ascii="Times New Roman" w:eastAsia="Arial" w:hAnsi="Times New Roman" w:cs="Times New Roman"/>
          <w:bCs/>
          <w:sz w:val="24"/>
          <w:szCs w:val="24"/>
        </w:rPr>
        <w:t>nea</w:t>
      </w:r>
      <w:proofErr w:type="spellEnd"/>
      <w:r w:rsidRPr="001C7A9E">
        <w:rPr>
          <w:rFonts w:ascii="Times New Roman" w:eastAsia="Arial" w:hAnsi="Times New Roman" w:cs="Times New Roman"/>
          <w:bCs/>
          <w:sz w:val="24"/>
          <w:szCs w:val="24"/>
        </w:rPr>
        <w:t xml:space="preserve"> está basado en el </w:t>
      </w:r>
      <w:r>
        <w:rPr>
          <w:rFonts w:ascii="Times New Roman" w:eastAsia="Arial" w:hAnsi="Times New Roman" w:cs="Times New Roman"/>
          <w:bCs/>
          <w:sz w:val="24"/>
          <w:szCs w:val="24"/>
        </w:rPr>
        <w:t>sistema de gestión de aprendizaje</w:t>
      </w:r>
      <w:r w:rsidRPr="001C7A9E">
        <w:rPr>
          <w:rFonts w:ascii="Times New Roman" w:eastAsia="Arial" w:hAnsi="Times New Roman" w:cs="Times New Roman"/>
          <w:bCs/>
          <w:sz w:val="24"/>
          <w:szCs w:val="24"/>
        </w:rPr>
        <w:t xml:space="preserve"> Moodle.</w:t>
      </w:r>
      <w:r>
        <w:rPr>
          <w:rFonts w:ascii="Times New Roman" w:eastAsia="Arial" w:hAnsi="Times New Roman" w:cs="Times New Roman"/>
          <w:bCs/>
          <w:sz w:val="24"/>
          <w:szCs w:val="24"/>
        </w:rPr>
        <w:t xml:space="preserve"> También, fueron publicadas </w:t>
      </w:r>
      <w:r w:rsidRPr="001C7A9E">
        <w:rPr>
          <w:rFonts w:ascii="Times New Roman" w:eastAsia="Arial" w:hAnsi="Times New Roman" w:cs="Times New Roman"/>
          <w:bCs/>
          <w:sz w:val="24"/>
          <w:szCs w:val="24"/>
        </w:rPr>
        <w:t xml:space="preserve">herramientas pedagógicas y tecnológicas para que </w:t>
      </w:r>
      <w:r>
        <w:rPr>
          <w:rFonts w:ascii="Times New Roman" w:eastAsia="Arial" w:hAnsi="Times New Roman" w:cs="Times New Roman"/>
          <w:bCs/>
          <w:sz w:val="24"/>
          <w:szCs w:val="24"/>
        </w:rPr>
        <w:t xml:space="preserve">profesores </w:t>
      </w:r>
      <w:r w:rsidRPr="001C7A9E">
        <w:rPr>
          <w:rFonts w:ascii="Times New Roman" w:eastAsia="Arial" w:hAnsi="Times New Roman" w:cs="Times New Roman"/>
          <w:bCs/>
          <w:sz w:val="24"/>
          <w:szCs w:val="24"/>
        </w:rPr>
        <w:t>de cualquier asignatura l</w:t>
      </w:r>
      <w:r>
        <w:rPr>
          <w:rFonts w:ascii="Times New Roman" w:eastAsia="Arial" w:hAnsi="Times New Roman" w:cs="Times New Roman"/>
          <w:bCs/>
          <w:sz w:val="24"/>
          <w:szCs w:val="24"/>
        </w:rPr>
        <w:t>levaran</w:t>
      </w:r>
      <w:r w:rsidRPr="001C7A9E">
        <w:rPr>
          <w:rFonts w:ascii="Times New Roman" w:eastAsia="Arial" w:hAnsi="Times New Roman" w:cs="Times New Roman"/>
          <w:bCs/>
          <w:sz w:val="24"/>
          <w:szCs w:val="24"/>
        </w:rPr>
        <w:t xml:space="preserve"> a cabo el diseño de sus propios recursos y </w:t>
      </w:r>
      <w:r>
        <w:rPr>
          <w:rFonts w:ascii="Times New Roman" w:eastAsia="Arial" w:hAnsi="Times New Roman" w:cs="Times New Roman"/>
          <w:bCs/>
          <w:sz w:val="24"/>
          <w:szCs w:val="24"/>
        </w:rPr>
        <w:t>así poder transitar hacia una enseñanza de</w:t>
      </w:r>
      <w:r w:rsidRPr="001C7A9E">
        <w:rPr>
          <w:rFonts w:ascii="Times New Roman" w:eastAsia="Arial" w:hAnsi="Times New Roman" w:cs="Times New Roman"/>
          <w:bCs/>
          <w:sz w:val="24"/>
          <w:szCs w:val="24"/>
        </w:rPr>
        <w:t xml:space="preserve"> forma virtual.</w:t>
      </w:r>
      <w:r w:rsidR="00D13E9C">
        <w:rPr>
          <w:rFonts w:ascii="Times New Roman" w:eastAsia="Arial" w:hAnsi="Times New Roman" w:cs="Times New Roman"/>
          <w:bCs/>
          <w:sz w:val="24"/>
          <w:szCs w:val="24"/>
        </w:rPr>
        <w:t xml:space="preserve"> </w:t>
      </w:r>
    </w:p>
    <w:p w14:paraId="0ED32A35" w14:textId="072A39F9" w:rsidR="009E2BD8" w:rsidRPr="001C7A9E" w:rsidRDefault="004F33AD" w:rsidP="004879EB">
      <w:pPr>
        <w:spacing w:after="0" w:line="360" w:lineRule="auto"/>
        <w:ind w:firstLine="720"/>
        <w:contextualSpacing/>
        <w:jc w:val="both"/>
        <w:rPr>
          <w:rFonts w:ascii="Times New Roman" w:eastAsia="Arial" w:hAnsi="Times New Roman" w:cs="Times New Roman"/>
          <w:bCs/>
          <w:sz w:val="24"/>
          <w:szCs w:val="24"/>
        </w:rPr>
      </w:pPr>
      <w:r>
        <w:rPr>
          <w:rFonts w:ascii="Times New Roman" w:eastAsia="Arial" w:hAnsi="Times New Roman" w:cs="Times New Roman"/>
          <w:bCs/>
          <w:sz w:val="24"/>
          <w:szCs w:val="24"/>
        </w:rPr>
        <w:t>Por último, la</w:t>
      </w:r>
      <w:r w:rsidRPr="001C7A9E">
        <w:rPr>
          <w:rFonts w:ascii="Times New Roman" w:eastAsia="Arial" w:hAnsi="Times New Roman" w:cs="Times New Roman"/>
          <w:bCs/>
          <w:sz w:val="24"/>
          <w:szCs w:val="24"/>
        </w:rPr>
        <w:t xml:space="preserve"> </w:t>
      </w:r>
      <w:proofErr w:type="spellStart"/>
      <w:r w:rsidR="00653B07">
        <w:rPr>
          <w:rFonts w:ascii="Times New Roman" w:eastAsia="Arial" w:hAnsi="Times New Roman" w:cs="Times New Roman"/>
          <w:bCs/>
          <w:sz w:val="24"/>
          <w:szCs w:val="24"/>
        </w:rPr>
        <w:t>Unach</w:t>
      </w:r>
      <w:proofErr w:type="spellEnd"/>
      <w:r w:rsidR="00653B07">
        <w:rPr>
          <w:rFonts w:ascii="Times New Roman" w:eastAsia="Arial" w:hAnsi="Times New Roman" w:cs="Times New Roman"/>
          <w:bCs/>
          <w:sz w:val="24"/>
          <w:szCs w:val="24"/>
        </w:rPr>
        <w:t xml:space="preserve"> también </w:t>
      </w:r>
      <w:r w:rsidR="003766A3" w:rsidRPr="001C7A9E">
        <w:rPr>
          <w:rFonts w:ascii="Times New Roman" w:eastAsia="Arial" w:hAnsi="Times New Roman" w:cs="Times New Roman"/>
          <w:bCs/>
          <w:sz w:val="24"/>
          <w:szCs w:val="24"/>
        </w:rPr>
        <w:t xml:space="preserve">ya contaba con experiencia previa en el uso de SGA, pues desde el 2003 se iniciaron </w:t>
      </w:r>
      <w:r w:rsidR="0001247F">
        <w:rPr>
          <w:rFonts w:ascii="Times New Roman" w:eastAsia="Arial" w:hAnsi="Times New Roman" w:cs="Times New Roman"/>
          <w:bCs/>
          <w:sz w:val="24"/>
          <w:szCs w:val="24"/>
        </w:rPr>
        <w:t xml:space="preserve">trabajos para </w:t>
      </w:r>
      <w:r w:rsidR="00344BC3">
        <w:rPr>
          <w:rFonts w:ascii="Times New Roman" w:eastAsia="Arial" w:hAnsi="Times New Roman" w:cs="Times New Roman"/>
          <w:bCs/>
          <w:sz w:val="24"/>
          <w:szCs w:val="24"/>
        </w:rPr>
        <w:t>lanzar</w:t>
      </w:r>
      <w:r w:rsidR="003766A3" w:rsidRPr="001C7A9E">
        <w:rPr>
          <w:rFonts w:ascii="Times New Roman" w:eastAsia="Arial" w:hAnsi="Times New Roman" w:cs="Times New Roman"/>
          <w:bCs/>
          <w:sz w:val="24"/>
          <w:szCs w:val="24"/>
        </w:rPr>
        <w:t xml:space="preserve"> un sistema de </w:t>
      </w:r>
      <w:r w:rsidR="00822067">
        <w:rPr>
          <w:rFonts w:ascii="Times New Roman" w:eastAsia="Arial" w:hAnsi="Times New Roman" w:cs="Times New Roman"/>
          <w:bCs/>
          <w:sz w:val="24"/>
          <w:szCs w:val="24"/>
        </w:rPr>
        <w:t>este tipo</w:t>
      </w:r>
      <w:r w:rsidR="003766A3" w:rsidRPr="001C7A9E">
        <w:rPr>
          <w:rFonts w:ascii="Times New Roman" w:eastAsia="Arial" w:hAnsi="Times New Roman" w:cs="Times New Roman"/>
          <w:bCs/>
          <w:sz w:val="24"/>
          <w:szCs w:val="24"/>
        </w:rPr>
        <w:t xml:space="preserve"> que sirviera como complement</w:t>
      </w:r>
      <w:r w:rsidR="00C2605A">
        <w:rPr>
          <w:rFonts w:ascii="Times New Roman" w:eastAsia="Arial" w:hAnsi="Times New Roman" w:cs="Times New Roman"/>
          <w:bCs/>
          <w:sz w:val="24"/>
          <w:szCs w:val="24"/>
        </w:rPr>
        <w:t>o</w:t>
      </w:r>
      <w:r w:rsidR="003766A3" w:rsidRPr="001C7A9E">
        <w:rPr>
          <w:rFonts w:ascii="Times New Roman" w:eastAsia="Arial" w:hAnsi="Times New Roman" w:cs="Times New Roman"/>
          <w:bCs/>
          <w:sz w:val="24"/>
          <w:szCs w:val="24"/>
        </w:rPr>
        <w:t xml:space="preserve"> para las clases presenciales</w:t>
      </w:r>
      <w:r w:rsidR="0043370A">
        <w:rPr>
          <w:rFonts w:ascii="Times New Roman" w:eastAsia="Arial" w:hAnsi="Times New Roman" w:cs="Times New Roman"/>
          <w:bCs/>
          <w:sz w:val="24"/>
          <w:szCs w:val="24"/>
        </w:rPr>
        <w:t xml:space="preserve"> y</w:t>
      </w:r>
      <w:r w:rsidR="000563D6" w:rsidRPr="001C7A9E">
        <w:rPr>
          <w:rFonts w:ascii="Times New Roman" w:eastAsia="Arial" w:hAnsi="Times New Roman" w:cs="Times New Roman"/>
          <w:bCs/>
          <w:sz w:val="24"/>
          <w:szCs w:val="24"/>
        </w:rPr>
        <w:t xml:space="preserve"> que </w:t>
      </w:r>
      <w:r w:rsidR="0043370A">
        <w:rPr>
          <w:rFonts w:ascii="Times New Roman" w:eastAsia="Arial" w:hAnsi="Times New Roman" w:cs="Times New Roman"/>
          <w:bCs/>
          <w:sz w:val="24"/>
          <w:szCs w:val="24"/>
        </w:rPr>
        <w:t>utilizara</w:t>
      </w:r>
      <w:r w:rsidR="0043370A" w:rsidRPr="001C7A9E">
        <w:rPr>
          <w:rFonts w:ascii="Times New Roman" w:eastAsia="Arial" w:hAnsi="Times New Roman" w:cs="Times New Roman"/>
          <w:bCs/>
          <w:sz w:val="24"/>
          <w:szCs w:val="24"/>
        </w:rPr>
        <w:t xml:space="preserve"> </w:t>
      </w:r>
      <w:r w:rsidR="0001247F">
        <w:rPr>
          <w:rFonts w:ascii="Times New Roman" w:eastAsia="Arial" w:hAnsi="Times New Roman" w:cs="Times New Roman"/>
          <w:bCs/>
          <w:sz w:val="24"/>
          <w:szCs w:val="24"/>
        </w:rPr>
        <w:t>como base el</w:t>
      </w:r>
      <w:r w:rsidR="000563D6" w:rsidRPr="001C7A9E">
        <w:rPr>
          <w:rFonts w:ascii="Times New Roman" w:eastAsia="Arial" w:hAnsi="Times New Roman" w:cs="Times New Roman"/>
          <w:bCs/>
          <w:sz w:val="24"/>
          <w:szCs w:val="24"/>
        </w:rPr>
        <w:t xml:space="preserve"> </w:t>
      </w:r>
      <w:r w:rsidR="00C2605A" w:rsidRPr="001F09EF">
        <w:rPr>
          <w:rFonts w:ascii="Times New Roman" w:eastAsia="Arial" w:hAnsi="Times New Roman" w:cs="Times New Roman"/>
          <w:bCs/>
          <w:i/>
          <w:iCs/>
          <w:sz w:val="24"/>
          <w:szCs w:val="24"/>
        </w:rPr>
        <w:t>s</w:t>
      </w:r>
      <w:r w:rsidR="000563D6" w:rsidRPr="001F09EF">
        <w:rPr>
          <w:rFonts w:ascii="Times New Roman" w:eastAsia="Arial" w:hAnsi="Times New Roman" w:cs="Times New Roman"/>
          <w:bCs/>
          <w:i/>
          <w:iCs/>
          <w:sz w:val="24"/>
          <w:szCs w:val="24"/>
        </w:rPr>
        <w:t>oftware</w:t>
      </w:r>
      <w:r w:rsidR="000563D6" w:rsidRPr="001C7A9E">
        <w:rPr>
          <w:rFonts w:ascii="Times New Roman" w:eastAsia="Arial" w:hAnsi="Times New Roman" w:cs="Times New Roman"/>
          <w:bCs/>
          <w:sz w:val="24"/>
          <w:szCs w:val="24"/>
        </w:rPr>
        <w:t xml:space="preserve"> de uso libre Moodle</w:t>
      </w:r>
      <w:r w:rsidR="00344BC3">
        <w:rPr>
          <w:rFonts w:ascii="Times New Roman" w:eastAsia="Arial" w:hAnsi="Times New Roman" w:cs="Times New Roman"/>
          <w:bCs/>
          <w:sz w:val="24"/>
          <w:szCs w:val="24"/>
        </w:rPr>
        <w:t>; dicho proyecto,</w:t>
      </w:r>
      <w:r w:rsidR="00731538">
        <w:rPr>
          <w:rFonts w:ascii="Times New Roman" w:eastAsia="Arial" w:hAnsi="Times New Roman" w:cs="Times New Roman"/>
          <w:bCs/>
          <w:sz w:val="24"/>
          <w:szCs w:val="24"/>
        </w:rPr>
        <w:t xml:space="preserve"> p</w:t>
      </w:r>
      <w:r w:rsidR="000563D6" w:rsidRPr="001C7A9E">
        <w:rPr>
          <w:rFonts w:ascii="Times New Roman" w:eastAsia="Arial" w:hAnsi="Times New Roman" w:cs="Times New Roman"/>
          <w:bCs/>
          <w:sz w:val="24"/>
          <w:szCs w:val="24"/>
        </w:rPr>
        <w:t>ara fines prácticos</w:t>
      </w:r>
      <w:r w:rsidR="00344BC3">
        <w:rPr>
          <w:rFonts w:ascii="Times New Roman" w:eastAsia="Arial" w:hAnsi="Times New Roman" w:cs="Times New Roman"/>
          <w:bCs/>
          <w:sz w:val="24"/>
          <w:szCs w:val="24"/>
        </w:rPr>
        <w:t>,</w:t>
      </w:r>
      <w:r w:rsidR="00CA5DBF">
        <w:rPr>
          <w:rFonts w:ascii="Times New Roman" w:eastAsia="Arial" w:hAnsi="Times New Roman" w:cs="Times New Roman"/>
          <w:bCs/>
          <w:sz w:val="24"/>
          <w:szCs w:val="24"/>
        </w:rPr>
        <w:t xml:space="preserve"> </w:t>
      </w:r>
      <w:r w:rsidR="008B49E3">
        <w:rPr>
          <w:rFonts w:ascii="Times New Roman" w:eastAsia="Arial" w:hAnsi="Times New Roman" w:cs="Times New Roman"/>
          <w:bCs/>
          <w:sz w:val="24"/>
          <w:szCs w:val="24"/>
        </w:rPr>
        <w:t>se denominó</w:t>
      </w:r>
      <w:r w:rsidR="00464AF7" w:rsidRPr="001C7A9E">
        <w:rPr>
          <w:rFonts w:ascii="Times New Roman" w:eastAsia="Arial" w:hAnsi="Times New Roman" w:cs="Times New Roman"/>
          <w:bCs/>
          <w:sz w:val="24"/>
          <w:szCs w:val="24"/>
        </w:rPr>
        <w:t xml:space="preserve"> </w:t>
      </w:r>
      <w:r w:rsidR="00F34816">
        <w:rPr>
          <w:rFonts w:ascii="Times New Roman" w:eastAsia="Arial" w:hAnsi="Times New Roman" w:cs="Times New Roman"/>
          <w:bCs/>
          <w:i/>
          <w:iCs/>
          <w:sz w:val="24"/>
          <w:szCs w:val="24"/>
        </w:rPr>
        <w:t>e</w:t>
      </w:r>
      <w:r w:rsidR="00F34816" w:rsidRPr="001F09EF">
        <w:rPr>
          <w:rFonts w:ascii="Times New Roman" w:eastAsia="Arial" w:hAnsi="Times New Roman" w:cs="Times New Roman"/>
          <w:bCs/>
          <w:i/>
          <w:iCs/>
          <w:sz w:val="24"/>
          <w:szCs w:val="24"/>
        </w:rPr>
        <w:t>duca</w:t>
      </w:r>
      <w:r w:rsidR="000563D6" w:rsidRPr="001F09EF">
        <w:rPr>
          <w:rFonts w:ascii="Times New Roman" w:eastAsia="Arial" w:hAnsi="Times New Roman" w:cs="Times New Roman"/>
          <w:bCs/>
          <w:i/>
          <w:iCs/>
          <w:sz w:val="24"/>
          <w:szCs w:val="24"/>
        </w:rPr>
        <w:t>-t</w:t>
      </w:r>
      <w:r w:rsidR="0043370A">
        <w:rPr>
          <w:rFonts w:ascii="Times New Roman" w:eastAsia="Arial" w:hAnsi="Times New Roman" w:cs="Times New Roman"/>
          <w:bCs/>
          <w:sz w:val="24"/>
          <w:szCs w:val="24"/>
        </w:rPr>
        <w:t>.</w:t>
      </w:r>
      <w:r w:rsidR="0043370A" w:rsidRPr="001C7A9E">
        <w:rPr>
          <w:rFonts w:ascii="Times New Roman" w:eastAsia="Arial" w:hAnsi="Times New Roman" w:cs="Times New Roman"/>
          <w:bCs/>
          <w:sz w:val="24"/>
          <w:szCs w:val="24"/>
        </w:rPr>
        <w:t xml:space="preserve"> </w:t>
      </w:r>
      <w:r w:rsidR="0043370A">
        <w:rPr>
          <w:rFonts w:ascii="Times New Roman" w:eastAsia="Arial" w:hAnsi="Times New Roman" w:cs="Times New Roman"/>
          <w:bCs/>
          <w:sz w:val="24"/>
          <w:szCs w:val="24"/>
        </w:rPr>
        <w:t>S</w:t>
      </w:r>
      <w:r w:rsidR="0043370A" w:rsidRPr="001C7A9E">
        <w:rPr>
          <w:rFonts w:ascii="Times New Roman" w:eastAsia="Arial" w:hAnsi="Times New Roman" w:cs="Times New Roman"/>
          <w:bCs/>
          <w:sz w:val="24"/>
          <w:szCs w:val="24"/>
        </w:rPr>
        <w:t xml:space="preserve">in </w:t>
      </w:r>
      <w:r w:rsidR="002A1345" w:rsidRPr="001C7A9E">
        <w:rPr>
          <w:rFonts w:ascii="Times New Roman" w:eastAsia="Arial" w:hAnsi="Times New Roman" w:cs="Times New Roman"/>
          <w:bCs/>
          <w:sz w:val="24"/>
          <w:szCs w:val="24"/>
        </w:rPr>
        <w:t>embargo,</w:t>
      </w:r>
      <w:r w:rsidR="003766A3" w:rsidRPr="001C7A9E">
        <w:rPr>
          <w:rFonts w:ascii="Times New Roman" w:eastAsia="Arial" w:hAnsi="Times New Roman" w:cs="Times New Roman"/>
          <w:bCs/>
          <w:sz w:val="24"/>
          <w:szCs w:val="24"/>
        </w:rPr>
        <w:t xml:space="preserve"> en esa época hubo resistencia por parte la comunidad docente, y su uso </w:t>
      </w:r>
      <w:r w:rsidR="000563D6" w:rsidRPr="001C7A9E">
        <w:rPr>
          <w:rFonts w:ascii="Times New Roman" w:eastAsia="Arial" w:hAnsi="Times New Roman" w:cs="Times New Roman"/>
          <w:bCs/>
          <w:sz w:val="24"/>
          <w:szCs w:val="24"/>
        </w:rPr>
        <w:t xml:space="preserve">resultó </w:t>
      </w:r>
      <w:r w:rsidR="003766A3" w:rsidRPr="001C7A9E">
        <w:rPr>
          <w:rFonts w:ascii="Times New Roman" w:eastAsia="Arial" w:hAnsi="Times New Roman" w:cs="Times New Roman"/>
          <w:bCs/>
          <w:sz w:val="24"/>
          <w:szCs w:val="24"/>
        </w:rPr>
        <w:t>muy limitado</w:t>
      </w:r>
      <w:r w:rsidR="00F545EE">
        <w:rPr>
          <w:rFonts w:ascii="Times New Roman" w:eastAsia="Arial" w:hAnsi="Times New Roman" w:cs="Times New Roman"/>
          <w:bCs/>
          <w:sz w:val="24"/>
          <w:szCs w:val="24"/>
        </w:rPr>
        <w:t xml:space="preserve">, de acuerdo </w:t>
      </w:r>
      <w:r w:rsidR="00344BC3">
        <w:rPr>
          <w:rFonts w:ascii="Times New Roman" w:eastAsia="Arial" w:hAnsi="Times New Roman" w:cs="Times New Roman"/>
          <w:bCs/>
          <w:sz w:val="24"/>
          <w:szCs w:val="24"/>
        </w:rPr>
        <w:t>con</w:t>
      </w:r>
      <w:r w:rsidR="00F545EE">
        <w:rPr>
          <w:rFonts w:ascii="Times New Roman" w:eastAsia="Arial" w:hAnsi="Times New Roman" w:cs="Times New Roman"/>
          <w:bCs/>
          <w:sz w:val="24"/>
          <w:szCs w:val="24"/>
        </w:rPr>
        <w:t xml:space="preserve"> información proporcionada por la Secretaría Académica de </w:t>
      </w:r>
      <w:r w:rsidR="00F545EE" w:rsidRPr="001629AE">
        <w:rPr>
          <w:rFonts w:ascii="Times New Roman" w:eastAsia="Arial" w:hAnsi="Times New Roman" w:cs="Times New Roman"/>
          <w:bCs/>
          <w:sz w:val="24"/>
          <w:szCs w:val="24"/>
        </w:rPr>
        <w:t>dicha universidad</w:t>
      </w:r>
      <w:r w:rsidR="001629AE" w:rsidRPr="001629AE">
        <w:rPr>
          <w:rFonts w:ascii="Times New Roman" w:eastAsia="Arial" w:hAnsi="Times New Roman" w:cs="Times New Roman"/>
          <w:bCs/>
          <w:sz w:val="24"/>
          <w:szCs w:val="24"/>
        </w:rPr>
        <w:t>.</w:t>
      </w:r>
      <w:r w:rsidR="003766A3" w:rsidRPr="001629AE">
        <w:rPr>
          <w:rFonts w:ascii="Times New Roman" w:eastAsia="Arial" w:hAnsi="Times New Roman" w:cs="Times New Roman"/>
          <w:bCs/>
          <w:sz w:val="24"/>
          <w:szCs w:val="24"/>
        </w:rPr>
        <w:t xml:space="preserve"> Posteriormente,</w:t>
      </w:r>
      <w:r w:rsidR="003766A3" w:rsidRPr="001C7A9E">
        <w:rPr>
          <w:rFonts w:ascii="Times New Roman" w:eastAsia="Arial" w:hAnsi="Times New Roman" w:cs="Times New Roman"/>
          <w:bCs/>
          <w:sz w:val="24"/>
          <w:szCs w:val="24"/>
        </w:rPr>
        <w:t xml:space="preserve"> con la creación de la Coordinación General de Universidad Virtual, en el 2007, se oferta</w:t>
      </w:r>
      <w:r w:rsidR="00355C18">
        <w:rPr>
          <w:rFonts w:ascii="Times New Roman" w:eastAsia="Arial" w:hAnsi="Times New Roman" w:cs="Times New Roman"/>
          <w:bCs/>
          <w:sz w:val="24"/>
          <w:szCs w:val="24"/>
        </w:rPr>
        <w:t>ron</w:t>
      </w:r>
      <w:r w:rsidR="003766A3" w:rsidRPr="001C7A9E">
        <w:rPr>
          <w:rFonts w:ascii="Times New Roman" w:eastAsia="Arial" w:hAnsi="Times New Roman" w:cs="Times New Roman"/>
          <w:bCs/>
          <w:sz w:val="24"/>
          <w:szCs w:val="24"/>
        </w:rPr>
        <w:t xml:space="preserve"> </w:t>
      </w:r>
      <w:r w:rsidR="000563D6" w:rsidRPr="001C7A9E">
        <w:rPr>
          <w:rFonts w:ascii="Times New Roman" w:eastAsia="Arial" w:hAnsi="Times New Roman" w:cs="Times New Roman"/>
          <w:bCs/>
          <w:sz w:val="24"/>
          <w:szCs w:val="24"/>
        </w:rPr>
        <w:t xml:space="preserve">algunas </w:t>
      </w:r>
      <w:r w:rsidR="003766A3" w:rsidRPr="001C7A9E">
        <w:rPr>
          <w:rFonts w:ascii="Times New Roman" w:eastAsia="Arial" w:hAnsi="Times New Roman" w:cs="Times New Roman"/>
          <w:bCs/>
          <w:sz w:val="24"/>
          <w:szCs w:val="24"/>
        </w:rPr>
        <w:t>licenciaturas en la modalidad a distancia,</w:t>
      </w:r>
      <w:r w:rsidR="000563D6" w:rsidRPr="001C7A9E">
        <w:rPr>
          <w:rFonts w:ascii="Times New Roman" w:eastAsia="Arial" w:hAnsi="Times New Roman" w:cs="Times New Roman"/>
          <w:bCs/>
          <w:sz w:val="24"/>
          <w:szCs w:val="24"/>
        </w:rPr>
        <w:t xml:space="preserve"> utilizando el mismo SGA Moodle, pero con una interfaz diferente</w:t>
      </w:r>
      <w:r w:rsidR="003766A3" w:rsidRPr="001C7A9E">
        <w:rPr>
          <w:rFonts w:ascii="Times New Roman" w:eastAsia="Arial" w:hAnsi="Times New Roman" w:cs="Times New Roman"/>
          <w:bCs/>
          <w:sz w:val="24"/>
          <w:szCs w:val="24"/>
        </w:rPr>
        <w:t xml:space="preserve">. </w:t>
      </w:r>
      <w:r w:rsidR="000563D6" w:rsidRPr="001C7A9E">
        <w:rPr>
          <w:rFonts w:ascii="Times New Roman" w:eastAsia="Arial" w:hAnsi="Times New Roman" w:cs="Times New Roman"/>
          <w:bCs/>
          <w:sz w:val="24"/>
          <w:szCs w:val="24"/>
        </w:rPr>
        <w:t xml:space="preserve">Con este antecedente y ante la presencia de la pandemia por </w:t>
      </w:r>
      <w:r w:rsidR="004879EB">
        <w:rPr>
          <w:rFonts w:ascii="Times New Roman" w:eastAsia="Arial" w:hAnsi="Times New Roman" w:cs="Times New Roman"/>
          <w:bCs/>
          <w:sz w:val="24"/>
          <w:szCs w:val="24"/>
        </w:rPr>
        <w:t>covid</w:t>
      </w:r>
      <w:r w:rsidR="000563D6" w:rsidRPr="001C7A9E">
        <w:rPr>
          <w:rFonts w:ascii="Times New Roman" w:eastAsia="Arial" w:hAnsi="Times New Roman" w:cs="Times New Roman"/>
          <w:bCs/>
          <w:sz w:val="24"/>
          <w:szCs w:val="24"/>
        </w:rPr>
        <w:t xml:space="preserve">-19, en abril del 2020 surgió la necesidad de que las clases presenciales se </w:t>
      </w:r>
      <w:r w:rsidR="003015D8" w:rsidRPr="001C7A9E">
        <w:rPr>
          <w:rFonts w:ascii="Times New Roman" w:eastAsia="Arial" w:hAnsi="Times New Roman" w:cs="Times New Roman"/>
          <w:bCs/>
          <w:sz w:val="24"/>
          <w:szCs w:val="24"/>
        </w:rPr>
        <w:t>trasladar</w:t>
      </w:r>
      <w:r w:rsidR="003015D8">
        <w:rPr>
          <w:rFonts w:ascii="Times New Roman" w:eastAsia="Arial" w:hAnsi="Times New Roman" w:cs="Times New Roman"/>
          <w:bCs/>
          <w:sz w:val="24"/>
          <w:szCs w:val="24"/>
        </w:rPr>
        <w:t>a</w:t>
      </w:r>
      <w:r w:rsidR="003015D8" w:rsidRPr="001C7A9E">
        <w:rPr>
          <w:rFonts w:ascii="Times New Roman" w:eastAsia="Arial" w:hAnsi="Times New Roman" w:cs="Times New Roman"/>
          <w:bCs/>
          <w:sz w:val="24"/>
          <w:szCs w:val="24"/>
        </w:rPr>
        <w:t xml:space="preserve">n </w:t>
      </w:r>
      <w:r w:rsidR="000563D6" w:rsidRPr="001C7A9E">
        <w:rPr>
          <w:rFonts w:ascii="Times New Roman" w:eastAsia="Arial" w:hAnsi="Times New Roman" w:cs="Times New Roman"/>
          <w:bCs/>
          <w:sz w:val="24"/>
          <w:szCs w:val="24"/>
        </w:rPr>
        <w:t xml:space="preserve">a un entorno virtual o digital, en donde no existiera contacto físico entre los diferentes participantes, para lo </w:t>
      </w:r>
      <w:r w:rsidR="00355C18">
        <w:rPr>
          <w:rFonts w:ascii="Times New Roman" w:eastAsia="Arial" w:hAnsi="Times New Roman" w:cs="Times New Roman"/>
          <w:bCs/>
          <w:sz w:val="24"/>
          <w:szCs w:val="24"/>
        </w:rPr>
        <w:t>cual</w:t>
      </w:r>
      <w:r w:rsidR="000563D6" w:rsidRPr="001C7A9E">
        <w:rPr>
          <w:rFonts w:ascii="Times New Roman" w:eastAsia="Arial" w:hAnsi="Times New Roman" w:cs="Times New Roman"/>
          <w:bCs/>
          <w:sz w:val="24"/>
          <w:szCs w:val="24"/>
        </w:rPr>
        <w:t xml:space="preserve"> la </w:t>
      </w:r>
      <w:proofErr w:type="spellStart"/>
      <w:r w:rsidR="00344BC3" w:rsidRPr="001C7A9E">
        <w:rPr>
          <w:rFonts w:ascii="Times New Roman" w:eastAsia="Arial" w:hAnsi="Times New Roman" w:cs="Times New Roman"/>
          <w:bCs/>
          <w:sz w:val="24"/>
          <w:szCs w:val="24"/>
        </w:rPr>
        <w:t>Unach</w:t>
      </w:r>
      <w:proofErr w:type="spellEnd"/>
      <w:r w:rsidR="003015D8">
        <w:rPr>
          <w:rFonts w:ascii="Times New Roman" w:eastAsia="Arial" w:hAnsi="Times New Roman" w:cs="Times New Roman"/>
          <w:bCs/>
          <w:sz w:val="24"/>
          <w:szCs w:val="24"/>
        </w:rPr>
        <w:t>,</w:t>
      </w:r>
      <w:r w:rsidR="000563D6" w:rsidRPr="001C7A9E">
        <w:rPr>
          <w:rFonts w:ascii="Times New Roman" w:eastAsia="Arial" w:hAnsi="Times New Roman" w:cs="Times New Roman"/>
          <w:bCs/>
          <w:sz w:val="24"/>
          <w:szCs w:val="24"/>
        </w:rPr>
        <w:t xml:space="preserve"> cons</w:t>
      </w:r>
      <w:r w:rsidR="00355C18">
        <w:rPr>
          <w:rFonts w:ascii="Times New Roman" w:eastAsia="Arial" w:hAnsi="Times New Roman" w:cs="Times New Roman"/>
          <w:bCs/>
          <w:sz w:val="24"/>
          <w:szCs w:val="24"/>
        </w:rPr>
        <w:t>c</w:t>
      </w:r>
      <w:r w:rsidR="000563D6" w:rsidRPr="001C7A9E">
        <w:rPr>
          <w:rFonts w:ascii="Times New Roman" w:eastAsia="Arial" w:hAnsi="Times New Roman" w:cs="Times New Roman"/>
          <w:bCs/>
          <w:sz w:val="24"/>
          <w:szCs w:val="24"/>
        </w:rPr>
        <w:t xml:space="preserve">iente de la falta de capacitación en </w:t>
      </w:r>
      <w:proofErr w:type="gramStart"/>
      <w:r w:rsidR="000563D6" w:rsidRPr="001C7A9E">
        <w:rPr>
          <w:rFonts w:ascii="Times New Roman" w:eastAsia="Arial" w:hAnsi="Times New Roman" w:cs="Times New Roman"/>
          <w:bCs/>
          <w:sz w:val="24"/>
          <w:szCs w:val="24"/>
        </w:rPr>
        <w:t xml:space="preserve">una </w:t>
      </w:r>
      <w:r w:rsidR="009F6497">
        <w:rPr>
          <w:rFonts w:ascii="Times New Roman" w:eastAsia="Arial" w:hAnsi="Times New Roman" w:cs="Times New Roman"/>
          <w:bCs/>
          <w:sz w:val="24"/>
          <w:szCs w:val="24"/>
        </w:rPr>
        <w:t>elevado porcentaje</w:t>
      </w:r>
      <w:proofErr w:type="gramEnd"/>
      <w:r w:rsidR="000563D6" w:rsidRPr="001C7A9E">
        <w:rPr>
          <w:rFonts w:ascii="Times New Roman" w:eastAsia="Arial" w:hAnsi="Times New Roman" w:cs="Times New Roman"/>
          <w:bCs/>
          <w:sz w:val="24"/>
          <w:szCs w:val="24"/>
        </w:rPr>
        <w:t xml:space="preserve"> de la población universitaria,</w:t>
      </w:r>
      <w:r w:rsidR="008A33D7" w:rsidRPr="001C7A9E">
        <w:rPr>
          <w:rFonts w:ascii="Times New Roman" w:eastAsia="Arial" w:hAnsi="Times New Roman" w:cs="Times New Roman"/>
          <w:bCs/>
          <w:sz w:val="24"/>
          <w:szCs w:val="24"/>
        </w:rPr>
        <w:t xml:space="preserve"> cre</w:t>
      </w:r>
      <w:r w:rsidR="003015D8">
        <w:rPr>
          <w:rFonts w:ascii="Times New Roman" w:eastAsia="Arial" w:hAnsi="Times New Roman" w:cs="Times New Roman"/>
          <w:bCs/>
          <w:sz w:val="24"/>
          <w:szCs w:val="24"/>
        </w:rPr>
        <w:t>ó</w:t>
      </w:r>
      <w:r w:rsidR="008A33D7" w:rsidRPr="001C7A9E">
        <w:rPr>
          <w:rFonts w:ascii="Times New Roman" w:eastAsia="Arial" w:hAnsi="Times New Roman" w:cs="Times New Roman"/>
          <w:bCs/>
          <w:sz w:val="24"/>
          <w:szCs w:val="24"/>
        </w:rPr>
        <w:t xml:space="preserve"> </w:t>
      </w:r>
      <w:r w:rsidR="007574DE">
        <w:rPr>
          <w:rFonts w:ascii="Times New Roman" w:eastAsia="Arial" w:hAnsi="Times New Roman" w:cs="Times New Roman"/>
          <w:bCs/>
          <w:sz w:val="24"/>
          <w:szCs w:val="24"/>
        </w:rPr>
        <w:t>un</w:t>
      </w:r>
      <w:r w:rsidR="007574DE" w:rsidRPr="001C7A9E">
        <w:rPr>
          <w:rFonts w:ascii="Times New Roman" w:eastAsia="Arial" w:hAnsi="Times New Roman" w:cs="Times New Roman"/>
          <w:bCs/>
          <w:sz w:val="24"/>
          <w:szCs w:val="24"/>
        </w:rPr>
        <w:t xml:space="preserve"> </w:t>
      </w:r>
      <w:r w:rsidR="008A33D7" w:rsidRPr="001C7A9E">
        <w:rPr>
          <w:rFonts w:ascii="Times New Roman" w:eastAsia="Arial" w:hAnsi="Times New Roman" w:cs="Times New Roman"/>
          <w:bCs/>
          <w:sz w:val="24"/>
          <w:szCs w:val="24"/>
        </w:rPr>
        <w:t>pl</w:t>
      </w:r>
      <w:r w:rsidR="00CF1F72" w:rsidRPr="001C7A9E">
        <w:rPr>
          <w:rFonts w:ascii="Times New Roman" w:eastAsia="Arial" w:hAnsi="Times New Roman" w:cs="Times New Roman"/>
          <w:bCs/>
          <w:sz w:val="24"/>
          <w:szCs w:val="24"/>
        </w:rPr>
        <w:t>an de continuidad académica</w:t>
      </w:r>
      <w:r w:rsidR="000563D6" w:rsidRPr="001C7A9E">
        <w:rPr>
          <w:rFonts w:ascii="Times New Roman" w:eastAsia="Arial" w:hAnsi="Times New Roman" w:cs="Times New Roman"/>
          <w:bCs/>
          <w:sz w:val="24"/>
          <w:szCs w:val="24"/>
        </w:rPr>
        <w:t xml:space="preserve"> para el semestre enero-junio</w:t>
      </w:r>
      <w:r w:rsidR="007574DE">
        <w:rPr>
          <w:rFonts w:ascii="Times New Roman" w:eastAsia="Arial" w:hAnsi="Times New Roman" w:cs="Times New Roman"/>
          <w:bCs/>
          <w:sz w:val="24"/>
          <w:szCs w:val="24"/>
        </w:rPr>
        <w:t>.</w:t>
      </w:r>
      <w:r w:rsidR="007574DE" w:rsidRPr="001C7A9E">
        <w:rPr>
          <w:rFonts w:ascii="Times New Roman" w:eastAsia="Arial" w:hAnsi="Times New Roman" w:cs="Times New Roman"/>
          <w:bCs/>
          <w:sz w:val="24"/>
          <w:szCs w:val="24"/>
        </w:rPr>
        <w:t xml:space="preserve"> </w:t>
      </w:r>
      <w:r w:rsidR="007574DE">
        <w:rPr>
          <w:rFonts w:ascii="Times New Roman" w:eastAsia="Arial" w:hAnsi="Times New Roman" w:cs="Times New Roman"/>
          <w:bCs/>
          <w:sz w:val="24"/>
          <w:szCs w:val="24"/>
        </w:rPr>
        <w:t>L</w:t>
      </w:r>
      <w:r w:rsidR="007574DE" w:rsidRPr="001C7A9E">
        <w:rPr>
          <w:rFonts w:ascii="Times New Roman" w:eastAsia="Arial" w:hAnsi="Times New Roman" w:cs="Times New Roman"/>
          <w:bCs/>
          <w:sz w:val="24"/>
          <w:szCs w:val="24"/>
        </w:rPr>
        <w:t xml:space="preserve">a </w:t>
      </w:r>
      <w:r w:rsidR="000563D6" w:rsidRPr="001C7A9E">
        <w:rPr>
          <w:rFonts w:ascii="Times New Roman" w:eastAsia="Arial" w:hAnsi="Times New Roman" w:cs="Times New Roman"/>
          <w:bCs/>
          <w:sz w:val="24"/>
          <w:szCs w:val="24"/>
        </w:rPr>
        <w:t xml:space="preserve">instrucción </w:t>
      </w:r>
      <w:r w:rsidR="00CF1F72" w:rsidRPr="001C7A9E">
        <w:rPr>
          <w:rFonts w:ascii="Times New Roman" w:eastAsia="Arial" w:hAnsi="Times New Roman" w:cs="Times New Roman"/>
          <w:bCs/>
          <w:sz w:val="24"/>
          <w:szCs w:val="24"/>
        </w:rPr>
        <w:t xml:space="preserve">en ese momento fue </w:t>
      </w:r>
      <w:r w:rsidR="000563D6" w:rsidRPr="001C7A9E">
        <w:rPr>
          <w:rFonts w:ascii="Times New Roman" w:eastAsia="Arial" w:hAnsi="Times New Roman" w:cs="Times New Roman"/>
          <w:bCs/>
          <w:sz w:val="24"/>
          <w:szCs w:val="24"/>
        </w:rPr>
        <w:t xml:space="preserve">que cada docente </w:t>
      </w:r>
      <w:r w:rsidR="00CF1F72" w:rsidRPr="001C7A9E">
        <w:rPr>
          <w:rFonts w:ascii="Times New Roman" w:eastAsia="Arial" w:hAnsi="Times New Roman" w:cs="Times New Roman"/>
          <w:bCs/>
          <w:sz w:val="24"/>
          <w:szCs w:val="24"/>
        </w:rPr>
        <w:t xml:space="preserve">podía decidir </w:t>
      </w:r>
      <w:r w:rsidR="007C0FD9">
        <w:rPr>
          <w:rFonts w:ascii="Times New Roman" w:eastAsia="Arial" w:hAnsi="Times New Roman" w:cs="Times New Roman"/>
          <w:bCs/>
          <w:sz w:val="24"/>
          <w:szCs w:val="24"/>
        </w:rPr>
        <w:lastRenderedPageBreak/>
        <w:t>la</w:t>
      </w:r>
      <w:r w:rsidR="007C0FD9" w:rsidRPr="001C7A9E">
        <w:rPr>
          <w:rFonts w:ascii="Times New Roman" w:eastAsia="Arial" w:hAnsi="Times New Roman" w:cs="Times New Roman"/>
          <w:bCs/>
          <w:sz w:val="24"/>
          <w:szCs w:val="24"/>
        </w:rPr>
        <w:t xml:space="preserve"> </w:t>
      </w:r>
      <w:r w:rsidR="000563D6" w:rsidRPr="001C7A9E">
        <w:rPr>
          <w:rFonts w:ascii="Times New Roman" w:eastAsia="Arial" w:hAnsi="Times New Roman" w:cs="Times New Roman"/>
          <w:bCs/>
          <w:sz w:val="24"/>
          <w:szCs w:val="24"/>
        </w:rPr>
        <w:t xml:space="preserve">estrategia </w:t>
      </w:r>
      <w:r w:rsidR="007C0FD9">
        <w:rPr>
          <w:rFonts w:ascii="Times New Roman" w:eastAsia="Arial" w:hAnsi="Times New Roman" w:cs="Times New Roman"/>
          <w:bCs/>
          <w:sz w:val="24"/>
          <w:szCs w:val="24"/>
        </w:rPr>
        <w:t>que mejor se</w:t>
      </w:r>
      <w:r w:rsidR="007C0FD9" w:rsidRPr="001C7A9E">
        <w:rPr>
          <w:rFonts w:ascii="Times New Roman" w:eastAsia="Arial" w:hAnsi="Times New Roman" w:cs="Times New Roman"/>
          <w:bCs/>
          <w:sz w:val="24"/>
          <w:szCs w:val="24"/>
        </w:rPr>
        <w:t xml:space="preserve"> adaptar</w:t>
      </w:r>
      <w:r w:rsidR="007C0FD9">
        <w:rPr>
          <w:rFonts w:ascii="Times New Roman" w:eastAsia="Arial" w:hAnsi="Times New Roman" w:cs="Times New Roman"/>
          <w:bCs/>
          <w:sz w:val="24"/>
          <w:szCs w:val="24"/>
        </w:rPr>
        <w:t>a</w:t>
      </w:r>
      <w:r w:rsidR="007C0FD9" w:rsidRPr="001C7A9E">
        <w:rPr>
          <w:rFonts w:ascii="Times New Roman" w:eastAsia="Arial" w:hAnsi="Times New Roman" w:cs="Times New Roman"/>
          <w:bCs/>
          <w:sz w:val="24"/>
          <w:szCs w:val="24"/>
        </w:rPr>
        <w:t xml:space="preserve"> </w:t>
      </w:r>
      <w:r w:rsidR="000563D6" w:rsidRPr="001C7A9E">
        <w:rPr>
          <w:rFonts w:ascii="Times New Roman" w:eastAsia="Arial" w:hAnsi="Times New Roman" w:cs="Times New Roman"/>
          <w:bCs/>
          <w:sz w:val="24"/>
          <w:szCs w:val="24"/>
        </w:rPr>
        <w:t>a sus necesidades y a la de los estudiantes para poder concluir dicho ciclo escolar</w:t>
      </w:r>
      <w:r w:rsidR="00850997">
        <w:rPr>
          <w:rFonts w:ascii="Times New Roman" w:eastAsia="Arial" w:hAnsi="Times New Roman" w:cs="Times New Roman"/>
          <w:bCs/>
          <w:sz w:val="24"/>
          <w:szCs w:val="24"/>
        </w:rPr>
        <w:t>.</w:t>
      </w:r>
      <w:r w:rsidR="00850997" w:rsidRPr="001C7A9E">
        <w:rPr>
          <w:rFonts w:ascii="Times New Roman" w:eastAsia="Arial" w:hAnsi="Times New Roman" w:cs="Times New Roman"/>
          <w:bCs/>
          <w:sz w:val="24"/>
          <w:szCs w:val="24"/>
        </w:rPr>
        <w:t xml:space="preserve"> </w:t>
      </w:r>
      <w:r w:rsidR="00850997">
        <w:rPr>
          <w:rFonts w:ascii="Times New Roman" w:eastAsia="Arial" w:hAnsi="Times New Roman" w:cs="Times New Roman"/>
          <w:bCs/>
          <w:sz w:val="24"/>
          <w:szCs w:val="24"/>
        </w:rPr>
        <w:t>Paralelamente</w:t>
      </w:r>
      <w:r w:rsidR="00CF1F72" w:rsidRPr="001C7A9E">
        <w:rPr>
          <w:rFonts w:ascii="Times New Roman" w:eastAsia="Arial" w:hAnsi="Times New Roman" w:cs="Times New Roman"/>
          <w:bCs/>
          <w:sz w:val="24"/>
          <w:szCs w:val="24"/>
        </w:rPr>
        <w:t>,</w:t>
      </w:r>
      <w:r w:rsidR="000563D6" w:rsidRPr="001C7A9E">
        <w:rPr>
          <w:rFonts w:ascii="Times New Roman" w:eastAsia="Arial" w:hAnsi="Times New Roman" w:cs="Times New Roman"/>
          <w:bCs/>
          <w:sz w:val="24"/>
          <w:szCs w:val="24"/>
        </w:rPr>
        <w:t xml:space="preserve"> se inicia</w:t>
      </w:r>
      <w:r w:rsidR="002C3B2F">
        <w:rPr>
          <w:rFonts w:ascii="Times New Roman" w:eastAsia="Arial" w:hAnsi="Times New Roman" w:cs="Times New Roman"/>
          <w:bCs/>
          <w:sz w:val="24"/>
          <w:szCs w:val="24"/>
        </w:rPr>
        <w:t>ron</w:t>
      </w:r>
      <w:r w:rsidR="000563D6" w:rsidRPr="001C7A9E">
        <w:rPr>
          <w:rFonts w:ascii="Times New Roman" w:eastAsia="Arial" w:hAnsi="Times New Roman" w:cs="Times New Roman"/>
          <w:bCs/>
          <w:sz w:val="24"/>
          <w:szCs w:val="24"/>
        </w:rPr>
        <w:t xml:space="preserve"> </w:t>
      </w:r>
      <w:r w:rsidR="000563D6" w:rsidRPr="00500C94">
        <w:rPr>
          <w:rFonts w:ascii="Times New Roman" w:eastAsia="Arial" w:hAnsi="Times New Roman" w:cs="Times New Roman"/>
          <w:bCs/>
          <w:sz w:val="24"/>
          <w:szCs w:val="24"/>
        </w:rPr>
        <w:t>capacitaciones</w:t>
      </w:r>
      <w:r w:rsidR="000563D6" w:rsidRPr="001C7A9E">
        <w:rPr>
          <w:rFonts w:ascii="Times New Roman" w:eastAsia="Arial" w:hAnsi="Times New Roman" w:cs="Times New Roman"/>
          <w:bCs/>
          <w:sz w:val="24"/>
          <w:szCs w:val="24"/>
        </w:rPr>
        <w:t xml:space="preserve"> en cuanto al uso y manejo de </w:t>
      </w:r>
      <w:r w:rsidR="00850997" w:rsidRPr="001F09EF">
        <w:rPr>
          <w:rFonts w:ascii="Times New Roman" w:eastAsia="Arial" w:hAnsi="Times New Roman" w:cs="Times New Roman"/>
          <w:bCs/>
          <w:i/>
          <w:iCs/>
          <w:sz w:val="24"/>
          <w:szCs w:val="24"/>
        </w:rPr>
        <w:t>educa</w:t>
      </w:r>
      <w:r w:rsidR="000563D6" w:rsidRPr="001F09EF">
        <w:rPr>
          <w:rFonts w:ascii="Times New Roman" w:eastAsia="Arial" w:hAnsi="Times New Roman" w:cs="Times New Roman"/>
          <w:bCs/>
          <w:i/>
          <w:iCs/>
          <w:sz w:val="24"/>
          <w:szCs w:val="24"/>
        </w:rPr>
        <w:t>-t</w:t>
      </w:r>
      <w:r w:rsidR="0001247F">
        <w:rPr>
          <w:rFonts w:ascii="Times New Roman" w:eastAsia="Arial" w:hAnsi="Times New Roman" w:cs="Times New Roman"/>
          <w:bCs/>
          <w:sz w:val="24"/>
          <w:szCs w:val="24"/>
        </w:rPr>
        <w:t xml:space="preserve">, aunado a videotutoriales que explicaban el uso de </w:t>
      </w:r>
      <w:r w:rsidR="00850997">
        <w:rPr>
          <w:rFonts w:ascii="Times New Roman" w:eastAsia="Arial" w:hAnsi="Times New Roman" w:cs="Times New Roman"/>
          <w:bCs/>
          <w:sz w:val="24"/>
          <w:szCs w:val="24"/>
        </w:rPr>
        <w:t>las herramientas de esta plataforma</w:t>
      </w:r>
      <w:r w:rsidR="0001247F">
        <w:rPr>
          <w:rFonts w:ascii="Times New Roman" w:eastAsia="Arial" w:hAnsi="Times New Roman" w:cs="Times New Roman"/>
          <w:bCs/>
          <w:sz w:val="24"/>
          <w:szCs w:val="24"/>
        </w:rPr>
        <w:t xml:space="preserve"> y la manera de crear diferentes recursos de aprendizaje. </w:t>
      </w:r>
    </w:p>
    <w:p w14:paraId="2D0B070A" w14:textId="6181F683" w:rsidR="000563D6" w:rsidRPr="001C7A9E" w:rsidRDefault="000563D6" w:rsidP="004879EB">
      <w:pPr>
        <w:spacing w:after="0" w:line="360" w:lineRule="auto"/>
        <w:ind w:firstLine="720"/>
        <w:contextualSpacing/>
        <w:jc w:val="both"/>
        <w:rPr>
          <w:rFonts w:ascii="Times New Roman" w:eastAsia="Arial" w:hAnsi="Times New Roman" w:cs="Times New Roman"/>
          <w:bCs/>
          <w:sz w:val="24"/>
          <w:szCs w:val="24"/>
        </w:rPr>
      </w:pPr>
      <w:r w:rsidRPr="001C7A9E">
        <w:rPr>
          <w:rFonts w:ascii="Times New Roman" w:eastAsia="Arial" w:hAnsi="Times New Roman" w:cs="Times New Roman"/>
          <w:bCs/>
          <w:sz w:val="24"/>
          <w:szCs w:val="24"/>
        </w:rPr>
        <w:t xml:space="preserve">Sin embargo, al concluir dicho semestre, el panorama no fue muy alentador, ya que existieron quejas por parte </w:t>
      </w:r>
      <w:r w:rsidR="009F6497">
        <w:rPr>
          <w:rFonts w:ascii="Times New Roman" w:eastAsia="Arial" w:hAnsi="Times New Roman" w:cs="Times New Roman"/>
          <w:bCs/>
          <w:sz w:val="24"/>
          <w:szCs w:val="24"/>
        </w:rPr>
        <w:t>del estudiantado</w:t>
      </w:r>
      <w:r w:rsidRPr="001C7A9E">
        <w:rPr>
          <w:rFonts w:ascii="Times New Roman" w:eastAsia="Arial" w:hAnsi="Times New Roman" w:cs="Times New Roman"/>
          <w:bCs/>
          <w:sz w:val="24"/>
          <w:szCs w:val="24"/>
        </w:rPr>
        <w:t xml:space="preserve"> </w:t>
      </w:r>
      <w:r w:rsidR="003F2827">
        <w:rPr>
          <w:rFonts w:ascii="Times New Roman" w:eastAsia="Arial" w:hAnsi="Times New Roman" w:cs="Times New Roman"/>
          <w:bCs/>
          <w:sz w:val="24"/>
          <w:szCs w:val="24"/>
        </w:rPr>
        <w:t>que apuntaban</w:t>
      </w:r>
      <w:r w:rsidRPr="001C7A9E">
        <w:rPr>
          <w:rFonts w:ascii="Times New Roman" w:eastAsia="Arial" w:hAnsi="Times New Roman" w:cs="Times New Roman"/>
          <w:bCs/>
          <w:sz w:val="24"/>
          <w:szCs w:val="24"/>
        </w:rPr>
        <w:t xml:space="preserve"> </w:t>
      </w:r>
      <w:r w:rsidR="007C0FD9">
        <w:rPr>
          <w:rFonts w:ascii="Times New Roman" w:eastAsia="Arial" w:hAnsi="Times New Roman" w:cs="Times New Roman"/>
          <w:bCs/>
          <w:sz w:val="24"/>
          <w:szCs w:val="24"/>
        </w:rPr>
        <w:t xml:space="preserve">a </w:t>
      </w:r>
      <w:r w:rsidRPr="001C7A9E">
        <w:rPr>
          <w:rFonts w:ascii="Times New Roman" w:eastAsia="Arial" w:hAnsi="Times New Roman" w:cs="Times New Roman"/>
          <w:bCs/>
          <w:sz w:val="24"/>
          <w:szCs w:val="24"/>
        </w:rPr>
        <w:t xml:space="preserve">que algunos profesores no </w:t>
      </w:r>
      <w:r w:rsidR="00CF1F72" w:rsidRPr="001C7A9E">
        <w:rPr>
          <w:rFonts w:ascii="Times New Roman" w:eastAsia="Arial" w:hAnsi="Times New Roman" w:cs="Times New Roman"/>
          <w:bCs/>
          <w:sz w:val="24"/>
          <w:szCs w:val="24"/>
        </w:rPr>
        <w:t>habían cumplido con sus actividades</w:t>
      </w:r>
      <w:r w:rsidR="00AD7B27">
        <w:rPr>
          <w:rFonts w:ascii="Times New Roman" w:eastAsia="Arial" w:hAnsi="Times New Roman" w:cs="Times New Roman"/>
          <w:bCs/>
          <w:sz w:val="24"/>
          <w:szCs w:val="24"/>
        </w:rPr>
        <w:t>.</w:t>
      </w:r>
      <w:r w:rsidR="00AD7B27" w:rsidRPr="001C7A9E">
        <w:rPr>
          <w:rFonts w:ascii="Times New Roman" w:eastAsia="Arial" w:hAnsi="Times New Roman" w:cs="Times New Roman"/>
          <w:bCs/>
          <w:sz w:val="24"/>
          <w:szCs w:val="24"/>
        </w:rPr>
        <w:t xml:space="preserve"> </w:t>
      </w:r>
      <w:r w:rsidR="00AD7B27">
        <w:rPr>
          <w:rFonts w:ascii="Times New Roman" w:eastAsia="Arial" w:hAnsi="Times New Roman" w:cs="Times New Roman"/>
          <w:bCs/>
          <w:sz w:val="24"/>
          <w:szCs w:val="24"/>
        </w:rPr>
        <w:t>En consecuencia</w:t>
      </w:r>
      <w:r w:rsidRPr="001C7A9E">
        <w:rPr>
          <w:rFonts w:ascii="Times New Roman" w:eastAsia="Arial" w:hAnsi="Times New Roman" w:cs="Times New Roman"/>
          <w:bCs/>
          <w:sz w:val="24"/>
          <w:szCs w:val="24"/>
        </w:rPr>
        <w:t>,</w:t>
      </w:r>
      <w:r w:rsidR="00CF1F72" w:rsidRPr="001C7A9E">
        <w:rPr>
          <w:rFonts w:ascii="Times New Roman" w:eastAsia="Arial" w:hAnsi="Times New Roman" w:cs="Times New Roman"/>
          <w:bCs/>
          <w:sz w:val="24"/>
          <w:szCs w:val="24"/>
        </w:rPr>
        <w:t xml:space="preserve"> en julio del 2020</w:t>
      </w:r>
      <w:r w:rsidR="00AD7B27">
        <w:rPr>
          <w:rFonts w:ascii="Times New Roman" w:eastAsia="Arial" w:hAnsi="Times New Roman" w:cs="Times New Roman"/>
          <w:bCs/>
          <w:sz w:val="24"/>
          <w:szCs w:val="24"/>
        </w:rPr>
        <w:t>,</w:t>
      </w:r>
      <w:r w:rsidR="00CF1F72" w:rsidRPr="001C7A9E">
        <w:rPr>
          <w:rFonts w:ascii="Times New Roman" w:eastAsia="Arial" w:hAnsi="Times New Roman" w:cs="Times New Roman"/>
          <w:bCs/>
          <w:sz w:val="24"/>
          <w:szCs w:val="24"/>
        </w:rPr>
        <w:t xml:space="preserve"> se </w:t>
      </w:r>
      <w:r w:rsidR="007C0FD9" w:rsidRPr="001C7A9E">
        <w:rPr>
          <w:rFonts w:ascii="Times New Roman" w:eastAsia="Arial" w:hAnsi="Times New Roman" w:cs="Times New Roman"/>
          <w:bCs/>
          <w:sz w:val="24"/>
          <w:szCs w:val="24"/>
        </w:rPr>
        <w:t>emit</w:t>
      </w:r>
      <w:r w:rsidR="008B5E91">
        <w:rPr>
          <w:rFonts w:ascii="Times New Roman" w:eastAsia="Arial" w:hAnsi="Times New Roman" w:cs="Times New Roman"/>
          <w:bCs/>
          <w:sz w:val="24"/>
          <w:szCs w:val="24"/>
        </w:rPr>
        <w:t>e</w:t>
      </w:r>
      <w:r w:rsidR="007C0FD9" w:rsidRPr="001C7A9E">
        <w:rPr>
          <w:rFonts w:ascii="Times New Roman" w:eastAsia="Arial" w:hAnsi="Times New Roman" w:cs="Times New Roman"/>
          <w:bCs/>
          <w:sz w:val="24"/>
          <w:szCs w:val="24"/>
        </w:rPr>
        <w:t xml:space="preserve"> </w:t>
      </w:r>
      <w:r w:rsidR="00CF1F72" w:rsidRPr="001C7A9E">
        <w:rPr>
          <w:rFonts w:ascii="Times New Roman" w:eastAsia="Arial" w:hAnsi="Times New Roman" w:cs="Times New Roman"/>
          <w:bCs/>
          <w:sz w:val="24"/>
          <w:szCs w:val="24"/>
        </w:rPr>
        <w:t xml:space="preserve">el “Acuerdo por el que se autoriza el uso de herramientas, medios electrónicos y plataformas institucionales en </w:t>
      </w:r>
      <w:proofErr w:type="gramStart"/>
      <w:r w:rsidR="00CF1F72" w:rsidRPr="001C7A9E">
        <w:rPr>
          <w:rFonts w:ascii="Times New Roman" w:eastAsia="Arial" w:hAnsi="Times New Roman" w:cs="Times New Roman"/>
          <w:bCs/>
          <w:sz w:val="24"/>
          <w:szCs w:val="24"/>
        </w:rPr>
        <w:t>la funciones</w:t>
      </w:r>
      <w:proofErr w:type="gramEnd"/>
      <w:r w:rsidR="00CF1F72" w:rsidRPr="001C7A9E">
        <w:rPr>
          <w:rFonts w:ascii="Times New Roman" w:eastAsia="Arial" w:hAnsi="Times New Roman" w:cs="Times New Roman"/>
          <w:bCs/>
          <w:sz w:val="24"/>
          <w:szCs w:val="24"/>
        </w:rPr>
        <w:t xml:space="preserve"> de la </w:t>
      </w:r>
      <w:proofErr w:type="spellStart"/>
      <w:r w:rsidR="00AD7B27" w:rsidRPr="001C7A9E">
        <w:rPr>
          <w:rFonts w:ascii="Times New Roman" w:eastAsia="Arial" w:hAnsi="Times New Roman" w:cs="Times New Roman"/>
          <w:bCs/>
          <w:sz w:val="24"/>
          <w:szCs w:val="24"/>
        </w:rPr>
        <w:t>Unach</w:t>
      </w:r>
      <w:proofErr w:type="spellEnd"/>
      <w:r w:rsidR="00CF1F72" w:rsidRPr="001C7A9E">
        <w:rPr>
          <w:rFonts w:ascii="Times New Roman" w:eastAsia="Arial" w:hAnsi="Times New Roman" w:cs="Times New Roman"/>
          <w:bCs/>
          <w:sz w:val="24"/>
          <w:szCs w:val="24"/>
        </w:rPr>
        <w:t>”</w:t>
      </w:r>
      <w:r w:rsidR="006071FC" w:rsidRPr="001C7A9E">
        <w:rPr>
          <w:rFonts w:ascii="Times New Roman" w:eastAsia="Arial" w:hAnsi="Times New Roman" w:cs="Times New Roman"/>
          <w:bCs/>
          <w:sz w:val="24"/>
          <w:szCs w:val="24"/>
        </w:rPr>
        <w:t xml:space="preserve"> (</w:t>
      </w:r>
      <w:proofErr w:type="spellStart"/>
      <w:r w:rsidR="00AD7B27" w:rsidRPr="001C7A9E">
        <w:rPr>
          <w:rFonts w:ascii="Times New Roman" w:eastAsia="Arial" w:hAnsi="Times New Roman" w:cs="Times New Roman"/>
          <w:bCs/>
          <w:sz w:val="24"/>
          <w:szCs w:val="24"/>
        </w:rPr>
        <w:t>Unach</w:t>
      </w:r>
      <w:proofErr w:type="spellEnd"/>
      <w:r w:rsidR="00CF1F72" w:rsidRPr="001C7A9E">
        <w:rPr>
          <w:rFonts w:ascii="Times New Roman" w:eastAsia="Arial" w:hAnsi="Times New Roman" w:cs="Times New Roman"/>
          <w:bCs/>
          <w:sz w:val="24"/>
          <w:szCs w:val="24"/>
        </w:rPr>
        <w:t>,</w:t>
      </w:r>
      <w:r w:rsidR="006071FC" w:rsidRPr="001C7A9E">
        <w:rPr>
          <w:rFonts w:ascii="Times New Roman" w:eastAsia="Arial" w:hAnsi="Times New Roman" w:cs="Times New Roman"/>
          <w:bCs/>
          <w:sz w:val="24"/>
          <w:szCs w:val="24"/>
        </w:rPr>
        <w:t xml:space="preserve"> 2020),</w:t>
      </w:r>
      <w:r w:rsidR="00CF1F72" w:rsidRPr="001C7A9E">
        <w:rPr>
          <w:rFonts w:ascii="Times New Roman" w:eastAsia="Arial" w:hAnsi="Times New Roman" w:cs="Times New Roman"/>
          <w:bCs/>
          <w:sz w:val="24"/>
          <w:szCs w:val="24"/>
        </w:rPr>
        <w:t xml:space="preserve"> y es así </w:t>
      </w:r>
      <w:r w:rsidR="00CF1F72" w:rsidRPr="00500C94">
        <w:rPr>
          <w:rFonts w:ascii="Times New Roman" w:eastAsia="Arial" w:hAnsi="Times New Roman" w:cs="Times New Roman"/>
          <w:bCs/>
          <w:sz w:val="24"/>
          <w:szCs w:val="24"/>
        </w:rPr>
        <w:t>que</w:t>
      </w:r>
      <w:r w:rsidRPr="00500C94">
        <w:rPr>
          <w:rFonts w:ascii="Times New Roman" w:eastAsia="Arial" w:hAnsi="Times New Roman" w:cs="Times New Roman"/>
          <w:bCs/>
          <w:sz w:val="24"/>
          <w:szCs w:val="24"/>
        </w:rPr>
        <w:t xml:space="preserve"> a partir del semestre agosto-diciembre 2020 se da la instrucción institucional de utilizar</w:t>
      </w:r>
      <w:r w:rsidR="00CF1F72" w:rsidRPr="00705990">
        <w:rPr>
          <w:rFonts w:ascii="Times New Roman" w:eastAsia="Arial" w:hAnsi="Times New Roman" w:cs="Times New Roman"/>
          <w:bCs/>
          <w:sz w:val="24"/>
          <w:szCs w:val="24"/>
        </w:rPr>
        <w:t xml:space="preserve"> </w:t>
      </w:r>
      <w:r w:rsidR="00AD7B27" w:rsidRPr="001F09EF">
        <w:rPr>
          <w:rFonts w:ascii="Times New Roman" w:eastAsia="Arial" w:hAnsi="Times New Roman" w:cs="Times New Roman"/>
          <w:bCs/>
          <w:i/>
          <w:iCs/>
          <w:sz w:val="24"/>
          <w:szCs w:val="24"/>
        </w:rPr>
        <w:t>educa</w:t>
      </w:r>
      <w:r w:rsidR="00CF1F72" w:rsidRPr="001F09EF">
        <w:rPr>
          <w:rFonts w:ascii="Times New Roman" w:eastAsia="Arial" w:hAnsi="Times New Roman" w:cs="Times New Roman"/>
          <w:bCs/>
          <w:i/>
          <w:iCs/>
          <w:sz w:val="24"/>
          <w:szCs w:val="24"/>
        </w:rPr>
        <w:t>-t</w:t>
      </w:r>
      <w:r w:rsidR="00CF1F72" w:rsidRPr="00705990">
        <w:rPr>
          <w:rFonts w:ascii="Times New Roman" w:eastAsia="Arial" w:hAnsi="Times New Roman" w:cs="Times New Roman"/>
          <w:bCs/>
          <w:sz w:val="24"/>
          <w:szCs w:val="24"/>
        </w:rPr>
        <w:t xml:space="preserve"> (Moodle)</w:t>
      </w:r>
      <w:r w:rsidR="008A33D7" w:rsidRPr="00705990">
        <w:rPr>
          <w:rFonts w:ascii="Times New Roman" w:eastAsia="Arial" w:hAnsi="Times New Roman" w:cs="Times New Roman"/>
          <w:bCs/>
          <w:sz w:val="24"/>
          <w:szCs w:val="24"/>
        </w:rPr>
        <w:t xml:space="preserve">, con apoyo de videoconferencias vía </w:t>
      </w:r>
      <w:r w:rsidR="008A33D7" w:rsidRPr="001F09EF">
        <w:rPr>
          <w:rFonts w:ascii="Times New Roman" w:eastAsia="Arial" w:hAnsi="Times New Roman" w:cs="Times New Roman"/>
          <w:bCs/>
          <w:sz w:val="24"/>
          <w:szCs w:val="24"/>
        </w:rPr>
        <w:t xml:space="preserve">Google </w:t>
      </w:r>
      <w:proofErr w:type="spellStart"/>
      <w:r w:rsidR="008A33D7" w:rsidRPr="001F09EF">
        <w:rPr>
          <w:rFonts w:ascii="Times New Roman" w:eastAsia="Arial" w:hAnsi="Times New Roman" w:cs="Times New Roman"/>
          <w:bCs/>
          <w:sz w:val="24"/>
          <w:szCs w:val="24"/>
        </w:rPr>
        <w:t>Meet</w:t>
      </w:r>
      <w:proofErr w:type="spellEnd"/>
      <w:r w:rsidR="008A33D7" w:rsidRPr="00AD7B27">
        <w:rPr>
          <w:rFonts w:ascii="Times New Roman" w:eastAsia="Arial" w:hAnsi="Times New Roman" w:cs="Times New Roman"/>
          <w:bCs/>
          <w:sz w:val="24"/>
          <w:szCs w:val="24"/>
        </w:rPr>
        <w:t xml:space="preserve"> o </w:t>
      </w:r>
      <w:r w:rsidR="008A33D7" w:rsidRPr="001F09EF">
        <w:rPr>
          <w:rFonts w:ascii="Times New Roman" w:eastAsia="Arial" w:hAnsi="Times New Roman" w:cs="Times New Roman"/>
          <w:bCs/>
          <w:sz w:val="24"/>
          <w:szCs w:val="24"/>
        </w:rPr>
        <w:t>Zoom</w:t>
      </w:r>
      <w:r w:rsidR="0001247F" w:rsidRPr="00705990">
        <w:rPr>
          <w:rFonts w:ascii="Times New Roman" w:eastAsia="Arial" w:hAnsi="Times New Roman" w:cs="Times New Roman"/>
          <w:bCs/>
          <w:sz w:val="24"/>
          <w:szCs w:val="24"/>
        </w:rPr>
        <w:t>, como estrategia institucional</w:t>
      </w:r>
      <w:r w:rsidR="0001247F" w:rsidRPr="00500C94">
        <w:rPr>
          <w:rFonts w:ascii="Times New Roman" w:eastAsia="Arial" w:hAnsi="Times New Roman" w:cs="Times New Roman"/>
          <w:bCs/>
          <w:sz w:val="24"/>
          <w:szCs w:val="24"/>
        </w:rPr>
        <w:t>.</w:t>
      </w:r>
      <w:r w:rsidR="0001247F">
        <w:rPr>
          <w:rFonts w:ascii="Times New Roman" w:eastAsia="Arial" w:hAnsi="Times New Roman" w:cs="Times New Roman"/>
          <w:bCs/>
          <w:sz w:val="24"/>
          <w:szCs w:val="24"/>
        </w:rPr>
        <w:t xml:space="preserve"> </w:t>
      </w:r>
    </w:p>
    <w:p w14:paraId="2E039ACE" w14:textId="254C48F5" w:rsidR="0038785A" w:rsidRDefault="00D94FC1" w:rsidP="004879EB">
      <w:pPr>
        <w:spacing w:after="0" w:line="360" w:lineRule="auto"/>
        <w:ind w:firstLine="720"/>
        <w:contextualSpacing/>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 xml:space="preserve">Otro aspecto importante </w:t>
      </w:r>
      <w:r w:rsidR="008B5E91">
        <w:rPr>
          <w:rFonts w:ascii="Times New Roman" w:eastAsia="Arial" w:hAnsi="Times New Roman" w:cs="Times New Roman"/>
          <w:sz w:val="24"/>
          <w:szCs w:val="24"/>
        </w:rPr>
        <w:t xml:space="preserve">a </w:t>
      </w:r>
      <w:r>
        <w:rPr>
          <w:rFonts w:ascii="Times New Roman" w:eastAsia="Arial" w:hAnsi="Times New Roman" w:cs="Times New Roman"/>
          <w:sz w:val="24"/>
          <w:szCs w:val="24"/>
        </w:rPr>
        <w:t>considerar</w:t>
      </w:r>
      <w:proofErr w:type="gramEnd"/>
      <w:r w:rsidR="0001247F">
        <w:rPr>
          <w:rFonts w:ascii="Times New Roman" w:eastAsia="Arial" w:hAnsi="Times New Roman" w:cs="Times New Roman"/>
          <w:sz w:val="24"/>
          <w:szCs w:val="24"/>
        </w:rPr>
        <w:t xml:space="preserve"> en </w:t>
      </w:r>
      <w:r w:rsidR="003F2827">
        <w:rPr>
          <w:rFonts w:ascii="Times New Roman" w:eastAsia="Arial" w:hAnsi="Times New Roman" w:cs="Times New Roman"/>
          <w:sz w:val="24"/>
          <w:szCs w:val="24"/>
        </w:rPr>
        <w:t xml:space="preserve">cuanto a </w:t>
      </w:r>
      <w:r w:rsidR="0001247F">
        <w:rPr>
          <w:rFonts w:ascii="Times New Roman" w:eastAsia="Arial" w:hAnsi="Times New Roman" w:cs="Times New Roman"/>
          <w:sz w:val="24"/>
          <w:szCs w:val="24"/>
        </w:rPr>
        <w:t xml:space="preserve">la transición de la presencialidad hacia la virtualidad </w:t>
      </w:r>
      <w:r w:rsidR="009F6497">
        <w:rPr>
          <w:rFonts w:ascii="Times New Roman" w:eastAsia="Arial" w:hAnsi="Times New Roman" w:cs="Times New Roman"/>
          <w:sz w:val="24"/>
          <w:szCs w:val="24"/>
        </w:rPr>
        <w:t>fue</w:t>
      </w:r>
      <w:r w:rsidR="0001247F">
        <w:rPr>
          <w:rFonts w:ascii="Times New Roman" w:eastAsia="Arial" w:hAnsi="Times New Roman" w:cs="Times New Roman"/>
          <w:sz w:val="24"/>
          <w:szCs w:val="24"/>
        </w:rPr>
        <w:t xml:space="preserve"> la experiencia previa </w:t>
      </w:r>
      <w:r w:rsidR="00344BC3">
        <w:rPr>
          <w:rFonts w:ascii="Times New Roman" w:eastAsia="Arial" w:hAnsi="Times New Roman" w:cs="Times New Roman"/>
          <w:sz w:val="24"/>
          <w:szCs w:val="24"/>
        </w:rPr>
        <w:t xml:space="preserve">en </w:t>
      </w:r>
      <w:r w:rsidR="0001247F">
        <w:rPr>
          <w:rFonts w:ascii="Times New Roman" w:eastAsia="Arial" w:hAnsi="Times New Roman" w:cs="Times New Roman"/>
          <w:sz w:val="24"/>
          <w:szCs w:val="24"/>
        </w:rPr>
        <w:t>cada institución educativa en modalidades de estudio mediadas por tecnología</w:t>
      </w:r>
      <w:r w:rsidR="007C0FD9">
        <w:rPr>
          <w:rFonts w:ascii="Times New Roman" w:eastAsia="Arial" w:hAnsi="Times New Roman" w:cs="Times New Roman"/>
          <w:sz w:val="24"/>
          <w:szCs w:val="24"/>
        </w:rPr>
        <w:t xml:space="preserve">. En </w:t>
      </w:r>
      <w:r w:rsidR="0001247F">
        <w:rPr>
          <w:rFonts w:ascii="Times New Roman" w:eastAsia="Arial" w:hAnsi="Times New Roman" w:cs="Times New Roman"/>
          <w:sz w:val="24"/>
          <w:szCs w:val="24"/>
        </w:rPr>
        <w:t xml:space="preserve">este sentido, </w:t>
      </w:r>
      <w:r w:rsidR="00D24C07" w:rsidRPr="002914E2">
        <w:rPr>
          <w:rFonts w:ascii="Times New Roman" w:eastAsia="Arial" w:hAnsi="Times New Roman" w:cs="Times New Roman"/>
          <w:sz w:val="24"/>
          <w:szCs w:val="24"/>
        </w:rPr>
        <w:t xml:space="preserve">al inicio de la pandemia por </w:t>
      </w:r>
      <w:r w:rsidR="004879EB">
        <w:rPr>
          <w:rFonts w:ascii="Times New Roman" w:eastAsia="Arial" w:hAnsi="Times New Roman" w:cs="Times New Roman"/>
          <w:sz w:val="24"/>
          <w:szCs w:val="24"/>
        </w:rPr>
        <w:t>covid</w:t>
      </w:r>
      <w:r w:rsidR="00D24C07" w:rsidRPr="002914E2">
        <w:rPr>
          <w:rFonts w:ascii="Times New Roman" w:eastAsia="Arial" w:hAnsi="Times New Roman" w:cs="Times New Roman"/>
          <w:sz w:val="24"/>
          <w:szCs w:val="24"/>
        </w:rPr>
        <w:t xml:space="preserve">-19 la </w:t>
      </w:r>
      <w:r w:rsidR="00AD7B27">
        <w:rPr>
          <w:rFonts w:ascii="Times New Roman" w:eastAsia="Arial" w:hAnsi="Times New Roman" w:cs="Times New Roman"/>
          <w:sz w:val="24"/>
          <w:szCs w:val="24"/>
        </w:rPr>
        <w:t>Unison</w:t>
      </w:r>
      <w:r w:rsidR="00D24C07" w:rsidRPr="002914E2">
        <w:rPr>
          <w:rFonts w:ascii="Times New Roman" w:eastAsia="Arial" w:hAnsi="Times New Roman" w:cs="Times New Roman"/>
          <w:sz w:val="24"/>
          <w:szCs w:val="24"/>
        </w:rPr>
        <w:t xml:space="preserve"> contaba con 54 programas de nivel licenciatura bajo la modalidad presencial, </w:t>
      </w:r>
      <w:r w:rsidR="007C0FD9">
        <w:rPr>
          <w:rFonts w:ascii="Times New Roman" w:eastAsia="Arial" w:hAnsi="Times New Roman" w:cs="Times New Roman"/>
          <w:sz w:val="24"/>
          <w:szCs w:val="24"/>
        </w:rPr>
        <w:t>un</w:t>
      </w:r>
      <w:r w:rsidR="007C0FD9" w:rsidRPr="002914E2">
        <w:rPr>
          <w:rFonts w:ascii="Times New Roman" w:eastAsia="Arial" w:hAnsi="Times New Roman" w:cs="Times New Roman"/>
          <w:sz w:val="24"/>
          <w:szCs w:val="24"/>
        </w:rPr>
        <w:t xml:space="preserve"> </w:t>
      </w:r>
      <w:r w:rsidR="00D24C07" w:rsidRPr="002914E2">
        <w:rPr>
          <w:rFonts w:ascii="Times New Roman" w:eastAsia="Arial" w:hAnsi="Times New Roman" w:cs="Times New Roman"/>
          <w:sz w:val="24"/>
          <w:szCs w:val="24"/>
        </w:rPr>
        <w:t>programa de nivel licenciatura bajo la modalidad en línea y 43 programas de especialidad, maestría y doctorado bajo la modalidad presencial. Por su parte</w:t>
      </w:r>
      <w:r w:rsidR="007C0FD9">
        <w:rPr>
          <w:rFonts w:ascii="Times New Roman" w:eastAsia="Arial" w:hAnsi="Times New Roman" w:cs="Times New Roman"/>
          <w:sz w:val="24"/>
          <w:szCs w:val="24"/>
        </w:rPr>
        <w:t>,</w:t>
      </w:r>
      <w:r w:rsidR="00D24C07" w:rsidRPr="002914E2">
        <w:rPr>
          <w:rFonts w:ascii="Times New Roman" w:eastAsia="Arial" w:hAnsi="Times New Roman" w:cs="Times New Roman"/>
          <w:sz w:val="24"/>
          <w:szCs w:val="24"/>
        </w:rPr>
        <w:t xml:space="preserve"> la UABCS contaba con 41 programas de nivel licenciatura bajo la modalidad presencial, 14 programas de maestría y doctorado bajo la modalidad presencial y </w:t>
      </w:r>
      <w:r w:rsidR="007C0FD9">
        <w:rPr>
          <w:rFonts w:ascii="Times New Roman" w:eastAsia="Arial" w:hAnsi="Times New Roman" w:cs="Times New Roman"/>
          <w:sz w:val="24"/>
          <w:szCs w:val="24"/>
        </w:rPr>
        <w:t>cuatro</w:t>
      </w:r>
      <w:r w:rsidR="007C0FD9" w:rsidRPr="002914E2">
        <w:rPr>
          <w:rFonts w:ascii="Times New Roman" w:eastAsia="Arial" w:hAnsi="Times New Roman" w:cs="Times New Roman"/>
          <w:sz w:val="24"/>
          <w:szCs w:val="24"/>
        </w:rPr>
        <w:t xml:space="preserve"> </w:t>
      </w:r>
      <w:r w:rsidR="00D24C07" w:rsidRPr="002914E2">
        <w:rPr>
          <w:rFonts w:ascii="Times New Roman" w:eastAsia="Arial" w:hAnsi="Times New Roman" w:cs="Times New Roman"/>
          <w:sz w:val="24"/>
          <w:szCs w:val="24"/>
        </w:rPr>
        <w:t>programas de nivel técnico superior universitario bajo la modalidad presencial.</w:t>
      </w:r>
      <w:r w:rsidR="008A33D7">
        <w:rPr>
          <w:rFonts w:ascii="Times New Roman" w:eastAsia="Arial" w:hAnsi="Times New Roman" w:cs="Times New Roman"/>
          <w:sz w:val="24"/>
          <w:szCs w:val="24"/>
        </w:rPr>
        <w:t xml:space="preserve"> </w:t>
      </w:r>
      <w:r w:rsidR="007C0FD9">
        <w:rPr>
          <w:rFonts w:ascii="Times New Roman" w:eastAsia="Arial" w:hAnsi="Times New Roman" w:cs="Times New Roman"/>
          <w:sz w:val="24"/>
          <w:szCs w:val="24"/>
        </w:rPr>
        <w:t>Mientras que</w:t>
      </w:r>
      <w:r w:rsidR="008A33D7" w:rsidRPr="001C7A9E">
        <w:rPr>
          <w:rFonts w:ascii="Times New Roman" w:eastAsia="Arial" w:hAnsi="Times New Roman" w:cs="Times New Roman"/>
          <w:sz w:val="24"/>
          <w:szCs w:val="24"/>
        </w:rPr>
        <w:t xml:space="preserve"> la </w:t>
      </w:r>
      <w:proofErr w:type="spellStart"/>
      <w:r w:rsidR="007C0FD9" w:rsidRPr="001C7A9E">
        <w:rPr>
          <w:rFonts w:ascii="Times New Roman" w:eastAsia="Arial" w:hAnsi="Times New Roman" w:cs="Times New Roman"/>
          <w:sz w:val="24"/>
          <w:szCs w:val="24"/>
        </w:rPr>
        <w:t>Unach</w:t>
      </w:r>
      <w:proofErr w:type="spellEnd"/>
      <w:r w:rsidR="007C0FD9" w:rsidRPr="001C7A9E">
        <w:rPr>
          <w:rFonts w:ascii="Times New Roman" w:eastAsia="Arial" w:hAnsi="Times New Roman" w:cs="Times New Roman"/>
          <w:sz w:val="24"/>
          <w:szCs w:val="24"/>
        </w:rPr>
        <w:t xml:space="preserve"> </w:t>
      </w:r>
      <w:r w:rsidR="008A33D7" w:rsidRPr="001C7A9E">
        <w:rPr>
          <w:rFonts w:ascii="Times New Roman" w:eastAsia="Arial" w:hAnsi="Times New Roman" w:cs="Times New Roman"/>
          <w:sz w:val="24"/>
          <w:szCs w:val="24"/>
        </w:rPr>
        <w:t xml:space="preserve">contaba con 69 programas de licenciatura en la modalidad presencial y 10 en la modalidad a distancia; 59 programas de especialidad, maestría y doctorado en modalidad presencial y </w:t>
      </w:r>
      <w:r w:rsidR="007C0FD9">
        <w:rPr>
          <w:rFonts w:ascii="Times New Roman" w:eastAsia="Arial" w:hAnsi="Times New Roman" w:cs="Times New Roman"/>
          <w:sz w:val="24"/>
          <w:szCs w:val="24"/>
        </w:rPr>
        <w:t>una</w:t>
      </w:r>
      <w:r w:rsidR="007C0FD9" w:rsidRPr="001C7A9E">
        <w:rPr>
          <w:rFonts w:ascii="Times New Roman" w:eastAsia="Arial" w:hAnsi="Times New Roman" w:cs="Times New Roman"/>
          <w:sz w:val="24"/>
          <w:szCs w:val="24"/>
        </w:rPr>
        <w:t xml:space="preserve"> </w:t>
      </w:r>
      <w:r w:rsidR="008A33D7" w:rsidRPr="001C7A9E">
        <w:rPr>
          <w:rFonts w:ascii="Times New Roman" w:eastAsia="Arial" w:hAnsi="Times New Roman" w:cs="Times New Roman"/>
          <w:sz w:val="24"/>
          <w:szCs w:val="24"/>
        </w:rPr>
        <w:t xml:space="preserve">maestría en modalidad en línea. </w:t>
      </w:r>
    </w:p>
    <w:p w14:paraId="46FCEE0F" w14:textId="77777777" w:rsidR="004879EB" w:rsidRPr="008A33D7" w:rsidRDefault="004879EB" w:rsidP="004879EB">
      <w:pPr>
        <w:spacing w:after="0" w:line="360" w:lineRule="auto"/>
        <w:ind w:firstLine="720"/>
        <w:contextualSpacing/>
        <w:jc w:val="both"/>
        <w:rPr>
          <w:rFonts w:ascii="Times New Roman" w:eastAsia="Arial" w:hAnsi="Times New Roman" w:cs="Times New Roman"/>
          <w:color w:val="4472C4" w:themeColor="accent1"/>
          <w:sz w:val="24"/>
          <w:szCs w:val="24"/>
        </w:rPr>
      </w:pPr>
    </w:p>
    <w:p w14:paraId="13A3380C" w14:textId="0094DE4C" w:rsidR="00C20099" w:rsidRPr="00133DDD" w:rsidRDefault="00C20099" w:rsidP="00674851">
      <w:pPr>
        <w:spacing w:after="0" w:line="360" w:lineRule="auto"/>
        <w:contextualSpacing/>
        <w:jc w:val="center"/>
        <w:rPr>
          <w:rFonts w:ascii="Times New Roman" w:eastAsia="Times New Roman" w:hAnsi="Times New Roman" w:cs="Times New Roman"/>
          <w:b/>
          <w:bCs/>
          <w:sz w:val="32"/>
          <w:szCs w:val="32"/>
        </w:rPr>
      </w:pPr>
      <w:r w:rsidRPr="00133DDD">
        <w:rPr>
          <w:rFonts w:ascii="Times New Roman" w:eastAsia="Times New Roman" w:hAnsi="Times New Roman" w:cs="Times New Roman"/>
          <w:b/>
          <w:bCs/>
          <w:sz w:val="32"/>
          <w:szCs w:val="32"/>
        </w:rPr>
        <w:t>M</w:t>
      </w:r>
      <w:r w:rsidR="006300B0" w:rsidRPr="00133DDD">
        <w:rPr>
          <w:rFonts w:ascii="Times New Roman" w:eastAsia="Times New Roman" w:hAnsi="Times New Roman" w:cs="Times New Roman"/>
          <w:b/>
          <w:bCs/>
          <w:sz w:val="32"/>
          <w:szCs w:val="32"/>
        </w:rPr>
        <w:t>ateriales y métodos</w:t>
      </w:r>
    </w:p>
    <w:p w14:paraId="032EE4EF" w14:textId="5784FA11" w:rsidR="007036F6" w:rsidRDefault="007036F6" w:rsidP="004879EB">
      <w:pPr>
        <w:spacing w:after="0" w:line="360" w:lineRule="auto"/>
        <w:ind w:firstLine="720"/>
        <w:contextualSpacing/>
        <w:jc w:val="both"/>
        <w:rPr>
          <w:rFonts w:ascii="Times New Roman" w:eastAsia="Times New Roman" w:hAnsi="Times New Roman" w:cs="Times New Roman"/>
          <w:sz w:val="24"/>
          <w:szCs w:val="24"/>
        </w:rPr>
      </w:pPr>
      <w:r w:rsidRPr="00336623">
        <w:rPr>
          <w:rFonts w:ascii="Times New Roman" w:eastAsia="Times New Roman" w:hAnsi="Times New Roman" w:cs="Times New Roman"/>
          <w:sz w:val="24"/>
          <w:szCs w:val="24"/>
        </w:rPr>
        <w:t xml:space="preserve">El objetivo fue </w:t>
      </w:r>
      <w:r>
        <w:rPr>
          <w:rFonts w:ascii="Times New Roman" w:eastAsia="Times New Roman" w:hAnsi="Times New Roman" w:cs="Times New Roman"/>
          <w:sz w:val="24"/>
          <w:szCs w:val="24"/>
        </w:rPr>
        <w:t>medir la percepción hacia el uso</w:t>
      </w:r>
      <w:r w:rsidRPr="00C168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Pr="00336623">
        <w:rPr>
          <w:rFonts w:ascii="Times New Roman" w:eastAsia="Times New Roman" w:hAnsi="Times New Roman" w:cs="Times New Roman"/>
          <w:sz w:val="24"/>
          <w:szCs w:val="24"/>
        </w:rPr>
        <w:t xml:space="preserve"> las herramientas digitales utilizadas por docentes de </w:t>
      </w:r>
      <w:r>
        <w:rPr>
          <w:rFonts w:ascii="Times New Roman" w:eastAsia="Times New Roman" w:hAnsi="Times New Roman" w:cs="Times New Roman"/>
          <w:sz w:val="24"/>
          <w:szCs w:val="24"/>
        </w:rPr>
        <w:t xml:space="preserve">la </w:t>
      </w:r>
      <w:r w:rsidR="007C0FD9">
        <w:rPr>
          <w:rFonts w:ascii="Times New Roman" w:eastAsia="Times New Roman" w:hAnsi="Times New Roman" w:cs="Times New Roman"/>
          <w:sz w:val="24"/>
          <w:szCs w:val="24"/>
        </w:rPr>
        <w:t>Unison,</w:t>
      </w:r>
      <w:r>
        <w:rPr>
          <w:rFonts w:ascii="Times New Roman" w:eastAsia="Times New Roman" w:hAnsi="Times New Roman" w:cs="Times New Roman"/>
          <w:sz w:val="24"/>
          <w:szCs w:val="24"/>
        </w:rPr>
        <w:t xml:space="preserve"> </w:t>
      </w:r>
      <w:r w:rsidR="007C0FD9">
        <w:rPr>
          <w:rFonts w:ascii="Times New Roman" w:eastAsia="Times New Roman" w:hAnsi="Times New Roman" w:cs="Times New Roman"/>
          <w:sz w:val="24"/>
          <w:szCs w:val="24"/>
        </w:rPr>
        <w:t xml:space="preserve">la </w:t>
      </w:r>
      <w:proofErr w:type="spellStart"/>
      <w:r w:rsidR="007C0FD9">
        <w:rPr>
          <w:rFonts w:ascii="Times New Roman" w:eastAsia="Times New Roman" w:hAnsi="Times New Roman" w:cs="Times New Roman"/>
          <w:sz w:val="24"/>
          <w:szCs w:val="24"/>
        </w:rPr>
        <w:t>Unach</w:t>
      </w:r>
      <w:proofErr w:type="spellEnd"/>
      <w:r>
        <w:rPr>
          <w:rFonts w:ascii="Times New Roman" w:eastAsia="Times New Roman" w:hAnsi="Times New Roman" w:cs="Times New Roman"/>
          <w:sz w:val="24"/>
          <w:szCs w:val="24"/>
        </w:rPr>
        <w:t xml:space="preserve"> y</w:t>
      </w:r>
      <w:r w:rsidR="007C0FD9">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w:t>
      </w:r>
      <w:r w:rsidR="007C0FD9">
        <w:rPr>
          <w:rFonts w:ascii="Times New Roman" w:eastAsia="Times New Roman" w:hAnsi="Times New Roman" w:cs="Times New Roman"/>
          <w:sz w:val="24"/>
          <w:szCs w:val="24"/>
        </w:rPr>
        <w:t>UABCS</w:t>
      </w:r>
      <w:r w:rsidRPr="00336623">
        <w:rPr>
          <w:rFonts w:ascii="Times New Roman" w:eastAsia="Times New Roman" w:hAnsi="Times New Roman" w:cs="Times New Roman"/>
          <w:sz w:val="24"/>
          <w:szCs w:val="24"/>
        </w:rPr>
        <w:t xml:space="preserve"> derivado de la pandemia por </w:t>
      </w:r>
      <w:r w:rsidR="004879EB">
        <w:rPr>
          <w:rFonts w:ascii="Times New Roman" w:eastAsia="Times New Roman" w:hAnsi="Times New Roman" w:cs="Times New Roman"/>
          <w:sz w:val="24"/>
          <w:szCs w:val="24"/>
        </w:rPr>
        <w:t>covid</w:t>
      </w:r>
      <w:r>
        <w:rPr>
          <w:rFonts w:ascii="Times New Roman" w:eastAsia="Times New Roman" w:hAnsi="Times New Roman" w:cs="Times New Roman"/>
          <w:sz w:val="24"/>
          <w:szCs w:val="24"/>
        </w:rPr>
        <w:t>-</w:t>
      </w:r>
      <w:r w:rsidRPr="00336623">
        <w:rPr>
          <w:rFonts w:ascii="Times New Roman" w:eastAsia="Times New Roman" w:hAnsi="Times New Roman" w:cs="Times New Roman"/>
          <w:sz w:val="24"/>
          <w:szCs w:val="24"/>
        </w:rPr>
        <w:t>19.</w:t>
      </w:r>
    </w:p>
    <w:p w14:paraId="431CDA30" w14:textId="72969E56" w:rsidR="004879EB" w:rsidRDefault="004879EB" w:rsidP="004879EB">
      <w:pPr>
        <w:spacing w:after="0" w:line="360" w:lineRule="auto"/>
        <w:ind w:firstLine="720"/>
        <w:contextualSpacing/>
        <w:jc w:val="both"/>
        <w:rPr>
          <w:rFonts w:ascii="Times New Roman" w:eastAsia="Times New Roman" w:hAnsi="Times New Roman" w:cs="Times New Roman"/>
          <w:sz w:val="24"/>
          <w:szCs w:val="24"/>
        </w:rPr>
      </w:pPr>
    </w:p>
    <w:p w14:paraId="17454EB2" w14:textId="58E8B17E"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71EE1CC4" w14:textId="56D27DEB"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64357DCE" w14:textId="77777777" w:rsidR="006A6B3A" w:rsidRDefault="006A6B3A" w:rsidP="004879EB">
      <w:pPr>
        <w:spacing w:after="0" w:line="360" w:lineRule="auto"/>
        <w:ind w:firstLine="720"/>
        <w:contextualSpacing/>
        <w:jc w:val="both"/>
        <w:rPr>
          <w:rFonts w:ascii="Times New Roman" w:eastAsia="Times New Roman" w:hAnsi="Times New Roman" w:cs="Times New Roman"/>
          <w:sz w:val="24"/>
          <w:szCs w:val="24"/>
        </w:rPr>
      </w:pPr>
    </w:p>
    <w:p w14:paraId="315D2CB2" w14:textId="77777777" w:rsidR="009F6497" w:rsidRPr="00133DDD" w:rsidRDefault="009F649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lastRenderedPageBreak/>
        <w:t>Tipo de estudio</w:t>
      </w:r>
    </w:p>
    <w:p w14:paraId="34F80C90" w14:textId="07F30BEA" w:rsidR="009F6497" w:rsidRDefault="009F649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 xml:space="preserve">Mediante un estudio de corte cuantitativo, descriptivo y transversal, </w:t>
      </w:r>
      <w:r>
        <w:rPr>
          <w:rFonts w:ascii="Times New Roman" w:eastAsia="Times New Roman" w:hAnsi="Times New Roman" w:cs="Times New Roman"/>
          <w:sz w:val="24"/>
          <w:szCs w:val="24"/>
        </w:rPr>
        <w:t>se determinó</w:t>
      </w:r>
      <w:r w:rsidRPr="002914E2">
        <w:rPr>
          <w:rFonts w:ascii="Times New Roman" w:eastAsia="Times New Roman" w:hAnsi="Times New Roman" w:cs="Times New Roman"/>
          <w:sz w:val="24"/>
          <w:szCs w:val="24"/>
        </w:rPr>
        <w:t xml:space="preserve"> la utilidad y facilidad de uso percibida de las herramientas </w:t>
      </w:r>
      <w:r w:rsidR="00500C94">
        <w:rPr>
          <w:rFonts w:ascii="Times New Roman" w:eastAsia="Times New Roman" w:hAnsi="Times New Roman" w:cs="Times New Roman"/>
          <w:sz w:val="24"/>
          <w:szCs w:val="24"/>
        </w:rPr>
        <w:t>digitales</w:t>
      </w:r>
      <w:r w:rsidR="00500C94"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utilizadas por las universidades mexicanas para transitar de la modalidad presencial a la modalidad </w:t>
      </w:r>
      <w:r w:rsidRPr="001F09EF">
        <w:rPr>
          <w:rFonts w:ascii="Times New Roman" w:eastAsia="Times New Roman" w:hAnsi="Times New Roman" w:cs="Times New Roman"/>
          <w:i/>
          <w:iCs/>
          <w:sz w:val="24"/>
          <w:szCs w:val="24"/>
        </w:rPr>
        <w:t>online</w:t>
      </w:r>
      <w:r w:rsidRPr="002914E2">
        <w:rPr>
          <w:rFonts w:ascii="Times New Roman" w:eastAsia="Times New Roman" w:hAnsi="Times New Roman" w:cs="Times New Roman"/>
          <w:sz w:val="24"/>
          <w:szCs w:val="24"/>
        </w:rPr>
        <w:t xml:space="preserve"> durante el </w:t>
      </w:r>
      <w:r w:rsidR="007C0FD9" w:rsidRPr="002914E2">
        <w:rPr>
          <w:rFonts w:ascii="Times New Roman" w:eastAsia="Times New Roman" w:hAnsi="Times New Roman" w:cs="Times New Roman"/>
          <w:sz w:val="24"/>
          <w:szCs w:val="24"/>
        </w:rPr>
        <w:t>per</w:t>
      </w:r>
      <w:r w:rsidR="007C0FD9">
        <w:rPr>
          <w:rFonts w:ascii="Times New Roman" w:eastAsia="Times New Roman" w:hAnsi="Times New Roman" w:cs="Times New Roman"/>
          <w:sz w:val="24"/>
          <w:szCs w:val="24"/>
        </w:rPr>
        <w:t>i</w:t>
      </w:r>
      <w:r w:rsidR="007C0FD9" w:rsidRPr="002914E2">
        <w:rPr>
          <w:rFonts w:ascii="Times New Roman" w:eastAsia="Times New Roman" w:hAnsi="Times New Roman" w:cs="Times New Roman"/>
          <w:sz w:val="24"/>
          <w:szCs w:val="24"/>
        </w:rPr>
        <w:t xml:space="preserve">odo </w:t>
      </w:r>
      <w:r w:rsidRPr="002914E2">
        <w:rPr>
          <w:rFonts w:ascii="Times New Roman" w:eastAsia="Times New Roman" w:hAnsi="Times New Roman" w:cs="Times New Roman"/>
          <w:sz w:val="24"/>
          <w:szCs w:val="24"/>
        </w:rPr>
        <w:t xml:space="preserve">de contingencia sanitaria </w:t>
      </w:r>
      <w:r w:rsidR="007C0FD9" w:rsidRPr="002914E2">
        <w:rPr>
          <w:rFonts w:ascii="Times New Roman" w:eastAsia="Times New Roman" w:hAnsi="Times New Roman" w:cs="Times New Roman"/>
          <w:sz w:val="24"/>
          <w:szCs w:val="24"/>
        </w:rPr>
        <w:t>ocasionad</w:t>
      </w:r>
      <w:r w:rsidR="007C0FD9">
        <w:rPr>
          <w:rFonts w:ascii="Times New Roman" w:eastAsia="Times New Roman" w:hAnsi="Times New Roman" w:cs="Times New Roman"/>
          <w:sz w:val="24"/>
          <w:szCs w:val="24"/>
        </w:rPr>
        <w:t>o</w:t>
      </w:r>
      <w:r w:rsidR="007C0FD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por </w:t>
      </w:r>
      <w:r w:rsidR="007C0FD9">
        <w:rPr>
          <w:rFonts w:ascii="Times New Roman" w:eastAsia="Times New Roman" w:hAnsi="Times New Roman" w:cs="Times New Roman"/>
          <w:sz w:val="24"/>
          <w:szCs w:val="24"/>
        </w:rPr>
        <w:t>la</w:t>
      </w:r>
      <w:r w:rsidR="007C0FD9" w:rsidRPr="002914E2">
        <w:rPr>
          <w:rFonts w:ascii="Times New Roman" w:eastAsia="Times New Roman" w:hAnsi="Times New Roman" w:cs="Times New Roman"/>
          <w:sz w:val="24"/>
          <w:szCs w:val="24"/>
        </w:rPr>
        <w:t xml:space="preserve"> </w:t>
      </w:r>
      <w:r w:rsidR="004879EB">
        <w:rPr>
          <w:rFonts w:ascii="Times New Roman" w:eastAsia="Times New Roman" w:hAnsi="Times New Roman" w:cs="Times New Roman"/>
          <w:sz w:val="24"/>
          <w:szCs w:val="24"/>
        </w:rPr>
        <w:t>covid</w:t>
      </w:r>
      <w:r w:rsidRPr="002914E2">
        <w:rPr>
          <w:rFonts w:ascii="Times New Roman" w:eastAsia="Times New Roman" w:hAnsi="Times New Roman" w:cs="Times New Roman"/>
          <w:sz w:val="24"/>
          <w:szCs w:val="24"/>
        </w:rPr>
        <w:t>-19.</w:t>
      </w:r>
    </w:p>
    <w:p w14:paraId="2B5444BC" w14:textId="77777777" w:rsidR="00674851" w:rsidRPr="002914E2" w:rsidRDefault="00674851" w:rsidP="004879EB">
      <w:pPr>
        <w:spacing w:after="0" w:line="360" w:lineRule="auto"/>
        <w:ind w:firstLine="720"/>
        <w:contextualSpacing/>
        <w:jc w:val="both"/>
        <w:rPr>
          <w:rFonts w:ascii="Times New Roman" w:eastAsia="Times New Roman" w:hAnsi="Times New Roman" w:cs="Times New Roman"/>
          <w:sz w:val="24"/>
          <w:szCs w:val="24"/>
        </w:rPr>
      </w:pPr>
    </w:p>
    <w:p w14:paraId="7B5E7527" w14:textId="0BD8E679" w:rsidR="005B42AA" w:rsidRPr="00133DDD" w:rsidRDefault="005B42AA"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Participantes</w:t>
      </w:r>
    </w:p>
    <w:p w14:paraId="22071DD4" w14:textId="02FA36F8" w:rsidR="005B42A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 xml:space="preserve">La presente investigación </w:t>
      </w:r>
      <w:r w:rsidR="00A641FD">
        <w:rPr>
          <w:rFonts w:ascii="Times New Roman" w:eastAsia="Times New Roman" w:hAnsi="Times New Roman" w:cs="Times New Roman"/>
          <w:sz w:val="24"/>
          <w:szCs w:val="24"/>
        </w:rPr>
        <w:t>se llevó a cabo en</w:t>
      </w:r>
      <w:r w:rsidRPr="002914E2">
        <w:rPr>
          <w:rFonts w:ascii="Times New Roman" w:eastAsia="Times New Roman" w:hAnsi="Times New Roman" w:cs="Times New Roman"/>
          <w:sz w:val="24"/>
          <w:szCs w:val="24"/>
        </w:rPr>
        <w:t xml:space="preserve"> tres universidades públicas de reconocido prestigio en México. La población estuvo delimitada a la División de Ciencias Económicas y Administrativas de la Unidad Regional Centro </w:t>
      </w:r>
      <w:r w:rsidR="002216F6">
        <w:rPr>
          <w:rFonts w:ascii="Times New Roman" w:eastAsia="Times New Roman" w:hAnsi="Times New Roman" w:cs="Times New Roman"/>
          <w:sz w:val="24"/>
          <w:szCs w:val="24"/>
        </w:rPr>
        <w:t>de</w:t>
      </w:r>
      <w:r w:rsidR="002216F6"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la </w:t>
      </w:r>
      <w:r w:rsidR="00AD7B27">
        <w:rPr>
          <w:rFonts w:ascii="Times New Roman" w:eastAsia="Times New Roman" w:hAnsi="Times New Roman" w:cs="Times New Roman"/>
          <w:sz w:val="24"/>
          <w:szCs w:val="24"/>
        </w:rPr>
        <w:t>Unison</w:t>
      </w:r>
      <w:r w:rsidR="002216F6">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213 docentes</w:t>
      </w:r>
      <w:r w:rsidR="002216F6">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la Facultad de Contaduría y Administración Campus I de la </w:t>
      </w:r>
      <w:proofErr w:type="spellStart"/>
      <w:r w:rsidR="007C0FD9" w:rsidRPr="002914E2">
        <w:rPr>
          <w:rFonts w:ascii="Times New Roman" w:eastAsia="Times New Roman" w:hAnsi="Times New Roman" w:cs="Times New Roman"/>
          <w:sz w:val="24"/>
          <w:szCs w:val="24"/>
        </w:rPr>
        <w:t>Unach</w:t>
      </w:r>
      <w:proofErr w:type="spellEnd"/>
      <w:r w:rsidR="002216F6">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162 docentes</w:t>
      </w:r>
      <w:r w:rsidR="002216F6">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y la Facultad de Ciencias Administrativas de la UABCS</w:t>
      </w:r>
      <w:r w:rsidR="002216F6">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185 docentes</w:t>
      </w:r>
      <w:r w:rsidR="002216F6">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w:t>
      </w:r>
    </w:p>
    <w:p w14:paraId="2CF8569E" w14:textId="77777777" w:rsidR="004879EB" w:rsidRDefault="004879EB" w:rsidP="004879EB">
      <w:pPr>
        <w:spacing w:after="0" w:line="360" w:lineRule="auto"/>
        <w:ind w:firstLine="720"/>
        <w:contextualSpacing/>
        <w:jc w:val="both"/>
        <w:rPr>
          <w:rFonts w:ascii="Times New Roman" w:eastAsia="Times New Roman" w:hAnsi="Times New Roman" w:cs="Times New Roman"/>
          <w:sz w:val="24"/>
          <w:szCs w:val="24"/>
        </w:rPr>
      </w:pPr>
    </w:p>
    <w:p w14:paraId="45DE1133" w14:textId="6D77A459" w:rsidR="0038785A" w:rsidRPr="00133DDD" w:rsidRDefault="00D24C0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Muestra</w:t>
      </w:r>
    </w:p>
    <w:p w14:paraId="73469B67" w14:textId="02814BB5"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El tipo de muestreo utilizado fue probabilístico y se empleó el método para cálculo de muestras. Es preciso saber que el tamaño de muestra se encuentra estrechamente relacionado con la representatividad que se quiere obtener de la población de estudio. En este sentido, no existe un tamaño de muestra ideal y simplemente debe ser lo suficientemente grande para ser representativa</w:t>
      </w:r>
      <w:r w:rsidR="006378CD">
        <w:rPr>
          <w:rFonts w:ascii="Times New Roman" w:eastAsia="Times New Roman" w:hAnsi="Times New Roman" w:cs="Times New Roman"/>
          <w:sz w:val="24"/>
          <w:szCs w:val="24"/>
        </w:rPr>
        <w:t xml:space="preserve"> (</w:t>
      </w:r>
      <w:proofErr w:type="spellStart"/>
      <w:r w:rsidR="006378CD" w:rsidRPr="006378CD">
        <w:rPr>
          <w:rFonts w:ascii="Times New Roman" w:eastAsia="Times New Roman" w:hAnsi="Times New Roman" w:cs="Times New Roman"/>
          <w:sz w:val="24"/>
          <w:szCs w:val="24"/>
        </w:rPr>
        <w:t>Badii</w:t>
      </w:r>
      <w:proofErr w:type="spellEnd"/>
      <w:r w:rsidR="006378CD" w:rsidRPr="006378CD">
        <w:rPr>
          <w:rFonts w:ascii="Times New Roman" w:eastAsia="Times New Roman" w:hAnsi="Times New Roman" w:cs="Times New Roman"/>
          <w:sz w:val="24"/>
          <w:szCs w:val="24"/>
        </w:rPr>
        <w:t xml:space="preserve">, Castillo </w:t>
      </w:r>
      <w:r w:rsidR="006378CD">
        <w:rPr>
          <w:rFonts w:ascii="Times New Roman" w:eastAsia="Times New Roman" w:hAnsi="Times New Roman" w:cs="Times New Roman"/>
          <w:sz w:val="24"/>
          <w:szCs w:val="24"/>
        </w:rPr>
        <w:t>y</w:t>
      </w:r>
      <w:r w:rsidR="006378CD" w:rsidRPr="006378CD">
        <w:rPr>
          <w:rFonts w:ascii="Times New Roman" w:eastAsia="Times New Roman" w:hAnsi="Times New Roman" w:cs="Times New Roman"/>
          <w:sz w:val="24"/>
          <w:szCs w:val="24"/>
        </w:rPr>
        <w:t xml:space="preserve"> Guillen</w:t>
      </w:r>
      <w:r w:rsidR="006378CD">
        <w:rPr>
          <w:rFonts w:ascii="Times New Roman" w:eastAsia="Times New Roman" w:hAnsi="Times New Roman" w:cs="Times New Roman"/>
          <w:sz w:val="24"/>
          <w:szCs w:val="24"/>
        </w:rPr>
        <w:t xml:space="preserve">, </w:t>
      </w:r>
      <w:r w:rsidR="006378CD" w:rsidRPr="006378CD">
        <w:rPr>
          <w:rFonts w:ascii="Times New Roman" w:eastAsia="Times New Roman" w:hAnsi="Times New Roman" w:cs="Times New Roman"/>
          <w:sz w:val="24"/>
          <w:szCs w:val="24"/>
        </w:rPr>
        <w:t>2017)</w:t>
      </w:r>
      <w:r w:rsidRPr="002914E2">
        <w:rPr>
          <w:rFonts w:ascii="Times New Roman" w:eastAsia="Times New Roman" w:hAnsi="Times New Roman" w:cs="Times New Roman"/>
          <w:sz w:val="24"/>
          <w:szCs w:val="24"/>
        </w:rPr>
        <w:t>, pero es conocido que cuanto más homogéneos son los elementos de una población resulta más fácil conseguir muestras representativas con un menor número de elementos.</w:t>
      </w:r>
      <w:r w:rsidR="004879EB">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Para este estudio en particular, se considera</w:t>
      </w:r>
      <w:r w:rsidR="00604227">
        <w:rPr>
          <w:rFonts w:ascii="Times New Roman" w:eastAsia="Times New Roman" w:hAnsi="Times New Roman" w:cs="Times New Roman"/>
          <w:sz w:val="24"/>
          <w:szCs w:val="24"/>
        </w:rPr>
        <w:t>ro</w:t>
      </w:r>
      <w:r w:rsidRPr="002914E2">
        <w:rPr>
          <w:rFonts w:ascii="Times New Roman" w:eastAsia="Times New Roman" w:hAnsi="Times New Roman" w:cs="Times New Roman"/>
          <w:sz w:val="24"/>
          <w:szCs w:val="24"/>
        </w:rPr>
        <w:t>n poblaciones homogéneas. Con ello, el cálculo para el tamaño de muestra de cada universidad se realizó de la siguiente manera.</w:t>
      </w:r>
    </w:p>
    <w:p w14:paraId="6A0EE798" w14:textId="13F001BC" w:rsidR="00773B2F" w:rsidRPr="004879EB" w:rsidRDefault="00773B2F" w:rsidP="004879EB">
      <w:pPr>
        <w:spacing w:after="0" w:line="360" w:lineRule="auto"/>
        <w:contextualSpacing/>
        <w:jc w:val="both"/>
        <w:rPr>
          <w:rFonts w:asciiTheme="majorHAnsi" w:eastAsia="Times New Roman" w:hAnsiTheme="majorHAnsi" w:cstheme="majorHAnsi"/>
          <w:sz w:val="24"/>
          <w:szCs w:val="24"/>
        </w:rPr>
      </w:pPr>
      <m:oMathPara>
        <m:oMathParaPr>
          <m:jc m:val="center"/>
        </m:oMathParaPr>
        <m:oMath>
          <m:r>
            <m:rPr>
              <m:sty m:val="p"/>
            </m:rPr>
            <w:rPr>
              <w:rFonts w:ascii="Cambria Math" w:eastAsia="Times New Roman" w:hAnsi="Cambria Math" w:cstheme="majorHAnsi"/>
              <w:sz w:val="24"/>
              <w:szCs w:val="24"/>
            </w:rPr>
            <m:t>Tamaño de la muestra</m:t>
          </m:r>
          <m:r>
            <w:rPr>
              <w:rFonts w:ascii="Cambria Math" w:eastAsia="Times New Roman" w:hAnsi="Cambria Math" w:cstheme="majorHAnsi"/>
              <w:sz w:val="24"/>
              <w:szCs w:val="24"/>
            </w:rPr>
            <m:t>=</m:t>
          </m:r>
          <m:f>
            <m:fPr>
              <m:ctrlPr>
                <w:rPr>
                  <w:rFonts w:ascii="Cambria Math" w:eastAsia="Times New Roman" w:hAnsi="Cambria Math" w:cstheme="majorHAnsi"/>
                  <w:i/>
                  <w:sz w:val="24"/>
                  <w:szCs w:val="24"/>
                </w:rPr>
              </m:ctrlPr>
            </m:fPr>
            <m:num>
              <m:f>
                <m:fPr>
                  <m:ctrlPr>
                    <w:rPr>
                      <w:rFonts w:ascii="Cambria Math" w:eastAsia="Times New Roman" w:hAnsi="Cambria Math" w:cstheme="majorHAnsi"/>
                      <w:i/>
                      <w:sz w:val="24"/>
                      <w:szCs w:val="24"/>
                    </w:rPr>
                  </m:ctrlPr>
                </m:fPr>
                <m:num>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z</m:t>
                      </m:r>
                    </m:e>
                    <m:sup>
                      <m:r>
                        <w:rPr>
                          <w:rFonts w:ascii="Cambria Math" w:eastAsia="Times New Roman" w:hAnsi="Cambria Math" w:cstheme="majorHAnsi"/>
                          <w:sz w:val="24"/>
                          <w:szCs w:val="24"/>
                        </w:rPr>
                        <m:t>2</m:t>
                      </m:r>
                    </m:sup>
                  </m:sSup>
                  <m:r>
                    <w:rPr>
                      <w:rFonts w:ascii="Cambria Math" w:eastAsia="Times New Roman" w:hAnsi="Cambria Math" w:cstheme="majorHAnsi"/>
                      <w:sz w:val="24"/>
                      <w:szCs w:val="24"/>
                    </w:rPr>
                    <m:t>p(1-p)</m:t>
                  </m:r>
                </m:num>
                <m:den>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e</m:t>
                      </m:r>
                    </m:e>
                    <m:sup>
                      <m:r>
                        <w:rPr>
                          <w:rFonts w:ascii="Cambria Math" w:eastAsia="Times New Roman" w:hAnsi="Cambria Math" w:cstheme="majorHAnsi"/>
                          <w:sz w:val="24"/>
                          <w:szCs w:val="24"/>
                        </w:rPr>
                        <m:t>2</m:t>
                      </m:r>
                    </m:sup>
                  </m:sSup>
                </m:den>
              </m:f>
            </m:num>
            <m:den>
              <m:r>
                <w:rPr>
                  <w:rFonts w:ascii="Cambria Math" w:eastAsia="Times New Roman" w:hAnsi="Cambria Math" w:cstheme="majorHAnsi"/>
                  <w:sz w:val="24"/>
                  <w:szCs w:val="24"/>
                </w:rPr>
                <m:t>1+(</m:t>
              </m:r>
              <m:f>
                <m:fPr>
                  <m:ctrlPr>
                    <w:rPr>
                      <w:rFonts w:ascii="Cambria Math" w:eastAsia="Times New Roman" w:hAnsi="Cambria Math" w:cstheme="majorHAnsi"/>
                      <w:i/>
                      <w:sz w:val="24"/>
                      <w:szCs w:val="24"/>
                    </w:rPr>
                  </m:ctrlPr>
                </m:fPr>
                <m:num>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z</m:t>
                      </m:r>
                    </m:e>
                    <m:sup>
                      <m:r>
                        <w:rPr>
                          <w:rFonts w:ascii="Cambria Math" w:eastAsia="Times New Roman" w:hAnsi="Cambria Math" w:cstheme="majorHAnsi"/>
                          <w:sz w:val="24"/>
                          <w:szCs w:val="24"/>
                        </w:rPr>
                        <m:t>2</m:t>
                      </m:r>
                    </m:sup>
                  </m:sSup>
                  <m:r>
                    <w:rPr>
                      <w:rFonts w:ascii="Cambria Math" w:eastAsia="Times New Roman" w:hAnsi="Cambria Math" w:cstheme="majorHAnsi"/>
                      <w:sz w:val="24"/>
                      <w:szCs w:val="24"/>
                    </w:rPr>
                    <m:t xml:space="preserve"> p (1-p)</m:t>
                  </m:r>
                </m:num>
                <m:den>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e</m:t>
                      </m:r>
                    </m:e>
                    <m:sup>
                      <m:r>
                        <w:rPr>
                          <w:rFonts w:ascii="Cambria Math" w:eastAsia="Times New Roman" w:hAnsi="Cambria Math" w:cstheme="majorHAnsi"/>
                          <w:sz w:val="24"/>
                          <w:szCs w:val="24"/>
                        </w:rPr>
                        <m:t>2</m:t>
                      </m:r>
                    </m:sup>
                  </m:sSup>
                  <m:r>
                    <w:rPr>
                      <w:rFonts w:ascii="Cambria Math" w:eastAsia="Times New Roman" w:hAnsi="Cambria Math" w:cstheme="majorHAnsi"/>
                      <w:sz w:val="24"/>
                      <w:szCs w:val="24"/>
                    </w:rPr>
                    <m:t>N</m:t>
                  </m:r>
                </m:den>
              </m:f>
              <m:r>
                <w:rPr>
                  <w:rFonts w:ascii="Cambria Math" w:eastAsia="Times New Roman" w:hAnsi="Cambria Math" w:cstheme="majorHAnsi"/>
                  <w:sz w:val="24"/>
                  <w:szCs w:val="24"/>
                </w:rPr>
                <m:t>)</m:t>
              </m:r>
            </m:den>
          </m:f>
        </m:oMath>
      </m:oMathPara>
    </w:p>
    <w:p w14:paraId="080591ED" w14:textId="01F54647" w:rsidR="0038785A" w:rsidRDefault="00D24C07" w:rsidP="00442958">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En donde</w:t>
      </w:r>
      <w:r w:rsidR="00257E95">
        <w:rPr>
          <w:rFonts w:ascii="Times New Roman" w:eastAsia="Times New Roman" w:hAnsi="Times New Roman" w:cs="Times New Roman"/>
          <w:sz w:val="24"/>
          <w:szCs w:val="24"/>
        </w:rPr>
        <w:t>:</w:t>
      </w:r>
      <w:r w:rsidR="00257E95" w:rsidRPr="002914E2">
        <w:rPr>
          <w:rFonts w:ascii="Times New Roman" w:eastAsia="Times New Roman" w:hAnsi="Times New Roman" w:cs="Times New Roman"/>
          <w:sz w:val="24"/>
          <w:szCs w:val="24"/>
        </w:rPr>
        <w:t xml:space="preserve"> </w:t>
      </w:r>
      <w:r w:rsidRPr="001F09EF">
        <w:rPr>
          <w:rFonts w:ascii="Times New Roman" w:eastAsia="Times New Roman" w:hAnsi="Times New Roman" w:cs="Times New Roman"/>
          <w:i/>
          <w:iCs/>
          <w:sz w:val="24"/>
          <w:szCs w:val="24"/>
        </w:rPr>
        <w:t>N</w:t>
      </w:r>
      <w:r w:rsidRPr="002914E2">
        <w:rPr>
          <w:rFonts w:ascii="Times New Roman" w:eastAsia="Times New Roman" w:hAnsi="Times New Roman" w:cs="Times New Roman"/>
          <w:sz w:val="24"/>
          <w:szCs w:val="24"/>
        </w:rPr>
        <w:t xml:space="preserve"> = tamaño de la población</w:t>
      </w:r>
      <w:r w:rsidR="00257E95">
        <w:rPr>
          <w:rFonts w:ascii="Times New Roman" w:eastAsia="Times New Roman" w:hAnsi="Times New Roman" w:cs="Times New Roman"/>
          <w:sz w:val="24"/>
          <w:szCs w:val="24"/>
        </w:rPr>
        <w:t xml:space="preserve">; </w:t>
      </w:r>
      <w:r w:rsidR="00442958" w:rsidRPr="001F09EF">
        <w:rPr>
          <w:rFonts w:ascii="Times New Roman" w:eastAsia="Times New Roman" w:hAnsi="Times New Roman" w:cs="Times New Roman"/>
          <w:i/>
          <w:iCs/>
          <w:sz w:val="24"/>
          <w:szCs w:val="24"/>
        </w:rPr>
        <w:t>e</w:t>
      </w:r>
      <w:r w:rsidRPr="002914E2">
        <w:rPr>
          <w:rFonts w:ascii="Times New Roman" w:eastAsia="Times New Roman" w:hAnsi="Times New Roman" w:cs="Times New Roman"/>
          <w:sz w:val="24"/>
          <w:szCs w:val="24"/>
        </w:rPr>
        <w:t xml:space="preserve"> = margen de error, en este caso 0.10</w:t>
      </w:r>
      <w:r w:rsidR="00257E95">
        <w:rPr>
          <w:rFonts w:ascii="Times New Roman" w:eastAsia="Times New Roman" w:hAnsi="Times New Roman" w:cs="Times New Roman"/>
          <w:sz w:val="24"/>
          <w:szCs w:val="24"/>
        </w:rPr>
        <w:t xml:space="preserve">; </w:t>
      </w:r>
      <w:r w:rsidR="00442958" w:rsidRPr="001F09EF">
        <w:rPr>
          <w:rFonts w:ascii="Times New Roman" w:eastAsia="Times New Roman" w:hAnsi="Times New Roman" w:cs="Times New Roman"/>
          <w:i/>
          <w:iCs/>
          <w:sz w:val="24"/>
          <w:szCs w:val="24"/>
        </w:rPr>
        <w:t>z</w:t>
      </w:r>
      <w:r w:rsidRPr="002914E2">
        <w:rPr>
          <w:rFonts w:ascii="Times New Roman" w:eastAsia="Times New Roman" w:hAnsi="Times New Roman" w:cs="Times New Roman"/>
          <w:sz w:val="24"/>
          <w:szCs w:val="24"/>
        </w:rPr>
        <w:t xml:space="preserve"> = puntuación </w:t>
      </w:r>
      <w:r w:rsidR="00442958" w:rsidRPr="001F09EF">
        <w:rPr>
          <w:rFonts w:ascii="Times New Roman" w:eastAsia="Times New Roman" w:hAnsi="Times New Roman" w:cs="Times New Roman"/>
          <w:i/>
          <w:iCs/>
          <w:sz w:val="24"/>
          <w:szCs w:val="24"/>
        </w:rPr>
        <w:t>z</w:t>
      </w:r>
      <w:r w:rsidR="00442958"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para el nivel de confianza, en este caso para 90</w:t>
      </w:r>
      <w:r w:rsidR="000C0CAB">
        <w:rPr>
          <w:rFonts w:ascii="Times New Roman" w:eastAsia="Times New Roman" w:hAnsi="Times New Roman" w:cs="Times New Roman"/>
          <w:sz w:val="24"/>
          <w:szCs w:val="24"/>
        </w:rPr>
        <w:t> </w:t>
      </w:r>
      <w:r w:rsidRPr="002914E2">
        <w:rPr>
          <w:rFonts w:ascii="Times New Roman" w:eastAsia="Times New Roman" w:hAnsi="Times New Roman" w:cs="Times New Roman"/>
          <w:sz w:val="24"/>
          <w:szCs w:val="24"/>
        </w:rPr>
        <w:t>% es de 1.65</w:t>
      </w:r>
      <w:r w:rsidR="000C0CAB">
        <w:rPr>
          <w:rFonts w:ascii="Times New Roman" w:eastAsia="Times New Roman" w:hAnsi="Times New Roman" w:cs="Times New Roman"/>
          <w:sz w:val="24"/>
          <w:szCs w:val="24"/>
        </w:rPr>
        <w:t>, y</w:t>
      </w:r>
      <w:r w:rsidR="00442958">
        <w:rPr>
          <w:rFonts w:ascii="Times New Roman" w:eastAsia="Times New Roman" w:hAnsi="Times New Roman" w:cs="Times New Roman"/>
          <w:sz w:val="24"/>
          <w:szCs w:val="24"/>
        </w:rPr>
        <w:t xml:space="preserve"> </w:t>
      </w:r>
      <w:r w:rsidR="00442958">
        <w:rPr>
          <w:rFonts w:ascii="Times New Roman" w:eastAsia="Times New Roman" w:hAnsi="Times New Roman" w:cs="Times New Roman"/>
          <w:i/>
          <w:iCs/>
          <w:sz w:val="24"/>
          <w:szCs w:val="24"/>
        </w:rPr>
        <w:t>p</w:t>
      </w:r>
      <w:r w:rsidRPr="002914E2">
        <w:rPr>
          <w:rFonts w:ascii="Times New Roman" w:eastAsia="Times New Roman" w:hAnsi="Times New Roman" w:cs="Times New Roman"/>
          <w:sz w:val="24"/>
          <w:szCs w:val="24"/>
        </w:rPr>
        <w:t xml:space="preserve"> = probabilidad de ocurrencia, 0.50.</w:t>
      </w:r>
    </w:p>
    <w:p w14:paraId="46D59CAB" w14:textId="43DD014C" w:rsidR="000F0EE0" w:rsidRDefault="000F0EE0"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Derivado de la población de cada una de las </w:t>
      </w:r>
      <w:r w:rsidR="00D4102A">
        <w:rPr>
          <w:rFonts w:ascii="Times New Roman" w:eastAsia="Times New Roman" w:hAnsi="Times New Roman" w:cs="Times New Roman"/>
          <w:sz w:val="24"/>
          <w:szCs w:val="24"/>
        </w:rPr>
        <w:t xml:space="preserve">facultades </w:t>
      </w:r>
      <w:r>
        <w:rPr>
          <w:rFonts w:ascii="Times New Roman" w:eastAsia="Times New Roman" w:hAnsi="Times New Roman" w:cs="Times New Roman"/>
          <w:sz w:val="24"/>
          <w:szCs w:val="24"/>
        </w:rPr>
        <w:t xml:space="preserve">participantes en esta investigación, </w:t>
      </w:r>
      <w:r w:rsidR="00E760BF">
        <w:rPr>
          <w:rFonts w:ascii="Times New Roman" w:eastAsia="Times New Roman" w:hAnsi="Times New Roman" w:cs="Times New Roman"/>
          <w:sz w:val="24"/>
          <w:szCs w:val="24"/>
        </w:rPr>
        <w:t>la muestra</w:t>
      </w:r>
      <w:r>
        <w:rPr>
          <w:rFonts w:ascii="Times New Roman" w:eastAsia="Times New Roman" w:hAnsi="Times New Roman" w:cs="Times New Roman"/>
          <w:sz w:val="24"/>
          <w:szCs w:val="24"/>
        </w:rPr>
        <w:t xml:space="preserve"> queda definida como se presenta en la tabla 3.</w:t>
      </w:r>
    </w:p>
    <w:p w14:paraId="548B0B0A" w14:textId="5ADD9CD6" w:rsidR="00057481" w:rsidRDefault="00057481" w:rsidP="004879EB">
      <w:pPr>
        <w:spacing w:after="0" w:line="360" w:lineRule="auto"/>
        <w:contextualSpacing/>
        <w:jc w:val="both"/>
        <w:rPr>
          <w:rFonts w:ascii="Times New Roman" w:eastAsia="Times New Roman" w:hAnsi="Times New Roman" w:cs="Times New Roman"/>
          <w:sz w:val="24"/>
          <w:szCs w:val="24"/>
        </w:rPr>
      </w:pPr>
    </w:p>
    <w:p w14:paraId="32272192" w14:textId="70040033" w:rsidR="00D24C07" w:rsidRDefault="00057481"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lastRenderedPageBreak/>
        <w:t>Tabla 3</w:t>
      </w:r>
      <w:r w:rsidRPr="00D24C0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Tamaño de la muestra</w:t>
      </w:r>
    </w:p>
    <w:tbl>
      <w:tblPr>
        <w:tblStyle w:val="Tablaconcuadrcula"/>
        <w:tblW w:w="7365" w:type="dxa"/>
        <w:jc w:val="center"/>
        <w:tblLayout w:type="fixed"/>
        <w:tblLook w:val="0400" w:firstRow="0" w:lastRow="0" w:firstColumn="0" w:lastColumn="0" w:noHBand="0" w:noVBand="1"/>
      </w:tblPr>
      <w:tblGrid>
        <w:gridCol w:w="1690"/>
        <w:gridCol w:w="1423"/>
        <w:gridCol w:w="1984"/>
        <w:gridCol w:w="2268"/>
      </w:tblGrid>
      <w:tr w:rsidR="0038785A" w:rsidRPr="00674851" w14:paraId="12C92399" w14:textId="77777777" w:rsidTr="004879EB">
        <w:trPr>
          <w:jc w:val="center"/>
        </w:trPr>
        <w:tc>
          <w:tcPr>
            <w:tcW w:w="1690" w:type="dxa"/>
          </w:tcPr>
          <w:p w14:paraId="38E6D37A"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Universidad</w:t>
            </w:r>
          </w:p>
        </w:tc>
        <w:tc>
          <w:tcPr>
            <w:tcW w:w="1423" w:type="dxa"/>
          </w:tcPr>
          <w:p w14:paraId="0A4BBE26"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Población</w:t>
            </w:r>
          </w:p>
        </w:tc>
        <w:tc>
          <w:tcPr>
            <w:tcW w:w="1984" w:type="dxa"/>
          </w:tcPr>
          <w:p w14:paraId="16CA6E95"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Muestra deseada</w:t>
            </w:r>
          </w:p>
        </w:tc>
        <w:tc>
          <w:tcPr>
            <w:tcW w:w="2268" w:type="dxa"/>
          </w:tcPr>
          <w:p w14:paraId="6F00F523"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Muestra alcanzada</w:t>
            </w:r>
          </w:p>
        </w:tc>
      </w:tr>
      <w:tr w:rsidR="0038785A" w:rsidRPr="00674851" w14:paraId="48F8C24C" w14:textId="77777777" w:rsidTr="004879EB">
        <w:trPr>
          <w:jc w:val="center"/>
        </w:trPr>
        <w:tc>
          <w:tcPr>
            <w:tcW w:w="1690" w:type="dxa"/>
          </w:tcPr>
          <w:p w14:paraId="49675D01" w14:textId="2527ABFD" w:rsidR="0038785A" w:rsidRPr="00674851" w:rsidRDefault="004879EB"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Unison</w:t>
            </w:r>
          </w:p>
        </w:tc>
        <w:tc>
          <w:tcPr>
            <w:tcW w:w="1423" w:type="dxa"/>
          </w:tcPr>
          <w:p w14:paraId="1D67C097"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213</w:t>
            </w:r>
          </w:p>
        </w:tc>
        <w:tc>
          <w:tcPr>
            <w:tcW w:w="1984" w:type="dxa"/>
          </w:tcPr>
          <w:p w14:paraId="30541070"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52</w:t>
            </w:r>
          </w:p>
        </w:tc>
        <w:tc>
          <w:tcPr>
            <w:tcW w:w="2268" w:type="dxa"/>
          </w:tcPr>
          <w:p w14:paraId="24075947"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53</w:t>
            </w:r>
          </w:p>
        </w:tc>
      </w:tr>
      <w:tr w:rsidR="0038785A" w:rsidRPr="00674851" w14:paraId="4B6CF360" w14:textId="77777777" w:rsidTr="004879EB">
        <w:trPr>
          <w:jc w:val="center"/>
        </w:trPr>
        <w:tc>
          <w:tcPr>
            <w:tcW w:w="1690" w:type="dxa"/>
          </w:tcPr>
          <w:p w14:paraId="0A42BEB8" w14:textId="0DD7299C" w:rsidR="0038785A" w:rsidRPr="00674851" w:rsidRDefault="004879EB" w:rsidP="004879EB">
            <w:pPr>
              <w:spacing w:line="360" w:lineRule="auto"/>
              <w:contextualSpacing/>
              <w:jc w:val="center"/>
              <w:rPr>
                <w:rFonts w:ascii="Times New Roman" w:eastAsia="Times New Roman" w:hAnsi="Times New Roman" w:cs="Times New Roman"/>
                <w:bCs/>
                <w:sz w:val="24"/>
                <w:szCs w:val="24"/>
              </w:rPr>
            </w:pPr>
            <w:proofErr w:type="spellStart"/>
            <w:r w:rsidRPr="00674851">
              <w:rPr>
                <w:rFonts w:ascii="Times New Roman" w:eastAsia="Times New Roman" w:hAnsi="Times New Roman" w:cs="Times New Roman"/>
                <w:bCs/>
                <w:sz w:val="24"/>
                <w:szCs w:val="24"/>
              </w:rPr>
              <w:t>Unach</w:t>
            </w:r>
            <w:proofErr w:type="spellEnd"/>
          </w:p>
        </w:tc>
        <w:tc>
          <w:tcPr>
            <w:tcW w:w="1423" w:type="dxa"/>
          </w:tcPr>
          <w:p w14:paraId="3D9B5BE8"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162</w:t>
            </w:r>
          </w:p>
        </w:tc>
        <w:tc>
          <w:tcPr>
            <w:tcW w:w="1984" w:type="dxa"/>
          </w:tcPr>
          <w:p w14:paraId="0C219C91"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49</w:t>
            </w:r>
          </w:p>
        </w:tc>
        <w:tc>
          <w:tcPr>
            <w:tcW w:w="2268" w:type="dxa"/>
          </w:tcPr>
          <w:p w14:paraId="00800C85"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88</w:t>
            </w:r>
          </w:p>
        </w:tc>
      </w:tr>
      <w:tr w:rsidR="0038785A" w:rsidRPr="00674851" w14:paraId="6FB958B4" w14:textId="77777777" w:rsidTr="004879EB">
        <w:trPr>
          <w:jc w:val="center"/>
        </w:trPr>
        <w:tc>
          <w:tcPr>
            <w:tcW w:w="1690" w:type="dxa"/>
          </w:tcPr>
          <w:p w14:paraId="2DC19866" w14:textId="1087A564" w:rsidR="0038785A" w:rsidRPr="00674851" w:rsidRDefault="001717D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UABCS</w:t>
            </w:r>
          </w:p>
        </w:tc>
        <w:tc>
          <w:tcPr>
            <w:tcW w:w="1423" w:type="dxa"/>
          </w:tcPr>
          <w:p w14:paraId="77003CEB"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185</w:t>
            </w:r>
          </w:p>
        </w:tc>
        <w:tc>
          <w:tcPr>
            <w:tcW w:w="1984" w:type="dxa"/>
          </w:tcPr>
          <w:p w14:paraId="5F2E0898"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50</w:t>
            </w:r>
          </w:p>
        </w:tc>
        <w:tc>
          <w:tcPr>
            <w:tcW w:w="2268" w:type="dxa"/>
          </w:tcPr>
          <w:p w14:paraId="040C8790"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51</w:t>
            </w:r>
          </w:p>
        </w:tc>
      </w:tr>
    </w:tbl>
    <w:p w14:paraId="348CF6D7" w14:textId="4678C1ED" w:rsidR="0038785A" w:rsidRDefault="00D24C07" w:rsidP="004879EB">
      <w:pPr>
        <w:spacing w:after="0" w:line="360" w:lineRule="auto"/>
        <w:contextualSpacing/>
        <w:jc w:val="center"/>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Fuente: Elaboración propia</w:t>
      </w:r>
    </w:p>
    <w:p w14:paraId="5B95FD6B" w14:textId="77777777" w:rsidR="00BF7444" w:rsidRPr="002914E2" w:rsidRDefault="00BF7444" w:rsidP="004879EB">
      <w:pPr>
        <w:spacing w:after="0" w:line="360" w:lineRule="auto"/>
        <w:contextualSpacing/>
        <w:jc w:val="center"/>
        <w:rPr>
          <w:rFonts w:ascii="Times New Roman" w:eastAsia="Times New Roman" w:hAnsi="Times New Roman" w:cs="Times New Roman"/>
          <w:sz w:val="24"/>
          <w:szCs w:val="24"/>
        </w:rPr>
      </w:pPr>
    </w:p>
    <w:p w14:paraId="06874970" w14:textId="592E3EFF" w:rsidR="0038785A" w:rsidRPr="00133DDD" w:rsidRDefault="00D24C0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Instrumento</w:t>
      </w:r>
    </w:p>
    <w:p w14:paraId="5CF31795" w14:textId="27EE2B82" w:rsidR="009F6497" w:rsidRPr="001C7A9E" w:rsidRDefault="009F6497" w:rsidP="004879EB">
      <w:pPr>
        <w:spacing w:after="0" w:line="360" w:lineRule="auto"/>
        <w:ind w:firstLine="720"/>
        <w:contextualSpacing/>
        <w:jc w:val="both"/>
        <w:rPr>
          <w:rFonts w:ascii="Times New Roman" w:eastAsia="Times New Roman" w:hAnsi="Times New Roman" w:cs="Times New Roman"/>
          <w:sz w:val="24"/>
          <w:szCs w:val="24"/>
        </w:rPr>
      </w:pPr>
      <w:r w:rsidRPr="001C7A9E">
        <w:rPr>
          <w:rFonts w:ascii="Times New Roman" w:eastAsia="Times New Roman" w:hAnsi="Times New Roman" w:cs="Times New Roman"/>
          <w:sz w:val="24"/>
          <w:szCs w:val="24"/>
        </w:rPr>
        <w:t>Para el diseño del instrumento</w:t>
      </w:r>
      <w:r w:rsidR="00EF522D">
        <w:rPr>
          <w:rFonts w:ascii="Times New Roman" w:eastAsia="Times New Roman" w:hAnsi="Times New Roman" w:cs="Times New Roman"/>
          <w:sz w:val="24"/>
          <w:szCs w:val="24"/>
        </w:rPr>
        <w:t>,</w:t>
      </w:r>
      <w:r w:rsidRPr="001C7A9E">
        <w:rPr>
          <w:rFonts w:ascii="Times New Roman" w:eastAsia="Times New Roman" w:hAnsi="Times New Roman" w:cs="Times New Roman"/>
          <w:sz w:val="24"/>
          <w:szCs w:val="24"/>
        </w:rPr>
        <w:t xml:space="preserve"> se </w:t>
      </w:r>
      <w:r w:rsidR="00EF522D" w:rsidRPr="001C7A9E">
        <w:rPr>
          <w:rFonts w:ascii="Times New Roman" w:eastAsia="Times New Roman" w:hAnsi="Times New Roman" w:cs="Times New Roman"/>
          <w:sz w:val="24"/>
          <w:szCs w:val="24"/>
        </w:rPr>
        <w:t>tom</w:t>
      </w:r>
      <w:r w:rsidR="00EF522D">
        <w:rPr>
          <w:rFonts w:ascii="Times New Roman" w:eastAsia="Times New Roman" w:hAnsi="Times New Roman" w:cs="Times New Roman"/>
          <w:sz w:val="24"/>
          <w:szCs w:val="24"/>
        </w:rPr>
        <w:t>ó</w:t>
      </w:r>
      <w:r w:rsidR="00EF522D" w:rsidRPr="001C7A9E">
        <w:rPr>
          <w:rFonts w:ascii="Times New Roman" w:eastAsia="Times New Roman" w:hAnsi="Times New Roman" w:cs="Times New Roman"/>
          <w:sz w:val="24"/>
          <w:szCs w:val="24"/>
        </w:rPr>
        <w:t xml:space="preserve"> </w:t>
      </w:r>
      <w:r w:rsidRPr="001C7A9E">
        <w:rPr>
          <w:rFonts w:ascii="Times New Roman" w:eastAsia="Times New Roman" w:hAnsi="Times New Roman" w:cs="Times New Roman"/>
          <w:sz w:val="24"/>
          <w:szCs w:val="24"/>
        </w:rPr>
        <w:t xml:space="preserve">como base el </w:t>
      </w:r>
      <w:r w:rsidR="00EF522D">
        <w:rPr>
          <w:rFonts w:ascii="Times New Roman" w:eastAsia="Times New Roman" w:hAnsi="Times New Roman" w:cs="Times New Roman"/>
          <w:sz w:val="24"/>
          <w:szCs w:val="24"/>
        </w:rPr>
        <w:t>TAM</w:t>
      </w:r>
      <w:r w:rsidRPr="001C7A9E">
        <w:rPr>
          <w:rFonts w:ascii="Times New Roman" w:eastAsia="Times New Roman" w:hAnsi="Times New Roman" w:cs="Times New Roman"/>
          <w:sz w:val="24"/>
          <w:szCs w:val="24"/>
        </w:rPr>
        <w:t xml:space="preserve"> propuesto por Davis (1989) </w:t>
      </w:r>
      <w:r w:rsidR="00EF522D">
        <w:rPr>
          <w:rFonts w:ascii="Times New Roman" w:eastAsia="Times New Roman" w:hAnsi="Times New Roman" w:cs="Times New Roman"/>
          <w:sz w:val="24"/>
          <w:szCs w:val="24"/>
        </w:rPr>
        <w:t>y se realizaron algunas</w:t>
      </w:r>
      <w:r w:rsidR="00EF522D" w:rsidRPr="001C7A9E">
        <w:rPr>
          <w:rFonts w:ascii="Times New Roman" w:eastAsia="Times New Roman" w:hAnsi="Times New Roman" w:cs="Times New Roman"/>
          <w:sz w:val="24"/>
          <w:szCs w:val="24"/>
        </w:rPr>
        <w:t xml:space="preserve"> </w:t>
      </w:r>
      <w:r w:rsidRPr="001C7A9E">
        <w:rPr>
          <w:rFonts w:ascii="Times New Roman" w:eastAsia="Times New Roman" w:hAnsi="Times New Roman" w:cs="Times New Roman"/>
          <w:sz w:val="24"/>
          <w:szCs w:val="24"/>
        </w:rPr>
        <w:t xml:space="preserve">adaptaciones específicas que </w:t>
      </w:r>
      <w:r w:rsidR="00EF522D">
        <w:rPr>
          <w:rFonts w:ascii="Times New Roman" w:eastAsia="Times New Roman" w:hAnsi="Times New Roman" w:cs="Times New Roman"/>
          <w:sz w:val="24"/>
          <w:szCs w:val="24"/>
        </w:rPr>
        <w:t>permitieran,</w:t>
      </w:r>
      <w:r w:rsidR="00EF522D" w:rsidRPr="001C7A9E">
        <w:rPr>
          <w:rFonts w:ascii="Times New Roman" w:eastAsia="Times New Roman" w:hAnsi="Times New Roman" w:cs="Times New Roman"/>
          <w:sz w:val="24"/>
          <w:szCs w:val="24"/>
        </w:rPr>
        <w:t xml:space="preserve"> </w:t>
      </w:r>
      <w:r w:rsidRPr="001C7A9E">
        <w:rPr>
          <w:rFonts w:ascii="Times New Roman" w:eastAsia="Times New Roman" w:hAnsi="Times New Roman" w:cs="Times New Roman"/>
          <w:sz w:val="24"/>
          <w:szCs w:val="24"/>
        </w:rPr>
        <w:t>en un primer momento</w:t>
      </w:r>
      <w:r w:rsidR="00EF522D">
        <w:rPr>
          <w:rFonts w:ascii="Times New Roman" w:eastAsia="Times New Roman" w:hAnsi="Times New Roman" w:cs="Times New Roman"/>
          <w:sz w:val="24"/>
          <w:szCs w:val="24"/>
        </w:rPr>
        <w:t>,</w:t>
      </w:r>
      <w:r w:rsidRPr="001C7A9E">
        <w:rPr>
          <w:rFonts w:ascii="Times New Roman" w:eastAsia="Times New Roman" w:hAnsi="Times New Roman" w:cs="Times New Roman"/>
          <w:sz w:val="24"/>
          <w:szCs w:val="24"/>
        </w:rPr>
        <w:t xml:space="preserve"> identificar cuáles </w:t>
      </w:r>
      <w:r w:rsidR="006A4C26">
        <w:rPr>
          <w:rFonts w:ascii="Times New Roman" w:eastAsia="Times New Roman" w:hAnsi="Times New Roman" w:cs="Times New Roman"/>
          <w:sz w:val="24"/>
          <w:szCs w:val="24"/>
        </w:rPr>
        <w:t>son</w:t>
      </w:r>
      <w:r w:rsidR="00604227" w:rsidRPr="001C7A9E">
        <w:rPr>
          <w:rFonts w:ascii="Times New Roman" w:eastAsia="Times New Roman" w:hAnsi="Times New Roman" w:cs="Times New Roman"/>
          <w:sz w:val="24"/>
          <w:szCs w:val="24"/>
        </w:rPr>
        <w:t xml:space="preserve"> </w:t>
      </w:r>
      <w:r w:rsidRPr="001C7A9E">
        <w:rPr>
          <w:rFonts w:ascii="Times New Roman" w:eastAsia="Times New Roman" w:hAnsi="Times New Roman" w:cs="Times New Roman"/>
          <w:sz w:val="24"/>
          <w:szCs w:val="24"/>
        </w:rPr>
        <w:t xml:space="preserve">las herramientas tecnológicas utilizadas por los docentes en tiempos de </w:t>
      </w:r>
      <w:r w:rsidR="004879EB">
        <w:rPr>
          <w:rFonts w:ascii="Times New Roman" w:eastAsia="Times New Roman" w:hAnsi="Times New Roman" w:cs="Times New Roman"/>
          <w:sz w:val="24"/>
          <w:szCs w:val="24"/>
        </w:rPr>
        <w:t>covid</w:t>
      </w:r>
      <w:r w:rsidRPr="001C7A9E">
        <w:rPr>
          <w:rFonts w:ascii="Times New Roman" w:eastAsia="Times New Roman" w:hAnsi="Times New Roman" w:cs="Times New Roman"/>
          <w:sz w:val="24"/>
          <w:szCs w:val="24"/>
        </w:rPr>
        <w:t>-19, y en un segundo</w:t>
      </w:r>
      <w:r>
        <w:rPr>
          <w:rFonts w:ascii="Times New Roman" w:eastAsia="Times New Roman" w:hAnsi="Times New Roman" w:cs="Times New Roman"/>
          <w:sz w:val="24"/>
          <w:szCs w:val="24"/>
        </w:rPr>
        <w:t>,</w:t>
      </w:r>
      <w:r w:rsidRPr="001C7A9E">
        <w:rPr>
          <w:rFonts w:ascii="Times New Roman" w:eastAsia="Times New Roman" w:hAnsi="Times New Roman" w:cs="Times New Roman"/>
          <w:sz w:val="24"/>
          <w:szCs w:val="24"/>
        </w:rPr>
        <w:t xml:space="preserve"> identificar la aceptación hacia el uso y la facilidad de uso percibidas considerando la influencia social y cultural de los docentes. </w:t>
      </w:r>
    </w:p>
    <w:p w14:paraId="0F190BA8" w14:textId="2E2B8194"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Para realizar el proceso de recogida de datos</w:t>
      </w:r>
      <w:r w:rsidR="00B56577">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se utilizó </w:t>
      </w:r>
      <w:r w:rsidR="00717250">
        <w:rPr>
          <w:rFonts w:ascii="Times New Roman" w:eastAsia="Times New Roman" w:hAnsi="Times New Roman" w:cs="Times New Roman"/>
          <w:sz w:val="24"/>
          <w:szCs w:val="24"/>
        </w:rPr>
        <w:t>una encuesta</w:t>
      </w:r>
      <w:r w:rsidR="00B56577">
        <w:rPr>
          <w:rFonts w:ascii="Times New Roman" w:eastAsia="Times New Roman" w:hAnsi="Times New Roman" w:cs="Times New Roman"/>
          <w:sz w:val="24"/>
          <w:szCs w:val="24"/>
        </w:rPr>
        <w:t xml:space="preserve">. Aquí también se tomó como base el </w:t>
      </w:r>
      <w:r w:rsidRPr="002914E2">
        <w:rPr>
          <w:rFonts w:ascii="Times New Roman" w:eastAsia="Times New Roman" w:hAnsi="Times New Roman" w:cs="Times New Roman"/>
          <w:sz w:val="24"/>
          <w:szCs w:val="24"/>
        </w:rPr>
        <w:t>TAM, adaptado</w:t>
      </w:r>
      <w:r w:rsidR="00B56577">
        <w:rPr>
          <w:rFonts w:ascii="Times New Roman" w:eastAsia="Times New Roman" w:hAnsi="Times New Roman" w:cs="Times New Roman"/>
          <w:sz w:val="24"/>
          <w:szCs w:val="24"/>
        </w:rPr>
        <w:t xml:space="preserve"> igualmente</w:t>
      </w:r>
      <w:r w:rsidRPr="002914E2">
        <w:rPr>
          <w:rFonts w:ascii="Times New Roman" w:eastAsia="Times New Roman" w:hAnsi="Times New Roman" w:cs="Times New Roman"/>
          <w:sz w:val="24"/>
          <w:szCs w:val="24"/>
        </w:rPr>
        <w:t xml:space="preserve"> a las necesidades requeridas en la investigación. El TAM se fundamenta en la </w:t>
      </w:r>
      <w:r w:rsidR="00B56577" w:rsidRPr="002914E2">
        <w:rPr>
          <w:rFonts w:ascii="Times New Roman" w:eastAsia="Times New Roman" w:hAnsi="Times New Roman" w:cs="Times New Roman"/>
          <w:sz w:val="24"/>
          <w:szCs w:val="24"/>
        </w:rPr>
        <w:t xml:space="preserve">teoría de acción </w:t>
      </w:r>
      <w:r w:rsidR="00E500FF">
        <w:rPr>
          <w:rFonts w:ascii="Times New Roman" w:eastAsia="Times New Roman" w:hAnsi="Times New Roman" w:cs="Times New Roman"/>
          <w:sz w:val="24"/>
          <w:szCs w:val="24"/>
        </w:rPr>
        <w:t xml:space="preserve">razonada </w:t>
      </w:r>
      <w:r w:rsidRPr="002914E2">
        <w:rPr>
          <w:rFonts w:ascii="Times New Roman" w:eastAsia="Times New Roman" w:hAnsi="Times New Roman" w:cs="Times New Roman"/>
          <w:sz w:val="24"/>
          <w:szCs w:val="24"/>
        </w:rPr>
        <w:t xml:space="preserve">propuesta por </w:t>
      </w:r>
      <w:proofErr w:type="spellStart"/>
      <w:r w:rsidRPr="00717250">
        <w:rPr>
          <w:rFonts w:ascii="Times New Roman" w:eastAsia="Times New Roman" w:hAnsi="Times New Roman" w:cs="Times New Roman"/>
          <w:sz w:val="24"/>
          <w:szCs w:val="24"/>
        </w:rPr>
        <w:t>Ajzen</w:t>
      </w:r>
      <w:proofErr w:type="spellEnd"/>
      <w:r w:rsidRPr="00717250">
        <w:rPr>
          <w:rFonts w:ascii="Times New Roman" w:eastAsia="Times New Roman" w:hAnsi="Times New Roman" w:cs="Times New Roman"/>
          <w:sz w:val="24"/>
          <w:szCs w:val="24"/>
        </w:rPr>
        <w:t xml:space="preserve"> (1991) y </w:t>
      </w:r>
      <w:proofErr w:type="spellStart"/>
      <w:r w:rsidRPr="00717250">
        <w:rPr>
          <w:rFonts w:ascii="Times New Roman" w:eastAsia="Times New Roman" w:hAnsi="Times New Roman" w:cs="Times New Roman"/>
          <w:sz w:val="24"/>
          <w:szCs w:val="24"/>
        </w:rPr>
        <w:t>Ajzen</w:t>
      </w:r>
      <w:proofErr w:type="spellEnd"/>
      <w:r w:rsidRPr="00717250">
        <w:rPr>
          <w:rFonts w:ascii="Times New Roman" w:eastAsia="Times New Roman" w:hAnsi="Times New Roman" w:cs="Times New Roman"/>
          <w:sz w:val="24"/>
          <w:szCs w:val="24"/>
        </w:rPr>
        <w:t xml:space="preserve"> y </w:t>
      </w:r>
      <w:proofErr w:type="spellStart"/>
      <w:r w:rsidRPr="00717250">
        <w:rPr>
          <w:rFonts w:ascii="Times New Roman" w:eastAsia="Times New Roman" w:hAnsi="Times New Roman" w:cs="Times New Roman"/>
          <w:sz w:val="24"/>
          <w:szCs w:val="24"/>
        </w:rPr>
        <w:t>Fisbhein</w:t>
      </w:r>
      <w:proofErr w:type="spellEnd"/>
      <w:r w:rsidRPr="00717250">
        <w:rPr>
          <w:rFonts w:ascii="Times New Roman" w:eastAsia="Times New Roman" w:hAnsi="Times New Roman" w:cs="Times New Roman"/>
          <w:sz w:val="24"/>
          <w:szCs w:val="24"/>
        </w:rPr>
        <w:t xml:space="preserve"> (1980),</w:t>
      </w:r>
      <w:r w:rsidRPr="002914E2">
        <w:rPr>
          <w:rFonts w:ascii="Times New Roman" w:eastAsia="Times New Roman" w:hAnsi="Times New Roman" w:cs="Times New Roman"/>
          <w:sz w:val="24"/>
          <w:szCs w:val="24"/>
        </w:rPr>
        <w:t xml:space="preserve"> comúnmente </w:t>
      </w:r>
      <w:r w:rsidR="009A3A1C" w:rsidRPr="002914E2">
        <w:rPr>
          <w:rFonts w:ascii="Times New Roman" w:eastAsia="Times New Roman" w:hAnsi="Times New Roman" w:cs="Times New Roman"/>
          <w:sz w:val="24"/>
          <w:szCs w:val="24"/>
        </w:rPr>
        <w:t>identificad</w:t>
      </w:r>
      <w:r w:rsidR="009A3A1C">
        <w:rPr>
          <w:rFonts w:ascii="Times New Roman" w:eastAsia="Times New Roman" w:hAnsi="Times New Roman" w:cs="Times New Roman"/>
          <w:sz w:val="24"/>
          <w:szCs w:val="24"/>
        </w:rPr>
        <w:t>a</w:t>
      </w:r>
      <w:r w:rsidR="009A3A1C"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como </w:t>
      </w:r>
      <w:r w:rsidRPr="001F09EF">
        <w:rPr>
          <w:rFonts w:ascii="Times New Roman" w:eastAsia="Times New Roman" w:hAnsi="Times New Roman" w:cs="Times New Roman"/>
          <w:i/>
          <w:iCs/>
          <w:sz w:val="24"/>
          <w:szCs w:val="24"/>
        </w:rPr>
        <w:t>modelo de comportamiento planeado</w:t>
      </w:r>
      <w:r w:rsidRPr="002914E2">
        <w:rPr>
          <w:rFonts w:ascii="Times New Roman" w:eastAsia="Times New Roman" w:hAnsi="Times New Roman" w:cs="Times New Roman"/>
          <w:sz w:val="24"/>
          <w:szCs w:val="24"/>
        </w:rPr>
        <w:t xml:space="preserve">. Este modelo </w:t>
      </w:r>
      <w:r w:rsidRPr="00C40607">
        <w:rPr>
          <w:rFonts w:ascii="Times New Roman" w:eastAsia="Times New Roman" w:hAnsi="Times New Roman" w:cs="Times New Roman"/>
          <w:sz w:val="24"/>
          <w:szCs w:val="24"/>
        </w:rPr>
        <w:t xml:space="preserve">busca </w:t>
      </w:r>
      <w:r w:rsidR="00B90E9E" w:rsidRPr="00C40607">
        <w:rPr>
          <w:rFonts w:ascii="Times New Roman" w:eastAsia="Times New Roman" w:hAnsi="Times New Roman" w:cs="Times New Roman"/>
          <w:sz w:val="24"/>
          <w:szCs w:val="24"/>
        </w:rPr>
        <w:t xml:space="preserve">explicar y </w:t>
      </w:r>
      <w:r w:rsidRPr="00C40607">
        <w:rPr>
          <w:rFonts w:ascii="Times New Roman" w:eastAsia="Times New Roman" w:hAnsi="Times New Roman" w:cs="Times New Roman"/>
          <w:sz w:val="24"/>
          <w:szCs w:val="24"/>
        </w:rPr>
        <w:t xml:space="preserve">predecir </w:t>
      </w:r>
      <w:r w:rsidR="00B90E9E" w:rsidRPr="00C40607">
        <w:rPr>
          <w:rFonts w:ascii="Times New Roman" w:eastAsia="Times New Roman" w:hAnsi="Times New Roman" w:cs="Times New Roman"/>
          <w:sz w:val="24"/>
          <w:szCs w:val="24"/>
        </w:rPr>
        <w:t>la</w:t>
      </w:r>
      <w:r w:rsidRPr="00C40607">
        <w:rPr>
          <w:rFonts w:ascii="Times New Roman" w:eastAsia="Times New Roman" w:hAnsi="Times New Roman" w:cs="Times New Roman"/>
          <w:sz w:val="24"/>
          <w:szCs w:val="24"/>
        </w:rPr>
        <w:t xml:space="preserve"> </w:t>
      </w:r>
      <w:r w:rsidR="00B90E9E" w:rsidRPr="00C40607">
        <w:rPr>
          <w:rFonts w:ascii="Times New Roman" w:eastAsia="Times New Roman" w:hAnsi="Times New Roman" w:cs="Times New Roman"/>
          <w:sz w:val="24"/>
          <w:szCs w:val="24"/>
        </w:rPr>
        <w:t>aceptación de</w:t>
      </w:r>
      <w:r w:rsidRPr="00C40607">
        <w:rPr>
          <w:rFonts w:ascii="Times New Roman" w:eastAsia="Times New Roman" w:hAnsi="Times New Roman" w:cs="Times New Roman"/>
          <w:sz w:val="24"/>
          <w:szCs w:val="24"/>
        </w:rPr>
        <w:t xml:space="preserve"> las personas</w:t>
      </w:r>
      <w:r w:rsidR="00B90E9E" w:rsidRPr="00C40607">
        <w:rPr>
          <w:rFonts w:ascii="Times New Roman" w:eastAsia="Times New Roman" w:hAnsi="Times New Roman" w:cs="Times New Roman"/>
          <w:sz w:val="24"/>
          <w:szCs w:val="24"/>
        </w:rPr>
        <w:t xml:space="preserve"> respecto al uso de </w:t>
      </w:r>
      <w:r w:rsidR="00B90E9E" w:rsidRPr="00976ECE">
        <w:rPr>
          <w:rFonts w:ascii="Times New Roman" w:eastAsia="Times New Roman" w:hAnsi="Times New Roman" w:cs="Times New Roman"/>
          <w:sz w:val="24"/>
          <w:szCs w:val="24"/>
        </w:rPr>
        <w:t>cierta tecnología</w:t>
      </w:r>
      <w:r w:rsidRPr="00976ECE">
        <w:rPr>
          <w:rFonts w:ascii="Times New Roman" w:eastAsia="Times New Roman" w:hAnsi="Times New Roman" w:cs="Times New Roman"/>
          <w:sz w:val="24"/>
          <w:szCs w:val="24"/>
        </w:rPr>
        <w:t xml:space="preserve"> con base en sus actitudes e intenciones.</w:t>
      </w:r>
      <w:r w:rsidR="00B90E9E" w:rsidRPr="00976ECE">
        <w:rPr>
          <w:rFonts w:ascii="Times New Roman" w:eastAsia="Times New Roman" w:hAnsi="Times New Roman" w:cs="Times New Roman"/>
          <w:sz w:val="24"/>
          <w:szCs w:val="24"/>
        </w:rPr>
        <w:t xml:space="preserve"> Sánchez </w:t>
      </w:r>
      <w:r w:rsidR="00202C0C" w:rsidRPr="00976ECE">
        <w:rPr>
          <w:rFonts w:ascii="Times New Roman" w:eastAsia="Times New Roman" w:hAnsi="Times New Roman" w:cs="Times New Roman"/>
          <w:sz w:val="24"/>
          <w:szCs w:val="24"/>
        </w:rPr>
        <w:t>y</w:t>
      </w:r>
      <w:r w:rsidR="00B90E9E" w:rsidRPr="00976ECE">
        <w:rPr>
          <w:rFonts w:ascii="Times New Roman" w:eastAsia="Times New Roman" w:hAnsi="Times New Roman" w:cs="Times New Roman"/>
          <w:sz w:val="24"/>
          <w:szCs w:val="24"/>
        </w:rPr>
        <w:t xml:space="preserve"> Hueros (2010) y Bermúdez (2014</w:t>
      </w:r>
      <w:r w:rsidR="00B90E9E">
        <w:rPr>
          <w:rFonts w:ascii="Times New Roman" w:eastAsia="Times New Roman" w:hAnsi="Times New Roman" w:cs="Times New Roman"/>
          <w:sz w:val="24"/>
          <w:szCs w:val="24"/>
        </w:rPr>
        <w:t>) afirman que dicho modelo tiene validez predictiva en el caso de la implementación de una nueva tecnología.</w:t>
      </w:r>
      <w:r w:rsidRPr="002914E2">
        <w:rPr>
          <w:rFonts w:ascii="Times New Roman" w:eastAsia="Times New Roman" w:hAnsi="Times New Roman" w:cs="Times New Roman"/>
          <w:sz w:val="24"/>
          <w:szCs w:val="24"/>
        </w:rPr>
        <w:t xml:space="preserve"> </w:t>
      </w:r>
    </w:p>
    <w:p w14:paraId="4EE0E7D3" w14:textId="06FA5762"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Como técnica de recogida de información</w:t>
      </w:r>
      <w:r w:rsidR="009A3A1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se empleó la encuesta a través de un formulario web. La encuesta estuvo integrada por 30 ítems, de los cuales 22 </w:t>
      </w:r>
      <w:r w:rsidR="009A3A1C">
        <w:rPr>
          <w:rFonts w:ascii="Times New Roman" w:eastAsia="Times New Roman" w:hAnsi="Times New Roman" w:cs="Times New Roman"/>
          <w:sz w:val="24"/>
          <w:szCs w:val="24"/>
        </w:rPr>
        <w:t>estuvieron</w:t>
      </w:r>
      <w:r w:rsidR="009A3A1C"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diseñados para medir </w:t>
      </w:r>
      <w:r w:rsidR="009A3A1C">
        <w:rPr>
          <w:rFonts w:ascii="Times New Roman" w:eastAsia="Times New Roman" w:hAnsi="Times New Roman" w:cs="Times New Roman"/>
          <w:sz w:val="24"/>
          <w:szCs w:val="24"/>
        </w:rPr>
        <w:t xml:space="preserve">la </w:t>
      </w:r>
      <w:r w:rsidRPr="002914E2">
        <w:rPr>
          <w:rFonts w:ascii="Times New Roman" w:eastAsia="Times New Roman" w:hAnsi="Times New Roman" w:cs="Times New Roman"/>
          <w:sz w:val="24"/>
          <w:szCs w:val="24"/>
        </w:rPr>
        <w:t>utilidad percibida,</w:t>
      </w:r>
      <w:r w:rsidR="009A3A1C">
        <w:rPr>
          <w:rFonts w:ascii="Times New Roman" w:eastAsia="Times New Roman" w:hAnsi="Times New Roman" w:cs="Times New Roman"/>
          <w:sz w:val="24"/>
          <w:szCs w:val="24"/>
        </w:rPr>
        <w:t xml:space="preserve"> la</w:t>
      </w:r>
      <w:r w:rsidRPr="002914E2">
        <w:rPr>
          <w:rFonts w:ascii="Times New Roman" w:eastAsia="Times New Roman" w:hAnsi="Times New Roman" w:cs="Times New Roman"/>
          <w:sz w:val="24"/>
          <w:szCs w:val="24"/>
        </w:rPr>
        <w:t xml:space="preserve"> facilidad de uso percibida,</w:t>
      </w:r>
      <w:r w:rsidR="009A3A1C">
        <w:rPr>
          <w:rFonts w:ascii="Times New Roman" w:eastAsia="Times New Roman" w:hAnsi="Times New Roman" w:cs="Times New Roman"/>
          <w:sz w:val="24"/>
          <w:szCs w:val="24"/>
        </w:rPr>
        <w:t xml:space="preserve"> la</w:t>
      </w:r>
      <w:r w:rsidRPr="002914E2">
        <w:rPr>
          <w:rFonts w:ascii="Times New Roman" w:eastAsia="Times New Roman" w:hAnsi="Times New Roman" w:cs="Times New Roman"/>
          <w:sz w:val="24"/>
          <w:szCs w:val="24"/>
        </w:rPr>
        <w:t xml:space="preserve"> influencia social </w:t>
      </w:r>
      <w:r w:rsidR="009A3A1C">
        <w:rPr>
          <w:rFonts w:ascii="Times New Roman" w:eastAsia="Times New Roman" w:hAnsi="Times New Roman" w:cs="Times New Roman"/>
          <w:sz w:val="24"/>
          <w:szCs w:val="24"/>
        </w:rPr>
        <w:t>y la</w:t>
      </w:r>
      <w:r w:rsidR="009A3A1C"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influencia cultural. </w:t>
      </w:r>
      <w:r w:rsidR="005B42AA" w:rsidRPr="00C40607">
        <w:rPr>
          <w:rFonts w:ascii="Times New Roman" w:eastAsia="Times New Roman" w:hAnsi="Times New Roman" w:cs="Times New Roman"/>
          <w:sz w:val="24"/>
          <w:szCs w:val="24"/>
        </w:rPr>
        <w:t xml:space="preserve">La percepción de los docentes se mide a través de las respuestas utilizando </w:t>
      </w:r>
      <w:r w:rsidR="00FC17F1">
        <w:rPr>
          <w:rFonts w:ascii="Times New Roman" w:eastAsia="Times New Roman" w:hAnsi="Times New Roman" w:cs="Times New Roman"/>
          <w:sz w:val="24"/>
          <w:szCs w:val="24"/>
        </w:rPr>
        <w:t>una</w:t>
      </w:r>
      <w:r w:rsidR="00FC17F1" w:rsidRPr="00C40607">
        <w:rPr>
          <w:rFonts w:ascii="Times New Roman" w:eastAsia="Times New Roman" w:hAnsi="Times New Roman" w:cs="Times New Roman"/>
          <w:sz w:val="24"/>
          <w:szCs w:val="24"/>
        </w:rPr>
        <w:t xml:space="preserve"> </w:t>
      </w:r>
      <w:r w:rsidR="005B42AA" w:rsidRPr="00C40607">
        <w:rPr>
          <w:rFonts w:ascii="Times New Roman" w:eastAsia="Times New Roman" w:hAnsi="Times New Roman" w:cs="Times New Roman"/>
          <w:sz w:val="24"/>
          <w:szCs w:val="24"/>
        </w:rPr>
        <w:t xml:space="preserve">escala tipo Likert </w:t>
      </w:r>
      <w:r w:rsidRPr="002914E2">
        <w:rPr>
          <w:rFonts w:ascii="Times New Roman" w:eastAsia="Times New Roman" w:hAnsi="Times New Roman" w:cs="Times New Roman"/>
          <w:sz w:val="24"/>
          <w:szCs w:val="24"/>
        </w:rPr>
        <w:t>de cinco puntos</w:t>
      </w:r>
      <w:r w:rsidR="009A3A1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donde </w:t>
      </w:r>
      <w:r w:rsidRPr="001F09EF">
        <w:rPr>
          <w:rFonts w:ascii="Times New Roman" w:eastAsia="Times New Roman" w:hAnsi="Times New Roman" w:cs="Times New Roman"/>
          <w:i/>
          <w:iCs/>
          <w:sz w:val="24"/>
          <w:szCs w:val="24"/>
        </w:rPr>
        <w:t>1</w:t>
      </w:r>
      <w:r w:rsidRPr="002914E2">
        <w:rPr>
          <w:rFonts w:ascii="Times New Roman" w:eastAsia="Times New Roman" w:hAnsi="Times New Roman" w:cs="Times New Roman"/>
          <w:sz w:val="24"/>
          <w:szCs w:val="24"/>
        </w:rPr>
        <w:t xml:space="preserve"> </w:t>
      </w:r>
      <w:r w:rsidR="008674D3">
        <w:rPr>
          <w:rFonts w:ascii="Times New Roman" w:eastAsia="Times New Roman" w:hAnsi="Times New Roman" w:cs="Times New Roman"/>
          <w:sz w:val="24"/>
          <w:szCs w:val="24"/>
        </w:rPr>
        <w:t>= T</w:t>
      </w:r>
      <w:r w:rsidR="008674D3" w:rsidRPr="002914E2">
        <w:rPr>
          <w:rFonts w:ascii="Times New Roman" w:eastAsia="Times New Roman" w:hAnsi="Times New Roman" w:cs="Times New Roman"/>
          <w:sz w:val="24"/>
          <w:szCs w:val="24"/>
        </w:rPr>
        <w:t xml:space="preserve">otalmente </w:t>
      </w:r>
      <w:r w:rsidRPr="002914E2">
        <w:rPr>
          <w:rFonts w:ascii="Times New Roman" w:eastAsia="Times New Roman" w:hAnsi="Times New Roman" w:cs="Times New Roman"/>
          <w:sz w:val="24"/>
          <w:szCs w:val="24"/>
        </w:rPr>
        <w:t xml:space="preserve">en desacuerdo y </w:t>
      </w:r>
      <w:r w:rsidRPr="001F09EF">
        <w:rPr>
          <w:rFonts w:ascii="Times New Roman" w:eastAsia="Times New Roman" w:hAnsi="Times New Roman" w:cs="Times New Roman"/>
          <w:i/>
          <w:iCs/>
          <w:sz w:val="24"/>
          <w:szCs w:val="24"/>
        </w:rPr>
        <w:t>5</w:t>
      </w:r>
      <w:r w:rsidR="008674D3">
        <w:rPr>
          <w:rFonts w:ascii="Times New Roman" w:eastAsia="Times New Roman" w:hAnsi="Times New Roman" w:cs="Times New Roman"/>
          <w:i/>
          <w:iCs/>
          <w:sz w:val="24"/>
          <w:szCs w:val="24"/>
        </w:rPr>
        <w:t xml:space="preserve"> =</w:t>
      </w:r>
      <w:r w:rsidRPr="002914E2">
        <w:rPr>
          <w:rFonts w:ascii="Times New Roman" w:eastAsia="Times New Roman" w:hAnsi="Times New Roman" w:cs="Times New Roman"/>
          <w:sz w:val="24"/>
          <w:szCs w:val="24"/>
        </w:rPr>
        <w:t xml:space="preserve"> </w:t>
      </w:r>
      <w:r w:rsidR="008674D3">
        <w:rPr>
          <w:rFonts w:ascii="Times New Roman" w:eastAsia="Times New Roman" w:hAnsi="Times New Roman" w:cs="Times New Roman"/>
          <w:sz w:val="24"/>
          <w:szCs w:val="24"/>
        </w:rPr>
        <w:t>T</w:t>
      </w:r>
      <w:r w:rsidR="008674D3" w:rsidRPr="002914E2">
        <w:rPr>
          <w:rFonts w:ascii="Times New Roman" w:eastAsia="Times New Roman" w:hAnsi="Times New Roman" w:cs="Times New Roman"/>
          <w:sz w:val="24"/>
          <w:szCs w:val="24"/>
        </w:rPr>
        <w:t xml:space="preserve">otalmente </w:t>
      </w:r>
      <w:r w:rsidRPr="002914E2">
        <w:rPr>
          <w:rFonts w:ascii="Times New Roman" w:eastAsia="Times New Roman" w:hAnsi="Times New Roman" w:cs="Times New Roman"/>
          <w:sz w:val="24"/>
          <w:szCs w:val="24"/>
        </w:rPr>
        <w:t>de acuerdo</w:t>
      </w:r>
      <w:r w:rsidR="008674D3">
        <w:rPr>
          <w:rFonts w:ascii="Times New Roman" w:eastAsia="Times New Roman" w:hAnsi="Times New Roman" w:cs="Times New Roman"/>
          <w:sz w:val="24"/>
          <w:szCs w:val="24"/>
        </w:rPr>
        <w:t>.</w:t>
      </w:r>
      <w:r w:rsidR="008674D3" w:rsidRPr="002914E2">
        <w:rPr>
          <w:rFonts w:ascii="Times New Roman" w:eastAsia="Times New Roman" w:hAnsi="Times New Roman" w:cs="Times New Roman"/>
          <w:sz w:val="24"/>
          <w:szCs w:val="24"/>
        </w:rPr>
        <w:t xml:space="preserve"> </w:t>
      </w:r>
      <w:r w:rsidR="008674D3">
        <w:rPr>
          <w:rFonts w:ascii="Times New Roman" w:eastAsia="Times New Roman" w:hAnsi="Times New Roman" w:cs="Times New Roman"/>
          <w:sz w:val="24"/>
          <w:szCs w:val="24"/>
        </w:rPr>
        <w:t>E</w:t>
      </w:r>
      <w:r w:rsidR="008674D3" w:rsidRPr="002914E2">
        <w:rPr>
          <w:rFonts w:ascii="Times New Roman" w:eastAsia="Times New Roman" w:hAnsi="Times New Roman" w:cs="Times New Roman"/>
          <w:sz w:val="24"/>
          <w:szCs w:val="24"/>
        </w:rPr>
        <w:t xml:space="preserve">l </w:t>
      </w:r>
      <w:r w:rsidRPr="002914E2">
        <w:rPr>
          <w:rFonts w:ascii="Times New Roman" w:eastAsia="Times New Roman" w:hAnsi="Times New Roman" w:cs="Times New Roman"/>
          <w:sz w:val="24"/>
          <w:szCs w:val="24"/>
        </w:rPr>
        <w:t xml:space="preserve">número de ítems por </w:t>
      </w:r>
      <w:r w:rsidR="00295D50" w:rsidRPr="002914E2">
        <w:rPr>
          <w:rFonts w:ascii="Times New Roman" w:eastAsia="Times New Roman" w:hAnsi="Times New Roman" w:cs="Times New Roman"/>
          <w:sz w:val="24"/>
          <w:szCs w:val="24"/>
        </w:rPr>
        <w:t>variable</w:t>
      </w:r>
      <w:r w:rsidRPr="002914E2">
        <w:rPr>
          <w:rFonts w:ascii="Times New Roman" w:eastAsia="Times New Roman" w:hAnsi="Times New Roman" w:cs="Times New Roman"/>
          <w:sz w:val="24"/>
          <w:szCs w:val="24"/>
        </w:rPr>
        <w:t xml:space="preserve"> quedó establecido como se observa en la tabla </w:t>
      </w:r>
      <w:r w:rsidR="00295D50">
        <w:rPr>
          <w:rFonts w:ascii="Times New Roman" w:eastAsia="Times New Roman" w:hAnsi="Times New Roman" w:cs="Times New Roman"/>
          <w:sz w:val="24"/>
          <w:szCs w:val="24"/>
        </w:rPr>
        <w:t>4</w:t>
      </w:r>
      <w:r w:rsidR="00CB47A2">
        <w:rPr>
          <w:rFonts w:ascii="Times New Roman" w:eastAsia="Times New Roman" w:hAnsi="Times New Roman" w:cs="Times New Roman"/>
          <w:sz w:val="24"/>
          <w:szCs w:val="24"/>
        </w:rPr>
        <w:t>.</w:t>
      </w:r>
    </w:p>
    <w:p w14:paraId="0631832D" w14:textId="383CE1A8" w:rsidR="00BF7444" w:rsidRDefault="00BF7444" w:rsidP="004879EB">
      <w:pPr>
        <w:spacing w:after="0" w:line="360" w:lineRule="auto"/>
      </w:pPr>
    </w:p>
    <w:p w14:paraId="12A9B0EB" w14:textId="12F4D468" w:rsidR="00674851" w:rsidRDefault="00674851" w:rsidP="004879EB">
      <w:pPr>
        <w:spacing w:after="0" w:line="360" w:lineRule="auto"/>
      </w:pPr>
    </w:p>
    <w:p w14:paraId="558553A0" w14:textId="76E603A7" w:rsidR="00674851" w:rsidRDefault="00674851" w:rsidP="004879EB">
      <w:pPr>
        <w:spacing w:after="0" w:line="360" w:lineRule="auto"/>
      </w:pPr>
    </w:p>
    <w:p w14:paraId="71271866" w14:textId="77777777" w:rsidR="00674851" w:rsidRDefault="00674851" w:rsidP="004879EB">
      <w:pPr>
        <w:spacing w:after="0" w:line="360" w:lineRule="auto"/>
      </w:pPr>
    </w:p>
    <w:p w14:paraId="252A618C" w14:textId="255342AC" w:rsidR="0038785A" w:rsidRDefault="00057481"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color w:val="000000"/>
          <w:sz w:val="24"/>
          <w:szCs w:val="24"/>
        </w:rPr>
      </w:pPr>
      <w:r w:rsidRPr="001F09EF">
        <w:rPr>
          <w:rFonts w:ascii="Times New Roman" w:eastAsia="Times New Roman" w:hAnsi="Times New Roman" w:cs="Times New Roman"/>
          <w:b/>
          <w:color w:val="000000"/>
          <w:sz w:val="24"/>
          <w:szCs w:val="24"/>
        </w:rPr>
        <w:lastRenderedPageBreak/>
        <w:t>Tabla 4</w:t>
      </w:r>
      <w:r w:rsidRPr="00D24C0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Variables</w:t>
      </w:r>
    </w:p>
    <w:tbl>
      <w:tblPr>
        <w:tblStyle w:val="Tablaconcuadrcula"/>
        <w:tblW w:w="4531" w:type="dxa"/>
        <w:jc w:val="center"/>
        <w:tblLayout w:type="fixed"/>
        <w:tblLook w:val="0400" w:firstRow="0" w:lastRow="0" w:firstColumn="0" w:lastColumn="0" w:noHBand="0" w:noVBand="1"/>
      </w:tblPr>
      <w:tblGrid>
        <w:gridCol w:w="2830"/>
        <w:gridCol w:w="1701"/>
      </w:tblGrid>
      <w:tr w:rsidR="0038785A" w:rsidRPr="00674851" w14:paraId="40D577CA" w14:textId="77777777" w:rsidTr="004879EB">
        <w:trPr>
          <w:jc w:val="center"/>
        </w:trPr>
        <w:tc>
          <w:tcPr>
            <w:tcW w:w="2830" w:type="dxa"/>
          </w:tcPr>
          <w:p w14:paraId="65ECEDCE"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Variable</w:t>
            </w:r>
          </w:p>
        </w:tc>
        <w:tc>
          <w:tcPr>
            <w:tcW w:w="1701" w:type="dxa"/>
          </w:tcPr>
          <w:p w14:paraId="4D6BEFA5"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Ítems</w:t>
            </w:r>
          </w:p>
        </w:tc>
      </w:tr>
      <w:tr w:rsidR="0038785A" w:rsidRPr="00674851" w14:paraId="56279B89" w14:textId="77777777" w:rsidTr="004879EB">
        <w:trPr>
          <w:jc w:val="center"/>
        </w:trPr>
        <w:tc>
          <w:tcPr>
            <w:tcW w:w="2830" w:type="dxa"/>
          </w:tcPr>
          <w:p w14:paraId="58615AF8"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Utilidad percibida</w:t>
            </w:r>
          </w:p>
        </w:tc>
        <w:tc>
          <w:tcPr>
            <w:tcW w:w="1701" w:type="dxa"/>
          </w:tcPr>
          <w:p w14:paraId="29EBCD16"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6</w:t>
            </w:r>
          </w:p>
        </w:tc>
      </w:tr>
      <w:tr w:rsidR="0038785A" w:rsidRPr="00674851" w14:paraId="4D7AF4D7" w14:textId="77777777" w:rsidTr="004879EB">
        <w:trPr>
          <w:jc w:val="center"/>
        </w:trPr>
        <w:tc>
          <w:tcPr>
            <w:tcW w:w="2830" w:type="dxa"/>
          </w:tcPr>
          <w:p w14:paraId="4886A8BE"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Facilidad de uso percibida</w:t>
            </w:r>
          </w:p>
        </w:tc>
        <w:tc>
          <w:tcPr>
            <w:tcW w:w="1701" w:type="dxa"/>
          </w:tcPr>
          <w:p w14:paraId="71044FEC"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6</w:t>
            </w:r>
          </w:p>
        </w:tc>
      </w:tr>
      <w:tr w:rsidR="0038785A" w:rsidRPr="00674851" w14:paraId="5FD69440" w14:textId="77777777" w:rsidTr="004879EB">
        <w:trPr>
          <w:jc w:val="center"/>
        </w:trPr>
        <w:tc>
          <w:tcPr>
            <w:tcW w:w="2830" w:type="dxa"/>
          </w:tcPr>
          <w:p w14:paraId="010FA95C"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Influencia social</w:t>
            </w:r>
          </w:p>
        </w:tc>
        <w:tc>
          <w:tcPr>
            <w:tcW w:w="1701" w:type="dxa"/>
          </w:tcPr>
          <w:p w14:paraId="50E0EC50"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3</w:t>
            </w:r>
          </w:p>
        </w:tc>
      </w:tr>
      <w:tr w:rsidR="0038785A" w:rsidRPr="00674851" w14:paraId="63FA7F08" w14:textId="77777777" w:rsidTr="004879EB">
        <w:trPr>
          <w:jc w:val="center"/>
        </w:trPr>
        <w:tc>
          <w:tcPr>
            <w:tcW w:w="2830" w:type="dxa"/>
          </w:tcPr>
          <w:p w14:paraId="460242BA"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Influencia cultural</w:t>
            </w:r>
          </w:p>
        </w:tc>
        <w:tc>
          <w:tcPr>
            <w:tcW w:w="1701" w:type="dxa"/>
          </w:tcPr>
          <w:p w14:paraId="5FC6AD7D" w14:textId="77777777" w:rsidR="0038785A" w:rsidRPr="00674851" w:rsidRDefault="00D24C07" w:rsidP="004879EB">
            <w:pPr>
              <w:spacing w:line="360" w:lineRule="auto"/>
              <w:contextualSpacing/>
              <w:jc w:val="center"/>
              <w:rPr>
                <w:rFonts w:ascii="Times New Roman" w:eastAsia="Times New Roman" w:hAnsi="Times New Roman" w:cs="Times New Roman"/>
                <w:bCs/>
                <w:sz w:val="24"/>
                <w:szCs w:val="24"/>
              </w:rPr>
            </w:pPr>
            <w:r w:rsidRPr="00674851">
              <w:rPr>
                <w:rFonts w:ascii="Times New Roman" w:eastAsia="Times New Roman" w:hAnsi="Times New Roman" w:cs="Times New Roman"/>
                <w:bCs/>
                <w:sz w:val="24"/>
                <w:szCs w:val="24"/>
              </w:rPr>
              <w:t>7</w:t>
            </w:r>
          </w:p>
        </w:tc>
      </w:tr>
    </w:tbl>
    <w:p w14:paraId="1BE841F5" w14:textId="4CF70293" w:rsidR="0038785A" w:rsidRDefault="00D24C07" w:rsidP="004879EB">
      <w:pPr>
        <w:spacing w:after="0" w:line="360" w:lineRule="auto"/>
        <w:contextualSpacing/>
        <w:jc w:val="center"/>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Fuente: Elaboración propia</w:t>
      </w:r>
    </w:p>
    <w:p w14:paraId="5E21968C" w14:textId="04BD030C" w:rsidR="000F0EE0" w:rsidRDefault="00D94FC1" w:rsidP="004879EB">
      <w:pPr>
        <w:spacing w:after="0" w:line="36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w:t>
      </w:r>
      <w:r w:rsidR="000F0EE0">
        <w:rPr>
          <w:rFonts w:ascii="Times New Roman" w:eastAsia="Times New Roman" w:hAnsi="Times New Roman" w:cs="Times New Roman"/>
          <w:sz w:val="24"/>
          <w:szCs w:val="24"/>
        </w:rPr>
        <w:t xml:space="preserve"> número de ítems definidos para cada variable, la relación de variables con cada criterio se observa en la figura 1.</w:t>
      </w:r>
    </w:p>
    <w:p w14:paraId="622A9077" w14:textId="77777777" w:rsidR="00F42BDC" w:rsidRDefault="00F42BDC" w:rsidP="004879EB">
      <w:pPr>
        <w:spacing w:after="0" w:line="360" w:lineRule="auto"/>
        <w:ind w:firstLine="720"/>
        <w:contextualSpacing/>
        <w:rPr>
          <w:rFonts w:ascii="Times New Roman" w:eastAsia="Times New Roman" w:hAnsi="Times New Roman" w:cs="Times New Roman"/>
          <w:sz w:val="24"/>
          <w:szCs w:val="24"/>
        </w:rPr>
      </w:pPr>
    </w:p>
    <w:p w14:paraId="51E0DA8E" w14:textId="391144F8" w:rsidR="001C7A9E" w:rsidRDefault="001C7A9E"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color w:val="000000"/>
          <w:sz w:val="24"/>
          <w:szCs w:val="24"/>
        </w:rPr>
      </w:pPr>
      <w:r w:rsidRPr="004879EB">
        <w:rPr>
          <w:rFonts w:ascii="Times New Roman" w:eastAsia="Times New Roman" w:hAnsi="Times New Roman" w:cs="Times New Roman"/>
          <w:b/>
          <w:color w:val="000000"/>
          <w:sz w:val="24"/>
          <w:szCs w:val="24"/>
        </w:rPr>
        <w:t>Figura 1</w:t>
      </w:r>
      <w:r>
        <w:rPr>
          <w:rFonts w:ascii="Times New Roman" w:eastAsia="Times New Roman" w:hAnsi="Times New Roman" w:cs="Times New Roman"/>
          <w:bCs/>
          <w:color w:val="000000"/>
          <w:sz w:val="24"/>
          <w:szCs w:val="24"/>
        </w:rPr>
        <w:t xml:space="preserve">. </w:t>
      </w:r>
      <w:r w:rsidR="00CB47A2">
        <w:rPr>
          <w:rFonts w:ascii="Times New Roman" w:eastAsia="Times New Roman" w:hAnsi="Times New Roman" w:cs="Times New Roman"/>
          <w:bCs/>
          <w:color w:val="000000"/>
          <w:sz w:val="24"/>
          <w:szCs w:val="24"/>
        </w:rPr>
        <w:t>Relación de variables y criterios</w:t>
      </w:r>
    </w:p>
    <w:p w14:paraId="054AE5E7" w14:textId="33481FE8" w:rsidR="00295D50" w:rsidRDefault="00673764" w:rsidP="004879EB">
      <w:pPr>
        <w:spacing w:after="0"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0FCC817" wp14:editId="12E294EA">
            <wp:extent cx="3542083" cy="2804403"/>
            <wp:effectExtent l="0" t="0" r="1270" b="0"/>
            <wp:docPr id="3" name="Imagen 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3542083" cy="2804403"/>
                    </a:xfrm>
                    <a:prstGeom prst="rect">
                      <a:avLst/>
                    </a:prstGeom>
                  </pic:spPr>
                </pic:pic>
              </a:graphicData>
            </a:graphic>
          </wp:inline>
        </w:drawing>
      </w:r>
    </w:p>
    <w:p w14:paraId="5DCDAA33" w14:textId="007E5660" w:rsidR="007E1BF4" w:rsidRDefault="00522E62" w:rsidP="004879EB">
      <w:pPr>
        <w:spacing w:after="0" w:line="360" w:lineRule="auto"/>
        <w:contextualSpacing/>
        <w:jc w:val="center"/>
        <w:rPr>
          <w:rFonts w:ascii="Times New Roman" w:hAnsi="Times New Roman" w:cs="Times New Roman"/>
          <w:sz w:val="24"/>
          <w:szCs w:val="24"/>
        </w:rPr>
      </w:pPr>
      <w:r w:rsidRPr="001C7A9E">
        <w:rPr>
          <w:rFonts w:ascii="Times New Roman" w:hAnsi="Times New Roman" w:cs="Times New Roman"/>
          <w:sz w:val="24"/>
          <w:szCs w:val="24"/>
        </w:rPr>
        <w:t>Fuente: Elaboración propia</w:t>
      </w:r>
    </w:p>
    <w:p w14:paraId="09C44C90" w14:textId="77777777" w:rsidR="00705990" w:rsidRPr="001C7A9E" w:rsidRDefault="00705990" w:rsidP="004879EB">
      <w:pPr>
        <w:spacing w:after="0" w:line="360" w:lineRule="auto"/>
        <w:contextualSpacing/>
        <w:jc w:val="center"/>
        <w:rPr>
          <w:rFonts w:ascii="Times New Roman" w:hAnsi="Times New Roman" w:cs="Times New Roman"/>
          <w:sz w:val="24"/>
          <w:szCs w:val="24"/>
        </w:rPr>
      </w:pPr>
    </w:p>
    <w:p w14:paraId="6243EF18" w14:textId="360753A0" w:rsidR="0038785A" w:rsidRPr="00133DDD" w:rsidRDefault="00D24C07"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Descripción de variables</w:t>
      </w:r>
    </w:p>
    <w:p w14:paraId="6EC5A6E7" w14:textId="3E2B8BFB" w:rsidR="00107291" w:rsidRPr="001C7A9E" w:rsidRDefault="003E3958" w:rsidP="004879EB">
      <w:pPr>
        <w:spacing w:after="0" w:line="360" w:lineRule="auto"/>
        <w:ind w:firstLine="720"/>
        <w:contextualSpacing/>
        <w:jc w:val="both"/>
        <w:rPr>
          <w:rFonts w:ascii="Times New Roman" w:eastAsia="Times New Roman" w:hAnsi="Times New Roman" w:cs="Times New Roman"/>
          <w:bCs/>
          <w:sz w:val="24"/>
          <w:szCs w:val="24"/>
        </w:rPr>
      </w:pPr>
      <w:r w:rsidRPr="001C7A9E">
        <w:rPr>
          <w:rFonts w:ascii="Times New Roman" w:eastAsia="Times New Roman" w:hAnsi="Times New Roman" w:cs="Times New Roman"/>
          <w:bCs/>
          <w:sz w:val="24"/>
          <w:szCs w:val="24"/>
        </w:rPr>
        <w:t xml:space="preserve">La variable </w:t>
      </w:r>
      <w:r w:rsidR="00795EB8">
        <w:rPr>
          <w:rFonts w:ascii="Times New Roman" w:eastAsia="Times New Roman" w:hAnsi="Times New Roman" w:cs="Times New Roman"/>
          <w:bCs/>
          <w:sz w:val="24"/>
          <w:szCs w:val="24"/>
        </w:rPr>
        <w:t>“U</w:t>
      </w:r>
      <w:r w:rsidR="00795EB8" w:rsidRPr="001C7A9E">
        <w:rPr>
          <w:rFonts w:ascii="Times New Roman" w:eastAsia="Times New Roman" w:hAnsi="Times New Roman" w:cs="Times New Roman"/>
          <w:bCs/>
          <w:sz w:val="24"/>
          <w:szCs w:val="24"/>
        </w:rPr>
        <w:t xml:space="preserve">tilidad </w:t>
      </w:r>
      <w:r w:rsidRPr="001C7A9E">
        <w:rPr>
          <w:rFonts w:ascii="Times New Roman" w:eastAsia="Times New Roman" w:hAnsi="Times New Roman" w:cs="Times New Roman"/>
          <w:bCs/>
          <w:sz w:val="24"/>
          <w:szCs w:val="24"/>
        </w:rPr>
        <w:t>percibida</w:t>
      </w:r>
      <w:r w:rsidR="00795EB8">
        <w:rPr>
          <w:rFonts w:ascii="Times New Roman" w:eastAsia="Times New Roman" w:hAnsi="Times New Roman" w:cs="Times New Roman"/>
          <w:bCs/>
          <w:sz w:val="24"/>
          <w:szCs w:val="24"/>
        </w:rPr>
        <w:t>”</w:t>
      </w:r>
      <w:r w:rsidRPr="001C7A9E">
        <w:rPr>
          <w:rFonts w:ascii="Times New Roman" w:eastAsia="Times New Roman" w:hAnsi="Times New Roman" w:cs="Times New Roman"/>
          <w:bCs/>
          <w:sz w:val="24"/>
          <w:szCs w:val="24"/>
        </w:rPr>
        <w:t xml:space="preserve"> representa la creencia de las personas en considerar que el uso de </w:t>
      </w:r>
      <w:r w:rsidR="00202C0C">
        <w:rPr>
          <w:rFonts w:ascii="Times New Roman" w:eastAsia="Times New Roman" w:hAnsi="Times New Roman" w:cs="Times New Roman"/>
          <w:bCs/>
          <w:sz w:val="24"/>
          <w:szCs w:val="24"/>
        </w:rPr>
        <w:t xml:space="preserve">la herramienta tecnológica </w:t>
      </w:r>
      <w:r w:rsidRPr="001C7A9E">
        <w:rPr>
          <w:rFonts w:ascii="Times New Roman" w:eastAsia="Times New Roman" w:hAnsi="Times New Roman" w:cs="Times New Roman"/>
          <w:bCs/>
          <w:sz w:val="24"/>
          <w:szCs w:val="24"/>
        </w:rPr>
        <w:t>mejorará su rendimiento laboral/profesional</w:t>
      </w:r>
      <w:r w:rsidR="00795EB8">
        <w:rPr>
          <w:rFonts w:ascii="Times New Roman" w:eastAsia="Times New Roman" w:hAnsi="Times New Roman" w:cs="Times New Roman"/>
          <w:bCs/>
          <w:sz w:val="24"/>
          <w:szCs w:val="24"/>
        </w:rPr>
        <w:t>.</w:t>
      </w:r>
      <w:r w:rsidR="00795EB8" w:rsidRPr="001C7A9E">
        <w:rPr>
          <w:rFonts w:ascii="Times New Roman" w:eastAsia="Times New Roman" w:hAnsi="Times New Roman" w:cs="Times New Roman"/>
          <w:bCs/>
          <w:sz w:val="24"/>
          <w:szCs w:val="24"/>
        </w:rPr>
        <w:t xml:space="preserve"> </w:t>
      </w:r>
      <w:r w:rsidR="00795EB8">
        <w:rPr>
          <w:rFonts w:ascii="Times New Roman" w:eastAsia="Times New Roman" w:hAnsi="Times New Roman" w:cs="Times New Roman"/>
          <w:bCs/>
          <w:sz w:val="24"/>
          <w:szCs w:val="24"/>
        </w:rPr>
        <w:t>P</w:t>
      </w:r>
      <w:r w:rsidR="00795EB8" w:rsidRPr="001C7A9E">
        <w:rPr>
          <w:rFonts w:ascii="Times New Roman" w:eastAsia="Times New Roman" w:hAnsi="Times New Roman" w:cs="Times New Roman"/>
          <w:bCs/>
          <w:sz w:val="24"/>
          <w:szCs w:val="24"/>
        </w:rPr>
        <w:t xml:space="preserve">ara </w:t>
      </w:r>
      <w:r w:rsidRPr="001C7A9E">
        <w:rPr>
          <w:rFonts w:ascii="Times New Roman" w:eastAsia="Times New Roman" w:hAnsi="Times New Roman" w:cs="Times New Roman"/>
          <w:bCs/>
          <w:sz w:val="24"/>
          <w:szCs w:val="24"/>
        </w:rPr>
        <w:t xml:space="preserve">ello, se </w:t>
      </w:r>
      <w:r w:rsidR="00795EB8" w:rsidRPr="001C7A9E">
        <w:rPr>
          <w:rFonts w:ascii="Times New Roman" w:eastAsia="Times New Roman" w:hAnsi="Times New Roman" w:cs="Times New Roman"/>
          <w:bCs/>
          <w:sz w:val="24"/>
          <w:szCs w:val="24"/>
        </w:rPr>
        <w:t>toma</w:t>
      </w:r>
      <w:r w:rsidR="00795EB8">
        <w:rPr>
          <w:rFonts w:ascii="Times New Roman" w:eastAsia="Times New Roman" w:hAnsi="Times New Roman" w:cs="Times New Roman"/>
          <w:bCs/>
          <w:sz w:val="24"/>
          <w:szCs w:val="24"/>
        </w:rPr>
        <w:t>ron</w:t>
      </w:r>
      <w:r w:rsidR="00795EB8" w:rsidRPr="001C7A9E">
        <w:rPr>
          <w:rFonts w:ascii="Times New Roman" w:eastAsia="Times New Roman" w:hAnsi="Times New Roman" w:cs="Times New Roman"/>
          <w:bCs/>
          <w:sz w:val="24"/>
          <w:szCs w:val="24"/>
        </w:rPr>
        <w:t xml:space="preserve"> </w:t>
      </w:r>
      <w:r w:rsidRPr="001C7A9E">
        <w:rPr>
          <w:rFonts w:ascii="Times New Roman" w:eastAsia="Times New Roman" w:hAnsi="Times New Roman" w:cs="Times New Roman"/>
          <w:bCs/>
          <w:sz w:val="24"/>
          <w:szCs w:val="24"/>
        </w:rPr>
        <w:t>en consideración seis criterios: norma subjetiva, voluntariedad, imagen, experiencia, relevancia en el trabajo y demostrabilidad de resultados (</w:t>
      </w:r>
      <w:proofErr w:type="spellStart"/>
      <w:r w:rsidRPr="001C7A9E">
        <w:rPr>
          <w:rFonts w:ascii="Times New Roman" w:eastAsia="Times New Roman" w:hAnsi="Times New Roman" w:cs="Times New Roman"/>
          <w:bCs/>
          <w:sz w:val="24"/>
          <w:szCs w:val="24"/>
        </w:rPr>
        <w:t>Venkatesh</w:t>
      </w:r>
      <w:proofErr w:type="spellEnd"/>
      <w:r w:rsidRPr="001C7A9E">
        <w:rPr>
          <w:rFonts w:ascii="Times New Roman" w:eastAsia="Times New Roman" w:hAnsi="Times New Roman" w:cs="Times New Roman"/>
          <w:bCs/>
          <w:sz w:val="24"/>
          <w:szCs w:val="24"/>
        </w:rPr>
        <w:t xml:space="preserve"> </w:t>
      </w:r>
      <w:r w:rsidR="00C15A95">
        <w:rPr>
          <w:rFonts w:ascii="Times New Roman" w:eastAsia="Times New Roman" w:hAnsi="Times New Roman" w:cs="Times New Roman"/>
          <w:bCs/>
          <w:sz w:val="24"/>
          <w:szCs w:val="24"/>
        </w:rPr>
        <w:t>y</w:t>
      </w:r>
      <w:r w:rsidRPr="001C7A9E">
        <w:rPr>
          <w:rFonts w:ascii="Times New Roman" w:eastAsia="Times New Roman" w:hAnsi="Times New Roman" w:cs="Times New Roman"/>
          <w:bCs/>
          <w:sz w:val="24"/>
          <w:szCs w:val="24"/>
        </w:rPr>
        <w:t xml:space="preserve"> Bala, 2008). </w:t>
      </w:r>
    </w:p>
    <w:p w14:paraId="01192D64" w14:textId="45950856" w:rsidR="0038785A" w:rsidRPr="001C7A9E" w:rsidRDefault="003E3958" w:rsidP="004879EB">
      <w:pPr>
        <w:spacing w:after="0" w:line="360" w:lineRule="auto"/>
        <w:ind w:firstLine="720"/>
        <w:contextualSpacing/>
        <w:jc w:val="both"/>
        <w:rPr>
          <w:rFonts w:ascii="Times New Roman" w:eastAsia="Times New Roman" w:hAnsi="Times New Roman" w:cs="Times New Roman"/>
          <w:bCs/>
          <w:sz w:val="24"/>
          <w:szCs w:val="24"/>
        </w:rPr>
      </w:pPr>
      <w:r w:rsidRPr="001C7A9E">
        <w:rPr>
          <w:rFonts w:ascii="Times New Roman" w:eastAsia="Times New Roman" w:hAnsi="Times New Roman" w:cs="Times New Roman"/>
          <w:bCs/>
          <w:sz w:val="24"/>
          <w:szCs w:val="24"/>
        </w:rPr>
        <w:t xml:space="preserve">Por otra </w:t>
      </w:r>
      <w:r w:rsidR="001C7A9E" w:rsidRPr="001C7A9E">
        <w:rPr>
          <w:rFonts w:ascii="Times New Roman" w:eastAsia="Times New Roman" w:hAnsi="Times New Roman" w:cs="Times New Roman"/>
          <w:bCs/>
          <w:sz w:val="24"/>
          <w:szCs w:val="24"/>
        </w:rPr>
        <w:t>parte,</w:t>
      </w:r>
      <w:r w:rsidRPr="001C7A9E">
        <w:rPr>
          <w:rFonts w:ascii="Times New Roman" w:eastAsia="Times New Roman" w:hAnsi="Times New Roman" w:cs="Times New Roman"/>
          <w:bCs/>
          <w:sz w:val="24"/>
          <w:szCs w:val="24"/>
        </w:rPr>
        <w:t xml:space="preserve"> la variable </w:t>
      </w:r>
      <w:r w:rsidR="00812761">
        <w:rPr>
          <w:rFonts w:ascii="Times New Roman" w:eastAsia="Times New Roman" w:hAnsi="Times New Roman" w:cs="Times New Roman"/>
          <w:bCs/>
          <w:sz w:val="24"/>
          <w:szCs w:val="24"/>
        </w:rPr>
        <w:t>“F</w:t>
      </w:r>
      <w:r w:rsidR="00812761" w:rsidRPr="001C7A9E">
        <w:rPr>
          <w:rFonts w:ascii="Times New Roman" w:eastAsia="Times New Roman" w:hAnsi="Times New Roman" w:cs="Times New Roman"/>
          <w:bCs/>
          <w:sz w:val="24"/>
          <w:szCs w:val="24"/>
        </w:rPr>
        <w:t xml:space="preserve">acilidad </w:t>
      </w:r>
      <w:r w:rsidRPr="001C7A9E">
        <w:rPr>
          <w:rFonts w:ascii="Times New Roman" w:eastAsia="Times New Roman" w:hAnsi="Times New Roman" w:cs="Times New Roman"/>
          <w:bCs/>
          <w:sz w:val="24"/>
          <w:szCs w:val="24"/>
        </w:rPr>
        <w:t>de uso percibida</w:t>
      </w:r>
      <w:r w:rsidR="00812761">
        <w:rPr>
          <w:rFonts w:ascii="Times New Roman" w:eastAsia="Times New Roman" w:hAnsi="Times New Roman" w:cs="Times New Roman"/>
          <w:bCs/>
          <w:sz w:val="24"/>
          <w:szCs w:val="24"/>
        </w:rPr>
        <w:t>”</w:t>
      </w:r>
      <w:r w:rsidRPr="001C7A9E">
        <w:rPr>
          <w:rFonts w:ascii="Times New Roman" w:eastAsia="Times New Roman" w:hAnsi="Times New Roman" w:cs="Times New Roman"/>
          <w:bCs/>
          <w:sz w:val="24"/>
          <w:szCs w:val="24"/>
        </w:rPr>
        <w:t xml:space="preserve"> representa el grado en que una persona considera que el uso de un sistema tecnológico está libre de esfuerzo</w:t>
      </w:r>
      <w:r w:rsidR="00812761">
        <w:rPr>
          <w:rFonts w:ascii="Times New Roman" w:eastAsia="Times New Roman" w:hAnsi="Times New Roman" w:cs="Times New Roman"/>
          <w:bCs/>
          <w:sz w:val="24"/>
          <w:szCs w:val="24"/>
        </w:rPr>
        <w:t>.</w:t>
      </w:r>
      <w:r w:rsidR="00812761" w:rsidRPr="001C7A9E">
        <w:rPr>
          <w:rFonts w:ascii="Times New Roman" w:eastAsia="Times New Roman" w:hAnsi="Times New Roman" w:cs="Times New Roman"/>
          <w:bCs/>
          <w:sz w:val="24"/>
          <w:szCs w:val="24"/>
        </w:rPr>
        <w:t xml:space="preserve"> </w:t>
      </w:r>
      <w:r w:rsidR="00812761">
        <w:rPr>
          <w:rFonts w:ascii="Times New Roman" w:eastAsia="Times New Roman" w:hAnsi="Times New Roman" w:cs="Times New Roman"/>
          <w:bCs/>
          <w:sz w:val="24"/>
          <w:szCs w:val="24"/>
        </w:rPr>
        <w:t xml:space="preserve">En este caso </w:t>
      </w:r>
      <w:r w:rsidR="00812761">
        <w:rPr>
          <w:rFonts w:ascii="Times New Roman" w:eastAsia="Times New Roman" w:hAnsi="Times New Roman" w:cs="Times New Roman"/>
          <w:bCs/>
          <w:sz w:val="24"/>
          <w:szCs w:val="24"/>
        </w:rPr>
        <w:lastRenderedPageBreak/>
        <w:t>se consideraron</w:t>
      </w:r>
      <w:r w:rsidRPr="001C7A9E">
        <w:rPr>
          <w:rFonts w:ascii="Times New Roman" w:eastAsia="Times New Roman" w:hAnsi="Times New Roman" w:cs="Times New Roman"/>
          <w:bCs/>
          <w:sz w:val="24"/>
          <w:szCs w:val="24"/>
        </w:rPr>
        <w:t xml:space="preserve"> seis criterios: </w:t>
      </w:r>
      <w:r w:rsidR="00107291" w:rsidRPr="001C7A9E">
        <w:rPr>
          <w:rFonts w:ascii="Times New Roman" w:eastAsia="Times New Roman" w:hAnsi="Times New Roman" w:cs="Times New Roman"/>
          <w:bCs/>
          <w:sz w:val="24"/>
          <w:szCs w:val="24"/>
        </w:rPr>
        <w:t xml:space="preserve">ansiedad frente a la tecnología, gozo frente a la tecnología, </w:t>
      </w:r>
      <w:proofErr w:type="spellStart"/>
      <w:r w:rsidR="00107291" w:rsidRPr="001C7A9E">
        <w:rPr>
          <w:rFonts w:ascii="Times New Roman" w:eastAsia="Times New Roman" w:hAnsi="Times New Roman" w:cs="Times New Roman"/>
          <w:bCs/>
          <w:sz w:val="24"/>
          <w:szCs w:val="24"/>
        </w:rPr>
        <w:t>autoeficiencia</w:t>
      </w:r>
      <w:proofErr w:type="spellEnd"/>
      <w:r w:rsidR="00107291" w:rsidRPr="001C7A9E">
        <w:rPr>
          <w:rFonts w:ascii="Times New Roman" w:eastAsia="Times New Roman" w:hAnsi="Times New Roman" w:cs="Times New Roman"/>
          <w:bCs/>
          <w:sz w:val="24"/>
          <w:szCs w:val="24"/>
        </w:rPr>
        <w:t xml:space="preserve"> frente a la tecnología, percepción de disfrute, usabilidad objetiva y percepción de control externo (</w:t>
      </w:r>
      <w:proofErr w:type="spellStart"/>
      <w:r w:rsidR="00107291" w:rsidRPr="001C7A9E">
        <w:rPr>
          <w:rFonts w:ascii="Times New Roman" w:eastAsia="Times New Roman" w:hAnsi="Times New Roman" w:cs="Times New Roman"/>
          <w:bCs/>
          <w:sz w:val="24"/>
          <w:szCs w:val="24"/>
        </w:rPr>
        <w:t>Venkatesh</w:t>
      </w:r>
      <w:proofErr w:type="spellEnd"/>
      <w:r w:rsidR="00107291" w:rsidRPr="001C7A9E">
        <w:rPr>
          <w:rFonts w:ascii="Times New Roman" w:eastAsia="Times New Roman" w:hAnsi="Times New Roman" w:cs="Times New Roman"/>
          <w:bCs/>
          <w:sz w:val="24"/>
          <w:szCs w:val="24"/>
        </w:rPr>
        <w:t xml:space="preserve"> </w:t>
      </w:r>
      <w:r w:rsidR="00C15A95">
        <w:rPr>
          <w:rFonts w:ascii="Times New Roman" w:eastAsia="Times New Roman" w:hAnsi="Times New Roman" w:cs="Times New Roman"/>
          <w:bCs/>
          <w:sz w:val="24"/>
          <w:szCs w:val="24"/>
        </w:rPr>
        <w:t>y</w:t>
      </w:r>
      <w:r w:rsidR="00107291" w:rsidRPr="001C7A9E">
        <w:rPr>
          <w:rFonts w:ascii="Times New Roman" w:eastAsia="Times New Roman" w:hAnsi="Times New Roman" w:cs="Times New Roman"/>
          <w:bCs/>
          <w:sz w:val="24"/>
          <w:szCs w:val="24"/>
        </w:rPr>
        <w:t xml:space="preserve"> Bala, 2008). </w:t>
      </w:r>
    </w:p>
    <w:p w14:paraId="6319974D" w14:textId="7CE397D2" w:rsidR="007036F6" w:rsidRDefault="000F6F10" w:rsidP="004879EB">
      <w:pPr>
        <w:spacing w:after="0" w:line="360" w:lineRule="auto"/>
        <w:ind w:firstLine="720"/>
        <w:contextualSpacing/>
        <w:jc w:val="both"/>
        <w:rPr>
          <w:rFonts w:ascii="Times New Roman" w:eastAsia="Times New Roman" w:hAnsi="Times New Roman" w:cs="Times New Roman"/>
          <w:bCs/>
          <w:sz w:val="24"/>
          <w:szCs w:val="24"/>
        </w:rPr>
      </w:pPr>
      <w:r w:rsidRPr="001C7A9E">
        <w:rPr>
          <w:rFonts w:ascii="Times New Roman" w:eastAsia="Times New Roman" w:hAnsi="Times New Roman" w:cs="Times New Roman"/>
          <w:bCs/>
          <w:sz w:val="24"/>
          <w:szCs w:val="24"/>
        </w:rPr>
        <w:t xml:space="preserve">La variable </w:t>
      </w:r>
      <w:r w:rsidR="00812761">
        <w:rPr>
          <w:rFonts w:ascii="Times New Roman" w:eastAsia="Times New Roman" w:hAnsi="Times New Roman" w:cs="Times New Roman"/>
          <w:bCs/>
          <w:sz w:val="24"/>
          <w:szCs w:val="24"/>
        </w:rPr>
        <w:t>“I</w:t>
      </w:r>
      <w:r w:rsidR="00812761" w:rsidRPr="001C7A9E">
        <w:rPr>
          <w:rFonts w:ascii="Times New Roman" w:eastAsia="Times New Roman" w:hAnsi="Times New Roman" w:cs="Times New Roman"/>
          <w:bCs/>
          <w:sz w:val="24"/>
          <w:szCs w:val="24"/>
        </w:rPr>
        <w:t xml:space="preserve">nfluencia </w:t>
      </w:r>
      <w:r w:rsidRPr="001C7A9E">
        <w:rPr>
          <w:rFonts w:ascii="Times New Roman" w:eastAsia="Times New Roman" w:hAnsi="Times New Roman" w:cs="Times New Roman"/>
          <w:bCs/>
          <w:sz w:val="24"/>
          <w:szCs w:val="24"/>
        </w:rPr>
        <w:t>social</w:t>
      </w:r>
      <w:r w:rsidR="00812761">
        <w:rPr>
          <w:rFonts w:ascii="Times New Roman" w:eastAsia="Times New Roman" w:hAnsi="Times New Roman" w:cs="Times New Roman"/>
          <w:bCs/>
          <w:sz w:val="24"/>
          <w:szCs w:val="24"/>
        </w:rPr>
        <w:t>”</w:t>
      </w:r>
      <w:r w:rsidRPr="001C7A9E">
        <w:rPr>
          <w:rFonts w:ascii="Times New Roman" w:eastAsia="Times New Roman" w:hAnsi="Times New Roman" w:cs="Times New Roman"/>
          <w:bCs/>
          <w:sz w:val="24"/>
          <w:szCs w:val="24"/>
        </w:rPr>
        <w:t xml:space="preserve"> </w:t>
      </w:r>
      <w:r w:rsidR="00107291" w:rsidRPr="001C7A9E">
        <w:rPr>
          <w:rFonts w:ascii="Times New Roman" w:eastAsia="Times New Roman" w:hAnsi="Times New Roman" w:cs="Times New Roman"/>
          <w:bCs/>
          <w:sz w:val="24"/>
          <w:szCs w:val="24"/>
        </w:rPr>
        <w:t>ejerce efectos indirectos en la intención del uso a través de la actitud y efectos directos sobre la actitud</w:t>
      </w:r>
      <w:r w:rsidR="00812761">
        <w:rPr>
          <w:rFonts w:ascii="Times New Roman" w:eastAsia="Times New Roman" w:hAnsi="Times New Roman" w:cs="Times New Roman"/>
          <w:bCs/>
          <w:sz w:val="24"/>
          <w:szCs w:val="24"/>
        </w:rPr>
        <w:t>. Aquí</w:t>
      </w:r>
      <w:r w:rsidRPr="001C7A9E">
        <w:rPr>
          <w:rFonts w:ascii="Times New Roman" w:eastAsia="Times New Roman" w:hAnsi="Times New Roman" w:cs="Times New Roman"/>
          <w:bCs/>
          <w:sz w:val="24"/>
          <w:szCs w:val="24"/>
        </w:rPr>
        <w:t xml:space="preserve"> los criterios trabajados fueron los señalados por Malhotra y </w:t>
      </w:r>
      <w:proofErr w:type="spellStart"/>
      <w:r w:rsidRPr="001C7A9E">
        <w:rPr>
          <w:rFonts w:ascii="Times New Roman" w:eastAsia="Times New Roman" w:hAnsi="Times New Roman" w:cs="Times New Roman"/>
          <w:bCs/>
          <w:sz w:val="24"/>
          <w:szCs w:val="24"/>
        </w:rPr>
        <w:t>Galletta</w:t>
      </w:r>
      <w:proofErr w:type="spellEnd"/>
      <w:r w:rsidRPr="001C7A9E">
        <w:rPr>
          <w:rFonts w:ascii="Times New Roman" w:eastAsia="Times New Roman" w:hAnsi="Times New Roman" w:cs="Times New Roman"/>
          <w:bCs/>
          <w:sz w:val="24"/>
          <w:szCs w:val="24"/>
        </w:rPr>
        <w:t xml:space="preserve"> (1999): cumplimiento, identificación e internalización. Para finalizar, la variable </w:t>
      </w:r>
      <w:r w:rsidR="00812761">
        <w:rPr>
          <w:rFonts w:ascii="Times New Roman" w:eastAsia="Times New Roman" w:hAnsi="Times New Roman" w:cs="Times New Roman"/>
          <w:bCs/>
          <w:sz w:val="24"/>
          <w:szCs w:val="24"/>
        </w:rPr>
        <w:t>“I</w:t>
      </w:r>
      <w:r w:rsidR="00812761" w:rsidRPr="001C7A9E">
        <w:rPr>
          <w:rFonts w:ascii="Times New Roman" w:eastAsia="Times New Roman" w:hAnsi="Times New Roman" w:cs="Times New Roman"/>
          <w:bCs/>
          <w:sz w:val="24"/>
          <w:szCs w:val="24"/>
        </w:rPr>
        <w:t xml:space="preserve">nfluencia </w:t>
      </w:r>
      <w:r w:rsidRPr="001C7A9E">
        <w:rPr>
          <w:rFonts w:ascii="Times New Roman" w:eastAsia="Times New Roman" w:hAnsi="Times New Roman" w:cs="Times New Roman"/>
          <w:bCs/>
          <w:sz w:val="24"/>
          <w:szCs w:val="24"/>
        </w:rPr>
        <w:t>cultural</w:t>
      </w:r>
      <w:r w:rsidR="00812761">
        <w:rPr>
          <w:rFonts w:ascii="Times New Roman" w:eastAsia="Times New Roman" w:hAnsi="Times New Roman" w:cs="Times New Roman"/>
          <w:bCs/>
          <w:sz w:val="24"/>
          <w:szCs w:val="24"/>
        </w:rPr>
        <w:t>”</w:t>
      </w:r>
      <w:r w:rsidRPr="001C7A9E">
        <w:rPr>
          <w:rFonts w:ascii="Times New Roman" w:eastAsia="Times New Roman" w:hAnsi="Times New Roman" w:cs="Times New Roman"/>
          <w:bCs/>
          <w:sz w:val="24"/>
          <w:szCs w:val="24"/>
        </w:rPr>
        <w:t xml:space="preserve"> explica y predice el mecanismo a través del cual las diferencias culturales influyen en el uso de una tecnología</w:t>
      </w:r>
      <w:r w:rsidR="00812761">
        <w:rPr>
          <w:rFonts w:ascii="Times New Roman" w:eastAsia="Times New Roman" w:hAnsi="Times New Roman" w:cs="Times New Roman"/>
          <w:bCs/>
          <w:sz w:val="24"/>
          <w:szCs w:val="24"/>
        </w:rPr>
        <w:t>.</w:t>
      </w:r>
      <w:r w:rsidR="00812761" w:rsidRPr="001C7A9E">
        <w:rPr>
          <w:rFonts w:ascii="Times New Roman" w:eastAsia="Times New Roman" w:hAnsi="Times New Roman" w:cs="Times New Roman"/>
          <w:bCs/>
          <w:sz w:val="24"/>
          <w:szCs w:val="24"/>
        </w:rPr>
        <w:t xml:space="preserve"> </w:t>
      </w:r>
      <w:r w:rsidR="00812761">
        <w:rPr>
          <w:rFonts w:ascii="Times New Roman" w:eastAsia="Times New Roman" w:hAnsi="Times New Roman" w:cs="Times New Roman"/>
          <w:bCs/>
          <w:sz w:val="24"/>
          <w:szCs w:val="24"/>
        </w:rPr>
        <w:t>L</w:t>
      </w:r>
      <w:r w:rsidRPr="001C7A9E">
        <w:rPr>
          <w:rFonts w:ascii="Times New Roman" w:eastAsia="Times New Roman" w:hAnsi="Times New Roman" w:cs="Times New Roman"/>
          <w:bCs/>
          <w:sz w:val="24"/>
          <w:szCs w:val="24"/>
        </w:rPr>
        <w:t>os</w:t>
      </w:r>
      <w:r w:rsidR="00812761">
        <w:rPr>
          <w:rFonts w:ascii="Times New Roman" w:eastAsia="Times New Roman" w:hAnsi="Times New Roman" w:cs="Times New Roman"/>
          <w:bCs/>
          <w:sz w:val="24"/>
          <w:szCs w:val="24"/>
        </w:rPr>
        <w:t xml:space="preserve"> siguientes</w:t>
      </w:r>
      <w:r w:rsidRPr="001C7A9E">
        <w:rPr>
          <w:rFonts w:ascii="Times New Roman" w:eastAsia="Times New Roman" w:hAnsi="Times New Roman" w:cs="Times New Roman"/>
          <w:bCs/>
          <w:sz w:val="24"/>
          <w:szCs w:val="24"/>
        </w:rPr>
        <w:t xml:space="preserve"> criterios</w:t>
      </w:r>
      <w:r w:rsidR="00812761">
        <w:rPr>
          <w:rFonts w:ascii="Times New Roman" w:eastAsia="Times New Roman" w:hAnsi="Times New Roman" w:cs="Times New Roman"/>
          <w:bCs/>
          <w:sz w:val="24"/>
          <w:szCs w:val="24"/>
        </w:rPr>
        <w:t xml:space="preserve"> fueron utilizados</w:t>
      </w:r>
      <w:r w:rsidRPr="001C7A9E">
        <w:rPr>
          <w:rFonts w:ascii="Times New Roman" w:eastAsia="Times New Roman" w:hAnsi="Times New Roman" w:cs="Times New Roman"/>
          <w:bCs/>
          <w:sz w:val="24"/>
          <w:szCs w:val="24"/>
        </w:rPr>
        <w:t xml:space="preserve">: </w:t>
      </w:r>
      <w:r w:rsidR="00107291" w:rsidRPr="001C7A9E">
        <w:rPr>
          <w:rFonts w:ascii="Times New Roman" w:eastAsia="Times New Roman" w:hAnsi="Times New Roman" w:cs="Times New Roman"/>
          <w:bCs/>
          <w:sz w:val="24"/>
          <w:szCs w:val="24"/>
        </w:rPr>
        <w:t xml:space="preserve">individualismo/colectivismo, grado de distancia, masculinidad/feminidad, calidad de vida laboral percibida, evitar la </w:t>
      </w:r>
      <w:r w:rsidR="00107291" w:rsidRPr="00976ECE">
        <w:rPr>
          <w:rFonts w:ascii="Times New Roman" w:eastAsia="Times New Roman" w:hAnsi="Times New Roman" w:cs="Times New Roman"/>
          <w:bCs/>
          <w:sz w:val="24"/>
          <w:szCs w:val="24"/>
        </w:rPr>
        <w:t>incertidumbre, monocromía/policromía del tiempo y contexto de comunicación</w:t>
      </w:r>
      <w:r w:rsidRPr="00976ECE">
        <w:t xml:space="preserve"> </w:t>
      </w:r>
      <w:r w:rsidR="008E0570">
        <w:t>(</w:t>
      </w:r>
      <w:r w:rsidRPr="00976ECE">
        <w:rPr>
          <w:rFonts w:ascii="Times New Roman" w:eastAsia="Times New Roman" w:hAnsi="Times New Roman" w:cs="Times New Roman"/>
          <w:bCs/>
          <w:sz w:val="24"/>
          <w:szCs w:val="24"/>
        </w:rPr>
        <w:t xml:space="preserve">McCoy y </w:t>
      </w:r>
      <w:proofErr w:type="spellStart"/>
      <w:r w:rsidRPr="00976ECE">
        <w:rPr>
          <w:rFonts w:ascii="Times New Roman" w:eastAsia="Times New Roman" w:hAnsi="Times New Roman" w:cs="Times New Roman"/>
          <w:bCs/>
          <w:sz w:val="24"/>
          <w:szCs w:val="24"/>
        </w:rPr>
        <w:t>Polak</w:t>
      </w:r>
      <w:proofErr w:type="spellEnd"/>
      <w:r w:rsidR="008E0570">
        <w:rPr>
          <w:rFonts w:ascii="Times New Roman" w:eastAsia="Times New Roman" w:hAnsi="Times New Roman" w:cs="Times New Roman"/>
          <w:bCs/>
          <w:sz w:val="24"/>
          <w:szCs w:val="24"/>
        </w:rPr>
        <w:t xml:space="preserve">, </w:t>
      </w:r>
      <w:r w:rsidRPr="00976ECE">
        <w:rPr>
          <w:rFonts w:ascii="Times New Roman" w:eastAsia="Times New Roman" w:hAnsi="Times New Roman" w:cs="Times New Roman"/>
          <w:bCs/>
          <w:sz w:val="24"/>
          <w:szCs w:val="24"/>
        </w:rPr>
        <w:t>2003</w:t>
      </w:r>
      <w:r w:rsidR="00812761">
        <w:rPr>
          <w:rFonts w:ascii="Times New Roman" w:eastAsia="Times New Roman" w:hAnsi="Times New Roman" w:cs="Times New Roman"/>
          <w:bCs/>
          <w:sz w:val="24"/>
          <w:szCs w:val="24"/>
        </w:rPr>
        <w:t xml:space="preserve">; </w:t>
      </w:r>
      <w:proofErr w:type="spellStart"/>
      <w:r w:rsidR="00812761" w:rsidRPr="00976ECE">
        <w:rPr>
          <w:rFonts w:ascii="Times New Roman" w:eastAsia="Times New Roman" w:hAnsi="Times New Roman" w:cs="Times New Roman"/>
          <w:bCs/>
          <w:sz w:val="24"/>
          <w:szCs w:val="24"/>
        </w:rPr>
        <w:t>Zakour</w:t>
      </w:r>
      <w:proofErr w:type="spellEnd"/>
      <w:r w:rsidR="00812761">
        <w:rPr>
          <w:rFonts w:ascii="Times New Roman" w:eastAsia="Times New Roman" w:hAnsi="Times New Roman" w:cs="Times New Roman"/>
          <w:bCs/>
          <w:sz w:val="24"/>
          <w:szCs w:val="24"/>
        </w:rPr>
        <w:t xml:space="preserve">, </w:t>
      </w:r>
      <w:r w:rsidR="00812761" w:rsidRPr="00976ECE">
        <w:rPr>
          <w:rFonts w:ascii="Times New Roman" w:eastAsia="Times New Roman" w:hAnsi="Times New Roman" w:cs="Times New Roman"/>
          <w:bCs/>
          <w:sz w:val="24"/>
          <w:szCs w:val="24"/>
        </w:rPr>
        <w:t>2004</w:t>
      </w:r>
      <w:r w:rsidRPr="00976ECE">
        <w:rPr>
          <w:rFonts w:ascii="Times New Roman" w:eastAsia="Times New Roman" w:hAnsi="Times New Roman" w:cs="Times New Roman"/>
          <w:bCs/>
          <w:sz w:val="24"/>
          <w:szCs w:val="24"/>
        </w:rPr>
        <w:t>)</w:t>
      </w:r>
      <w:r w:rsidR="00107291" w:rsidRPr="00976ECE">
        <w:rPr>
          <w:rFonts w:ascii="Times New Roman" w:eastAsia="Times New Roman" w:hAnsi="Times New Roman" w:cs="Times New Roman"/>
          <w:bCs/>
          <w:sz w:val="24"/>
          <w:szCs w:val="24"/>
        </w:rPr>
        <w:t>.</w:t>
      </w:r>
      <w:r w:rsidRPr="00976ECE">
        <w:rPr>
          <w:rFonts w:ascii="Times New Roman" w:eastAsia="Times New Roman" w:hAnsi="Times New Roman" w:cs="Times New Roman"/>
          <w:bCs/>
          <w:sz w:val="24"/>
          <w:szCs w:val="24"/>
        </w:rPr>
        <w:t xml:space="preserve"> </w:t>
      </w:r>
      <w:r w:rsidR="00DF73E1" w:rsidRPr="00976ECE">
        <w:rPr>
          <w:rFonts w:ascii="Times New Roman" w:eastAsia="Times New Roman" w:hAnsi="Times New Roman" w:cs="Times New Roman"/>
          <w:bCs/>
          <w:sz w:val="24"/>
          <w:szCs w:val="24"/>
        </w:rPr>
        <w:t>Las</w:t>
      </w:r>
      <w:r w:rsidR="00DF73E1" w:rsidRPr="001C7A9E">
        <w:rPr>
          <w:rFonts w:ascii="Times New Roman" w:eastAsia="Times New Roman" w:hAnsi="Times New Roman" w:cs="Times New Roman"/>
          <w:bCs/>
          <w:sz w:val="24"/>
          <w:szCs w:val="24"/>
        </w:rPr>
        <w:t xml:space="preserve"> cuatro variables antes mencionadas ayudan a determinar la aceptación hacia una tecnología determinada, tal como se observa en la figura </w:t>
      </w:r>
      <w:r w:rsidR="00CB47A2">
        <w:rPr>
          <w:rFonts w:ascii="Times New Roman" w:eastAsia="Times New Roman" w:hAnsi="Times New Roman" w:cs="Times New Roman"/>
          <w:bCs/>
          <w:sz w:val="24"/>
          <w:szCs w:val="24"/>
        </w:rPr>
        <w:t>2.</w:t>
      </w:r>
      <w:r w:rsidR="007036F6">
        <w:rPr>
          <w:rFonts w:ascii="Times New Roman" w:eastAsia="Times New Roman" w:hAnsi="Times New Roman" w:cs="Times New Roman"/>
          <w:bCs/>
          <w:sz w:val="24"/>
          <w:szCs w:val="24"/>
        </w:rPr>
        <w:t xml:space="preserve"> </w:t>
      </w:r>
    </w:p>
    <w:p w14:paraId="25519BB5" w14:textId="77777777" w:rsidR="00BF7444" w:rsidRDefault="00BF7444" w:rsidP="004879EB">
      <w:pPr>
        <w:spacing w:after="0" w:line="360" w:lineRule="auto"/>
        <w:ind w:firstLine="720"/>
        <w:contextualSpacing/>
        <w:jc w:val="both"/>
        <w:rPr>
          <w:rFonts w:ascii="Times New Roman" w:eastAsia="Times New Roman" w:hAnsi="Times New Roman" w:cs="Times New Roman"/>
          <w:bCs/>
          <w:sz w:val="24"/>
          <w:szCs w:val="24"/>
        </w:rPr>
      </w:pPr>
    </w:p>
    <w:p w14:paraId="5F493571" w14:textId="795F9665" w:rsidR="001C7A9E" w:rsidRDefault="001C7A9E" w:rsidP="004879EB">
      <w:pP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Figura 2</w:t>
      </w:r>
      <w:r>
        <w:rPr>
          <w:rFonts w:ascii="Times New Roman" w:eastAsia="Times New Roman" w:hAnsi="Times New Roman" w:cs="Times New Roman"/>
          <w:bCs/>
          <w:color w:val="000000"/>
          <w:sz w:val="24"/>
          <w:szCs w:val="24"/>
        </w:rPr>
        <w:t xml:space="preserve">. </w:t>
      </w:r>
      <w:r w:rsidR="00CB47A2">
        <w:rPr>
          <w:rFonts w:ascii="Times New Roman" w:eastAsia="Times New Roman" w:hAnsi="Times New Roman" w:cs="Times New Roman"/>
          <w:bCs/>
          <w:color w:val="000000"/>
          <w:sz w:val="24"/>
          <w:szCs w:val="24"/>
        </w:rPr>
        <w:t xml:space="preserve">Relación de variables </w:t>
      </w:r>
      <w:proofErr w:type="gramStart"/>
      <w:r w:rsidR="00CB47A2">
        <w:rPr>
          <w:rFonts w:ascii="Times New Roman" w:eastAsia="Times New Roman" w:hAnsi="Times New Roman" w:cs="Times New Roman"/>
          <w:bCs/>
          <w:color w:val="000000"/>
          <w:sz w:val="24"/>
          <w:szCs w:val="24"/>
        </w:rPr>
        <w:t>de acuerdo al</w:t>
      </w:r>
      <w:proofErr w:type="gramEnd"/>
      <w:r w:rsidR="00CB47A2">
        <w:rPr>
          <w:rFonts w:ascii="Times New Roman" w:eastAsia="Times New Roman" w:hAnsi="Times New Roman" w:cs="Times New Roman"/>
          <w:bCs/>
          <w:color w:val="000000"/>
          <w:sz w:val="24"/>
          <w:szCs w:val="24"/>
        </w:rPr>
        <w:t xml:space="preserve"> TAM</w:t>
      </w:r>
    </w:p>
    <w:p w14:paraId="554C28EB" w14:textId="31DF67D7" w:rsidR="00DF73E1" w:rsidRDefault="00673764" w:rsidP="004879EB">
      <w:pPr>
        <w:spacing w:after="0" w:line="360" w:lineRule="auto"/>
        <w:contextualSpacing/>
        <w:jc w:val="center"/>
        <w:rPr>
          <w:rFonts w:ascii="Times New Roman" w:eastAsia="Times New Roman" w:hAnsi="Times New Roman" w:cs="Times New Roman"/>
          <w:bCs/>
          <w:color w:val="4472C4" w:themeColor="accent1"/>
          <w:sz w:val="24"/>
          <w:szCs w:val="24"/>
        </w:rPr>
      </w:pPr>
      <w:r>
        <w:rPr>
          <w:rFonts w:ascii="Times New Roman" w:eastAsia="Times New Roman" w:hAnsi="Times New Roman" w:cs="Times New Roman"/>
          <w:bCs/>
          <w:noProof/>
          <w:color w:val="4472C4" w:themeColor="accent1"/>
          <w:sz w:val="24"/>
          <w:szCs w:val="24"/>
        </w:rPr>
        <w:drawing>
          <wp:inline distT="0" distB="0" distL="0" distR="0" wp14:anchorId="629F6DCF" wp14:editId="08954DB0">
            <wp:extent cx="4115157" cy="2231329"/>
            <wp:effectExtent l="0" t="0" r="0" b="0"/>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4115157" cy="2231329"/>
                    </a:xfrm>
                    <a:prstGeom prst="rect">
                      <a:avLst/>
                    </a:prstGeom>
                  </pic:spPr>
                </pic:pic>
              </a:graphicData>
            </a:graphic>
          </wp:inline>
        </w:drawing>
      </w:r>
    </w:p>
    <w:p w14:paraId="7ED32180" w14:textId="08356BCA" w:rsidR="003E3958" w:rsidRDefault="00DF73E1" w:rsidP="004879EB">
      <w:pPr>
        <w:spacing w:after="0" w:line="360" w:lineRule="auto"/>
        <w:contextualSpacing/>
        <w:jc w:val="center"/>
        <w:rPr>
          <w:rFonts w:ascii="Times New Roman" w:eastAsia="Times New Roman" w:hAnsi="Times New Roman" w:cs="Times New Roman"/>
          <w:bCs/>
          <w:sz w:val="24"/>
          <w:szCs w:val="24"/>
        </w:rPr>
      </w:pPr>
      <w:r w:rsidRPr="00CB47A2">
        <w:rPr>
          <w:rFonts w:ascii="Times New Roman" w:eastAsia="Times New Roman" w:hAnsi="Times New Roman" w:cs="Times New Roman"/>
          <w:bCs/>
          <w:sz w:val="24"/>
          <w:szCs w:val="24"/>
        </w:rPr>
        <w:t xml:space="preserve">Fuente: </w:t>
      </w:r>
      <w:r w:rsidR="004879EB">
        <w:rPr>
          <w:rFonts w:ascii="Times New Roman" w:eastAsia="Times New Roman" w:hAnsi="Times New Roman" w:cs="Times New Roman"/>
          <w:bCs/>
          <w:sz w:val="24"/>
          <w:szCs w:val="24"/>
        </w:rPr>
        <w:t>E</w:t>
      </w:r>
      <w:r w:rsidRPr="00CB47A2">
        <w:rPr>
          <w:rFonts w:ascii="Times New Roman" w:eastAsia="Times New Roman" w:hAnsi="Times New Roman" w:cs="Times New Roman"/>
          <w:bCs/>
          <w:sz w:val="24"/>
          <w:szCs w:val="24"/>
        </w:rPr>
        <w:t>laboración propia</w:t>
      </w:r>
    </w:p>
    <w:p w14:paraId="7C3E1A0C" w14:textId="77777777" w:rsidR="007006F4" w:rsidRPr="00CB47A2" w:rsidRDefault="007006F4" w:rsidP="004879EB">
      <w:pPr>
        <w:spacing w:after="0" w:line="360" w:lineRule="auto"/>
        <w:contextualSpacing/>
        <w:jc w:val="center"/>
        <w:rPr>
          <w:rFonts w:ascii="Times New Roman" w:eastAsia="Times New Roman" w:hAnsi="Times New Roman" w:cs="Times New Roman"/>
          <w:bCs/>
          <w:sz w:val="24"/>
          <w:szCs w:val="24"/>
        </w:rPr>
      </w:pPr>
    </w:p>
    <w:p w14:paraId="15D7C634" w14:textId="0AD2D573" w:rsidR="003E3958" w:rsidRPr="00133DDD" w:rsidRDefault="003E3958" w:rsidP="00674851">
      <w:pPr>
        <w:spacing w:after="0" w:line="360" w:lineRule="auto"/>
        <w:contextualSpacing/>
        <w:jc w:val="center"/>
        <w:rPr>
          <w:rFonts w:ascii="Times New Roman" w:eastAsia="Times New Roman" w:hAnsi="Times New Roman" w:cs="Times New Roman"/>
          <w:b/>
          <w:sz w:val="28"/>
          <w:szCs w:val="28"/>
        </w:rPr>
      </w:pPr>
      <w:r w:rsidRPr="00133DDD">
        <w:rPr>
          <w:rFonts w:ascii="Times New Roman" w:eastAsia="Times New Roman" w:hAnsi="Times New Roman" w:cs="Times New Roman"/>
          <w:b/>
          <w:sz w:val="28"/>
          <w:szCs w:val="28"/>
        </w:rPr>
        <w:t>Validación instrumento</w:t>
      </w:r>
    </w:p>
    <w:p w14:paraId="2C2C290D" w14:textId="540FC5D4" w:rsidR="003E3958" w:rsidRDefault="003E3958"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 </w:t>
      </w:r>
      <w:r w:rsidR="001E0F57">
        <w:rPr>
          <w:rFonts w:ascii="Times New Roman" w:eastAsia="Times New Roman" w:hAnsi="Times New Roman" w:cs="Times New Roman"/>
          <w:bCs/>
          <w:sz w:val="24"/>
          <w:szCs w:val="24"/>
        </w:rPr>
        <w:t>aplicaron</w:t>
      </w:r>
      <w:r>
        <w:rPr>
          <w:rFonts w:ascii="Times New Roman" w:eastAsia="Times New Roman" w:hAnsi="Times New Roman" w:cs="Times New Roman"/>
          <w:bCs/>
          <w:sz w:val="24"/>
          <w:szCs w:val="24"/>
        </w:rPr>
        <w:t xml:space="preserve"> un total de 192 encuestas válidas y la fiabilidad </w:t>
      </w:r>
      <w:r w:rsidR="0002553D">
        <w:rPr>
          <w:rFonts w:ascii="Times New Roman" w:eastAsia="Times New Roman" w:hAnsi="Times New Roman" w:cs="Times New Roman"/>
          <w:bCs/>
          <w:sz w:val="24"/>
          <w:szCs w:val="24"/>
        </w:rPr>
        <w:t xml:space="preserve">del instrumento </w:t>
      </w:r>
      <w:r>
        <w:rPr>
          <w:rFonts w:ascii="Times New Roman" w:eastAsia="Times New Roman" w:hAnsi="Times New Roman" w:cs="Times New Roman"/>
          <w:bCs/>
          <w:sz w:val="24"/>
          <w:szCs w:val="24"/>
        </w:rPr>
        <w:t xml:space="preserve">se obtuvo mediante el </w:t>
      </w:r>
      <w:r w:rsidR="0002553D">
        <w:rPr>
          <w:rFonts w:ascii="Times New Roman" w:eastAsia="Times New Roman" w:hAnsi="Times New Roman" w:cs="Times New Roman"/>
          <w:bCs/>
          <w:sz w:val="24"/>
          <w:szCs w:val="24"/>
        </w:rPr>
        <w:t xml:space="preserve">estadístico de </w:t>
      </w:r>
      <w:r>
        <w:rPr>
          <w:rFonts w:ascii="Times New Roman" w:eastAsia="Times New Roman" w:hAnsi="Times New Roman" w:cs="Times New Roman"/>
          <w:bCs/>
          <w:sz w:val="24"/>
          <w:szCs w:val="24"/>
        </w:rPr>
        <w:t>coeficiente de alfa de Cronbach</w:t>
      </w:r>
      <w:r w:rsidR="0002553D">
        <w:rPr>
          <w:rFonts w:ascii="Times New Roman" w:eastAsia="Times New Roman" w:hAnsi="Times New Roman" w:cs="Times New Roman"/>
          <w:bCs/>
          <w:sz w:val="24"/>
          <w:szCs w:val="24"/>
        </w:rPr>
        <w:t xml:space="preserve">, en el cual se obtuvo </w:t>
      </w:r>
      <w:r>
        <w:rPr>
          <w:rFonts w:ascii="Times New Roman" w:eastAsia="Times New Roman" w:hAnsi="Times New Roman" w:cs="Times New Roman"/>
          <w:bCs/>
          <w:sz w:val="24"/>
          <w:szCs w:val="24"/>
        </w:rPr>
        <w:t xml:space="preserve">un valor global de </w:t>
      </w:r>
      <w:r w:rsidR="004879EB">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.922.</w:t>
      </w:r>
      <w:r w:rsidR="004879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Esta valoraci</w:t>
      </w:r>
      <w:r w:rsidR="0002553D">
        <w:rPr>
          <w:rFonts w:ascii="Times New Roman" w:eastAsia="Times New Roman" w:hAnsi="Times New Roman" w:cs="Times New Roman"/>
          <w:bCs/>
          <w:sz w:val="24"/>
          <w:szCs w:val="24"/>
        </w:rPr>
        <w:t>ón</w:t>
      </w:r>
      <w:r w:rsidR="00FA6F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de acuerdo con</w:t>
      </w:r>
      <w:r w:rsidRPr="008D2B60">
        <w:rPr>
          <w:rFonts w:ascii="Times New Roman" w:eastAsia="Times New Roman" w:hAnsi="Times New Roman" w:cs="Times New Roman"/>
          <w:bCs/>
          <w:sz w:val="24"/>
          <w:szCs w:val="24"/>
        </w:rPr>
        <w:t xml:space="preserve"> diferentes</w:t>
      </w:r>
      <w:r>
        <w:rPr>
          <w:rFonts w:ascii="Times New Roman" w:eastAsia="Times New Roman" w:hAnsi="Times New Roman" w:cs="Times New Roman"/>
          <w:bCs/>
          <w:sz w:val="24"/>
          <w:szCs w:val="24"/>
        </w:rPr>
        <w:t xml:space="preserve"> </w:t>
      </w:r>
      <w:r w:rsidRPr="008D2B60">
        <w:rPr>
          <w:rFonts w:ascii="Times New Roman" w:eastAsia="Times New Roman" w:hAnsi="Times New Roman" w:cs="Times New Roman"/>
          <w:bCs/>
          <w:sz w:val="24"/>
          <w:szCs w:val="24"/>
        </w:rPr>
        <w:t xml:space="preserve">autores </w:t>
      </w:r>
      <w:r>
        <w:rPr>
          <w:rFonts w:ascii="Times New Roman" w:eastAsia="Times New Roman" w:hAnsi="Times New Roman" w:cs="Times New Roman"/>
          <w:bCs/>
          <w:sz w:val="24"/>
          <w:szCs w:val="24"/>
        </w:rPr>
        <w:t xml:space="preserve">como </w:t>
      </w:r>
      <w:r w:rsidRPr="008D2B60">
        <w:rPr>
          <w:rFonts w:ascii="Times New Roman" w:eastAsia="Times New Roman" w:hAnsi="Times New Roman" w:cs="Times New Roman"/>
          <w:bCs/>
          <w:sz w:val="24"/>
          <w:szCs w:val="24"/>
        </w:rPr>
        <w:t xml:space="preserve">George </w:t>
      </w:r>
      <w:r>
        <w:rPr>
          <w:rFonts w:ascii="Times New Roman" w:eastAsia="Times New Roman" w:hAnsi="Times New Roman" w:cs="Times New Roman"/>
          <w:bCs/>
          <w:sz w:val="24"/>
          <w:szCs w:val="24"/>
        </w:rPr>
        <w:t>y</w:t>
      </w:r>
      <w:r w:rsidRPr="008D2B60">
        <w:rPr>
          <w:rFonts w:ascii="Times New Roman" w:eastAsia="Times New Roman" w:hAnsi="Times New Roman" w:cs="Times New Roman"/>
          <w:bCs/>
          <w:sz w:val="24"/>
          <w:szCs w:val="24"/>
        </w:rPr>
        <w:t xml:space="preserve"> </w:t>
      </w:r>
      <w:proofErr w:type="spellStart"/>
      <w:r w:rsidRPr="008D2B60">
        <w:rPr>
          <w:rFonts w:ascii="Times New Roman" w:eastAsia="Times New Roman" w:hAnsi="Times New Roman" w:cs="Times New Roman"/>
          <w:bCs/>
          <w:sz w:val="24"/>
          <w:szCs w:val="24"/>
        </w:rPr>
        <w:t>Mallery</w:t>
      </w:r>
      <w:proofErr w:type="spellEnd"/>
      <w:r>
        <w:rPr>
          <w:rFonts w:ascii="Times New Roman" w:eastAsia="Times New Roman" w:hAnsi="Times New Roman" w:cs="Times New Roman"/>
          <w:bCs/>
          <w:sz w:val="24"/>
          <w:szCs w:val="24"/>
        </w:rPr>
        <w:t xml:space="preserve"> (</w:t>
      </w:r>
      <w:r w:rsidRPr="008D2B60">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w:t>
      </w:r>
      <w:r w:rsidR="0002553D">
        <w:rPr>
          <w:rFonts w:ascii="Times New Roman" w:eastAsia="Times New Roman" w:hAnsi="Times New Roman" w:cs="Times New Roman"/>
          <w:bCs/>
          <w:sz w:val="24"/>
          <w:szCs w:val="24"/>
        </w:rPr>
        <w:t>,</w:t>
      </w:r>
      <w:r w:rsidRPr="008D2B60">
        <w:rPr>
          <w:rFonts w:ascii="Times New Roman" w:eastAsia="Times New Roman" w:hAnsi="Times New Roman" w:cs="Times New Roman"/>
          <w:bCs/>
          <w:sz w:val="24"/>
          <w:szCs w:val="24"/>
        </w:rPr>
        <w:t xml:space="preserve"> nos permite consider</w:t>
      </w:r>
      <w:r w:rsidR="0002553D">
        <w:rPr>
          <w:rFonts w:ascii="Times New Roman" w:eastAsia="Times New Roman" w:hAnsi="Times New Roman" w:cs="Times New Roman"/>
          <w:bCs/>
          <w:sz w:val="24"/>
          <w:szCs w:val="24"/>
        </w:rPr>
        <w:t>arla</w:t>
      </w:r>
      <w:r w:rsidRPr="008D2B60">
        <w:rPr>
          <w:rFonts w:ascii="Times New Roman" w:eastAsia="Times New Roman" w:hAnsi="Times New Roman" w:cs="Times New Roman"/>
          <w:bCs/>
          <w:sz w:val="24"/>
          <w:szCs w:val="24"/>
        </w:rPr>
        <w:t xml:space="preserve"> como</w:t>
      </w:r>
      <w:r>
        <w:rPr>
          <w:rFonts w:ascii="Times New Roman" w:eastAsia="Times New Roman" w:hAnsi="Times New Roman" w:cs="Times New Roman"/>
          <w:bCs/>
          <w:sz w:val="24"/>
          <w:szCs w:val="24"/>
        </w:rPr>
        <w:t xml:space="preserve"> </w:t>
      </w:r>
      <w:r w:rsidR="0002553D">
        <w:rPr>
          <w:rFonts w:ascii="Times New Roman" w:eastAsia="Times New Roman" w:hAnsi="Times New Roman" w:cs="Times New Roman"/>
          <w:bCs/>
          <w:sz w:val="24"/>
          <w:szCs w:val="24"/>
        </w:rPr>
        <w:t>alta</w:t>
      </w:r>
      <w:r w:rsidRPr="008D2B60">
        <w:rPr>
          <w:rFonts w:ascii="Times New Roman" w:eastAsia="Times New Roman" w:hAnsi="Times New Roman" w:cs="Times New Roman"/>
          <w:bCs/>
          <w:sz w:val="24"/>
          <w:szCs w:val="24"/>
        </w:rPr>
        <w:t xml:space="preserve"> </w:t>
      </w:r>
      <w:r w:rsidR="0002553D">
        <w:rPr>
          <w:rFonts w:ascii="Times New Roman" w:eastAsia="Times New Roman" w:hAnsi="Times New Roman" w:cs="Times New Roman"/>
          <w:bCs/>
          <w:sz w:val="24"/>
          <w:szCs w:val="24"/>
        </w:rPr>
        <w:t>en términos de la consistencia interna de la escala empleada en</w:t>
      </w:r>
      <w:r w:rsidR="00097439">
        <w:rPr>
          <w:rFonts w:ascii="Times New Roman" w:eastAsia="Times New Roman" w:hAnsi="Times New Roman" w:cs="Times New Roman"/>
          <w:bCs/>
          <w:sz w:val="24"/>
          <w:szCs w:val="24"/>
        </w:rPr>
        <w:t xml:space="preserve"> el</w:t>
      </w:r>
      <w:r w:rsidR="0002553D">
        <w:rPr>
          <w:rFonts w:ascii="Times New Roman" w:eastAsia="Times New Roman" w:hAnsi="Times New Roman" w:cs="Times New Roman"/>
          <w:bCs/>
          <w:sz w:val="24"/>
          <w:szCs w:val="24"/>
        </w:rPr>
        <w:t xml:space="preserve"> instrumento.</w:t>
      </w:r>
    </w:p>
    <w:p w14:paraId="7C956C52" w14:textId="77777777" w:rsidR="00F42BDC" w:rsidRDefault="00F42BDC" w:rsidP="004879EB">
      <w:pPr>
        <w:spacing w:after="0" w:line="360" w:lineRule="auto"/>
        <w:ind w:firstLine="720"/>
        <w:contextualSpacing/>
        <w:jc w:val="both"/>
        <w:rPr>
          <w:rFonts w:ascii="Times New Roman" w:eastAsia="Times New Roman" w:hAnsi="Times New Roman" w:cs="Times New Roman"/>
          <w:bCs/>
          <w:sz w:val="24"/>
          <w:szCs w:val="24"/>
        </w:rPr>
      </w:pPr>
    </w:p>
    <w:p w14:paraId="3DEF146B" w14:textId="03DFEF47" w:rsidR="0038785A" w:rsidRPr="00133DDD" w:rsidRDefault="00D24C07" w:rsidP="00674851">
      <w:pPr>
        <w:spacing w:after="0" w:line="360" w:lineRule="auto"/>
        <w:contextualSpacing/>
        <w:jc w:val="center"/>
        <w:rPr>
          <w:rFonts w:ascii="Times New Roman" w:eastAsia="Times New Roman" w:hAnsi="Times New Roman" w:cs="Times New Roman"/>
          <w:b/>
          <w:sz w:val="32"/>
          <w:szCs w:val="32"/>
        </w:rPr>
      </w:pPr>
      <w:r w:rsidRPr="00133DDD">
        <w:rPr>
          <w:rFonts w:ascii="Times New Roman" w:eastAsia="Times New Roman" w:hAnsi="Times New Roman" w:cs="Times New Roman"/>
          <w:b/>
          <w:sz w:val="32"/>
          <w:szCs w:val="32"/>
        </w:rPr>
        <w:lastRenderedPageBreak/>
        <w:t>Resultados</w:t>
      </w:r>
    </w:p>
    <w:p w14:paraId="76A18348" w14:textId="281ADDF9" w:rsidR="00263D87"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CB47A2">
        <w:rPr>
          <w:rFonts w:ascii="Times New Roman" w:eastAsia="Times New Roman" w:hAnsi="Times New Roman" w:cs="Times New Roman"/>
          <w:sz w:val="24"/>
          <w:szCs w:val="24"/>
        </w:rPr>
        <w:t>Inicialmente se muestran estadísticas descriptivas y frecuencias sobre la muestra de docentes encuestados. Posteriormente se realiza un análisis de promedios por dimensión evaluada.</w:t>
      </w:r>
      <w:r w:rsidR="008E0570">
        <w:rPr>
          <w:rFonts w:ascii="Times New Roman" w:eastAsia="Times New Roman" w:hAnsi="Times New Roman" w:cs="Times New Roman"/>
          <w:sz w:val="24"/>
          <w:szCs w:val="24"/>
        </w:rPr>
        <w:t xml:space="preserve"> </w:t>
      </w:r>
      <w:r w:rsidR="00263D87" w:rsidRPr="002914E2">
        <w:rPr>
          <w:rFonts w:ascii="Times New Roman" w:eastAsia="Times New Roman" w:hAnsi="Times New Roman" w:cs="Times New Roman"/>
          <w:sz w:val="24"/>
          <w:szCs w:val="24"/>
        </w:rPr>
        <w:t xml:space="preserve">Como se observa en la </w:t>
      </w:r>
      <w:r w:rsidR="007512ED">
        <w:rPr>
          <w:rFonts w:ascii="Times New Roman" w:eastAsia="Times New Roman" w:hAnsi="Times New Roman" w:cs="Times New Roman"/>
          <w:sz w:val="24"/>
          <w:szCs w:val="24"/>
        </w:rPr>
        <w:t>figura 3</w:t>
      </w:r>
      <w:r w:rsidR="00263D87" w:rsidRPr="002914E2">
        <w:rPr>
          <w:rFonts w:ascii="Times New Roman" w:eastAsia="Times New Roman" w:hAnsi="Times New Roman" w:cs="Times New Roman"/>
          <w:sz w:val="24"/>
          <w:szCs w:val="24"/>
        </w:rPr>
        <w:t>, el género masculino respondió mayormente la encuesta en los tres centros educativos</w:t>
      </w:r>
      <w:r w:rsidR="007B5717">
        <w:rPr>
          <w:rFonts w:ascii="Times New Roman" w:eastAsia="Times New Roman" w:hAnsi="Times New Roman" w:cs="Times New Roman"/>
          <w:sz w:val="24"/>
          <w:szCs w:val="24"/>
        </w:rPr>
        <w:t>.</w:t>
      </w:r>
      <w:r w:rsidR="00263D87">
        <w:rPr>
          <w:rFonts w:ascii="Times New Roman" w:eastAsia="Times New Roman" w:hAnsi="Times New Roman" w:cs="Times New Roman"/>
          <w:sz w:val="24"/>
          <w:szCs w:val="24"/>
        </w:rPr>
        <w:t xml:space="preserve"> </w:t>
      </w:r>
      <w:r w:rsidR="007B5717">
        <w:rPr>
          <w:rFonts w:ascii="Times New Roman" w:eastAsia="Times New Roman" w:hAnsi="Times New Roman" w:cs="Times New Roman"/>
          <w:sz w:val="24"/>
          <w:szCs w:val="24"/>
        </w:rPr>
        <w:t xml:space="preserve">Un </w:t>
      </w:r>
      <w:r w:rsidR="00263D87">
        <w:rPr>
          <w:rFonts w:ascii="Times New Roman" w:eastAsia="Times New Roman" w:hAnsi="Times New Roman" w:cs="Times New Roman"/>
          <w:sz w:val="24"/>
          <w:szCs w:val="24"/>
        </w:rPr>
        <w:t xml:space="preserve">total de </w:t>
      </w:r>
      <w:r w:rsidR="00B642CD">
        <w:rPr>
          <w:rFonts w:ascii="Times New Roman" w:eastAsia="Times New Roman" w:hAnsi="Times New Roman" w:cs="Times New Roman"/>
          <w:sz w:val="24"/>
          <w:szCs w:val="24"/>
        </w:rPr>
        <w:t xml:space="preserve">113 participantes hombres y 79 mujeres distribuidos de la siguiente forma: </w:t>
      </w:r>
      <w:r w:rsidR="00263D87" w:rsidRPr="002914E2">
        <w:rPr>
          <w:rFonts w:ascii="Times New Roman" w:eastAsia="Times New Roman" w:hAnsi="Times New Roman" w:cs="Times New Roman"/>
          <w:sz w:val="24"/>
          <w:szCs w:val="24"/>
        </w:rPr>
        <w:t xml:space="preserve">20 mujeres y 31 hombres </w:t>
      </w:r>
      <w:r w:rsidR="00097439">
        <w:rPr>
          <w:rFonts w:ascii="Times New Roman" w:eastAsia="Times New Roman" w:hAnsi="Times New Roman" w:cs="Times New Roman"/>
          <w:sz w:val="24"/>
          <w:szCs w:val="24"/>
        </w:rPr>
        <w:t>de</w:t>
      </w:r>
      <w:r w:rsidR="00097439" w:rsidRPr="002914E2">
        <w:rPr>
          <w:rFonts w:ascii="Times New Roman" w:eastAsia="Times New Roman" w:hAnsi="Times New Roman" w:cs="Times New Roman"/>
          <w:sz w:val="24"/>
          <w:szCs w:val="24"/>
        </w:rPr>
        <w:t xml:space="preserve"> </w:t>
      </w:r>
      <w:r w:rsidR="00263D87" w:rsidRPr="002914E2">
        <w:rPr>
          <w:rFonts w:ascii="Times New Roman" w:eastAsia="Times New Roman" w:hAnsi="Times New Roman" w:cs="Times New Roman"/>
          <w:sz w:val="24"/>
          <w:szCs w:val="24"/>
        </w:rPr>
        <w:t xml:space="preserve">la UABCS, 38 mujeres y 50 hombres </w:t>
      </w:r>
      <w:r w:rsidR="00097439">
        <w:rPr>
          <w:rFonts w:ascii="Times New Roman" w:eastAsia="Times New Roman" w:hAnsi="Times New Roman" w:cs="Times New Roman"/>
          <w:sz w:val="24"/>
          <w:szCs w:val="24"/>
        </w:rPr>
        <w:t>de</w:t>
      </w:r>
      <w:r w:rsidR="00097439" w:rsidRPr="002914E2">
        <w:rPr>
          <w:rFonts w:ascii="Times New Roman" w:eastAsia="Times New Roman" w:hAnsi="Times New Roman" w:cs="Times New Roman"/>
          <w:sz w:val="24"/>
          <w:szCs w:val="24"/>
        </w:rPr>
        <w:t xml:space="preserve"> </w:t>
      </w:r>
      <w:r w:rsidR="00263D87" w:rsidRPr="002914E2">
        <w:rPr>
          <w:rFonts w:ascii="Times New Roman" w:eastAsia="Times New Roman" w:hAnsi="Times New Roman" w:cs="Times New Roman"/>
          <w:sz w:val="24"/>
          <w:szCs w:val="24"/>
        </w:rPr>
        <w:t xml:space="preserve">la </w:t>
      </w:r>
      <w:proofErr w:type="spellStart"/>
      <w:r w:rsidR="00097439" w:rsidRPr="002914E2">
        <w:rPr>
          <w:rFonts w:ascii="Times New Roman" w:eastAsia="Times New Roman" w:hAnsi="Times New Roman" w:cs="Times New Roman"/>
          <w:sz w:val="24"/>
          <w:szCs w:val="24"/>
        </w:rPr>
        <w:t>Unach</w:t>
      </w:r>
      <w:proofErr w:type="spellEnd"/>
      <w:r w:rsidR="00097439" w:rsidRPr="002914E2">
        <w:rPr>
          <w:rFonts w:ascii="Times New Roman" w:eastAsia="Times New Roman" w:hAnsi="Times New Roman" w:cs="Times New Roman"/>
          <w:sz w:val="24"/>
          <w:szCs w:val="24"/>
        </w:rPr>
        <w:t xml:space="preserve"> </w:t>
      </w:r>
      <w:r w:rsidR="00263D87" w:rsidRPr="002914E2">
        <w:rPr>
          <w:rFonts w:ascii="Times New Roman" w:eastAsia="Times New Roman" w:hAnsi="Times New Roman" w:cs="Times New Roman"/>
          <w:sz w:val="24"/>
          <w:szCs w:val="24"/>
        </w:rPr>
        <w:t xml:space="preserve">y 21 mujeres y 32 hombres </w:t>
      </w:r>
      <w:r w:rsidR="00097439">
        <w:rPr>
          <w:rFonts w:ascii="Times New Roman" w:eastAsia="Times New Roman" w:hAnsi="Times New Roman" w:cs="Times New Roman"/>
          <w:sz w:val="24"/>
          <w:szCs w:val="24"/>
        </w:rPr>
        <w:t>de</w:t>
      </w:r>
      <w:r w:rsidR="00097439" w:rsidRPr="002914E2">
        <w:rPr>
          <w:rFonts w:ascii="Times New Roman" w:eastAsia="Times New Roman" w:hAnsi="Times New Roman" w:cs="Times New Roman"/>
          <w:sz w:val="24"/>
          <w:szCs w:val="24"/>
        </w:rPr>
        <w:t xml:space="preserve"> </w:t>
      </w:r>
      <w:r w:rsidR="00263D87" w:rsidRPr="002914E2">
        <w:rPr>
          <w:rFonts w:ascii="Times New Roman" w:eastAsia="Times New Roman" w:hAnsi="Times New Roman" w:cs="Times New Roman"/>
          <w:sz w:val="24"/>
          <w:szCs w:val="24"/>
        </w:rPr>
        <w:t xml:space="preserve">la </w:t>
      </w:r>
      <w:r w:rsidR="00AD7B27">
        <w:rPr>
          <w:rFonts w:ascii="Times New Roman" w:eastAsia="Times New Roman" w:hAnsi="Times New Roman" w:cs="Times New Roman"/>
          <w:sz w:val="24"/>
          <w:szCs w:val="24"/>
        </w:rPr>
        <w:t>Unison</w:t>
      </w:r>
      <w:r w:rsidR="00263D87" w:rsidRPr="002914E2">
        <w:rPr>
          <w:rFonts w:ascii="Times New Roman" w:eastAsia="Times New Roman" w:hAnsi="Times New Roman" w:cs="Times New Roman"/>
          <w:sz w:val="24"/>
          <w:szCs w:val="24"/>
        </w:rPr>
        <w:t>.</w:t>
      </w:r>
    </w:p>
    <w:p w14:paraId="79A52ED3" w14:textId="77777777" w:rsidR="00BF7444" w:rsidRDefault="00BF7444" w:rsidP="004879EB">
      <w:pPr>
        <w:spacing w:after="0" w:line="360" w:lineRule="auto"/>
        <w:ind w:firstLine="720"/>
        <w:contextualSpacing/>
        <w:jc w:val="both"/>
        <w:rPr>
          <w:rFonts w:ascii="Times New Roman" w:eastAsia="Times New Roman" w:hAnsi="Times New Roman" w:cs="Times New Roman"/>
          <w:sz w:val="24"/>
          <w:szCs w:val="24"/>
        </w:rPr>
      </w:pPr>
    </w:p>
    <w:p w14:paraId="4C56B522" w14:textId="6E89B5E1" w:rsidR="0038785A" w:rsidRDefault="007512ED"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Figura</w:t>
      </w:r>
      <w:r w:rsidR="00D24C07" w:rsidRPr="004879EB">
        <w:rPr>
          <w:rFonts w:ascii="Times New Roman" w:eastAsia="Times New Roman" w:hAnsi="Times New Roman" w:cs="Times New Roman"/>
          <w:b/>
          <w:color w:val="000000"/>
          <w:sz w:val="24"/>
          <w:szCs w:val="24"/>
        </w:rPr>
        <w:t xml:space="preserve"> </w:t>
      </w:r>
      <w:r w:rsidRPr="004879EB">
        <w:rPr>
          <w:rFonts w:ascii="Times New Roman" w:eastAsia="Times New Roman" w:hAnsi="Times New Roman" w:cs="Times New Roman"/>
          <w:b/>
          <w:color w:val="000000"/>
          <w:sz w:val="24"/>
          <w:szCs w:val="24"/>
        </w:rPr>
        <w:t>3</w:t>
      </w:r>
      <w:r w:rsidR="00D24C07" w:rsidRPr="00057481">
        <w:rPr>
          <w:rFonts w:ascii="Times New Roman" w:eastAsia="Times New Roman" w:hAnsi="Times New Roman" w:cs="Times New Roman"/>
          <w:bCs/>
          <w:color w:val="000000"/>
          <w:sz w:val="24"/>
          <w:szCs w:val="24"/>
        </w:rPr>
        <w:t>. Distribución de la muestra por género</w:t>
      </w:r>
    </w:p>
    <w:p w14:paraId="34137306" w14:textId="027CC1BD" w:rsidR="0055047A" w:rsidRPr="00057481" w:rsidRDefault="0055047A"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14:anchorId="0721204B" wp14:editId="04582370">
            <wp:extent cx="3879310" cy="2274938"/>
            <wp:effectExtent l="0" t="0" r="6985" b="0"/>
            <wp:docPr id="2" name="Imagen 2"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en cascad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310" cy="2274938"/>
                    </a:xfrm>
                    <a:prstGeom prst="rect">
                      <a:avLst/>
                    </a:prstGeom>
                  </pic:spPr>
                </pic:pic>
              </a:graphicData>
            </a:graphic>
          </wp:inline>
        </w:drawing>
      </w:r>
    </w:p>
    <w:p w14:paraId="118061A5" w14:textId="41A2C7BF" w:rsidR="003862FC" w:rsidRDefault="003862FC" w:rsidP="004879EB">
      <w:pPr>
        <w:spacing w:after="0" w:line="360" w:lineRule="auto"/>
        <w:contextualSpacing/>
        <w:jc w:val="center"/>
        <w:rPr>
          <w:rFonts w:ascii="Times New Roman" w:eastAsia="Times New Roman" w:hAnsi="Times New Roman" w:cs="Times New Roman"/>
          <w:bCs/>
          <w:sz w:val="24"/>
          <w:szCs w:val="24"/>
        </w:rPr>
      </w:pPr>
      <w:r w:rsidRPr="00CB47A2">
        <w:rPr>
          <w:rFonts w:ascii="Times New Roman" w:eastAsia="Times New Roman" w:hAnsi="Times New Roman" w:cs="Times New Roman"/>
          <w:bCs/>
          <w:sz w:val="24"/>
          <w:szCs w:val="24"/>
        </w:rPr>
        <w:t xml:space="preserve">Fuente: </w:t>
      </w:r>
      <w:r w:rsidR="004879EB">
        <w:rPr>
          <w:rFonts w:ascii="Times New Roman" w:eastAsia="Times New Roman" w:hAnsi="Times New Roman" w:cs="Times New Roman"/>
          <w:bCs/>
          <w:sz w:val="24"/>
          <w:szCs w:val="24"/>
        </w:rPr>
        <w:t>E</w:t>
      </w:r>
      <w:r w:rsidRPr="00CB47A2">
        <w:rPr>
          <w:rFonts w:ascii="Times New Roman" w:eastAsia="Times New Roman" w:hAnsi="Times New Roman" w:cs="Times New Roman"/>
          <w:bCs/>
          <w:sz w:val="24"/>
          <w:szCs w:val="24"/>
        </w:rPr>
        <w:t>laboración propia</w:t>
      </w:r>
    </w:p>
    <w:p w14:paraId="4E403DF9" w14:textId="5C5BC4E6" w:rsidR="00057481" w:rsidRDefault="00B642CD"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 xml:space="preserve">En la </w:t>
      </w:r>
      <w:r w:rsidR="007512ED">
        <w:rPr>
          <w:rFonts w:ascii="Times New Roman" w:eastAsia="Times New Roman" w:hAnsi="Times New Roman" w:cs="Times New Roman"/>
          <w:sz w:val="24"/>
          <w:szCs w:val="24"/>
        </w:rPr>
        <w:t>figura 4</w:t>
      </w:r>
      <w:r w:rsidRPr="002914E2">
        <w:rPr>
          <w:rFonts w:ascii="Times New Roman" w:eastAsia="Times New Roman" w:hAnsi="Times New Roman" w:cs="Times New Roman"/>
          <w:sz w:val="24"/>
          <w:szCs w:val="24"/>
        </w:rPr>
        <w:t xml:space="preserve"> se presentan las herramientas de gestión de cursos en línea que utilizaron los docentes de las universidades</w:t>
      </w:r>
      <w:r>
        <w:rPr>
          <w:rFonts w:ascii="Times New Roman" w:eastAsia="Times New Roman" w:hAnsi="Times New Roman" w:cs="Times New Roman"/>
          <w:sz w:val="24"/>
          <w:szCs w:val="24"/>
        </w:rPr>
        <w:t xml:space="preserve"> participantes</w:t>
      </w:r>
      <w:r w:rsidRPr="002914E2">
        <w:rPr>
          <w:rFonts w:ascii="Times New Roman" w:eastAsia="Times New Roman" w:hAnsi="Times New Roman" w:cs="Times New Roman"/>
          <w:sz w:val="24"/>
          <w:szCs w:val="24"/>
        </w:rPr>
        <w:t xml:space="preserve"> durante el semestre 2020-1, al iniciar el cierre presencial de las universidades. Como se puede observar, en la UABC</w:t>
      </w:r>
      <w:r w:rsidR="007B5717">
        <w:rPr>
          <w:rFonts w:ascii="Times New Roman" w:eastAsia="Times New Roman" w:hAnsi="Times New Roman" w:cs="Times New Roman"/>
          <w:sz w:val="24"/>
          <w:szCs w:val="24"/>
        </w:rPr>
        <w:t>S</w:t>
      </w:r>
      <w:r w:rsidRPr="002914E2">
        <w:rPr>
          <w:rFonts w:ascii="Times New Roman" w:eastAsia="Times New Roman" w:hAnsi="Times New Roman" w:cs="Times New Roman"/>
          <w:sz w:val="24"/>
          <w:szCs w:val="24"/>
        </w:rPr>
        <w:t xml:space="preserve"> 24 docentes utilizaron </w:t>
      </w:r>
      <w:proofErr w:type="spellStart"/>
      <w:r w:rsidRPr="002914E2">
        <w:rPr>
          <w:rFonts w:ascii="Times New Roman" w:eastAsia="Times New Roman" w:hAnsi="Times New Roman" w:cs="Times New Roman"/>
          <w:sz w:val="24"/>
          <w:szCs w:val="24"/>
        </w:rPr>
        <w:t>Classroom</w:t>
      </w:r>
      <w:proofErr w:type="spellEnd"/>
      <w:r w:rsidRPr="002914E2">
        <w:rPr>
          <w:rFonts w:ascii="Times New Roman" w:eastAsia="Times New Roman" w:hAnsi="Times New Roman" w:cs="Times New Roman"/>
          <w:sz w:val="24"/>
          <w:szCs w:val="24"/>
        </w:rPr>
        <w:t>, 1</w:t>
      </w:r>
      <w:r>
        <w:rPr>
          <w:rFonts w:ascii="Times New Roman" w:eastAsia="Times New Roman" w:hAnsi="Times New Roman" w:cs="Times New Roman"/>
          <w:sz w:val="24"/>
          <w:szCs w:val="24"/>
        </w:rPr>
        <w:t>5</w:t>
      </w:r>
      <w:r w:rsidRPr="002914E2">
        <w:rPr>
          <w:rFonts w:ascii="Times New Roman" w:eastAsia="Times New Roman" w:hAnsi="Times New Roman" w:cs="Times New Roman"/>
          <w:sz w:val="24"/>
          <w:szCs w:val="24"/>
        </w:rPr>
        <w:t xml:space="preserve"> Moodle, 10 </w:t>
      </w:r>
      <w:r w:rsidR="004C5EB9">
        <w:rPr>
          <w:rFonts w:ascii="Times New Roman" w:eastAsia="Times New Roman" w:hAnsi="Times New Roman" w:cs="Times New Roman"/>
          <w:sz w:val="24"/>
          <w:szCs w:val="24"/>
        </w:rPr>
        <w:t>n</w:t>
      </w:r>
      <w:r w:rsidR="004C5EB9" w:rsidRPr="002914E2">
        <w:rPr>
          <w:rFonts w:ascii="Times New Roman" w:eastAsia="Times New Roman" w:hAnsi="Times New Roman" w:cs="Times New Roman"/>
          <w:sz w:val="24"/>
          <w:szCs w:val="24"/>
        </w:rPr>
        <w:t xml:space="preserve">o </w:t>
      </w:r>
      <w:r w:rsidRPr="002914E2">
        <w:rPr>
          <w:rFonts w:ascii="Times New Roman" w:eastAsia="Times New Roman" w:hAnsi="Times New Roman" w:cs="Times New Roman"/>
          <w:sz w:val="24"/>
          <w:szCs w:val="24"/>
        </w:rPr>
        <w:t xml:space="preserve">reportaron utilizar, </w:t>
      </w:r>
      <w:r w:rsidR="004C5EB9">
        <w:rPr>
          <w:rFonts w:ascii="Times New Roman" w:eastAsia="Times New Roman" w:hAnsi="Times New Roman" w:cs="Times New Roman"/>
          <w:sz w:val="24"/>
          <w:szCs w:val="24"/>
        </w:rPr>
        <w:t>uno</w:t>
      </w:r>
      <w:r w:rsidR="004C5EB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Edmodo y </w:t>
      </w:r>
      <w:r w:rsidR="004C5EB9">
        <w:rPr>
          <w:rFonts w:ascii="Times New Roman" w:eastAsia="Times New Roman" w:hAnsi="Times New Roman" w:cs="Times New Roman"/>
          <w:sz w:val="24"/>
          <w:szCs w:val="24"/>
        </w:rPr>
        <w:t>uno</w:t>
      </w:r>
      <w:r w:rsidR="004C5EB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Teams. En la </w:t>
      </w:r>
      <w:proofErr w:type="spellStart"/>
      <w:r w:rsidR="004C5EB9" w:rsidRPr="002914E2">
        <w:rPr>
          <w:rFonts w:ascii="Times New Roman" w:eastAsia="Times New Roman" w:hAnsi="Times New Roman" w:cs="Times New Roman"/>
          <w:sz w:val="24"/>
          <w:szCs w:val="24"/>
        </w:rPr>
        <w:t>Unach</w:t>
      </w:r>
      <w:proofErr w:type="spellEnd"/>
      <w:r w:rsidRPr="00291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w:t>
      </w:r>
      <w:r w:rsidRPr="002914E2">
        <w:rPr>
          <w:rFonts w:ascii="Times New Roman" w:eastAsia="Times New Roman" w:hAnsi="Times New Roman" w:cs="Times New Roman"/>
          <w:sz w:val="24"/>
          <w:szCs w:val="24"/>
        </w:rPr>
        <w:t xml:space="preserve"> docentes manifestaron utilizar </w:t>
      </w:r>
      <w:r>
        <w:rPr>
          <w:rFonts w:ascii="Times New Roman" w:eastAsia="Times New Roman" w:hAnsi="Times New Roman" w:cs="Times New Roman"/>
          <w:sz w:val="24"/>
          <w:szCs w:val="24"/>
        </w:rPr>
        <w:t>Moodle</w:t>
      </w:r>
      <w:r w:rsidRPr="002914E2">
        <w:rPr>
          <w:rFonts w:ascii="Times New Roman" w:eastAsia="Times New Roman" w:hAnsi="Times New Roman" w:cs="Times New Roman"/>
          <w:sz w:val="24"/>
          <w:szCs w:val="24"/>
        </w:rPr>
        <w:t xml:space="preserve">, 21 </w:t>
      </w:r>
      <w:proofErr w:type="spellStart"/>
      <w:r w:rsidRPr="002914E2">
        <w:rPr>
          <w:rFonts w:ascii="Times New Roman" w:eastAsia="Times New Roman" w:hAnsi="Times New Roman" w:cs="Times New Roman"/>
          <w:sz w:val="24"/>
          <w:szCs w:val="24"/>
        </w:rPr>
        <w:t>Classroom</w:t>
      </w:r>
      <w:proofErr w:type="spellEnd"/>
      <w:r w:rsidRPr="002914E2">
        <w:rPr>
          <w:rFonts w:ascii="Times New Roman" w:eastAsia="Times New Roman" w:hAnsi="Times New Roman" w:cs="Times New Roman"/>
          <w:sz w:val="24"/>
          <w:szCs w:val="24"/>
        </w:rPr>
        <w:t>, 1</w:t>
      </w:r>
      <w:r>
        <w:rPr>
          <w:rFonts w:ascii="Times New Roman" w:eastAsia="Times New Roman" w:hAnsi="Times New Roman" w:cs="Times New Roman"/>
          <w:sz w:val="24"/>
          <w:szCs w:val="24"/>
        </w:rPr>
        <w:t>3</w:t>
      </w:r>
      <w:r w:rsidRPr="002914E2">
        <w:rPr>
          <w:rFonts w:ascii="Times New Roman" w:eastAsia="Times New Roman" w:hAnsi="Times New Roman" w:cs="Times New Roman"/>
          <w:sz w:val="24"/>
          <w:szCs w:val="24"/>
        </w:rPr>
        <w:t xml:space="preserve"> </w:t>
      </w:r>
      <w:r w:rsidR="004C5EB9">
        <w:rPr>
          <w:rFonts w:ascii="Times New Roman" w:eastAsia="Times New Roman" w:hAnsi="Times New Roman" w:cs="Times New Roman"/>
          <w:sz w:val="24"/>
          <w:szCs w:val="24"/>
        </w:rPr>
        <w:t>n</w:t>
      </w:r>
      <w:r w:rsidR="004C5EB9" w:rsidRPr="002914E2">
        <w:rPr>
          <w:rFonts w:ascii="Times New Roman" w:eastAsia="Times New Roman" w:hAnsi="Times New Roman" w:cs="Times New Roman"/>
          <w:sz w:val="24"/>
          <w:szCs w:val="24"/>
        </w:rPr>
        <w:t xml:space="preserve">o </w:t>
      </w:r>
      <w:r w:rsidRPr="002914E2">
        <w:rPr>
          <w:rFonts w:ascii="Times New Roman" w:eastAsia="Times New Roman" w:hAnsi="Times New Roman" w:cs="Times New Roman"/>
          <w:sz w:val="24"/>
          <w:szCs w:val="24"/>
        </w:rPr>
        <w:t xml:space="preserve">reportaron utilizar, </w:t>
      </w:r>
      <w:r w:rsidR="004C5EB9">
        <w:rPr>
          <w:rFonts w:ascii="Times New Roman" w:eastAsia="Times New Roman" w:hAnsi="Times New Roman" w:cs="Times New Roman"/>
          <w:sz w:val="24"/>
          <w:szCs w:val="24"/>
        </w:rPr>
        <w:t>ocho</w:t>
      </w:r>
      <w:r w:rsidR="004C5EB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Edmodo, </w:t>
      </w:r>
      <w:r w:rsidR="004C5EB9">
        <w:rPr>
          <w:rFonts w:ascii="Times New Roman" w:eastAsia="Times New Roman" w:hAnsi="Times New Roman" w:cs="Times New Roman"/>
          <w:sz w:val="24"/>
          <w:szCs w:val="24"/>
        </w:rPr>
        <w:t>dos</w:t>
      </w:r>
      <w:r w:rsidR="004C5EB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Teams y </w:t>
      </w:r>
      <w:r w:rsidR="004C5EB9">
        <w:rPr>
          <w:rFonts w:ascii="Times New Roman" w:eastAsia="Times New Roman" w:hAnsi="Times New Roman" w:cs="Times New Roman"/>
          <w:sz w:val="24"/>
          <w:szCs w:val="24"/>
        </w:rPr>
        <w:t>uno</w:t>
      </w:r>
      <w:r w:rsidR="004C5EB9"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Schoology. Por su parte</w:t>
      </w:r>
      <w:r w:rsidR="004C5EB9">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los docentes de </w:t>
      </w:r>
      <w:r w:rsidR="00AD7B27">
        <w:rPr>
          <w:rFonts w:ascii="Times New Roman" w:eastAsia="Times New Roman" w:hAnsi="Times New Roman" w:cs="Times New Roman"/>
          <w:sz w:val="24"/>
          <w:szCs w:val="24"/>
        </w:rPr>
        <w:t>Unison</w:t>
      </w:r>
      <w:r w:rsidRPr="002914E2">
        <w:rPr>
          <w:rFonts w:ascii="Times New Roman" w:eastAsia="Times New Roman" w:hAnsi="Times New Roman" w:cs="Times New Roman"/>
          <w:sz w:val="24"/>
          <w:szCs w:val="24"/>
        </w:rPr>
        <w:t xml:space="preserve"> utilizaron principalmente Moodle con un recuento de 2</w:t>
      </w:r>
      <w:r>
        <w:rPr>
          <w:rFonts w:ascii="Times New Roman" w:eastAsia="Times New Roman" w:hAnsi="Times New Roman" w:cs="Times New Roman"/>
          <w:sz w:val="24"/>
          <w:szCs w:val="24"/>
        </w:rPr>
        <w:t>7</w:t>
      </w:r>
      <w:r w:rsidRPr="002914E2">
        <w:rPr>
          <w:rFonts w:ascii="Times New Roman" w:eastAsia="Times New Roman" w:hAnsi="Times New Roman" w:cs="Times New Roman"/>
          <w:sz w:val="24"/>
          <w:szCs w:val="24"/>
        </w:rPr>
        <w:t xml:space="preserve">, 13 Teams, 11 </w:t>
      </w:r>
      <w:r w:rsidR="004C5EB9">
        <w:rPr>
          <w:rFonts w:ascii="Times New Roman" w:eastAsia="Times New Roman" w:hAnsi="Times New Roman" w:cs="Times New Roman"/>
          <w:sz w:val="24"/>
          <w:szCs w:val="24"/>
        </w:rPr>
        <w:t>n</w:t>
      </w:r>
      <w:r w:rsidRPr="002914E2">
        <w:rPr>
          <w:rFonts w:ascii="Times New Roman" w:eastAsia="Times New Roman" w:hAnsi="Times New Roman" w:cs="Times New Roman"/>
          <w:sz w:val="24"/>
          <w:szCs w:val="24"/>
        </w:rPr>
        <w:t xml:space="preserve">o reportaron utilizar y </w:t>
      </w:r>
      <w:r w:rsidR="004C5EB9">
        <w:rPr>
          <w:rFonts w:ascii="Times New Roman" w:eastAsia="Times New Roman" w:hAnsi="Times New Roman" w:cs="Times New Roman"/>
          <w:sz w:val="24"/>
          <w:szCs w:val="24"/>
        </w:rPr>
        <w:t>dos</w:t>
      </w:r>
      <w:r w:rsidR="004C5EB9" w:rsidRPr="002914E2">
        <w:rPr>
          <w:rFonts w:ascii="Times New Roman" w:eastAsia="Times New Roman" w:hAnsi="Times New Roman" w:cs="Times New Roman"/>
          <w:sz w:val="24"/>
          <w:szCs w:val="24"/>
        </w:rPr>
        <w:t xml:space="preserve"> </w:t>
      </w:r>
      <w:proofErr w:type="spellStart"/>
      <w:r w:rsidRPr="002914E2">
        <w:rPr>
          <w:rFonts w:ascii="Times New Roman" w:eastAsia="Times New Roman" w:hAnsi="Times New Roman" w:cs="Times New Roman"/>
          <w:sz w:val="24"/>
          <w:szCs w:val="24"/>
        </w:rPr>
        <w:t>Classroom</w:t>
      </w:r>
      <w:proofErr w:type="spellEnd"/>
      <w:r w:rsidRPr="002914E2">
        <w:rPr>
          <w:rFonts w:ascii="Times New Roman" w:eastAsia="Times New Roman" w:hAnsi="Times New Roman" w:cs="Times New Roman"/>
          <w:sz w:val="24"/>
          <w:szCs w:val="24"/>
        </w:rPr>
        <w:t xml:space="preserve">. En términos generales, Moodle fue la herramienta </w:t>
      </w:r>
      <w:r>
        <w:rPr>
          <w:rFonts w:ascii="Times New Roman" w:eastAsia="Times New Roman" w:hAnsi="Times New Roman" w:cs="Times New Roman"/>
          <w:sz w:val="24"/>
          <w:szCs w:val="24"/>
        </w:rPr>
        <w:t xml:space="preserve">más utilizada por los docentes para </w:t>
      </w:r>
      <w:r w:rsidRPr="002914E2">
        <w:rPr>
          <w:rFonts w:ascii="Times New Roman" w:eastAsia="Times New Roman" w:hAnsi="Times New Roman" w:cs="Times New Roman"/>
          <w:sz w:val="24"/>
          <w:szCs w:val="24"/>
        </w:rPr>
        <w:t>gestionar sus cursos</w:t>
      </w:r>
      <w:r w:rsidR="004C5EB9">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con una frecuencia de </w:t>
      </w:r>
      <w:r>
        <w:rPr>
          <w:rFonts w:ascii="Times New Roman" w:eastAsia="Times New Roman" w:hAnsi="Times New Roman" w:cs="Times New Roman"/>
          <w:sz w:val="24"/>
          <w:szCs w:val="24"/>
        </w:rPr>
        <w:t>85</w:t>
      </w:r>
      <w:r w:rsidRPr="002914E2">
        <w:rPr>
          <w:rFonts w:ascii="Times New Roman" w:eastAsia="Times New Roman" w:hAnsi="Times New Roman" w:cs="Times New Roman"/>
          <w:sz w:val="24"/>
          <w:szCs w:val="24"/>
        </w:rPr>
        <w:t xml:space="preserve">, seguido de </w:t>
      </w:r>
      <w:proofErr w:type="spellStart"/>
      <w:r w:rsidRPr="002914E2">
        <w:rPr>
          <w:rFonts w:ascii="Times New Roman" w:eastAsia="Times New Roman" w:hAnsi="Times New Roman" w:cs="Times New Roman"/>
          <w:sz w:val="24"/>
          <w:szCs w:val="24"/>
        </w:rPr>
        <w:t>Classroom</w:t>
      </w:r>
      <w:proofErr w:type="spellEnd"/>
      <w:r w:rsidR="004C5EB9">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con 47</w:t>
      </w:r>
      <w:r w:rsidR="005E4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Microsoft Teams</w:t>
      </w:r>
      <w:r w:rsidR="005E4BE4">
        <w:rPr>
          <w:rFonts w:ascii="Times New Roman" w:eastAsia="Times New Roman" w:hAnsi="Times New Roman" w:cs="Times New Roman"/>
          <w:sz w:val="24"/>
          <w:szCs w:val="24"/>
        </w:rPr>
        <w:t>, con</w:t>
      </w:r>
      <w:r>
        <w:rPr>
          <w:rFonts w:ascii="Times New Roman" w:eastAsia="Times New Roman" w:hAnsi="Times New Roman" w:cs="Times New Roman"/>
          <w:sz w:val="24"/>
          <w:szCs w:val="24"/>
        </w:rPr>
        <w:t xml:space="preserve"> 16</w:t>
      </w:r>
      <w:r w:rsidRPr="002914E2">
        <w:rPr>
          <w:rFonts w:ascii="Times New Roman" w:eastAsia="Times New Roman" w:hAnsi="Times New Roman" w:cs="Times New Roman"/>
          <w:sz w:val="24"/>
          <w:szCs w:val="24"/>
        </w:rPr>
        <w:t>.</w:t>
      </w:r>
      <w:r w:rsidR="005E4BE4">
        <w:rPr>
          <w:rFonts w:ascii="Times New Roman" w:eastAsia="Times New Roman" w:hAnsi="Times New Roman" w:cs="Times New Roman"/>
          <w:sz w:val="24"/>
          <w:szCs w:val="24"/>
        </w:rPr>
        <w:t xml:space="preserve"> Muchos no reportaron util</w:t>
      </w:r>
      <w:r w:rsidR="002819B6">
        <w:rPr>
          <w:rFonts w:ascii="Times New Roman" w:eastAsia="Times New Roman" w:hAnsi="Times New Roman" w:cs="Times New Roman"/>
          <w:sz w:val="24"/>
          <w:szCs w:val="24"/>
        </w:rPr>
        <w:t>i</w:t>
      </w:r>
      <w:r w:rsidR="005E4BE4">
        <w:rPr>
          <w:rFonts w:ascii="Times New Roman" w:eastAsia="Times New Roman" w:hAnsi="Times New Roman" w:cs="Times New Roman"/>
          <w:sz w:val="24"/>
          <w:szCs w:val="24"/>
        </w:rPr>
        <w:t>zar alguna de estas (34).</w:t>
      </w:r>
    </w:p>
    <w:p w14:paraId="5FA6BC83" w14:textId="77777777" w:rsidR="00BF7444" w:rsidRDefault="00BF7444" w:rsidP="004879EB">
      <w:pPr>
        <w:spacing w:after="0" w:line="360" w:lineRule="auto"/>
        <w:ind w:firstLine="720"/>
        <w:contextualSpacing/>
        <w:jc w:val="both"/>
        <w:rPr>
          <w:rFonts w:ascii="Times New Roman" w:eastAsia="Times New Roman" w:hAnsi="Times New Roman" w:cs="Times New Roman"/>
          <w:sz w:val="24"/>
          <w:szCs w:val="24"/>
        </w:rPr>
      </w:pPr>
    </w:p>
    <w:p w14:paraId="260953C3" w14:textId="1C9C4CF8" w:rsidR="0038785A" w:rsidRPr="00057481" w:rsidRDefault="007512ED"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lastRenderedPageBreak/>
        <w:t>Figura 4</w:t>
      </w:r>
      <w:r w:rsidR="00D24C07" w:rsidRPr="00057481">
        <w:rPr>
          <w:rFonts w:ascii="Times New Roman" w:eastAsia="Times New Roman" w:hAnsi="Times New Roman" w:cs="Times New Roman"/>
          <w:bCs/>
          <w:color w:val="000000"/>
          <w:sz w:val="24"/>
          <w:szCs w:val="24"/>
        </w:rPr>
        <w:t>. Herramienta para gestión de cursos en línea</w:t>
      </w:r>
    </w:p>
    <w:p w14:paraId="08D054C1" w14:textId="669A5682" w:rsidR="00C37AD3" w:rsidRPr="002914E2" w:rsidRDefault="0055047A"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F5B53C" wp14:editId="05D03F79">
            <wp:extent cx="4081589" cy="2208436"/>
            <wp:effectExtent l="0" t="0" r="0" b="1905"/>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81589" cy="2208436"/>
                    </a:xfrm>
                    <a:prstGeom prst="rect">
                      <a:avLst/>
                    </a:prstGeom>
                  </pic:spPr>
                </pic:pic>
              </a:graphicData>
            </a:graphic>
          </wp:inline>
        </w:drawing>
      </w:r>
    </w:p>
    <w:p w14:paraId="052EAEEB" w14:textId="3B63E86A" w:rsidR="003862FC" w:rsidRPr="00CB47A2" w:rsidRDefault="003862FC" w:rsidP="004879EB">
      <w:pPr>
        <w:spacing w:after="0" w:line="360" w:lineRule="auto"/>
        <w:contextualSpacing/>
        <w:jc w:val="center"/>
        <w:rPr>
          <w:rFonts w:ascii="Times New Roman" w:eastAsia="Times New Roman" w:hAnsi="Times New Roman" w:cs="Times New Roman"/>
          <w:bCs/>
          <w:sz w:val="24"/>
          <w:szCs w:val="24"/>
        </w:rPr>
      </w:pPr>
      <w:r w:rsidRPr="00CB47A2">
        <w:rPr>
          <w:rFonts w:ascii="Times New Roman" w:eastAsia="Times New Roman" w:hAnsi="Times New Roman" w:cs="Times New Roman"/>
          <w:bCs/>
          <w:sz w:val="24"/>
          <w:szCs w:val="24"/>
        </w:rPr>
        <w:t>Fuente: elaboración propia</w:t>
      </w:r>
    </w:p>
    <w:p w14:paraId="7A527B4C" w14:textId="3E96AD6C" w:rsidR="008B33A0" w:rsidRDefault="00B642CD"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las herramientas utilizadas para llevar a cabo videoconferencias con los estudiantes, en la </w:t>
      </w:r>
      <w:r w:rsidR="007512ED">
        <w:rPr>
          <w:rFonts w:ascii="Times New Roman" w:eastAsia="Times New Roman" w:hAnsi="Times New Roman" w:cs="Times New Roman"/>
          <w:sz w:val="24"/>
          <w:szCs w:val="24"/>
        </w:rPr>
        <w:t>figura 5</w:t>
      </w:r>
      <w:r w:rsidRPr="002914E2">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t xml:space="preserve">observa que la herramienta más utilizada fue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con una frecuencia de 64. En cuanto al uso por institución, se observa que e</w:t>
      </w:r>
      <w:r w:rsidRPr="002914E2">
        <w:rPr>
          <w:rFonts w:ascii="Times New Roman" w:eastAsia="Times New Roman" w:hAnsi="Times New Roman" w:cs="Times New Roman"/>
          <w:sz w:val="24"/>
          <w:szCs w:val="24"/>
        </w:rPr>
        <w:t xml:space="preserve">n la UABCS destaca principalmente el uso de Google </w:t>
      </w:r>
      <w:proofErr w:type="spellStart"/>
      <w:r w:rsidRPr="002914E2">
        <w:rPr>
          <w:rFonts w:ascii="Times New Roman" w:eastAsia="Times New Roman" w:hAnsi="Times New Roman" w:cs="Times New Roman"/>
          <w:sz w:val="24"/>
          <w:szCs w:val="24"/>
        </w:rPr>
        <w:t>Meet</w:t>
      </w:r>
      <w:proofErr w:type="spell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20</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seguido de </w:t>
      </w:r>
      <w:proofErr w:type="gramStart"/>
      <w:r w:rsidRPr="002914E2">
        <w:rPr>
          <w:rFonts w:ascii="Times New Roman" w:eastAsia="Times New Roman" w:hAnsi="Times New Roman" w:cs="Times New Roman"/>
          <w:sz w:val="24"/>
          <w:szCs w:val="24"/>
        </w:rPr>
        <w:t>Zoom</w:t>
      </w:r>
      <w:proofErr w:type="gram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18</w:t>
      </w:r>
      <w:r w:rsidR="0066109D">
        <w:rPr>
          <w:rFonts w:ascii="Times New Roman" w:eastAsia="Times New Roman" w:hAnsi="Times New Roman" w:cs="Times New Roman"/>
          <w:sz w:val="24"/>
          <w:szCs w:val="24"/>
        </w:rPr>
        <w:t>) y</w:t>
      </w:r>
      <w:r w:rsidR="0066109D"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Teams </w:t>
      </w:r>
      <w:r w:rsidR="0066109D">
        <w:rPr>
          <w:rFonts w:ascii="Times New Roman" w:eastAsia="Times New Roman" w:hAnsi="Times New Roman" w:cs="Times New Roman"/>
          <w:sz w:val="24"/>
          <w:szCs w:val="24"/>
        </w:rPr>
        <w:t>(dos);</w:t>
      </w:r>
      <w:r w:rsidRPr="002914E2">
        <w:rPr>
          <w:rFonts w:ascii="Times New Roman" w:eastAsia="Times New Roman" w:hAnsi="Times New Roman" w:cs="Times New Roman"/>
          <w:sz w:val="24"/>
          <w:szCs w:val="24"/>
        </w:rPr>
        <w:t xml:space="preserve"> 11 no reportaron utilizar. En la </w:t>
      </w:r>
      <w:proofErr w:type="spellStart"/>
      <w:r w:rsidR="0066109D" w:rsidRPr="002914E2">
        <w:rPr>
          <w:rFonts w:ascii="Times New Roman" w:eastAsia="Times New Roman" w:hAnsi="Times New Roman" w:cs="Times New Roman"/>
          <w:sz w:val="24"/>
          <w:szCs w:val="24"/>
        </w:rPr>
        <w:t>Unach</w:t>
      </w:r>
      <w:proofErr w:type="spellEnd"/>
      <w:r w:rsidRPr="002914E2">
        <w:rPr>
          <w:rFonts w:ascii="Times New Roman" w:eastAsia="Times New Roman" w:hAnsi="Times New Roman" w:cs="Times New Roman"/>
          <w:sz w:val="24"/>
          <w:szCs w:val="24"/>
        </w:rPr>
        <w:t xml:space="preserve"> destaca el uso de </w:t>
      </w:r>
      <w:proofErr w:type="gramStart"/>
      <w:r w:rsidRPr="002914E2">
        <w:rPr>
          <w:rFonts w:ascii="Times New Roman" w:eastAsia="Times New Roman" w:hAnsi="Times New Roman" w:cs="Times New Roman"/>
          <w:sz w:val="24"/>
          <w:szCs w:val="24"/>
        </w:rPr>
        <w:t>Zoom</w:t>
      </w:r>
      <w:proofErr w:type="gram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35</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seguido de Google </w:t>
      </w:r>
      <w:proofErr w:type="spellStart"/>
      <w:r w:rsidRPr="002914E2">
        <w:rPr>
          <w:rFonts w:ascii="Times New Roman" w:eastAsia="Times New Roman" w:hAnsi="Times New Roman" w:cs="Times New Roman"/>
          <w:sz w:val="24"/>
          <w:szCs w:val="24"/>
        </w:rPr>
        <w:t>Meet</w:t>
      </w:r>
      <w:proofErr w:type="spell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22</w:t>
      </w:r>
      <w:r w:rsidR="0066109D">
        <w:rPr>
          <w:rFonts w:ascii="Times New Roman" w:eastAsia="Times New Roman" w:hAnsi="Times New Roman" w:cs="Times New Roman"/>
          <w:sz w:val="24"/>
          <w:szCs w:val="24"/>
        </w:rPr>
        <w:t>) y</w:t>
      </w:r>
      <w:r w:rsidR="0066109D" w:rsidRPr="002914E2">
        <w:rPr>
          <w:rFonts w:ascii="Times New Roman" w:eastAsia="Times New Roman" w:hAnsi="Times New Roman" w:cs="Times New Roman"/>
          <w:sz w:val="24"/>
          <w:szCs w:val="24"/>
        </w:rPr>
        <w:t xml:space="preserve"> </w:t>
      </w:r>
      <w:proofErr w:type="spellStart"/>
      <w:r w:rsidRPr="002914E2">
        <w:rPr>
          <w:rFonts w:ascii="Times New Roman" w:eastAsia="Times New Roman" w:hAnsi="Times New Roman" w:cs="Times New Roman"/>
          <w:sz w:val="24"/>
          <w:szCs w:val="24"/>
        </w:rPr>
        <w:t>Teams</w:t>
      </w:r>
      <w:proofErr w:type="spell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(tres);</w:t>
      </w:r>
      <w:r w:rsidRPr="002914E2">
        <w:rPr>
          <w:rFonts w:ascii="Times New Roman" w:eastAsia="Times New Roman" w:hAnsi="Times New Roman" w:cs="Times New Roman"/>
          <w:sz w:val="24"/>
          <w:szCs w:val="24"/>
        </w:rPr>
        <w:t xml:space="preserve"> 28 docentes no reportaron utilizar videoconferencias. En la </w:t>
      </w:r>
      <w:r w:rsidR="00AD7B27">
        <w:rPr>
          <w:rFonts w:ascii="Times New Roman" w:eastAsia="Times New Roman" w:hAnsi="Times New Roman" w:cs="Times New Roman"/>
          <w:sz w:val="24"/>
          <w:szCs w:val="24"/>
        </w:rPr>
        <w:t>Unison</w:t>
      </w:r>
      <w:r w:rsidRPr="002914E2">
        <w:rPr>
          <w:rFonts w:ascii="Times New Roman" w:eastAsia="Times New Roman" w:hAnsi="Times New Roman" w:cs="Times New Roman"/>
          <w:sz w:val="24"/>
          <w:szCs w:val="24"/>
        </w:rPr>
        <w:t>, 30 docentes manifestaron utilizar Teams, 11</w:t>
      </w:r>
      <w:r w:rsidR="0066109D">
        <w:rPr>
          <w:rFonts w:ascii="Times New Roman" w:eastAsia="Times New Roman" w:hAnsi="Times New Roman" w:cs="Times New Roman"/>
          <w:sz w:val="24"/>
          <w:szCs w:val="24"/>
        </w:rPr>
        <w:t xml:space="preserve"> se decantaron por</w:t>
      </w:r>
      <w:r w:rsidRPr="002914E2">
        <w:rPr>
          <w:rFonts w:ascii="Times New Roman" w:eastAsia="Times New Roman" w:hAnsi="Times New Roman" w:cs="Times New Roman"/>
          <w:sz w:val="24"/>
          <w:szCs w:val="24"/>
        </w:rPr>
        <w:t xml:space="preserve"> </w:t>
      </w:r>
      <w:proofErr w:type="gramStart"/>
      <w:r w:rsidRPr="002914E2">
        <w:rPr>
          <w:rFonts w:ascii="Times New Roman" w:eastAsia="Times New Roman" w:hAnsi="Times New Roman" w:cs="Times New Roman"/>
          <w:sz w:val="24"/>
          <w:szCs w:val="24"/>
        </w:rPr>
        <w:t>Zoom</w:t>
      </w:r>
      <w:proofErr w:type="gramEnd"/>
      <w:r w:rsidRPr="002914E2">
        <w:rPr>
          <w:rFonts w:ascii="Times New Roman" w:eastAsia="Times New Roman" w:hAnsi="Times New Roman" w:cs="Times New Roman"/>
          <w:sz w:val="24"/>
          <w:szCs w:val="24"/>
        </w:rPr>
        <w:t xml:space="preserve">, </w:t>
      </w:r>
      <w:r w:rsidR="0066109D">
        <w:rPr>
          <w:rFonts w:ascii="Times New Roman" w:eastAsia="Times New Roman" w:hAnsi="Times New Roman" w:cs="Times New Roman"/>
          <w:sz w:val="24"/>
          <w:szCs w:val="24"/>
        </w:rPr>
        <w:t>uno por</w:t>
      </w:r>
      <w:r w:rsidR="0066109D" w:rsidRPr="002914E2">
        <w:rPr>
          <w:rFonts w:ascii="Times New Roman" w:eastAsia="Times New Roman" w:hAnsi="Times New Roman" w:cs="Times New Roman"/>
          <w:sz w:val="24"/>
          <w:szCs w:val="24"/>
        </w:rPr>
        <w:t xml:space="preserve"> </w:t>
      </w:r>
      <w:r w:rsidRPr="002914E2">
        <w:rPr>
          <w:rFonts w:ascii="Times New Roman" w:eastAsia="Times New Roman" w:hAnsi="Times New Roman" w:cs="Times New Roman"/>
          <w:sz w:val="24"/>
          <w:szCs w:val="24"/>
        </w:rPr>
        <w:t xml:space="preserve">Google </w:t>
      </w:r>
      <w:proofErr w:type="spellStart"/>
      <w:r w:rsidRPr="002914E2">
        <w:rPr>
          <w:rFonts w:ascii="Times New Roman" w:eastAsia="Times New Roman" w:hAnsi="Times New Roman" w:cs="Times New Roman"/>
          <w:sz w:val="24"/>
          <w:szCs w:val="24"/>
        </w:rPr>
        <w:t>Meet</w:t>
      </w:r>
      <w:proofErr w:type="spellEnd"/>
      <w:r w:rsidRPr="002914E2">
        <w:rPr>
          <w:rFonts w:ascii="Times New Roman" w:eastAsia="Times New Roman" w:hAnsi="Times New Roman" w:cs="Times New Roman"/>
          <w:sz w:val="24"/>
          <w:szCs w:val="24"/>
        </w:rPr>
        <w:t xml:space="preserve"> y 11 no reportaron herramienta</w:t>
      </w:r>
      <w:r w:rsidR="002819B6">
        <w:rPr>
          <w:rFonts w:ascii="Times New Roman" w:eastAsia="Times New Roman" w:hAnsi="Times New Roman" w:cs="Times New Roman"/>
          <w:sz w:val="24"/>
          <w:szCs w:val="24"/>
        </w:rPr>
        <w:t xml:space="preserve"> alguna</w:t>
      </w:r>
      <w:r w:rsidRPr="002914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Algo que también se observa en la </w:t>
      </w:r>
      <w:r w:rsidR="007512ED">
        <w:rPr>
          <w:rFonts w:ascii="Times New Roman" w:eastAsia="Times New Roman" w:hAnsi="Times New Roman" w:cs="Times New Roman"/>
          <w:sz w:val="24"/>
          <w:szCs w:val="24"/>
        </w:rPr>
        <w:t>figura 5</w:t>
      </w:r>
      <w:r>
        <w:rPr>
          <w:rFonts w:ascii="Times New Roman" w:eastAsia="Times New Roman" w:hAnsi="Times New Roman" w:cs="Times New Roman"/>
          <w:sz w:val="24"/>
          <w:szCs w:val="24"/>
        </w:rPr>
        <w:t xml:space="preserve"> es el hecho de </w:t>
      </w:r>
      <w:r w:rsidR="00F42BDC">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de manera general, 50 docentes manifestaron no utilizar ninguna herramienta para videoconferencia.</w:t>
      </w:r>
    </w:p>
    <w:p w14:paraId="62038075" w14:textId="77777777" w:rsidR="004879EB" w:rsidRDefault="004879EB" w:rsidP="004879EB">
      <w:pPr>
        <w:spacing w:after="0" w:line="360" w:lineRule="auto"/>
        <w:ind w:firstLine="720"/>
        <w:contextualSpacing/>
        <w:jc w:val="both"/>
        <w:rPr>
          <w:rFonts w:ascii="Times New Roman" w:eastAsia="Times New Roman" w:hAnsi="Times New Roman" w:cs="Times New Roman"/>
          <w:sz w:val="24"/>
          <w:szCs w:val="24"/>
        </w:rPr>
      </w:pPr>
    </w:p>
    <w:p w14:paraId="1BE1B40B" w14:textId="22E9C54C" w:rsidR="0038785A" w:rsidRPr="00057481" w:rsidRDefault="007512ED"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Figura 5</w:t>
      </w:r>
      <w:r w:rsidR="00D24C07" w:rsidRPr="00057481">
        <w:rPr>
          <w:rFonts w:ascii="Times New Roman" w:eastAsia="Times New Roman" w:hAnsi="Times New Roman" w:cs="Times New Roman"/>
          <w:bCs/>
          <w:color w:val="000000"/>
          <w:sz w:val="24"/>
          <w:szCs w:val="24"/>
        </w:rPr>
        <w:t xml:space="preserve">. Herramienta para gestión de </w:t>
      </w:r>
      <w:r w:rsidR="00D24C07" w:rsidRPr="00057481">
        <w:rPr>
          <w:rFonts w:ascii="Times New Roman" w:eastAsia="Times New Roman" w:hAnsi="Times New Roman" w:cs="Times New Roman"/>
          <w:bCs/>
          <w:sz w:val="24"/>
          <w:szCs w:val="24"/>
        </w:rPr>
        <w:t>videoconferencias</w:t>
      </w:r>
    </w:p>
    <w:p w14:paraId="6E7C0830" w14:textId="2063CB8B" w:rsidR="008B33A0" w:rsidRDefault="0055047A"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84591B" wp14:editId="6493F788">
            <wp:extent cx="4017857" cy="2119766"/>
            <wp:effectExtent l="0" t="0" r="1905" b="0"/>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barra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7857" cy="2119766"/>
                    </a:xfrm>
                    <a:prstGeom prst="rect">
                      <a:avLst/>
                    </a:prstGeom>
                  </pic:spPr>
                </pic:pic>
              </a:graphicData>
            </a:graphic>
          </wp:inline>
        </w:drawing>
      </w:r>
    </w:p>
    <w:p w14:paraId="6D612509" w14:textId="1A9AE5A1" w:rsidR="003862FC" w:rsidRDefault="003862FC"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361D7256" w14:textId="3B168938" w:rsidR="00114F4E" w:rsidRPr="002914E2" w:rsidRDefault="00114F4E"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lastRenderedPageBreak/>
        <w:t xml:space="preserve">Sobre las herramientas de comunicación que los docentes utilizaron para mantener un contacto remoto con sus estudiantes en la pandemia, </w:t>
      </w:r>
      <w:r>
        <w:rPr>
          <w:rFonts w:ascii="Times New Roman" w:eastAsia="Times New Roman" w:hAnsi="Times New Roman" w:cs="Times New Roman"/>
          <w:sz w:val="24"/>
          <w:szCs w:val="24"/>
        </w:rPr>
        <w:t xml:space="preserve">en la tabla 5 </w:t>
      </w:r>
      <w:r w:rsidRPr="002914E2">
        <w:rPr>
          <w:rFonts w:ascii="Times New Roman" w:eastAsia="Times New Roman" w:hAnsi="Times New Roman" w:cs="Times New Roman"/>
          <w:sz w:val="24"/>
          <w:szCs w:val="24"/>
        </w:rPr>
        <w:t xml:space="preserve">destaca el uso del correo electrónico con la frecuencia más alta en general </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118</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seguido de WhatsApp </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108</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y Facebook </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20</w:t>
      </w:r>
      <w:r w:rsidR="000B008C">
        <w:rPr>
          <w:rFonts w:ascii="Times New Roman" w:eastAsia="Times New Roman" w:hAnsi="Times New Roman" w:cs="Times New Roman"/>
          <w:sz w:val="24"/>
          <w:szCs w:val="24"/>
        </w:rPr>
        <w:t>)</w:t>
      </w:r>
      <w:r w:rsidRPr="002914E2">
        <w:rPr>
          <w:rFonts w:ascii="Times New Roman" w:eastAsia="Times New Roman" w:hAnsi="Times New Roman" w:cs="Times New Roman"/>
          <w:sz w:val="24"/>
          <w:szCs w:val="24"/>
        </w:rPr>
        <w:t xml:space="preserve">. </w:t>
      </w:r>
    </w:p>
    <w:p w14:paraId="234FE85E" w14:textId="77777777" w:rsidR="0038785A" w:rsidRPr="002914E2" w:rsidRDefault="0038785A" w:rsidP="004879EB">
      <w:pPr>
        <w:spacing w:after="0" w:line="360" w:lineRule="auto"/>
        <w:contextualSpacing/>
        <w:rPr>
          <w:rFonts w:ascii="Times New Roman" w:eastAsia="Times New Roman" w:hAnsi="Times New Roman" w:cs="Times New Roman"/>
          <w:sz w:val="24"/>
          <w:szCs w:val="24"/>
        </w:rPr>
      </w:pPr>
    </w:p>
    <w:p w14:paraId="314C5A0A" w14:textId="60E40C79" w:rsidR="00057481" w:rsidRDefault="00057481"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 xml:space="preserve">Tabla </w:t>
      </w:r>
      <w:r w:rsidR="00CB47A2" w:rsidRPr="004879EB">
        <w:rPr>
          <w:rFonts w:ascii="Times New Roman" w:eastAsia="Times New Roman" w:hAnsi="Times New Roman" w:cs="Times New Roman"/>
          <w:b/>
          <w:color w:val="000000"/>
          <w:sz w:val="24"/>
          <w:szCs w:val="24"/>
        </w:rPr>
        <w:t>5</w:t>
      </w:r>
      <w:r w:rsidRPr="004879EB">
        <w:rPr>
          <w:rFonts w:ascii="Times New Roman" w:eastAsia="Times New Roman" w:hAnsi="Times New Roman" w:cs="Times New Roman"/>
          <w:b/>
          <w:color w:val="000000"/>
          <w:sz w:val="24"/>
          <w:szCs w:val="24"/>
        </w:rPr>
        <w:t>.</w:t>
      </w:r>
      <w:r w:rsidRPr="00D24C0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Herramientas de comunicación</w:t>
      </w:r>
    </w:p>
    <w:tbl>
      <w:tblPr>
        <w:tblStyle w:val="Tablaconcuadrcula"/>
        <w:tblW w:w="6232" w:type="dxa"/>
        <w:jc w:val="center"/>
        <w:tblLayout w:type="fixed"/>
        <w:tblLook w:val="0400" w:firstRow="0" w:lastRow="0" w:firstColumn="0" w:lastColumn="0" w:noHBand="0" w:noVBand="1"/>
      </w:tblPr>
      <w:tblGrid>
        <w:gridCol w:w="1840"/>
        <w:gridCol w:w="1580"/>
        <w:gridCol w:w="1403"/>
        <w:gridCol w:w="1409"/>
      </w:tblGrid>
      <w:tr w:rsidR="0038785A" w:rsidRPr="00FF5772" w14:paraId="37B274D0" w14:textId="77777777" w:rsidTr="004879EB">
        <w:trPr>
          <w:trHeight w:val="300"/>
          <w:jc w:val="center"/>
        </w:trPr>
        <w:tc>
          <w:tcPr>
            <w:tcW w:w="1840" w:type="dxa"/>
          </w:tcPr>
          <w:p w14:paraId="3F1F7FC4"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Universidad</w:t>
            </w:r>
          </w:p>
        </w:tc>
        <w:tc>
          <w:tcPr>
            <w:tcW w:w="1580" w:type="dxa"/>
          </w:tcPr>
          <w:p w14:paraId="3675463D"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Correo electrónico</w:t>
            </w:r>
          </w:p>
        </w:tc>
        <w:tc>
          <w:tcPr>
            <w:tcW w:w="1403" w:type="dxa"/>
          </w:tcPr>
          <w:p w14:paraId="4C14694D"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WhatsApp</w:t>
            </w:r>
          </w:p>
        </w:tc>
        <w:tc>
          <w:tcPr>
            <w:tcW w:w="1409" w:type="dxa"/>
          </w:tcPr>
          <w:p w14:paraId="46189254"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Facebook</w:t>
            </w:r>
          </w:p>
        </w:tc>
      </w:tr>
      <w:tr w:rsidR="0038785A" w:rsidRPr="00FF5772" w14:paraId="56BCB82C" w14:textId="77777777" w:rsidTr="004879EB">
        <w:trPr>
          <w:trHeight w:val="300"/>
          <w:jc w:val="center"/>
        </w:trPr>
        <w:tc>
          <w:tcPr>
            <w:tcW w:w="1840" w:type="dxa"/>
          </w:tcPr>
          <w:p w14:paraId="5438104D" w14:textId="25FDB89A" w:rsidR="0038785A" w:rsidRPr="00FF5772" w:rsidRDefault="001717D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UABCS</w:t>
            </w:r>
          </w:p>
        </w:tc>
        <w:tc>
          <w:tcPr>
            <w:tcW w:w="1580" w:type="dxa"/>
          </w:tcPr>
          <w:p w14:paraId="05D6316B"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26</w:t>
            </w:r>
          </w:p>
        </w:tc>
        <w:tc>
          <w:tcPr>
            <w:tcW w:w="1403" w:type="dxa"/>
          </w:tcPr>
          <w:p w14:paraId="05328860"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29</w:t>
            </w:r>
          </w:p>
        </w:tc>
        <w:tc>
          <w:tcPr>
            <w:tcW w:w="1409" w:type="dxa"/>
          </w:tcPr>
          <w:p w14:paraId="7EA68EAE"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7</w:t>
            </w:r>
          </w:p>
        </w:tc>
      </w:tr>
      <w:tr w:rsidR="0038785A" w:rsidRPr="00FF5772" w14:paraId="7D2C20B4" w14:textId="77777777" w:rsidTr="004879EB">
        <w:trPr>
          <w:trHeight w:val="300"/>
          <w:jc w:val="center"/>
        </w:trPr>
        <w:tc>
          <w:tcPr>
            <w:tcW w:w="1840" w:type="dxa"/>
          </w:tcPr>
          <w:p w14:paraId="20F25FB4" w14:textId="03A7D92D" w:rsidR="0038785A" w:rsidRPr="00FF5772" w:rsidRDefault="004879EB" w:rsidP="004879EB">
            <w:pPr>
              <w:spacing w:line="360" w:lineRule="auto"/>
              <w:contextualSpacing/>
              <w:jc w:val="center"/>
              <w:rPr>
                <w:rFonts w:ascii="Times New Roman" w:eastAsia="Arial" w:hAnsi="Times New Roman" w:cs="Times New Roman"/>
                <w:bCs/>
                <w:color w:val="000000"/>
                <w:sz w:val="24"/>
                <w:szCs w:val="24"/>
              </w:rPr>
            </w:pPr>
            <w:proofErr w:type="spellStart"/>
            <w:r w:rsidRPr="00FF5772">
              <w:rPr>
                <w:rFonts w:ascii="Times New Roman" w:eastAsia="Arial" w:hAnsi="Times New Roman" w:cs="Times New Roman"/>
                <w:bCs/>
                <w:color w:val="000000"/>
                <w:sz w:val="24"/>
                <w:szCs w:val="24"/>
              </w:rPr>
              <w:t>Unach</w:t>
            </w:r>
            <w:proofErr w:type="spellEnd"/>
          </w:p>
        </w:tc>
        <w:tc>
          <w:tcPr>
            <w:tcW w:w="1580" w:type="dxa"/>
          </w:tcPr>
          <w:p w14:paraId="0D4E4F90"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69</w:t>
            </w:r>
          </w:p>
        </w:tc>
        <w:tc>
          <w:tcPr>
            <w:tcW w:w="1403" w:type="dxa"/>
          </w:tcPr>
          <w:p w14:paraId="104F129E"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65</w:t>
            </w:r>
          </w:p>
        </w:tc>
        <w:tc>
          <w:tcPr>
            <w:tcW w:w="1409" w:type="dxa"/>
          </w:tcPr>
          <w:p w14:paraId="4489FFEE"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12</w:t>
            </w:r>
          </w:p>
        </w:tc>
      </w:tr>
      <w:tr w:rsidR="0038785A" w:rsidRPr="00FF5772" w14:paraId="12E083EE" w14:textId="77777777" w:rsidTr="004879EB">
        <w:trPr>
          <w:trHeight w:val="300"/>
          <w:jc w:val="center"/>
        </w:trPr>
        <w:tc>
          <w:tcPr>
            <w:tcW w:w="1840" w:type="dxa"/>
          </w:tcPr>
          <w:p w14:paraId="20EF9207" w14:textId="036E706F" w:rsidR="0038785A" w:rsidRPr="00FF5772" w:rsidRDefault="004879EB"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Unison</w:t>
            </w:r>
          </w:p>
        </w:tc>
        <w:tc>
          <w:tcPr>
            <w:tcW w:w="1580" w:type="dxa"/>
          </w:tcPr>
          <w:p w14:paraId="21C1DB1B"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23</w:t>
            </w:r>
          </w:p>
        </w:tc>
        <w:tc>
          <w:tcPr>
            <w:tcW w:w="1403" w:type="dxa"/>
          </w:tcPr>
          <w:p w14:paraId="24FF5601"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14</w:t>
            </w:r>
          </w:p>
        </w:tc>
        <w:tc>
          <w:tcPr>
            <w:tcW w:w="1409" w:type="dxa"/>
          </w:tcPr>
          <w:p w14:paraId="72932ADE"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1</w:t>
            </w:r>
          </w:p>
        </w:tc>
      </w:tr>
      <w:tr w:rsidR="0038785A" w:rsidRPr="00FF5772" w14:paraId="34DB936C" w14:textId="77777777" w:rsidTr="004879EB">
        <w:trPr>
          <w:trHeight w:val="300"/>
          <w:jc w:val="center"/>
        </w:trPr>
        <w:tc>
          <w:tcPr>
            <w:tcW w:w="1840" w:type="dxa"/>
          </w:tcPr>
          <w:p w14:paraId="4A320FE9" w14:textId="195AE2F5"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 xml:space="preserve">Total </w:t>
            </w:r>
          </w:p>
        </w:tc>
        <w:tc>
          <w:tcPr>
            <w:tcW w:w="1580" w:type="dxa"/>
          </w:tcPr>
          <w:p w14:paraId="7D993E4C"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118</w:t>
            </w:r>
          </w:p>
        </w:tc>
        <w:tc>
          <w:tcPr>
            <w:tcW w:w="1403" w:type="dxa"/>
          </w:tcPr>
          <w:p w14:paraId="7AF7F5F2"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108</w:t>
            </w:r>
          </w:p>
        </w:tc>
        <w:tc>
          <w:tcPr>
            <w:tcW w:w="1409" w:type="dxa"/>
          </w:tcPr>
          <w:p w14:paraId="15A34D5D" w14:textId="77777777" w:rsidR="0038785A" w:rsidRPr="00FF5772" w:rsidRDefault="00D24C07" w:rsidP="004879EB">
            <w:pPr>
              <w:spacing w:line="360" w:lineRule="auto"/>
              <w:contextualSpacing/>
              <w:jc w:val="center"/>
              <w:rPr>
                <w:rFonts w:ascii="Times New Roman" w:eastAsia="Arial" w:hAnsi="Times New Roman" w:cs="Times New Roman"/>
                <w:bCs/>
                <w:color w:val="000000"/>
                <w:sz w:val="24"/>
                <w:szCs w:val="24"/>
              </w:rPr>
            </w:pPr>
            <w:r w:rsidRPr="00FF5772">
              <w:rPr>
                <w:rFonts w:ascii="Times New Roman" w:eastAsia="Arial" w:hAnsi="Times New Roman" w:cs="Times New Roman"/>
                <w:bCs/>
                <w:color w:val="000000"/>
                <w:sz w:val="24"/>
                <w:szCs w:val="24"/>
              </w:rPr>
              <w:t>20</w:t>
            </w:r>
          </w:p>
        </w:tc>
      </w:tr>
    </w:tbl>
    <w:p w14:paraId="71ED09E1" w14:textId="0F5E23EB" w:rsidR="00057481" w:rsidRDefault="00057481"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AFE3C7A" w14:textId="1B837D23" w:rsidR="007036F6" w:rsidRDefault="00114F4E"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w:t>
      </w:r>
      <w:r w:rsidR="007512ED">
        <w:rPr>
          <w:rFonts w:ascii="Times New Roman" w:eastAsia="Times New Roman" w:hAnsi="Times New Roman" w:cs="Times New Roman"/>
          <w:sz w:val="24"/>
          <w:szCs w:val="24"/>
        </w:rPr>
        <w:t>figura 6</w:t>
      </w:r>
      <w:r>
        <w:rPr>
          <w:rFonts w:ascii="Times New Roman" w:eastAsia="Times New Roman" w:hAnsi="Times New Roman" w:cs="Times New Roman"/>
          <w:sz w:val="24"/>
          <w:szCs w:val="24"/>
        </w:rPr>
        <w:t xml:space="preserve"> se observa que 44</w:t>
      </w:r>
      <w:r w:rsidR="00D011CA">
        <w:rPr>
          <w:rFonts w:ascii="Times New Roman" w:eastAsia="Times New Roman" w:hAnsi="Times New Roman" w:cs="Times New Roman"/>
          <w:sz w:val="24"/>
          <w:szCs w:val="24"/>
        </w:rPr>
        <w:t> </w:t>
      </w:r>
      <w:r>
        <w:rPr>
          <w:rFonts w:ascii="Times New Roman" w:eastAsia="Times New Roman" w:hAnsi="Times New Roman" w:cs="Times New Roman"/>
          <w:sz w:val="24"/>
          <w:szCs w:val="24"/>
        </w:rPr>
        <w:t>% de los docentes utiliz</w:t>
      </w:r>
      <w:r w:rsidR="00354B12">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Moodle como herramienta de gestión de cursos, 24</w:t>
      </w:r>
      <w:r w:rsidR="00D011CA">
        <w:rPr>
          <w:rFonts w:ascii="Times New Roman" w:eastAsia="Times New Roman" w:hAnsi="Times New Roman" w:cs="Times New Roman"/>
          <w:sz w:val="24"/>
          <w:szCs w:val="24"/>
        </w:rPr>
        <w:t> </w:t>
      </w:r>
      <w:r w:rsidR="00D15261">
        <w:rPr>
          <w:rFonts w:ascii="Times New Roman" w:eastAsia="Times New Roman" w:hAnsi="Times New Roman" w:cs="Times New Roman"/>
          <w:sz w:val="24"/>
          <w:szCs w:val="24"/>
        </w:rPr>
        <w:t xml:space="preserve">% </w:t>
      </w:r>
      <w:r w:rsidR="00300833">
        <w:rPr>
          <w:rFonts w:ascii="Times New Roman" w:eastAsia="Times New Roman" w:hAnsi="Times New Roman" w:cs="Times New Roman"/>
          <w:sz w:val="24"/>
          <w:szCs w:val="24"/>
        </w:rPr>
        <w:t xml:space="preserve">se decantó por </w:t>
      </w:r>
      <w:proofErr w:type="spellStart"/>
      <w:r w:rsidR="00300833">
        <w:rPr>
          <w:rFonts w:ascii="Times New Roman" w:eastAsia="Times New Roman" w:hAnsi="Times New Roman" w:cs="Times New Roman"/>
          <w:sz w:val="24"/>
          <w:szCs w:val="24"/>
        </w:rPr>
        <w:t>Classroom</w:t>
      </w:r>
      <w:proofErr w:type="spellEnd"/>
      <w:r w:rsidR="00D15261">
        <w:rPr>
          <w:rFonts w:ascii="Times New Roman" w:eastAsia="Times New Roman" w:hAnsi="Times New Roman" w:cs="Times New Roman"/>
          <w:sz w:val="24"/>
          <w:szCs w:val="24"/>
        </w:rPr>
        <w:t xml:space="preserve">, </w:t>
      </w:r>
      <w:r w:rsidR="00354B12">
        <w:rPr>
          <w:rFonts w:ascii="Times New Roman" w:eastAsia="Times New Roman" w:hAnsi="Times New Roman" w:cs="Times New Roman"/>
          <w:sz w:val="24"/>
          <w:szCs w:val="24"/>
        </w:rPr>
        <w:t>8</w:t>
      </w:r>
      <w:r w:rsidR="00D15261">
        <w:rPr>
          <w:rFonts w:ascii="Times New Roman" w:eastAsia="Times New Roman" w:hAnsi="Times New Roman" w:cs="Times New Roman"/>
          <w:sz w:val="24"/>
          <w:szCs w:val="24"/>
        </w:rPr>
        <w:t> </w:t>
      </w:r>
      <w:r w:rsidR="00354B12">
        <w:rPr>
          <w:rFonts w:ascii="Times New Roman" w:eastAsia="Times New Roman" w:hAnsi="Times New Roman" w:cs="Times New Roman"/>
          <w:sz w:val="24"/>
          <w:szCs w:val="24"/>
        </w:rPr>
        <w:t xml:space="preserve">% utilizó </w:t>
      </w:r>
      <w:proofErr w:type="spellStart"/>
      <w:r w:rsidR="00354B12">
        <w:rPr>
          <w:rFonts w:ascii="Times New Roman" w:eastAsia="Times New Roman" w:hAnsi="Times New Roman" w:cs="Times New Roman"/>
          <w:sz w:val="24"/>
          <w:szCs w:val="24"/>
        </w:rPr>
        <w:t>Teams</w:t>
      </w:r>
      <w:proofErr w:type="spellEnd"/>
      <w:r w:rsidR="00354B12">
        <w:rPr>
          <w:rFonts w:ascii="Times New Roman" w:eastAsia="Times New Roman" w:hAnsi="Times New Roman" w:cs="Times New Roman"/>
          <w:sz w:val="24"/>
          <w:szCs w:val="24"/>
        </w:rPr>
        <w:t>, 5</w:t>
      </w:r>
      <w:r w:rsidR="00D15261">
        <w:rPr>
          <w:rFonts w:ascii="Times New Roman" w:eastAsia="Times New Roman" w:hAnsi="Times New Roman" w:cs="Times New Roman"/>
          <w:sz w:val="24"/>
          <w:szCs w:val="24"/>
        </w:rPr>
        <w:t> </w:t>
      </w:r>
      <w:r w:rsidR="00354B12">
        <w:rPr>
          <w:rFonts w:ascii="Times New Roman" w:eastAsia="Times New Roman" w:hAnsi="Times New Roman" w:cs="Times New Roman"/>
          <w:sz w:val="24"/>
          <w:szCs w:val="24"/>
        </w:rPr>
        <w:t xml:space="preserve">% </w:t>
      </w:r>
      <w:r w:rsidR="00BC2FDB">
        <w:rPr>
          <w:rFonts w:ascii="Times New Roman" w:eastAsia="Times New Roman" w:hAnsi="Times New Roman" w:cs="Times New Roman"/>
          <w:sz w:val="24"/>
          <w:szCs w:val="24"/>
        </w:rPr>
        <w:t>Edmodo y solo 1</w:t>
      </w:r>
      <w:r w:rsidR="00D15261">
        <w:rPr>
          <w:rFonts w:ascii="Times New Roman" w:eastAsia="Times New Roman" w:hAnsi="Times New Roman" w:cs="Times New Roman"/>
          <w:sz w:val="24"/>
          <w:szCs w:val="24"/>
        </w:rPr>
        <w:t> </w:t>
      </w:r>
      <w:r w:rsidR="00BC2FDB">
        <w:rPr>
          <w:rFonts w:ascii="Times New Roman" w:eastAsia="Times New Roman" w:hAnsi="Times New Roman" w:cs="Times New Roman"/>
          <w:sz w:val="24"/>
          <w:szCs w:val="24"/>
        </w:rPr>
        <w:t xml:space="preserve">% Schoology. </w:t>
      </w:r>
      <w:r w:rsidR="00D15261">
        <w:rPr>
          <w:rFonts w:ascii="Times New Roman" w:eastAsia="Times New Roman" w:hAnsi="Times New Roman" w:cs="Times New Roman"/>
          <w:sz w:val="24"/>
          <w:szCs w:val="24"/>
        </w:rPr>
        <w:t>Cabe señalar que 18 % manifestó no utilizar ninguna plataforma</w:t>
      </w:r>
      <w:r w:rsidR="00300833">
        <w:rPr>
          <w:rFonts w:ascii="Times New Roman" w:eastAsia="Times New Roman" w:hAnsi="Times New Roman" w:cs="Times New Roman"/>
          <w:sz w:val="24"/>
          <w:szCs w:val="24"/>
        </w:rPr>
        <w:t>.</w:t>
      </w:r>
    </w:p>
    <w:p w14:paraId="3E1B16FB" w14:textId="08820A2F" w:rsidR="007006F4" w:rsidRDefault="007006F4" w:rsidP="004879EB">
      <w:pPr>
        <w:spacing w:after="0" w:line="360" w:lineRule="auto"/>
        <w:contextualSpacing/>
        <w:jc w:val="both"/>
        <w:rPr>
          <w:rFonts w:ascii="Times New Roman" w:eastAsia="Times New Roman" w:hAnsi="Times New Roman" w:cs="Times New Roman"/>
          <w:sz w:val="24"/>
          <w:szCs w:val="24"/>
        </w:rPr>
      </w:pPr>
    </w:p>
    <w:p w14:paraId="6CD3FC12" w14:textId="28A01F65" w:rsidR="0038785A" w:rsidRPr="007036F6" w:rsidRDefault="007512ED" w:rsidP="004879EB">
      <w:pPr>
        <w:spacing w:after="0" w:line="360" w:lineRule="auto"/>
        <w:contextualSpacing/>
        <w:jc w:val="center"/>
        <w:rPr>
          <w:rFonts w:ascii="Times New Roman" w:eastAsia="Times New Roman" w:hAnsi="Times New Roman" w:cs="Times New Roman"/>
          <w:sz w:val="24"/>
          <w:szCs w:val="24"/>
        </w:rPr>
      </w:pPr>
      <w:r w:rsidRPr="004879EB">
        <w:rPr>
          <w:rFonts w:ascii="Times New Roman" w:eastAsia="Times New Roman" w:hAnsi="Times New Roman" w:cs="Times New Roman"/>
          <w:b/>
          <w:color w:val="000000"/>
          <w:sz w:val="24"/>
          <w:szCs w:val="24"/>
        </w:rPr>
        <w:t>Figura 6</w:t>
      </w:r>
      <w:r w:rsidR="00D24C07" w:rsidRPr="00057481">
        <w:rPr>
          <w:rFonts w:ascii="Times New Roman" w:eastAsia="Times New Roman" w:hAnsi="Times New Roman" w:cs="Times New Roman"/>
          <w:bCs/>
          <w:color w:val="000000"/>
          <w:sz w:val="24"/>
          <w:szCs w:val="24"/>
        </w:rPr>
        <w:t>. Porcentaje de docentes por herramienta de gestión de cursos</w:t>
      </w:r>
    </w:p>
    <w:p w14:paraId="0767D6BD" w14:textId="7731B93B" w:rsidR="008B33A0" w:rsidRDefault="0055047A" w:rsidP="004879EB">
      <w:pPr>
        <w:spacing w:after="0" w:line="360" w:lineRule="auto"/>
        <w:ind w:firstLine="708"/>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9BFF86" wp14:editId="19B6DB78">
            <wp:extent cx="4380850" cy="2576970"/>
            <wp:effectExtent l="0" t="0" r="1270" b="0"/>
            <wp:docPr id="11" name="Imagen 1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circular&#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0850" cy="2576970"/>
                    </a:xfrm>
                    <a:prstGeom prst="rect">
                      <a:avLst/>
                    </a:prstGeom>
                  </pic:spPr>
                </pic:pic>
              </a:graphicData>
            </a:graphic>
          </wp:inline>
        </w:drawing>
      </w:r>
    </w:p>
    <w:p w14:paraId="451EBB24" w14:textId="77777777" w:rsidR="003862FC" w:rsidRDefault="003862FC"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4372CA2E" w14:textId="51EA8FAA" w:rsidR="00BC2FDB" w:rsidRDefault="008E5CE4"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BC2FDB">
        <w:rPr>
          <w:rFonts w:ascii="Times New Roman" w:eastAsia="Times New Roman" w:hAnsi="Times New Roman" w:cs="Times New Roman"/>
          <w:sz w:val="24"/>
          <w:szCs w:val="24"/>
        </w:rPr>
        <w:t xml:space="preserve">relación </w:t>
      </w:r>
      <w:r>
        <w:rPr>
          <w:rFonts w:ascii="Times New Roman" w:eastAsia="Times New Roman" w:hAnsi="Times New Roman" w:cs="Times New Roman"/>
          <w:sz w:val="24"/>
          <w:szCs w:val="24"/>
        </w:rPr>
        <w:t>con el</w:t>
      </w:r>
      <w:r w:rsidRPr="002914E2">
        <w:rPr>
          <w:rFonts w:ascii="Times New Roman" w:eastAsia="Times New Roman" w:hAnsi="Times New Roman" w:cs="Times New Roman"/>
          <w:sz w:val="24"/>
          <w:szCs w:val="24"/>
        </w:rPr>
        <w:t xml:space="preserve"> </w:t>
      </w:r>
      <w:r w:rsidR="00BC2FDB" w:rsidRPr="002914E2">
        <w:rPr>
          <w:rFonts w:ascii="Times New Roman" w:eastAsia="Times New Roman" w:hAnsi="Times New Roman" w:cs="Times New Roman"/>
          <w:sz w:val="24"/>
          <w:szCs w:val="24"/>
        </w:rPr>
        <w:t>tipo de herramienta para la gestión de videoconferencias, 33</w:t>
      </w:r>
      <w:r>
        <w:rPr>
          <w:rFonts w:ascii="Times New Roman" w:eastAsia="Times New Roman" w:hAnsi="Times New Roman" w:cs="Times New Roman"/>
          <w:sz w:val="24"/>
          <w:szCs w:val="24"/>
        </w:rPr>
        <w:t> </w:t>
      </w:r>
      <w:r w:rsidR="00BC2FDB" w:rsidRPr="002914E2">
        <w:rPr>
          <w:rFonts w:ascii="Times New Roman" w:eastAsia="Times New Roman" w:hAnsi="Times New Roman" w:cs="Times New Roman"/>
          <w:sz w:val="24"/>
          <w:szCs w:val="24"/>
        </w:rPr>
        <w:t xml:space="preserve">% de los docentes </w:t>
      </w:r>
      <w:r>
        <w:rPr>
          <w:rFonts w:ascii="Times New Roman" w:eastAsia="Times New Roman" w:hAnsi="Times New Roman" w:cs="Times New Roman"/>
          <w:sz w:val="24"/>
          <w:szCs w:val="24"/>
        </w:rPr>
        <w:t xml:space="preserve">manifestó </w:t>
      </w:r>
      <w:r w:rsidR="00BC2FDB">
        <w:rPr>
          <w:rFonts w:ascii="Times New Roman" w:eastAsia="Times New Roman" w:hAnsi="Times New Roman" w:cs="Times New Roman"/>
          <w:sz w:val="24"/>
          <w:szCs w:val="24"/>
        </w:rPr>
        <w:t>haber utilizado</w:t>
      </w:r>
      <w:r w:rsidR="00BC2FDB" w:rsidRPr="002914E2">
        <w:rPr>
          <w:rFonts w:ascii="Times New Roman" w:eastAsia="Times New Roman" w:hAnsi="Times New Roman" w:cs="Times New Roman"/>
          <w:sz w:val="24"/>
          <w:szCs w:val="24"/>
        </w:rPr>
        <w:t xml:space="preserve"> </w:t>
      </w:r>
      <w:proofErr w:type="gramStart"/>
      <w:r w:rsidR="00BC2FDB" w:rsidRPr="002914E2">
        <w:rPr>
          <w:rFonts w:ascii="Times New Roman" w:eastAsia="Times New Roman" w:hAnsi="Times New Roman" w:cs="Times New Roman"/>
          <w:sz w:val="24"/>
          <w:szCs w:val="24"/>
        </w:rPr>
        <w:t>Zoom</w:t>
      </w:r>
      <w:proofErr w:type="gramEnd"/>
      <w:r w:rsidR="00BC2FDB" w:rsidRPr="002914E2">
        <w:rPr>
          <w:rFonts w:ascii="Times New Roman" w:eastAsia="Times New Roman" w:hAnsi="Times New Roman" w:cs="Times New Roman"/>
          <w:sz w:val="24"/>
          <w:szCs w:val="24"/>
        </w:rPr>
        <w:t>, 26</w:t>
      </w:r>
      <w:r>
        <w:rPr>
          <w:rFonts w:ascii="Times New Roman" w:eastAsia="Times New Roman" w:hAnsi="Times New Roman" w:cs="Times New Roman"/>
          <w:sz w:val="24"/>
          <w:szCs w:val="24"/>
        </w:rPr>
        <w:t> </w:t>
      </w:r>
      <w:r w:rsidR="00BC2FDB" w:rsidRPr="002914E2">
        <w:rPr>
          <w:rFonts w:ascii="Times New Roman" w:eastAsia="Times New Roman" w:hAnsi="Times New Roman" w:cs="Times New Roman"/>
          <w:sz w:val="24"/>
          <w:szCs w:val="24"/>
        </w:rPr>
        <w:t xml:space="preserve">% </w:t>
      </w:r>
      <w:r w:rsidR="00BC2FDB">
        <w:rPr>
          <w:rFonts w:ascii="Times New Roman" w:eastAsia="Times New Roman" w:hAnsi="Times New Roman" w:cs="Times New Roman"/>
          <w:sz w:val="24"/>
          <w:szCs w:val="24"/>
        </w:rPr>
        <w:t xml:space="preserve">no utilizó ninguna herramienta de </w:t>
      </w:r>
      <w:r w:rsidR="00BC2FDB">
        <w:rPr>
          <w:rFonts w:ascii="Times New Roman" w:eastAsia="Times New Roman" w:hAnsi="Times New Roman" w:cs="Times New Roman"/>
          <w:sz w:val="24"/>
          <w:szCs w:val="24"/>
        </w:rPr>
        <w:lastRenderedPageBreak/>
        <w:t>videoconferencias</w:t>
      </w:r>
      <w:r w:rsidR="00BC2FDB" w:rsidRPr="002914E2">
        <w:rPr>
          <w:rFonts w:ascii="Times New Roman" w:eastAsia="Times New Roman" w:hAnsi="Times New Roman" w:cs="Times New Roman"/>
          <w:sz w:val="24"/>
          <w:szCs w:val="24"/>
        </w:rPr>
        <w:t>, 2</w:t>
      </w:r>
      <w:r w:rsidR="00BC2FDB">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BC2FDB" w:rsidRPr="002914E2">
        <w:rPr>
          <w:rFonts w:ascii="Times New Roman" w:eastAsia="Times New Roman" w:hAnsi="Times New Roman" w:cs="Times New Roman"/>
          <w:sz w:val="24"/>
          <w:szCs w:val="24"/>
        </w:rPr>
        <w:t xml:space="preserve">% </w:t>
      </w:r>
      <w:r w:rsidR="00BC2FDB">
        <w:rPr>
          <w:rFonts w:ascii="Times New Roman" w:eastAsia="Times New Roman" w:hAnsi="Times New Roman" w:cs="Times New Roman"/>
          <w:sz w:val="24"/>
          <w:szCs w:val="24"/>
        </w:rPr>
        <w:t xml:space="preserve">utilizó Google </w:t>
      </w:r>
      <w:proofErr w:type="spellStart"/>
      <w:r w:rsidR="00D011CA">
        <w:rPr>
          <w:rFonts w:ascii="Times New Roman" w:eastAsia="Times New Roman" w:hAnsi="Times New Roman" w:cs="Times New Roman"/>
          <w:sz w:val="24"/>
          <w:szCs w:val="24"/>
        </w:rPr>
        <w:t>Meet</w:t>
      </w:r>
      <w:proofErr w:type="spellEnd"/>
      <w:r w:rsidR="00D011CA">
        <w:rPr>
          <w:rFonts w:ascii="Times New Roman" w:eastAsia="Times New Roman" w:hAnsi="Times New Roman" w:cs="Times New Roman"/>
          <w:sz w:val="24"/>
          <w:szCs w:val="24"/>
        </w:rPr>
        <w:t xml:space="preserve"> </w:t>
      </w:r>
      <w:r w:rsidR="00BC2FDB" w:rsidRPr="002914E2">
        <w:rPr>
          <w:rFonts w:ascii="Times New Roman" w:eastAsia="Times New Roman" w:hAnsi="Times New Roman" w:cs="Times New Roman"/>
          <w:sz w:val="24"/>
          <w:szCs w:val="24"/>
        </w:rPr>
        <w:t xml:space="preserve">y </w:t>
      </w:r>
      <w:r w:rsidR="00BC2FDB">
        <w:rPr>
          <w:rFonts w:ascii="Times New Roman" w:eastAsia="Times New Roman" w:hAnsi="Times New Roman" w:cs="Times New Roman"/>
          <w:sz w:val="24"/>
          <w:szCs w:val="24"/>
        </w:rPr>
        <w:t>18</w:t>
      </w:r>
      <w:r w:rsidR="00D011CA">
        <w:rPr>
          <w:rFonts w:ascii="Times New Roman" w:eastAsia="Times New Roman" w:hAnsi="Times New Roman" w:cs="Times New Roman"/>
          <w:sz w:val="24"/>
          <w:szCs w:val="24"/>
        </w:rPr>
        <w:t> </w:t>
      </w:r>
      <w:r w:rsidR="00BC2FDB" w:rsidRPr="002914E2">
        <w:rPr>
          <w:rFonts w:ascii="Times New Roman" w:eastAsia="Times New Roman" w:hAnsi="Times New Roman" w:cs="Times New Roman"/>
          <w:sz w:val="24"/>
          <w:szCs w:val="24"/>
        </w:rPr>
        <w:t xml:space="preserve">% </w:t>
      </w:r>
      <w:r w:rsidR="00BC2FDB">
        <w:rPr>
          <w:rFonts w:ascii="Times New Roman" w:eastAsia="Times New Roman" w:hAnsi="Times New Roman" w:cs="Times New Roman"/>
          <w:sz w:val="24"/>
          <w:szCs w:val="24"/>
        </w:rPr>
        <w:t xml:space="preserve">Microsoft </w:t>
      </w:r>
      <w:r w:rsidR="00BC2FDB" w:rsidRPr="002914E2">
        <w:rPr>
          <w:rFonts w:ascii="Times New Roman" w:eastAsia="Times New Roman" w:hAnsi="Times New Roman" w:cs="Times New Roman"/>
          <w:sz w:val="24"/>
          <w:szCs w:val="24"/>
        </w:rPr>
        <w:t>Teams</w:t>
      </w:r>
      <w:r w:rsidR="00BC2FDB">
        <w:rPr>
          <w:rFonts w:ascii="Times New Roman" w:eastAsia="Times New Roman" w:hAnsi="Times New Roman" w:cs="Times New Roman"/>
          <w:sz w:val="24"/>
          <w:szCs w:val="24"/>
        </w:rPr>
        <w:t xml:space="preserve">, </w:t>
      </w:r>
      <w:r w:rsidR="00D011CA">
        <w:rPr>
          <w:rFonts w:ascii="Times New Roman" w:eastAsia="Times New Roman" w:hAnsi="Times New Roman" w:cs="Times New Roman"/>
          <w:sz w:val="24"/>
          <w:szCs w:val="24"/>
        </w:rPr>
        <w:t xml:space="preserve">tal y </w:t>
      </w:r>
      <w:r w:rsidR="00BC2FDB">
        <w:rPr>
          <w:rFonts w:ascii="Times New Roman" w:eastAsia="Times New Roman" w:hAnsi="Times New Roman" w:cs="Times New Roman"/>
          <w:sz w:val="24"/>
          <w:szCs w:val="24"/>
        </w:rPr>
        <w:t xml:space="preserve">como se observa en la </w:t>
      </w:r>
      <w:r w:rsidR="007512ED">
        <w:rPr>
          <w:rFonts w:ascii="Times New Roman" w:eastAsia="Times New Roman" w:hAnsi="Times New Roman" w:cs="Times New Roman"/>
          <w:sz w:val="24"/>
          <w:szCs w:val="24"/>
        </w:rPr>
        <w:t>figura 7</w:t>
      </w:r>
      <w:r w:rsidR="00BC2FDB">
        <w:rPr>
          <w:rFonts w:ascii="Times New Roman" w:eastAsia="Times New Roman" w:hAnsi="Times New Roman" w:cs="Times New Roman"/>
          <w:sz w:val="24"/>
          <w:szCs w:val="24"/>
        </w:rPr>
        <w:t>.</w:t>
      </w:r>
    </w:p>
    <w:p w14:paraId="34D5C1FA" w14:textId="77777777" w:rsidR="00F42BDC" w:rsidRPr="002914E2" w:rsidRDefault="00F42BDC" w:rsidP="004879EB">
      <w:pPr>
        <w:spacing w:after="0" w:line="360" w:lineRule="auto"/>
        <w:ind w:firstLine="720"/>
        <w:contextualSpacing/>
        <w:jc w:val="both"/>
        <w:rPr>
          <w:rFonts w:ascii="Times New Roman" w:eastAsia="Times New Roman" w:hAnsi="Times New Roman" w:cs="Times New Roman"/>
          <w:sz w:val="24"/>
          <w:szCs w:val="24"/>
        </w:rPr>
      </w:pPr>
    </w:p>
    <w:p w14:paraId="5B840502" w14:textId="2EE14803" w:rsidR="00BC2FDB" w:rsidRPr="00057481" w:rsidRDefault="007512ED"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4879EB">
        <w:rPr>
          <w:rFonts w:ascii="Times New Roman" w:eastAsia="Times New Roman" w:hAnsi="Times New Roman" w:cs="Times New Roman"/>
          <w:b/>
          <w:color w:val="000000"/>
          <w:sz w:val="24"/>
          <w:szCs w:val="24"/>
        </w:rPr>
        <w:t>Figura 7</w:t>
      </w:r>
      <w:r w:rsidR="00BC2FDB" w:rsidRPr="00057481">
        <w:rPr>
          <w:rFonts w:ascii="Times New Roman" w:eastAsia="Times New Roman" w:hAnsi="Times New Roman" w:cs="Times New Roman"/>
          <w:bCs/>
          <w:color w:val="000000"/>
          <w:sz w:val="24"/>
          <w:szCs w:val="24"/>
        </w:rPr>
        <w:t xml:space="preserve">. Porcentaje de docentes por herramienta de gestión de </w:t>
      </w:r>
      <w:r w:rsidR="00BC2FDB" w:rsidRPr="00057481">
        <w:rPr>
          <w:rFonts w:ascii="Times New Roman" w:eastAsia="Times New Roman" w:hAnsi="Times New Roman" w:cs="Times New Roman"/>
          <w:bCs/>
          <w:sz w:val="24"/>
          <w:szCs w:val="24"/>
        </w:rPr>
        <w:t>videoconferencias</w:t>
      </w:r>
    </w:p>
    <w:p w14:paraId="3745CC14" w14:textId="19197390" w:rsidR="008B33A0" w:rsidRPr="002914E2" w:rsidRDefault="0055047A" w:rsidP="004879EB">
      <w:pPr>
        <w:spacing w:after="0" w:line="360" w:lineRule="auto"/>
        <w:ind w:firstLine="708"/>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730AE5" wp14:editId="2082B4A4">
            <wp:extent cx="4577586" cy="2748769"/>
            <wp:effectExtent l="0" t="0" r="0" b="0"/>
            <wp:docPr id="12" name="Imagen 1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circular&#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7586" cy="2748769"/>
                    </a:xfrm>
                    <a:prstGeom prst="rect">
                      <a:avLst/>
                    </a:prstGeom>
                  </pic:spPr>
                </pic:pic>
              </a:graphicData>
            </a:graphic>
          </wp:inline>
        </w:drawing>
      </w:r>
    </w:p>
    <w:p w14:paraId="651142A0" w14:textId="77777777" w:rsidR="009B6791" w:rsidRDefault="009B6791" w:rsidP="004879E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5EF24086" w14:textId="016E4058" w:rsidR="0038785A" w:rsidRDefault="00D24C07" w:rsidP="004879EB">
      <w:pPr>
        <w:spacing w:after="0" w:line="360" w:lineRule="auto"/>
        <w:ind w:firstLine="720"/>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 xml:space="preserve">A continuación, se presentan las valoraciones globales </w:t>
      </w:r>
      <w:r w:rsidR="00D44FFD">
        <w:rPr>
          <w:rFonts w:ascii="Times New Roman" w:eastAsia="Times New Roman" w:hAnsi="Times New Roman" w:cs="Times New Roman"/>
          <w:sz w:val="24"/>
          <w:szCs w:val="24"/>
        </w:rPr>
        <w:t>de</w:t>
      </w:r>
      <w:r w:rsidRPr="002914E2">
        <w:rPr>
          <w:rFonts w:ascii="Times New Roman" w:eastAsia="Times New Roman" w:hAnsi="Times New Roman" w:cs="Times New Roman"/>
          <w:sz w:val="24"/>
          <w:szCs w:val="24"/>
        </w:rPr>
        <w:t xml:space="preserve"> cada herramienta de gestión de cursos en función de </w:t>
      </w:r>
      <w:r w:rsidR="00D44FFD">
        <w:rPr>
          <w:rFonts w:ascii="Times New Roman" w:eastAsia="Times New Roman" w:hAnsi="Times New Roman" w:cs="Times New Roman"/>
          <w:sz w:val="24"/>
          <w:szCs w:val="24"/>
        </w:rPr>
        <w:t xml:space="preserve">las </w:t>
      </w:r>
      <w:r w:rsidRPr="002914E2">
        <w:rPr>
          <w:rFonts w:ascii="Times New Roman" w:eastAsia="Times New Roman" w:hAnsi="Times New Roman" w:cs="Times New Roman"/>
          <w:sz w:val="24"/>
          <w:szCs w:val="24"/>
        </w:rPr>
        <w:t>variable</w:t>
      </w:r>
      <w:r w:rsidR="00D44FFD">
        <w:rPr>
          <w:rFonts w:ascii="Times New Roman" w:eastAsia="Times New Roman" w:hAnsi="Times New Roman" w:cs="Times New Roman"/>
          <w:sz w:val="24"/>
          <w:szCs w:val="24"/>
        </w:rPr>
        <w:t>s</w:t>
      </w:r>
      <w:r w:rsidRPr="002914E2">
        <w:rPr>
          <w:rFonts w:ascii="Times New Roman" w:eastAsia="Times New Roman" w:hAnsi="Times New Roman" w:cs="Times New Roman"/>
          <w:sz w:val="24"/>
          <w:szCs w:val="24"/>
        </w:rPr>
        <w:t xml:space="preserve"> de estudio.</w:t>
      </w:r>
      <w:r w:rsidR="00B475BF">
        <w:rPr>
          <w:rFonts w:ascii="Times New Roman" w:eastAsia="Times New Roman" w:hAnsi="Times New Roman" w:cs="Times New Roman"/>
          <w:sz w:val="24"/>
          <w:szCs w:val="24"/>
        </w:rPr>
        <w:t xml:space="preserve"> Las valoraciones se encuentran en función de la media obtenida por variable.</w:t>
      </w:r>
      <w:r w:rsidR="00BC2FDB">
        <w:rPr>
          <w:rFonts w:ascii="Times New Roman" w:eastAsia="Times New Roman" w:hAnsi="Times New Roman" w:cs="Times New Roman"/>
          <w:sz w:val="24"/>
          <w:szCs w:val="24"/>
        </w:rPr>
        <w:t xml:space="preserve"> Con la intención de establecer una mejor interpretación de los resultados, se determinó utilizar valores promedio considerando </w:t>
      </w:r>
      <w:r w:rsidR="00B475BF">
        <w:rPr>
          <w:rFonts w:ascii="Times New Roman" w:eastAsia="Times New Roman" w:hAnsi="Times New Roman" w:cs="Times New Roman"/>
          <w:sz w:val="24"/>
          <w:szCs w:val="24"/>
        </w:rPr>
        <w:t>de 1</w:t>
      </w:r>
      <w:r w:rsidR="0052280F">
        <w:rPr>
          <w:rFonts w:ascii="Times New Roman" w:eastAsia="Times New Roman" w:hAnsi="Times New Roman" w:cs="Times New Roman"/>
          <w:sz w:val="24"/>
          <w:szCs w:val="24"/>
        </w:rPr>
        <w:t>.0</w:t>
      </w:r>
      <w:r w:rsidR="00B475BF">
        <w:rPr>
          <w:rFonts w:ascii="Times New Roman" w:eastAsia="Times New Roman" w:hAnsi="Times New Roman" w:cs="Times New Roman"/>
          <w:sz w:val="24"/>
          <w:szCs w:val="24"/>
        </w:rPr>
        <w:t xml:space="preserve"> a 2.3 </w:t>
      </w:r>
      <w:r w:rsidR="00BC2FDB">
        <w:rPr>
          <w:rFonts w:ascii="Times New Roman" w:eastAsia="Times New Roman" w:hAnsi="Times New Roman" w:cs="Times New Roman"/>
          <w:sz w:val="24"/>
          <w:szCs w:val="24"/>
        </w:rPr>
        <w:t xml:space="preserve">como </w:t>
      </w:r>
      <w:r w:rsidR="00B475BF">
        <w:rPr>
          <w:rFonts w:ascii="Times New Roman" w:eastAsia="Times New Roman" w:hAnsi="Times New Roman" w:cs="Times New Roman"/>
          <w:sz w:val="24"/>
          <w:szCs w:val="24"/>
        </w:rPr>
        <w:t>aceptación baja, valores promedio de 2.4 a 3.6 indican una aceptación media y valores promedio de 3.7 a 5</w:t>
      </w:r>
      <w:r w:rsidR="0052280F">
        <w:rPr>
          <w:rFonts w:ascii="Times New Roman" w:eastAsia="Times New Roman" w:hAnsi="Times New Roman" w:cs="Times New Roman"/>
          <w:sz w:val="24"/>
          <w:szCs w:val="24"/>
        </w:rPr>
        <w:t>.0</w:t>
      </w:r>
      <w:r w:rsidR="00B475BF">
        <w:rPr>
          <w:rFonts w:ascii="Times New Roman" w:eastAsia="Times New Roman" w:hAnsi="Times New Roman" w:cs="Times New Roman"/>
          <w:sz w:val="24"/>
          <w:szCs w:val="24"/>
        </w:rPr>
        <w:t xml:space="preserve"> indican una aceptación alta.</w:t>
      </w:r>
    </w:p>
    <w:p w14:paraId="23178980" w14:textId="446A1D98" w:rsidR="00A62915" w:rsidRDefault="007833DF"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C2FDB">
        <w:rPr>
          <w:rFonts w:ascii="Times New Roman" w:eastAsia="Times New Roman" w:hAnsi="Times New Roman" w:cs="Times New Roman"/>
          <w:sz w:val="24"/>
          <w:szCs w:val="24"/>
        </w:rPr>
        <w:t>n la tabla 6</w:t>
      </w:r>
      <w:r w:rsidR="00BC2FDB" w:rsidRPr="000F0EE0">
        <w:rPr>
          <w:rFonts w:ascii="Times New Roman" w:eastAsia="Times New Roman" w:hAnsi="Times New Roman" w:cs="Times New Roman"/>
          <w:sz w:val="24"/>
          <w:szCs w:val="24"/>
        </w:rPr>
        <w:t xml:space="preserve"> se observa que </w:t>
      </w:r>
      <w:r w:rsidR="00230F9F" w:rsidRPr="000F0EE0">
        <w:rPr>
          <w:rFonts w:ascii="Times New Roman" w:eastAsia="Times New Roman" w:hAnsi="Times New Roman" w:cs="Times New Roman"/>
          <w:sz w:val="24"/>
          <w:szCs w:val="24"/>
        </w:rPr>
        <w:t>Mo</w:t>
      </w:r>
      <w:r w:rsidR="00230F9F">
        <w:rPr>
          <w:rFonts w:ascii="Times New Roman" w:eastAsia="Times New Roman" w:hAnsi="Times New Roman" w:cs="Times New Roman"/>
          <w:sz w:val="24"/>
          <w:szCs w:val="24"/>
        </w:rPr>
        <w:t>odle es la herramienta que presenta</w:t>
      </w:r>
      <w:r w:rsidR="00BE3407">
        <w:rPr>
          <w:rFonts w:ascii="Times New Roman" w:eastAsia="Times New Roman" w:hAnsi="Times New Roman" w:cs="Times New Roman"/>
          <w:sz w:val="24"/>
          <w:szCs w:val="24"/>
        </w:rPr>
        <w:t xml:space="preserve"> la más</w:t>
      </w:r>
      <w:r w:rsidR="00230F9F">
        <w:rPr>
          <w:rFonts w:ascii="Times New Roman" w:eastAsia="Times New Roman" w:hAnsi="Times New Roman" w:cs="Times New Roman"/>
          <w:sz w:val="24"/>
          <w:szCs w:val="24"/>
        </w:rPr>
        <w:t xml:space="preserve"> alta </w:t>
      </w:r>
      <w:r>
        <w:rPr>
          <w:rFonts w:ascii="Times New Roman" w:eastAsia="Times New Roman" w:hAnsi="Times New Roman" w:cs="Times New Roman"/>
          <w:sz w:val="24"/>
          <w:szCs w:val="24"/>
        </w:rPr>
        <w:t xml:space="preserve">utilidad </w:t>
      </w:r>
      <w:r w:rsidR="00230F9F">
        <w:rPr>
          <w:rFonts w:ascii="Times New Roman" w:eastAsia="Times New Roman" w:hAnsi="Times New Roman" w:cs="Times New Roman"/>
          <w:sz w:val="24"/>
          <w:szCs w:val="24"/>
        </w:rPr>
        <w:t xml:space="preserve">percibida con una frecuencia de 70, seguida de </w:t>
      </w:r>
      <w:proofErr w:type="spellStart"/>
      <w:r w:rsidR="00230F9F">
        <w:rPr>
          <w:rFonts w:ascii="Times New Roman" w:eastAsia="Times New Roman" w:hAnsi="Times New Roman" w:cs="Times New Roman"/>
          <w:sz w:val="24"/>
          <w:szCs w:val="24"/>
        </w:rPr>
        <w:t>Classroom</w:t>
      </w:r>
      <w:proofErr w:type="spellEnd"/>
      <w:r w:rsidR="00230F9F">
        <w:rPr>
          <w:rFonts w:ascii="Times New Roman" w:eastAsia="Times New Roman" w:hAnsi="Times New Roman" w:cs="Times New Roman"/>
          <w:sz w:val="24"/>
          <w:szCs w:val="24"/>
        </w:rPr>
        <w:t xml:space="preserve"> con 41; mientras que la mayor frecuencia en valoración media también corresponde a Moodle, con</w:t>
      </w:r>
      <w:r>
        <w:rPr>
          <w:rFonts w:ascii="Times New Roman" w:eastAsia="Times New Roman" w:hAnsi="Times New Roman" w:cs="Times New Roman"/>
          <w:sz w:val="24"/>
          <w:szCs w:val="24"/>
        </w:rPr>
        <w:t xml:space="preserve"> </w:t>
      </w:r>
      <w:r w:rsidR="00230F9F">
        <w:rPr>
          <w:rFonts w:ascii="Times New Roman" w:eastAsia="Times New Roman" w:hAnsi="Times New Roman" w:cs="Times New Roman"/>
          <w:sz w:val="24"/>
          <w:szCs w:val="24"/>
        </w:rPr>
        <w:t>14. En</w:t>
      </w:r>
      <w:r w:rsidR="00BE3407">
        <w:rPr>
          <w:rFonts w:ascii="Times New Roman" w:eastAsia="Times New Roman" w:hAnsi="Times New Roman" w:cs="Times New Roman"/>
          <w:sz w:val="24"/>
          <w:szCs w:val="24"/>
        </w:rPr>
        <w:t xml:space="preserve"> cuanto a la</w:t>
      </w:r>
      <w:r w:rsidR="00230F9F">
        <w:rPr>
          <w:rFonts w:ascii="Times New Roman" w:eastAsia="Times New Roman" w:hAnsi="Times New Roman" w:cs="Times New Roman"/>
          <w:sz w:val="24"/>
          <w:szCs w:val="24"/>
        </w:rPr>
        <w:t xml:space="preserve"> facilidad de uso percibida, la valoración alta con mayor frecuencia corresponde</w:t>
      </w:r>
      <w:r w:rsidR="00AC459A">
        <w:rPr>
          <w:rFonts w:ascii="Times New Roman" w:eastAsia="Times New Roman" w:hAnsi="Times New Roman" w:cs="Times New Roman"/>
          <w:sz w:val="24"/>
          <w:szCs w:val="24"/>
        </w:rPr>
        <w:t>, de igual forma,</w:t>
      </w:r>
      <w:r w:rsidR="00230F9F">
        <w:rPr>
          <w:rFonts w:ascii="Times New Roman" w:eastAsia="Times New Roman" w:hAnsi="Times New Roman" w:cs="Times New Roman"/>
          <w:sz w:val="24"/>
          <w:szCs w:val="24"/>
        </w:rPr>
        <w:t xml:space="preserve"> a Moodle con 60, seguida de</w:t>
      </w:r>
      <w:r w:rsidR="00041E7E">
        <w:rPr>
          <w:rFonts w:ascii="Times New Roman" w:eastAsia="Times New Roman" w:hAnsi="Times New Roman" w:cs="Times New Roman"/>
          <w:sz w:val="24"/>
          <w:szCs w:val="24"/>
        </w:rPr>
        <w:t xml:space="preserve"> </w:t>
      </w:r>
      <w:proofErr w:type="spellStart"/>
      <w:r w:rsidR="00041E7E">
        <w:rPr>
          <w:rFonts w:ascii="Times New Roman" w:eastAsia="Times New Roman" w:hAnsi="Times New Roman" w:cs="Times New Roman"/>
          <w:sz w:val="24"/>
          <w:szCs w:val="24"/>
        </w:rPr>
        <w:t>Classroom</w:t>
      </w:r>
      <w:proofErr w:type="spellEnd"/>
      <w:r w:rsidR="00041E7E">
        <w:rPr>
          <w:rFonts w:ascii="Times New Roman" w:eastAsia="Times New Roman" w:hAnsi="Times New Roman" w:cs="Times New Roman"/>
          <w:sz w:val="24"/>
          <w:szCs w:val="24"/>
        </w:rPr>
        <w:t xml:space="preserve"> con 28</w:t>
      </w:r>
      <w:r w:rsidR="00A62915">
        <w:rPr>
          <w:rFonts w:ascii="Times New Roman" w:eastAsia="Times New Roman" w:hAnsi="Times New Roman" w:cs="Times New Roman"/>
          <w:sz w:val="24"/>
          <w:szCs w:val="24"/>
        </w:rPr>
        <w:t>. Respecto a</w:t>
      </w:r>
      <w:r w:rsidR="00AC459A">
        <w:rPr>
          <w:rFonts w:ascii="Times New Roman" w:eastAsia="Times New Roman" w:hAnsi="Times New Roman" w:cs="Times New Roman"/>
          <w:sz w:val="24"/>
          <w:szCs w:val="24"/>
        </w:rPr>
        <w:t xml:space="preserve"> la variable</w:t>
      </w:r>
      <w:r w:rsidR="00A62915">
        <w:rPr>
          <w:rFonts w:ascii="Times New Roman" w:eastAsia="Times New Roman" w:hAnsi="Times New Roman" w:cs="Times New Roman"/>
          <w:sz w:val="24"/>
          <w:szCs w:val="24"/>
        </w:rPr>
        <w:t xml:space="preserve"> </w:t>
      </w:r>
      <w:r w:rsidR="00AC459A">
        <w:rPr>
          <w:rFonts w:ascii="Times New Roman" w:eastAsia="Times New Roman" w:hAnsi="Times New Roman" w:cs="Times New Roman"/>
          <w:sz w:val="24"/>
          <w:szCs w:val="24"/>
        </w:rPr>
        <w:t>“</w:t>
      </w:r>
      <w:r w:rsidR="00A62915">
        <w:rPr>
          <w:rFonts w:ascii="Times New Roman" w:eastAsia="Times New Roman" w:hAnsi="Times New Roman" w:cs="Times New Roman"/>
          <w:sz w:val="24"/>
          <w:szCs w:val="24"/>
        </w:rPr>
        <w:t>Influencia social</w:t>
      </w:r>
      <w:r w:rsidR="00AC459A">
        <w:rPr>
          <w:rFonts w:ascii="Times New Roman" w:eastAsia="Times New Roman" w:hAnsi="Times New Roman" w:cs="Times New Roman"/>
          <w:sz w:val="24"/>
          <w:szCs w:val="24"/>
        </w:rPr>
        <w:t>”</w:t>
      </w:r>
      <w:r w:rsidR="00A62915">
        <w:rPr>
          <w:rFonts w:ascii="Times New Roman" w:eastAsia="Times New Roman" w:hAnsi="Times New Roman" w:cs="Times New Roman"/>
          <w:sz w:val="24"/>
          <w:szCs w:val="24"/>
        </w:rPr>
        <w:t xml:space="preserve">, nuevamente se observa que la mayor frecuencia en valoración alta corresponde a Moodle con 49, seguida por </w:t>
      </w:r>
      <w:proofErr w:type="spellStart"/>
      <w:r w:rsidR="00A62915">
        <w:rPr>
          <w:rFonts w:ascii="Times New Roman" w:eastAsia="Times New Roman" w:hAnsi="Times New Roman" w:cs="Times New Roman"/>
          <w:sz w:val="24"/>
          <w:szCs w:val="24"/>
        </w:rPr>
        <w:t>Classroom</w:t>
      </w:r>
      <w:proofErr w:type="spellEnd"/>
      <w:r w:rsidR="00A62915">
        <w:rPr>
          <w:rFonts w:ascii="Times New Roman" w:eastAsia="Times New Roman" w:hAnsi="Times New Roman" w:cs="Times New Roman"/>
          <w:sz w:val="24"/>
          <w:szCs w:val="24"/>
        </w:rPr>
        <w:t xml:space="preserve"> con 26; mientras que </w:t>
      </w:r>
      <w:r w:rsidR="00EF1169">
        <w:rPr>
          <w:rFonts w:ascii="Times New Roman" w:eastAsia="Times New Roman" w:hAnsi="Times New Roman" w:cs="Times New Roman"/>
          <w:sz w:val="24"/>
          <w:szCs w:val="24"/>
        </w:rPr>
        <w:t>en la variable</w:t>
      </w:r>
      <w:r w:rsidR="00A62915">
        <w:rPr>
          <w:rFonts w:ascii="Times New Roman" w:eastAsia="Times New Roman" w:hAnsi="Times New Roman" w:cs="Times New Roman"/>
          <w:sz w:val="24"/>
          <w:szCs w:val="24"/>
        </w:rPr>
        <w:t xml:space="preserve"> </w:t>
      </w:r>
      <w:r w:rsidR="00EF1169">
        <w:rPr>
          <w:rFonts w:ascii="Times New Roman" w:eastAsia="Times New Roman" w:hAnsi="Times New Roman" w:cs="Times New Roman"/>
          <w:sz w:val="24"/>
          <w:szCs w:val="24"/>
        </w:rPr>
        <w:t xml:space="preserve">“Influencia </w:t>
      </w:r>
      <w:r w:rsidR="00A62915">
        <w:rPr>
          <w:rFonts w:ascii="Times New Roman" w:eastAsia="Times New Roman" w:hAnsi="Times New Roman" w:cs="Times New Roman"/>
          <w:sz w:val="24"/>
          <w:szCs w:val="24"/>
        </w:rPr>
        <w:t>cultural</w:t>
      </w:r>
      <w:r w:rsidR="00EF1169">
        <w:rPr>
          <w:rFonts w:ascii="Times New Roman" w:eastAsia="Times New Roman" w:hAnsi="Times New Roman" w:cs="Times New Roman"/>
          <w:sz w:val="24"/>
          <w:szCs w:val="24"/>
        </w:rPr>
        <w:t>”</w:t>
      </w:r>
      <w:r w:rsidR="00A62915">
        <w:rPr>
          <w:rFonts w:ascii="Times New Roman" w:eastAsia="Times New Roman" w:hAnsi="Times New Roman" w:cs="Times New Roman"/>
          <w:sz w:val="24"/>
          <w:szCs w:val="24"/>
        </w:rPr>
        <w:t xml:space="preserve"> se observa que Moodle nuevamente obtiene la mayor frecuencia en valoración alta con 62, seguido por </w:t>
      </w:r>
      <w:proofErr w:type="spellStart"/>
      <w:r w:rsidR="00A62915">
        <w:rPr>
          <w:rFonts w:ascii="Times New Roman" w:eastAsia="Times New Roman" w:hAnsi="Times New Roman" w:cs="Times New Roman"/>
          <w:sz w:val="24"/>
          <w:szCs w:val="24"/>
        </w:rPr>
        <w:t>Classroom</w:t>
      </w:r>
      <w:proofErr w:type="spellEnd"/>
      <w:r w:rsidR="00A62915">
        <w:rPr>
          <w:rFonts w:ascii="Times New Roman" w:eastAsia="Times New Roman" w:hAnsi="Times New Roman" w:cs="Times New Roman"/>
          <w:sz w:val="24"/>
          <w:szCs w:val="24"/>
        </w:rPr>
        <w:t xml:space="preserve"> 30.</w:t>
      </w:r>
    </w:p>
    <w:p w14:paraId="1361FA17" w14:textId="77777777" w:rsidR="00705990" w:rsidRDefault="00705990" w:rsidP="004879EB">
      <w:pPr>
        <w:spacing w:after="0" w:line="360" w:lineRule="auto"/>
        <w:contextualSpacing/>
        <w:jc w:val="both"/>
        <w:rPr>
          <w:rFonts w:ascii="Times New Roman" w:eastAsia="Times New Roman" w:hAnsi="Times New Roman" w:cs="Times New Roman"/>
          <w:sz w:val="24"/>
          <w:szCs w:val="24"/>
        </w:rPr>
      </w:pPr>
    </w:p>
    <w:p w14:paraId="4D73FDC3" w14:textId="22E619BC" w:rsidR="00057481" w:rsidRPr="004879EB" w:rsidRDefault="00057481"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1F09EF">
        <w:rPr>
          <w:rFonts w:ascii="Times New Roman" w:eastAsia="Times New Roman" w:hAnsi="Times New Roman" w:cs="Times New Roman"/>
          <w:b/>
          <w:color w:val="000000"/>
          <w:sz w:val="24"/>
          <w:szCs w:val="24"/>
        </w:rPr>
        <w:lastRenderedPageBreak/>
        <w:t xml:space="preserve">Tabla </w:t>
      </w:r>
      <w:r w:rsidR="00CB47A2" w:rsidRPr="001F09EF">
        <w:rPr>
          <w:rFonts w:ascii="Times New Roman" w:eastAsia="Times New Roman" w:hAnsi="Times New Roman" w:cs="Times New Roman"/>
          <w:b/>
          <w:color w:val="000000"/>
          <w:sz w:val="24"/>
          <w:szCs w:val="24"/>
        </w:rPr>
        <w:t>6</w:t>
      </w:r>
      <w:r w:rsidRPr="000F0EE0">
        <w:rPr>
          <w:rFonts w:ascii="Times New Roman" w:eastAsia="Times New Roman" w:hAnsi="Times New Roman" w:cs="Times New Roman"/>
          <w:bCs/>
          <w:color w:val="000000"/>
          <w:sz w:val="24"/>
          <w:szCs w:val="24"/>
        </w:rPr>
        <w:t>. Evaluación de herramientas para gestionar cursos en línea</w:t>
      </w:r>
    </w:p>
    <w:tbl>
      <w:tblPr>
        <w:tblStyle w:val="Tablaconcuadrcula"/>
        <w:tblW w:w="9215" w:type="dxa"/>
        <w:tblInd w:w="-289" w:type="dxa"/>
        <w:tblLayout w:type="fixed"/>
        <w:tblLook w:val="0400" w:firstRow="0" w:lastRow="0" w:firstColumn="0" w:lastColumn="0" w:noHBand="0" w:noVBand="1"/>
      </w:tblPr>
      <w:tblGrid>
        <w:gridCol w:w="1702"/>
        <w:gridCol w:w="1559"/>
        <w:gridCol w:w="1418"/>
        <w:gridCol w:w="1086"/>
        <w:gridCol w:w="1138"/>
        <w:gridCol w:w="1319"/>
        <w:gridCol w:w="993"/>
      </w:tblGrid>
      <w:tr w:rsidR="0058122B" w:rsidRPr="00FF5772" w14:paraId="41AAD6C7" w14:textId="77777777" w:rsidTr="004879EB">
        <w:trPr>
          <w:trHeight w:val="300"/>
        </w:trPr>
        <w:tc>
          <w:tcPr>
            <w:tcW w:w="1702" w:type="dxa"/>
          </w:tcPr>
          <w:p w14:paraId="020171E9" w14:textId="77777777"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Variable</w:t>
            </w:r>
          </w:p>
        </w:tc>
        <w:tc>
          <w:tcPr>
            <w:tcW w:w="1559" w:type="dxa"/>
          </w:tcPr>
          <w:p w14:paraId="0C7BABCC" w14:textId="6DB04348"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Valoración</w:t>
            </w:r>
          </w:p>
        </w:tc>
        <w:tc>
          <w:tcPr>
            <w:tcW w:w="1418" w:type="dxa"/>
          </w:tcPr>
          <w:p w14:paraId="7F7A74C5" w14:textId="3AF7F3D4" w:rsidR="0058122B" w:rsidRPr="00FF5772" w:rsidRDefault="0058122B" w:rsidP="004879EB">
            <w:pPr>
              <w:spacing w:line="360" w:lineRule="auto"/>
              <w:contextualSpacing/>
              <w:jc w:val="center"/>
              <w:rPr>
                <w:rFonts w:ascii="Times New Roman" w:eastAsia="Times New Roman" w:hAnsi="Times New Roman" w:cs="Times New Roman"/>
                <w:sz w:val="24"/>
                <w:szCs w:val="24"/>
              </w:rPr>
            </w:pPr>
            <w:proofErr w:type="spellStart"/>
            <w:r w:rsidRPr="00FF5772">
              <w:rPr>
                <w:rFonts w:ascii="Times New Roman" w:eastAsia="Times New Roman" w:hAnsi="Times New Roman" w:cs="Times New Roman"/>
                <w:sz w:val="24"/>
                <w:szCs w:val="24"/>
              </w:rPr>
              <w:t>Classroom</w:t>
            </w:r>
            <w:proofErr w:type="spellEnd"/>
          </w:p>
        </w:tc>
        <w:tc>
          <w:tcPr>
            <w:tcW w:w="1086" w:type="dxa"/>
          </w:tcPr>
          <w:p w14:paraId="17DE9B3A" w14:textId="77777777"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Edmodo</w:t>
            </w:r>
          </w:p>
        </w:tc>
        <w:tc>
          <w:tcPr>
            <w:tcW w:w="1138" w:type="dxa"/>
          </w:tcPr>
          <w:p w14:paraId="51F5B964" w14:textId="77777777"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Moodle</w:t>
            </w:r>
          </w:p>
        </w:tc>
        <w:tc>
          <w:tcPr>
            <w:tcW w:w="1319" w:type="dxa"/>
          </w:tcPr>
          <w:p w14:paraId="60352544" w14:textId="77777777"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Schoology</w:t>
            </w:r>
          </w:p>
        </w:tc>
        <w:tc>
          <w:tcPr>
            <w:tcW w:w="993" w:type="dxa"/>
          </w:tcPr>
          <w:p w14:paraId="71E38D26" w14:textId="77777777" w:rsidR="0058122B" w:rsidRPr="00FF5772" w:rsidRDefault="0058122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Teams</w:t>
            </w:r>
          </w:p>
        </w:tc>
      </w:tr>
      <w:tr w:rsidR="00AD4D8C" w:rsidRPr="00FF5772" w14:paraId="4D3D8217" w14:textId="77777777" w:rsidTr="004879EB">
        <w:trPr>
          <w:trHeight w:val="300"/>
        </w:trPr>
        <w:tc>
          <w:tcPr>
            <w:tcW w:w="1702" w:type="dxa"/>
            <w:vMerge w:val="restart"/>
          </w:tcPr>
          <w:p w14:paraId="51FE6064" w14:textId="4F43279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Utilidad percibida</w:t>
            </w:r>
          </w:p>
        </w:tc>
        <w:tc>
          <w:tcPr>
            <w:tcW w:w="1559" w:type="dxa"/>
          </w:tcPr>
          <w:p w14:paraId="26C4BCD6" w14:textId="012880E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418" w:type="dxa"/>
          </w:tcPr>
          <w:p w14:paraId="648D35C8" w14:textId="5C7F5891"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41</w:t>
            </w:r>
          </w:p>
        </w:tc>
        <w:tc>
          <w:tcPr>
            <w:tcW w:w="1086" w:type="dxa"/>
          </w:tcPr>
          <w:p w14:paraId="185523E8" w14:textId="645778BA"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w:t>
            </w:r>
          </w:p>
        </w:tc>
        <w:tc>
          <w:tcPr>
            <w:tcW w:w="1138" w:type="dxa"/>
          </w:tcPr>
          <w:p w14:paraId="154F447D" w14:textId="6BE4954F"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70</w:t>
            </w:r>
          </w:p>
        </w:tc>
        <w:tc>
          <w:tcPr>
            <w:tcW w:w="1319" w:type="dxa"/>
          </w:tcPr>
          <w:p w14:paraId="1F07717D" w14:textId="4581B58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7B999030" w14:textId="40BFA3F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10</w:t>
            </w:r>
          </w:p>
        </w:tc>
      </w:tr>
      <w:tr w:rsidR="00AD4D8C" w:rsidRPr="00FF5772" w14:paraId="5814DA3D" w14:textId="77777777" w:rsidTr="004879EB">
        <w:trPr>
          <w:trHeight w:val="300"/>
        </w:trPr>
        <w:tc>
          <w:tcPr>
            <w:tcW w:w="1702" w:type="dxa"/>
            <w:vMerge/>
          </w:tcPr>
          <w:p w14:paraId="4BB4818C"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66DAC5DA" w14:textId="225AEF8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418" w:type="dxa"/>
          </w:tcPr>
          <w:p w14:paraId="71E52EE8" w14:textId="59A3FD16"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5</w:t>
            </w:r>
          </w:p>
        </w:tc>
        <w:tc>
          <w:tcPr>
            <w:tcW w:w="1086" w:type="dxa"/>
          </w:tcPr>
          <w:p w14:paraId="00457E02" w14:textId="0F34CEF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138" w:type="dxa"/>
          </w:tcPr>
          <w:p w14:paraId="04FFD2CB" w14:textId="07736D5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14</w:t>
            </w:r>
          </w:p>
        </w:tc>
        <w:tc>
          <w:tcPr>
            <w:tcW w:w="1319" w:type="dxa"/>
          </w:tcPr>
          <w:p w14:paraId="5AFD1BB4" w14:textId="285AC34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3B1CB9E8" w14:textId="0FA03BDB"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r>
      <w:tr w:rsidR="00AD4D8C" w:rsidRPr="00FF5772" w14:paraId="2CC9B3FA" w14:textId="77777777" w:rsidTr="004879EB">
        <w:trPr>
          <w:trHeight w:val="300"/>
        </w:trPr>
        <w:tc>
          <w:tcPr>
            <w:tcW w:w="1702" w:type="dxa"/>
            <w:vMerge/>
          </w:tcPr>
          <w:p w14:paraId="330531A6"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694E7ED3" w14:textId="173BC53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418" w:type="dxa"/>
          </w:tcPr>
          <w:p w14:paraId="03645679" w14:textId="539B78F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086" w:type="dxa"/>
          </w:tcPr>
          <w:p w14:paraId="3B561010" w14:textId="4AA54A3F"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138" w:type="dxa"/>
          </w:tcPr>
          <w:p w14:paraId="6FB300D0" w14:textId="1ACEEB6F"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319" w:type="dxa"/>
          </w:tcPr>
          <w:p w14:paraId="621D3BA4" w14:textId="772FCE1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1685F9B8" w14:textId="52279DF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r>
      <w:tr w:rsidR="00AD4D8C" w:rsidRPr="00FF5772" w14:paraId="65BEF4DD" w14:textId="77777777" w:rsidTr="004879EB">
        <w:trPr>
          <w:trHeight w:val="300"/>
        </w:trPr>
        <w:tc>
          <w:tcPr>
            <w:tcW w:w="1702" w:type="dxa"/>
            <w:vMerge/>
          </w:tcPr>
          <w:p w14:paraId="510A5722"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14BDA0FA" w14:textId="7777777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418" w:type="dxa"/>
          </w:tcPr>
          <w:p w14:paraId="49D54055" w14:textId="46592B5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47</w:t>
            </w:r>
          </w:p>
        </w:tc>
        <w:tc>
          <w:tcPr>
            <w:tcW w:w="1086" w:type="dxa"/>
          </w:tcPr>
          <w:p w14:paraId="1511C87C" w14:textId="706F274A"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c>
          <w:tcPr>
            <w:tcW w:w="1138" w:type="dxa"/>
          </w:tcPr>
          <w:p w14:paraId="6644FB16" w14:textId="771FCE2A"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85</w:t>
            </w:r>
          </w:p>
        </w:tc>
        <w:tc>
          <w:tcPr>
            <w:tcW w:w="1319" w:type="dxa"/>
          </w:tcPr>
          <w:p w14:paraId="564AA6AB" w14:textId="04992EE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08E8CAF6" w14:textId="5DDF33E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w:t>
            </w:r>
          </w:p>
        </w:tc>
      </w:tr>
      <w:tr w:rsidR="00AD4D8C" w:rsidRPr="00FF5772" w14:paraId="2E01B8FB" w14:textId="77777777" w:rsidTr="004879EB">
        <w:trPr>
          <w:trHeight w:val="300"/>
        </w:trPr>
        <w:tc>
          <w:tcPr>
            <w:tcW w:w="1702" w:type="dxa"/>
            <w:vMerge w:val="restart"/>
          </w:tcPr>
          <w:p w14:paraId="69C4B6A6" w14:textId="5E52D546"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Facilidad de uso percibida</w:t>
            </w:r>
          </w:p>
        </w:tc>
        <w:tc>
          <w:tcPr>
            <w:tcW w:w="1559" w:type="dxa"/>
          </w:tcPr>
          <w:p w14:paraId="3A9FDB84" w14:textId="5009681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418" w:type="dxa"/>
          </w:tcPr>
          <w:p w14:paraId="21B52F4C" w14:textId="1D7D39F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28</w:t>
            </w:r>
          </w:p>
        </w:tc>
        <w:tc>
          <w:tcPr>
            <w:tcW w:w="1086" w:type="dxa"/>
          </w:tcPr>
          <w:p w14:paraId="3EE43001" w14:textId="6EAF177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c>
          <w:tcPr>
            <w:tcW w:w="1138" w:type="dxa"/>
          </w:tcPr>
          <w:p w14:paraId="53127572" w14:textId="64BDAF7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60</w:t>
            </w:r>
          </w:p>
        </w:tc>
        <w:tc>
          <w:tcPr>
            <w:tcW w:w="1319" w:type="dxa"/>
          </w:tcPr>
          <w:p w14:paraId="0E31FE0D" w14:textId="0F03EE5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2EEBFAD0" w14:textId="2DC72E3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r>
      <w:tr w:rsidR="00AD4D8C" w:rsidRPr="00FF5772" w14:paraId="1C0620B2" w14:textId="77777777" w:rsidTr="004879EB">
        <w:trPr>
          <w:trHeight w:val="300"/>
        </w:trPr>
        <w:tc>
          <w:tcPr>
            <w:tcW w:w="1702" w:type="dxa"/>
            <w:vMerge/>
          </w:tcPr>
          <w:p w14:paraId="13225099"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267AC823" w14:textId="38435E4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418" w:type="dxa"/>
          </w:tcPr>
          <w:p w14:paraId="4F5CB64A" w14:textId="6F9F5873"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17</w:t>
            </w:r>
          </w:p>
        </w:tc>
        <w:tc>
          <w:tcPr>
            <w:tcW w:w="1086" w:type="dxa"/>
          </w:tcPr>
          <w:p w14:paraId="32CA0AFA" w14:textId="61AAD9D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w:t>
            </w:r>
          </w:p>
        </w:tc>
        <w:tc>
          <w:tcPr>
            <w:tcW w:w="1138" w:type="dxa"/>
          </w:tcPr>
          <w:p w14:paraId="0C13E759" w14:textId="07C2A13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24</w:t>
            </w:r>
          </w:p>
        </w:tc>
        <w:tc>
          <w:tcPr>
            <w:tcW w:w="1319" w:type="dxa"/>
          </w:tcPr>
          <w:p w14:paraId="59336313" w14:textId="7DB02E2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236CB26F" w14:textId="424A45A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5</w:t>
            </w:r>
          </w:p>
        </w:tc>
      </w:tr>
      <w:tr w:rsidR="00AD4D8C" w:rsidRPr="00FF5772" w14:paraId="676898A0" w14:textId="77777777" w:rsidTr="004879EB">
        <w:trPr>
          <w:trHeight w:val="300"/>
        </w:trPr>
        <w:tc>
          <w:tcPr>
            <w:tcW w:w="1702" w:type="dxa"/>
            <w:vMerge/>
          </w:tcPr>
          <w:p w14:paraId="3221145F"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3A1753D5" w14:textId="5FC8C5C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418" w:type="dxa"/>
          </w:tcPr>
          <w:p w14:paraId="2BF7EB9F" w14:textId="7A7C882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086" w:type="dxa"/>
          </w:tcPr>
          <w:p w14:paraId="6116F30C" w14:textId="5D41835C"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138" w:type="dxa"/>
          </w:tcPr>
          <w:p w14:paraId="48770DB8" w14:textId="3FB4991E"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319" w:type="dxa"/>
          </w:tcPr>
          <w:p w14:paraId="73BFF576" w14:textId="0494D9D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2638AD99" w14:textId="0FAAFDC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r>
      <w:tr w:rsidR="00AD4D8C" w:rsidRPr="00FF5772" w14:paraId="6A1421DB" w14:textId="77777777" w:rsidTr="004879EB">
        <w:trPr>
          <w:trHeight w:val="300"/>
        </w:trPr>
        <w:tc>
          <w:tcPr>
            <w:tcW w:w="1702" w:type="dxa"/>
            <w:vMerge/>
          </w:tcPr>
          <w:p w14:paraId="32B42E5B"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4563390B" w14:textId="7777777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418" w:type="dxa"/>
          </w:tcPr>
          <w:p w14:paraId="0A9028A0" w14:textId="0BC7E77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47</w:t>
            </w:r>
          </w:p>
        </w:tc>
        <w:tc>
          <w:tcPr>
            <w:tcW w:w="1086" w:type="dxa"/>
          </w:tcPr>
          <w:p w14:paraId="57733C7E" w14:textId="1D923DD6"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c>
          <w:tcPr>
            <w:tcW w:w="1138" w:type="dxa"/>
          </w:tcPr>
          <w:p w14:paraId="7AE49AB7" w14:textId="53A232CC"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85</w:t>
            </w:r>
          </w:p>
        </w:tc>
        <w:tc>
          <w:tcPr>
            <w:tcW w:w="1319" w:type="dxa"/>
          </w:tcPr>
          <w:p w14:paraId="22A86A57" w14:textId="2358BA3C"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32044D3E" w14:textId="3670959B"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w:t>
            </w:r>
          </w:p>
        </w:tc>
      </w:tr>
      <w:tr w:rsidR="00AD4D8C" w:rsidRPr="00FF5772" w14:paraId="5A8FF72E" w14:textId="77777777" w:rsidTr="004879EB">
        <w:trPr>
          <w:trHeight w:val="300"/>
        </w:trPr>
        <w:tc>
          <w:tcPr>
            <w:tcW w:w="1702" w:type="dxa"/>
            <w:vMerge w:val="restart"/>
          </w:tcPr>
          <w:p w14:paraId="2163C2B3" w14:textId="0B83B83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Influencia social</w:t>
            </w:r>
          </w:p>
        </w:tc>
        <w:tc>
          <w:tcPr>
            <w:tcW w:w="1559" w:type="dxa"/>
          </w:tcPr>
          <w:p w14:paraId="0B311556" w14:textId="3BB92C3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418" w:type="dxa"/>
          </w:tcPr>
          <w:p w14:paraId="750C4294" w14:textId="57D9B801"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26</w:t>
            </w:r>
          </w:p>
        </w:tc>
        <w:tc>
          <w:tcPr>
            <w:tcW w:w="1086" w:type="dxa"/>
          </w:tcPr>
          <w:p w14:paraId="72632CC3" w14:textId="5CCAA6B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c>
          <w:tcPr>
            <w:tcW w:w="1138" w:type="dxa"/>
          </w:tcPr>
          <w:p w14:paraId="61B91E90" w14:textId="531F9A5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49</w:t>
            </w:r>
          </w:p>
        </w:tc>
        <w:tc>
          <w:tcPr>
            <w:tcW w:w="1319" w:type="dxa"/>
          </w:tcPr>
          <w:p w14:paraId="5C1C1A2E" w14:textId="20644423"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3D2549E0" w14:textId="4DCE1C5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r>
      <w:tr w:rsidR="00AD4D8C" w:rsidRPr="00FF5772" w14:paraId="7B0A6386" w14:textId="77777777" w:rsidTr="004879EB">
        <w:trPr>
          <w:trHeight w:val="300"/>
        </w:trPr>
        <w:tc>
          <w:tcPr>
            <w:tcW w:w="1702" w:type="dxa"/>
            <w:vMerge/>
          </w:tcPr>
          <w:p w14:paraId="600A93A0"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10CE3AE4" w14:textId="5D743E5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418" w:type="dxa"/>
          </w:tcPr>
          <w:p w14:paraId="52B60788" w14:textId="4AF18D23"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17</w:t>
            </w:r>
          </w:p>
        </w:tc>
        <w:tc>
          <w:tcPr>
            <w:tcW w:w="1086" w:type="dxa"/>
          </w:tcPr>
          <w:p w14:paraId="2C4BC9EB" w14:textId="02166E7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w:t>
            </w:r>
          </w:p>
        </w:tc>
        <w:tc>
          <w:tcPr>
            <w:tcW w:w="1138" w:type="dxa"/>
          </w:tcPr>
          <w:p w14:paraId="728E0A38" w14:textId="438968AF"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32</w:t>
            </w:r>
          </w:p>
        </w:tc>
        <w:tc>
          <w:tcPr>
            <w:tcW w:w="1319" w:type="dxa"/>
          </w:tcPr>
          <w:p w14:paraId="6211ACEA" w14:textId="57C24C8C"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5B2379F4" w14:textId="0AAA282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w:t>
            </w:r>
          </w:p>
        </w:tc>
      </w:tr>
      <w:tr w:rsidR="00AD4D8C" w:rsidRPr="00FF5772" w14:paraId="714C8D18" w14:textId="77777777" w:rsidTr="004879EB">
        <w:trPr>
          <w:trHeight w:val="300"/>
        </w:trPr>
        <w:tc>
          <w:tcPr>
            <w:tcW w:w="1702" w:type="dxa"/>
            <w:vMerge/>
          </w:tcPr>
          <w:p w14:paraId="5898FC5F"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0016A98C" w14:textId="3CA05FD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418" w:type="dxa"/>
          </w:tcPr>
          <w:p w14:paraId="00731BF5" w14:textId="11A9AAC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086" w:type="dxa"/>
          </w:tcPr>
          <w:p w14:paraId="5B042D0B" w14:textId="330418A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138" w:type="dxa"/>
          </w:tcPr>
          <w:p w14:paraId="4A40D87A" w14:textId="071C2EA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319" w:type="dxa"/>
          </w:tcPr>
          <w:p w14:paraId="6BD525C6" w14:textId="2BFC1E3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6B1720A7" w14:textId="00224600"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r>
      <w:tr w:rsidR="00AD4D8C" w:rsidRPr="00FF5772" w14:paraId="3827DE1D" w14:textId="77777777" w:rsidTr="004879EB">
        <w:trPr>
          <w:trHeight w:val="300"/>
        </w:trPr>
        <w:tc>
          <w:tcPr>
            <w:tcW w:w="1702" w:type="dxa"/>
            <w:vMerge/>
          </w:tcPr>
          <w:p w14:paraId="20CDB740" w14:textId="77777777" w:rsidR="00AD4D8C" w:rsidRPr="00FF5772" w:rsidRDefault="00AD4D8C"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59" w:type="dxa"/>
          </w:tcPr>
          <w:p w14:paraId="0EFBCA86" w14:textId="7777777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418" w:type="dxa"/>
          </w:tcPr>
          <w:p w14:paraId="6C9539F7" w14:textId="74F081F6"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47</w:t>
            </w:r>
          </w:p>
        </w:tc>
        <w:tc>
          <w:tcPr>
            <w:tcW w:w="1086" w:type="dxa"/>
          </w:tcPr>
          <w:p w14:paraId="33DD96EB" w14:textId="7E51D08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c>
          <w:tcPr>
            <w:tcW w:w="1138" w:type="dxa"/>
          </w:tcPr>
          <w:p w14:paraId="56F37549" w14:textId="48C8BBD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85</w:t>
            </w:r>
          </w:p>
        </w:tc>
        <w:tc>
          <w:tcPr>
            <w:tcW w:w="1319" w:type="dxa"/>
          </w:tcPr>
          <w:p w14:paraId="47E9BE1A" w14:textId="2AE820AB"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6D2ED17F" w14:textId="1C003B31"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w:t>
            </w:r>
          </w:p>
        </w:tc>
      </w:tr>
      <w:tr w:rsidR="00AD4D8C" w:rsidRPr="00FF5772" w14:paraId="6A7D12B9" w14:textId="77777777" w:rsidTr="004879EB">
        <w:trPr>
          <w:trHeight w:val="300"/>
        </w:trPr>
        <w:tc>
          <w:tcPr>
            <w:tcW w:w="1702" w:type="dxa"/>
            <w:vMerge w:val="restart"/>
          </w:tcPr>
          <w:p w14:paraId="6C80C471" w14:textId="12AE6A5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Influencia cultural</w:t>
            </w:r>
          </w:p>
        </w:tc>
        <w:tc>
          <w:tcPr>
            <w:tcW w:w="1559" w:type="dxa"/>
          </w:tcPr>
          <w:p w14:paraId="22FD0EF3" w14:textId="012AB073"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418" w:type="dxa"/>
          </w:tcPr>
          <w:p w14:paraId="61334955" w14:textId="18FDD91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30</w:t>
            </w:r>
          </w:p>
        </w:tc>
        <w:tc>
          <w:tcPr>
            <w:tcW w:w="1086" w:type="dxa"/>
          </w:tcPr>
          <w:p w14:paraId="07911F8B" w14:textId="67E9DD7E"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138" w:type="dxa"/>
          </w:tcPr>
          <w:p w14:paraId="6573CCEB" w14:textId="4FC14F5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62</w:t>
            </w:r>
          </w:p>
        </w:tc>
        <w:tc>
          <w:tcPr>
            <w:tcW w:w="1319" w:type="dxa"/>
          </w:tcPr>
          <w:p w14:paraId="7A868088" w14:textId="214918B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14FDDFBD" w14:textId="564DDA1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r>
      <w:tr w:rsidR="00AD4D8C" w:rsidRPr="00FF5772" w14:paraId="68E0A6FC" w14:textId="77777777" w:rsidTr="004879EB">
        <w:trPr>
          <w:trHeight w:val="300"/>
        </w:trPr>
        <w:tc>
          <w:tcPr>
            <w:tcW w:w="1702" w:type="dxa"/>
            <w:vMerge/>
          </w:tcPr>
          <w:p w14:paraId="5B4444D5" w14:textId="77777777" w:rsidR="00AD4D8C" w:rsidRPr="00FF5772" w:rsidRDefault="00AD4D8C"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59" w:type="dxa"/>
          </w:tcPr>
          <w:p w14:paraId="6511825B" w14:textId="4B59E0C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418" w:type="dxa"/>
          </w:tcPr>
          <w:p w14:paraId="6BC2DB3C" w14:textId="626256D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17</w:t>
            </w:r>
          </w:p>
        </w:tc>
        <w:tc>
          <w:tcPr>
            <w:tcW w:w="1086" w:type="dxa"/>
          </w:tcPr>
          <w:p w14:paraId="2D618881" w14:textId="1E1A1D4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5</w:t>
            </w:r>
          </w:p>
        </w:tc>
        <w:tc>
          <w:tcPr>
            <w:tcW w:w="1138" w:type="dxa"/>
          </w:tcPr>
          <w:p w14:paraId="11BE9282" w14:textId="59FD0FEE"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22</w:t>
            </w:r>
          </w:p>
        </w:tc>
        <w:tc>
          <w:tcPr>
            <w:tcW w:w="1319" w:type="dxa"/>
          </w:tcPr>
          <w:p w14:paraId="4EA09A53" w14:textId="607AE3F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024D41C4" w14:textId="2270079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w:t>
            </w:r>
          </w:p>
        </w:tc>
      </w:tr>
      <w:tr w:rsidR="00AD4D8C" w:rsidRPr="00FF5772" w14:paraId="3C89A310" w14:textId="77777777" w:rsidTr="004879EB">
        <w:trPr>
          <w:trHeight w:val="300"/>
        </w:trPr>
        <w:tc>
          <w:tcPr>
            <w:tcW w:w="1702" w:type="dxa"/>
            <w:vMerge/>
          </w:tcPr>
          <w:p w14:paraId="0D7306E4" w14:textId="77777777" w:rsidR="00AD4D8C" w:rsidRPr="00FF5772" w:rsidRDefault="00AD4D8C"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59" w:type="dxa"/>
          </w:tcPr>
          <w:p w14:paraId="10DC0E2E" w14:textId="60BB0D8F"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418" w:type="dxa"/>
          </w:tcPr>
          <w:p w14:paraId="6518BAC6" w14:textId="3141E69E"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086" w:type="dxa"/>
          </w:tcPr>
          <w:p w14:paraId="00C22363" w14:textId="4D0E039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138" w:type="dxa"/>
          </w:tcPr>
          <w:p w14:paraId="32D43E32" w14:textId="4004E7A2"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319" w:type="dxa"/>
          </w:tcPr>
          <w:p w14:paraId="4F1D3561" w14:textId="380CFCD9"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993" w:type="dxa"/>
          </w:tcPr>
          <w:p w14:paraId="2E959BE0" w14:textId="547D0704"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AD4D8C" w:rsidRPr="00FF5772" w14:paraId="0BDE4BB1" w14:textId="77777777" w:rsidTr="004879EB">
        <w:trPr>
          <w:trHeight w:val="300"/>
        </w:trPr>
        <w:tc>
          <w:tcPr>
            <w:tcW w:w="1702" w:type="dxa"/>
            <w:vMerge/>
          </w:tcPr>
          <w:p w14:paraId="0741699E" w14:textId="77777777" w:rsidR="00AD4D8C" w:rsidRPr="00FF5772" w:rsidRDefault="00AD4D8C"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59" w:type="dxa"/>
          </w:tcPr>
          <w:p w14:paraId="737D8CD7" w14:textId="77777777"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418" w:type="dxa"/>
          </w:tcPr>
          <w:p w14:paraId="32910805" w14:textId="4BE68EF8"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47</w:t>
            </w:r>
          </w:p>
        </w:tc>
        <w:tc>
          <w:tcPr>
            <w:tcW w:w="1086" w:type="dxa"/>
          </w:tcPr>
          <w:p w14:paraId="00ED81A9" w14:textId="29EE346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c>
          <w:tcPr>
            <w:tcW w:w="1138" w:type="dxa"/>
          </w:tcPr>
          <w:p w14:paraId="3293DBB4" w14:textId="2CBA7A23"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85</w:t>
            </w:r>
          </w:p>
        </w:tc>
        <w:tc>
          <w:tcPr>
            <w:tcW w:w="1319" w:type="dxa"/>
          </w:tcPr>
          <w:p w14:paraId="25940F63" w14:textId="6D794105"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993" w:type="dxa"/>
          </w:tcPr>
          <w:p w14:paraId="3C1EFD0A" w14:textId="6E08C53D" w:rsidR="00AD4D8C" w:rsidRPr="00FF5772" w:rsidRDefault="00AD4D8C"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w:t>
            </w:r>
          </w:p>
        </w:tc>
      </w:tr>
    </w:tbl>
    <w:p w14:paraId="6A0A7DB8" w14:textId="16CF1450" w:rsidR="0038785A" w:rsidRPr="002914E2" w:rsidRDefault="009F194F" w:rsidP="004879EB">
      <w:pPr>
        <w:spacing w:after="0" w:line="360" w:lineRule="auto"/>
        <w:ind w:firstLine="708"/>
        <w:contextualSpacing/>
        <w:jc w:val="center"/>
        <w:rPr>
          <w:rFonts w:ascii="Times New Roman" w:eastAsia="Times New Roman" w:hAnsi="Times New Roman" w:cs="Times New Roman"/>
          <w:sz w:val="24"/>
          <w:szCs w:val="24"/>
        </w:rPr>
      </w:pPr>
      <w:r w:rsidRPr="000F0EE0">
        <w:rPr>
          <w:rFonts w:ascii="Times New Roman" w:eastAsia="Times New Roman" w:hAnsi="Times New Roman" w:cs="Times New Roman"/>
          <w:sz w:val="24"/>
          <w:szCs w:val="24"/>
        </w:rPr>
        <w:t>Fuente: Elaboración propia</w:t>
      </w:r>
    </w:p>
    <w:p w14:paraId="40D898E7" w14:textId="0C97DEB5" w:rsidR="0038785A" w:rsidRDefault="00D24C07" w:rsidP="004879EB">
      <w:pPr>
        <w:spacing w:after="0" w:line="360" w:lineRule="auto"/>
        <w:ind w:firstLine="708"/>
        <w:contextualSpacing/>
        <w:jc w:val="both"/>
        <w:rPr>
          <w:rFonts w:ascii="Times New Roman" w:eastAsia="Times New Roman" w:hAnsi="Times New Roman" w:cs="Times New Roman"/>
          <w:sz w:val="24"/>
          <w:szCs w:val="24"/>
        </w:rPr>
      </w:pPr>
      <w:r w:rsidRPr="002914E2">
        <w:rPr>
          <w:rFonts w:ascii="Times New Roman" w:eastAsia="Times New Roman" w:hAnsi="Times New Roman" w:cs="Times New Roman"/>
          <w:sz w:val="24"/>
          <w:szCs w:val="24"/>
        </w:rPr>
        <w:t xml:space="preserve">En la </w:t>
      </w:r>
      <w:r w:rsidR="001644BC">
        <w:rPr>
          <w:rFonts w:ascii="Times New Roman" w:eastAsia="Times New Roman" w:hAnsi="Times New Roman" w:cs="Times New Roman"/>
          <w:sz w:val="24"/>
          <w:szCs w:val="24"/>
        </w:rPr>
        <w:t>tabla 7</w:t>
      </w:r>
      <w:r w:rsidRPr="002914E2">
        <w:rPr>
          <w:rFonts w:ascii="Times New Roman" w:eastAsia="Times New Roman" w:hAnsi="Times New Roman" w:cs="Times New Roman"/>
          <w:sz w:val="24"/>
          <w:szCs w:val="24"/>
        </w:rPr>
        <w:t xml:space="preserve"> </w:t>
      </w:r>
      <w:r w:rsidR="00491371">
        <w:rPr>
          <w:rFonts w:ascii="Times New Roman" w:eastAsia="Times New Roman" w:hAnsi="Times New Roman" w:cs="Times New Roman"/>
          <w:sz w:val="24"/>
          <w:szCs w:val="24"/>
        </w:rPr>
        <w:t xml:space="preserve">se presenta </w:t>
      </w:r>
      <w:r w:rsidR="009552C7">
        <w:rPr>
          <w:rFonts w:ascii="Times New Roman" w:eastAsia="Times New Roman" w:hAnsi="Times New Roman" w:cs="Times New Roman"/>
          <w:sz w:val="24"/>
          <w:szCs w:val="24"/>
        </w:rPr>
        <w:t xml:space="preserve">un ejercicio similar al </w:t>
      </w:r>
      <w:r w:rsidR="00491371">
        <w:rPr>
          <w:rFonts w:ascii="Times New Roman" w:eastAsia="Times New Roman" w:hAnsi="Times New Roman" w:cs="Times New Roman"/>
          <w:sz w:val="24"/>
          <w:szCs w:val="24"/>
        </w:rPr>
        <w:t>anterior</w:t>
      </w:r>
      <w:r w:rsidR="000F0EE0">
        <w:rPr>
          <w:rFonts w:ascii="Times New Roman" w:eastAsia="Times New Roman" w:hAnsi="Times New Roman" w:cs="Times New Roman"/>
          <w:sz w:val="24"/>
          <w:szCs w:val="24"/>
        </w:rPr>
        <w:t xml:space="preserve">, pero </w:t>
      </w:r>
      <w:r w:rsidR="001E0F57">
        <w:rPr>
          <w:rFonts w:ascii="Times New Roman" w:eastAsia="Times New Roman" w:hAnsi="Times New Roman" w:cs="Times New Roman"/>
          <w:sz w:val="24"/>
          <w:szCs w:val="24"/>
        </w:rPr>
        <w:t>en relación con</w:t>
      </w:r>
      <w:r w:rsidRPr="002914E2">
        <w:rPr>
          <w:rFonts w:ascii="Times New Roman" w:eastAsia="Times New Roman" w:hAnsi="Times New Roman" w:cs="Times New Roman"/>
          <w:sz w:val="24"/>
          <w:szCs w:val="24"/>
        </w:rPr>
        <w:t xml:space="preserve"> la herramienta de videoconferencia utilizada.</w:t>
      </w:r>
      <w:r w:rsidR="000F0EE0">
        <w:rPr>
          <w:rFonts w:ascii="Times New Roman" w:eastAsia="Times New Roman" w:hAnsi="Times New Roman" w:cs="Times New Roman"/>
          <w:sz w:val="24"/>
          <w:szCs w:val="24"/>
        </w:rPr>
        <w:t xml:space="preserve"> En este sentido, en la variable </w:t>
      </w:r>
      <w:r w:rsidR="00EF1169">
        <w:rPr>
          <w:rFonts w:ascii="Times New Roman" w:eastAsia="Times New Roman" w:hAnsi="Times New Roman" w:cs="Times New Roman"/>
          <w:sz w:val="24"/>
          <w:szCs w:val="24"/>
        </w:rPr>
        <w:t xml:space="preserve">“Utilidad </w:t>
      </w:r>
      <w:r w:rsidR="000F0EE0">
        <w:rPr>
          <w:rFonts w:ascii="Times New Roman" w:eastAsia="Times New Roman" w:hAnsi="Times New Roman" w:cs="Times New Roman"/>
          <w:sz w:val="24"/>
          <w:szCs w:val="24"/>
        </w:rPr>
        <w:t>percibida</w:t>
      </w:r>
      <w:r w:rsidR="00EF1169">
        <w:rPr>
          <w:rFonts w:ascii="Times New Roman" w:eastAsia="Times New Roman" w:hAnsi="Times New Roman" w:cs="Times New Roman"/>
          <w:sz w:val="24"/>
          <w:szCs w:val="24"/>
        </w:rPr>
        <w:t>”</w:t>
      </w:r>
      <w:r w:rsidR="000F0EE0">
        <w:rPr>
          <w:rFonts w:ascii="Times New Roman" w:eastAsia="Times New Roman" w:hAnsi="Times New Roman" w:cs="Times New Roman"/>
          <w:sz w:val="24"/>
          <w:szCs w:val="24"/>
        </w:rPr>
        <w:t xml:space="preserve"> se observa que la mayor frecuencia con categoría alta corresponde a </w:t>
      </w:r>
      <w:proofErr w:type="gramStart"/>
      <w:r w:rsidR="009C36CC">
        <w:rPr>
          <w:rFonts w:ascii="Times New Roman" w:eastAsia="Times New Roman" w:hAnsi="Times New Roman" w:cs="Times New Roman"/>
          <w:sz w:val="24"/>
          <w:szCs w:val="24"/>
        </w:rPr>
        <w:t>Zoom</w:t>
      </w:r>
      <w:proofErr w:type="gramEnd"/>
      <w:r w:rsidR="009C36CC">
        <w:rPr>
          <w:rFonts w:ascii="Times New Roman" w:eastAsia="Times New Roman" w:hAnsi="Times New Roman" w:cs="Times New Roman"/>
          <w:sz w:val="24"/>
          <w:szCs w:val="24"/>
        </w:rPr>
        <w:t xml:space="preserve"> con 53, seguido </w:t>
      </w:r>
      <w:r w:rsidR="001E0F57">
        <w:rPr>
          <w:rFonts w:ascii="Times New Roman" w:eastAsia="Times New Roman" w:hAnsi="Times New Roman" w:cs="Times New Roman"/>
          <w:sz w:val="24"/>
          <w:szCs w:val="24"/>
        </w:rPr>
        <w:t xml:space="preserve">de </w:t>
      </w:r>
      <w:r w:rsidR="000F0EE0">
        <w:rPr>
          <w:rFonts w:ascii="Times New Roman" w:eastAsia="Times New Roman" w:hAnsi="Times New Roman" w:cs="Times New Roman"/>
          <w:sz w:val="24"/>
          <w:szCs w:val="24"/>
        </w:rPr>
        <w:t xml:space="preserve">Google </w:t>
      </w:r>
      <w:proofErr w:type="spellStart"/>
      <w:r w:rsidR="000F0EE0">
        <w:rPr>
          <w:rFonts w:ascii="Times New Roman" w:eastAsia="Times New Roman" w:hAnsi="Times New Roman" w:cs="Times New Roman"/>
          <w:sz w:val="24"/>
          <w:szCs w:val="24"/>
        </w:rPr>
        <w:t>Meet</w:t>
      </w:r>
      <w:proofErr w:type="spellEnd"/>
      <w:r w:rsidR="009C36CC">
        <w:rPr>
          <w:rFonts w:ascii="Times New Roman" w:eastAsia="Times New Roman" w:hAnsi="Times New Roman" w:cs="Times New Roman"/>
          <w:sz w:val="24"/>
          <w:szCs w:val="24"/>
        </w:rPr>
        <w:t xml:space="preserve"> con 35 y Teams con 28. Respecto a </w:t>
      </w:r>
      <w:r w:rsidR="00EF1169">
        <w:rPr>
          <w:rFonts w:ascii="Times New Roman" w:eastAsia="Times New Roman" w:hAnsi="Times New Roman" w:cs="Times New Roman"/>
          <w:sz w:val="24"/>
          <w:szCs w:val="24"/>
        </w:rPr>
        <w:t>“</w:t>
      </w:r>
      <w:r w:rsidR="009C36CC">
        <w:rPr>
          <w:rFonts w:ascii="Times New Roman" w:eastAsia="Times New Roman" w:hAnsi="Times New Roman" w:cs="Times New Roman"/>
          <w:sz w:val="24"/>
          <w:szCs w:val="24"/>
        </w:rPr>
        <w:t>Facilidad de uso percibida</w:t>
      </w:r>
      <w:r w:rsidR="00EF1169">
        <w:rPr>
          <w:rFonts w:ascii="Times New Roman" w:eastAsia="Times New Roman" w:hAnsi="Times New Roman" w:cs="Times New Roman"/>
          <w:sz w:val="24"/>
          <w:szCs w:val="24"/>
        </w:rPr>
        <w:t>”</w:t>
      </w:r>
      <w:r w:rsidR="009C36CC">
        <w:rPr>
          <w:rFonts w:ascii="Times New Roman" w:eastAsia="Times New Roman" w:hAnsi="Times New Roman" w:cs="Times New Roman"/>
          <w:sz w:val="24"/>
          <w:szCs w:val="24"/>
        </w:rPr>
        <w:t xml:space="preserve">, nuevamente la mayor frecuencia en la categoría alta corresponde a </w:t>
      </w:r>
      <w:proofErr w:type="gramStart"/>
      <w:r w:rsidR="009C36CC">
        <w:rPr>
          <w:rFonts w:ascii="Times New Roman" w:eastAsia="Times New Roman" w:hAnsi="Times New Roman" w:cs="Times New Roman"/>
          <w:sz w:val="24"/>
          <w:szCs w:val="24"/>
        </w:rPr>
        <w:t>Zoom</w:t>
      </w:r>
      <w:proofErr w:type="gramEnd"/>
      <w:r w:rsidR="009C36CC">
        <w:rPr>
          <w:rFonts w:ascii="Times New Roman" w:eastAsia="Times New Roman" w:hAnsi="Times New Roman" w:cs="Times New Roman"/>
          <w:sz w:val="24"/>
          <w:szCs w:val="24"/>
        </w:rPr>
        <w:t xml:space="preserve"> con 36, seguido por Teams con 27 y Google </w:t>
      </w:r>
      <w:proofErr w:type="spellStart"/>
      <w:r w:rsidR="009C36CC">
        <w:rPr>
          <w:rFonts w:ascii="Times New Roman" w:eastAsia="Times New Roman" w:hAnsi="Times New Roman" w:cs="Times New Roman"/>
          <w:sz w:val="24"/>
          <w:szCs w:val="24"/>
        </w:rPr>
        <w:t>Meet</w:t>
      </w:r>
      <w:proofErr w:type="spellEnd"/>
      <w:r w:rsidR="009C36CC">
        <w:rPr>
          <w:rFonts w:ascii="Times New Roman" w:eastAsia="Times New Roman" w:hAnsi="Times New Roman" w:cs="Times New Roman"/>
          <w:sz w:val="24"/>
          <w:szCs w:val="24"/>
        </w:rPr>
        <w:t xml:space="preserve"> con 24. Mientras que en </w:t>
      </w:r>
      <w:r w:rsidR="00EF1169">
        <w:rPr>
          <w:rFonts w:ascii="Times New Roman" w:eastAsia="Times New Roman" w:hAnsi="Times New Roman" w:cs="Times New Roman"/>
          <w:sz w:val="24"/>
          <w:szCs w:val="24"/>
        </w:rPr>
        <w:t>la variable “</w:t>
      </w:r>
      <w:r w:rsidR="009C36CC">
        <w:rPr>
          <w:rFonts w:ascii="Times New Roman" w:eastAsia="Times New Roman" w:hAnsi="Times New Roman" w:cs="Times New Roman"/>
          <w:sz w:val="24"/>
          <w:szCs w:val="24"/>
        </w:rPr>
        <w:t>Influencia social</w:t>
      </w:r>
      <w:r w:rsidR="00EF1169">
        <w:rPr>
          <w:rFonts w:ascii="Times New Roman" w:eastAsia="Times New Roman" w:hAnsi="Times New Roman" w:cs="Times New Roman"/>
          <w:sz w:val="24"/>
          <w:szCs w:val="24"/>
        </w:rPr>
        <w:t>”</w:t>
      </w:r>
      <w:r w:rsidR="009C36CC">
        <w:rPr>
          <w:rFonts w:ascii="Times New Roman" w:eastAsia="Times New Roman" w:hAnsi="Times New Roman" w:cs="Times New Roman"/>
          <w:sz w:val="24"/>
          <w:szCs w:val="24"/>
        </w:rPr>
        <w:t xml:space="preserve"> se observa que la frecuencia más grande en la categoría alta corresponde a </w:t>
      </w:r>
      <w:proofErr w:type="gramStart"/>
      <w:r w:rsidR="009C36CC">
        <w:rPr>
          <w:rFonts w:ascii="Times New Roman" w:eastAsia="Times New Roman" w:hAnsi="Times New Roman" w:cs="Times New Roman"/>
          <w:sz w:val="24"/>
          <w:szCs w:val="24"/>
        </w:rPr>
        <w:t>Zoom</w:t>
      </w:r>
      <w:proofErr w:type="gramEnd"/>
      <w:r w:rsidR="009C36CC">
        <w:rPr>
          <w:rFonts w:ascii="Times New Roman" w:eastAsia="Times New Roman" w:hAnsi="Times New Roman" w:cs="Times New Roman"/>
          <w:sz w:val="24"/>
          <w:szCs w:val="24"/>
        </w:rPr>
        <w:t xml:space="preserve"> con 32, seguido por la categoría media con frecuencia 25 para la misma herramienta; Google </w:t>
      </w:r>
      <w:proofErr w:type="spellStart"/>
      <w:r w:rsidR="009C36CC">
        <w:rPr>
          <w:rFonts w:ascii="Times New Roman" w:eastAsia="Times New Roman" w:hAnsi="Times New Roman" w:cs="Times New Roman"/>
          <w:sz w:val="24"/>
          <w:szCs w:val="24"/>
        </w:rPr>
        <w:t>Meet</w:t>
      </w:r>
      <w:proofErr w:type="spellEnd"/>
      <w:r w:rsidR="009C36CC">
        <w:rPr>
          <w:rFonts w:ascii="Times New Roman" w:eastAsia="Times New Roman" w:hAnsi="Times New Roman" w:cs="Times New Roman"/>
          <w:sz w:val="24"/>
          <w:szCs w:val="24"/>
        </w:rPr>
        <w:t xml:space="preserve"> presenta una frecuencia de 22 en la categoría media. En lo que corresponde a </w:t>
      </w:r>
      <w:r w:rsidR="00EF1169">
        <w:rPr>
          <w:rFonts w:ascii="Times New Roman" w:eastAsia="Times New Roman" w:hAnsi="Times New Roman" w:cs="Times New Roman"/>
          <w:sz w:val="24"/>
          <w:szCs w:val="24"/>
        </w:rPr>
        <w:t>“</w:t>
      </w:r>
      <w:r w:rsidR="009C36CC">
        <w:rPr>
          <w:rFonts w:ascii="Times New Roman" w:eastAsia="Times New Roman" w:hAnsi="Times New Roman" w:cs="Times New Roman"/>
          <w:sz w:val="24"/>
          <w:szCs w:val="24"/>
        </w:rPr>
        <w:t>Influencia cultural</w:t>
      </w:r>
      <w:r w:rsidR="00EF1169">
        <w:rPr>
          <w:rFonts w:ascii="Times New Roman" w:eastAsia="Times New Roman" w:hAnsi="Times New Roman" w:cs="Times New Roman"/>
          <w:sz w:val="24"/>
          <w:szCs w:val="24"/>
        </w:rPr>
        <w:t>”</w:t>
      </w:r>
      <w:r w:rsidR="009C36CC">
        <w:rPr>
          <w:rFonts w:ascii="Times New Roman" w:eastAsia="Times New Roman" w:hAnsi="Times New Roman" w:cs="Times New Roman"/>
          <w:sz w:val="24"/>
          <w:szCs w:val="24"/>
        </w:rPr>
        <w:t xml:space="preserve">, se observa que la frecuencia más grande se ubica en la categoría </w:t>
      </w:r>
      <w:r w:rsidR="00877386">
        <w:rPr>
          <w:rFonts w:ascii="Times New Roman" w:eastAsia="Times New Roman" w:hAnsi="Times New Roman" w:cs="Times New Roman"/>
          <w:sz w:val="24"/>
          <w:szCs w:val="24"/>
        </w:rPr>
        <w:t xml:space="preserve">alta con 25 correspondiente a </w:t>
      </w:r>
      <w:proofErr w:type="gramStart"/>
      <w:r w:rsidR="00877386">
        <w:rPr>
          <w:rFonts w:ascii="Times New Roman" w:eastAsia="Times New Roman" w:hAnsi="Times New Roman" w:cs="Times New Roman"/>
          <w:sz w:val="24"/>
          <w:szCs w:val="24"/>
        </w:rPr>
        <w:t>Zoom</w:t>
      </w:r>
      <w:proofErr w:type="gramEnd"/>
      <w:r w:rsidR="00877386">
        <w:rPr>
          <w:rFonts w:ascii="Times New Roman" w:eastAsia="Times New Roman" w:hAnsi="Times New Roman" w:cs="Times New Roman"/>
          <w:sz w:val="24"/>
          <w:szCs w:val="24"/>
        </w:rPr>
        <w:t xml:space="preserve">, seguido por Google </w:t>
      </w:r>
      <w:proofErr w:type="spellStart"/>
      <w:r w:rsidR="00A86E56">
        <w:rPr>
          <w:rFonts w:ascii="Times New Roman" w:eastAsia="Times New Roman" w:hAnsi="Times New Roman" w:cs="Times New Roman"/>
          <w:sz w:val="24"/>
          <w:szCs w:val="24"/>
        </w:rPr>
        <w:t>Meet</w:t>
      </w:r>
      <w:proofErr w:type="spellEnd"/>
      <w:r w:rsidR="00A86E56">
        <w:rPr>
          <w:rFonts w:ascii="Times New Roman" w:eastAsia="Times New Roman" w:hAnsi="Times New Roman" w:cs="Times New Roman"/>
          <w:sz w:val="24"/>
          <w:szCs w:val="24"/>
        </w:rPr>
        <w:t xml:space="preserve"> </w:t>
      </w:r>
      <w:r w:rsidR="00877386">
        <w:rPr>
          <w:rFonts w:ascii="Times New Roman" w:eastAsia="Times New Roman" w:hAnsi="Times New Roman" w:cs="Times New Roman"/>
          <w:sz w:val="24"/>
          <w:szCs w:val="24"/>
        </w:rPr>
        <w:t>con 30 en la misma categoría alta y Teams con 26.</w:t>
      </w:r>
    </w:p>
    <w:p w14:paraId="4425543A" w14:textId="65DCE1E1" w:rsidR="00640998" w:rsidRDefault="00640998" w:rsidP="004879EB">
      <w:pPr>
        <w:spacing w:after="0" w:line="360" w:lineRule="auto"/>
        <w:contextualSpacing/>
        <w:jc w:val="both"/>
        <w:rPr>
          <w:rFonts w:ascii="Times New Roman" w:eastAsia="Times New Roman" w:hAnsi="Times New Roman" w:cs="Times New Roman"/>
          <w:sz w:val="24"/>
          <w:szCs w:val="24"/>
        </w:rPr>
      </w:pPr>
    </w:p>
    <w:p w14:paraId="52539BF6" w14:textId="335105DB" w:rsidR="009F194F" w:rsidRPr="00877386" w:rsidRDefault="009F194F" w:rsidP="004879E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Cs/>
          <w:color w:val="000000"/>
          <w:sz w:val="24"/>
          <w:szCs w:val="24"/>
        </w:rPr>
      </w:pPr>
      <w:r w:rsidRPr="001F09EF">
        <w:rPr>
          <w:rFonts w:ascii="Times New Roman" w:eastAsia="Times New Roman" w:hAnsi="Times New Roman" w:cs="Times New Roman"/>
          <w:b/>
          <w:color w:val="000000"/>
          <w:sz w:val="24"/>
          <w:szCs w:val="24"/>
        </w:rPr>
        <w:lastRenderedPageBreak/>
        <w:t xml:space="preserve">Tabla </w:t>
      </w:r>
      <w:r w:rsidR="00CB47A2" w:rsidRPr="001F09EF">
        <w:rPr>
          <w:rFonts w:ascii="Times New Roman" w:eastAsia="Times New Roman" w:hAnsi="Times New Roman" w:cs="Times New Roman"/>
          <w:b/>
          <w:color w:val="000000"/>
          <w:sz w:val="24"/>
          <w:szCs w:val="24"/>
        </w:rPr>
        <w:t>7</w:t>
      </w:r>
      <w:r w:rsidRPr="001F09EF">
        <w:rPr>
          <w:rFonts w:ascii="Times New Roman" w:eastAsia="Times New Roman" w:hAnsi="Times New Roman" w:cs="Times New Roman"/>
          <w:b/>
          <w:color w:val="000000"/>
          <w:sz w:val="24"/>
          <w:szCs w:val="24"/>
        </w:rPr>
        <w:t>.</w:t>
      </w:r>
      <w:r w:rsidRPr="00877386">
        <w:rPr>
          <w:rFonts w:ascii="Times New Roman" w:eastAsia="Times New Roman" w:hAnsi="Times New Roman" w:cs="Times New Roman"/>
          <w:bCs/>
          <w:color w:val="000000"/>
          <w:sz w:val="24"/>
          <w:szCs w:val="24"/>
        </w:rPr>
        <w:t xml:space="preserve"> Evaluación de herramientas para videoconferencias</w:t>
      </w:r>
    </w:p>
    <w:tbl>
      <w:tblPr>
        <w:tblStyle w:val="Tablaconcuadrcula"/>
        <w:tblW w:w="7240" w:type="dxa"/>
        <w:jc w:val="center"/>
        <w:tblLayout w:type="fixed"/>
        <w:tblLook w:val="0400" w:firstRow="0" w:lastRow="0" w:firstColumn="0" w:lastColumn="0" w:noHBand="0" w:noVBand="1"/>
      </w:tblPr>
      <w:tblGrid>
        <w:gridCol w:w="2127"/>
        <w:gridCol w:w="1513"/>
        <w:gridCol w:w="1200"/>
        <w:gridCol w:w="1200"/>
        <w:gridCol w:w="1200"/>
      </w:tblGrid>
      <w:tr w:rsidR="0038785A" w:rsidRPr="00FF5772" w14:paraId="52AAF73C" w14:textId="77777777" w:rsidTr="001F09EF">
        <w:trPr>
          <w:trHeight w:val="300"/>
          <w:jc w:val="center"/>
        </w:trPr>
        <w:tc>
          <w:tcPr>
            <w:tcW w:w="2127" w:type="dxa"/>
          </w:tcPr>
          <w:p w14:paraId="506EBCDE" w14:textId="77777777" w:rsidR="0038785A" w:rsidRPr="00FF5772" w:rsidRDefault="00D24C0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Variable</w:t>
            </w:r>
          </w:p>
        </w:tc>
        <w:tc>
          <w:tcPr>
            <w:tcW w:w="1513" w:type="dxa"/>
          </w:tcPr>
          <w:p w14:paraId="43508084" w14:textId="77777777" w:rsidR="0038785A" w:rsidRPr="00FF5772" w:rsidRDefault="00D24C0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Valoración</w:t>
            </w:r>
          </w:p>
        </w:tc>
        <w:tc>
          <w:tcPr>
            <w:tcW w:w="1200" w:type="dxa"/>
          </w:tcPr>
          <w:p w14:paraId="025F2910" w14:textId="39478C0A" w:rsidR="0038785A" w:rsidRPr="00FF5772" w:rsidRDefault="00D24C0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 xml:space="preserve">Google </w:t>
            </w:r>
            <w:proofErr w:type="spellStart"/>
            <w:r w:rsidR="00A86E56" w:rsidRPr="00FF5772">
              <w:rPr>
                <w:rFonts w:ascii="Times New Roman" w:eastAsia="Times New Roman" w:hAnsi="Times New Roman" w:cs="Times New Roman"/>
                <w:sz w:val="24"/>
                <w:szCs w:val="24"/>
              </w:rPr>
              <w:t>Meet</w:t>
            </w:r>
            <w:proofErr w:type="spellEnd"/>
          </w:p>
        </w:tc>
        <w:tc>
          <w:tcPr>
            <w:tcW w:w="1200" w:type="dxa"/>
          </w:tcPr>
          <w:p w14:paraId="17B70DE0" w14:textId="77777777" w:rsidR="0038785A" w:rsidRPr="00FF5772" w:rsidRDefault="00D24C0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Teams</w:t>
            </w:r>
          </w:p>
        </w:tc>
        <w:tc>
          <w:tcPr>
            <w:tcW w:w="1200" w:type="dxa"/>
          </w:tcPr>
          <w:p w14:paraId="649C13A8" w14:textId="77777777" w:rsidR="0038785A" w:rsidRPr="00FF5772" w:rsidRDefault="00D24C07" w:rsidP="004879EB">
            <w:pPr>
              <w:spacing w:line="360" w:lineRule="auto"/>
              <w:contextualSpacing/>
              <w:jc w:val="center"/>
              <w:rPr>
                <w:rFonts w:ascii="Times New Roman" w:eastAsia="Times New Roman" w:hAnsi="Times New Roman" w:cs="Times New Roman"/>
                <w:sz w:val="24"/>
                <w:szCs w:val="24"/>
              </w:rPr>
            </w:pPr>
            <w:proofErr w:type="gramStart"/>
            <w:r w:rsidRPr="00FF5772">
              <w:rPr>
                <w:rFonts w:ascii="Times New Roman" w:eastAsia="Times New Roman" w:hAnsi="Times New Roman" w:cs="Times New Roman"/>
                <w:sz w:val="24"/>
                <w:szCs w:val="24"/>
              </w:rPr>
              <w:t>Zoom</w:t>
            </w:r>
            <w:proofErr w:type="gramEnd"/>
          </w:p>
        </w:tc>
      </w:tr>
      <w:tr w:rsidR="0077346E" w:rsidRPr="00FF5772" w14:paraId="01C64656" w14:textId="77777777" w:rsidTr="001F09EF">
        <w:trPr>
          <w:trHeight w:val="300"/>
          <w:jc w:val="center"/>
        </w:trPr>
        <w:tc>
          <w:tcPr>
            <w:tcW w:w="2127" w:type="dxa"/>
            <w:vMerge w:val="restart"/>
          </w:tcPr>
          <w:p w14:paraId="03DBA586" w14:textId="64301E7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Utilidad percibida</w:t>
            </w:r>
          </w:p>
        </w:tc>
        <w:tc>
          <w:tcPr>
            <w:tcW w:w="1513" w:type="dxa"/>
          </w:tcPr>
          <w:p w14:paraId="1C69A84D" w14:textId="74D085B2"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200" w:type="dxa"/>
          </w:tcPr>
          <w:p w14:paraId="1C6A424E" w14:textId="65A7FD04"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35</w:t>
            </w:r>
          </w:p>
        </w:tc>
        <w:tc>
          <w:tcPr>
            <w:tcW w:w="1200" w:type="dxa"/>
          </w:tcPr>
          <w:p w14:paraId="337E63E2" w14:textId="0D3EDB6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28</w:t>
            </w:r>
          </w:p>
        </w:tc>
        <w:tc>
          <w:tcPr>
            <w:tcW w:w="1200" w:type="dxa"/>
          </w:tcPr>
          <w:p w14:paraId="12CA9BC3" w14:textId="72A5547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53</w:t>
            </w:r>
          </w:p>
        </w:tc>
      </w:tr>
      <w:tr w:rsidR="0077346E" w:rsidRPr="00FF5772" w14:paraId="66E4281C" w14:textId="77777777" w:rsidTr="001F09EF">
        <w:trPr>
          <w:trHeight w:val="300"/>
          <w:jc w:val="center"/>
        </w:trPr>
        <w:tc>
          <w:tcPr>
            <w:tcW w:w="2127" w:type="dxa"/>
            <w:vMerge/>
          </w:tcPr>
          <w:p w14:paraId="2E84F117"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3D21BA67" w14:textId="3E349FF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200" w:type="dxa"/>
          </w:tcPr>
          <w:p w14:paraId="51F8D0FE" w14:textId="6CDB1DC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w:t>
            </w:r>
          </w:p>
        </w:tc>
        <w:tc>
          <w:tcPr>
            <w:tcW w:w="1200" w:type="dxa"/>
          </w:tcPr>
          <w:p w14:paraId="5176765E" w14:textId="2FFA3AC0"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tcPr>
          <w:p w14:paraId="48A7C2AC" w14:textId="537972C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10</w:t>
            </w:r>
          </w:p>
        </w:tc>
      </w:tr>
      <w:tr w:rsidR="0077346E" w:rsidRPr="00FF5772" w14:paraId="55863DC6" w14:textId="77777777" w:rsidTr="001F09EF">
        <w:trPr>
          <w:trHeight w:val="300"/>
          <w:jc w:val="center"/>
        </w:trPr>
        <w:tc>
          <w:tcPr>
            <w:tcW w:w="2127" w:type="dxa"/>
            <w:vMerge/>
          </w:tcPr>
          <w:p w14:paraId="59E39C07"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0BE59AED" w14:textId="52E4F799"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200" w:type="dxa"/>
          </w:tcPr>
          <w:p w14:paraId="02753C89" w14:textId="2D54FD5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tcPr>
          <w:p w14:paraId="669FFD5A" w14:textId="60C7309B"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c>
          <w:tcPr>
            <w:tcW w:w="1200" w:type="dxa"/>
          </w:tcPr>
          <w:p w14:paraId="22C75EA2" w14:textId="31950274"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77346E" w:rsidRPr="00FF5772" w14:paraId="2EAF6D27" w14:textId="77777777" w:rsidTr="001F09EF">
        <w:trPr>
          <w:trHeight w:val="300"/>
          <w:jc w:val="center"/>
        </w:trPr>
        <w:tc>
          <w:tcPr>
            <w:tcW w:w="2127" w:type="dxa"/>
            <w:vMerge/>
          </w:tcPr>
          <w:p w14:paraId="19FCB55D"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0EC681DC" w14:textId="339E4EA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200" w:type="dxa"/>
          </w:tcPr>
          <w:p w14:paraId="70709CED" w14:textId="6017F37A"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43</w:t>
            </w:r>
          </w:p>
        </w:tc>
        <w:tc>
          <w:tcPr>
            <w:tcW w:w="1200" w:type="dxa"/>
          </w:tcPr>
          <w:p w14:paraId="2B411F4B" w14:textId="029D5BD4"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35</w:t>
            </w:r>
          </w:p>
        </w:tc>
        <w:tc>
          <w:tcPr>
            <w:tcW w:w="1200" w:type="dxa"/>
          </w:tcPr>
          <w:p w14:paraId="7C5A4900" w14:textId="33FDB100"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64</w:t>
            </w:r>
          </w:p>
        </w:tc>
      </w:tr>
      <w:tr w:rsidR="0077346E" w:rsidRPr="00FF5772" w14:paraId="36FCDE8F" w14:textId="77777777" w:rsidTr="001F09EF">
        <w:trPr>
          <w:trHeight w:val="300"/>
          <w:jc w:val="center"/>
        </w:trPr>
        <w:tc>
          <w:tcPr>
            <w:tcW w:w="2127" w:type="dxa"/>
            <w:vMerge w:val="restart"/>
          </w:tcPr>
          <w:p w14:paraId="1AFB373A" w14:textId="73313CDB"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Facilidad de uso percibida</w:t>
            </w:r>
          </w:p>
        </w:tc>
        <w:tc>
          <w:tcPr>
            <w:tcW w:w="1513" w:type="dxa"/>
          </w:tcPr>
          <w:p w14:paraId="32827F8B" w14:textId="53F24D0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200" w:type="dxa"/>
          </w:tcPr>
          <w:p w14:paraId="5363B84F" w14:textId="008F5E73"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24</w:t>
            </w:r>
          </w:p>
        </w:tc>
        <w:tc>
          <w:tcPr>
            <w:tcW w:w="1200" w:type="dxa"/>
          </w:tcPr>
          <w:p w14:paraId="33A28D1C" w14:textId="5205492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27</w:t>
            </w:r>
          </w:p>
        </w:tc>
        <w:tc>
          <w:tcPr>
            <w:tcW w:w="1200" w:type="dxa"/>
          </w:tcPr>
          <w:p w14:paraId="7E0C3FEA" w14:textId="1A3CE523"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36</w:t>
            </w:r>
          </w:p>
        </w:tc>
      </w:tr>
      <w:tr w:rsidR="0077346E" w:rsidRPr="00FF5772" w14:paraId="17605AB2" w14:textId="77777777" w:rsidTr="001F09EF">
        <w:trPr>
          <w:trHeight w:val="300"/>
          <w:jc w:val="center"/>
        </w:trPr>
        <w:tc>
          <w:tcPr>
            <w:tcW w:w="2127" w:type="dxa"/>
            <w:vMerge/>
          </w:tcPr>
          <w:p w14:paraId="1DF2D2D1"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078E5E9E" w14:textId="680064F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200" w:type="dxa"/>
          </w:tcPr>
          <w:p w14:paraId="7BD079D5" w14:textId="046BA038"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18</w:t>
            </w:r>
          </w:p>
        </w:tc>
        <w:tc>
          <w:tcPr>
            <w:tcW w:w="1200" w:type="dxa"/>
          </w:tcPr>
          <w:p w14:paraId="07DEE78E" w14:textId="5F92D3F6"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w:t>
            </w:r>
          </w:p>
        </w:tc>
        <w:tc>
          <w:tcPr>
            <w:tcW w:w="1200" w:type="dxa"/>
          </w:tcPr>
          <w:p w14:paraId="0D65D9C7" w14:textId="3CF20B2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27</w:t>
            </w:r>
          </w:p>
        </w:tc>
      </w:tr>
      <w:tr w:rsidR="0077346E" w:rsidRPr="00FF5772" w14:paraId="55869F38" w14:textId="77777777" w:rsidTr="001F09EF">
        <w:trPr>
          <w:trHeight w:val="300"/>
          <w:jc w:val="center"/>
        </w:trPr>
        <w:tc>
          <w:tcPr>
            <w:tcW w:w="2127" w:type="dxa"/>
            <w:vMerge/>
          </w:tcPr>
          <w:p w14:paraId="6684295E"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7733D8A8" w14:textId="18C237F8"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200" w:type="dxa"/>
          </w:tcPr>
          <w:p w14:paraId="1B0B993F" w14:textId="22498946"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200" w:type="dxa"/>
          </w:tcPr>
          <w:p w14:paraId="2702D53D" w14:textId="539A348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200" w:type="dxa"/>
          </w:tcPr>
          <w:p w14:paraId="32BB4659" w14:textId="4C819F1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77346E" w:rsidRPr="00FF5772" w14:paraId="5E7ABCB4" w14:textId="77777777" w:rsidTr="001F09EF">
        <w:trPr>
          <w:trHeight w:val="300"/>
          <w:jc w:val="center"/>
        </w:trPr>
        <w:tc>
          <w:tcPr>
            <w:tcW w:w="2127" w:type="dxa"/>
            <w:vMerge/>
          </w:tcPr>
          <w:p w14:paraId="28970DD9"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45FB03E4" w14:textId="41AA0DB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200" w:type="dxa"/>
          </w:tcPr>
          <w:p w14:paraId="49D1154C" w14:textId="1F2E81E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43</w:t>
            </w:r>
          </w:p>
        </w:tc>
        <w:tc>
          <w:tcPr>
            <w:tcW w:w="1200" w:type="dxa"/>
          </w:tcPr>
          <w:p w14:paraId="752AEBC8" w14:textId="120F9EF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35</w:t>
            </w:r>
          </w:p>
        </w:tc>
        <w:tc>
          <w:tcPr>
            <w:tcW w:w="1200" w:type="dxa"/>
          </w:tcPr>
          <w:p w14:paraId="0AA45C6F" w14:textId="15099D6B"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64</w:t>
            </w:r>
          </w:p>
        </w:tc>
      </w:tr>
      <w:tr w:rsidR="0077346E" w:rsidRPr="00FF5772" w14:paraId="7D447AC2" w14:textId="77777777" w:rsidTr="001F09EF">
        <w:trPr>
          <w:trHeight w:val="300"/>
          <w:jc w:val="center"/>
        </w:trPr>
        <w:tc>
          <w:tcPr>
            <w:tcW w:w="2127" w:type="dxa"/>
            <w:vMerge w:val="restart"/>
          </w:tcPr>
          <w:p w14:paraId="25A62FF1" w14:textId="57198FF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Influencia social</w:t>
            </w:r>
          </w:p>
        </w:tc>
        <w:tc>
          <w:tcPr>
            <w:tcW w:w="1513" w:type="dxa"/>
          </w:tcPr>
          <w:p w14:paraId="7389EF43" w14:textId="6812739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200" w:type="dxa"/>
          </w:tcPr>
          <w:p w14:paraId="0DACDED2" w14:textId="7C181446"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19</w:t>
            </w:r>
          </w:p>
        </w:tc>
        <w:tc>
          <w:tcPr>
            <w:tcW w:w="1200" w:type="dxa"/>
          </w:tcPr>
          <w:p w14:paraId="3BECCCF8" w14:textId="0DEA980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18</w:t>
            </w:r>
          </w:p>
        </w:tc>
        <w:tc>
          <w:tcPr>
            <w:tcW w:w="1200" w:type="dxa"/>
          </w:tcPr>
          <w:p w14:paraId="06802628" w14:textId="5CFEA7B8"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32</w:t>
            </w:r>
          </w:p>
        </w:tc>
      </w:tr>
      <w:tr w:rsidR="0077346E" w:rsidRPr="00FF5772" w14:paraId="00E57D81" w14:textId="77777777" w:rsidTr="001F09EF">
        <w:trPr>
          <w:trHeight w:val="300"/>
          <w:jc w:val="center"/>
        </w:trPr>
        <w:tc>
          <w:tcPr>
            <w:tcW w:w="2127" w:type="dxa"/>
            <w:vMerge/>
          </w:tcPr>
          <w:p w14:paraId="47266773"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275B9419" w14:textId="7F33D79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200" w:type="dxa"/>
          </w:tcPr>
          <w:p w14:paraId="7F4D5D71" w14:textId="1776621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22</w:t>
            </w:r>
          </w:p>
        </w:tc>
        <w:tc>
          <w:tcPr>
            <w:tcW w:w="1200" w:type="dxa"/>
          </w:tcPr>
          <w:p w14:paraId="5606BA80" w14:textId="65BE708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13</w:t>
            </w:r>
          </w:p>
        </w:tc>
        <w:tc>
          <w:tcPr>
            <w:tcW w:w="1200" w:type="dxa"/>
          </w:tcPr>
          <w:p w14:paraId="5B2DA37B" w14:textId="4BE1C306"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25</w:t>
            </w:r>
          </w:p>
        </w:tc>
      </w:tr>
      <w:tr w:rsidR="0077346E" w:rsidRPr="00FF5772" w14:paraId="432F5763" w14:textId="77777777" w:rsidTr="001F09EF">
        <w:trPr>
          <w:trHeight w:val="300"/>
          <w:jc w:val="center"/>
        </w:trPr>
        <w:tc>
          <w:tcPr>
            <w:tcW w:w="2127" w:type="dxa"/>
            <w:vMerge/>
          </w:tcPr>
          <w:p w14:paraId="7F0C6CD7"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1AB8700A" w14:textId="7177D40B"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200" w:type="dxa"/>
          </w:tcPr>
          <w:p w14:paraId="30AEFF48" w14:textId="364FBD4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200" w:type="dxa"/>
          </w:tcPr>
          <w:p w14:paraId="44844A38" w14:textId="17995C5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tcPr>
          <w:p w14:paraId="222010C0" w14:textId="2D0E76C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7</w:t>
            </w:r>
          </w:p>
        </w:tc>
      </w:tr>
      <w:tr w:rsidR="0077346E" w:rsidRPr="00FF5772" w14:paraId="48642C1A" w14:textId="77777777" w:rsidTr="001F09EF">
        <w:trPr>
          <w:trHeight w:val="300"/>
          <w:jc w:val="center"/>
        </w:trPr>
        <w:tc>
          <w:tcPr>
            <w:tcW w:w="2127" w:type="dxa"/>
            <w:vMerge/>
          </w:tcPr>
          <w:p w14:paraId="0A384F4E" w14:textId="77777777" w:rsidR="0077346E" w:rsidRPr="00FF5772" w:rsidRDefault="0077346E" w:rsidP="004879EB">
            <w:pPr>
              <w:pBdr>
                <w:top w:val="nil"/>
                <w:left w:val="nil"/>
                <w:bottom w:val="nil"/>
                <w:right w:val="nil"/>
                <w:between w:val="nil"/>
              </w:pBdr>
              <w:spacing w:line="360" w:lineRule="auto"/>
              <w:contextualSpacing/>
              <w:jc w:val="center"/>
              <w:rPr>
                <w:rFonts w:ascii="Times New Roman" w:eastAsia="Times New Roman" w:hAnsi="Times New Roman" w:cs="Times New Roman"/>
                <w:sz w:val="24"/>
                <w:szCs w:val="24"/>
              </w:rPr>
            </w:pPr>
          </w:p>
        </w:tc>
        <w:tc>
          <w:tcPr>
            <w:tcW w:w="1513" w:type="dxa"/>
          </w:tcPr>
          <w:p w14:paraId="2D470AC0" w14:textId="54628945"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200" w:type="dxa"/>
          </w:tcPr>
          <w:p w14:paraId="1974300F" w14:textId="02604BD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43</w:t>
            </w:r>
          </w:p>
        </w:tc>
        <w:tc>
          <w:tcPr>
            <w:tcW w:w="1200" w:type="dxa"/>
          </w:tcPr>
          <w:p w14:paraId="19646DCB" w14:textId="6CE33450"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35</w:t>
            </w:r>
          </w:p>
        </w:tc>
        <w:tc>
          <w:tcPr>
            <w:tcW w:w="1200" w:type="dxa"/>
          </w:tcPr>
          <w:p w14:paraId="3CD4BD05" w14:textId="302D634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64</w:t>
            </w:r>
          </w:p>
        </w:tc>
      </w:tr>
      <w:tr w:rsidR="0077346E" w:rsidRPr="00FF5772" w14:paraId="7DA81C28" w14:textId="77777777" w:rsidTr="001F09EF">
        <w:trPr>
          <w:trHeight w:val="300"/>
          <w:jc w:val="center"/>
        </w:trPr>
        <w:tc>
          <w:tcPr>
            <w:tcW w:w="2127" w:type="dxa"/>
            <w:vMerge w:val="restart"/>
          </w:tcPr>
          <w:p w14:paraId="45FCBFA1" w14:textId="20BB5F49"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Influencia cultural</w:t>
            </w:r>
          </w:p>
        </w:tc>
        <w:tc>
          <w:tcPr>
            <w:tcW w:w="1513" w:type="dxa"/>
          </w:tcPr>
          <w:p w14:paraId="0C5069B2" w14:textId="1E43D42B"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Alta</w:t>
            </w:r>
          </w:p>
        </w:tc>
        <w:tc>
          <w:tcPr>
            <w:tcW w:w="1200" w:type="dxa"/>
          </w:tcPr>
          <w:p w14:paraId="03F37BDA" w14:textId="1EE47FD5"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30</w:t>
            </w:r>
          </w:p>
        </w:tc>
        <w:tc>
          <w:tcPr>
            <w:tcW w:w="1200" w:type="dxa"/>
          </w:tcPr>
          <w:p w14:paraId="2EE317CA" w14:textId="4FD08B69"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26</w:t>
            </w:r>
          </w:p>
        </w:tc>
        <w:tc>
          <w:tcPr>
            <w:tcW w:w="1200" w:type="dxa"/>
          </w:tcPr>
          <w:p w14:paraId="59145FB2" w14:textId="074B8D87"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39</w:t>
            </w:r>
          </w:p>
        </w:tc>
      </w:tr>
      <w:tr w:rsidR="0077346E" w:rsidRPr="00FF5772" w14:paraId="4F565774" w14:textId="77777777" w:rsidTr="001F09EF">
        <w:trPr>
          <w:trHeight w:val="300"/>
          <w:jc w:val="center"/>
        </w:trPr>
        <w:tc>
          <w:tcPr>
            <w:tcW w:w="2127" w:type="dxa"/>
            <w:vMerge/>
          </w:tcPr>
          <w:p w14:paraId="354D2B55" w14:textId="77777777" w:rsidR="0077346E" w:rsidRPr="00FF5772" w:rsidRDefault="0077346E"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13" w:type="dxa"/>
          </w:tcPr>
          <w:p w14:paraId="6C843F02" w14:textId="4BCF8FA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Media</w:t>
            </w:r>
          </w:p>
        </w:tc>
        <w:tc>
          <w:tcPr>
            <w:tcW w:w="1200" w:type="dxa"/>
          </w:tcPr>
          <w:p w14:paraId="2872157B" w14:textId="0CFE54B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13</w:t>
            </w:r>
          </w:p>
        </w:tc>
        <w:tc>
          <w:tcPr>
            <w:tcW w:w="1200" w:type="dxa"/>
          </w:tcPr>
          <w:p w14:paraId="3BAEDCEF" w14:textId="6ED949DC"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w:t>
            </w:r>
          </w:p>
        </w:tc>
        <w:tc>
          <w:tcPr>
            <w:tcW w:w="1200" w:type="dxa"/>
          </w:tcPr>
          <w:p w14:paraId="3E5EA114" w14:textId="34AFED6E"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25</w:t>
            </w:r>
          </w:p>
        </w:tc>
      </w:tr>
      <w:tr w:rsidR="0077346E" w:rsidRPr="00FF5772" w14:paraId="78B3E3A9" w14:textId="77777777" w:rsidTr="001F09EF">
        <w:trPr>
          <w:trHeight w:val="300"/>
          <w:jc w:val="center"/>
        </w:trPr>
        <w:tc>
          <w:tcPr>
            <w:tcW w:w="2127" w:type="dxa"/>
            <w:vMerge/>
          </w:tcPr>
          <w:p w14:paraId="3E65D927" w14:textId="77777777" w:rsidR="0077346E" w:rsidRPr="00FF5772" w:rsidRDefault="0077346E"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13" w:type="dxa"/>
          </w:tcPr>
          <w:p w14:paraId="6448891A" w14:textId="2CD24A9F"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Baja</w:t>
            </w:r>
          </w:p>
        </w:tc>
        <w:tc>
          <w:tcPr>
            <w:tcW w:w="1200" w:type="dxa"/>
          </w:tcPr>
          <w:p w14:paraId="4DC0A5C7" w14:textId="604F79E1"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tcPr>
          <w:p w14:paraId="72A49C61" w14:textId="78683540"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200" w:type="dxa"/>
          </w:tcPr>
          <w:p w14:paraId="30103451" w14:textId="501D1268"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r>
      <w:tr w:rsidR="0077346E" w:rsidRPr="00FF5772" w14:paraId="449BDB70" w14:textId="77777777" w:rsidTr="001F09EF">
        <w:trPr>
          <w:trHeight w:val="300"/>
          <w:jc w:val="center"/>
        </w:trPr>
        <w:tc>
          <w:tcPr>
            <w:tcW w:w="2127" w:type="dxa"/>
            <w:vMerge/>
          </w:tcPr>
          <w:p w14:paraId="2831BB3D" w14:textId="77777777" w:rsidR="0077346E" w:rsidRPr="00FF5772" w:rsidRDefault="0077346E" w:rsidP="004879EB">
            <w:pPr>
              <w:pBdr>
                <w:top w:val="nil"/>
                <w:left w:val="nil"/>
                <w:bottom w:val="nil"/>
                <w:right w:val="nil"/>
                <w:between w:val="nil"/>
              </w:pBdr>
              <w:spacing w:line="360" w:lineRule="auto"/>
              <w:contextualSpacing/>
              <w:rPr>
                <w:rFonts w:ascii="Times New Roman" w:eastAsia="Times New Roman" w:hAnsi="Times New Roman" w:cs="Times New Roman"/>
                <w:sz w:val="24"/>
                <w:szCs w:val="24"/>
              </w:rPr>
            </w:pPr>
          </w:p>
        </w:tc>
        <w:tc>
          <w:tcPr>
            <w:tcW w:w="1513" w:type="dxa"/>
          </w:tcPr>
          <w:p w14:paraId="16E8DBEB" w14:textId="0CFA85A0"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w:t>
            </w:r>
          </w:p>
        </w:tc>
        <w:tc>
          <w:tcPr>
            <w:tcW w:w="1200" w:type="dxa"/>
          </w:tcPr>
          <w:p w14:paraId="7E498828" w14:textId="7ABF1B85"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43</w:t>
            </w:r>
          </w:p>
        </w:tc>
        <w:tc>
          <w:tcPr>
            <w:tcW w:w="1200" w:type="dxa"/>
          </w:tcPr>
          <w:p w14:paraId="65F952CD" w14:textId="7735342A"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35</w:t>
            </w:r>
          </w:p>
        </w:tc>
        <w:tc>
          <w:tcPr>
            <w:tcW w:w="1200" w:type="dxa"/>
          </w:tcPr>
          <w:p w14:paraId="28EA6E72" w14:textId="78A947FD" w:rsidR="0077346E" w:rsidRPr="00FF5772" w:rsidRDefault="0077346E"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64</w:t>
            </w:r>
          </w:p>
        </w:tc>
      </w:tr>
    </w:tbl>
    <w:p w14:paraId="4477A3AE" w14:textId="77777777" w:rsidR="009F194F" w:rsidRPr="002914E2" w:rsidRDefault="009F194F" w:rsidP="004879EB">
      <w:pPr>
        <w:spacing w:after="0" w:line="360" w:lineRule="auto"/>
        <w:contextualSpacing/>
        <w:jc w:val="center"/>
        <w:rPr>
          <w:rFonts w:ascii="Times New Roman" w:eastAsia="Times New Roman" w:hAnsi="Times New Roman" w:cs="Times New Roman"/>
          <w:sz w:val="24"/>
          <w:szCs w:val="24"/>
        </w:rPr>
      </w:pPr>
      <w:r w:rsidRPr="00877386">
        <w:rPr>
          <w:rFonts w:ascii="Times New Roman" w:eastAsia="Times New Roman" w:hAnsi="Times New Roman" w:cs="Times New Roman"/>
          <w:sz w:val="24"/>
          <w:szCs w:val="24"/>
        </w:rPr>
        <w:t>Fuente: Elaboración propia</w:t>
      </w:r>
    </w:p>
    <w:p w14:paraId="3B5F8977" w14:textId="3EEC1E25" w:rsidR="00A51667" w:rsidRDefault="00731C28" w:rsidP="004879EB">
      <w:pPr>
        <w:spacing w:after="0" w:line="360" w:lineRule="auto"/>
        <w:ind w:firstLine="720"/>
        <w:contextualSpacing/>
        <w:jc w:val="both"/>
        <w:rPr>
          <w:rFonts w:ascii="Times New Roman" w:eastAsia="Times New Roman" w:hAnsi="Times New Roman" w:cs="Times New Roman"/>
          <w:bCs/>
          <w:sz w:val="24"/>
          <w:szCs w:val="24"/>
        </w:rPr>
      </w:pPr>
      <w:r w:rsidRPr="00E2439C">
        <w:rPr>
          <w:rFonts w:ascii="Times New Roman" w:eastAsia="Times New Roman" w:hAnsi="Times New Roman" w:cs="Times New Roman"/>
          <w:bCs/>
          <w:sz w:val="24"/>
          <w:szCs w:val="24"/>
        </w:rPr>
        <w:t xml:space="preserve">De manera general, </w:t>
      </w:r>
      <w:r w:rsidR="00EE14F3" w:rsidRPr="00E2439C">
        <w:rPr>
          <w:rFonts w:ascii="Times New Roman" w:eastAsia="Times New Roman" w:hAnsi="Times New Roman" w:cs="Times New Roman"/>
          <w:bCs/>
          <w:sz w:val="24"/>
          <w:szCs w:val="24"/>
        </w:rPr>
        <w:t>respecto a la evaluación de herramientas para gestión de cursos en línea</w:t>
      </w:r>
      <w:r w:rsidR="00E2439C" w:rsidRPr="001F09EF">
        <w:rPr>
          <w:rFonts w:ascii="Times New Roman" w:eastAsia="Times New Roman" w:hAnsi="Times New Roman" w:cs="Times New Roman"/>
          <w:bCs/>
          <w:sz w:val="24"/>
          <w:szCs w:val="24"/>
        </w:rPr>
        <w:t>,</w:t>
      </w:r>
      <w:r w:rsidR="00EE14F3" w:rsidRPr="00E2439C">
        <w:rPr>
          <w:rFonts w:ascii="Times New Roman" w:eastAsia="Times New Roman" w:hAnsi="Times New Roman" w:cs="Times New Roman"/>
          <w:bCs/>
          <w:sz w:val="24"/>
          <w:szCs w:val="24"/>
        </w:rPr>
        <w:t xml:space="preserve"> se observa que las </w:t>
      </w:r>
      <w:r w:rsidR="00A51667" w:rsidRPr="00E2439C">
        <w:rPr>
          <w:rFonts w:ascii="Times New Roman" w:eastAsia="Times New Roman" w:hAnsi="Times New Roman" w:cs="Times New Roman"/>
          <w:bCs/>
          <w:sz w:val="24"/>
          <w:szCs w:val="24"/>
        </w:rPr>
        <w:t xml:space="preserve">valoraciones más grandes con las frecuencias más </w:t>
      </w:r>
      <w:r w:rsidR="00EE14F3" w:rsidRPr="00E2439C">
        <w:rPr>
          <w:rFonts w:ascii="Times New Roman" w:eastAsia="Times New Roman" w:hAnsi="Times New Roman" w:cs="Times New Roman"/>
          <w:bCs/>
          <w:sz w:val="24"/>
          <w:szCs w:val="24"/>
        </w:rPr>
        <w:t xml:space="preserve">altas </w:t>
      </w:r>
      <w:r w:rsidR="00E2439C" w:rsidRPr="001F09EF">
        <w:rPr>
          <w:rFonts w:ascii="Times New Roman" w:eastAsia="Times New Roman" w:hAnsi="Times New Roman" w:cs="Times New Roman"/>
          <w:bCs/>
          <w:sz w:val="24"/>
          <w:szCs w:val="24"/>
        </w:rPr>
        <w:t xml:space="preserve">son para </w:t>
      </w:r>
      <w:r w:rsidR="00EE14F3" w:rsidRPr="00E2439C">
        <w:rPr>
          <w:rFonts w:ascii="Times New Roman" w:eastAsia="Times New Roman" w:hAnsi="Times New Roman" w:cs="Times New Roman"/>
          <w:bCs/>
          <w:sz w:val="24"/>
          <w:szCs w:val="24"/>
        </w:rPr>
        <w:t>Moodle</w:t>
      </w:r>
      <w:r w:rsidR="00A51667" w:rsidRPr="00E2439C">
        <w:rPr>
          <w:rFonts w:ascii="Times New Roman" w:eastAsia="Times New Roman" w:hAnsi="Times New Roman" w:cs="Times New Roman"/>
          <w:bCs/>
          <w:sz w:val="24"/>
          <w:szCs w:val="24"/>
        </w:rPr>
        <w:t xml:space="preserve"> tanto para la utilidad como para la facilidad percibida; esta herramienta también presenta las valoraciones más grandes en las valoraciones altas respecto a la influencia social y a la influencia cultural, lo que significa que su aceptación hacia el uso está altamente relacionada con la influencia social y cultural. Lo anterior puede ser atribuible a que Moodle tiene un alto posicionamiento como herramienta de gestión de cursos en línea y ha sido implementada por diversas universidades debido a su licencia de libre uso y a su diseño modular de fácil uso</w:t>
      </w:r>
      <w:r w:rsidR="00CF2F60" w:rsidRPr="00E2439C">
        <w:rPr>
          <w:rFonts w:ascii="Times New Roman" w:eastAsia="Times New Roman" w:hAnsi="Times New Roman" w:cs="Times New Roman"/>
          <w:bCs/>
          <w:sz w:val="24"/>
          <w:szCs w:val="24"/>
        </w:rPr>
        <w:t>.</w:t>
      </w:r>
    </w:p>
    <w:p w14:paraId="71EED91F" w14:textId="547A993E" w:rsidR="00731C28" w:rsidRDefault="00A51667"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Por otra parte, </w:t>
      </w:r>
      <w:r w:rsidR="00731C28">
        <w:rPr>
          <w:rFonts w:ascii="Times New Roman" w:eastAsia="Times New Roman" w:hAnsi="Times New Roman" w:cs="Times New Roman"/>
          <w:bCs/>
          <w:sz w:val="24"/>
          <w:szCs w:val="24"/>
        </w:rPr>
        <w:t xml:space="preserve">respecto a </w:t>
      </w:r>
      <w:r w:rsidR="00491371">
        <w:rPr>
          <w:rFonts w:ascii="Times New Roman" w:eastAsia="Times New Roman" w:hAnsi="Times New Roman" w:cs="Times New Roman"/>
          <w:bCs/>
          <w:sz w:val="24"/>
          <w:szCs w:val="24"/>
        </w:rPr>
        <w:t xml:space="preserve">la evaluación de la herramienta </w:t>
      </w:r>
      <w:r w:rsidR="00EE14F3">
        <w:rPr>
          <w:rFonts w:ascii="Times New Roman" w:eastAsia="Times New Roman" w:hAnsi="Times New Roman" w:cs="Times New Roman"/>
          <w:bCs/>
          <w:sz w:val="24"/>
          <w:szCs w:val="24"/>
        </w:rPr>
        <w:t>para videoconferencias</w:t>
      </w:r>
      <w:r w:rsidR="00491371">
        <w:rPr>
          <w:rFonts w:ascii="Times New Roman" w:eastAsia="Times New Roman" w:hAnsi="Times New Roman" w:cs="Times New Roman"/>
          <w:bCs/>
          <w:sz w:val="24"/>
          <w:szCs w:val="24"/>
        </w:rPr>
        <w:t xml:space="preserve">, </w:t>
      </w:r>
      <w:proofErr w:type="gramStart"/>
      <w:r w:rsidR="00EE14F3">
        <w:rPr>
          <w:rFonts w:ascii="Times New Roman" w:eastAsia="Times New Roman" w:hAnsi="Times New Roman" w:cs="Times New Roman"/>
          <w:bCs/>
          <w:sz w:val="24"/>
          <w:szCs w:val="24"/>
        </w:rPr>
        <w:t>Zoom</w:t>
      </w:r>
      <w:proofErr w:type="gramEnd"/>
      <w:r w:rsidR="00EE14F3">
        <w:rPr>
          <w:rFonts w:ascii="Times New Roman" w:eastAsia="Times New Roman" w:hAnsi="Times New Roman" w:cs="Times New Roman"/>
          <w:bCs/>
          <w:sz w:val="24"/>
          <w:szCs w:val="24"/>
        </w:rPr>
        <w:t xml:space="preserve"> es la que cuenta con las frecuencias más altas </w:t>
      </w:r>
      <w:r w:rsidR="00491371">
        <w:rPr>
          <w:rFonts w:ascii="Times New Roman" w:eastAsia="Times New Roman" w:hAnsi="Times New Roman" w:cs="Times New Roman"/>
          <w:bCs/>
          <w:sz w:val="24"/>
          <w:szCs w:val="24"/>
        </w:rPr>
        <w:t xml:space="preserve">en la variable </w:t>
      </w:r>
      <w:r w:rsidR="00917794">
        <w:rPr>
          <w:rFonts w:ascii="Times New Roman" w:eastAsia="Times New Roman" w:hAnsi="Times New Roman" w:cs="Times New Roman"/>
          <w:bCs/>
          <w:sz w:val="24"/>
          <w:szCs w:val="24"/>
        </w:rPr>
        <w:t>“U</w:t>
      </w:r>
      <w:r w:rsidR="00491371">
        <w:rPr>
          <w:rFonts w:ascii="Times New Roman" w:eastAsia="Times New Roman" w:hAnsi="Times New Roman" w:cs="Times New Roman"/>
          <w:bCs/>
          <w:sz w:val="24"/>
          <w:szCs w:val="24"/>
        </w:rPr>
        <w:t>tilidad percibida</w:t>
      </w:r>
      <w:r w:rsidR="00917794">
        <w:rPr>
          <w:rFonts w:ascii="Times New Roman" w:eastAsia="Times New Roman" w:hAnsi="Times New Roman" w:cs="Times New Roman"/>
          <w:bCs/>
          <w:sz w:val="24"/>
          <w:szCs w:val="24"/>
        </w:rPr>
        <w:t>”</w:t>
      </w:r>
      <w:r w:rsidR="00491371">
        <w:rPr>
          <w:rFonts w:ascii="Times New Roman" w:eastAsia="Times New Roman" w:hAnsi="Times New Roman" w:cs="Times New Roman"/>
          <w:bCs/>
          <w:sz w:val="24"/>
          <w:szCs w:val="24"/>
        </w:rPr>
        <w:t xml:space="preserve"> </w:t>
      </w:r>
      <w:r w:rsidR="00731C28">
        <w:rPr>
          <w:rFonts w:ascii="Times New Roman" w:eastAsia="Times New Roman" w:hAnsi="Times New Roman" w:cs="Times New Roman"/>
          <w:bCs/>
          <w:sz w:val="24"/>
          <w:szCs w:val="24"/>
        </w:rPr>
        <w:t xml:space="preserve">y </w:t>
      </w:r>
      <w:r w:rsidR="00917794">
        <w:rPr>
          <w:rFonts w:ascii="Times New Roman" w:eastAsia="Times New Roman" w:hAnsi="Times New Roman" w:cs="Times New Roman"/>
          <w:bCs/>
          <w:sz w:val="24"/>
          <w:szCs w:val="24"/>
        </w:rPr>
        <w:t xml:space="preserve">“Facilidad </w:t>
      </w:r>
      <w:r w:rsidR="00731C28">
        <w:rPr>
          <w:rFonts w:ascii="Times New Roman" w:eastAsia="Times New Roman" w:hAnsi="Times New Roman" w:cs="Times New Roman"/>
          <w:bCs/>
          <w:sz w:val="24"/>
          <w:szCs w:val="24"/>
        </w:rPr>
        <w:t>de uso percibida</w:t>
      </w:r>
      <w:r w:rsidR="00917794">
        <w:rPr>
          <w:rFonts w:ascii="Times New Roman" w:eastAsia="Times New Roman" w:hAnsi="Times New Roman" w:cs="Times New Roman"/>
          <w:bCs/>
          <w:sz w:val="24"/>
          <w:szCs w:val="24"/>
        </w:rPr>
        <w:t>”</w:t>
      </w:r>
      <w:r w:rsidR="00EE14F3">
        <w:rPr>
          <w:rFonts w:ascii="Times New Roman" w:eastAsia="Times New Roman" w:hAnsi="Times New Roman" w:cs="Times New Roman"/>
          <w:bCs/>
          <w:sz w:val="24"/>
          <w:szCs w:val="24"/>
        </w:rPr>
        <w:t>; de igual forma</w:t>
      </w:r>
      <w:r w:rsidR="00917794">
        <w:rPr>
          <w:rFonts w:ascii="Times New Roman" w:eastAsia="Times New Roman" w:hAnsi="Times New Roman" w:cs="Times New Roman"/>
          <w:bCs/>
          <w:sz w:val="24"/>
          <w:szCs w:val="24"/>
        </w:rPr>
        <w:t>,</w:t>
      </w:r>
      <w:r w:rsidR="00EE14F3">
        <w:rPr>
          <w:rFonts w:ascii="Times New Roman" w:eastAsia="Times New Roman" w:hAnsi="Times New Roman" w:cs="Times New Roman"/>
          <w:bCs/>
          <w:sz w:val="24"/>
          <w:szCs w:val="24"/>
        </w:rPr>
        <w:t xml:space="preserve"> las frecuencias más altas respecto a </w:t>
      </w:r>
      <w:r>
        <w:rPr>
          <w:rFonts w:ascii="Times New Roman" w:eastAsia="Times New Roman" w:hAnsi="Times New Roman" w:cs="Times New Roman"/>
          <w:bCs/>
          <w:sz w:val="24"/>
          <w:szCs w:val="24"/>
        </w:rPr>
        <w:t xml:space="preserve">las variables </w:t>
      </w:r>
      <w:r w:rsidR="00917794">
        <w:rPr>
          <w:rFonts w:ascii="Times New Roman" w:eastAsia="Times New Roman" w:hAnsi="Times New Roman" w:cs="Times New Roman"/>
          <w:bCs/>
          <w:sz w:val="24"/>
          <w:szCs w:val="24"/>
        </w:rPr>
        <w:lastRenderedPageBreak/>
        <w:t xml:space="preserve">“Influencia </w:t>
      </w:r>
      <w:r>
        <w:rPr>
          <w:rFonts w:ascii="Times New Roman" w:eastAsia="Times New Roman" w:hAnsi="Times New Roman" w:cs="Times New Roman"/>
          <w:bCs/>
          <w:sz w:val="24"/>
          <w:szCs w:val="24"/>
        </w:rPr>
        <w:t xml:space="preserve">social e </w:t>
      </w:r>
      <w:r w:rsidR="00917794">
        <w:rPr>
          <w:rFonts w:ascii="Times New Roman" w:eastAsia="Times New Roman" w:hAnsi="Times New Roman" w:cs="Times New Roman"/>
          <w:bCs/>
          <w:sz w:val="24"/>
          <w:szCs w:val="24"/>
        </w:rPr>
        <w:t xml:space="preserve">“Influencia </w:t>
      </w:r>
      <w:r>
        <w:rPr>
          <w:rFonts w:ascii="Times New Roman" w:eastAsia="Times New Roman" w:hAnsi="Times New Roman" w:cs="Times New Roman"/>
          <w:bCs/>
          <w:sz w:val="24"/>
          <w:szCs w:val="24"/>
        </w:rPr>
        <w:t>cultural</w:t>
      </w:r>
      <w:r w:rsidR="00917794">
        <w:rPr>
          <w:rFonts w:ascii="Times New Roman" w:eastAsia="Times New Roman" w:hAnsi="Times New Roman" w:cs="Times New Roman"/>
          <w:bCs/>
          <w:sz w:val="24"/>
          <w:szCs w:val="24"/>
        </w:rPr>
        <w:t xml:space="preserve">” </w:t>
      </w:r>
      <w:r w:rsidR="00EE14F3">
        <w:rPr>
          <w:rFonts w:ascii="Times New Roman" w:eastAsia="Times New Roman" w:hAnsi="Times New Roman" w:cs="Times New Roman"/>
          <w:bCs/>
          <w:sz w:val="24"/>
          <w:szCs w:val="24"/>
        </w:rPr>
        <w:t>se encuentran en la misma herramienta, lo que significa que su aceptación hacia el uso está altamente influenciada tanto cultural como socialmente.</w:t>
      </w:r>
      <w:r>
        <w:rPr>
          <w:rFonts w:ascii="Times New Roman" w:eastAsia="Times New Roman" w:hAnsi="Times New Roman" w:cs="Times New Roman"/>
          <w:bCs/>
          <w:sz w:val="24"/>
          <w:szCs w:val="24"/>
        </w:rPr>
        <w:t xml:space="preserve"> </w:t>
      </w:r>
    </w:p>
    <w:p w14:paraId="00891421" w14:textId="5087AA10" w:rsidR="00CA6B97" w:rsidRDefault="003776B0" w:rsidP="004879EB">
      <w:pPr>
        <w:spacing w:after="0" w:line="360" w:lineRule="auto"/>
        <w:ind w:firstLine="720"/>
        <w:contextualSpacing/>
        <w:jc w:val="both"/>
        <w:rPr>
          <w:rFonts w:ascii="Times New Roman" w:eastAsia="Times New Roman" w:hAnsi="Times New Roman" w:cs="Times New Roman"/>
          <w:sz w:val="24"/>
          <w:szCs w:val="24"/>
        </w:rPr>
      </w:pPr>
      <w:r w:rsidRPr="005365FD">
        <w:rPr>
          <w:rFonts w:ascii="Times New Roman" w:eastAsia="Times New Roman" w:hAnsi="Times New Roman" w:cs="Times New Roman"/>
          <w:sz w:val="24"/>
          <w:szCs w:val="24"/>
        </w:rPr>
        <w:t xml:space="preserve">En la tabla </w:t>
      </w:r>
      <w:r w:rsidR="00471E61" w:rsidRPr="005365FD">
        <w:rPr>
          <w:rFonts w:ascii="Times New Roman" w:eastAsia="Times New Roman" w:hAnsi="Times New Roman" w:cs="Times New Roman"/>
          <w:sz w:val="24"/>
          <w:szCs w:val="24"/>
        </w:rPr>
        <w:t>8</w:t>
      </w:r>
      <w:r w:rsidR="00491371" w:rsidRPr="005365FD">
        <w:rPr>
          <w:rFonts w:ascii="Times New Roman" w:eastAsia="Times New Roman" w:hAnsi="Times New Roman" w:cs="Times New Roman"/>
          <w:sz w:val="24"/>
          <w:szCs w:val="24"/>
        </w:rPr>
        <w:t xml:space="preserve"> se presentan l</w:t>
      </w:r>
      <w:r w:rsidR="00B22EBC" w:rsidRPr="005365FD">
        <w:rPr>
          <w:rFonts w:ascii="Times New Roman" w:eastAsia="Times New Roman" w:hAnsi="Times New Roman" w:cs="Times New Roman"/>
          <w:sz w:val="24"/>
          <w:szCs w:val="24"/>
        </w:rPr>
        <w:t>a</w:t>
      </w:r>
      <w:r w:rsidR="00491371" w:rsidRPr="005365FD">
        <w:rPr>
          <w:rFonts w:ascii="Times New Roman" w:eastAsia="Times New Roman" w:hAnsi="Times New Roman" w:cs="Times New Roman"/>
          <w:sz w:val="24"/>
          <w:szCs w:val="24"/>
        </w:rPr>
        <w:t xml:space="preserve">s </w:t>
      </w:r>
      <w:r w:rsidR="005365FD" w:rsidRPr="005365FD">
        <w:rPr>
          <w:rFonts w:ascii="Times New Roman" w:eastAsia="Times New Roman" w:hAnsi="Times New Roman" w:cs="Times New Roman"/>
          <w:sz w:val="24"/>
          <w:szCs w:val="24"/>
        </w:rPr>
        <w:t xml:space="preserve">frecuencias </w:t>
      </w:r>
      <w:r w:rsidR="00CD15D1" w:rsidRPr="005365FD">
        <w:rPr>
          <w:rFonts w:ascii="Times New Roman" w:eastAsia="Times New Roman" w:hAnsi="Times New Roman" w:cs="Times New Roman"/>
          <w:bCs/>
          <w:sz w:val="24"/>
          <w:szCs w:val="24"/>
        </w:rPr>
        <w:t>de aceptación alta</w:t>
      </w:r>
      <w:r w:rsidR="00CD15D1">
        <w:rPr>
          <w:rFonts w:ascii="Times New Roman" w:eastAsia="Times New Roman" w:hAnsi="Times New Roman" w:cs="Times New Roman"/>
          <w:bCs/>
          <w:sz w:val="24"/>
          <w:szCs w:val="24"/>
        </w:rPr>
        <w:t xml:space="preserve"> en herramientas de gestión de cursos en línea</w:t>
      </w:r>
      <w:r w:rsidR="00CD15D1" w:rsidRPr="005365FD">
        <w:rPr>
          <w:rFonts w:ascii="Times New Roman" w:eastAsia="Times New Roman" w:hAnsi="Times New Roman" w:cs="Times New Roman"/>
          <w:sz w:val="24"/>
          <w:szCs w:val="24"/>
        </w:rPr>
        <w:t xml:space="preserve"> </w:t>
      </w:r>
      <w:r w:rsidR="00491371" w:rsidRPr="005365FD">
        <w:rPr>
          <w:rFonts w:ascii="Times New Roman" w:eastAsia="Times New Roman" w:hAnsi="Times New Roman" w:cs="Times New Roman"/>
          <w:sz w:val="24"/>
          <w:szCs w:val="24"/>
        </w:rPr>
        <w:t>por universidad</w:t>
      </w:r>
      <w:r w:rsidR="00AF3949" w:rsidRPr="005365FD">
        <w:rPr>
          <w:rFonts w:ascii="Times New Roman" w:eastAsia="Times New Roman" w:hAnsi="Times New Roman" w:cs="Times New Roman"/>
          <w:sz w:val="24"/>
          <w:szCs w:val="24"/>
        </w:rPr>
        <w:t xml:space="preserve"> tomando en cuenta las cuatro variables </w:t>
      </w:r>
      <w:r w:rsidR="00917794">
        <w:rPr>
          <w:rFonts w:ascii="Times New Roman" w:eastAsia="Times New Roman" w:hAnsi="Times New Roman" w:cs="Times New Roman"/>
          <w:sz w:val="24"/>
          <w:szCs w:val="24"/>
        </w:rPr>
        <w:t>“U</w:t>
      </w:r>
      <w:r w:rsidR="00917794" w:rsidRPr="005365FD">
        <w:rPr>
          <w:rFonts w:ascii="Times New Roman" w:eastAsia="Times New Roman" w:hAnsi="Times New Roman" w:cs="Times New Roman"/>
          <w:sz w:val="24"/>
          <w:szCs w:val="24"/>
        </w:rPr>
        <w:t xml:space="preserve">tilidad </w:t>
      </w:r>
      <w:r w:rsidR="00AF3949" w:rsidRPr="005365FD">
        <w:rPr>
          <w:rFonts w:ascii="Times New Roman" w:eastAsia="Times New Roman" w:hAnsi="Times New Roman" w:cs="Times New Roman"/>
          <w:sz w:val="24"/>
          <w:szCs w:val="24"/>
        </w:rPr>
        <w:t>percibida</w:t>
      </w:r>
      <w:r w:rsidR="00917794">
        <w:rPr>
          <w:rFonts w:ascii="Times New Roman" w:eastAsia="Times New Roman" w:hAnsi="Times New Roman" w:cs="Times New Roman"/>
          <w:sz w:val="24"/>
          <w:szCs w:val="24"/>
        </w:rPr>
        <w:t>”</w:t>
      </w:r>
      <w:r w:rsidR="00AF3949" w:rsidRPr="005365FD">
        <w:rPr>
          <w:rFonts w:ascii="Times New Roman" w:eastAsia="Times New Roman" w:hAnsi="Times New Roman" w:cs="Times New Roman"/>
          <w:sz w:val="24"/>
          <w:szCs w:val="24"/>
        </w:rPr>
        <w:t xml:space="preserve">, </w:t>
      </w:r>
      <w:r w:rsidR="00917794">
        <w:rPr>
          <w:rFonts w:ascii="Times New Roman" w:eastAsia="Times New Roman" w:hAnsi="Times New Roman" w:cs="Times New Roman"/>
          <w:sz w:val="24"/>
          <w:szCs w:val="24"/>
        </w:rPr>
        <w:t>“F</w:t>
      </w:r>
      <w:r w:rsidR="00917794" w:rsidRPr="005365FD">
        <w:rPr>
          <w:rFonts w:ascii="Times New Roman" w:eastAsia="Times New Roman" w:hAnsi="Times New Roman" w:cs="Times New Roman"/>
          <w:sz w:val="24"/>
          <w:szCs w:val="24"/>
        </w:rPr>
        <w:t xml:space="preserve">acilidad </w:t>
      </w:r>
      <w:r w:rsidR="00AF3949" w:rsidRPr="005365FD">
        <w:rPr>
          <w:rFonts w:ascii="Times New Roman" w:eastAsia="Times New Roman" w:hAnsi="Times New Roman" w:cs="Times New Roman"/>
          <w:sz w:val="24"/>
          <w:szCs w:val="24"/>
        </w:rPr>
        <w:t>de uso percibida</w:t>
      </w:r>
      <w:r w:rsidR="00917794">
        <w:rPr>
          <w:rFonts w:ascii="Times New Roman" w:eastAsia="Times New Roman" w:hAnsi="Times New Roman" w:cs="Times New Roman"/>
          <w:sz w:val="24"/>
          <w:szCs w:val="24"/>
        </w:rPr>
        <w:t>”</w:t>
      </w:r>
      <w:r w:rsidR="00AF3949" w:rsidRPr="005365FD">
        <w:rPr>
          <w:rFonts w:ascii="Times New Roman" w:eastAsia="Times New Roman" w:hAnsi="Times New Roman" w:cs="Times New Roman"/>
          <w:sz w:val="24"/>
          <w:szCs w:val="24"/>
        </w:rPr>
        <w:t xml:space="preserve">, </w:t>
      </w:r>
      <w:r w:rsidR="00917794">
        <w:rPr>
          <w:rFonts w:ascii="Times New Roman" w:eastAsia="Times New Roman" w:hAnsi="Times New Roman" w:cs="Times New Roman"/>
          <w:sz w:val="24"/>
          <w:szCs w:val="24"/>
        </w:rPr>
        <w:t>“I</w:t>
      </w:r>
      <w:r w:rsidR="00917794" w:rsidRPr="005365FD">
        <w:rPr>
          <w:rFonts w:ascii="Times New Roman" w:eastAsia="Times New Roman" w:hAnsi="Times New Roman" w:cs="Times New Roman"/>
          <w:sz w:val="24"/>
          <w:szCs w:val="24"/>
        </w:rPr>
        <w:t xml:space="preserve">nfluencia </w:t>
      </w:r>
      <w:r w:rsidR="00AF3949" w:rsidRPr="005365FD">
        <w:rPr>
          <w:rFonts w:ascii="Times New Roman" w:eastAsia="Times New Roman" w:hAnsi="Times New Roman" w:cs="Times New Roman"/>
          <w:sz w:val="24"/>
          <w:szCs w:val="24"/>
        </w:rPr>
        <w:t>social</w:t>
      </w:r>
      <w:r w:rsidR="00917794">
        <w:rPr>
          <w:rFonts w:ascii="Times New Roman" w:eastAsia="Times New Roman" w:hAnsi="Times New Roman" w:cs="Times New Roman"/>
          <w:sz w:val="24"/>
          <w:szCs w:val="24"/>
        </w:rPr>
        <w:t>”</w:t>
      </w:r>
      <w:r w:rsidR="00AF3949" w:rsidRPr="005365FD">
        <w:rPr>
          <w:rFonts w:ascii="Times New Roman" w:eastAsia="Times New Roman" w:hAnsi="Times New Roman" w:cs="Times New Roman"/>
          <w:sz w:val="24"/>
          <w:szCs w:val="24"/>
        </w:rPr>
        <w:t xml:space="preserve"> e </w:t>
      </w:r>
      <w:r w:rsidR="00917794">
        <w:rPr>
          <w:rFonts w:ascii="Times New Roman" w:eastAsia="Times New Roman" w:hAnsi="Times New Roman" w:cs="Times New Roman"/>
          <w:sz w:val="24"/>
          <w:szCs w:val="24"/>
        </w:rPr>
        <w:t>“I</w:t>
      </w:r>
      <w:r w:rsidR="00917794" w:rsidRPr="005365FD">
        <w:rPr>
          <w:rFonts w:ascii="Times New Roman" w:eastAsia="Times New Roman" w:hAnsi="Times New Roman" w:cs="Times New Roman"/>
          <w:sz w:val="24"/>
          <w:szCs w:val="24"/>
        </w:rPr>
        <w:t xml:space="preserve">nfluencia </w:t>
      </w:r>
      <w:r w:rsidR="00AF3949" w:rsidRPr="005365FD">
        <w:rPr>
          <w:rFonts w:ascii="Times New Roman" w:eastAsia="Times New Roman" w:hAnsi="Times New Roman" w:cs="Times New Roman"/>
          <w:sz w:val="24"/>
          <w:szCs w:val="24"/>
        </w:rPr>
        <w:t>cultural</w:t>
      </w:r>
      <w:r w:rsidR="00917794">
        <w:rPr>
          <w:rFonts w:ascii="Times New Roman" w:eastAsia="Times New Roman" w:hAnsi="Times New Roman" w:cs="Times New Roman"/>
          <w:sz w:val="24"/>
          <w:szCs w:val="24"/>
        </w:rPr>
        <w:t>”</w:t>
      </w:r>
      <w:r w:rsidR="00491371" w:rsidRPr="005365FD">
        <w:rPr>
          <w:rFonts w:ascii="Times New Roman" w:eastAsia="Times New Roman" w:hAnsi="Times New Roman" w:cs="Times New Roman"/>
          <w:sz w:val="24"/>
          <w:szCs w:val="24"/>
        </w:rPr>
        <w:t xml:space="preserve">. </w:t>
      </w:r>
    </w:p>
    <w:p w14:paraId="4D23E3CA" w14:textId="2958CB88" w:rsidR="00491371" w:rsidRDefault="005365FD" w:rsidP="004879EB">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w:t>
      </w:r>
      <w:r w:rsidR="00AD7B27">
        <w:rPr>
          <w:rFonts w:ascii="Times New Roman" w:eastAsia="Times New Roman" w:hAnsi="Times New Roman" w:cs="Times New Roman"/>
          <w:sz w:val="24"/>
          <w:szCs w:val="24"/>
        </w:rPr>
        <w:t>Unison</w:t>
      </w:r>
      <w:r>
        <w:rPr>
          <w:rFonts w:ascii="Times New Roman" w:eastAsia="Times New Roman" w:hAnsi="Times New Roman" w:cs="Times New Roman"/>
          <w:sz w:val="24"/>
          <w:szCs w:val="24"/>
        </w:rPr>
        <w:t xml:space="preserve"> destaca Moodle </w:t>
      </w:r>
      <w:r w:rsidR="00CA6B97">
        <w:rPr>
          <w:rFonts w:ascii="Times New Roman" w:eastAsia="Times New Roman" w:hAnsi="Times New Roman" w:cs="Times New Roman"/>
          <w:sz w:val="24"/>
          <w:szCs w:val="24"/>
        </w:rPr>
        <w:t>como la herramienta con mayor frecuencia de valoración alta en las cuatro variables. En cuanto a la UABCS</w:t>
      </w:r>
      <w:r w:rsidR="00917794">
        <w:rPr>
          <w:rFonts w:ascii="Times New Roman" w:eastAsia="Times New Roman" w:hAnsi="Times New Roman" w:cs="Times New Roman"/>
          <w:sz w:val="24"/>
          <w:szCs w:val="24"/>
        </w:rPr>
        <w:t>,</w:t>
      </w:r>
      <w:r w:rsidR="00CA6B97">
        <w:rPr>
          <w:rFonts w:ascii="Times New Roman" w:eastAsia="Times New Roman" w:hAnsi="Times New Roman" w:cs="Times New Roman"/>
          <w:sz w:val="24"/>
          <w:szCs w:val="24"/>
        </w:rPr>
        <w:t xml:space="preserve"> destaca </w:t>
      </w:r>
      <w:proofErr w:type="spellStart"/>
      <w:r w:rsidR="00CA6B97">
        <w:rPr>
          <w:rFonts w:ascii="Times New Roman" w:eastAsia="Times New Roman" w:hAnsi="Times New Roman" w:cs="Times New Roman"/>
          <w:sz w:val="24"/>
          <w:szCs w:val="24"/>
        </w:rPr>
        <w:t>Classroom</w:t>
      </w:r>
      <w:proofErr w:type="spellEnd"/>
      <w:r w:rsidR="00CA6B97">
        <w:rPr>
          <w:rFonts w:ascii="Times New Roman" w:eastAsia="Times New Roman" w:hAnsi="Times New Roman" w:cs="Times New Roman"/>
          <w:sz w:val="24"/>
          <w:szCs w:val="24"/>
        </w:rPr>
        <w:t xml:space="preserve"> en las variables </w:t>
      </w:r>
      <w:r w:rsidR="00917794">
        <w:rPr>
          <w:rFonts w:ascii="Times New Roman" w:eastAsia="Times New Roman" w:hAnsi="Times New Roman" w:cs="Times New Roman"/>
          <w:sz w:val="24"/>
          <w:szCs w:val="24"/>
        </w:rPr>
        <w:t xml:space="preserve">vinculadas con la </w:t>
      </w:r>
      <w:r w:rsidR="00CA6B97">
        <w:rPr>
          <w:rFonts w:ascii="Times New Roman" w:eastAsia="Times New Roman" w:hAnsi="Times New Roman" w:cs="Times New Roman"/>
          <w:sz w:val="24"/>
          <w:szCs w:val="24"/>
        </w:rPr>
        <w:t xml:space="preserve">utilidad percibida </w:t>
      </w:r>
      <w:r w:rsidR="00847060">
        <w:rPr>
          <w:rFonts w:ascii="Times New Roman" w:eastAsia="Times New Roman" w:hAnsi="Times New Roman" w:cs="Times New Roman"/>
          <w:sz w:val="24"/>
          <w:szCs w:val="24"/>
        </w:rPr>
        <w:t xml:space="preserve">y la </w:t>
      </w:r>
      <w:r w:rsidR="00CA6B97">
        <w:rPr>
          <w:rFonts w:ascii="Times New Roman" w:eastAsia="Times New Roman" w:hAnsi="Times New Roman" w:cs="Times New Roman"/>
          <w:sz w:val="24"/>
          <w:szCs w:val="24"/>
        </w:rPr>
        <w:t>influencia cultural</w:t>
      </w:r>
      <w:r w:rsidR="001629AE">
        <w:rPr>
          <w:rFonts w:ascii="Times New Roman" w:eastAsia="Times New Roman" w:hAnsi="Times New Roman" w:cs="Times New Roman"/>
          <w:sz w:val="24"/>
          <w:szCs w:val="24"/>
        </w:rPr>
        <w:t>;</w:t>
      </w:r>
      <w:r w:rsidR="00CA6B97">
        <w:rPr>
          <w:rFonts w:ascii="Times New Roman" w:eastAsia="Times New Roman" w:hAnsi="Times New Roman" w:cs="Times New Roman"/>
          <w:sz w:val="24"/>
          <w:szCs w:val="24"/>
        </w:rPr>
        <w:t xml:space="preserve"> </w:t>
      </w:r>
      <w:r w:rsidR="001629AE">
        <w:rPr>
          <w:rFonts w:ascii="Times New Roman" w:eastAsia="Times New Roman" w:hAnsi="Times New Roman" w:cs="Times New Roman"/>
          <w:sz w:val="24"/>
          <w:szCs w:val="24"/>
        </w:rPr>
        <w:t>e</w:t>
      </w:r>
      <w:r w:rsidR="00CA6B97">
        <w:rPr>
          <w:rFonts w:ascii="Times New Roman" w:eastAsia="Times New Roman" w:hAnsi="Times New Roman" w:cs="Times New Roman"/>
          <w:sz w:val="24"/>
          <w:szCs w:val="24"/>
        </w:rPr>
        <w:t>n esta misma universidad</w:t>
      </w:r>
      <w:r w:rsidR="00847060">
        <w:rPr>
          <w:rFonts w:ascii="Times New Roman" w:eastAsia="Times New Roman" w:hAnsi="Times New Roman" w:cs="Times New Roman"/>
          <w:sz w:val="24"/>
          <w:szCs w:val="24"/>
        </w:rPr>
        <w:t>, para</w:t>
      </w:r>
      <w:r w:rsidR="00CA6B97">
        <w:rPr>
          <w:rFonts w:ascii="Times New Roman" w:eastAsia="Times New Roman" w:hAnsi="Times New Roman" w:cs="Times New Roman"/>
          <w:sz w:val="24"/>
          <w:szCs w:val="24"/>
        </w:rPr>
        <w:t xml:space="preserve"> la variable </w:t>
      </w:r>
      <w:r w:rsidR="00847060">
        <w:rPr>
          <w:rFonts w:ascii="Times New Roman" w:eastAsia="Times New Roman" w:hAnsi="Times New Roman" w:cs="Times New Roman"/>
          <w:sz w:val="24"/>
          <w:szCs w:val="24"/>
        </w:rPr>
        <w:t>“F</w:t>
      </w:r>
      <w:r w:rsidR="00CA6B97">
        <w:rPr>
          <w:rFonts w:ascii="Times New Roman" w:eastAsia="Times New Roman" w:hAnsi="Times New Roman" w:cs="Times New Roman"/>
          <w:sz w:val="24"/>
          <w:szCs w:val="24"/>
        </w:rPr>
        <w:t>acilidad de uso percibida</w:t>
      </w:r>
      <w:r w:rsidR="00847060">
        <w:rPr>
          <w:rFonts w:ascii="Times New Roman" w:eastAsia="Times New Roman" w:hAnsi="Times New Roman" w:cs="Times New Roman"/>
          <w:sz w:val="24"/>
          <w:szCs w:val="24"/>
        </w:rPr>
        <w:t>”</w:t>
      </w:r>
      <w:r w:rsidR="00CA6B97">
        <w:rPr>
          <w:rFonts w:ascii="Times New Roman" w:eastAsia="Times New Roman" w:hAnsi="Times New Roman" w:cs="Times New Roman"/>
          <w:sz w:val="24"/>
          <w:szCs w:val="24"/>
        </w:rPr>
        <w:t xml:space="preserve"> </w:t>
      </w:r>
      <w:r w:rsidR="00BF3F83">
        <w:rPr>
          <w:rFonts w:ascii="Times New Roman" w:eastAsia="Times New Roman" w:hAnsi="Times New Roman" w:cs="Times New Roman"/>
          <w:sz w:val="24"/>
          <w:szCs w:val="24"/>
        </w:rPr>
        <w:t>destaca Moodle y en</w:t>
      </w:r>
      <w:r w:rsidR="00CA6B97">
        <w:rPr>
          <w:rFonts w:ascii="Times New Roman" w:eastAsia="Times New Roman" w:hAnsi="Times New Roman" w:cs="Times New Roman"/>
          <w:sz w:val="24"/>
          <w:szCs w:val="24"/>
        </w:rPr>
        <w:t xml:space="preserve"> </w:t>
      </w:r>
      <w:r w:rsidR="00847060">
        <w:rPr>
          <w:rFonts w:ascii="Times New Roman" w:eastAsia="Times New Roman" w:hAnsi="Times New Roman" w:cs="Times New Roman"/>
          <w:sz w:val="24"/>
          <w:szCs w:val="24"/>
        </w:rPr>
        <w:t xml:space="preserve">“Influencia </w:t>
      </w:r>
      <w:r w:rsidR="00CA6B97">
        <w:rPr>
          <w:rFonts w:ascii="Times New Roman" w:eastAsia="Times New Roman" w:hAnsi="Times New Roman" w:cs="Times New Roman"/>
          <w:sz w:val="24"/>
          <w:szCs w:val="24"/>
        </w:rPr>
        <w:t>social</w:t>
      </w:r>
      <w:r w:rsidR="00847060">
        <w:rPr>
          <w:rFonts w:ascii="Times New Roman" w:eastAsia="Times New Roman" w:hAnsi="Times New Roman" w:cs="Times New Roman"/>
          <w:sz w:val="24"/>
          <w:szCs w:val="24"/>
        </w:rPr>
        <w:t>”</w:t>
      </w:r>
      <w:r w:rsidR="00CA6B97">
        <w:rPr>
          <w:rFonts w:ascii="Times New Roman" w:eastAsia="Times New Roman" w:hAnsi="Times New Roman" w:cs="Times New Roman"/>
          <w:sz w:val="24"/>
          <w:szCs w:val="24"/>
        </w:rPr>
        <w:t xml:space="preserve"> destaca Moodle</w:t>
      </w:r>
      <w:r w:rsidR="00BF3F83">
        <w:rPr>
          <w:rFonts w:ascii="Times New Roman" w:eastAsia="Times New Roman" w:hAnsi="Times New Roman" w:cs="Times New Roman"/>
          <w:sz w:val="24"/>
          <w:szCs w:val="24"/>
        </w:rPr>
        <w:t xml:space="preserve"> y </w:t>
      </w:r>
      <w:proofErr w:type="spellStart"/>
      <w:r w:rsidR="00BF3F83">
        <w:rPr>
          <w:rFonts w:ascii="Times New Roman" w:eastAsia="Times New Roman" w:hAnsi="Times New Roman" w:cs="Times New Roman"/>
          <w:sz w:val="24"/>
          <w:szCs w:val="24"/>
        </w:rPr>
        <w:t>Classroom</w:t>
      </w:r>
      <w:proofErr w:type="spellEnd"/>
      <w:r w:rsidR="00CA6B97">
        <w:rPr>
          <w:rFonts w:ascii="Times New Roman" w:eastAsia="Times New Roman" w:hAnsi="Times New Roman" w:cs="Times New Roman"/>
          <w:sz w:val="24"/>
          <w:szCs w:val="24"/>
        </w:rPr>
        <w:t xml:space="preserve">. Por otro lado, en la </w:t>
      </w:r>
      <w:proofErr w:type="spellStart"/>
      <w:r w:rsidR="00847060">
        <w:rPr>
          <w:rFonts w:ascii="Times New Roman" w:eastAsia="Times New Roman" w:hAnsi="Times New Roman" w:cs="Times New Roman"/>
          <w:sz w:val="24"/>
          <w:szCs w:val="24"/>
        </w:rPr>
        <w:t>Unach</w:t>
      </w:r>
      <w:proofErr w:type="spellEnd"/>
      <w:r w:rsidR="00847060">
        <w:rPr>
          <w:rFonts w:ascii="Times New Roman" w:eastAsia="Times New Roman" w:hAnsi="Times New Roman" w:cs="Times New Roman"/>
          <w:sz w:val="24"/>
          <w:szCs w:val="24"/>
        </w:rPr>
        <w:t xml:space="preserve"> </w:t>
      </w:r>
      <w:r w:rsidR="00CA6B97">
        <w:rPr>
          <w:rFonts w:ascii="Times New Roman" w:eastAsia="Times New Roman" w:hAnsi="Times New Roman" w:cs="Times New Roman"/>
          <w:sz w:val="24"/>
          <w:szCs w:val="24"/>
        </w:rPr>
        <w:t xml:space="preserve">se presenta la misma tendencia que en la </w:t>
      </w:r>
      <w:r w:rsidR="00AD7B27">
        <w:rPr>
          <w:rFonts w:ascii="Times New Roman" w:eastAsia="Times New Roman" w:hAnsi="Times New Roman" w:cs="Times New Roman"/>
          <w:sz w:val="24"/>
          <w:szCs w:val="24"/>
        </w:rPr>
        <w:t>Unison</w:t>
      </w:r>
      <w:r w:rsidR="00CA6B97">
        <w:rPr>
          <w:rFonts w:ascii="Times New Roman" w:eastAsia="Times New Roman" w:hAnsi="Times New Roman" w:cs="Times New Roman"/>
          <w:sz w:val="24"/>
          <w:szCs w:val="24"/>
        </w:rPr>
        <w:t xml:space="preserve">, Moodle destaca como la herramienta </w:t>
      </w:r>
      <w:r w:rsidR="00CD15D1">
        <w:rPr>
          <w:rFonts w:ascii="Times New Roman" w:eastAsia="Times New Roman" w:hAnsi="Times New Roman" w:cs="Times New Roman"/>
          <w:sz w:val="24"/>
          <w:szCs w:val="24"/>
        </w:rPr>
        <w:t>para</w:t>
      </w:r>
      <w:r w:rsidR="00CA6B97">
        <w:rPr>
          <w:rFonts w:ascii="Times New Roman" w:eastAsia="Times New Roman" w:hAnsi="Times New Roman" w:cs="Times New Roman"/>
          <w:sz w:val="24"/>
          <w:szCs w:val="24"/>
        </w:rPr>
        <w:t xml:space="preserve"> gesti</w:t>
      </w:r>
      <w:r w:rsidR="00CD15D1">
        <w:rPr>
          <w:rFonts w:ascii="Times New Roman" w:eastAsia="Times New Roman" w:hAnsi="Times New Roman" w:cs="Times New Roman"/>
          <w:sz w:val="24"/>
          <w:szCs w:val="24"/>
        </w:rPr>
        <w:t>o</w:t>
      </w:r>
      <w:r w:rsidR="00CA6B97">
        <w:rPr>
          <w:rFonts w:ascii="Times New Roman" w:eastAsia="Times New Roman" w:hAnsi="Times New Roman" w:cs="Times New Roman"/>
          <w:sz w:val="24"/>
          <w:szCs w:val="24"/>
        </w:rPr>
        <w:t>n</w:t>
      </w:r>
      <w:r w:rsidR="00CD15D1">
        <w:rPr>
          <w:rFonts w:ascii="Times New Roman" w:eastAsia="Times New Roman" w:hAnsi="Times New Roman" w:cs="Times New Roman"/>
          <w:sz w:val="24"/>
          <w:szCs w:val="24"/>
        </w:rPr>
        <w:t>ar</w:t>
      </w:r>
      <w:r w:rsidR="00CA6B97">
        <w:rPr>
          <w:rFonts w:ascii="Times New Roman" w:eastAsia="Times New Roman" w:hAnsi="Times New Roman" w:cs="Times New Roman"/>
          <w:sz w:val="24"/>
          <w:szCs w:val="24"/>
        </w:rPr>
        <w:t xml:space="preserve"> cursos</w:t>
      </w:r>
      <w:r w:rsidR="00CD15D1">
        <w:rPr>
          <w:rFonts w:ascii="Times New Roman" w:eastAsia="Times New Roman" w:hAnsi="Times New Roman" w:cs="Times New Roman"/>
          <w:sz w:val="24"/>
          <w:szCs w:val="24"/>
        </w:rPr>
        <w:t xml:space="preserve"> en línea</w:t>
      </w:r>
      <w:r w:rsidR="00CA6B97">
        <w:rPr>
          <w:rFonts w:ascii="Times New Roman" w:eastAsia="Times New Roman" w:hAnsi="Times New Roman" w:cs="Times New Roman"/>
          <w:sz w:val="24"/>
          <w:szCs w:val="24"/>
        </w:rPr>
        <w:t xml:space="preserve"> con mayor frecuencia de aceptación alta.</w:t>
      </w:r>
    </w:p>
    <w:p w14:paraId="486DE34A" w14:textId="77777777" w:rsidR="00BF7444" w:rsidRDefault="00BF7444" w:rsidP="004879EB">
      <w:pPr>
        <w:spacing w:after="0" w:line="360" w:lineRule="auto"/>
        <w:ind w:firstLine="720"/>
        <w:contextualSpacing/>
        <w:jc w:val="both"/>
        <w:rPr>
          <w:rFonts w:ascii="Times New Roman" w:eastAsia="Times New Roman" w:hAnsi="Times New Roman" w:cs="Times New Roman"/>
          <w:sz w:val="24"/>
          <w:szCs w:val="24"/>
        </w:rPr>
      </w:pPr>
    </w:p>
    <w:p w14:paraId="1B858A70" w14:textId="701BBDB3" w:rsidR="00853750" w:rsidRPr="004879EB" w:rsidRDefault="00853750" w:rsidP="004879EB">
      <w:pPr>
        <w:spacing w:after="0" w:line="360" w:lineRule="auto"/>
        <w:contextualSpacing/>
        <w:jc w:val="center"/>
        <w:rPr>
          <w:rFonts w:ascii="Times New Roman" w:eastAsia="Times New Roman" w:hAnsi="Times New Roman" w:cs="Times New Roman"/>
          <w:bCs/>
          <w:sz w:val="24"/>
          <w:szCs w:val="24"/>
          <w:highlight w:val="red"/>
        </w:rPr>
      </w:pPr>
      <w:r w:rsidRPr="001F09EF">
        <w:rPr>
          <w:rFonts w:ascii="Times New Roman" w:eastAsia="Times New Roman" w:hAnsi="Times New Roman" w:cs="Times New Roman"/>
          <w:b/>
          <w:sz w:val="24"/>
          <w:szCs w:val="24"/>
        </w:rPr>
        <w:t xml:space="preserve">Tabla </w:t>
      </w:r>
      <w:r w:rsidR="00471E61" w:rsidRPr="001F09EF">
        <w:rPr>
          <w:rFonts w:ascii="Times New Roman" w:eastAsia="Times New Roman" w:hAnsi="Times New Roman" w:cs="Times New Roman"/>
          <w:b/>
          <w:sz w:val="24"/>
          <w:szCs w:val="24"/>
        </w:rPr>
        <w:t>8</w:t>
      </w:r>
      <w:r w:rsidRPr="005365FD">
        <w:rPr>
          <w:rFonts w:ascii="Times New Roman" w:eastAsia="Times New Roman" w:hAnsi="Times New Roman" w:cs="Times New Roman"/>
          <w:bCs/>
          <w:sz w:val="24"/>
          <w:szCs w:val="24"/>
        </w:rPr>
        <w:t xml:space="preserve">. </w:t>
      </w:r>
      <w:r w:rsidR="005365FD" w:rsidRPr="005365FD">
        <w:rPr>
          <w:rFonts w:ascii="Times New Roman" w:eastAsia="Times New Roman" w:hAnsi="Times New Roman" w:cs="Times New Roman"/>
          <w:bCs/>
          <w:sz w:val="24"/>
          <w:szCs w:val="24"/>
        </w:rPr>
        <w:t>Frecuencias de aceptación alta</w:t>
      </w:r>
      <w:r w:rsidR="00CD15D1">
        <w:rPr>
          <w:rFonts w:ascii="Times New Roman" w:eastAsia="Times New Roman" w:hAnsi="Times New Roman" w:cs="Times New Roman"/>
          <w:bCs/>
          <w:sz w:val="24"/>
          <w:szCs w:val="24"/>
        </w:rPr>
        <w:t xml:space="preserve"> en herramientas de gestión de cursos en línea</w:t>
      </w:r>
    </w:p>
    <w:tbl>
      <w:tblPr>
        <w:tblStyle w:val="Tablaconcuadrcula"/>
        <w:tblW w:w="7840" w:type="dxa"/>
        <w:jc w:val="center"/>
        <w:tblLook w:val="04A0" w:firstRow="1" w:lastRow="0" w:firstColumn="1" w:lastColumn="0" w:noHBand="0" w:noVBand="1"/>
      </w:tblPr>
      <w:tblGrid>
        <w:gridCol w:w="1283"/>
        <w:gridCol w:w="1793"/>
        <w:gridCol w:w="1243"/>
        <w:gridCol w:w="1182"/>
        <w:gridCol w:w="1175"/>
        <w:gridCol w:w="1164"/>
      </w:tblGrid>
      <w:tr w:rsidR="002E7A40" w:rsidRPr="00FF5772" w14:paraId="3D475BB9" w14:textId="77777777" w:rsidTr="004879EB">
        <w:trPr>
          <w:trHeight w:val="315"/>
          <w:jc w:val="center"/>
        </w:trPr>
        <w:tc>
          <w:tcPr>
            <w:tcW w:w="1200" w:type="dxa"/>
            <w:hideMark/>
          </w:tcPr>
          <w:p w14:paraId="11A74DD3"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Valoración</w:t>
            </w:r>
          </w:p>
        </w:tc>
        <w:tc>
          <w:tcPr>
            <w:tcW w:w="1840" w:type="dxa"/>
            <w:hideMark/>
          </w:tcPr>
          <w:p w14:paraId="5A6144FC"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Universidad</w:t>
            </w:r>
          </w:p>
        </w:tc>
        <w:tc>
          <w:tcPr>
            <w:tcW w:w="1200" w:type="dxa"/>
            <w:hideMark/>
          </w:tcPr>
          <w:p w14:paraId="60A04D43"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proofErr w:type="spellStart"/>
            <w:r w:rsidRPr="00FF5772">
              <w:rPr>
                <w:rFonts w:ascii="Times New Roman" w:eastAsia="Times New Roman" w:hAnsi="Times New Roman" w:cs="Times New Roman"/>
                <w:color w:val="000000"/>
                <w:sz w:val="24"/>
                <w:szCs w:val="24"/>
              </w:rPr>
              <w:t>Classroom</w:t>
            </w:r>
            <w:proofErr w:type="spellEnd"/>
          </w:p>
        </w:tc>
        <w:tc>
          <w:tcPr>
            <w:tcW w:w="1200" w:type="dxa"/>
            <w:hideMark/>
          </w:tcPr>
          <w:p w14:paraId="00C0FBC1"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Edmodo</w:t>
            </w:r>
          </w:p>
        </w:tc>
        <w:tc>
          <w:tcPr>
            <w:tcW w:w="1200" w:type="dxa"/>
            <w:hideMark/>
          </w:tcPr>
          <w:p w14:paraId="0686CA9F"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Moodle</w:t>
            </w:r>
          </w:p>
        </w:tc>
        <w:tc>
          <w:tcPr>
            <w:tcW w:w="1200" w:type="dxa"/>
            <w:hideMark/>
          </w:tcPr>
          <w:p w14:paraId="7C17EF61"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Teams</w:t>
            </w:r>
          </w:p>
        </w:tc>
      </w:tr>
      <w:tr w:rsidR="002E7A40" w:rsidRPr="00FF5772" w14:paraId="38823826" w14:textId="77777777" w:rsidTr="004879EB">
        <w:trPr>
          <w:trHeight w:val="315"/>
          <w:jc w:val="center"/>
        </w:trPr>
        <w:tc>
          <w:tcPr>
            <w:tcW w:w="1200" w:type="dxa"/>
            <w:vMerge w:val="restart"/>
            <w:hideMark/>
          </w:tcPr>
          <w:p w14:paraId="7596AFFB"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Utilidad percibida</w:t>
            </w:r>
          </w:p>
        </w:tc>
        <w:tc>
          <w:tcPr>
            <w:tcW w:w="1840" w:type="dxa"/>
            <w:hideMark/>
          </w:tcPr>
          <w:p w14:paraId="30EA1FFA" w14:textId="467D3851" w:rsidR="002E7A40" w:rsidRPr="00FF5772" w:rsidRDefault="004879E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Unison</w:t>
            </w:r>
          </w:p>
        </w:tc>
        <w:tc>
          <w:tcPr>
            <w:tcW w:w="1200" w:type="dxa"/>
            <w:hideMark/>
          </w:tcPr>
          <w:p w14:paraId="20D993F6"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200" w:type="dxa"/>
            <w:hideMark/>
          </w:tcPr>
          <w:p w14:paraId="560E0B8C"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73DDE920"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23</w:t>
            </w:r>
          </w:p>
        </w:tc>
        <w:tc>
          <w:tcPr>
            <w:tcW w:w="1200" w:type="dxa"/>
            <w:hideMark/>
          </w:tcPr>
          <w:p w14:paraId="234566B7"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7</w:t>
            </w:r>
          </w:p>
        </w:tc>
      </w:tr>
      <w:tr w:rsidR="002E7A40" w:rsidRPr="00FF5772" w14:paraId="4A8D929E" w14:textId="77777777" w:rsidTr="004879EB">
        <w:trPr>
          <w:trHeight w:val="315"/>
          <w:jc w:val="center"/>
        </w:trPr>
        <w:tc>
          <w:tcPr>
            <w:tcW w:w="1200" w:type="dxa"/>
            <w:vMerge/>
            <w:hideMark/>
          </w:tcPr>
          <w:p w14:paraId="76B0D016"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782BC45D" w14:textId="4E84EDBB" w:rsidR="002E7A40" w:rsidRPr="00FF5772" w:rsidRDefault="001717D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UABCS</w:t>
            </w:r>
          </w:p>
        </w:tc>
        <w:tc>
          <w:tcPr>
            <w:tcW w:w="1200" w:type="dxa"/>
            <w:hideMark/>
          </w:tcPr>
          <w:p w14:paraId="4219250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w:t>
            </w:r>
          </w:p>
        </w:tc>
        <w:tc>
          <w:tcPr>
            <w:tcW w:w="1200" w:type="dxa"/>
            <w:hideMark/>
          </w:tcPr>
          <w:p w14:paraId="59AEB0D8"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1DC341DC"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9</w:t>
            </w:r>
          </w:p>
        </w:tc>
        <w:tc>
          <w:tcPr>
            <w:tcW w:w="1200" w:type="dxa"/>
            <w:hideMark/>
          </w:tcPr>
          <w:p w14:paraId="66C26445"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r>
      <w:tr w:rsidR="002E7A40" w:rsidRPr="00FF5772" w14:paraId="67C7293C" w14:textId="77777777" w:rsidTr="004879EB">
        <w:trPr>
          <w:trHeight w:val="315"/>
          <w:jc w:val="center"/>
        </w:trPr>
        <w:tc>
          <w:tcPr>
            <w:tcW w:w="1200" w:type="dxa"/>
            <w:vMerge/>
            <w:hideMark/>
          </w:tcPr>
          <w:p w14:paraId="343E924A"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5F7EE105" w14:textId="37114D3B" w:rsidR="002E7A40" w:rsidRPr="00FF5772" w:rsidRDefault="004879EB" w:rsidP="004879EB">
            <w:pPr>
              <w:spacing w:line="360" w:lineRule="auto"/>
              <w:contextualSpacing/>
              <w:jc w:val="center"/>
              <w:rPr>
                <w:rFonts w:ascii="Times New Roman" w:eastAsia="Times New Roman" w:hAnsi="Times New Roman" w:cs="Times New Roman"/>
                <w:sz w:val="24"/>
                <w:szCs w:val="24"/>
              </w:rPr>
            </w:pPr>
            <w:proofErr w:type="spellStart"/>
            <w:r w:rsidRPr="00FF5772">
              <w:rPr>
                <w:rFonts w:ascii="Times New Roman" w:eastAsia="Times New Roman" w:hAnsi="Times New Roman" w:cs="Times New Roman"/>
                <w:sz w:val="24"/>
                <w:szCs w:val="24"/>
              </w:rPr>
              <w:t>Unach</w:t>
            </w:r>
            <w:proofErr w:type="spellEnd"/>
          </w:p>
        </w:tc>
        <w:tc>
          <w:tcPr>
            <w:tcW w:w="1200" w:type="dxa"/>
            <w:hideMark/>
          </w:tcPr>
          <w:p w14:paraId="218B693D"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18</w:t>
            </w:r>
          </w:p>
        </w:tc>
        <w:tc>
          <w:tcPr>
            <w:tcW w:w="1200" w:type="dxa"/>
            <w:hideMark/>
          </w:tcPr>
          <w:p w14:paraId="7C511CA0"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c>
          <w:tcPr>
            <w:tcW w:w="1200" w:type="dxa"/>
            <w:hideMark/>
          </w:tcPr>
          <w:p w14:paraId="4EC433AA"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31</w:t>
            </w:r>
          </w:p>
        </w:tc>
        <w:tc>
          <w:tcPr>
            <w:tcW w:w="1200" w:type="dxa"/>
            <w:hideMark/>
          </w:tcPr>
          <w:p w14:paraId="57FEDF3E"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2E7A40" w:rsidRPr="00FF5772" w14:paraId="3A76DDFC" w14:textId="77777777" w:rsidTr="004879EB">
        <w:trPr>
          <w:trHeight w:val="315"/>
          <w:jc w:val="center"/>
        </w:trPr>
        <w:tc>
          <w:tcPr>
            <w:tcW w:w="1200" w:type="dxa"/>
            <w:vMerge w:val="restart"/>
            <w:hideMark/>
          </w:tcPr>
          <w:p w14:paraId="5E85C939"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Facilidad de uso percibida</w:t>
            </w:r>
          </w:p>
        </w:tc>
        <w:tc>
          <w:tcPr>
            <w:tcW w:w="1840" w:type="dxa"/>
            <w:hideMark/>
          </w:tcPr>
          <w:p w14:paraId="4D857529" w14:textId="1BD03D98" w:rsidR="002E7A40" w:rsidRPr="00FF5772" w:rsidRDefault="004879E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Unison</w:t>
            </w:r>
          </w:p>
        </w:tc>
        <w:tc>
          <w:tcPr>
            <w:tcW w:w="1200" w:type="dxa"/>
            <w:hideMark/>
          </w:tcPr>
          <w:p w14:paraId="13EC7D7D"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200" w:type="dxa"/>
            <w:hideMark/>
          </w:tcPr>
          <w:p w14:paraId="7296E4D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21D63AC4"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15</w:t>
            </w:r>
          </w:p>
        </w:tc>
        <w:tc>
          <w:tcPr>
            <w:tcW w:w="1200" w:type="dxa"/>
            <w:hideMark/>
          </w:tcPr>
          <w:p w14:paraId="32993444"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7</w:t>
            </w:r>
          </w:p>
        </w:tc>
      </w:tr>
      <w:tr w:rsidR="002E7A40" w:rsidRPr="00FF5772" w14:paraId="15465BCE" w14:textId="77777777" w:rsidTr="004879EB">
        <w:trPr>
          <w:trHeight w:val="315"/>
          <w:jc w:val="center"/>
        </w:trPr>
        <w:tc>
          <w:tcPr>
            <w:tcW w:w="1200" w:type="dxa"/>
            <w:vMerge/>
            <w:hideMark/>
          </w:tcPr>
          <w:p w14:paraId="7D2ED8BF"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093E0D2D" w14:textId="5CA10A28" w:rsidR="002E7A40" w:rsidRPr="00FF5772" w:rsidRDefault="001717D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UABCS</w:t>
            </w:r>
          </w:p>
        </w:tc>
        <w:tc>
          <w:tcPr>
            <w:tcW w:w="1200" w:type="dxa"/>
            <w:hideMark/>
          </w:tcPr>
          <w:p w14:paraId="2C8C3F81"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w:t>
            </w:r>
          </w:p>
        </w:tc>
        <w:tc>
          <w:tcPr>
            <w:tcW w:w="1200" w:type="dxa"/>
            <w:hideMark/>
          </w:tcPr>
          <w:p w14:paraId="1B6D0EA2"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41D71D5D"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11</w:t>
            </w:r>
          </w:p>
        </w:tc>
        <w:tc>
          <w:tcPr>
            <w:tcW w:w="1200" w:type="dxa"/>
            <w:hideMark/>
          </w:tcPr>
          <w:p w14:paraId="748E61AF"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r>
      <w:tr w:rsidR="002E7A40" w:rsidRPr="00FF5772" w14:paraId="0A3538C6" w14:textId="77777777" w:rsidTr="004879EB">
        <w:trPr>
          <w:trHeight w:val="315"/>
          <w:jc w:val="center"/>
        </w:trPr>
        <w:tc>
          <w:tcPr>
            <w:tcW w:w="1200" w:type="dxa"/>
            <w:vMerge/>
            <w:hideMark/>
          </w:tcPr>
          <w:p w14:paraId="473CB099"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7E4FB159" w14:textId="490B17FE" w:rsidR="002E7A40" w:rsidRPr="00FF5772" w:rsidRDefault="004879EB" w:rsidP="004879EB">
            <w:pPr>
              <w:spacing w:line="360" w:lineRule="auto"/>
              <w:contextualSpacing/>
              <w:jc w:val="center"/>
              <w:rPr>
                <w:rFonts w:ascii="Times New Roman" w:eastAsia="Times New Roman" w:hAnsi="Times New Roman" w:cs="Times New Roman"/>
                <w:sz w:val="24"/>
                <w:szCs w:val="24"/>
              </w:rPr>
            </w:pPr>
            <w:proofErr w:type="spellStart"/>
            <w:r w:rsidRPr="00FF5772">
              <w:rPr>
                <w:rFonts w:ascii="Times New Roman" w:eastAsia="Times New Roman" w:hAnsi="Times New Roman" w:cs="Times New Roman"/>
                <w:sz w:val="24"/>
                <w:szCs w:val="24"/>
              </w:rPr>
              <w:t>Unach</w:t>
            </w:r>
            <w:proofErr w:type="spellEnd"/>
          </w:p>
        </w:tc>
        <w:tc>
          <w:tcPr>
            <w:tcW w:w="1200" w:type="dxa"/>
            <w:hideMark/>
          </w:tcPr>
          <w:p w14:paraId="5253A661"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12</w:t>
            </w:r>
          </w:p>
        </w:tc>
        <w:tc>
          <w:tcPr>
            <w:tcW w:w="1200" w:type="dxa"/>
            <w:hideMark/>
          </w:tcPr>
          <w:p w14:paraId="6E22CB9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47E9B028"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19</w:t>
            </w:r>
          </w:p>
        </w:tc>
        <w:tc>
          <w:tcPr>
            <w:tcW w:w="1200" w:type="dxa"/>
            <w:hideMark/>
          </w:tcPr>
          <w:p w14:paraId="6B17C6DF"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2E7A40" w:rsidRPr="00FF5772" w14:paraId="11FE7C87" w14:textId="77777777" w:rsidTr="004879EB">
        <w:trPr>
          <w:trHeight w:val="315"/>
          <w:jc w:val="center"/>
        </w:trPr>
        <w:tc>
          <w:tcPr>
            <w:tcW w:w="1200" w:type="dxa"/>
            <w:vMerge w:val="restart"/>
            <w:hideMark/>
          </w:tcPr>
          <w:p w14:paraId="36CFBCCD"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Influencia social</w:t>
            </w:r>
          </w:p>
        </w:tc>
        <w:tc>
          <w:tcPr>
            <w:tcW w:w="1840" w:type="dxa"/>
            <w:hideMark/>
          </w:tcPr>
          <w:p w14:paraId="5A8AD924" w14:textId="403B2158" w:rsidR="002E7A40" w:rsidRPr="00FF5772" w:rsidRDefault="004879E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Unison</w:t>
            </w:r>
          </w:p>
        </w:tc>
        <w:tc>
          <w:tcPr>
            <w:tcW w:w="1200" w:type="dxa"/>
            <w:hideMark/>
          </w:tcPr>
          <w:p w14:paraId="1BB91DA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200" w:type="dxa"/>
            <w:hideMark/>
          </w:tcPr>
          <w:p w14:paraId="27B39F3B"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30F0752C"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15</w:t>
            </w:r>
          </w:p>
        </w:tc>
        <w:tc>
          <w:tcPr>
            <w:tcW w:w="1200" w:type="dxa"/>
            <w:hideMark/>
          </w:tcPr>
          <w:p w14:paraId="13CBF18D"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3</w:t>
            </w:r>
          </w:p>
        </w:tc>
      </w:tr>
      <w:tr w:rsidR="002E7A40" w:rsidRPr="00FF5772" w14:paraId="338DEBB6" w14:textId="77777777" w:rsidTr="004879EB">
        <w:trPr>
          <w:trHeight w:val="315"/>
          <w:jc w:val="center"/>
        </w:trPr>
        <w:tc>
          <w:tcPr>
            <w:tcW w:w="1200" w:type="dxa"/>
            <w:vMerge/>
            <w:hideMark/>
          </w:tcPr>
          <w:p w14:paraId="6AFBF366"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p>
        </w:tc>
        <w:tc>
          <w:tcPr>
            <w:tcW w:w="1840" w:type="dxa"/>
            <w:hideMark/>
          </w:tcPr>
          <w:p w14:paraId="5EB57E46" w14:textId="290F779A" w:rsidR="002E7A40" w:rsidRPr="00FF5772" w:rsidRDefault="001717D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UABCS</w:t>
            </w:r>
          </w:p>
        </w:tc>
        <w:tc>
          <w:tcPr>
            <w:tcW w:w="1200" w:type="dxa"/>
            <w:hideMark/>
          </w:tcPr>
          <w:p w14:paraId="73BA24C2"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hideMark/>
          </w:tcPr>
          <w:p w14:paraId="472124CE"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5D8DD644"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hideMark/>
          </w:tcPr>
          <w:p w14:paraId="2561C9F8"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r>
      <w:tr w:rsidR="002E7A40" w:rsidRPr="00FF5772" w14:paraId="0C683670" w14:textId="77777777" w:rsidTr="004879EB">
        <w:trPr>
          <w:trHeight w:val="315"/>
          <w:jc w:val="center"/>
        </w:trPr>
        <w:tc>
          <w:tcPr>
            <w:tcW w:w="1200" w:type="dxa"/>
            <w:vMerge/>
            <w:hideMark/>
          </w:tcPr>
          <w:p w14:paraId="66987CEE"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p>
        </w:tc>
        <w:tc>
          <w:tcPr>
            <w:tcW w:w="1840" w:type="dxa"/>
            <w:hideMark/>
          </w:tcPr>
          <w:p w14:paraId="02FDB22C" w14:textId="13CB8225" w:rsidR="002E7A40" w:rsidRPr="00FF5772" w:rsidRDefault="004879EB" w:rsidP="004879EB">
            <w:pPr>
              <w:spacing w:line="360" w:lineRule="auto"/>
              <w:contextualSpacing/>
              <w:jc w:val="center"/>
              <w:rPr>
                <w:rFonts w:ascii="Times New Roman" w:eastAsia="Times New Roman" w:hAnsi="Times New Roman" w:cs="Times New Roman"/>
                <w:sz w:val="24"/>
                <w:szCs w:val="24"/>
              </w:rPr>
            </w:pPr>
            <w:proofErr w:type="spellStart"/>
            <w:r w:rsidRPr="00FF5772">
              <w:rPr>
                <w:rFonts w:ascii="Times New Roman" w:eastAsia="Times New Roman" w:hAnsi="Times New Roman" w:cs="Times New Roman"/>
                <w:sz w:val="24"/>
                <w:szCs w:val="24"/>
              </w:rPr>
              <w:t>Unach</w:t>
            </w:r>
            <w:proofErr w:type="spellEnd"/>
          </w:p>
        </w:tc>
        <w:tc>
          <w:tcPr>
            <w:tcW w:w="1200" w:type="dxa"/>
            <w:hideMark/>
          </w:tcPr>
          <w:p w14:paraId="59A8F130"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10</w:t>
            </w:r>
          </w:p>
        </w:tc>
        <w:tc>
          <w:tcPr>
            <w:tcW w:w="1200" w:type="dxa"/>
            <w:hideMark/>
          </w:tcPr>
          <w:p w14:paraId="4139A8EA"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c>
          <w:tcPr>
            <w:tcW w:w="1200" w:type="dxa"/>
            <w:hideMark/>
          </w:tcPr>
          <w:p w14:paraId="5C11E7C2"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15</w:t>
            </w:r>
          </w:p>
        </w:tc>
        <w:tc>
          <w:tcPr>
            <w:tcW w:w="1200" w:type="dxa"/>
            <w:hideMark/>
          </w:tcPr>
          <w:p w14:paraId="35F4D3A5"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2E7A40" w:rsidRPr="00FF5772" w14:paraId="73138A45" w14:textId="77777777" w:rsidTr="004879EB">
        <w:trPr>
          <w:trHeight w:val="315"/>
          <w:jc w:val="center"/>
        </w:trPr>
        <w:tc>
          <w:tcPr>
            <w:tcW w:w="1200" w:type="dxa"/>
            <w:vMerge w:val="restart"/>
            <w:hideMark/>
          </w:tcPr>
          <w:p w14:paraId="14FD23D5" w14:textId="77777777" w:rsidR="002E7A40" w:rsidRPr="00FF5772" w:rsidRDefault="002E7A40"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Influencia cultural</w:t>
            </w:r>
          </w:p>
        </w:tc>
        <w:tc>
          <w:tcPr>
            <w:tcW w:w="1840" w:type="dxa"/>
            <w:hideMark/>
          </w:tcPr>
          <w:p w14:paraId="4E545E3F" w14:textId="70F23C92" w:rsidR="002E7A40" w:rsidRPr="00FF5772" w:rsidRDefault="004879EB"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Unison</w:t>
            </w:r>
          </w:p>
        </w:tc>
        <w:tc>
          <w:tcPr>
            <w:tcW w:w="1200" w:type="dxa"/>
            <w:hideMark/>
          </w:tcPr>
          <w:p w14:paraId="15B075C0"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200" w:type="dxa"/>
            <w:hideMark/>
          </w:tcPr>
          <w:p w14:paraId="2DA1F894"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39CA1797"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10</w:t>
            </w:r>
          </w:p>
        </w:tc>
        <w:tc>
          <w:tcPr>
            <w:tcW w:w="1200" w:type="dxa"/>
            <w:hideMark/>
          </w:tcPr>
          <w:p w14:paraId="18F7BCD2"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r>
      <w:tr w:rsidR="002E7A40" w:rsidRPr="00FF5772" w14:paraId="470A5723" w14:textId="77777777" w:rsidTr="004879EB">
        <w:trPr>
          <w:trHeight w:val="315"/>
          <w:jc w:val="center"/>
        </w:trPr>
        <w:tc>
          <w:tcPr>
            <w:tcW w:w="1200" w:type="dxa"/>
            <w:vMerge/>
            <w:hideMark/>
          </w:tcPr>
          <w:p w14:paraId="4FAC6BEE"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24B574D6" w14:textId="516C04F8" w:rsidR="002E7A40" w:rsidRPr="00FF5772" w:rsidRDefault="001717D7"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UABCS</w:t>
            </w:r>
          </w:p>
        </w:tc>
        <w:tc>
          <w:tcPr>
            <w:tcW w:w="1200" w:type="dxa"/>
            <w:hideMark/>
          </w:tcPr>
          <w:p w14:paraId="604FF461"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hideMark/>
          </w:tcPr>
          <w:p w14:paraId="765F27BE"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3B84A38D"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w:t>
            </w:r>
          </w:p>
        </w:tc>
        <w:tc>
          <w:tcPr>
            <w:tcW w:w="1200" w:type="dxa"/>
            <w:hideMark/>
          </w:tcPr>
          <w:p w14:paraId="6A83380E"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r>
      <w:tr w:rsidR="002E7A40" w:rsidRPr="00FF5772" w14:paraId="14AEE085" w14:textId="77777777" w:rsidTr="004879EB">
        <w:trPr>
          <w:trHeight w:val="315"/>
          <w:jc w:val="center"/>
        </w:trPr>
        <w:tc>
          <w:tcPr>
            <w:tcW w:w="1200" w:type="dxa"/>
            <w:vMerge/>
            <w:hideMark/>
          </w:tcPr>
          <w:p w14:paraId="72BDC2B0" w14:textId="77777777" w:rsidR="002E7A40" w:rsidRPr="00FF5772" w:rsidRDefault="002E7A40" w:rsidP="004879EB">
            <w:pPr>
              <w:spacing w:line="360" w:lineRule="auto"/>
              <w:rPr>
                <w:rFonts w:ascii="Times New Roman" w:eastAsia="Times New Roman" w:hAnsi="Times New Roman" w:cs="Times New Roman"/>
                <w:color w:val="000000"/>
                <w:sz w:val="24"/>
                <w:szCs w:val="24"/>
              </w:rPr>
            </w:pPr>
          </w:p>
        </w:tc>
        <w:tc>
          <w:tcPr>
            <w:tcW w:w="1840" w:type="dxa"/>
            <w:hideMark/>
          </w:tcPr>
          <w:p w14:paraId="74E2C622" w14:textId="19F64B3C" w:rsidR="002E7A40" w:rsidRPr="00FF5772" w:rsidRDefault="004879EB" w:rsidP="004879EB">
            <w:pPr>
              <w:spacing w:line="360" w:lineRule="auto"/>
              <w:contextualSpacing/>
              <w:jc w:val="center"/>
              <w:rPr>
                <w:rFonts w:ascii="Times New Roman" w:eastAsia="Times New Roman" w:hAnsi="Times New Roman" w:cs="Times New Roman"/>
                <w:sz w:val="24"/>
                <w:szCs w:val="24"/>
              </w:rPr>
            </w:pPr>
            <w:proofErr w:type="spellStart"/>
            <w:r w:rsidRPr="00FF5772">
              <w:rPr>
                <w:rFonts w:ascii="Times New Roman" w:eastAsia="Times New Roman" w:hAnsi="Times New Roman" w:cs="Times New Roman"/>
                <w:sz w:val="24"/>
                <w:szCs w:val="24"/>
              </w:rPr>
              <w:t>Unach</w:t>
            </w:r>
            <w:proofErr w:type="spellEnd"/>
          </w:p>
        </w:tc>
        <w:tc>
          <w:tcPr>
            <w:tcW w:w="1200" w:type="dxa"/>
            <w:hideMark/>
          </w:tcPr>
          <w:p w14:paraId="3AD7EB48"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6</w:t>
            </w:r>
          </w:p>
        </w:tc>
        <w:tc>
          <w:tcPr>
            <w:tcW w:w="1200" w:type="dxa"/>
            <w:hideMark/>
          </w:tcPr>
          <w:p w14:paraId="0869F66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0</w:t>
            </w:r>
          </w:p>
        </w:tc>
        <w:tc>
          <w:tcPr>
            <w:tcW w:w="1200" w:type="dxa"/>
            <w:hideMark/>
          </w:tcPr>
          <w:p w14:paraId="641ED809"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10</w:t>
            </w:r>
          </w:p>
        </w:tc>
        <w:tc>
          <w:tcPr>
            <w:tcW w:w="1200" w:type="dxa"/>
            <w:hideMark/>
          </w:tcPr>
          <w:p w14:paraId="0E52AC76" w14:textId="77777777" w:rsidR="002E7A40" w:rsidRPr="00FF5772" w:rsidRDefault="002E7A40"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w:t>
            </w:r>
          </w:p>
        </w:tc>
      </w:tr>
      <w:tr w:rsidR="000F7876" w:rsidRPr="00FF5772" w14:paraId="405B7C26" w14:textId="77777777" w:rsidTr="004879EB">
        <w:trPr>
          <w:trHeight w:val="315"/>
          <w:jc w:val="center"/>
        </w:trPr>
        <w:tc>
          <w:tcPr>
            <w:tcW w:w="3040" w:type="dxa"/>
            <w:gridSpan w:val="2"/>
          </w:tcPr>
          <w:p w14:paraId="01CED0A0" w14:textId="163A31FD" w:rsidR="000F7876" w:rsidRPr="00FF5772" w:rsidRDefault="000F7876"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Totales</w:t>
            </w:r>
          </w:p>
        </w:tc>
        <w:tc>
          <w:tcPr>
            <w:tcW w:w="1200" w:type="dxa"/>
          </w:tcPr>
          <w:p w14:paraId="76264803" w14:textId="333698F1" w:rsidR="000F7876" w:rsidRPr="00FF5772" w:rsidRDefault="000F7876"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84</w:t>
            </w:r>
          </w:p>
        </w:tc>
        <w:tc>
          <w:tcPr>
            <w:tcW w:w="1200" w:type="dxa"/>
          </w:tcPr>
          <w:p w14:paraId="35A59CA5" w14:textId="509617B6" w:rsidR="000F7876" w:rsidRPr="00FF5772" w:rsidRDefault="000F7876"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4</w:t>
            </w:r>
          </w:p>
        </w:tc>
        <w:tc>
          <w:tcPr>
            <w:tcW w:w="1200" w:type="dxa"/>
          </w:tcPr>
          <w:p w14:paraId="2D773298" w14:textId="291889DE" w:rsidR="000F7876" w:rsidRPr="00FF5772" w:rsidRDefault="000F7876"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164</w:t>
            </w:r>
          </w:p>
        </w:tc>
        <w:tc>
          <w:tcPr>
            <w:tcW w:w="1200" w:type="dxa"/>
          </w:tcPr>
          <w:p w14:paraId="50DCC417" w14:textId="2D6DE0F1" w:rsidR="000F7876" w:rsidRPr="00FF5772" w:rsidRDefault="000F7876" w:rsidP="004879EB">
            <w:pPr>
              <w:spacing w:line="360" w:lineRule="auto"/>
              <w:contextualSpacing/>
              <w:jc w:val="center"/>
              <w:rPr>
                <w:rFonts w:ascii="Times New Roman" w:eastAsia="Times New Roman" w:hAnsi="Times New Roman" w:cs="Times New Roman"/>
                <w:sz w:val="24"/>
                <w:szCs w:val="24"/>
              </w:rPr>
            </w:pPr>
            <w:r w:rsidRPr="00FF5772">
              <w:rPr>
                <w:rFonts w:ascii="Times New Roman" w:eastAsia="Times New Roman" w:hAnsi="Times New Roman" w:cs="Times New Roman"/>
                <w:sz w:val="24"/>
                <w:szCs w:val="24"/>
              </w:rPr>
              <w:t>23</w:t>
            </w:r>
          </w:p>
        </w:tc>
      </w:tr>
    </w:tbl>
    <w:p w14:paraId="2B4E9F64" w14:textId="1C18CDCB" w:rsidR="00853750" w:rsidRPr="005365FD" w:rsidRDefault="00853750" w:rsidP="004879EB">
      <w:pPr>
        <w:spacing w:after="0" w:line="360" w:lineRule="auto"/>
        <w:contextualSpacing/>
        <w:jc w:val="center"/>
        <w:rPr>
          <w:rFonts w:ascii="Times New Roman" w:eastAsia="Times New Roman" w:hAnsi="Times New Roman" w:cs="Times New Roman"/>
          <w:sz w:val="24"/>
          <w:szCs w:val="24"/>
        </w:rPr>
      </w:pPr>
      <w:r w:rsidRPr="005365FD">
        <w:rPr>
          <w:rFonts w:ascii="Times New Roman" w:eastAsia="Times New Roman" w:hAnsi="Times New Roman" w:cs="Times New Roman"/>
          <w:sz w:val="24"/>
          <w:szCs w:val="24"/>
        </w:rPr>
        <w:t>Fuente: Elaboración propia</w:t>
      </w:r>
    </w:p>
    <w:p w14:paraId="465EB493" w14:textId="278FC15F" w:rsidR="003B3DE7" w:rsidRDefault="003B3DE7" w:rsidP="004879EB">
      <w:pPr>
        <w:spacing w:after="0" w:line="360" w:lineRule="auto"/>
        <w:contextualSpacing/>
        <w:rPr>
          <w:rFonts w:ascii="Times New Roman" w:eastAsia="Times New Roman" w:hAnsi="Times New Roman" w:cs="Times New Roman"/>
          <w:b/>
          <w:sz w:val="28"/>
          <w:szCs w:val="28"/>
          <w:highlight w:val="red"/>
        </w:rPr>
      </w:pPr>
    </w:p>
    <w:p w14:paraId="7931E377" w14:textId="7E7A5969" w:rsidR="00CD15D1" w:rsidRDefault="00CD15D1" w:rsidP="004879EB">
      <w:pPr>
        <w:spacing w:after="0" w:line="360" w:lineRule="auto"/>
        <w:ind w:firstLine="720"/>
        <w:contextualSpacing/>
        <w:jc w:val="both"/>
        <w:rPr>
          <w:rFonts w:ascii="Times New Roman" w:eastAsia="Times New Roman" w:hAnsi="Times New Roman" w:cs="Times New Roman"/>
          <w:sz w:val="24"/>
          <w:szCs w:val="24"/>
        </w:rPr>
      </w:pPr>
      <w:r w:rsidRPr="005365FD">
        <w:rPr>
          <w:rFonts w:ascii="Times New Roman" w:eastAsia="Times New Roman" w:hAnsi="Times New Roman" w:cs="Times New Roman"/>
          <w:sz w:val="24"/>
          <w:szCs w:val="24"/>
        </w:rPr>
        <w:lastRenderedPageBreak/>
        <w:t xml:space="preserve">En la tabla </w:t>
      </w:r>
      <w:r>
        <w:rPr>
          <w:rFonts w:ascii="Times New Roman" w:eastAsia="Times New Roman" w:hAnsi="Times New Roman" w:cs="Times New Roman"/>
          <w:sz w:val="24"/>
          <w:szCs w:val="24"/>
        </w:rPr>
        <w:t>9</w:t>
      </w:r>
      <w:r w:rsidRPr="005365FD">
        <w:rPr>
          <w:rFonts w:ascii="Times New Roman" w:eastAsia="Times New Roman" w:hAnsi="Times New Roman" w:cs="Times New Roman"/>
          <w:sz w:val="24"/>
          <w:szCs w:val="24"/>
        </w:rPr>
        <w:t xml:space="preserve"> se presentan las frecuencias </w:t>
      </w:r>
      <w:r w:rsidRPr="005365FD">
        <w:rPr>
          <w:rFonts w:ascii="Times New Roman" w:eastAsia="Times New Roman" w:hAnsi="Times New Roman" w:cs="Times New Roman"/>
          <w:bCs/>
          <w:sz w:val="24"/>
          <w:szCs w:val="24"/>
        </w:rPr>
        <w:t>de aceptación alta</w:t>
      </w:r>
      <w:r>
        <w:rPr>
          <w:rFonts w:ascii="Times New Roman" w:eastAsia="Times New Roman" w:hAnsi="Times New Roman" w:cs="Times New Roman"/>
          <w:bCs/>
          <w:sz w:val="24"/>
          <w:szCs w:val="24"/>
        </w:rPr>
        <w:t xml:space="preserve"> en herramientas para videoconfe</w:t>
      </w:r>
      <w:r w:rsidR="002D0C5C">
        <w:rPr>
          <w:rFonts w:ascii="Times New Roman" w:eastAsia="Times New Roman" w:hAnsi="Times New Roman" w:cs="Times New Roman"/>
          <w:bCs/>
          <w:sz w:val="24"/>
          <w:szCs w:val="24"/>
        </w:rPr>
        <w:t>re</w:t>
      </w:r>
      <w:r>
        <w:rPr>
          <w:rFonts w:ascii="Times New Roman" w:eastAsia="Times New Roman" w:hAnsi="Times New Roman" w:cs="Times New Roman"/>
          <w:bCs/>
          <w:sz w:val="24"/>
          <w:szCs w:val="24"/>
        </w:rPr>
        <w:t>ncias</w:t>
      </w:r>
      <w:r>
        <w:rPr>
          <w:rFonts w:ascii="Times New Roman" w:eastAsia="Times New Roman" w:hAnsi="Times New Roman" w:cs="Times New Roman"/>
          <w:sz w:val="24"/>
          <w:szCs w:val="24"/>
        </w:rPr>
        <w:t xml:space="preserve">. En la </w:t>
      </w:r>
      <w:r w:rsidR="00AD7B27">
        <w:rPr>
          <w:rFonts w:ascii="Times New Roman" w:eastAsia="Times New Roman" w:hAnsi="Times New Roman" w:cs="Times New Roman"/>
          <w:sz w:val="24"/>
          <w:szCs w:val="24"/>
        </w:rPr>
        <w:t>Unison</w:t>
      </w:r>
      <w:r>
        <w:rPr>
          <w:rFonts w:ascii="Times New Roman" w:eastAsia="Times New Roman" w:hAnsi="Times New Roman" w:cs="Times New Roman"/>
          <w:sz w:val="24"/>
          <w:szCs w:val="24"/>
        </w:rPr>
        <w:t xml:space="preserve"> destaca Teams como la herramienta con mayor frecuencia de aceptación alta en las cuatro variables. </w:t>
      </w:r>
      <w:r w:rsidR="003D6EC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la UABCS no se observa una clara concentración hacia una sola herramienta. En la variable </w:t>
      </w:r>
      <w:r w:rsidR="00847060">
        <w:rPr>
          <w:rFonts w:ascii="Times New Roman" w:eastAsia="Times New Roman" w:hAnsi="Times New Roman" w:cs="Times New Roman"/>
          <w:sz w:val="24"/>
          <w:szCs w:val="24"/>
        </w:rPr>
        <w:t xml:space="preserve">“Utilidad </w:t>
      </w:r>
      <w:r>
        <w:rPr>
          <w:rFonts w:ascii="Times New Roman" w:eastAsia="Times New Roman" w:hAnsi="Times New Roman" w:cs="Times New Roman"/>
          <w:sz w:val="24"/>
          <w:szCs w:val="24"/>
        </w:rPr>
        <w:t>percibida</w:t>
      </w:r>
      <w:r w:rsidR="008470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 Google </w:t>
      </w:r>
      <w:proofErr w:type="spellStart"/>
      <w:r w:rsidR="00A86E56">
        <w:rPr>
          <w:rFonts w:ascii="Times New Roman" w:eastAsia="Times New Roman" w:hAnsi="Times New Roman" w:cs="Times New Roman"/>
          <w:sz w:val="24"/>
          <w:szCs w:val="24"/>
        </w:rPr>
        <w:t>Meet</w:t>
      </w:r>
      <w:proofErr w:type="spellEnd"/>
      <w:r w:rsidR="00A86E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en </w:t>
      </w:r>
      <w:r w:rsidR="00847060">
        <w:rPr>
          <w:rFonts w:ascii="Times New Roman" w:eastAsia="Times New Roman" w:hAnsi="Times New Roman" w:cs="Times New Roman"/>
          <w:sz w:val="24"/>
          <w:szCs w:val="24"/>
        </w:rPr>
        <w:t xml:space="preserve">“Facilidad </w:t>
      </w:r>
      <w:r>
        <w:rPr>
          <w:rFonts w:ascii="Times New Roman" w:eastAsia="Times New Roman" w:hAnsi="Times New Roman" w:cs="Times New Roman"/>
          <w:sz w:val="24"/>
          <w:szCs w:val="24"/>
        </w:rPr>
        <w:t>de uso</w:t>
      </w:r>
      <w:r w:rsidR="008470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 nuevamente Google </w:t>
      </w:r>
      <w:proofErr w:type="spellStart"/>
      <w:r w:rsidR="00605094">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en </w:t>
      </w:r>
      <w:r w:rsidR="00847060">
        <w:rPr>
          <w:rFonts w:ascii="Times New Roman" w:eastAsia="Times New Roman" w:hAnsi="Times New Roman" w:cs="Times New Roman"/>
          <w:sz w:val="24"/>
          <w:szCs w:val="24"/>
        </w:rPr>
        <w:t xml:space="preserve">“Influencia </w:t>
      </w:r>
      <w:r>
        <w:rPr>
          <w:rFonts w:ascii="Times New Roman" w:eastAsia="Times New Roman" w:hAnsi="Times New Roman" w:cs="Times New Roman"/>
          <w:sz w:val="24"/>
          <w:szCs w:val="24"/>
        </w:rPr>
        <w:t>social</w:t>
      </w:r>
      <w:r w:rsidR="008470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 Zoom</w:t>
      </w:r>
      <w:r w:rsidR="008470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en </w:t>
      </w:r>
      <w:r w:rsidR="00847060">
        <w:rPr>
          <w:rFonts w:ascii="Times New Roman" w:eastAsia="Times New Roman" w:hAnsi="Times New Roman" w:cs="Times New Roman"/>
          <w:sz w:val="24"/>
          <w:szCs w:val="24"/>
        </w:rPr>
        <w:t xml:space="preserve">“Influencia </w:t>
      </w:r>
      <w:r>
        <w:rPr>
          <w:rFonts w:ascii="Times New Roman" w:eastAsia="Times New Roman" w:hAnsi="Times New Roman" w:cs="Times New Roman"/>
          <w:sz w:val="24"/>
          <w:szCs w:val="24"/>
        </w:rPr>
        <w:t>cultural</w:t>
      </w:r>
      <w:r w:rsidR="008470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destacan Google </w:t>
      </w:r>
      <w:proofErr w:type="spellStart"/>
      <w:r w:rsidR="00605094">
        <w:rPr>
          <w:rFonts w:ascii="Times New Roman" w:eastAsia="Times New Roman" w:hAnsi="Times New Roman" w:cs="Times New Roman"/>
          <w:sz w:val="24"/>
          <w:szCs w:val="24"/>
        </w:rPr>
        <w:t>Meet</w:t>
      </w:r>
      <w:proofErr w:type="spellEnd"/>
      <w:r w:rsidR="006050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 xml:space="preserve"> En lo que respecta a la </w:t>
      </w:r>
      <w:proofErr w:type="spellStart"/>
      <w:r w:rsidR="00847060">
        <w:rPr>
          <w:rFonts w:ascii="Times New Roman" w:eastAsia="Times New Roman" w:hAnsi="Times New Roman" w:cs="Times New Roman"/>
          <w:sz w:val="24"/>
          <w:szCs w:val="24"/>
        </w:rPr>
        <w:t>Unach</w:t>
      </w:r>
      <w:proofErr w:type="spellEnd"/>
      <w:r w:rsidR="00BF3F83">
        <w:rPr>
          <w:rFonts w:ascii="Times New Roman" w:eastAsia="Times New Roman" w:hAnsi="Times New Roman" w:cs="Times New Roman"/>
          <w:sz w:val="24"/>
          <w:szCs w:val="24"/>
        </w:rPr>
        <w:t xml:space="preserve">, </w:t>
      </w:r>
      <w:proofErr w:type="gramStart"/>
      <w:r w:rsidR="00BF3F83">
        <w:rPr>
          <w:rFonts w:ascii="Times New Roman" w:eastAsia="Times New Roman" w:hAnsi="Times New Roman" w:cs="Times New Roman"/>
          <w:sz w:val="24"/>
          <w:szCs w:val="24"/>
        </w:rPr>
        <w:t>Zoom</w:t>
      </w:r>
      <w:proofErr w:type="gramEnd"/>
      <w:r w:rsidR="00BF3F83">
        <w:rPr>
          <w:rFonts w:ascii="Times New Roman" w:eastAsia="Times New Roman" w:hAnsi="Times New Roman" w:cs="Times New Roman"/>
          <w:sz w:val="24"/>
          <w:szCs w:val="24"/>
        </w:rPr>
        <w:t xml:space="preserve"> destaca en la variable </w:t>
      </w:r>
      <w:r w:rsidR="00605094">
        <w:rPr>
          <w:rFonts w:ascii="Times New Roman" w:eastAsia="Times New Roman" w:hAnsi="Times New Roman" w:cs="Times New Roman"/>
          <w:sz w:val="24"/>
          <w:szCs w:val="24"/>
        </w:rPr>
        <w:t>“U</w:t>
      </w:r>
      <w:r w:rsidR="00BF3F83">
        <w:rPr>
          <w:rFonts w:ascii="Times New Roman" w:eastAsia="Times New Roman" w:hAnsi="Times New Roman" w:cs="Times New Roman"/>
          <w:sz w:val="24"/>
          <w:szCs w:val="24"/>
        </w:rPr>
        <w:t>tilidad percibida</w:t>
      </w:r>
      <w:r w:rsidR="00605094">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 xml:space="preserve">. En las variables </w:t>
      </w:r>
      <w:r w:rsidR="00605094">
        <w:rPr>
          <w:rFonts w:ascii="Times New Roman" w:eastAsia="Times New Roman" w:hAnsi="Times New Roman" w:cs="Times New Roman"/>
          <w:sz w:val="24"/>
          <w:szCs w:val="24"/>
        </w:rPr>
        <w:t>“F</w:t>
      </w:r>
      <w:r w:rsidR="00BF3F83">
        <w:rPr>
          <w:rFonts w:ascii="Times New Roman" w:eastAsia="Times New Roman" w:hAnsi="Times New Roman" w:cs="Times New Roman"/>
          <w:sz w:val="24"/>
          <w:szCs w:val="24"/>
        </w:rPr>
        <w:t>acilidad de uso percibida</w:t>
      </w:r>
      <w:r w:rsidR="00605094">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 xml:space="preserve"> e </w:t>
      </w:r>
      <w:r w:rsidR="00605094">
        <w:rPr>
          <w:rFonts w:ascii="Times New Roman" w:eastAsia="Times New Roman" w:hAnsi="Times New Roman" w:cs="Times New Roman"/>
          <w:sz w:val="24"/>
          <w:szCs w:val="24"/>
        </w:rPr>
        <w:t xml:space="preserve">“Influencia </w:t>
      </w:r>
      <w:r w:rsidR="00BF3F83">
        <w:rPr>
          <w:rFonts w:ascii="Times New Roman" w:eastAsia="Times New Roman" w:hAnsi="Times New Roman" w:cs="Times New Roman"/>
          <w:sz w:val="24"/>
          <w:szCs w:val="24"/>
        </w:rPr>
        <w:t>social</w:t>
      </w:r>
      <w:r w:rsidR="00605094">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 xml:space="preserve"> destaca Google </w:t>
      </w:r>
      <w:proofErr w:type="spellStart"/>
      <w:r w:rsidR="00605094">
        <w:rPr>
          <w:rFonts w:ascii="Times New Roman" w:eastAsia="Times New Roman" w:hAnsi="Times New Roman" w:cs="Times New Roman"/>
          <w:sz w:val="24"/>
          <w:szCs w:val="24"/>
        </w:rPr>
        <w:t>Meet</w:t>
      </w:r>
      <w:proofErr w:type="spellEnd"/>
      <w:r w:rsidR="00605094">
        <w:rPr>
          <w:rFonts w:ascii="Times New Roman" w:eastAsia="Times New Roman" w:hAnsi="Times New Roman" w:cs="Times New Roman"/>
          <w:sz w:val="24"/>
          <w:szCs w:val="24"/>
        </w:rPr>
        <w:t xml:space="preserve"> </w:t>
      </w:r>
      <w:r w:rsidR="003D6ECF">
        <w:rPr>
          <w:rFonts w:ascii="Times New Roman" w:eastAsia="Times New Roman" w:hAnsi="Times New Roman" w:cs="Times New Roman"/>
          <w:sz w:val="24"/>
          <w:szCs w:val="24"/>
        </w:rPr>
        <w:t>y</w:t>
      </w:r>
      <w:r w:rsidR="00BF3F83">
        <w:rPr>
          <w:rFonts w:ascii="Times New Roman" w:eastAsia="Times New Roman" w:hAnsi="Times New Roman" w:cs="Times New Roman"/>
          <w:sz w:val="24"/>
          <w:szCs w:val="24"/>
        </w:rPr>
        <w:t xml:space="preserve"> </w:t>
      </w:r>
      <w:r w:rsidR="003D6ECF">
        <w:rPr>
          <w:rFonts w:ascii="Times New Roman" w:eastAsia="Times New Roman" w:hAnsi="Times New Roman" w:cs="Times New Roman"/>
          <w:sz w:val="24"/>
          <w:szCs w:val="24"/>
        </w:rPr>
        <w:t>f</w:t>
      </w:r>
      <w:r w:rsidR="00BF3F83">
        <w:rPr>
          <w:rFonts w:ascii="Times New Roman" w:eastAsia="Times New Roman" w:hAnsi="Times New Roman" w:cs="Times New Roman"/>
          <w:sz w:val="24"/>
          <w:szCs w:val="24"/>
        </w:rPr>
        <w:t>inalmente</w:t>
      </w:r>
      <w:r w:rsidR="00605094">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 xml:space="preserve"> en esta misma universidad, destaca Google </w:t>
      </w:r>
      <w:proofErr w:type="spellStart"/>
      <w:r w:rsidR="00605094">
        <w:rPr>
          <w:rFonts w:ascii="Times New Roman" w:eastAsia="Times New Roman" w:hAnsi="Times New Roman" w:cs="Times New Roman"/>
          <w:sz w:val="24"/>
          <w:szCs w:val="24"/>
        </w:rPr>
        <w:t>Meet</w:t>
      </w:r>
      <w:proofErr w:type="spellEnd"/>
      <w:r w:rsidR="00605094">
        <w:rPr>
          <w:rFonts w:ascii="Times New Roman" w:eastAsia="Times New Roman" w:hAnsi="Times New Roman" w:cs="Times New Roman"/>
          <w:sz w:val="24"/>
          <w:szCs w:val="24"/>
        </w:rPr>
        <w:t xml:space="preserve"> </w:t>
      </w:r>
      <w:r w:rsidR="00BF3F83">
        <w:rPr>
          <w:rFonts w:ascii="Times New Roman" w:eastAsia="Times New Roman" w:hAnsi="Times New Roman" w:cs="Times New Roman"/>
          <w:sz w:val="24"/>
          <w:szCs w:val="24"/>
        </w:rPr>
        <w:t xml:space="preserve">y </w:t>
      </w:r>
      <w:proofErr w:type="gramStart"/>
      <w:r w:rsidR="00BF3F83">
        <w:rPr>
          <w:rFonts w:ascii="Times New Roman" w:eastAsia="Times New Roman" w:hAnsi="Times New Roman" w:cs="Times New Roman"/>
          <w:sz w:val="24"/>
          <w:szCs w:val="24"/>
        </w:rPr>
        <w:t>Zoom</w:t>
      </w:r>
      <w:proofErr w:type="gramEnd"/>
      <w:r w:rsidR="00BF3F83">
        <w:rPr>
          <w:rFonts w:ascii="Times New Roman" w:eastAsia="Times New Roman" w:hAnsi="Times New Roman" w:cs="Times New Roman"/>
          <w:sz w:val="24"/>
          <w:szCs w:val="24"/>
        </w:rPr>
        <w:t xml:space="preserve"> en la variable </w:t>
      </w:r>
      <w:r w:rsidR="00605094">
        <w:rPr>
          <w:rFonts w:ascii="Times New Roman" w:eastAsia="Times New Roman" w:hAnsi="Times New Roman" w:cs="Times New Roman"/>
          <w:sz w:val="24"/>
          <w:szCs w:val="24"/>
        </w:rPr>
        <w:t>“</w:t>
      </w:r>
      <w:r w:rsidR="002D0C5C">
        <w:rPr>
          <w:rFonts w:ascii="Times New Roman" w:eastAsia="Times New Roman" w:hAnsi="Times New Roman" w:cs="Times New Roman"/>
          <w:sz w:val="24"/>
          <w:szCs w:val="24"/>
        </w:rPr>
        <w:t>I</w:t>
      </w:r>
      <w:r w:rsidR="00BF3F83">
        <w:rPr>
          <w:rFonts w:ascii="Times New Roman" w:eastAsia="Times New Roman" w:hAnsi="Times New Roman" w:cs="Times New Roman"/>
          <w:sz w:val="24"/>
          <w:szCs w:val="24"/>
        </w:rPr>
        <w:t>nfluencia cultural</w:t>
      </w:r>
      <w:r w:rsidR="00605094">
        <w:rPr>
          <w:rFonts w:ascii="Times New Roman" w:eastAsia="Times New Roman" w:hAnsi="Times New Roman" w:cs="Times New Roman"/>
          <w:sz w:val="24"/>
          <w:szCs w:val="24"/>
        </w:rPr>
        <w:t>”</w:t>
      </w:r>
      <w:r w:rsidR="00BF3F83">
        <w:rPr>
          <w:rFonts w:ascii="Times New Roman" w:eastAsia="Times New Roman" w:hAnsi="Times New Roman" w:cs="Times New Roman"/>
          <w:sz w:val="24"/>
          <w:szCs w:val="24"/>
        </w:rPr>
        <w:t>.</w:t>
      </w:r>
    </w:p>
    <w:p w14:paraId="0DF2DD7B" w14:textId="36C515D8" w:rsidR="003D6ECF" w:rsidRPr="001734F5" w:rsidRDefault="003D6ECF" w:rsidP="004879EB">
      <w:pPr>
        <w:spacing w:after="0" w:line="360" w:lineRule="auto"/>
        <w:ind w:firstLine="720"/>
        <w:contextualSpacing/>
        <w:jc w:val="both"/>
        <w:rPr>
          <w:rFonts w:ascii="Times New Roman" w:eastAsia="Times New Roman" w:hAnsi="Times New Roman" w:cs="Times New Roman"/>
          <w:bCs/>
          <w:sz w:val="24"/>
          <w:szCs w:val="24"/>
        </w:rPr>
      </w:pPr>
      <w:r w:rsidRPr="003D6ECF">
        <w:rPr>
          <w:rFonts w:ascii="Times New Roman" w:eastAsia="Times New Roman" w:hAnsi="Times New Roman" w:cs="Times New Roman"/>
          <w:bCs/>
          <w:sz w:val="24"/>
          <w:szCs w:val="24"/>
        </w:rPr>
        <w:t xml:space="preserve">En este sentido, </w:t>
      </w:r>
      <w:r w:rsidR="0044194C">
        <w:rPr>
          <w:rFonts w:ascii="Times New Roman" w:eastAsia="Times New Roman" w:hAnsi="Times New Roman" w:cs="Times New Roman"/>
          <w:bCs/>
          <w:sz w:val="24"/>
          <w:szCs w:val="24"/>
        </w:rPr>
        <w:t>los resultados muestran</w:t>
      </w:r>
      <w:r w:rsidRPr="003D6ECF">
        <w:rPr>
          <w:rFonts w:ascii="Times New Roman" w:eastAsia="Times New Roman" w:hAnsi="Times New Roman" w:cs="Times New Roman"/>
          <w:bCs/>
          <w:sz w:val="24"/>
          <w:szCs w:val="24"/>
        </w:rPr>
        <w:t xml:space="preserve"> que la herramienta para gestionar </w:t>
      </w:r>
      <w:r>
        <w:rPr>
          <w:rFonts w:ascii="Times New Roman" w:eastAsia="Times New Roman" w:hAnsi="Times New Roman" w:cs="Times New Roman"/>
          <w:bCs/>
          <w:sz w:val="24"/>
          <w:szCs w:val="24"/>
        </w:rPr>
        <w:t>cursos en línea</w:t>
      </w:r>
      <w:r w:rsidRPr="003D6ECF">
        <w:rPr>
          <w:rFonts w:ascii="Times New Roman" w:eastAsia="Times New Roman" w:hAnsi="Times New Roman" w:cs="Times New Roman"/>
          <w:bCs/>
          <w:sz w:val="24"/>
          <w:szCs w:val="24"/>
        </w:rPr>
        <w:t xml:space="preserve"> de mayor aceptación hacia el uso por los docentes mexicanos que participaron en el estudio fue </w:t>
      </w:r>
      <w:r>
        <w:rPr>
          <w:rFonts w:ascii="Times New Roman" w:eastAsia="Times New Roman" w:hAnsi="Times New Roman" w:cs="Times New Roman"/>
          <w:bCs/>
          <w:sz w:val="24"/>
          <w:szCs w:val="24"/>
        </w:rPr>
        <w:t>Moodle</w:t>
      </w:r>
      <w:r w:rsidR="009873B9">
        <w:rPr>
          <w:rFonts w:ascii="Times New Roman" w:eastAsia="Times New Roman" w:hAnsi="Times New Roman" w:cs="Times New Roman"/>
          <w:bCs/>
          <w:sz w:val="24"/>
          <w:szCs w:val="24"/>
        </w:rPr>
        <w:t>,</w:t>
      </w:r>
      <w:r w:rsidRPr="003D6ECF">
        <w:rPr>
          <w:rFonts w:ascii="Times New Roman" w:eastAsia="Times New Roman" w:hAnsi="Times New Roman" w:cs="Times New Roman"/>
          <w:bCs/>
          <w:sz w:val="24"/>
          <w:szCs w:val="24"/>
        </w:rPr>
        <w:t xml:space="preserve"> con una </w:t>
      </w:r>
      <w:r>
        <w:rPr>
          <w:rFonts w:ascii="Times New Roman" w:eastAsia="Times New Roman" w:hAnsi="Times New Roman" w:cs="Times New Roman"/>
          <w:bCs/>
          <w:sz w:val="24"/>
          <w:szCs w:val="24"/>
        </w:rPr>
        <w:t xml:space="preserve">concentración de frecuencias altas de 164, seguido de </w:t>
      </w:r>
      <w:proofErr w:type="spellStart"/>
      <w:r>
        <w:rPr>
          <w:rFonts w:ascii="Times New Roman" w:eastAsia="Times New Roman" w:hAnsi="Times New Roman" w:cs="Times New Roman"/>
          <w:bCs/>
          <w:sz w:val="24"/>
          <w:szCs w:val="24"/>
        </w:rPr>
        <w:t>Classroom</w:t>
      </w:r>
      <w:proofErr w:type="spellEnd"/>
      <w:r>
        <w:rPr>
          <w:rFonts w:ascii="Times New Roman" w:eastAsia="Times New Roman" w:hAnsi="Times New Roman" w:cs="Times New Roman"/>
          <w:bCs/>
          <w:sz w:val="24"/>
          <w:szCs w:val="24"/>
        </w:rPr>
        <w:t xml:space="preserve"> con 84</w:t>
      </w:r>
      <w:r w:rsidR="00413474">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Teams</w:t>
      </w:r>
      <w:proofErr w:type="spellEnd"/>
      <w:r>
        <w:rPr>
          <w:rFonts w:ascii="Times New Roman" w:eastAsia="Times New Roman" w:hAnsi="Times New Roman" w:cs="Times New Roman"/>
          <w:bCs/>
          <w:sz w:val="24"/>
          <w:szCs w:val="24"/>
        </w:rPr>
        <w:t xml:space="preserve"> con 23</w:t>
      </w:r>
      <w:r w:rsidR="00413474">
        <w:rPr>
          <w:rFonts w:ascii="Times New Roman" w:eastAsia="Times New Roman" w:hAnsi="Times New Roman" w:cs="Times New Roman"/>
          <w:bCs/>
          <w:sz w:val="24"/>
          <w:szCs w:val="24"/>
        </w:rPr>
        <w:t xml:space="preserve"> y Edmodo </w:t>
      </w:r>
      <w:r w:rsidR="009873B9">
        <w:rPr>
          <w:rFonts w:ascii="Times New Roman" w:eastAsia="Times New Roman" w:hAnsi="Times New Roman" w:cs="Times New Roman"/>
          <w:bCs/>
          <w:sz w:val="24"/>
          <w:szCs w:val="24"/>
        </w:rPr>
        <w:t>con cuatro</w:t>
      </w:r>
      <w:r>
        <w:rPr>
          <w:rFonts w:ascii="Times New Roman" w:eastAsia="Times New Roman" w:hAnsi="Times New Roman" w:cs="Times New Roman"/>
          <w:bCs/>
          <w:sz w:val="24"/>
          <w:szCs w:val="24"/>
        </w:rPr>
        <w:t>.</w:t>
      </w:r>
    </w:p>
    <w:p w14:paraId="2D634F15" w14:textId="77777777" w:rsidR="00BF7444" w:rsidRDefault="00BF7444" w:rsidP="004879EB">
      <w:pPr>
        <w:spacing w:after="0" w:line="360" w:lineRule="auto"/>
        <w:contextualSpacing/>
        <w:jc w:val="center"/>
        <w:rPr>
          <w:rFonts w:ascii="Times New Roman" w:eastAsia="Times New Roman" w:hAnsi="Times New Roman" w:cs="Times New Roman"/>
          <w:bCs/>
          <w:sz w:val="24"/>
          <w:szCs w:val="24"/>
        </w:rPr>
      </w:pPr>
    </w:p>
    <w:p w14:paraId="31D2FC9D" w14:textId="32777F81" w:rsidR="00CD15D1" w:rsidRPr="001734F5" w:rsidRDefault="00CD15D1" w:rsidP="004879EB">
      <w:pPr>
        <w:spacing w:after="0" w:line="360" w:lineRule="auto"/>
        <w:contextualSpacing/>
        <w:jc w:val="center"/>
        <w:rPr>
          <w:rFonts w:ascii="Times New Roman" w:eastAsia="Times New Roman" w:hAnsi="Times New Roman" w:cs="Times New Roman"/>
          <w:bCs/>
          <w:sz w:val="24"/>
          <w:szCs w:val="24"/>
          <w:highlight w:val="red"/>
        </w:rPr>
      </w:pPr>
      <w:r w:rsidRPr="001F09EF">
        <w:rPr>
          <w:rFonts w:ascii="Times New Roman" w:eastAsia="Times New Roman" w:hAnsi="Times New Roman" w:cs="Times New Roman"/>
          <w:b/>
          <w:sz w:val="24"/>
          <w:szCs w:val="24"/>
        </w:rPr>
        <w:t>Tabla 9</w:t>
      </w:r>
      <w:r w:rsidRPr="005365FD">
        <w:rPr>
          <w:rFonts w:ascii="Times New Roman" w:eastAsia="Times New Roman" w:hAnsi="Times New Roman" w:cs="Times New Roman"/>
          <w:bCs/>
          <w:sz w:val="24"/>
          <w:szCs w:val="24"/>
        </w:rPr>
        <w:t>. Frecuencias de aceptación alta</w:t>
      </w:r>
      <w:r>
        <w:rPr>
          <w:rFonts w:ascii="Times New Roman" w:eastAsia="Times New Roman" w:hAnsi="Times New Roman" w:cs="Times New Roman"/>
          <w:bCs/>
          <w:sz w:val="24"/>
          <w:szCs w:val="24"/>
        </w:rPr>
        <w:t xml:space="preserve"> en herramientas para videoconferencias</w:t>
      </w:r>
    </w:p>
    <w:tbl>
      <w:tblPr>
        <w:tblStyle w:val="Tablaconcuadrcula"/>
        <w:tblW w:w="6640" w:type="dxa"/>
        <w:jc w:val="center"/>
        <w:tblLook w:val="04A0" w:firstRow="1" w:lastRow="0" w:firstColumn="1" w:lastColumn="0" w:noHBand="0" w:noVBand="1"/>
      </w:tblPr>
      <w:tblGrid>
        <w:gridCol w:w="1283"/>
        <w:gridCol w:w="1815"/>
        <w:gridCol w:w="1184"/>
        <w:gridCol w:w="1177"/>
        <w:gridCol w:w="1181"/>
      </w:tblGrid>
      <w:tr w:rsidR="00BB5057" w:rsidRPr="00FF5772" w14:paraId="5CAFE735" w14:textId="77777777" w:rsidTr="004879EB">
        <w:trPr>
          <w:trHeight w:val="315"/>
          <w:jc w:val="center"/>
        </w:trPr>
        <w:tc>
          <w:tcPr>
            <w:tcW w:w="1200" w:type="dxa"/>
            <w:hideMark/>
          </w:tcPr>
          <w:p w14:paraId="4773B06E"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Valoración</w:t>
            </w:r>
          </w:p>
        </w:tc>
        <w:tc>
          <w:tcPr>
            <w:tcW w:w="1840" w:type="dxa"/>
            <w:hideMark/>
          </w:tcPr>
          <w:p w14:paraId="3C445204"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Universidad</w:t>
            </w:r>
          </w:p>
        </w:tc>
        <w:tc>
          <w:tcPr>
            <w:tcW w:w="1200" w:type="dxa"/>
            <w:hideMark/>
          </w:tcPr>
          <w:p w14:paraId="240B2611" w14:textId="41E3CD52"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 xml:space="preserve">Google </w:t>
            </w:r>
            <w:proofErr w:type="spellStart"/>
            <w:r w:rsidR="00A86E56" w:rsidRPr="00FF5772">
              <w:rPr>
                <w:rFonts w:ascii="Times New Roman" w:eastAsia="Times New Roman" w:hAnsi="Times New Roman" w:cs="Times New Roman"/>
                <w:color w:val="000000"/>
                <w:sz w:val="24"/>
                <w:szCs w:val="24"/>
              </w:rPr>
              <w:t>Meet</w:t>
            </w:r>
            <w:proofErr w:type="spellEnd"/>
          </w:p>
        </w:tc>
        <w:tc>
          <w:tcPr>
            <w:tcW w:w="1200" w:type="dxa"/>
            <w:hideMark/>
          </w:tcPr>
          <w:p w14:paraId="5AC02002"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proofErr w:type="gramStart"/>
            <w:r w:rsidRPr="00FF5772">
              <w:rPr>
                <w:rFonts w:ascii="Times New Roman" w:eastAsia="Times New Roman" w:hAnsi="Times New Roman" w:cs="Times New Roman"/>
                <w:color w:val="000000"/>
                <w:sz w:val="24"/>
                <w:szCs w:val="24"/>
              </w:rPr>
              <w:t>Zoom</w:t>
            </w:r>
            <w:proofErr w:type="gramEnd"/>
          </w:p>
        </w:tc>
        <w:tc>
          <w:tcPr>
            <w:tcW w:w="1200" w:type="dxa"/>
            <w:hideMark/>
          </w:tcPr>
          <w:p w14:paraId="1798D1A8"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Teams</w:t>
            </w:r>
          </w:p>
        </w:tc>
      </w:tr>
      <w:tr w:rsidR="00BB5057" w:rsidRPr="00FF5772" w14:paraId="554F2EEB" w14:textId="77777777" w:rsidTr="004879EB">
        <w:trPr>
          <w:trHeight w:val="315"/>
          <w:jc w:val="center"/>
        </w:trPr>
        <w:tc>
          <w:tcPr>
            <w:tcW w:w="1200" w:type="dxa"/>
            <w:vMerge w:val="restart"/>
            <w:hideMark/>
          </w:tcPr>
          <w:p w14:paraId="6345B98A"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Utilidad percibida</w:t>
            </w:r>
          </w:p>
        </w:tc>
        <w:tc>
          <w:tcPr>
            <w:tcW w:w="1840" w:type="dxa"/>
            <w:hideMark/>
          </w:tcPr>
          <w:p w14:paraId="04EBC272" w14:textId="4A43548F" w:rsidR="00BB5057" w:rsidRPr="00FF5772" w:rsidRDefault="004879EB"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Unison</w:t>
            </w:r>
          </w:p>
        </w:tc>
        <w:tc>
          <w:tcPr>
            <w:tcW w:w="1200" w:type="dxa"/>
            <w:hideMark/>
          </w:tcPr>
          <w:p w14:paraId="638F44B0"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c>
          <w:tcPr>
            <w:tcW w:w="1200" w:type="dxa"/>
            <w:hideMark/>
          </w:tcPr>
          <w:p w14:paraId="0A4AF366"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c>
          <w:tcPr>
            <w:tcW w:w="1200" w:type="dxa"/>
            <w:hideMark/>
          </w:tcPr>
          <w:p w14:paraId="78685343"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22</w:t>
            </w:r>
          </w:p>
        </w:tc>
      </w:tr>
      <w:tr w:rsidR="00BB5057" w:rsidRPr="00FF5772" w14:paraId="0630896B" w14:textId="77777777" w:rsidTr="004879EB">
        <w:trPr>
          <w:trHeight w:val="315"/>
          <w:jc w:val="center"/>
        </w:trPr>
        <w:tc>
          <w:tcPr>
            <w:tcW w:w="1200" w:type="dxa"/>
            <w:vMerge/>
            <w:hideMark/>
          </w:tcPr>
          <w:p w14:paraId="59C7D7B1"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62AA97D6" w14:textId="5B489210" w:rsidR="00BB5057" w:rsidRPr="00FF5772" w:rsidRDefault="001717D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UABCS</w:t>
            </w:r>
          </w:p>
        </w:tc>
        <w:tc>
          <w:tcPr>
            <w:tcW w:w="1200" w:type="dxa"/>
            <w:hideMark/>
          </w:tcPr>
          <w:p w14:paraId="458FD438"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11</w:t>
            </w:r>
          </w:p>
        </w:tc>
        <w:tc>
          <w:tcPr>
            <w:tcW w:w="1200" w:type="dxa"/>
            <w:hideMark/>
          </w:tcPr>
          <w:p w14:paraId="39CD3C44"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11</w:t>
            </w:r>
          </w:p>
        </w:tc>
        <w:tc>
          <w:tcPr>
            <w:tcW w:w="1200" w:type="dxa"/>
            <w:hideMark/>
          </w:tcPr>
          <w:p w14:paraId="118DC0F7"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r>
      <w:tr w:rsidR="00BB5057" w:rsidRPr="00FF5772" w14:paraId="26A52208" w14:textId="77777777" w:rsidTr="004879EB">
        <w:trPr>
          <w:trHeight w:val="315"/>
          <w:jc w:val="center"/>
        </w:trPr>
        <w:tc>
          <w:tcPr>
            <w:tcW w:w="1200" w:type="dxa"/>
            <w:vMerge/>
            <w:hideMark/>
          </w:tcPr>
          <w:p w14:paraId="0F147E81"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2045C9EC" w14:textId="32D3F240" w:rsidR="00BB5057" w:rsidRPr="00FF5772" w:rsidRDefault="004879EB" w:rsidP="004879EB">
            <w:pPr>
              <w:spacing w:line="360" w:lineRule="auto"/>
              <w:jc w:val="center"/>
              <w:rPr>
                <w:rFonts w:ascii="Times New Roman" w:eastAsia="Times New Roman" w:hAnsi="Times New Roman" w:cs="Times New Roman"/>
                <w:color w:val="000000"/>
                <w:sz w:val="24"/>
                <w:szCs w:val="24"/>
              </w:rPr>
            </w:pPr>
            <w:proofErr w:type="spellStart"/>
            <w:r w:rsidRPr="00FF5772">
              <w:rPr>
                <w:rFonts w:ascii="Times New Roman" w:eastAsia="Times New Roman" w:hAnsi="Times New Roman" w:cs="Times New Roman"/>
                <w:color w:val="000000"/>
                <w:sz w:val="24"/>
                <w:szCs w:val="24"/>
              </w:rPr>
              <w:t>Unach</w:t>
            </w:r>
            <w:proofErr w:type="spellEnd"/>
          </w:p>
        </w:tc>
        <w:tc>
          <w:tcPr>
            <w:tcW w:w="1200" w:type="dxa"/>
            <w:hideMark/>
          </w:tcPr>
          <w:p w14:paraId="306018E9"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16</w:t>
            </w:r>
          </w:p>
        </w:tc>
        <w:tc>
          <w:tcPr>
            <w:tcW w:w="1200" w:type="dxa"/>
            <w:hideMark/>
          </w:tcPr>
          <w:p w14:paraId="71A862A1"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26</w:t>
            </w:r>
          </w:p>
        </w:tc>
        <w:tc>
          <w:tcPr>
            <w:tcW w:w="1200" w:type="dxa"/>
            <w:hideMark/>
          </w:tcPr>
          <w:p w14:paraId="63DCBF56"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w:t>
            </w:r>
          </w:p>
        </w:tc>
      </w:tr>
      <w:tr w:rsidR="00BB5057" w:rsidRPr="00FF5772" w14:paraId="0308BE51" w14:textId="77777777" w:rsidTr="004879EB">
        <w:trPr>
          <w:trHeight w:val="315"/>
          <w:jc w:val="center"/>
        </w:trPr>
        <w:tc>
          <w:tcPr>
            <w:tcW w:w="1200" w:type="dxa"/>
            <w:vMerge w:val="restart"/>
            <w:hideMark/>
          </w:tcPr>
          <w:p w14:paraId="281753F1"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Facilidad de uso percibida</w:t>
            </w:r>
          </w:p>
        </w:tc>
        <w:tc>
          <w:tcPr>
            <w:tcW w:w="1840" w:type="dxa"/>
            <w:hideMark/>
          </w:tcPr>
          <w:p w14:paraId="21FBFF86" w14:textId="376F2EC3" w:rsidR="00BB5057" w:rsidRPr="00FF5772" w:rsidRDefault="004879EB"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Unison</w:t>
            </w:r>
          </w:p>
        </w:tc>
        <w:tc>
          <w:tcPr>
            <w:tcW w:w="1200" w:type="dxa"/>
            <w:hideMark/>
          </w:tcPr>
          <w:p w14:paraId="5B866948"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c>
          <w:tcPr>
            <w:tcW w:w="1200" w:type="dxa"/>
            <w:hideMark/>
          </w:tcPr>
          <w:p w14:paraId="4E81D270"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c>
          <w:tcPr>
            <w:tcW w:w="1200" w:type="dxa"/>
            <w:hideMark/>
          </w:tcPr>
          <w:p w14:paraId="6572E003"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17</w:t>
            </w:r>
          </w:p>
        </w:tc>
      </w:tr>
      <w:tr w:rsidR="00BB5057" w:rsidRPr="00FF5772" w14:paraId="1E2E5B70" w14:textId="77777777" w:rsidTr="004879EB">
        <w:trPr>
          <w:trHeight w:val="315"/>
          <w:jc w:val="center"/>
        </w:trPr>
        <w:tc>
          <w:tcPr>
            <w:tcW w:w="1200" w:type="dxa"/>
            <w:vMerge/>
            <w:hideMark/>
          </w:tcPr>
          <w:p w14:paraId="0179DA22"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3AB20061" w14:textId="0A185066" w:rsidR="00BB5057" w:rsidRPr="00FF5772" w:rsidRDefault="001717D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UABCS</w:t>
            </w:r>
          </w:p>
        </w:tc>
        <w:tc>
          <w:tcPr>
            <w:tcW w:w="1200" w:type="dxa"/>
            <w:hideMark/>
          </w:tcPr>
          <w:p w14:paraId="59C55249"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c>
          <w:tcPr>
            <w:tcW w:w="1200" w:type="dxa"/>
            <w:hideMark/>
          </w:tcPr>
          <w:p w14:paraId="01F2AB71"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6</w:t>
            </w:r>
          </w:p>
        </w:tc>
        <w:tc>
          <w:tcPr>
            <w:tcW w:w="1200" w:type="dxa"/>
            <w:hideMark/>
          </w:tcPr>
          <w:p w14:paraId="55A7B743"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r>
      <w:tr w:rsidR="00BB5057" w:rsidRPr="00FF5772" w14:paraId="35C308B3" w14:textId="77777777" w:rsidTr="004879EB">
        <w:trPr>
          <w:trHeight w:val="315"/>
          <w:jc w:val="center"/>
        </w:trPr>
        <w:tc>
          <w:tcPr>
            <w:tcW w:w="1200" w:type="dxa"/>
            <w:vMerge/>
            <w:hideMark/>
          </w:tcPr>
          <w:p w14:paraId="737696D9"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278607C2" w14:textId="5B52CD35" w:rsidR="00BB5057" w:rsidRPr="00FF5772" w:rsidRDefault="004879EB" w:rsidP="004879EB">
            <w:pPr>
              <w:spacing w:line="360" w:lineRule="auto"/>
              <w:jc w:val="center"/>
              <w:rPr>
                <w:rFonts w:ascii="Times New Roman" w:eastAsia="Times New Roman" w:hAnsi="Times New Roman" w:cs="Times New Roman"/>
                <w:color w:val="000000"/>
                <w:sz w:val="24"/>
                <w:szCs w:val="24"/>
              </w:rPr>
            </w:pPr>
            <w:proofErr w:type="spellStart"/>
            <w:r w:rsidRPr="00FF5772">
              <w:rPr>
                <w:rFonts w:ascii="Times New Roman" w:eastAsia="Times New Roman" w:hAnsi="Times New Roman" w:cs="Times New Roman"/>
                <w:color w:val="000000"/>
                <w:sz w:val="24"/>
                <w:szCs w:val="24"/>
              </w:rPr>
              <w:t>Unach</w:t>
            </w:r>
            <w:proofErr w:type="spellEnd"/>
          </w:p>
        </w:tc>
        <w:tc>
          <w:tcPr>
            <w:tcW w:w="1200" w:type="dxa"/>
            <w:hideMark/>
          </w:tcPr>
          <w:p w14:paraId="5BE459F1"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12</w:t>
            </w:r>
          </w:p>
        </w:tc>
        <w:tc>
          <w:tcPr>
            <w:tcW w:w="1200" w:type="dxa"/>
            <w:hideMark/>
          </w:tcPr>
          <w:p w14:paraId="625B62CB"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10</w:t>
            </w:r>
          </w:p>
        </w:tc>
        <w:tc>
          <w:tcPr>
            <w:tcW w:w="1200" w:type="dxa"/>
            <w:hideMark/>
          </w:tcPr>
          <w:p w14:paraId="66E9E354"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w:t>
            </w:r>
          </w:p>
        </w:tc>
      </w:tr>
      <w:tr w:rsidR="00BB5057" w:rsidRPr="00FF5772" w14:paraId="712E94DD" w14:textId="77777777" w:rsidTr="004879EB">
        <w:trPr>
          <w:trHeight w:val="315"/>
          <w:jc w:val="center"/>
        </w:trPr>
        <w:tc>
          <w:tcPr>
            <w:tcW w:w="1200" w:type="dxa"/>
            <w:vMerge w:val="restart"/>
            <w:hideMark/>
          </w:tcPr>
          <w:p w14:paraId="1631862F"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Influencia social</w:t>
            </w:r>
          </w:p>
        </w:tc>
        <w:tc>
          <w:tcPr>
            <w:tcW w:w="1840" w:type="dxa"/>
            <w:hideMark/>
          </w:tcPr>
          <w:p w14:paraId="04F573AC" w14:textId="54AE09C1" w:rsidR="00BB5057" w:rsidRPr="00FF5772" w:rsidRDefault="004879EB"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Unison</w:t>
            </w:r>
          </w:p>
        </w:tc>
        <w:tc>
          <w:tcPr>
            <w:tcW w:w="1200" w:type="dxa"/>
            <w:hideMark/>
          </w:tcPr>
          <w:p w14:paraId="5763429C"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c>
          <w:tcPr>
            <w:tcW w:w="1200" w:type="dxa"/>
            <w:hideMark/>
          </w:tcPr>
          <w:p w14:paraId="15FF2C32"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c>
          <w:tcPr>
            <w:tcW w:w="1200" w:type="dxa"/>
            <w:hideMark/>
          </w:tcPr>
          <w:p w14:paraId="794F459D"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12</w:t>
            </w:r>
          </w:p>
        </w:tc>
      </w:tr>
      <w:tr w:rsidR="00BB5057" w:rsidRPr="00FF5772" w14:paraId="1A16E05E" w14:textId="77777777" w:rsidTr="004879EB">
        <w:trPr>
          <w:trHeight w:val="315"/>
          <w:jc w:val="center"/>
        </w:trPr>
        <w:tc>
          <w:tcPr>
            <w:tcW w:w="1200" w:type="dxa"/>
            <w:vMerge/>
            <w:hideMark/>
          </w:tcPr>
          <w:p w14:paraId="2311D3CE"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7DF74080" w14:textId="61D111B3" w:rsidR="00BB5057" w:rsidRPr="00FF5772" w:rsidRDefault="001717D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UABCS</w:t>
            </w:r>
          </w:p>
        </w:tc>
        <w:tc>
          <w:tcPr>
            <w:tcW w:w="1200" w:type="dxa"/>
            <w:hideMark/>
          </w:tcPr>
          <w:p w14:paraId="11727752"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w:t>
            </w:r>
          </w:p>
        </w:tc>
        <w:tc>
          <w:tcPr>
            <w:tcW w:w="1200" w:type="dxa"/>
            <w:hideMark/>
          </w:tcPr>
          <w:p w14:paraId="6F585256"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4</w:t>
            </w:r>
          </w:p>
        </w:tc>
        <w:tc>
          <w:tcPr>
            <w:tcW w:w="1200" w:type="dxa"/>
            <w:hideMark/>
          </w:tcPr>
          <w:p w14:paraId="2A5BAD5F"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0</w:t>
            </w:r>
          </w:p>
        </w:tc>
      </w:tr>
      <w:tr w:rsidR="00BB5057" w:rsidRPr="00FF5772" w14:paraId="35A8233D" w14:textId="77777777" w:rsidTr="004879EB">
        <w:trPr>
          <w:trHeight w:val="315"/>
          <w:jc w:val="center"/>
        </w:trPr>
        <w:tc>
          <w:tcPr>
            <w:tcW w:w="1200" w:type="dxa"/>
            <w:vMerge/>
            <w:hideMark/>
          </w:tcPr>
          <w:p w14:paraId="7AAA3B3B" w14:textId="77777777" w:rsidR="00BB5057" w:rsidRPr="00FF5772" w:rsidRDefault="00BB5057" w:rsidP="004879EB">
            <w:pPr>
              <w:spacing w:line="360" w:lineRule="auto"/>
              <w:rPr>
                <w:rFonts w:ascii="Times New Roman" w:eastAsia="Times New Roman" w:hAnsi="Times New Roman" w:cs="Times New Roman"/>
                <w:color w:val="000000"/>
                <w:sz w:val="24"/>
                <w:szCs w:val="24"/>
              </w:rPr>
            </w:pPr>
          </w:p>
        </w:tc>
        <w:tc>
          <w:tcPr>
            <w:tcW w:w="1840" w:type="dxa"/>
            <w:hideMark/>
          </w:tcPr>
          <w:p w14:paraId="6FAF3267" w14:textId="244BFE26" w:rsidR="00BB5057" w:rsidRPr="00FF5772" w:rsidRDefault="004879EB" w:rsidP="004879EB">
            <w:pPr>
              <w:spacing w:line="360" w:lineRule="auto"/>
              <w:jc w:val="center"/>
              <w:rPr>
                <w:rFonts w:ascii="Times New Roman" w:eastAsia="Times New Roman" w:hAnsi="Times New Roman" w:cs="Times New Roman"/>
                <w:color w:val="000000"/>
                <w:sz w:val="24"/>
                <w:szCs w:val="24"/>
              </w:rPr>
            </w:pPr>
            <w:proofErr w:type="spellStart"/>
            <w:r w:rsidRPr="00FF5772">
              <w:rPr>
                <w:rFonts w:ascii="Times New Roman" w:eastAsia="Times New Roman" w:hAnsi="Times New Roman" w:cs="Times New Roman"/>
                <w:color w:val="000000"/>
                <w:sz w:val="24"/>
                <w:szCs w:val="24"/>
              </w:rPr>
              <w:t>Unach</w:t>
            </w:r>
            <w:proofErr w:type="spellEnd"/>
          </w:p>
        </w:tc>
        <w:tc>
          <w:tcPr>
            <w:tcW w:w="1200" w:type="dxa"/>
            <w:hideMark/>
          </w:tcPr>
          <w:p w14:paraId="2F2D8FE2"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9</w:t>
            </w:r>
          </w:p>
        </w:tc>
        <w:tc>
          <w:tcPr>
            <w:tcW w:w="1200" w:type="dxa"/>
            <w:hideMark/>
          </w:tcPr>
          <w:p w14:paraId="01F58B53"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c>
          <w:tcPr>
            <w:tcW w:w="1200" w:type="dxa"/>
            <w:hideMark/>
          </w:tcPr>
          <w:p w14:paraId="43EEA7CC"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r>
      <w:tr w:rsidR="00BB5057" w:rsidRPr="00FF5772" w14:paraId="380F0B96" w14:textId="77777777" w:rsidTr="004879EB">
        <w:trPr>
          <w:trHeight w:val="315"/>
          <w:jc w:val="center"/>
        </w:trPr>
        <w:tc>
          <w:tcPr>
            <w:tcW w:w="1200" w:type="dxa"/>
            <w:vMerge w:val="restart"/>
            <w:hideMark/>
          </w:tcPr>
          <w:p w14:paraId="0E5CBBBF"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Influencia cultural</w:t>
            </w:r>
          </w:p>
        </w:tc>
        <w:tc>
          <w:tcPr>
            <w:tcW w:w="1840" w:type="dxa"/>
            <w:hideMark/>
          </w:tcPr>
          <w:p w14:paraId="169B4709" w14:textId="48482E15" w:rsidR="00BB5057" w:rsidRPr="00FF5772" w:rsidRDefault="004879EB"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Unison</w:t>
            </w:r>
          </w:p>
        </w:tc>
        <w:tc>
          <w:tcPr>
            <w:tcW w:w="1200" w:type="dxa"/>
            <w:hideMark/>
          </w:tcPr>
          <w:p w14:paraId="5E00E408"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c>
          <w:tcPr>
            <w:tcW w:w="1200" w:type="dxa"/>
            <w:hideMark/>
          </w:tcPr>
          <w:p w14:paraId="6338F6D9"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6</w:t>
            </w:r>
          </w:p>
        </w:tc>
        <w:tc>
          <w:tcPr>
            <w:tcW w:w="1200" w:type="dxa"/>
            <w:hideMark/>
          </w:tcPr>
          <w:p w14:paraId="1B62CAE9"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8</w:t>
            </w:r>
          </w:p>
        </w:tc>
      </w:tr>
      <w:tr w:rsidR="00BB5057" w:rsidRPr="00FF5772" w14:paraId="28E512E8" w14:textId="77777777" w:rsidTr="004879EB">
        <w:trPr>
          <w:trHeight w:val="315"/>
          <w:jc w:val="center"/>
        </w:trPr>
        <w:tc>
          <w:tcPr>
            <w:tcW w:w="1200" w:type="dxa"/>
            <w:vMerge/>
            <w:hideMark/>
          </w:tcPr>
          <w:p w14:paraId="343C4326"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p>
        </w:tc>
        <w:tc>
          <w:tcPr>
            <w:tcW w:w="1840" w:type="dxa"/>
            <w:hideMark/>
          </w:tcPr>
          <w:p w14:paraId="06E8D17D" w14:textId="2CA0E628" w:rsidR="00BB5057" w:rsidRPr="00FF5772" w:rsidRDefault="001717D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UABCS</w:t>
            </w:r>
          </w:p>
        </w:tc>
        <w:tc>
          <w:tcPr>
            <w:tcW w:w="1200" w:type="dxa"/>
            <w:hideMark/>
          </w:tcPr>
          <w:p w14:paraId="2CB9633B"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3</w:t>
            </w:r>
          </w:p>
        </w:tc>
        <w:tc>
          <w:tcPr>
            <w:tcW w:w="1200" w:type="dxa"/>
            <w:hideMark/>
          </w:tcPr>
          <w:p w14:paraId="5F209876"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2</w:t>
            </w:r>
          </w:p>
        </w:tc>
        <w:tc>
          <w:tcPr>
            <w:tcW w:w="1200" w:type="dxa"/>
            <w:hideMark/>
          </w:tcPr>
          <w:p w14:paraId="0085D265"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3</w:t>
            </w:r>
          </w:p>
        </w:tc>
      </w:tr>
      <w:tr w:rsidR="00BB5057" w:rsidRPr="00FF5772" w14:paraId="706B8C58" w14:textId="77777777" w:rsidTr="004879EB">
        <w:trPr>
          <w:trHeight w:val="315"/>
          <w:jc w:val="center"/>
        </w:trPr>
        <w:tc>
          <w:tcPr>
            <w:tcW w:w="1200" w:type="dxa"/>
            <w:vMerge/>
            <w:hideMark/>
          </w:tcPr>
          <w:p w14:paraId="77131A2F"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p>
        </w:tc>
        <w:tc>
          <w:tcPr>
            <w:tcW w:w="1840" w:type="dxa"/>
            <w:hideMark/>
          </w:tcPr>
          <w:p w14:paraId="32E0627E" w14:textId="74F8413A" w:rsidR="00BB5057" w:rsidRPr="00FF5772" w:rsidRDefault="004879EB" w:rsidP="004879EB">
            <w:pPr>
              <w:spacing w:line="360" w:lineRule="auto"/>
              <w:jc w:val="center"/>
              <w:rPr>
                <w:rFonts w:ascii="Times New Roman" w:eastAsia="Times New Roman" w:hAnsi="Times New Roman" w:cs="Times New Roman"/>
                <w:color w:val="000000"/>
                <w:sz w:val="24"/>
                <w:szCs w:val="24"/>
              </w:rPr>
            </w:pPr>
            <w:proofErr w:type="spellStart"/>
            <w:r w:rsidRPr="00FF5772">
              <w:rPr>
                <w:rFonts w:ascii="Times New Roman" w:eastAsia="Times New Roman" w:hAnsi="Times New Roman" w:cs="Times New Roman"/>
                <w:color w:val="000000"/>
                <w:sz w:val="24"/>
                <w:szCs w:val="24"/>
              </w:rPr>
              <w:t>Unach</w:t>
            </w:r>
            <w:proofErr w:type="spellEnd"/>
          </w:p>
        </w:tc>
        <w:tc>
          <w:tcPr>
            <w:tcW w:w="1200" w:type="dxa"/>
            <w:hideMark/>
          </w:tcPr>
          <w:p w14:paraId="652F3CBC"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4</w:t>
            </w:r>
          </w:p>
        </w:tc>
        <w:tc>
          <w:tcPr>
            <w:tcW w:w="1200" w:type="dxa"/>
            <w:hideMark/>
          </w:tcPr>
          <w:p w14:paraId="6039E4A4"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4</w:t>
            </w:r>
          </w:p>
        </w:tc>
        <w:tc>
          <w:tcPr>
            <w:tcW w:w="1200" w:type="dxa"/>
            <w:hideMark/>
          </w:tcPr>
          <w:p w14:paraId="28055A72" w14:textId="77777777" w:rsidR="00BB5057" w:rsidRPr="00FF5772" w:rsidRDefault="00BB5057"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w:t>
            </w:r>
          </w:p>
        </w:tc>
      </w:tr>
      <w:tr w:rsidR="000F7876" w:rsidRPr="00FF5772" w14:paraId="1740ACAB" w14:textId="77777777" w:rsidTr="004879EB">
        <w:trPr>
          <w:trHeight w:val="315"/>
          <w:jc w:val="center"/>
        </w:trPr>
        <w:tc>
          <w:tcPr>
            <w:tcW w:w="3040" w:type="dxa"/>
            <w:gridSpan w:val="2"/>
          </w:tcPr>
          <w:p w14:paraId="5911CC73" w14:textId="38AB2C2A" w:rsidR="000F7876" w:rsidRPr="00FF5772" w:rsidRDefault="000F7876"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Totales</w:t>
            </w:r>
          </w:p>
        </w:tc>
        <w:tc>
          <w:tcPr>
            <w:tcW w:w="1200" w:type="dxa"/>
          </w:tcPr>
          <w:p w14:paraId="1ADD46AC" w14:textId="5556FBEB" w:rsidR="000F7876" w:rsidRPr="00FF5772" w:rsidRDefault="000F7876"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69</w:t>
            </w:r>
          </w:p>
        </w:tc>
        <w:tc>
          <w:tcPr>
            <w:tcW w:w="1200" w:type="dxa"/>
          </w:tcPr>
          <w:p w14:paraId="35ED07BB" w14:textId="050B58CA" w:rsidR="000F7876" w:rsidRPr="00FF5772" w:rsidRDefault="000F7876"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101</w:t>
            </w:r>
          </w:p>
        </w:tc>
        <w:tc>
          <w:tcPr>
            <w:tcW w:w="1200" w:type="dxa"/>
          </w:tcPr>
          <w:p w14:paraId="614E6334" w14:textId="1F59FEDF" w:rsidR="000F7876" w:rsidRPr="00FF5772" w:rsidRDefault="000F7876" w:rsidP="004879EB">
            <w:pPr>
              <w:spacing w:line="360" w:lineRule="auto"/>
              <w:jc w:val="center"/>
              <w:rPr>
                <w:rFonts w:ascii="Times New Roman" w:eastAsia="Times New Roman" w:hAnsi="Times New Roman" w:cs="Times New Roman"/>
                <w:color w:val="000000"/>
                <w:sz w:val="24"/>
                <w:szCs w:val="24"/>
              </w:rPr>
            </w:pPr>
            <w:r w:rsidRPr="00FF5772">
              <w:rPr>
                <w:rFonts w:ascii="Times New Roman" w:eastAsia="Times New Roman" w:hAnsi="Times New Roman" w:cs="Times New Roman"/>
                <w:color w:val="000000"/>
                <w:sz w:val="24"/>
                <w:szCs w:val="24"/>
              </w:rPr>
              <w:t>70</w:t>
            </w:r>
          </w:p>
        </w:tc>
      </w:tr>
    </w:tbl>
    <w:p w14:paraId="1DABD313" w14:textId="077F53E3" w:rsidR="003B3DE7" w:rsidRDefault="00491371" w:rsidP="004879EB">
      <w:pPr>
        <w:spacing w:after="0" w:line="360" w:lineRule="auto"/>
        <w:contextualSpacing/>
        <w:jc w:val="center"/>
        <w:rPr>
          <w:rFonts w:ascii="Times New Roman" w:eastAsia="Times New Roman" w:hAnsi="Times New Roman" w:cs="Times New Roman"/>
          <w:sz w:val="24"/>
          <w:szCs w:val="24"/>
        </w:rPr>
      </w:pPr>
      <w:r w:rsidRPr="00CD15D1">
        <w:rPr>
          <w:rFonts w:ascii="Times New Roman" w:eastAsia="Times New Roman" w:hAnsi="Times New Roman" w:cs="Times New Roman"/>
          <w:sz w:val="24"/>
          <w:szCs w:val="24"/>
        </w:rPr>
        <w:t>Fuente: Elaboración propia</w:t>
      </w:r>
    </w:p>
    <w:p w14:paraId="3AC1EA8E" w14:textId="77777777" w:rsidR="00F42BDC" w:rsidRDefault="00F42BDC" w:rsidP="004879EB">
      <w:pPr>
        <w:spacing w:after="0" w:line="360" w:lineRule="auto"/>
        <w:contextualSpacing/>
        <w:jc w:val="center"/>
        <w:rPr>
          <w:rFonts w:ascii="Times New Roman" w:eastAsia="Times New Roman" w:hAnsi="Times New Roman" w:cs="Times New Roman"/>
          <w:sz w:val="24"/>
          <w:szCs w:val="24"/>
        </w:rPr>
      </w:pPr>
    </w:p>
    <w:p w14:paraId="41F54CC5" w14:textId="22AB8C43" w:rsidR="001644BC" w:rsidRDefault="00423AE2"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L</w:t>
      </w:r>
      <w:r w:rsidR="0044194C">
        <w:rPr>
          <w:rFonts w:ascii="Times New Roman" w:eastAsia="Times New Roman" w:hAnsi="Times New Roman" w:cs="Times New Roman"/>
          <w:bCs/>
          <w:sz w:val="24"/>
          <w:szCs w:val="24"/>
        </w:rPr>
        <w:t xml:space="preserve">os resultados ponen </w:t>
      </w:r>
      <w:r>
        <w:rPr>
          <w:rFonts w:ascii="Times New Roman" w:eastAsia="Times New Roman" w:hAnsi="Times New Roman" w:cs="Times New Roman"/>
          <w:bCs/>
          <w:sz w:val="24"/>
          <w:szCs w:val="24"/>
        </w:rPr>
        <w:t>en evidencia, asimismo,</w:t>
      </w:r>
      <w:r w:rsidR="001644BC" w:rsidRPr="003D6ECF">
        <w:rPr>
          <w:rFonts w:ascii="Times New Roman" w:eastAsia="Times New Roman" w:hAnsi="Times New Roman" w:cs="Times New Roman"/>
          <w:bCs/>
          <w:sz w:val="24"/>
          <w:szCs w:val="24"/>
        </w:rPr>
        <w:t xml:space="preserve"> que la herramienta para gestionar videoconferencias de mayor aceptación hacia el uso por los docentes mexicanos que participaron en el estudio fue </w:t>
      </w:r>
      <w:proofErr w:type="gramStart"/>
      <w:r w:rsidR="003D6ECF">
        <w:rPr>
          <w:rFonts w:ascii="Times New Roman" w:eastAsia="Times New Roman" w:hAnsi="Times New Roman" w:cs="Times New Roman"/>
          <w:bCs/>
          <w:sz w:val="24"/>
          <w:szCs w:val="24"/>
        </w:rPr>
        <w:t>Zoom</w:t>
      </w:r>
      <w:proofErr w:type="gramEnd"/>
      <w:r>
        <w:rPr>
          <w:rFonts w:ascii="Times New Roman" w:eastAsia="Times New Roman" w:hAnsi="Times New Roman" w:cs="Times New Roman"/>
          <w:bCs/>
          <w:sz w:val="24"/>
          <w:szCs w:val="24"/>
        </w:rPr>
        <w:t>,</w:t>
      </w:r>
      <w:r w:rsidR="00A97EE6" w:rsidRPr="003D6ECF">
        <w:rPr>
          <w:rFonts w:ascii="Times New Roman" w:eastAsia="Times New Roman" w:hAnsi="Times New Roman" w:cs="Times New Roman"/>
          <w:bCs/>
          <w:sz w:val="24"/>
          <w:szCs w:val="24"/>
        </w:rPr>
        <w:t xml:space="preserve"> con una </w:t>
      </w:r>
      <w:r w:rsidR="003D6ECF">
        <w:rPr>
          <w:rFonts w:ascii="Times New Roman" w:eastAsia="Times New Roman" w:hAnsi="Times New Roman" w:cs="Times New Roman"/>
          <w:bCs/>
          <w:sz w:val="24"/>
          <w:szCs w:val="24"/>
        </w:rPr>
        <w:t xml:space="preserve">concentración de frecuencias altas de 101, seguida de Teams con 70 y Google </w:t>
      </w:r>
      <w:proofErr w:type="spellStart"/>
      <w:r w:rsidR="009873B9">
        <w:rPr>
          <w:rFonts w:ascii="Times New Roman" w:eastAsia="Times New Roman" w:hAnsi="Times New Roman" w:cs="Times New Roman"/>
          <w:bCs/>
          <w:sz w:val="24"/>
          <w:szCs w:val="24"/>
        </w:rPr>
        <w:t>Meet</w:t>
      </w:r>
      <w:proofErr w:type="spellEnd"/>
      <w:r w:rsidR="009873B9">
        <w:rPr>
          <w:rFonts w:ascii="Times New Roman" w:eastAsia="Times New Roman" w:hAnsi="Times New Roman" w:cs="Times New Roman"/>
          <w:bCs/>
          <w:sz w:val="24"/>
          <w:szCs w:val="24"/>
        </w:rPr>
        <w:t xml:space="preserve"> </w:t>
      </w:r>
      <w:r w:rsidR="003D6ECF">
        <w:rPr>
          <w:rFonts w:ascii="Times New Roman" w:eastAsia="Times New Roman" w:hAnsi="Times New Roman" w:cs="Times New Roman"/>
          <w:bCs/>
          <w:sz w:val="24"/>
          <w:szCs w:val="24"/>
        </w:rPr>
        <w:t>con 69.</w:t>
      </w:r>
    </w:p>
    <w:p w14:paraId="08E2FF63" w14:textId="77777777" w:rsidR="002E6948" w:rsidRDefault="002E6948" w:rsidP="004879EB">
      <w:pPr>
        <w:spacing w:after="0" w:line="360" w:lineRule="auto"/>
        <w:contextualSpacing/>
        <w:rPr>
          <w:rFonts w:ascii="Times New Roman" w:eastAsia="Times New Roman" w:hAnsi="Times New Roman" w:cs="Times New Roman"/>
          <w:bCs/>
          <w:sz w:val="24"/>
          <w:szCs w:val="24"/>
        </w:rPr>
      </w:pPr>
    </w:p>
    <w:p w14:paraId="63DC28E3" w14:textId="076C3CA1" w:rsidR="00A6356B" w:rsidRPr="004879EB" w:rsidRDefault="00A6356B" w:rsidP="00FF5772">
      <w:pPr>
        <w:spacing w:after="0" w:line="360" w:lineRule="auto"/>
        <w:contextualSpacing/>
        <w:jc w:val="center"/>
        <w:rPr>
          <w:rFonts w:ascii="Times New Roman" w:eastAsia="Times New Roman" w:hAnsi="Times New Roman" w:cs="Times New Roman"/>
          <w:b/>
          <w:sz w:val="32"/>
          <w:szCs w:val="32"/>
        </w:rPr>
      </w:pPr>
      <w:r w:rsidRPr="004879EB">
        <w:rPr>
          <w:rFonts w:ascii="Times New Roman" w:eastAsia="Times New Roman" w:hAnsi="Times New Roman" w:cs="Times New Roman"/>
          <w:b/>
          <w:sz w:val="32"/>
          <w:szCs w:val="32"/>
        </w:rPr>
        <w:t>Discusión</w:t>
      </w:r>
    </w:p>
    <w:p w14:paraId="65971947" w14:textId="365E0DB9" w:rsidR="00247E2C" w:rsidRDefault="00A924D1" w:rsidP="004879EB">
      <w:pPr>
        <w:spacing w:after="0" w:line="360" w:lineRule="auto"/>
        <w:ind w:firstLine="720"/>
        <w:contextualSpacing/>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De acuerdo a</w:t>
      </w:r>
      <w:proofErr w:type="gramEnd"/>
      <w:r>
        <w:rPr>
          <w:rFonts w:ascii="Times New Roman" w:eastAsia="Times New Roman" w:hAnsi="Times New Roman" w:cs="Times New Roman"/>
          <w:bCs/>
          <w:sz w:val="24"/>
          <w:szCs w:val="24"/>
        </w:rPr>
        <w:t xml:space="preserve"> los resultados obtenidos, </w:t>
      </w:r>
      <w:r w:rsidR="00247E2C">
        <w:rPr>
          <w:rFonts w:ascii="Times New Roman" w:eastAsia="Times New Roman" w:hAnsi="Times New Roman" w:cs="Times New Roman"/>
          <w:bCs/>
          <w:sz w:val="24"/>
          <w:szCs w:val="24"/>
        </w:rPr>
        <w:t xml:space="preserve">de las herramientas utilizadas por los docentes participantes de esta investigación, Moodle es la que presenta </w:t>
      </w:r>
      <w:r w:rsidR="001E0F57">
        <w:rPr>
          <w:rFonts w:ascii="Times New Roman" w:eastAsia="Times New Roman" w:hAnsi="Times New Roman" w:cs="Times New Roman"/>
          <w:bCs/>
          <w:sz w:val="24"/>
          <w:szCs w:val="24"/>
        </w:rPr>
        <w:t>mayor frecuencia de</w:t>
      </w:r>
      <w:r w:rsidR="00247E2C">
        <w:rPr>
          <w:rFonts w:ascii="Times New Roman" w:eastAsia="Times New Roman" w:hAnsi="Times New Roman" w:cs="Times New Roman"/>
          <w:bCs/>
          <w:sz w:val="24"/>
          <w:szCs w:val="24"/>
        </w:rPr>
        <w:t xml:space="preserve"> aceptación </w:t>
      </w:r>
      <w:r w:rsidR="001E0F57">
        <w:rPr>
          <w:rFonts w:ascii="Times New Roman" w:eastAsia="Times New Roman" w:hAnsi="Times New Roman" w:cs="Times New Roman"/>
          <w:bCs/>
          <w:sz w:val="24"/>
          <w:szCs w:val="24"/>
        </w:rPr>
        <w:t xml:space="preserve">alta </w:t>
      </w:r>
      <w:r w:rsidR="00247E2C">
        <w:rPr>
          <w:rFonts w:ascii="Times New Roman" w:eastAsia="Times New Roman" w:hAnsi="Times New Roman" w:cs="Times New Roman"/>
          <w:bCs/>
          <w:sz w:val="24"/>
          <w:szCs w:val="24"/>
        </w:rPr>
        <w:t>hacia el uso, y una alta influencia social y cultural</w:t>
      </w:r>
      <w:r w:rsidR="00B06312">
        <w:rPr>
          <w:rFonts w:ascii="Times New Roman" w:eastAsia="Times New Roman" w:hAnsi="Times New Roman" w:cs="Times New Roman"/>
          <w:bCs/>
          <w:sz w:val="24"/>
          <w:szCs w:val="24"/>
        </w:rPr>
        <w:t>. S</w:t>
      </w:r>
      <w:r w:rsidR="00247E2C">
        <w:rPr>
          <w:rFonts w:ascii="Times New Roman" w:eastAsia="Times New Roman" w:hAnsi="Times New Roman" w:cs="Times New Roman"/>
          <w:bCs/>
          <w:sz w:val="24"/>
          <w:szCs w:val="24"/>
        </w:rPr>
        <w:t>e considera</w:t>
      </w:r>
      <w:r w:rsidR="00B06312">
        <w:rPr>
          <w:rFonts w:ascii="Times New Roman" w:eastAsia="Times New Roman" w:hAnsi="Times New Roman" w:cs="Times New Roman"/>
          <w:bCs/>
          <w:sz w:val="24"/>
          <w:szCs w:val="24"/>
        </w:rPr>
        <w:t xml:space="preserve"> aquí que este resultado</w:t>
      </w:r>
      <w:r w:rsidR="00247E2C">
        <w:rPr>
          <w:rFonts w:ascii="Times New Roman" w:eastAsia="Times New Roman" w:hAnsi="Times New Roman" w:cs="Times New Roman"/>
          <w:bCs/>
          <w:sz w:val="24"/>
          <w:szCs w:val="24"/>
        </w:rPr>
        <w:t xml:space="preserve"> es debido a que </w:t>
      </w:r>
      <w:r w:rsidR="00247E2C" w:rsidRPr="00247E2C">
        <w:rPr>
          <w:rFonts w:ascii="Times New Roman" w:eastAsia="Times New Roman" w:hAnsi="Times New Roman" w:cs="Times New Roman"/>
          <w:bCs/>
          <w:sz w:val="24"/>
          <w:szCs w:val="24"/>
        </w:rPr>
        <w:t>Moodle brinda todas las herramientas necesarias para presentar contenido</w:t>
      </w:r>
      <w:r w:rsidR="001E0F57">
        <w:rPr>
          <w:rFonts w:ascii="Times New Roman" w:eastAsia="Times New Roman" w:hAnsi="Times New Roman" w:cs="Times New Roman"/>
          <w:bCs/>
          <w:sz w:val="24"/>
          <w:szCs w:val="24"/>
        </w:rPr>
        <w:t>s</w:t>
      </w:r>
      <w:r w:rsidR="00247E2C" w:rsidRPr="00247E2C">
        <w:rPr>
          <w:rFonts w:ascii="Times New Roman" w:eastAsia="Times New Roman" w:hAnsi="Times New Roman" w:cs="Times New Roman"/>
          <w:bCs/>
          <w:sz w:val="24"/>
          <w:szCs w:val="24"/>
        </w:rPr>
        <w:t xml:space="preserve"> y evaluar a través de un aula virtual, ya que cuenta con recursos como foros, chats, cuestionarios, wikis, </w:t>
      </w:r>
      <w:r w:rsidR="00B619F4">
        <w:rPr>
          <w:rFonts w:ascii="Times New Roman" w:eastAsia="Times New Roman" w:hAnsi="Times New Roman" w:cs="Times New Roman"/>
          <w:bCs/>
          <w:sz w:val="24"/>
          <w:szCs w:val="24"/>
        </w:rPr>
        <w:t>URL</w:t>
      </w:r>
      <w:r w:rsidR="00247E2C" w:rsidRPr="00247E2C">
        <w:rPr>
          <w:rFonts w:ascii="Times New Roman" w:eastAsia="Times New Roman" w:hAnsi="Times New Roman" w:cs="Times New Roman"/>
          <w:bCs/>
          <w:sz w:val="24"/>
          <w:szCs w:val="24"/>
        </w:rPr>
        <w:t xml:space="preserve">, </w:t>
      </w:r>
      <w:r w:rsidR="00FD1B9B">
        <w:rPr>
          <w:rFonts w:ascii="Times New Roman" w:eastAsia="Times New Roman" w:hAnsi="Times New Roman" w:cs="Times New Roman"/>
          <w:bCs/>
          <w:sz w:val="24"/>
          <w:szCs w:val="24"/>
        </w:rPr>
        <w:t>un</w:t>
      </w:r>
      <w:r w:rsidR="00FD1B9B" w:rsidRPr="00FD1B9B">
        <w:t xml:space="preserve"> </w:t>
      </w:r>
      <w:r w:rsidR="00FD1B9B" w:rsidRPr="00FD1B9B">
        <w:rPr>
          <w:rFonts w:ascii="Times New Roman" w:eastAsia="Times New Roman" w:hAnsi="Times New Roman" w:cs="Times New Roman"/>
          <w:bCs/>
          <w:sz w:val="24"/>
          <w:szCs w:val="24"/>
        </w:rPr>
        <w:t>modelo referenciado de objetos de contenido compartible</w:t>
      </w:r>
      <w:r w:rsidR="00FD1B9B" w:rsidRPr="00FD1B9B" w:rsidDel="00FD1B9B">
        <w:rPr>
          <w:rFonts w:ascii="Times New Roman" w:eastAsia="Times New Roman" w:hAnsi="Times New Roman" w:cs="Times New Roman"/>
          <w:bCs/>
          <w:sz w:val="24"/>
          <w:szCs w:val="24"/>
        </w:rPr>
        <w:t xml:space="preserve"> </w:t>
      </w:r>
      <w:r w:rsidR="00B06312">
        <w:rPr>
          <w:rFonts w:ascii="Times New Roman" w:eastAsia="Times New Roman" w:hAnsi="Times New Roman" w:cs="Times New Roman"/>
          <w:bCs/>
          <w:sz w:val="24"/>
          <w:szCs w:val="24"/>
        </w:rPr>
        <w:t>(</w:t>
      </w:r>
      <w:proofErr w:type="spellStart"/>
      <w:r w:rsidR="00B06312" w:rsidRPr="00247E2C">
        <w:rPr>
          <w:rFonts w:ascii="Times New Roman" w:eastAsia="Times New Roman" w:hAnsi="Times New Roman" w:cs="Times New Roman"/>
          <w:bCs/>
          <w:sz w:val="24"/>
          <w:szCs w:val="24"/>
        </w:rPr>
        <w:t>Scorm</w:t>
      </w:r>
      <w:proofErr w:type="spellEnd"/>
      <w:r w:rsidR="00FD1B9B">
        <w:rPr>
          <w:rFonts w:ascii="Times New Roman" w:eastAsia="Times New Roman" w:hAnsi="Times New Roman" w:cs="Times New Roman"/>
          <w:bCs/>
          <w:sz w:val="24"/>
          <w:szCs w:val="24"/>
        </w:rPr>
        <w:t>, por sus siglas en inglés</w:t>
      </w:r>
      <w:r w:rsidR="00247E2C" w:rsidRPr="00247E2C">
        <w:rPr>
          <w:rFonts w:ascii="Times New Roman" w:eastAsia="Times New Roman" w:hAnsi="Times New Roman" w:cs="Times New Roman"/>
          <w:bCs/>
          <w:sz w:val="24"/>
          <w:szCs w:val="24"/>
        </w:rPr>
        <w:t>), encuestas y otros que enriquecen y propician espacios virtuales colaborativos y amigables.</w:t>
      </w:r>
      <w:r w:rsidR="00CF0785">
        <w:rPr>
          <w:rFonts w:ascii="Times New Roman" w:eastAsia="Times New Roman" w:hAnsi="Times New Roman" w:cs="Times New Roman"/>
          <w:bCs/>
          <w:sz w:val="24"/>
          <w:szCs w:val="24"/>
        </w:rPr>
        <w:t xml:space="preserve"> En este sentido, Cabero</w:t>
      </w:r>
      <w:r w:rsidR="00114D49">
        <w:rPr>
          <w:rFonts w:ascii="Times New Roman" w:eastAsia="Times New Roman" w:hAnsi="Times New Roman" w:cs="Times New Roman"/>
          <w:bCs/>
          <w:sz w:val="24"/>
          <w:szCs w:val="24"/>
        </w:rPr>
        <w:t>,</w:t>
      </w:r>
      <w:r w:rsidR="00214421">
        <w:rPr>
          <w:rFonts w:ascii="Times New Roman" w:eastAsia="Times New Roman" w:hAnsi="Times New Roman" w:cs="Times New Roman"/>
          <w:bCs/>
          <w:sz w:val="24"/>
          <w:szCs w:val="24"/>
        </w:rPr>
        <w:t xml:space="preserve"> Marín y Sampedro</w:t>
      </w:r>
      <w:r w:rsidR="00CF0785">
        <w:rPr>
          <w:rFonts w:ascii="Times New Roman" w:eastAsia="Times New Roman" w:hAnsi="Times New Roman" w:cs="Times New Roman"/>
          <w:bCs/>
          <w:sz w:val="24"/>
          <w:szCs w:val="24"/>
        </w:rPr>
        <w:t xml:space="preserve"> (2018) señalan que el </w:t>
      </w:r>
      <w:r w:rsidR="00E2439C">
        <w:rPr>
          <w:rFonts w:ascii="Times New Roman" w:eastAsia="Times New Roman" w:hAnsi="Times New Roman" w:cs="Times New Roman"/>
          <w:bCs/>
          <w:sz w:val="24"/>
          <w:szCs w:val="24"/>
        </w:rPr>
        <w:t>TAM</w:t>
      </w:r>
      <w:r w:rsidR="00CF0785">
        <w:rPr>
          <w:rFonts w:ascii="Times New Roman" w:eastAsia="Times New Roman" w:hAnsi="Times New Roman" w:cs="Times New Roman"/>
          <w:bCs/>
          <w:sz w:val="24"/>
          <w:szCs w:val="24"/>
        </w:rPr>
        <w:t xml:space="preserve"> utilizado para la elaboración del instrumento utilizado es un buen predictor para explicar la actitud hacia el uso de Moodle y su aplicación a la educación, por lo que los resultados se consideran positivos. </w:t>
      </w:r>
    </w:p>
    <w:p w14:paraId="283611B6" w14:textId="7DE26D79" w:rsidR="00214AEB" w:rsidRDefault="001E0F57"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 otra parte,</w:t>
      </w:r>
      <w:r w:rsidR="00247E2C">
        <w:rPr>
          <w:rFonts w:ascii="Times New Roman" w:eastAsia="Times New Roman" w:hAnsi="Times New Roman" w:cs="Times New Roman"/>
          <w:bCs/>
          <w:sz w:val="24"/>
          <w:szCs w:val="24"/>
        </w:rPr>
        <w:t xml:space="preserve"> </w:t>
      </w:r>
      <w:r w:rsidR="00F34802">
        <w:rPr>
          <w:rFonts w:ascii="Times New Roman" w:eastAsia="Times New Roman" w:hAnsi="Times New Roman" w:cs="Times New Roman"/>
          <w:bCs/>
          <w:sz w:val="24"/>
          <w:szCs w:val="24"/>
        </w:rPr>
        <w:t>de manera general</w:t>
      </w:r>
      <w:r w:rsidR="007C17B3">
        <w:rPr>
          <w:rFonts w:ascii="Times New Roman" w:eastAsia="Times New Roman" w:hAnsi="Times New Roman" w:cs="Times New Roman"/>
          <w:bCs/>
          <w:sz w:val="24"/>
          <w:szCs w:val="24"/>
        </w:rPr>
        <w:t>,</w:t>
      </w:r>
      <w:r w:rsidR="00F34802">
        <w:rPr>
          <w:rFonts w:ascii="Times New Roman" w:eastAsia="Times New Roman" w:hAnsi="Times New Roman" w:cs="Times New Roman"/>
          <w:bCs/>
          <w:sz w:val="24"/>
          <w:szCs w:val="24"/>
        </w:rPr>
        <w:t xml:space="preserve"> se percibe que </w:t>
      </w:r>
      <w:proofErr w:type="gramStart"/>
      <w:r w:rsidR="00214AEB">
        <w:rPr>
          <w:rFonts w:ascii="Times New Roman" w:eastAsia="Times New Roman" w:hAnsi="Times New Roman" w:cs="Times New Roman"/>
          <w:bCs/>
          <w:sz w:val="24"/>
          <w:szCs w:val="24"/>
        </w:rPr>
        <w:t>Zoom</w:t>
      </w:r>
      <w:proofErr w:type="gramEnd"/>
      <w:r w:rsidR="00214AEB">
        <w:rPr>
          <w:rFonts w:ascii="Times New Roman" w:eastAsia="Times New Roman" w:hAnsi="Times New Roman" w:cs="Times New Roman"/>
          <w:bCs/>
          <w:sz w:val="24"/>
          <w:szCs w:val="24"/>
        </w:rPr>
        <w:t xml:space="preserve"> es</w:t>
      </w:r>
      <w:r w:rsidR="00247E2C">
        <w:rPr>
          <w:rFonts w:ascii="Times New Roman" w:eastAsia="Times New Roman" w:hAnsi="Times New Roman" w:cs="Times New Roman"/>
          <w:bCs/>
          <w:sz w:val="24"/>
          <w:szCs w:val="24"/>
        </w:rPr>
        <w:t xml:space="preserve"> la herramienta para gestionar videoconferencias con </w:t>
      </w:r>
      <w:r>
        <w:rPr>
          <w:rFonts w:ascii="Times New Roman" w:eastAsia="Times New Roman" w:hAnsi="Times New Roman" w:cs="Times New Roman"/>
          <w:bCs/>
          <w:sz w:val="24"/>
          <w:szCs w:val="24"/>
        </w:rPr>
        <w:t xml:space="preserve">mayor frecuencia </w:t>
      </w:r>
      <w:r w:rsidR="00815543">
        <w:rPr>
          <w:rFonts w:ascii="Times New Roman" w:eastAsia="Times New Roman" w:hAnsi="Times New Roman" w:cs="Times New Roman"/>
          <w:bCs/>
          <w:sz w:val="24"/>
          <w:szCs w:val="24"/>
        </w:rPr>
        <w:t xml:space="preserve">alta </w:t>
      </w:r>
      <w:r>
        <w:rPr>
          <w:rFonts w:ascii="Times New Roman" w:eastAsia="Times New Roman" w:hAnsi="Times New Roman" w:cs="Times New Roman"/>
          <w:bCs/>
          <w:sz w:val="24"/>
          <w:szCs w:val="24"/>
        </w:rPr>
        <w:t xml:space="preserve">de </w:t>
      </w:r>
      <w:r w:rsidR="00F34802">
        <w:rPr>
          <w:rFonts w:ascii="Times New Roman" w:eastAsia="Times New Roman" w:hAnsi="Times New Roman" w:cs="Times New Roman"/>
          <w:bCs/>
          <w:sz w:val="24"/>
          <w:szCs w:val="24"/>
        </w:rPr>
        <w:t>aceptación hacia el</w:t>
      </w:r>
      <w:r w:rsidR="00815543">
        <w:rPr>
          <w:rFonts w:ascii="Times New Roman" w:eastAsia="Times New Roman" w:hAnsi="Times New Roman" w:cs="Times New Roman"/>
          <w:bCs/>
          <w:sz w:val="24"/>
          <w:szCs w:val="24"/>
        </w:rPr>
        <w:t xml:space="preserve"> uso, </w:t>
      </w:r>
      <w:r w:rsidR="00F34802">
        <w:rPr>
          <w:rFonts w:ascii="Times New Roman" w:eastAsia="Times New Roman" w:hAnsi="Times New Roman" w:cs="Times New Roman"/>
          <w:bCs/>
          <w:sz w:val="24"/>
          <w:szCs w:val="24"/>
        </w:rPr>
        <w:t>con excepción de la percepción manifestada por docentes de</w:t>
      </w:r>
      <w:r w:rsidR="00815543">
        <w:rPr>
          <w:rFonts w:ascii="Times New Roman" w:eastAsia="Times New Roman" w:hAnsi="Times New Roman" w:cs="Times New Roman"/>
          <w:bCs/>
          <w:sz w:val="24"/>
          <w:szCs w:val="24"/>
        </w:rPr>
        <w:t xml:space="preserve"> la </w:t>
      </w:r>
      <w:proofErr w:type="spellStart"/>
      <w:r w:rsidR="007C17B3">
        <w:rPr>
          <w:rFonts w:ascii="Times New Roman" w:eastAsia="Times New Roman" w:hAnsi="Times New Roman" w:cs="Times New Roman"/>
          <w:bCs/>
          <w:sz w:val="24"/>
          <w:szCs w:val="24"/>
        </w:rPr>
        <w:t>Unach</w:t>
      </w:r>
      <w:proofErr w:type="spellEnd"/>
      <w:r w:rsidR="00F34802">
        <w:rPr>
          <w:rFonts w:ascii="Times New Roman" w:eastAsia="Times New Roman" w:hAnsi="Times New Roman" w:cs="Times New Roman"/>
          <w:bCs/>
          <w:sz w:val="24"/>
          <w:szCs w:val="24"/>
        </w:rPr>
        <w:t>, específicamente respecto a la facilidad de uso percibida y la influencia social, en donde</w:t>
      </w:r>
      <w:r w:rsidR="00815543">
        <w:rPr>
          <w:rFonts w:ascii="Times New Roman" w:eastAsia="Times New Roman" w:hAnsi="Times New Roman" w:cs="Times New Roman"/>
          <w:bCs/>
          <w:sz w:val="24"/>
          <w:szCs w:val="24"/>
        </w:rPr>
        <w:t xml:space="preserve"> </w:t>
      </w:r>
      <w:r w:rsidR="00F34802">
        <w:rPr>
          <w:rFonts w:ascii="Times New Roman" w:eastAsia="Times New Roman" w:hAnsi="Times New Roman" w:cs="Times New Roman"/>
          <w:bCs/>
          <w:sz w:val="24"/>
          <w:szCs w:val="24"/>
        </w:rPr>
        <w:t xml:space="preserve">destaca </w:t>
      </w:r>
      <w:r w:rsidR="00815543">
        <w:rPr>
          <w:rFonts w:ascii="Times New Roman" w:eastAsia="Times New Roman" w:hAnsi="Times New Roman" w:cs="Times New Roman"/>
          <w:bCs/>
          <w:sz w:val="24"/>
          <w:szCs w:val="24"/>
        </w:rPr>
        <w:t xml:space="preserve">Google </w:t>
      </w:r>
      <w:proofErr w:type="spellStart"/>
      <w:r w:rsidR="009873B9">
        <w:rPr>
          <w:rFonts w:ascii="Times New Roman" w:eastAsia="Times New Roman" w:hAnsi="Times New Roman" w:cs="Times New Roman"/>
          <w:bCs/>
          <w:sz w:val="24"/>
          <w:szCs w:val="24"/>
        </w:rPr>
        <w:t>Meet</w:t>
      </w:r>
      <w:proofErr w:type="spellEnd"/>
      <w:r w:rsidR="00500C94">
        <w:rPr>
          <w:rFonts w:ascii="Times New Roman" w:eastAsia="Times New Roman" w:hAnsi="Times New Roman" w:cs="Times New Roman"/>
          <w:bCs/>
          <w:sz w:val="24"/>
          <w:szCs w:val="24"/>
        </w:rPr>
        <w:t>.</w:t>
      </w:r>
      <w:r w:rsidR="00F34802">
        <w:rPr>
          <w:rFonts w:ascii="Times New Roman" w:eastAsia="Times New Roman" w:hAnsi="Times New Roman" w:cs="Times New Roman"/>
          <w:bCs/>
          <w:sz w:val="24"/>
          <w:szCs w:val="24"/>
        </w:rPr>
        <w:t xml:space="preserve"> </w:t>
      </w:r>
    </w:p>
    <w:p w14:paraId="7E4DA353" w14:textId="79C84B0E" w:rsidR="00D518F1" w:rsidRDefault="00D518F1"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Independientemente de los resultados obtenidos respecto a la herramienta con mayor aceptación hacia el uso tanto para gestión de contenidos como para videoconferencias, es un hecho que</w:t>
      </w:r>
      <w:r w:rsidR="007C17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de ahora en adelante, se hablarán de nuevos conceptos referentes a las modalidades de educación</w:t>
      </w:r>
      <w:r w:rsidR="007C17B3">
        <w:rPr>
          <w:rFonts w:ascii="Times New Roman" w:eastAsia="Times New Roman" w:hAnsi="Times New Roman" w:cs="Times New Roman"/>
          <w:bCs/>
          <w:sz w:val="24"/>
          <w:szCs w:val="24"/>
        </w:rPr>
        <w:t xml:space="preserve">. Al respecto, </w:t>
      </w:r>
      <w:r w:rsidRPr="00EA34B6">
        <w:rPr>
          <w:rFonts w:ascii="Times New Roman" w:eastAsia="Times New Roman" w:hAnsi="Times New Roman" w:cs="Times New Roman"/>
          <w:sz w:val="24"/>
          <w:szCs w:val="24"/>
        </w:rPr>
        <w:t>García</w:t>
      </w:r>
      <w:r w:rsidR="00B31618">
        <w:rPr>
          <w:rFonts w:ascii="Times New Roman" w:eastAsia="Times New Roman" w:hAnsi="Times New Roman" w:cs="Times New Roman"/>
          <w:sz w:val="24"/>
          <w:szCs w:val="24"/>
        </w:rPr>
        <w:t xml:space="preserve">, </w:t>
      </w:r>
      <w:proofErr w:type="spellStart"/>
      <w:r w:rsidR="00B31618" w:rsidRPr="00F55EDA">
        <w:rPr>
          <w:rFonts w:ascii="Times New Roman" w:eastAsia="Times New Roman" w:hAnsi="Times New Roman" w:cs="Times New Roman"/>
          <w:sz w:val="24"/>
          <w:szCs w:val="24"/>
        </w:rPr>
        <w:t>Aguaded</w:t>
      </w:r>
      <w:proofErr w:type="spellEnd"/>
      <w:r w:rsidR="00B31618" w:rsidRPr="00F55EDA">
        <w:rPr>
          <w:rFonts w:ascii="Times New Roman" w:eastAsia="Times New Roman" w:hAnsi="Times New Roman" w:cs="Times New Roman"/>
          <w:sz w:val="24"/>
          <w:szCs w:val="24"/>
        </w:rPr>
        <w:t xml:space="preserve"> </w:t>
      </w:r>
      <w:r w:rsidR="00B31618" w:rsidRPr="001F09EF">
        <w:rPr>
          <w:rFonts w:ascii="Times New Roman" w:eastAsia="Times New Roman" w:hAnsi="Times New Roman" w:cs="Times New Roman"/>
          <w:sz w:val="24"/>
          <w:szCs w:val="24"/>
        </w:rPr>
        <w:t>y</w:t>
      </w:r>
      <w:r w:rsidR="00B31618" w:rsidRPr="00F55EDA">
        <w:rPr>
          <w:rFonts w:ascii="Times New Roman" w:eastAsia="Times New Roman" w:hAnsi="Times New Roman" w:cs="Times New Roman"/>
          <w:sz w:val="24"/>
          <w:szCs w:val="24"/>
        </w:rPr>
        <w:t xml:space="preserve"> </w:t>
      </w:r>
      <w:r w:rsidR="00B31618" w:rsidRPr="00FC455A">
        <w:rPr>
          <w:rFonts w:ascii="Times New Roman" w:eastAsia="Times New Roman" w:hAnsi="Times New Roman" w:cs="Times New Roman"/>
          <w:sz w:val="24"/>
          <w:szCs w:val="24"/>
        </w:rPr>
        <w:t>Bartolomé</w:t>
      </w:r>
      <w:r w:rsidR="007C1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w:t>
      </w:r>
      <w:r w:rsidR="007C17B3">
        <w:rPr>
          <w:rFonts w:ascii="Times New Roman" w:eastAsia="Times New Roman" w:hAnsi="Times New Roman" w:cs="Times New Roman"/>
          <w:sz w:val="24"/>
          <w:szCs w:val="24"/>
        </w:rPr>
        <w:t xml:space="preserve"> habla</w:t>
      </w:r>
      <w:r w:rsidR="00B31618">
        <w:rPr>
          <w:rFonts w:ascii="Times New Roman" w:eastAsia="Times New Roman" w:hAnsi="Times New Roman" w:cs="Times New Roman"/>
          <w:sz w:val="24"/>
          <w:szCs w:val="24"/>
        </w:rPr>
        <w:t>n</w:t>
      </w:r>
      <w:r w:rsidR="007C17B3">
        <w:rPr>
          <w:rFonts w:ascii="Times New Roman" w:eastAsia="Times New Roman" w:hAnsi="Times New Roman" w:cs="Times New Roman"/>
          <w:sz w:val="24"/>
          <w:szCs w:val="24"/>
        </w:rPr>
        <w:t xml:space="preserve"> de </w:t>
      </w:r>
      <w:r w:rsidR="007C17B3" w:rsidRPr="001F09EF">
        <w:rPr>
          <w:rFonts w:ascii="Times New Roman" w:eastAsia="Times New Roman" w:hAnsi="Times New Roman" w:cs="Times New Roman"/>
          <w:i/>
          <w:iCs/>
          <w:sz w:val="24"/>
          <w:szCs w:val="24"/>
        </w:rPr>
        <w:t>aprendizaje integrado</w:t>
      </w:r>
      <w:r w:rsidR="007C17B3">
        <w:rPr>
          <w:rFonts w:ascii="Times New Roman" w:eastAsia="Times New Roman" w:hAnsi="Times New Roman" w:cs="Times New Roman"/>
          <w:sz w:val="24"/>
          <w:szCs w:val="24"/>
        </w:rPr>
        <w:t>, un concepto</w:t>
      </w:r>
      <w:r>
        <w:rPr>
          <w:rFonts w:ascii="Times New Roman" w:eastAsia="Times New Roman" w:hAnsi="Times New Roman" w:cs="Times New Roman"/>
          <w:bCs/>
          <w:sz w:val="24"/>
          <w:szCs w:val="24"/>
        </w:rPr>
        <w:t xml:space="preserve"> </w:t>
      </w:r>
      <w:r w:rsidR="00A01A08">
        <w:rPr>
          <w:rFonts w:ascii="Times New Roman" w:eastAsia="Times New Roman" w:hAnsi="Times New Roman" w:cs="Times New Roman"/>
          <w:bCs/>
          <w:sz w:val="24"/>
          <w:szCs w:val="24"/>
        </w:rPr>
        <w:t>que subraya la importancia de trabajar en la</w:t>
      </w:r>
      <w:r>
        <w:rPr>
          <w:rFonts w:ascii="Times New Roman" w:eastAsia="Times New Roman" w:hAnsi="Times New Roman" w:cs="Times New Roman"/>
          <w:bCs/>
          <w:sz w:val="24"/>
          <w:szCs w:val="24"/>
        </w:rPr>
        <w:t xml:space="preserve"> flexibilidad</w:t>
      </w:r>
      <w:r w:rsidR="00B316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31618">
        <w:rPr>
          <w:rFonts w:ascii="Times New Roman" w:eastAsia="Times New Roman" w:hAnsi="Times New Roman" w:cs="Times New Roman"/>
          <w:bCs/>
          <w:sz w:val="24"/>
          <w:szCs w:val="24"/>
        </w:rPr>
        <w:t xml:space="preserve">en </w:t>
      </w:r>
      <w:r>
        <w:rPr>
          <w:rFonts w:ascii="Times New Roman" w:eastAsia="Times New Roman" w:hAnsi="Times New Roman" w:cs="Times New Roman"/>
          <w:bCs/>
          <w:sz w:val="24"/>
          <w:szCs w:val="24"/>
        </w:rPr>
        <w:t>modelos que consideren integrar y combinar tanto medios como recursos, metodologías, actividades, técnicas y estrategias, independientemente de la modalidad de estudios</w:t>
      </w:r>
      <w:r w:rsidR="00A01A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lo importante en este sentido es lograr el equilibrio en las variables curriculares </w:t>
      </w:r>
      <w:r w:rsidR="00A01A08">
        <w:rPr>
          <w:rFonts w:ascii="Times New Roman" w:eastAsia="Times New Roman" w:hAnsi="Times New Roman" w:cs="Times New Roman"/>
          <w:bCs/>
          <w:sz w:val="24"/>
          <w:szCs w:val="24"/>
        </w:rPr>
        <w:t xml:space="preserve">y </w:t>
      </w:r>
      <w:r>
        <w:rPr>
          <w:rFonts w:ascii="Times New Roman" w:eastAsia="Times New Roman" w:hAnsi="Times New Roman" w:cs="Times New Roman"/>
          <w:bCs/>
          <w:sz w:val="24"/>
          <w:szCs w:val="24"/>
        </w:rPr>
        <w:t>en los materiales y recursos disponibles a fin de satisfacer las necesidades de aprendizaje de los estudiantes.</w:t>
      </w:r>
    </w:p>
    <w:p w14:paraId="037FA735" w14:textId="33095E81" w:rsidR="00D518F1" w:rsidRDefault="00D518F1"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Lo anterior invita a pensar en que sin importar qué herramienta tecnológica se utilice para gestionar los cursos y las videoconferencias, no hay que dejar de lado las estrategias que se utilizan, ya sea para el diseño de contenidos o para la preparación de las </w:t>
      </w:r>
      <w:proofErr w:type="spellStart"/>
      <w:r>
        <w:rPr>
          <w:rFonts w:ascii="Times New Roman" w:eastAsia="Times New Roman" w:hAnsi="Times New Roman" w:cs="Times New Roman"/>
          <w:bCs/>
          <w:sz w:val="24"/>
          <w:szCs w:val="24"/>
        </w:rPr>
        <w:t>videoclases</w:t>
      </w:r>
      <w:proofErr w:type="spellEnd"/>
      <w:r>
        <w:rPr>
          <w:rFonts w:ascii="Times New Roman" w:eastAsia="Times New Roman" w:hAnsi="Times New Roman" w:cs="Times New Roman"/>
          <w:bCs/>
          <w:sz w:val="24"/>
          <w:szCs w:val="24"/>
        </w:rPr>
        <w:t>, poniendo como punto focal el aprendizaje del estudiante.</w:t>
      </w:r>
    </w:p>
    <w:p w14:paraId="79CF80BC" w14:textId="288AB20C" w:rsidR="00D518F1" w:rsidRDefault="00D518F1" w:rsidP="004879EB">
      <w:pPr>
        <w:spacing w:after="0" w:line="360" w:lineRule="auto"/>
        <w:ind w:firstLine="720"/>
        <w:contextualSpacing/>
        <w:jc w:val="both"/>
        <w:rPr>
          <w:rFonts w:ascii="Times New Roman" w:eastAsia="Times New Roman" w:hAnsi="Times New Roman" w:cs="Times New Roman"/>
          <w:bCs/>
          <w:sz w:val="24"/>
          <w:szCs w:val="24"/>
        </w:rPr>
      </w:pPr>
    </w:p>
    <w:p w14:paraId="6BDD32AD" w14:textId="4436E991" w:rsidR="00D518F1" w:rsidRPr="004879EB" w:rsidRDefault="00D518F1" w:rsidP="00FF5772">
      <w:pPr>
        <w:spacing w:after="0" w:line="360" w:lineRule="auto"/>
        <w:contextualSpacing/>
        <w:jc w:val="center"/>
        <w:rPr>
          <w:rFonts w:ascii="Times New Roman" w:eastAsia="Times New Roman" w:hAnsi="Times New Roman" w:cs="Times New Roman"/>
          <w:b/>
          <w:sz w:val="32"/>
          <w:szCs w:val="32"/>
        </w:rPr>
      </w:pPr>
      <w:r w:rsidRPr="004879EB">
        <w:rPr>
          <w:rFonts w:ascii="Times New Roman" w:eastAsia="Times New Roman" w:hAnsi="Times New Roman" w:cs="Times New Roman"/>
          <w:b/>
          <w:sz w:val="32"/>
          <w:szCs w:val="32"/>
        </w:rPr>
        <w:t>Conclusiones</w:t>
      </w:r>
    </w:p>
    <w:p w14:paraId="0AA1B96B" w14:textId="097B5AB3" w:rsidR="00D518F1" w:rsidRDefault="00D518F1" w:rsidP="004879EB">
      <w:pPr>
        <w:spacing w:after="0" w:line="360" w:lineRule="auto"/>
        <w:ind w:firstLine="720"/>
        <w:contextualSpacing/>
        <w:jc w:val="both"/>
        <w:rPr>
          <w:rFonts w:ascii="Times New Roman" w:eastAsia="Times New Roman" w:hAnsi="Times New Roman" w:cs="Times New Roman"/>
          <w:sz w:val="24"/>
          <w:szCs w:val="24"/>
        </w:rPr>
      </w:pPr>
      <w:r w:rsidRPr="00336623">
        <w:rPr>
          <w:rFonts w:ascii="Times New Roman" w:eastAsia="Times New Roman" w:hAnsi="Times New Roman" w:cs="Times New Roman"/>
          <w:sz w:val="24"/>
          <w:szCs w:val="24"/>
        </w:rPr>
        <w:t xml:space="preserve">El objetivo </w:t>
      </w:r>
      <w:r>
        <w:rPr>
          <w:rFonts w:ascii="Times New Roman" w:eastAsia="Times New Roman" w:hAnsi="Times New Roman" w:cs="Times New Roman"/>
          <w:sz w:val="24"/>
          <w:szCs w:val="24"/>
        </w:rPr>
        <w:t xml:space="preserve">de este trabajo </w:t>
      </w:r>
      <w:r w:rsidRPr="00336623">
        <w:rPr>
          <w:rFonts w:ascii="Times New Roman" w:eastAsia="Times New Roman" w:hAnsi="Times New Roman" w:cs="Times New Roman"/>
          <w:sz w:val="24"/>
          <w:szCs w:val="24"/>
        </w:rPr>
        <w:t xml:space="preserve">fue </w:t>
      </w:r>
      <w:r>
        <w:rPr>
          <w:rFonts w:ascii="Times New Roman" w:eastAsia="Times New Roman" w:hAnsi="Times New Roman" w:cs="Times New Roman"/>
          <w:sz w:val="24"/>
          <w:szCs w:val="24"/>
        </w:rPr>
        <w:t>medir la percepción hacia el uso</w:t>
      </w:r>
      <w:r w:rsidRPr="00C168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Pr="00336623">
        <w:rPr>
          <w:rFonts w:ascii="Times New Roman" w:eastAsia="Times New Roman" w:hAnsi="Times New Roman" w:cs="Times New Roman"/>
          <w:sz w:val="24"/>
          <w:szCs w:val="24"/>
        </w:rPr>
        <w:t xml:space="preserve"> las herramientas digitales derivado de la pandemia por </w:t>
      </w:r>
      <w:r w:rsidR="004879EB">
        <w:rPr>
          <w:rFonts w:ascii="Times New Roman" w:eastAsia="Times New Roman" w:hAnsi="Times New Roman" w:cs="Times New Roman"/>
          <w:sz w:val="24"/>
          <w:szCs w:val="24"/>
        </w:rPr>
        <w:t>covid</w:t>
      </w:r>
      <w:r>
        <w:rPr>
          <w:rFonts w:ascii="Times New Roman" w:eastAsia="Times New Roman" w:hAnsi="Times New Roman" w:cs="Times New Roman"/>
          <w:sz w:val="24"/>
          <w:szCs w:val="24"/>
        </w:rPr>
        <w:t>-</w:t>
      </w:r>
      <w:r w:rsidRPr="00336623">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47798358" w14:textId="52CD9BA2" w:rsidR="00214AEB" w:rsidRDefault="00214AEB"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 bien en esta ocasión las dos herramientas con mayor aceptación hacia el uso fueron Moodle y </w:t>
      </w:r>
      <w:proofErr w:type="gramStart"/>
      <w:r>
        <w:rPr>
          <w:rFonts w:ascii="Times New Roman" w:eastAsia="Times New Roman" w:hAnsi="Times New Roman" w:cs="Times New Roman"/>
          <w:bCs/>
          <w:sz w:val="24"/>
          <w:szCs w:val="24"/>
        </w:rPr>
        <w:t>Zoom</w:t>
      </w:r>
      <w:proofErr w:type="gramEnd"/>
      <w:r>
        <w:rPr>
          <w:rFonts w:ascii="Times New Roman" w:eastAsia="Times New Roman" w:hAnsi="Times New Roman" w:cs="Times New Roman"/>
          <w:bCs/>
          <w:sz w:val="24"/>
          <w:szCs w:val="24"/>
        </w:rPr>
        <w:t xml:space="preserve">, no significa que sean las herramientas perfectas, debido a que ambas </w:t>
      </w:r>
      <w:r w:rsidR="00423AE2">
        <w:rPr>
          <w:rFonts w:ascii="Times New Roman" w:eastAsia="Times New Roman" w:hAnsi="Times New Roman" w:cs="Times New Roman"/>
          <w:bCs/>
          <w:sz w:val="24"/>
          <w:szCs w:val="24"/>
        </w:rPr>
        <w:t xml:space="preserve">se </w:t>
      </w:r>
      <w:r w:rsidR="001E0F57">
        <w:rPr>
          <w:rFonts w:ascii="Times New Roman" w:eastAsia="Times New Roman" w:hAnsi="Times New Roman" w:cs="Times New Roman"/>
          <w:bCs/>
          <w:sz w:val="24"/>
          <w:szCs w:val="24"/>
        </w:rPr>
        <w:t>utilizan</w:t>
      </w:r>
      <w:r>
        <w:rPr>
          <w:rFonts w:ascii="Times New Roman" w:eastAsia="Times New Roman" w:hAnsi="Times New Roman" w:cs="Times New Roman"/>
          <w:bCs/>
          <w:sz w:val="24"/>
          <w:szCs w:val="24"/>
        </w:rPr>
        <w:t xml:space="preserve"> por separado. Contrario a esto, Microsoft Teams es </w:t>
      </w:r>
      <w:r w:rsidRPr="00214AEB">
        <w:rPr>
          <w:rFonts w:ascii="Times New Roman" w:eastAsia="Times New Roman" w:hAnsi="Times New Roman" w:cs="Times New Roman"/>
          <w:bCs/>
          <w:sz w:val="24"/>
          <w:szCs w:val="24"/>
        </w:rPr>
        <w:t xml:space="preserve">una herramienta que permite tanto la gestión de cursos como la oportunidad de utilizar salas de videoconferencias, eventos masivos en vivo tipo </w:t>
      </w:r>
      <w:proofErr w:type="spellStart"/>
      <w:r w:rsidRPr="001F09EF">
        <w:rPr>
          <w:rFonts w:ascii="Times New Roman" w:eastAsia="Times New Roman" w:hAnsi="Times New Roman" w:cs="Times New Roman"/>
          <w:bCs/>
          <w:i/>
          <w:iCs/>
          <w:sz w:val="24"/>
          <w:szCs w:val="24"/>
        </w:rPr>
        <w:t>webinars</w:t>
      </w:r>
      <w:proofErr w:type="spellEnd"/>
      <w:r w:rsidRPr="00214AEB">
        <w:rPr>
          <w:rFonts w:ascii="Times New Roman" w:eastAsia="Times New Roman" w:hAnsi="Times New Roman" w:cs="Times New Roman"/>
          <w:bCs/>
          <w:sz w:val="24"/>
          <w:szCs w:val="24"/>
        </w:rPr>
        <w:t xml:space="preserve"> y grabaciones de video. </w:t>
      </w:r>
      <w:r w:rsidR="001D1DFA">
        <w:rPr>
          <w:rFonts w:ascii="Times New Roman" w:eastAsia="Times New Roman" w:hAnsi="Times New Roman" w:cs="Times New Roman"/>
          <w:bCs/>
          <w:sz w:val="24"/>
          <w:szCs w:val="24"/>
        </w:rPr>
        <w:t>Así</w:t>
      </w:r>
      <w:r w:rsidRPr="00214AEB">
        <w:rPr>
          <w:rFonts w:ascii="Times New Roman" w:eastAsia="Times New Roman" w:hAnsi="Times New Roman" w:cs="Times New Roman"/>
          <w:bCs/>
          <w:sz w:val="24"/>
          <w:szCs w:val="24"/>
        </w:rPr>
        <w:t>, es posible crear espacios para el intercambio de ideas, reflexión y retroalimentación de forma directa con los estudiantes</w:t>
      </w:r>
      <w:r w:rsidR="001D1DF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sin embargo, de acuerdo </w:t>
      </w:r>
      <w:r w:rsidR="001D1DFA">
        <w:rPr>
          <w:rFonts w:ascii="Times New Roman" w:eastAsia="Times New Roman" w:hAnsi="Times New Roman" w:cs="Times New Roman"/>
          <w:bCs/>
          <w:sz w:val="24"/>
          <w:szCs w:val="24"/>
        </w:rPr>
        <w:t xml:space="preserve">con </w:t>
      </w:r>
      <w:r>
        <w:rPr>
          <w:rFonts w:ascii="Times New Roman" w:eastAsia="Times New Roman" w:hAnsi="Times New Roman" w:cs="Times New Roman"/>
          <w:bCs/>
          <w:sz w:val="24"/>
          <w:szCs w:val="24"/>
        </w:rPr>
        <w:t>los resultados obtenidos, los docentes no aceptan su uso</w:t>
      </w:r>
      <w:r w:rsidR="001D1DFA">
        <w:rPr>
          <w:rFonts w:ascii="Times New Roman" w:eastAsia="Times New Roman" w:hAnsi="Times New Roman" w:cs="Times New Roman"/>
          <w:bCs/>
          <w:sz w:val="24"/>
          <w:szCs w:val="24"/>
        </w:rPr>
        <w:t xml:space="preserve">. Esto </w:t>
      </w:r>
      <w:r>
        <w:rPr>
          <w:rFonts w:ascii="Times New Roman" w:eastAsia="Times New Roman" w:hAnsi="Times New Roman" w:cs="Times New Roman"/>
          <w:bCs/>
          <w:sz w:val="24"/>
          <w:szCs w:val="24"/>
        </w:rPr>
        <w:t>probablemente se deba</w:t>
      </w:r>
      <w:r w:rsidR="002C13DA">
        <w:rPr>
          <w:rFonts w:ascii="Times New Roman" w:eastAsia="Times New Roman" w:hAnsi="Times New Roman" w:cs="Times New Roman"/>
          <w:bCs/>
          <w:sz w:val="24"/>
          <w:szCs w:val="24"/>
        </w:rPr>
        <w:t>,</w:t>
      </w:r>
      <w:r w:rsidR="001D1DFA">
        <w:rPr>
          <w:rFonts w:ascii="Times New Roman" w:eastAsia="Times New Roman" w:hAnsi="Times New Roman" w:cs="Times New Roman"/>
          <w:bCs/>
          <w:sz w:val="24"/>
          <w:szCs w:val="24"/>
        </w:rPr>
        <w:t xml:space="preserve"> o bien</w:t>
      </w:r>
      <w:r>
        <w:rPr>
          <w:rFonts w:ascii="Times New Roman" w:eastAsia="Times New Roman" w:hAnsi="Times New Roman" w:cs="Times New Roman"/>
          <w:bCs/>
          <w:sz w:val="24"/>
          <w:szCs w:val="24"/>
        </w:rPr>
        <w:t xml:space="preserve"> a que su uso </w:t>
      </w:r>
      <w:r w:rsidR="001E0F57">
        <w:rPr>
          <w:rFonts w:ascii="Times New Roman" w:eastAsia="Times New Roman" w:hAnsi="Times New Roman" w:cs="Times New Roman"/>
          <w:bCs/>
          <w:sz w:val="24"/>
          <w:szCs w:val="24"/>
        </w:rPr>
        <w:t>requiere un licenciamiento pagado</w:t>
      </w:r>
      <w:r w:rsidR="00177C2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y </w:t>
      </w:r>
      <w:proofErr w:type="gramStart"/>
      <w:r>
        <w:rPr>
          <w:rFonts w:ascii="Times New Roman" w:eastAsia="Times New Roman" w:hAnsi="Times New Roman" w:cs="Times New Roman"/>
          <w:bCs/>
          <w:sz w:val="24"/>
          <w:szCs w:val="24"/>
        </w:rPr>
        <w:t>que</w:t>
      </w:r>
      <w:proofErr w:type="gramEnd"/>
      <w:r>
        <w:rPr>
          <w:rFonts w:ascii="Times New Roman" w:eastAsia="Times New Roman" w:hAnsi="Times New Roman" w:cs="Times New Roman"/>
          <w:bCs/>
          <w:sz w:val="24"/>
          <w:szCs w:val="24"/>
        </w:rPr>
        <w:t xml:space="preserve"> de las tres universidades participantes, solo una posee la licencia para su uso</w:t>
      </w:r>
      <w:r w:rsidR="00177C29">
        <w:rPr>
          <w:rFonts w:ascii="Times New Roman" w:eastAsia="Times New Roman" w:hAnsi="Times New Roman" w:cs="Times New Roman"/>
          <w:bCs/>
          <w:sz w:val="24"/>
          <w:szCs w:val="24"/>
        </w:rPr>
        <w:t xml:space="preserve">, o bien porque es una herramienta relativamente nueva, ya que su creación data del año 2017, mientras que Moodle fue lanzado en el 2002, más de una década de diferencia en cuanto a su socialización, conocimiento y uso. </w:t>
      </w:r>
    </w:p>
    <w:p w14:paraId="63E47D9C" w14:textId="4CF97873" w:rsidR="00F61E68" w:rsidRDefault="00BF2972"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Otro dato digno de rescatarse es que</w:t>
      </w:r>
      <w:r w:rsidR="002C13DA">
        <w:rPr>
          <w:rFonts w:ascii="Times New Roman" w:eastAsia="Times New Roman" w:hAnsi="Times New Roman" w:cs="Times New Roman"/>
          <w:bCs/>
          <w:sz w:val="24"/>
          <w:szCs w:val="24"/>
        </w:rPr>
        <w:t xml:space="preserve"> a pesar de que</w:t>
      </w:r>
      <w:r>
        <w:rPr>
          <w:rFonts w:ascii="Times New Roman" w:eastAsia="Times New Roman" w:hAnsi="Times New Roman" w:cs="Times New Roman"/>
          <w:bCs/>
          <w:sz w:val="24"/>
          <w:szCs w:val="24"/>
        </w:rPr>
        <w:t xml:space="preserve"> la </w:t>
      </w:r>
      <w:r w:rsidR="00AD7B27">
        <w:rPr>
          <w:rFonts w:ascii="Times New Roman" w:eastAsia="Times New Roman" w:hAnsi="Times New Roman" w:cs="Times New Roman"/>
          <w:bCs/>
          <w:sz w:val="24"/>
          <w:szCs w:val="24"/>
        </w:rPr>
        <w:t>Unison</w:t>
      </w:r>
      <w:r>
        <w:rPr>
          <w:rFonts w:ascii="Times New Roman" w:eastAsia="Times New Roman" w:hAnsi="Times New Roman" w:cs="Times New Roman"/>
          <w:bCs/>
          <w:sz w:val="24"/>
          <w:szCs w:val="24"/>
        </w:rPr>
        <w:t xml:space="preserve"> brinda acceso a sus docentes </w:t>
      </w:r>
      <w:r w:rsidR="002D5485">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Microsoft Teams, solo 13 de ellos manifestaron utilizarlo como herramienta para gestión de contenidos, contra 27 de la misma universidad que manifestaron utilizar Moodle</w:t>
      </w:r>
      <w:r w:rsidR="002C13DA">
        <w:rPr>
          <w:rFonts w:ascii="Times New Roman" w:eastAsia="Times New Roman" w:hAnsi="Times New Roman" w:cs="Times New Roman"/>
          <w:bCs/>
          <w:sz w:val="24"/>
          <w:szCs w:val="24"/>
        </w:rPr>
        <w:t xml:space="preserve">. Lo </w:t>
      </w:r>
      <w:r>
        <w:rPr>
          <w:rFonts w:ascii="Times New Roman" w:eastAsia="Times New Roman" w:hAnsi="Times New Roman" w:cs="Times New Roman"/>
          <w:bCs/>
          <w:sz w:val="24"/>
          <w:szCs w:val="24"/>
        </w:rPr>
        <w:t xml:space="preserve">anterior puede deberse a lo comentado en el párrafo anterior, a la falta de conocimiento en su uso. </w:t>
      </w:r>
      <w:r w:rsidR="00D47984">
        <w:rPr>
          <w:rFonts w:ascii="Times New Roman" w:eastAsia="Times New Roman" w:hAnsi="Times New Roman" w:cs="Times New Roman"/>
          <w:bCs/>
          <w:sz w:val="24"/>
          <w:szCs w:val="24"/>
        </w:rPr>
        <w:t xml:space="preserve">Por otra parte, </w:t>
      </w:r>
      <w:r>
        <w:rPr>
          <w:rFonts w:ascii="Times New Roman" w:eastAsia="Times New Roman" w:hAnsi="Times New Roman" w:cs="Times New Roman"/>
          <w:bCs/>
          <w:sz w:val="24"/>
          <w:szCs w:val="24"/>
        </w:rPr>
        <w:t xml:space="preserve">en la </w:t>
      </w:r>
      <w:proofErr w:type="spellStart"/>
      <w:r w:rsidR="002C13DA">
        <w:rPr>
          <w:rFonts w:ascii="Times New Roman" w:eastAsia="Times New Roman" w:hAnsi="Times New Roman" w:cs="Times New Roman"/>
          <w:bCs/>
          <w:sz w:val="24"/>
          <w:szCs w:val="24"/>
        </w:rPr>
        <w:t>Unach</w:t>
      </w:r>
      <w:proofErr w:type="spellEnd"/>
      <w:r>
        <w:rPr>
          <w:rFonts w:ascii="Times New Roman" w:eastAsia="Times New Roman" w:hAnsi="Times New Roman" w:cs="Times New Roman"/>
          <w:bCs/>
          <w:sz w:val="24"/>
          <w:szCs w:val="24"/>
        </w:rPr>
        <w:t>, derivado de las políticas establecidas por la propia institución, la plataforma oficial es Moodle, sin embargo</w:t>
      </w:r>
      <w:r w:rsidR="002C13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47984">
        <w:rPr>
          <w:rFonts w:ascii="Times New Roman" w:eastAsia="Times New Roman" w:hAnsi="Times New Roman" w:cs="Times New Roman"/>
          <w:bCs/>
          <w:sz w:val="24"/>
          <w:szCs w:val="24"/>
        </w:rPr>
        <w:t>solo 43 docentes manifestaron utilizarla, y el resto optó por otra herramienta de gestión de contenidos</w:t>
      </w:r>
      <w:r w:rsidR="002C13DA">
        <w:rPr>
          <w:rFonts w:ascii="Times New Roman" w:eastAsia="Times New Roman" w:hAnsi="Times New Roman" w:cs="Times New Roman"/>
          <w:bCs/>
          <w:sz w:val="24"/>
          <w:szCs w:val="24"/>
        </w:rPr>
        <w:t>.</w:t>
      </w:r>
      <w:r w:rsidR="00D84CA0">
        <w:rPr>
          <w:rFonts w:ascii="Times New Roman" w:eastAsia="Times New Roman" w:hAnsi="Times New Roman" w:cs="Times New Roman"/>
          <w:bCs/>
          <w:sz w:val="24"/>
          <w:szCs w:val="24"/>
        </w:rPr>
        <w:t xml:space="preserve"> </w:t>
      </w:r>
      <w:r w:rsidR="002C13DA">
        <w:rPr>
          <w:rFonts w:ascii="Times New Roman" w:eastAsia="Times New Roman" w:hAnsi="Times New Roman" w:cs="Times New Roman"/>
          <w:bCs/>
          <w:sz w:val="24"/>
          <w:szCs w:val="24"/>
        </w:rPr>
        <w:t>E</w:t>
      </w:r>
      <w:r w:rsidR="00D47984">
        <w:rPr>
          <w:rFonts w:ascii="Times New Roman" w:eastAsia="Times New Roman" w:hAnsi="Times New Roman" w:cs="Times New Roman"/>
          <w:bCs/>
          <w:sz w:val="24"/>
          <w:szCs w:val="24"/>
        </w:rPr>
        <w:t xml:space="preserve">sto puede deberse a diversos factores, entre los que podría considerarse la falta de conocimiento acerca de la herramienta y la posible complejidad de uso para la </w:t>
      </w:r>
      <w:r w:rsidR="00E65C07">
        <w:rPr>
          <w:rFonts w:ascii="Times New Roman" w:eastAsia="Times New Roman" w:hAnsi="Times New Roman" w:cs="Times New Roman"/>
          <w:bCs/>
          <w:sz w:val="24"/>
          <w:szCs w:val="24"/>
        </w:rPr>
        <w:t>carga</w:t>
      </w:r>
      <w:r w:rsidR="00D47984">
        <w:rPr>
          <w:rFonts w:ascii="Times New Roman" w:eastAsia="Times New Roman" w:hAnsi="Times New Roman" w:cs="Times New Roman"/>
          <w:bCs/>
          <w:sz w:val="24"/>
          <w:szCs w:val="24"/>
        </w:rPr>
        <w:t xml:space="preserve"> de información, ya que se requiere </w:t>
      </w:r>
      <w:r w:rsidR="00B60FB9">
        <w:rPr>
          <w:rFonts w:ascii="Times New Roman" w:eastAsia="Times New Roman" w:hAnsi="Times New Roman" w:cs="Times New Roman"/>
          <w:bCs/>
          <w:sz w:val="24"/>
          <w:szCs w:val="24"/>
        </w:rPr>
        <w:t>de</w:t>
      </w:r>
      <w:r w:rsidR="00D47984">
        <w:rPr>
          <w:rFonts w:ascii="Times New Roman" w:eastAsia="Times New Roman" w:hAnsi="Times New Roman" w:cs="Times New Roman"/>
          <w:bCs/>
          <w:sz w:val="24"/>
          <w:szCs w:val="24"/>
        </w:rPr>
        <w:t xml:space="preserve"> procesos que pudieran resultar complejos para aquellos que no están muy familiarizados con el uso de</w:t>
      </w:r>
      <w:r w:rsidR="00B60FB9">
        <w:rPr>
          <w:rFonts w:ascii="Times New Roman" w:eastAsia="Times New Roman" w:hAnsi="Times New Roman" w:cs="Times New Roman"/>
          <w:bCs/>
          <w:sz w:val="24"/>
          <w:szCs w:val="24"/>
        </w:rPr>
        <w:t xml:space="preserve"> este tipo de</w:t>
      </w:r>
      <w:r w:rsidR="00D47984">
        <w:rPr>
          <w:rFonts w:ascii="Times New Roman" w:eastAsia="Times New Roman" w:hAnsi="Times New Roman" w:cs="Times New Roman"/>
          <w:bCs/>
          <w:sz w:val="24"/>
          <w:szCs w:val="24"/>
        </w:rPr>
        <w:t xml:space="preserve"> tecnología. </w:t>
      </w:r>
    </w:p>
    <w:p w14:paraId="746DCCB4" w14:textId="7C81DA1F" w:rsidR="00084BF4" w:rsidRDefault="00084BF4"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Finalmente, vale la pena destacar </w:t>
      </w:r>
      <w:r w:rsidR="002D5485">
        <w:rPr>
          <w:rFonts w:ascii="Times New Roman" w:eastAsia="Times New Roman" w:hAnsi="Times New Roman" w:cs="Times New Roman"/>
          <w:bCs/>
          <w:sz w:val="24"/>
          <w:szCs w:val="24"/>
        </w:rPr>
        <w:t xml:space="preserve">que </w:t>
      </w:r>
      <w:r w:rsidR="0096218C">
        <w:rPr>
          <w:rFonts w:ascii="Times New Roman" w:eastAsia="Times New Roman" w:hAnsi="Times New Roman" w:cs="Times New Roman"/>
          <w:bCs/>
          <w:sz w:val="24"/>
          <w:szCs w:val="24"/>
        </w:rPr>
        <w:t>una</w:t>
      </w:r>
      <w:r>
        <w:rPr>
          <w:rFonts w:ascii="Times New Roman" w:eastAsia="Times New Roman" w:hAnsi="Times New Roman" w:cs="Times New Roman"/>
          <w:bCs/>
          <w:sz w:val="24"/>
          <w:szCs w:val="24"/>
        </w:rPr>
        <w:t xml:space="preserve"> limitaci</w:t>
      </w:r>
      <w:r w:rsidR="0096218C">
        <w:rPr>
          <w:rFonts w:ascii="Times New Roman" w:eastAsia="Times New Roman" w:hAnsi="Times New Roman" w:cs="Times New Roman"/>
          <w:bCs/>
          <w:sz w:val="24"/>
          <w:szCs w:val="24"/>
        </w:rPr>
        <w:t>ón encontrada en la p</w:t>
      </w:r>
      <w:r>
        <w:rPr>
          <w:rFonts w:ascii="Times New Roman" w:eastAsia="Times New Roman" w:hAnsi="Times New Roman" w:cs="Times New Roman"/>
          <w:bCs/>
          <w:sz w:val="24"/>
          <w:szCs w:val="24"/>
        </w:rPr>
        <w:t>resente investigación</w:t>
      </w:r>
      <w:r w:rsidR="0096218C">
        <w:rPr>
          <w:rFonts w:ascii="Times New Roman" w:eastAsia="Times New Roman" w:hAnsi="Times New Roman" w:cs="Times New Roman"/>
          <w:bCs/>
          <w:sz w:val="24"/>
          <w:szCs w:val="24"/>
        </w:rPr>
        <w:t xml:space="preserve"> fue e</w:t>
      </w:r>
      <w:r>
        <w:rPr>
          <w:rFonts w:ascii="Times New Roman" w:eastAsia="Times New Roman" w:hAnsi="Times New Roman" w:cs="Times New Roman"/>
          <w:bCs/>
          <w:sz w:val="24"/>
          <w:szCs w:val="24"/>
        </w:rPr>
        <w:t>l tamaño de las muestras, debido a que, aunque fueron docentes de la misma área de conocimiento,</w:t>
      </w:r>
      <w:r w:rsidR="0096218C">
        <w:rPr>
          <w:rFonts w:ascii="Times New Roman" w:eastAsia="Times New Roman" w:hAnsi="Times New Roman" w:cs="Times New Roman"/>
          <w:bCs/>
          <w:sz w:val="24"/>
          <w:szCs w:val="24"/>
        </w:rPr>
        <w:t xml:space="preserve"> en cada universidad</w:t>
      </w:r>
      <w:r>
        <w:rPr>
          <w:rFonts w:ascii="Times New Roman" w:eastAsia="Times New Roman" w:hAnsi="Times New Roman" w:cs="Times New Roman"/>
          <w:bCs/>
          <w:sz w:val="24"/>
          <w:szCs w:val="24"/>
        </w:rPr>
        <w:t xml:space="preserve"> se tienen poblaciones d</w:t>
      </w:r>
      <w:r w:rsidR="0096218C">
        <w:rPr>
          <w:rFonts w:ascii="Times New Roman" w:eastAsia="Times New Roman" w:hAnsi="Times New Roman" w:cs="Times New Roman"/>
          <w:bCs/>
          <w:sz w:val="24"/>
          <w:szCs w:val="24"/>
        </w:rPr>
        <w:t>iferentes y con acceso a distintas herramientas digitales. Por lo tanto, el análisis de los datos se tuvo que realizar por frecuencias</w:t>
      </w:r>
      <w:r w:rsidR="002D5485">
        <w:rPr>
          <w:rFonts w:ascii="Times New Roman" w:eastAsia="Times New Roman" w:hAnsi="Times New Roman" w:cs="Times New Roman"/>
          <w:bCs/>
          <w:sz w:val="24"/>
          <w:szCs w:val="24"/>
        </w:rPr>
        <w:t>,</w:t>
      </w:r>
      <w:r w:rsidR="0096218C">
        <w:rPr>
          <w:rFonts w:ascii="Times New Roman" w:eastAsia="Times New Roman" w:hAnsi="Times New Roman" w:cs="Times New Roman"/>
          <w:bCs/>
          <w:sz w:val="24"/>
          <w:szCs w:val="24"/>
        </w:rPr>
        <w:t xml:space="preserve"> ya que, al tratar de hacerlo por porcentajes, se presentaban sesgos en los resultados.</w:t>
      </w:r>
      <w:r>
        <w:rPr>
          <w:rFonts w:ascii="Times New Roman" w:eastAsia="Times New Roman" w:hAnsi="Times New Roman" w:cs="Times New Roman"/>
          <w:bCs/>
          <w:sz w:val="24"/>
          <w:szCs w:val="24"/>
        </w:rPr>
        <w:t xml:space="preserve"> </w:t>
      </w:r>
    </w:p>
    <w:p w14:paraId="05D4433C" w14:textId="539FE4E7" w:rsidR="00084BF4" w:rsidRDefault="00084BF4" w:rsidP="004879EB">
      <w:pPr>
        <w:spacing w:after="0" w:line="360" w:lineRule="auto"/>
        <w:contextualSpacing/>
        <w:jc w:val="both"/>
        <w:rPr>
          <w:rFonts w:ascii="Times New Roman" w:eastAsia="Times New Roman" w:hAnsi="Times New Roman" w:cs="Times New Roman"/>
          <w:bCs/>
          <w:sz w:val="24"/>
          <w:szCs w:val="24"/>
        </w:rPr>
      </w:pPr>
    </w:p>
    <w:p w14:paraId="55C53099" w14:textId="4C8DB140" w:rsidR="001F27CD" w:rsidRPr="00500C94" w:rsidRDefault="001F27CD" w:rsidP="00FF5772">
      <w:pPr>
        <w:spacing w:after="0" w:line="360" w:lineRule="auto"/>
        <w:contextualSpacing/>
        <w:jc w:val="center"/>
        <w:rPr>
          <w:rFonts w:ascii="Times New Roman" w:eastAsia="Times New Roman" w:hAnsi="Times New Roman" w:cs="Times New Roman"/>
          <w:b/>
          <w:sz w:val="28"/>
          <w:szCs w:val="28"/>
        </w:rPr>
      </w:pPr>
      <w:r w:rsidRPr="00500C94">
        <w:rPr>
          <w:rFonts w:ascii="Times New Roman" w:eastAsia="Times New Roman" w:hAnsi="Times New Roman" w:cs="Times New Roman"/>
          <w:b/>
          <w:sz w:val="28"/>
          <w:szCs w:val="28"/>
        </w:rPr>
        <w:t xml:space="preserve">Futuras líneas de </w:t>
      </w:r>
      <w:r w:rsidR="004D38AC">
        <w:rPr>
          <w:rFonts w:ascii="Times New Roman" w:eastAsia="Times New Roman" w:hAnsi="Times New Roman" w:cs="Times New Roman"/>
          <w:b/>
          <w:sz w:val="28"/>
          <w:szCs w:val="28"/>
        </w:rPr>
        <w:t>i</w:t>
      </w:r>
      <w:r w:rsidRPr="00500C94">
        <w:rPr>
          <w:rFonts w:ascii="Times New Roman" w:eastAsia="Times New Roman" w:hAnsi="Times New Roman" w:cs="Times New Roman"/>
          <w:b/>
          <w:sz w:val="28"/>
          <w:szCs w:val="28"/>
        </w:rPr>
        <w:t>nvestigación</w:t>
      </w:r>
    </w:p>
    <w:p w14:paraId="7335DB0A" w14:textId="1E26CD38" w:rsidR="001F27CD" w:rsidRPr="001F27CD" w:rsidRDefault="00DA4CA8" w:rsidP="004879EB">
      <w:pPr>
        <w:spacing w:after="0" w:line="36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w:t>
      </w:r>
      <w:r w:rsidR="001F27CD" w:rsidRPr="001F27CD">
        <w:rPr>
          <w:rFonts w:ascii="Times New Roman" w:eastAsia="Times New Roman" w:hAnsi="Times New Roman" w:cs="Times New Roman"/>
          <w:bCs/>
          <w:sz w:val="24"/>
          <w:szCs w:val="24"/>
        </w:rPr>
        <w:t>ueda abierta como futura línea de investigación el determinar la forma en cómo el uso de estas herramientas contribuye verdaderamente al logro del desarrollo de competencias de los estudiantes, toda vez que, debido a la contingencia sanitaria</w:t>
      </w:r>
      <w:r>
        <w:rPr>
          <w:rFonts w:ascii="Times New Roman" w:eastAsia="Times New Roman" w:hAnsi="Times New Roman" w:cs="Times New Roman"/>
          <w:bCs/>
          <w:sz w:val="24"/>
          <w:szCs w:val="24"/>
        </w:rPr>
        <w:t>,</w:t>
      </w:r>
      <w:r w:rsidR="001F27CD" w:rsidRPr="001F27CD">
        <w:rPr>
          <w:rFonts w:ascii="Times New Roman" w:eastAsia="Times New Roman" w:hAnsi="Times New Roman" w:cs="Times New Roman"/>
          <w:bCs/>
          <w:sz w:val="24"/>
          <w:szCs w:val="24"/>
        </w:rPr>
        <w:t xml:space="preserve"> el foco de atención fue que los actores del proceso de enseñanza</w:t>
      </w:r>
      <w:r>
        <w:rPr>
          <w:rFonts w:ascii="Times New Roman" w:eastAsia="Times New Roman" w:hAnsi="Times New Roman" w:cs="Times New Roman"/>
          <w:bCs/>
          <w:sz w:val="24"/>
          <w:szCs w:val="24"/>
        </w:rPr>
        <w:t>-</w:t>
      </w:r>
      <w:r w:rsidR="001F27CD" w:rsidRPr="001F27CD">
        <w:rPr>
          <w:rFonts w:ascii="Times New Roman" w:eastAsia="Times New Roman" w:hAnsi="Times New Roman" w:cs="Times New Roman"/>
          <w:bCs/>
          <w:sz w:val="24"/>
          <w:szCs w:val="24"/>
        </w:rPr>
        <w:t>aprendizaje utilizaran las herramientas digitales para brindar continuidad a los procesos educativos.</w:t>
      </w:r>
    </w:p>
    <w:p w14:paraId="381D43F7" w14:textId="3C50212D" w:rsidR="001F27CD" w:rsidRDefault="001F27CD" w:rsidP="004879EB">
      <w:pPr>
        <w:spacing w:after="0" w:line="360" w:lineRule="auto"/>
        <w:contextualSpacing/>
        <w:jc w:val="both"/>
        <w:rPr>
          <w:rFonts w:ascii="Times New Roman" w:eastAsia="Times New Roman" w:hAnsi="Times New Roman" w:cs="Times New Roman"/>
          <w:bCs/>
          <w:sz w:val="24"/>
          <w:szCs w:val="24"/>
        </w:rPr>
      </w:pPr>
    </w:p>
    <w:p w14:paraId="096086E4" w14:textId="5FE1C0D7" w:rsidR="00A716D4" w:rsidRPr="00FF5772" w:rsidRDefault="00A716D4" w:rsidP="004879EB">
      <w:pPr>
        <w:spacing w:after="0" w:line="360" w:lineRule="auto"/>
        <w:contextualSpacing/>
        <w:rPr>
          <w:rFonts w:asciiTheme="minorHAnsi" w:eastAsia="Times New Roman" w:hAnsiTheme="minorHAnsi" w:cstheme="minorHAnsi"/>
          <w:b/>
          <w:sz w:val="28"/>
          <w:szCs w:val="28"/>
          <w:lang w:val="en-US"/>
        </w:rPr>
      </w:pPr>
      <w:proofErr w:type="spellStart"/>
      <w:r w:rsidRPr="00FF5772">
        <w:rPr>
          <w:rFonts w:asciiTheme="minorHAnsi" w:eastAsia="Times New Roman" w:hAnsiTheme="minorHAnsi" w:cstheme="minorHAnsi"/>
          <w:b/>
          <w:sz w:val="28"/>
          <w:szCs w:val="28"/>
          <w:lang w:val="en-US"/>
        </w:rPr>
        <w:t>Referencias</w:t>
      </w:r>
      <w:proofErr w:type="spellEnd"/>
    </w:p>
    <w:p w14:paraId="0ADE27DB" w14:textId="23393361" w:rsidR="00717250" w:rsidRDefault="00717250" w:rsidP="004879EB">
      <w:pPr>
        <w:spacing w:after="0" w:line="360" w:lineRule="auto"/>
        <w:ind w:left="709" w:hanging="709"/>
        <w:jc w:val="both"/>
        <w:rPr>
          <w:rFonts w:ascii="Times New Roman" w:eastAsia="Times New Roman" w:hAnsi="Times New Roman" w:cs="Times New Roman"/>
          <w:sz w:val="24"/>
          <w:szCs w:val="24"/>
          <w:lang w:val="en-US"/>
        </w:rPr>
      </w:pPr>
      <w:r w:rsidRPr="00717250">
        <w:rPr>
          <w:rFonts w:ascii="Times New Roman" w:eastAsia="Times New Roman" w:hAnsi="Times New Roman" w:cs="Times New Roman"/>
          <w:sz w:val="24"/>
          <w:szCs w:val="24"/>
          <w:lang w:val="en-US"/>
        </w:rPr>
        <w:t xml:space="preserve">Ajzen, I. (1991). </w:t>
      </w:r>
      <w:r w:rsidRPr="001F09EF">
        <w:rPr>
          <w:rFonts w:ascii="Times New Roman" w:eastAsia="Times New Roman" w:hAnsi="Times New Roman" w:cs="Times New Roman"/>
          <w:sz w:val="24"/>
          <w:szCs w:val="24"/>
          <w:lang w:val="en-US"/>
        </w:rPr>
        <w:t>The theory of planned behavior</w:t>
      </w:r>
      <w:r w:rsidRPr="00976ECE">
        <w:rPr>
          <w:rFonts w:ascii="Times New Roman" w:eastAsia="Times New Roman" w:hAnsi="Times New Roman" w:cs="Times New Roman"/>
          <w:i/>
          <w:iCs/>
          <w:sz w:val="24"/>
          <w:szCs w:val="24"/>
          <w:lang w:val="en-US"/>
        </w:rPr>
        <w:t xml:space="preserve">. Organizational </w:t>
      </w:r>
      <w:r w:rsidR="00AE6981">
        <w:rPr>
          <w:rFonts w:ascii="Times New Roman" w:eastAsia="Times New Roman" w:hAnsi="Times New Roman" w:cs="Times New Roman"/>
          <w:i/>
          <w:iCs/>
          <w:sz w:val="24"/>
          <w:szCs w:val="24"/>
          <w:lang w:val="en-US"/>
        </w:rPr>
        <w:t>B</w:t>
      </w:r>
      <w:r w:rsidR="00AE6981" w:rsidRPr="00976ECE">
        <w:rPr>
          <w:rFonts w:ascii="Times New Roman" w:eastAsia="Times New Roman" w:hAnsi="Times New Roman" w:cs="Times New Roman"/>
          <w:i/>
          <w:iCs/>
          <w:sz w:val="24"/>
          <w:szCs w:val="24"/>
          <w:lang w:val="en-US"/>
        </w:rPr>
        <w:t xml:space="preserve">ehavior </w:t>
      </w:r>
      <w:r w:rsidRPr="00976ECE">
        <w:rPr>
          <w:rFonts w:ascii="Times New Roman" w:eastAsia="Times New Roman" w:hAnsi="Times New Roman" w:cs="Times New Roman"/>
          <w:i/>
          <w:iCs/>
          <w:sz w:val="24"/>
          <w:szCs w:val="24"/>
          <w:lang w:val="en-US"/>
        </w:rPr>
        <w:t xml:space="preserve">and </w:t>
      </w:r>
      <w:r w:rsidR="00AE6981">
        <w:rPr>
          <w:rFonts w:ascii="Times New Roman" w:eastAsia="Times New Roman" w:hAnsi="Times New Roman" w:cs="Times New Roman"/>
          <w:i/>
          <w:iCs/>
          <w:sz w:val="24"/>
          <w:szCs w:val="24"/>
          <w:lang w:val="en-US"/>
        </w:rPr>
        <w:t>H</w:t>
      </w:r>
      <w:r w:rsidR="00AE6981" w:rsidRPr="00976ECE">
        <w:rPr>
          <w:rFonts w:ascii="Times New Roman" w:eastAsia="Times New Roman" w:hAnsi="Times New Roman" w:cs="Times New Roman"/>
          <w:i/>
          <w:iCs/>
          <w:sz w:val="24"/>
          <w:szCs w:val="24"/>
          <w:lang w:val="en-US"/>
        </w:rPr>
        <w:t xml:space="preserve">uman </w:t>
      </w:r>
      <w:r w:rsidR="00AE6981">
        <w:rPr>
          <w:rFonts w:ascii="Times New Roman" w:eastAsia="Times New Roman" w:hAnsi="Times New Roman" w:cs="Times New Roman"/>
          <w:i/>
          <w:iCs/>
          <w:sz w:val="24"/>
          <w:szCs w:val="24"/>
          <w:lang w:val="en-US"/>
        </w:rPr>
        <w:t>D</w:t>
      </w:r>
      <w:r w:rsidR="00AE6981" w:rsidRPr="00976ECE">
        <w:rPr>
          <w:rFonts w:ascii="Times New Roman" w:eastAsia="Times New Roman" w:hAnsi="Times New Roman" w:cs="Times New Roman"/>
          <w:i/>
          <w:iCs/>
          <w:sz w:val="24"/>
          <w:szCs w:val="24"/>
          <w:lang w:val="en-US"/>
        </w:rPr>
        <w:t xml:space="preserve">ecision </w:t>
      </w:r>
      <w:r w:rsidR="00AE6981">
        <w:rPr>
          <w:rFonts w:ascii="Times New Roman" w:eastAsia="Times New Roman" w:hAnsi="Times New Roman" w:cs="Times New Roman"/>
          <w:i/>
          <w:iCs/>
          <w:sz w:val="24"/>
          <w:szCs w:val="24"/>
          <w:lang w:val="en-US"/>
        </w:rPr>
        <w:t>P</w:t>
      </w:r>
      <w:r w:rsidR="00AE6981" w:rsidRPr="00976ECE">
        <w:rPr>
          <w:rFonts w:ascii="Times New Roman" w:eastAsia="Times New Roman" w:hAnsi="Times New Roman" w:cs="Times New Roman"/>
          <w:i/>
          <w:iCs/>
          <w:sz w:val="24"/>
          <w:szCs w:val="24"/>
          <w:lang w:val="en-US"/>
        </w:rPr>
        <w:t>rocesses</w:t>
      </w:r>
      <w:r w:rsidR="00AE6981">
        <w:rPr>
          <w:rFonts w:ascii="Times New Roman" w:eastAsia="Times New Roman" w:hAnsi="Times New Roman" w:cs="Times New Roman"/>
          <w:sz w:val="24"/>
          <w:szCs w:val="24"/>
          <w:lang w:val="en-US"/>
        </w:rPr>
        <w:t>,</w:t>
      </w:r>
      <w:r w:rsidR="00AE6981" w:rsidRPr="00717250">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lang w:val="en-US"/>
        </w:rPr>
        <w:t>50</w:t>
      </w:r>
      <w:r w:rsidRPr="00717250">
        <w:rPr>
          <w:rFonts w:ascii="Times New Roman" w:eastAsia="Times New Roman" w:hAnsi="Times New Roman" w:cs="Times New Roman"/>
          <w:sz w:val="24"/>
          <w:szCs w:val="24"/>
          <w:lang w:val="en-US"/>
        </w:rPr>
        <w:t xml:space="preserve">(2), 179-211. </w:t>
      </w:r>
      <w:r w:rsidR="00AE6981">
        <w:rPr>
          <w:rFonts w:ascii="Times New Roman" w:eastAsia="Times New Roman" w:hAnsi="Times New Roman" w:cs="Times New Roman"/>
          <w:sz w:val="24"/>
          <w:szCs w:val="24"/>
          <w:lang w:val="en-US"/>
        </w:rPr>
        <w:t xml:space="preserve">Retrieved from </w:t>
      </w:r>
      <w:r w:rsidR="00AE6981" w:rsidRPr="00AE6981">
        <w:rPr>
          <w:rFonts w:ascii="Times New Roman" w:eastAsia="Times New Roman" w:hAnsi="Times New Roman" w:cs="Times New Roman"/>
          <w:sz w:val="24"/>
          <w:szCs w:val="24"/>
          <w:lang w:val="en-US"/>
        </w:rPr>
        <w:t>https://www.sciencedirect.com/science/article/abs/pii/074959789190020T?via%3Dihub</w:t>
      </w:r>
      <w:r w:rsidR="00AE6981">
        <w:rPr>
          <w:rFonts w:ascii="Times New Roman" w:eastAsia="Times New Roman" w:hAnsi="Times New Roman" w:cs="Times New Roman"/>
          <w:sz w:val="24"/>
          <w:szCs w:val="24"/>
          <w:lang w:val="en-US"/>
        </w:rPr>
        <w:t>.</w:t>
      </w:r>
    </w:p>
    <w:p w14:paraId="06D577D2" w14:textId="2A686153" w:rsidR="00041C2B" w:rsidRDefault="00041C2B" w:rsidP="004879EB">
      <w:pPr>
        <w:spacing w:after="0" w:line="360" w:lineRule="auto"/>
        <w:ind w:left="709" w:hanging="709"/>
        <w:jc w:val="both"/>
        <w:rPr>
          <w:rFonts w:ascii="Times New Roman" w:eastAsia="Times New Roman" w:hAnsi="Times New Roman" w:cs="Times New Roman"/>
          <w:sz w:val="24"/>
          <w:szCs w:val="24"/>
          <w:lang w:val="en-US"/>
        </w:rPr>
      </w:pPr>
      <w:r w:rsidRPr="002E7A40">
        <w:rPr>
          <w:rFonts w:ascii="Times New Roman" w:eastAsia="Times New Roman" w:hAnsi="Times New Roman" w:cs="Times New Roman"/>
          <w:sz w:val="24"/>
          <w:szCs w:val="24"/>
          <w:lang w:val="en-US"/>
        </w:rPr>
        <w:t>Ajzen, I.</w:t>
      </w:r>
      <w:r w:rsidR="00675777" w:rsidRPr="002E7A40">
        <w:rPr>
          <w:rFonts w:ascii="Times New Roman" w:eastAsia="Times New Roman" w:hAnsi="Times New Roman" w:cs="Times New Roman"/>
          <w:sz w:val="24"/>
          <w:szCs w:val="24"/>
          <w:lang w:val="en-US"/>
        </w:rPr>
        <w:t xml:space="preserve"> </w:t>
      </w:r>
      <w:r w:rsidR="00F04033">
        <w:rPr>
          <w:rFonts w:ascii="Times New Roman" w:eastAsia="Times New Roman" w:hAnsi="Times New Roman" w:cs="Times New Roman"/>
          <w:sz w:val="24"/>
          <w:szCs w:val="24"/>
          <w:lang w:val="en-US"/>
        </w:rPr>
        <w:t>and</w:t>
      </w:r>
      <w:r w:rsidR="00F04033" w:rsidRPr="002E7A40">
        <w:rPr>
          <w:rFonts w:ascii="Times New Roman" w:eastAsia="Times New Roman" w:hAnsi="Times New Roman" w:cs="Times New Roman"/>
          <w:sz w:val="24"/>
          <w:szCs w:val="24"/>
          <w:lang w:val="en-US"/>
        </w:rPr>
        <w:t xml:space="preserve"> </w:t>
      </w:r>
      <w:r w:rsidRPr="002E7A40">
        <w:rPr>
          <w:rFonts w:ascii="Times New Roman" w:eastAsia="Times New Roman" w:hAnsi="Times New Roman" w:cs="Times New Roman"/>
          <w:sz w:val="24"/>
          <w:szCs w:val="24"/>
          <w:lang w:val="en-US"/>
        </w:rPr>
        <w:t xml:space="preserve">Fishbein, M. (1980). </w:t>
      </w:r>
      <w:r w:rsidRPr="00976ECE">
        <w:rPr>
          <w:rFonts w:ascii="Times New Roman" w:eastAsia="Times New Roman" w:hAnsi="Times New Roman" w:cs="Times New Roman"/>
          <w:i/>
          <w:iCs/>
          <w:sz w:val="24"/>
          <w:szCs w:val="24"/>
          <w:lang w:val="en-US"/>
        </w:rPr>
        <w:t xml:space="preserve">Understanding </w:t>
      </w:r>
      <w:r w:rsidR="00F04033">
        <w:rPr>
          <w:rFonts w:ascii="Times New Roman" w:eastAsia="Times New Roman" w:hAnsi="Times New Roman" w:cs="Times New Roman"/>
          <w:i/>
          <w:iCs/>
          <w:sz w:val="24"/>
          <w:szCs w:val="24"/>
          <w:lang w:val="en-US"/>
        </w:rPr>
        <w:t>A</w:t>
      </w:r>
      <w:r w:rsidR="00F04033" w:rsidRPr="00976ECE">
        <w:rPr>
          <w:rFonts w:ascii="Times New Roman" w:eastAsia="Times New Roman" w:hAnsi="Times New Roman" w:cs="Times New Roman"/>
          <w:i/>
          <w:iCs/>
          <w:sz w:val="24"/>
          <w:szCs w:val="24"/>
          <w:lang w:val="en-US"/>
        </w:rPr>
        <w:t xml:space="preserve">ttitudes </w:t>
      </w:r>
      <w:r w:rsidRPr="00976ECE">
        <w:rPr>
          <w:rFonts w:ascii="Times New Roman" w:eastAsia="Times New Roman" w:hAnsi="Times New Roman" w:cs="Times New Roman"/>
          <w:i/>
          <w:iCs/>
          <w:sz w:val="24"/>
          <w:szCs w:val="24"/>
          <w:lang w:val="en-US"/>
        </w:rPr>
        <w:t xml:space="preserve">and </w:t>
      </w:r>
      <w:r w:rsidR="00F04033">
        <w:rPr>
          <w:rFonts w:ascii="Times New Roman" w:eastAsia="Times New Roman" w:hAnsi="Times New Roman" w:cs="Times New Roman"/>
          <w:i/>
          <w:iCs/>
          <w:sz w:val="24"/>
          <w:szCs w:val="24"/>
          <w:lang w:val="en-US"/>
        </w:rPr>
        <w:t>P</w:t>
      </w:r>
      <w:r w:rsidR="00F04033" w:rsidRPr="00976ECE">
        <w:rPr>
          <w:rFonts w:ascii="Times New Roman" w:eastAsia="Times New Roman" w:hAnsi="Times New Roman" w:cs="Times New Roman"/>
          <w:i/>
          <w:iCs/>
          <w:sz w:val="24"/>
          <w:szCs w:val="24"/>
          <w:lang w:val="en-US"/>
        </w:rPr>
        <w:t xml:space="preserve">redicting </w:t>
      </w:r>
      <w:r w:rsidR="00F04033">
        <w:rPr>
          <w:rFonts w:ascii="Times New Roman" w:eastAsia="Times New Roman" w:hAnsi="Times New Roman" w:cs="Times New Roman"/>
          <w:i/>
          <w:iCs/>
          <w:sz w:val="24"/>
          <w:szCs w:val="24"/>
          <w:lang w:val="en-US"/>
        </w:rPr>
        <w:t>S</w:t>
      </w:r>
      <w:r w:rsidR="00F04033" w:rsidRPr="00976ECE">
        <w:rPr>
          <w:rFonts w:ascii="Times New Roman" w:eastAsia="Times New Roman" w:hAnsi="Times New Roman" w:cs="Times New Roman"/>
          <w:i/>
          <w:iCs/>
          <w:sz w:val="24"/>
          <w:szCs w:val="24"/>
          <w:lang w:val="en-US"/>
        </w:rPr>
        <w:t xml:space="preserve">ocial </w:t>
      </w:r>
      <w:r w:rsidR="00F04033">
        <w:rPr>
          <w:rFonts w:ascii="Times New Roman" w:eastAsia="Times New Roman" w:hAnsi="Times New Roman" w:cs="Times New Roman"/>
          <w:i/>
          <w:iCs/>
          <w:sz w:val="24"/>
          <w:szCs w:val="24"/>
          <w:lang w:val="en-US"/>
        </w:rPr>
        <w:t>B</w:t>
      </w:r>
      <w:r w:rsidR="00F04033" w:rsidRPr="00976ECE">
        <w:rPr>
          <w:rFonts w:ascii="Times New Roman" w:eastAsia="Times New Roman" w:hAnsi="Times New Roman" w:cs="Times New Roman"/>
          <w:i/>
          <w:iCs/>
          <w:sz w:val="24"/>
          <w:szCs w:val="24"/>
          <w:lang w:val="en-US"/>
        </w:rPr>
        <w:t>ehavior</w:t>
      </w:r>
      <w:r w:rsidRPr="00976ECE">
        <w:rPr>
          <w:rFonts w:ascii="Times New Roman" w:eastAsia="Times New Roman" w:hAnsi="Times New Roman" w:cs="Times New Roman"/>
          <w:i/>
          <w:iCs/>
          <w:sz w:val="24"/>
          <w:szCs w:val="24"/>
          <w:lang w:val="en-US"/>
        </w:rPr>
        <w:t>.</w:t>
      </w:r>
      <w:r w:rsidRPr="00041C2B">
        <w:rPr>
          <w:rFonts w:ascii="Times New Roman" w:eastAsia="Times New Roman" w:hAnsi="Times New Roman" w:cs="Times New Roman"/>
          <w:sz w:val="24"/>
          <w:szCs w:val="24"/>
          <w:lang w:val="en-US"/>
        </w:rPr>
        <w:t xml:space="preserve"> Englewood Cliffs, </w:t>
      </w:r>
      <w:r w:rsidR="00F04033">
        <w:rPr>
          <w:rFonts w:ascii="Times New Roman" w:eastAsia="Times New Roman" w:hAnsi="Times New Roman" w:cs="Times New Roman"/>
          <w:sz w:val="24"/>
          <w:szCs w:val="24"/>
          <w:lang w:val="en-US"/>
        </w:rPr>
        <w:t>United States</w:t>
      </w:r>
      <w:r w:rsidRPr="00041C2B">
        <w:rPr>
          <w:rFonts w:ascii="Times New Roman" w:eastAsia="Times New Roman" w:hAnsi="Times New Roman" w:cs="Times New Roman"/>
          <w:sz w:val="24"/>
          <w:szCs w:val="24"/>
          <w:lang w:val="en-US"/>
        </w:rPr>
        <w:t>: Prentice-Hall</w:t>
      </w:r>
    </w:p>
    <w:p w14:paraId="4B5942CD" w14:textId="6A8DE0B3" w:rsidR="006378CD" w:rsidRDefault="006378CD" w:rsidP="004879EB">
      <w:pPr>
        <w:spacing w:after="0" w:line="360" w:lineRule="auto"/>
        <w:ind w:left="709" w:hanging="709"/>
        <w:jc w:val="both"/>
        <w:rPr>
          <w:rFonts w:ascii="Times New Roman" w:eastAsia="Times New Roman" w:hAnsi="Times New Roman" w:cs="Times New Roman"/>
          <w:sz w:val="24"/>
          <w:szCs w:val="24"/>
        </w:rPr>
      </w:pPr>
      <w:proofErr w:type="spellStart"/>
      <w:r w:rsidRPr="00426161">
        <w:rPr>
          <w:rFonts w:ascii="Times New Roman" w:eastAsia="Times New Roman" w:hAnsi="Times New Roman" w:cs="Times New Roman"/>
          <w:sz w:val="24"/>
          <w:szCs w:val="24"/>
          <w:lang w:val="en-US"/>
        </w:rPr>
        <w:t>Badii</w:t>
      </w:r>
      <w:proofErr w:type="spellEnd"/>
      <w:r w:rsidRPr="00426161">
        <w:rPr>
          <w:rFonts w:ascii="Times New Roman" w:eastAsia="Times New Roman" w:hAnsi="Times New Roman" w:cs="Times New Roman"/>
          <w:sz w:val="24"/>
          <w:szCs w:val="24"/>
          <w:lang w:val="en-US"/>
        </w:rPr>
        <w:t xml:space="preserve">, M. H., Castillo, J. y Guillen, A. (2017). </w:t>
      </w:r>
      <w:r w:rsidRPr="001F09EF">
        <w:rPr>
          <w:rFonts w:ascii="Times New Roman" w:eastAsia="Times New Roman" w:hAnsi="Times New Roman" w:cs="Times New Roman"/>
          <w:sz w:val="24"/>
          <w:szCs w:val="24"/>
        </w:rPr>
        <w:t>Tamaño óptimo de la muestra</w:t>
      </w:r>
      <w:r w:rsidRPr="00976ECE">
        <w:rPr>
          <w:rFonts w:ascii="Times New Roman" w:eastAsia="Times New Roman" w:hAnsi="Times New Roman" w:cs="Times New Roman"/>
          <w:i/>
          <w:iCs/>
          <w:sz w:val="24"/>
          <w:szCs w:val="24"/>
        </w:rPr>
        <w:t xml:space="preserve">. </w:t>
      </w:r>
      <w:r w:rsidRPr="00720B27">
        <w:rPr>
          <w:rFonts w:ascii="Times New Roman" w:eastAsia="Times New Roman" w:hAnsi="Times New Roman" w:cs="Times New Roman"/>
          <w:i/>
          <w:iCs/>
          <w:sz w:val="24"/>
          <w:szCs w:val="24"/>
        </w:rPr>
        <w:t xml:space="preserve">Innovaciones de </w:t>
      </w:r>
      <w:r w:rsidR="002216F6" w:rsidRPr="001F09EF">
        <w:rPr>
          <w:rFonts w:ascii="Times New Roman" w:eastAsia="Times New Roman" w:hAnsi="Times New Roman" w:cs="Times New Roman"/>
          <w:i/>
          <w:iCs/>
          <w:sz w:val="24"/>
          <w:szCs w:val="24"/>
        </w:rPr>
        <w:t>N</w:t>
      </w:r>
      <w:r w:rsidR="002216F6" w:rsidRPr="00720B27">
        <w:rPr>
          <w:rFonts w:ascii="Times New Roman" w:eastAsia="Times New Roman" w:hAnsi="Times New Roman" w:cs="Times New Roman"/>
          <w:i/>
          <w:iCs/>
          <w:sz w:val="24"/>
          <w:szCs w:val="24"/>
        </w:rPr>
        <w:t>egocios</w:t>
      </w:r>
      <w:r w:rsidRPr="002216F6">
        <w:rPr>
          <w:rFonts w:ascii="Times New Roman" w:eastAsia="Times New Roman" w:hAnsi="Times New Roman" w:cs="Times New Roman"/>
          <w:sz w:val="24"/>
          <w:szCs w:val="24"/>
        </w:rPr>
        <w:t>,</w:t>
      </w:r>
      <w:r w:rsidRPr="006378CD">
        <w:rPr>
          <w:rFonts w:ascii="Times New Roman" w:eastAsia="Times New Roman" w:hAnsi="Times New Roman" w:cs="Times New Roman"/>
          <w:sz w:val="24"/>
          <w:szCs w:val="24"/>
        </w:rPr>
        <w:t xml:space="preserve"> </w:t>
      </w:r>
      <w:r w:rsidRPr="001F09EF">
        <w:rPr>
          <w:rFonts w:ascii="Times New Roman" w:eastAsia="Times New Roman" w:hAnsi="Times New Roman" w:cs="Times New Roman"/>
          <w:i/>
          <w:iCs/>
          <w:sz w:val="24"/>
          <w:szCs w:val="24"/>
        </w:rPr>
        <w:t>5</w:t>
      </w:r>
      <w:r w:rsidRPr="006378CD">
        <w:rPr>
          <w:rFonts w:ascii="Times New Roman" w:eastAsia="Times New Roman" w:hAnsi="Times New Roman" w:cs="Times New Roman"/>
          <w:sz w:val="24"/>
          <w:szCs w:val="24"/>
        </w:rPr>
        <w:t>(9).</w:t>
      </w:r>
    </w:p>
    <w:p w14:paraId="30F66A37" w14:textId="0DA432FF" w:rsidR="00257E95" w:rsidRDefault="00717250" w:rsidP="004879EB">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Bermúdez, H. J. (2014</w:t>
      </w:r>
      <w:r w:rsidRPr="00976ECE">
        <w:rPr>
          <w:rFonts w:ascii="Times New Roman" w:eastAsia="Times New Roman" w:hAnsi="Times New Roman" w:cs="Times New Roman"/>
          <w:i/>
          <w:iCs/>
          <w:sz w:val="24"/>
          <w:szCs w:val="24"/>
        </w:rPr>
        <w:t>). Determinación de los factores que afectan la aceptación de herramientas de aprendizaje electrónico en la Facultad de Ciencias Económicas de la Universidad Nacional de Colombia Sede Bogotá</w:t>
      </w:r>
      <w:r>
        <w:rPr>
          <w:rFonts w:ascii="Times New Roman" w:eastAsia="Times New Roman" w:hAnsi="Times New Roman" w:cs="Times New Roman"/>
          <w:sz w:val="24"/>
          <w:szCs w:val="24"/>
        </w:rPr>
        <w:t>.</w:t>
      </w:r>
      <w:r w:rsidR="00675777">
        <w:rPr>
          <w:rFonts w:ascii="Times New Roman" w:eastAsia="Times New Roman" w:hAnsi="Times New Roman" w:cs="Times New Roman"/>
          <w:sz w:val="24"/>
          <w:szCs w:val="24"/>
        </w:rPr>
        <w:t xml:space="preserve"> </w:t>
      </w:r>
      <w:r w:rsidR="00AC7C12">
        <w:rPr>
          <w:rFonts w:ascii="Times New Roman" w:eastAsia="Times New Roman" w:hAnsi="Times New Roman" w:cs="Times New Roman"/>
          <w:sz w:val="24"/>
          <w:szCs w:val="24"/>
        </w:rPr>
        <w:t xml:space="preserve">(Trabajo de investigación para optar por título de grado). </w:t>
      </w:r>
      <w:r w:rsidR="00257E95" w:rsidRPr="00257E95">
        <w:rPr>
          <w:rFonts w:ascii="Times New Roman" w:eastAsia="Times New Roman" w:hAnsi="Times New Roman" w:cs="Times New Roman"/>
          <w:sz w:val="24"/>
          <w:szCs w:val="24"/>
        </w:rPr>
        <w:t>Universidad Nacional de Colombia</w:t>
      </w:r>
      <w:r w:rsidR="00257E95">
        <w:rPr>
          <w:rFonts w:ascii="Times New Roman" w:eastAsia="Times New Roman" w:hAnsi="Times New Roman" w:cs="Times New Roman"/>
          <w:sz w:val="24"/>
          <w:szCs w:val="24"/>
        </w:rPr>
        <w:t>, Bogotá. Recuperado de</w:t>
      </w:r>
      <w:r w:rsidR="00257E95" w:rsidRPr="00257E95">
        <w:rPr>
          <w:rFonts w:ascii="Times New Roman" w:eastAsia="Times New Roman" w:hAnsi="Times New Roman" w:cs="Times New Roman"/>
          <w:sz w:val="24"/>
          <w:szCs w:val="24"/>
        </w:rPr>
        <w:t xml:space="preserve"> </w:t>
      </w:r>
      <w:r w:rsidR="00257E95" w:rsidRPr="00FF5772">
        <w:rPr>
          <w:rFonts w:ascii="Times New Roman" w:eastAsia="Times New Roman" w:hAnsi="Times New Roman" w:cs="Times New Roman"/>
          <w:sz w:val="24"/>
          <w:szCs w:val="24"/>
        </w:rPr>
        <w:t>https://repositorio.unal.edu.co/bitstream/handle/unal/54728/1036611459.2015.pdf?sequence=1yisAllowed=y</w:t>
      </w:r>
      <w:r w:rsidR="00257E95">
        <w:rPr>
          <w:rFonts w:ascii="Times New Roman" w:eastAsia="Times New Roman" w:hAnsi="Times New Roman" w:cs="Times New Roman"/>
          <w:sz w:val="24"/>
          <w:szCs w:val="24"/>
        </w:rPr>
        <w:t>.</w:t>
      </w:r>
    </w:p>
    <w:p w14:paraId="53A96487" w14:textId="4652A307" w:rsidR="00F27586" w:rsidRDefault="00F27586" w:rsidP="004879EB">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Cabero, J., Marín, V</w:t>
      </w:r>
      <w:r w:rsidR="006068CA">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Sampedro, </w:t>
      </w:r>
      <w:r w:rsidR="00114D49">
        <w:rPr>
          <w:rFonts w:ascii="Times New Roman" w:eastAsia="Times New Roman" w:hAnsi="Times New Roman" w:cs="Times New Roman"/>
          <w:sz w:val="24"/>
          <w:szCs w:val="24"/>
        </w:rPr>
        <w:t>B. E</w:t>
      </w:r>
      <w:r>
        <w:rPr>
          <w:rFonts w:ascii="Times New Roman" w:eastAsia="Times New Roman" w:hAnsi="Times New Roman" w:cs="Times New Roman"/>
          <w:sz w:val="24"/>
          <w:szCs w:val="24"/>
        </w:rPr>
        <w:t xml:space="preserve">. (2018). </w:t>
      </w:r>
      <w:r w:rsidRPr="001F09EF">
        <w:rPr>
          <w:rFonts w:ascii="Times New Roman" w:eastAsia="Times New Roman" w:hAnsi="Times New Roman" w:cs="Times New Roman"/>
          <w:sz w:val="24"/>
          <w:szCs w:val="24"/>
        </w:rPr>
        <w:t>Ac</w:t>
      </w:r>
      <w:r w:rsidR="00CF0785" w:rsidRPr="001F09EF">
        <w:rPr>
          <w:rFonts w:ascii="Times New Roman" w:eastAsia="Times New Roman" w:hAnsi="Times New Roman" w:cs="Times New Roman"/>
          <w:sz w:val="24"/>
          <w:szCs w:val="24"/>
        </w:rPr>
        <w:t>e</w:t>
      </w:r>
      <w:r w:rsidRPr="001F09EF">
        <w:rPr>
          <w:rFonts w:ascii="Times New Roman" w:eastAsia="Times New Roman" w:hAnsi="Times New Roman" w:cs="Times New Roman"/>
          <w:sz w:val="24"/>
          <w:szCs w:val="24"/>
        </w:rPr>
        <w:t>ptación de</w:t>
      </w:r>
      <w:r w:rsidR="006068CA" w:rsidRPr="001F09EF">
        <w:rPr>
          <w:rFonts w:ascii="Times New Roman" w:eastAsia="Times New Roman" w:hAnsi="Times New Roman" w:cs="Times New Roman"/>
          <w:sz w:val="24"/>
          <w:szCs w:val="24"/>
        </w:rPr>
        <w:t>l modelo tecn</w:t>
      </w:r>
      <w:r w:rsidRPr="001F09EF">
        <w:rPr>
          <w:rFonts w:ascii="Times New Roman" w:eastAsia="Times New Roman" w:hAnsi="Times New Roman" w:cs="Times New Roman"/>
          <w:sz w:val="24"/>
          <w:szCs w:val="24"/>
        </w:rPr>
        <w:t>ológico en la enseñanza superior</w:t>
      </w:r>
      <w:r w:rsidRPr="006068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068CA" w:rsidRPr="001F09EF">
        <w:rPr>
          <w:rFonts w:ascii="Times New Roman" w:eastAsia="Times New Roman" w:hAnsi="Times New Roman" w:cs="Times New Roman"/>
          <w:i/>
          <w:iCs/>
          <w:sz w:val="24"/>
          <w:szCs w:val="24"/>
        </w:rPr>
        <w:t>Revista de Investigación Educativa</w:t>
      </w:r>
      <w:r w:rsidR="006068CA" w:rsidRPr="006068CA">
        <w:rPr>
          <w:rFonts w:ascii="Times New Roman" w:eastAsia="Times New Roman" w:hAnsi="Times New Roman" w:cs="Times New Roman"/>
          <w:sz w:val="24"/>
          <w:szCs w:val="24"/>
        </w:rPr>
        <w:t xml:space="preserve">, </w:t>
      </w:r>
      <w:r w:rsidR="006068CA" w:rsidRPr="001F09EF">
        <w:rPr>
          <w:rFonts w:ascii="Times New Roman" w:eastAsia="Times New Roman" w:hAnsi="Times New Roman" w:cs="Times New Roman"/>
          <w:i/>
          <w:iCs/>
          <w:sz w:val="24"/>
          <w:szCs w:val="24"/>
        </w:rPr>
        <w:t>36</w:t>
      </w:r>
      <w:r w:rsidR="006068CA" w:rsidRPr="006068CA">
        <w:rPr>
          <w:rFonts w:ascii="Times New Roman" w:eastAsia="Times New Roman" w:hAnsi="Times New Roman" w:cs="Times New Roman"/>
          <w:sz w:val="24"/>
          <w:szCs w:val="24"/>
        </w:rPr>
        <w:t>(2), 435</w:t>
      </w:r>
      <w:r w:rsidR="006068CA">
        <w:rPr>
          <w:rFonts w:ascii="Times New Roman" w:eastAsia="Times New Roman" w:hAnsi="Times New Roman" w:cs="Times New Roman"/>
          <w:sz w:val="24"/>
          <w:szCs w:val="24"/>
        </w:rPr>
        <w:t>-</w:t>
      </w:r>
      <w:r w:rsidR="006068CA" w:rsidRPr="006068CA">
        <w:rPr>
          <w:rFonts w:ascii="Times New Roman" w:eastAsia="Times New Roman" w:hAnsi="Times New Roman" w:cs="Times New Roman"/>
          <w:sz w:val="24"/>
          <w:szCs w:val="24"/>
        </w:rPr>
        <w:t>453.</w:t>
      </w:r>
      <w:r w:rsidR="006068CA">
        <w:rPr>
          <w:rFonts w:ascii="Times New Roman" w:eastAsia="Times New Roman" w:hAnsi="Times New Roman" w:cs="Times New Roman"/>
          <w:sz w:val="24"/>
          <w:szCs w:val="24"/>
        </w:rPr>
        <w:t xml:space="preserve"> Recuperado de</w:t>
      </w:r>
      <w:r w:rsidR="006068CA" w:rsidRPr="006068CA">
        <w:rPr>
          <w:rFonts w:ascii="Times New Roman" w:eastAsia="Times New Roman" w:hAnsi="Times New Roman" w:cs="Times New Roman"/>
          <w:sz w:val="24"/>
          <w:szCs w:val="24"/>
        </w:rPr>
        <w:t xml:space="preserve"> </w:t>
      </w:r>
      <w:r w:rsidR="00E86FA7" w:rsidRPr="00FF5772">
        <w:rPr>
          <w:rFonts w:ascii="Times New Roman" w:eastAsia="Times New Roman" w:hAnsi="Times New Roman" w:cs="Times New Roman"/>
          <w:sz w:val="24"/>
          <w:szCs w:val="24"/>
        </w:rPr>
        <w:t>https://doi</w:t>
      </w:r>
      <w:r w:rsidR="006068CA" w:rsidRPr="006068CA">
        <w:rPr>
          <w:rFonts w:ascii="Times New Roman" w:eastAsia="Times New Roman" w:hAnsi="Times New Roman" w:cs="Times New Roman"/>
          <w:sz w:val="24"/>
          <w:szCs w:val="24"/>
        </w:rPr>
        <w:t>.org/10.6018/rie.36.2.292951</w:t>
      </w:r>
      <w:r w:rsidR="006068CA">
        <w:rPr>
          <w:rFonts w:ascii="Times New Roman" w:eastAsia="Times New Roman" w:hAnsi="Times New Roman" w:cs="Times New Roman"/>
          <w:sz w:val="24"/>
          <w:szCs w:val="24"/>
        </w:rPr>
        <w:t>.</w:t>
      </w:r>
    </w:p>
    <w:p w14:paraId="357558F0" w14:textId="5728B764" w:rsidR="00CB47A2" w:rsidRDefault="00CB47A2" w:rsidP="004879EB">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Cabero, A. J. (2016). </w:t>
      </w:r>
      <w:r w:rsidRPr="001F09EF">
        <w:rPr>
          <w:rFonts w:ascii="Times New Roman" w:eastAsia="Times New Roman" w:hAnsi="Times New Roman" w:cs="Times New Roman"/>
          <w:sz w:val="24"/>
          <w:szCs w:val="24"/>
        </w:rPr>
        <w:t>Nuevas miradas sobre TIC aplicadas en la educación</w:t>
      </w:r>
      <w:r>
        <w:rPr>
          <w:rFonts w:ascii="Times New Roman" w:eastAsia="Times New Roman" w:hAnsi="Times New Roman" w:cs="Times New Roman"/>
          <w:i/>
          <w:iCs/>
          <w:sz w:val="24"/>
          <w:szCs w:val="24"/>
        </w:rPr>
        <w:t xml:space="preserve">. </w:t>
      </w:r>
      <w:r w:rsidRPr="001F09EF">
        <w:rPr>
          <w:rFonts w:ascii="Times New Roman" w:eastAsia="Times New Roman" w:hAnsi="Times New Roman" w:cs="Times New Roman"/>
          <w:i/>
          <w:iCs/>
          <w:sz w:val="24"/>
          <w:szCs w:val="24"/>
        </w:rPr>
        <w:t>Revista Andalucía Educativa</w:t>
      </w:r>
      <w:r w:rsidR="00C43D48">
        <w:rPr>
          <w:rFonts w:ascii="Times New Roman" w:eastAsia="Times New Roman" w:hAnsi="Times New Roman" w:cs="Times New Roman"/>
          <w:i/>
          <w:iCs/>
          <w:sz w:val="24"/>
          <w:szCs w:val="24"/>
        </w:rPr>
        <w:t xml:space="preserve">, </w:t>
      </w:r>
      <w:r w:rsidR="00C43D48">
        <w:rPr>
          <w:rFonts w:ascii="Times New Roman" w:eastAsia="Times New Roman" w:hAnsi="Times New Roman" w:cs="Times New Roman"/>
          <w:sz w:val="24"/>
          <w:szCs w:val="24"/>
        </w:rPr>
        <w:t>(81)</w:t>
      </w:r>
      <w:r>
        <w:rPr>
          <w:rFonts w:ascii="Times New Roman" w:eastAsia="Times New Roman" w:hAnsi="Times New Roman" w:cs="Times New Roman"/>
          <w:sz w:val="24"/>
          <w:szCs w:val="24"/>
        </w:rPr>
        <w:t xml:space="preserve">. </w:t>
      </w:r>
      <w:r w:rsidR="00214421">
        <w:rPr>
          <w:rFonts w:ascii="Times New Roman" w:eastAsia="Times New Roman" w:hAnsi="Times New Roman" w:cs="Times New Roman"/>
          <w:sz w:val="24"/>
          <w:szCs w:val="24"/>
        </w:rPr>
        <w:t xml:space="preserve">Recuperado de </w:t>
      </w:r>
      <w:r w:rsidR="00E86FA7" w:rsidRPr="00FF5772">
        <w:rPr>
          <w:rFonts w:ascii="Times New Roman" w:eastAsia="Times New Roman" w:hAnsi="Times New Roman" w:cs="Times New Roman"/>
          <w:sz w:val="24"/>
          <w:szCs w:val="24"/>
        </w:rPr>
        <w:t>https://idus</w:t>
      </w:r>
      <w:r w:rsidRPr="00C40607">
        <w:rPr>
          <w:rFonts w:ascii="Times New Roman" w:eastAsia="Times New Roman" w:hAnsi="Times New Roman" w:cs="Times New Roman"/>
          <w:sz w:val="24"/>
          <w:szCs w:val="24"/>
        </w:rPr>
        <w:t>.us.es/bitstream/handle/11441/40732/Nuevas_miradas_sobre_las_TIC_aplicadas_en_la_educacion.pdf?sequence=1</w:t>
      </w:r>
      <w:r w:rsidR="00214421">
        <w:rPr>
          <w:rFonts w:ascii="Times New Roman" w:eastAsia="Times New Roman" w:hAnsi="Times New Roman" w:cs="Times New Roman"/>
          <w:sz w:val="24"/>
          <w:szCs w:val="24"/>
        </w:rPr>
        <w:t>.</w:t>
      </w:r>
    </w:p>
    <w:p w14:paraId="71E1BA7D" w14:textId="1EC71C1F" w:rsidR="00CB47A2" w:rsidRPr="001F09EF" w:rsidRDefault="00CB47A2" w:rsidP="004879EB">
      <w:pPr>
        <w:spacing w:after="0" w:line="360" w:lineRule="auto"/>
        <w:ind w:left="709" w:hanging="709"/>
        <w:contextualSpacing/>
        <w:jc w:val="both"/>
        <w:rPr>
          <w:rFonts w:ascii="Times New Roman" w:eastAsia="Times New Roman" w:hAnsi="Times New Roman" w:cs="Times New Roman"/>
          <w:sz w:val="24"/>
          <w:szCs w:val="24"/>
        </w:rPr>
      </w:pPr>
      <w:r w:rsidRPr="006071FC">
        <w:rPr>
          <w:rFonts w:ascii="Times New Roman" w:eastAsia="Times New Roman" w:hAnsi="Times New Roman" w:cs="Times New Roman"/>
          <w:sz w:val="24"/>
          <w:szCs w:val="24"/>
          <w:lang w:val="en-US"/>
        </w:rPr>
        <w:t>Davis, F.</w:t>
      </w:r>
      <w:r w:rsidR="006A0737">
        <w:rPr>
          <w:rFonts w:ascii="Times New Roman" w:eastAsia="Times New Roman" w:hAnsi="Times New Roman" w:cs="Times New Roman"/>
          <w:sz w:val="24"/>
          <w:szCs w:val="24"/>
          <w:lang w:val="en-US"/>
        </w:rPr>
        <w:t xml:space="preserve"> </w:t>
      </w:r>
      <w:r w:rsidRPr="006071FC">
        <w:rPr>
          <w:rFonts w:ascii="Times New Roman" w:eastAsia="Times New Roman" w:hAnsi="Times New Roman" w:cs="Times New Roman"/>
          <w:sz w:val="24"/>
          <w:szCs w:val="24"/>
          <w:lang w:val="en-US"/>
        </w:rPr>
        <w:t xml:space="preserve">D. (1989). </w:t>
      </w:r>
      <w:r w:rsidRPr="001F09EF">
        <w:rPr>
          <w:rFonts w:ascii="Times New Roman" w:eastAsia="Times New Roman" w:hAnsi="Times New Roman" w:cs="Times New Roman"/>
          <w:sz w:val="24"/>
          <w:szCs w:val="24"/>
          <w:lang w:val="en-US"/>
        </w:rPr>
        <w:t xml:space="preserve">Perceived </w:t>
      </w:r>
      <w:r w:rsidR="006A0860" w:rsidRPr="006A0860">
        <w:rPr>
          <w:rFonts w:ascii="Times New Roman" w:eastAsia="Times New Roman" w:hAnsi="Times New Roman" w:cs="Times New Roman"/>
          <w:sz w:val="24"/>
          <w:szCs w:val="24"/>
          <w:lang w:val="en-US"/>
        </w:rPr>
        <w:t xml:space="preserve">Usefulness, Perceived Ease </w:t>
      </w:r>
      <w:r w:rsidR="006A0860">
        <w:rPr>
          <w:rFonts w:ascii="Times New Roman" w:eastAsia="Times New Roman" w:hAnsi="Times New Roman" w:cs="Times New Roman"/>
          <w:sz w:val="24"/>
          <w:szCs w:val="24"/>
          <w:lang w:val="en-US"/>
        </w:rPr>
        <w:t>o</w:t>
      </w:r>
      <w:r w:rsidR="006A0860" w:rsidRPr="006A0860">
        <w:rPr>
          <w:rFonts w:ascii="Times New Roman" w:eastAsia="Times New Roman" w:hAnsi="Times New Roman" w:cs="Times New Roman"/>
          <w:sz w:val="24"/>
          <w:szCs w:val="24"/>
          <w:lang w:val="en-US"/>
        </w:rPr>
        <w:t xml:space="preserve">f Use, </w:t>
      </w:r>
      <w:r w:rsidR="006A0860">
        <w:rPr>
          <w:rFonts w:ascii="Times New Roman" w:eastAsia="Times New Roman" w:hAnsi="Times New Roman" w:cs="Times New Roman"/>
          <w:sz w:val="24"/>
          <w:szCs w:val="24"/>
          <w:lang w:val="en-US"/>
        </w:rPr>
        <w:t>a</w:t>
      </w:r>
      <w:r w:rsidR="006A0860" w:rsidRPr="006A0860">
        <w:rPr>
          <w:rFonts w:ascii="Times New Roman" w:eastAsia="Times New Roman" w:hAnsi="Times New Roman" w:cs="Times New Roman"/>
          <w:sz w:val="24"/>
          <w:szCs w:val="24"/>
          <w:lang w:val="en-US"/>
        </w:rPr>
        <w:t xml:space="preserve">nd User Acceptance </w:t>
      </w:r>
      <w:r w:rsidR="006A0860">
        <w:rPr>
          <w:rFonts w:ascii="Times New Roman" w:eastAsia="Times New Roman" w:hAnsi="Times New Roman" w:cs="Times New Roman"/>
          <w:sz w:val="24"/>
          <w:szCs w:val="24"/>
          <w:lang w:val="en-US"/>
        </w:rPr>
        <w:t>o</w:t>
      </w:r>
      <w:r w:rsidR="006A0860" w:rsidRPr="006A0860">
        <w:rPr>
          <w:rFonts w:ascii="Times New Roman" w:eastAsia="Times New Roman" w:hAnsi="Times New Roman" w:cs="Times New Roman"/>
          <w:sz w:val="24"/>
          <w:szCs w:val="24"/>
          <w:lang w:val="en-US"/>
        </w:rPr>
        <w:t>f Information Technology.</w:t>
      </w:r>
      <w:r w:rsidR="006A0860" w:rsidRPr="006071FC">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rPr>
        <w:t xml:space="preserve">MIS </w:t>
      </w:r>
      <w:proofErr w:type="spellStart"/>
      <w:r w:rsidRPr="001F09EF">
        <w:rPr>
          <w:rFonts w:ascii="Times New Roman" w:eastAsia="Times New Roman" w:hAnsi="Times New Roman" w:cs="Times New Roman"/>
          <w:i/>
          <w:iCs/>
          <w:sz w:val="24"/>
          <w:szCs w:val="24"/>
        </w:rPr>
        <w:t>Quarterly</w:t>
      </w:r>
      <w:proofErr w:type="spellEnd"/>
      <w:r w:rsidR="00F04033" w:rsidRPr="001F09EF">
        <w:rPr>
          <w:rFonts w:ascii="Times New Roman" w:eastAsia="Times New Roman" w:hAnsi="Times New Roman" w:cs="Times New Roman"/>
          <w:i/>
          <w:iCs/>
          <w:sz w:val="24"/>
          <w:szCs w:val="24"/>
        </w:rPr>
        <w:t>,</w:t>
      </w:r>
      <w:r w:rsidRPr="001F09EF">
        <w:rPr>
          <w:rFonts w:ascii="Times New Roman" w:eastAsia="Times New Roman" w:hAnsi="Times New Roman" w:cs="Times New Roman"/>
          <w:sz w:val="24"/>
          <w:szCs w:val="24"/>
        </w:rPr>
        <w:t xml:space="preserve"> </w:t>
      </w:r>
      <w:r w:rsidRPr="001F09EF">
        <w:rPr>
          <w:rFonts w:ascii="Times New Roman" w:eastAsia="Times New Roman" w:hAnsi="Times New Roman" w:cs="Times New Roman"/>
          <w:i/>
          <w:iCs/>
          <w:sz w:val="24"/>
          <w:szCs w:val="24"/>
        </w:rPr>
        <w:t>13</w:t>
      </w:r>
      <w:r w:rsidRPr="001F09EF">
        <w:rPr>
          <w:rFonts w:ascii="Times New Roman" w:eastAsia="Times New Roman" w:hAnsi="Times New Roman" w:cs="Times New Roman"/>
          <w:sz w:val="24"/>
          <w:szCs w:val="24"/>
        </w:rPr>
        <w:t>(3</w:t>
      </w:r>
      <w:r w:rsidR="00F04033" w:rsidRPr="001F09EF">
        <w:rPr>
          <w:rFonts w:ascii="Times New Roman" w:eastAsia="Times New Roman" w:hAnsi="Times New Roman" w:cs="Times New Roman"/>
          <w:sz w:val="24"/>
          <w:szCs w:val="24"/>
        </w:rPr>
        <w:t xml:space="preserve">), </w:t>
      </w:r>
      <w:r w:rsidRPr="001F09EF">
        <w:rPr>
          <w:rFonts w:ascii="Times New Roman" w:eastAsia="Times New Roman" w:hAnsi="Times New Roman" w:cs="Times New Roman"/>
          <w:sz w:val="24"/>
          <w:szCs w:val="24"/>
        </w:rPr>
        <w:t xml:space="preserve">319-340. </w:t>
      </w:r>
      <w:proofErr w:type="spellStart"/>
      <w:r w:rsidR="00F04033" w:rsidRPr="001F09EF">
        <w:rPr>
          <w:rFonts w:ascii="Times New Roman" w:eastAsia="Times New Roman" w:hAnsi="Times New Roman" w:cs="Times New Roman"/>
          <w:sz w:val="24"/>
          <w:szCs w:val="24"/>
        </w:rPr>
        <w:t>Retrieved</w:t>
      </w:r>
      <w:proofErr w:type="spellEnd"/>
      <w:r w:rsidR="00F04033" w:rsidRPr="001F09EF">
        <w:rPr>
          <w:rFonts w:ascii="Times New Roman" w:eastAsia="Times New Roman" w:hAnsi="Times New Roman" w:cs="Times New Roman"/>
          <w:sz w:val="24"/>
          <w:szCs w:val="24"/>
        </w:rPr>
        <w:t xml:space="preserve"> </w:t>
      </w:r>
      <w:proofErr w:type="spellStart"/>
      <w:r w:rsidR="00F04033" w:rsidRPr="001F09EF">
        <w:rPr>
          <w:rFonts w:ascii="Times New Roman" w:eastAsia="Times New Roman" w:hAnsi="Times New Roman" w:cs="Times New Roman"/>
          <w:sz w:val="24"/>
          <w:szCs w:val="24"/>
        </w:rPr>
        <w:t>from</w:t>
      </w:r>
      <w:proofErr w:type="spellEnd"/>
      <w:r w:rsidR="00F04033" w:rsidRPr="001F09EF">
        <w:rPr>
          <w:rFonts w:ascii="Times New Roman" w:eastAsia="Times New Roman" w:hAnsi="Times New Roman" w:cs="Times New Roman"/>
          <w:sz w:val="24"/>
          <w:szCs w:val="24"/>
        </w:rPr>
        <w:t xml:space="preserve"> </w:t>
      </w:r>
      <w:r w:rsidR="00E86FA7" w:rsidRPr="00FF5772">
        <w:t>https://doi</w:t>
      </w:r>
      <w:r w:rsidR="00AC303D" w:rsidRPr="001F09EF">
        <w:rPr>
          <w:rFonts w:ascii="Times New Roman" w:eastAsia="Times New Roman" w:hAnsi="Times New Roman" w:cs="Times New Roman"/>
          <w:sz w:val="24"/>
          <w:szCs w:val="24"/>
          <w:lang w:eastAsia="en-US" w:bidi="en-US"/>
        </w:rPr>
        <w:t>.org/</w:t>
      </w:r>
      <w:r w:rsidRPr="001F09EF">
        <w:rPr>
          <w:rFonts w:ascii="Times New Roman" w:eastAsia="Times New Roman" w:hAnsi="Times New Roman" w:cs="Times New Roman"/>
          <w:sz w:val="24"/>
          <w:szCs w:val="24"/>
        </w:rPr>
        <w:t>10.2307/249008</w:t>
      </w:r>
      <w:r w:rsidR="00F04033" w:rsidRPr="001F09EF">
        <w:rPr>
          <w:rFonts w:ascii="Times New Roman" w:eastAsia="Times New Roman" w:hAnsi="Times New Roman" w:cs="Times New Roman"/>
          <w:sz w:val="24"/>
          <w:szCs w:val="24"/>
        </w:rPr>
        <w:t>.</w:t>
      </w:r>
    </w:p>
    <w:p w14:paraId="72C7A5E8" w14:textId="12DA4913" w:rsidR="00DA4CA8" w:rsidRPr="004C6BF4" w:rsidRDefault="00DA4CA8" w:rsidP="00DA4CA8">
      <w:pPr>
        <w:spacing w:after="0" w:line="360" w:lineRule="auto"/>
        <w:ind w:left="709" w:hanging="709"/>
        <w:jc w:val="both"/>
        <w:rPr>
          <w:rFonts w:ascii="Times New Roman" w:eastAsia="Times New Roman" w:hAnsi="Times New Roman" w:cs="Times New Roman"/>
          <w:sz w:val="24"/>
          <w:szCs w:val="24"/>
          <w:lang w:eastAsia="en-US" w:bidi="en-US"/>
        </w:rPr>
      </w:pPr>
      <w:r w:rsidRPr="005F785F">
        <w:rPr>
          <w:rFonts w:ascii="Times New Roman" w:eastAsia="Times New Roman" w:hAnsi="Times New Roman" w:cs="Times New Roman"/>
          <w:sz w:val="24"/>
          <w:szCs w:val="24"/>
          <w:lang w:eastAsia="en-US" w:bidi="en-US"/>
        </w:rPr>
        <w:t>EY México</w:t>
      </w:r>
      <w:r w:rsidRPr="00D10B57">
        <w:rPr>
          <w:rFonts w:ascii="Times New Roman" w:eastAsia="Times New Roman" w:hAnsi="Times New Roman" w:cs="Times New Roman"/>
          <w:sz w:val="24"/>
          <w:szCs w:val="24"/>
          <w:lang w:eastAsia="en-US" w:bidi="en-US"/>
        </w:rPr>
        <w:t>. (</w:t>
      </w:r>
      <w:r>
        <w:rPr>
          <w:rFonts w:ascii="Times New Roman" w:eastAsia="Times New Roman" w:hAnsi="Times New Roman" w:cs="Times New Roman"/>
          <w:sz w:val="24"/>
          <w:szCs w:val="24"/>
          <w:lang w:eastAsia="en-US" w:bidi="en-US"/>
        </w:rPr>
        <w:t xml:space="preserve">21 de julio de </w:t>
      </w:r>
      <w:r w:rsidRPr="00D10B57">
        <w:rPr>
          <w:rFonts w:ascii="Times New Roman" w:eastAsia="Times New Roman" w:hAnsi="Times New Roman" w:cs="Times New Roman"/>
          <w:sz w:val="24"/>
          <w:szCs w:val="24"/>
          <w:lang w:eastAsia="en-US" w:bidi="en-US"/>
        </w:rPr>
        <w:t xml:space="preserve">2020). </w:t>
      </w:r>
      <w:r w:rsidRPr="00976ECE">
        <w:rPr>
          <w:rFonts w:ascii="Times New Roman" w:eastAsia="Times New Roman" w:hAnsi="Times New Roman" w:cs="Times New Roman"/>
          <w:i/>
          <w:iCs/>
          <w:sz w:val="24"/>
          <w:szCs w:val="24"/>
          <w:lang w:eastAsia="en-US" w:bidi="en-US"/>
        </w:rPr>
        <w:t>Perspectivas de educación superior durante el periodo de confinamiento en México</w:t>
      </w:r>
      <w:r w:rsidRPr="00D10B57">
        <w:rPr>
          <w:rFonts w:ascii="Times New Roman" w:eastAsia="Times New Roman" w:hAnsi="Times New Roman" w:cs="Times New Roman"/>
          <w:sz w:val="24"/>
          <w:szCs w:val="24"/>
          <w:lang w:eastAsia="en-US" w:bidi="en-US"/>
        </w:rPr>
        <w:t xml:space="preserve">. </w:t>
      </w:r>
      <w:r w:rsidRPr="006965CA">
        <w:rPr>
          <w:rFonts w:ascii="Times New Roman" w:eastAsia="Times New Roman" w:hAnsi="Times New Roman" w:cs="Times New Roman"/>
          <w:sz w:val="24"/>
          <w:szCs w:val="24"/>
          <w:lang w:eastAsia="en-US" w:bidi="en-US"/>
        </w:rPr>
        <w:t>EY-</w:t>
      </w:r>
      <w:proofErr w:type="spellStart"/>
      <w:r w:rsidRPr="006965CA">
        <w:rPr>
          <w:rFonts w:ascii="Times New Roman" w:eastAsia="Times New Roman" w:hAnsi="Times New Roman" w:cs="Times New Roman"/>
          <w:sz w:val="24"/>
          <w:szCs w:val="24"/>
          <w:lang w:eastAsia="en-US" w:bidi="en-US"/>
        </w:rPr>
        <w:t>Parthenon</w:t>
      </w:r>
      <w:proofErr w:type="spellEnd"/>
      <w:r>
        <w:rPr>
          <w:rFonts w:ascii="Times New Roman" w:eastAsia="Times New Roman" w:hAnsi="Times New Roman" w:cs="Times New Roman"/>
          <w:sz w:val="24"/>
          <w:szCs w:val="24"/>
          <w:lang w:eastAsia="en-US" w:bidi="en-US"/>
        </w:rPr>
        <w:t>. Recuperado de</w:t>
      </w:r>
      <w:r w:rsidRPr="004C6BF4">
        <w:rPr>
          <w:rFonts w:ascii="Times New Roman" w:eastAsia="Times New Roman" w:hAnsi="Times New Roman" w:cs="Times New Roman"/>
          <w:sz w:val="24"/>
          <w:szCs w:val="24"/>
          <w:lang w:eastAsia="en-US" w:bidi="en-US"/>
        </w:rPr>
        <w:t xml:space="preserve"> </w:t>
      </w:r>
      <w:r w:rsidRPr="00FF5772">
        <w:rPr>
          <w:rFonts w:ascii="Times New Roman" w:eastAsia="Times New Roman" w:hAnsi="Times New Roman" w:cs="Times New Roman"/>
          <w:sz w:val="24"/>
          <w:szCs w:val="24"/>
          <w:lang w:eastAsia="en-US" w:bidi="en-US"/>
        </w:rPr>
        <w:t>https://www</w:t>
      </w:r>
      <w:r w:rsidRPr="004C6BF4">
        <w:rPr>
          <w:rFonts w:ascii="Times New Roman" w:eastAsia="Times New Roman" w:hAnsi="Times New Roman" w:cs="Times New Roman"/>
          <w:sz w:val="24"/>
          <w:szCs w:val="24"/>
          <w:lang w:eastAsia="en-US" w:bidi="en-US"/>
        </w:rPr>
        <w:t>.ey.com/es_mx/covid-19/perspectivas-de-educacion-superior</w:t>
      </w:r>
      <w:r>
        <w:rPr>
          <w:rFonts w:ascii="Times New Roman" w:eastAsia="Times New Roman" w:hAnsi="Times New Roman" w:cs="Times New Roman"/>
          <w:sz w:val="24"/>
          <w:szCs w:val="24"/>
          <w:lang w:eastAsia="en-US" w:bidi="en-US"/>
        </w:rPr>
        <w:t>.</w:t>
      </w:r>
    </w:p>
    <w:p w14:paraId="6F17EED4" w14:textId="4E21B119" w:rsidR="00437C6C" w:rsidRPr="001F09EF" w:rsidRDefault="00173C79" w:rsidP="004879EB">
      <w:pPr>
        <w:spacing w:after="0" w:line="360" w:lineRule="auto"/>
        <w:ind w:left="709" w:hanging="709"/>
        <w:contextualSpacing/>
        <w:jc w:val="both"/>
        <w:rPr>
          <w:rFonts w:ascii="Times New Roman" w:eastAsia="Times New Roman" w:hAnsi="Times New Roman" w:cs="Times New Roman"/>
          <w:sz w:val="24"/>
          <w:szCs w:val="24"/>
        </w:rPr>
      </w:pPr>
      <w:r w:rsidRPr="00F55EDA">
        <w:rPr>
          <w:rFonts w:ascii="Times New Roman" w:eastAsia="Times New Roman" w:hAnsi="Times New Roman" w:cs="Times New Roman"/>
          <w:sz w:val="24"/>
          <w:szCs w:val="24"/>
        </w:rPr>
        <w:t xml:space="preserve">García, R., </w:t>
      </w:r>
      <w:proofErr w:type="spellStart"/>
      <w:r w:rsidRPr="00F55EDA">
        <w:rPr>
          <w:rFonts w:ascii="Times New Roman" w:eastAsia="Times New Roman" w:hAnsi="Times New Roman" w:cs="Times New Roman"/>
          <w:sz w:val="24"/>
          <w:szCs w:val="24"/>
        </w:rPr>
        <w:t>Aguaded</w:t>
      </w:r>
      <w:proofErr w:type="spellEnd"/>
      <w:r w:rsidRPr="00F55EDA">
        <w:rPr>
          <w:rFonts w:ascii="Times New Roman" w:eastAsia="Times New Roman" w:hAnsi="Times New Roman" w:cs="Times New Roman"/>
          <w:sz w:val="24"/>
          <w:szCs w:val="24"/>
        </w:rPr>
        <w:t>, I</w:t>
      </w:r>
      <w:r w:rsidR="00A01A08" w:rsidRPr="00F55EDA">
        <w:rPr>
          <w:rFonts w:ascii="Times New Roman" w:eastAsia="Times New Roman" w:hAnsi="Times New Roman" w:cs="Times New Roman"/>
          <w:sz w:val="24"/>
          <w:szCs w:val="24"/>
        </w:rPr>
        <w:t xml:space="preserve">. </w:t>
      </w:r>
      <w:r w:rsidR="00790E29" w:rsidRPr="001F09EF">
        <w:rPr>
          <w:rFonts w:ascii="Times New Roman" w:eastAsia="Times New Roman" w:hAnsi="Times New Roman" w:cs="Times New Roman"/>
          <w:sz w:val="24"/>
          <w:szCs w:val="24"/>
        </w:rPr>
        <w:t>y</w:t>
      </w:r>
      <w:r w:rsidR="00A01A08" w:rsidRPr="00F55EDA">
        <w:rPr>
          <w:rFonts w:ascii="Times New Roman" w:eastAsia="Times New Roman" w:hAnsi="Times New Roman" w:cs="Times New Roman"/>
          <w:sz w:val="24"/>
          <w:szCs w:val="24"/>
        </w:rPr>
        <w:t xml:space="preserve"> </w:t>
      </w:r>
      <w:r w:rsidRPr="00FC455A">
        <w:rPr>
          <w:rFonts w:ascii="Times New Roman" w:eastAsia="Times New Roman" w:hAnsi="Times New Roman" w:cs="Times New Roman"/>
          <w:sz w:val="24"/>
          <w:szCs w:val="24"/>
        </w:rPr>
        <w:t xml:space="preserve">Bartolomé, A. (2018). </w:t>
      </w:r>
      <w:r w:rsidRPr="001F09EF">
        <w:rPr>
          <w:rFonts w:ascii="Times New Roman" w:eastAsia="Times New Roman" w:hAnsi="Times New Roman" w:cs="Times New Roman"/>
          <w:sz w:val="24"/>
          <w:szCs w:val="24"/>
        </w:rPr>
        <w:t xml:space="preserve">La revolución del </w:t>
      </w:r>
      <w:proofErr w:type="spellStart"/>
      <w:r w:rsidRPr="001F09EF">
        <w:rPr>
          <w:rFonts w:ascii="Times New Roman" w:eastAsia="Times New Roman" w:hAnsi="Times New Roman" w:cs="Times New Roman"/>
          <w:sz w:val="24"/>
          <w:szCs w:val="24"/>
        </w:rPr>
        <w:t>blended</w:t>
      </w:r>
      <w:proofErr w:type="spellEnd"/>
      <w:r w:rsidRPr="001F09EF">
        <w:rPr>
          <w:rFonts w:ascii="Times New Roman" w:eastAsia="Times New Roman" w:hAnsi="Times New Roman" w:cs="Times New Roman"/>
          <w:sz w:val="24"/>
          <w:szCs w:val="24"/>
        </w:rPr>
        <w:t xml:space="preserve"> </w:t>
      </w:r>
      <w:proofErr w:type="spellStart"/>
      <w:r w:rsidRPr="001F09EF">
        <w:rPr>
          <w:rFonts w:ascii="Times New Roman" w:eastAsia="Times New Roman" w:hAnsi="Times New Roman" w:cs="Times New Roman"/>
          <w:sz w:val="24"/>
          <w:szCs w:val="24"/>
        </w:rPr>
        <w:t>learning</w:t>
      </w:r>
      <w:proofErr w:type="spellEnd"/>
      <w:r w:rsidRPr="001F09EF">
        <w:rPr>
          <w:rFonts w:ascii="Times New Roman" w:eastAsia="Times New Roman" w:hAnsi="Times New Roman" w:cs="Times New Roman"/>
          <w:sz w:val="24"/>
          <w:szCs w:val="24"/>
        </w:rPr>
        <w:t xml:space="preserve"> en la educación a distancia</w:t>
      </w:r>
      <w:r w:rsidRPr="00173C79">
        <w:rPr>
          <w:rFonts w:ascii="Times New Roman" w:eastAsia="Times New Roman" w:hAnsi="Times New Roman" w:cs="Times New Roman"/>
          <w:sz w:val="24"/>
          <w:szCs w:val="24"/>
        </w:rPr>
        <w:t>.</w:t>
      </w:r>
      <w:r w:rsidR="00F55EDA">
        <w:rPr>
          <w:rFonts w:ascii="Times New Roman" w:eastAsia="Times New Roman" w:hAnsi="Times New Roman" w:cs="Times New Roman"/>
          <w:sz w:val="24"/>
          <w:szCs w:val="24"/>
        </w:rPr>
        <w:t xml:space="preserve"> </w:t>
      </w:r>
      <w:r w:rsidR="00F55EDA" w:rsidRPr="001F09EF">
        <w:rPr>
          <w:rFonts w:ascii="Times New Roman" w:eastAsia="Times New Roman" w:hAnsi="Times New Roman" w:cs="Times New Roman"/>
          <w:i/>
          <w:iCs/>
          <w:sz w:val="24"/>
          <w:szCs w:val="24"/>
        </w:rPr>
        <w:t>RIED. Revista Iberoamericana de Educación a Distancia</w:t>
      </w:r>
      <w:r w:rsidR="00F55EDA">
        <w:rPr>
          <w:rFonts w:ascii="Times New Roman" w:eastAsia="Times New Roman" w:hAnsi="Times New Roman" w:cs="Times New Roman"/>
          <w:sz w:val="24"/>
          <w:szCs w:val="24"/>
        </w:rPr>
        <w:t xml:space="preserve">, 21(1), </w:t>
      </w:r>
      <w:r w:rsidR="00B31618">
        <w:rPr>
          <w:rFonts w:ascii="Times New Roman" w:eastAsia="Times New Roman" w:hAnsi="Times New Roman" w:cs="Times New Roman"/>
          <w:sz w:val="24"/>
          <w:szCs w:val="24"/>
        </w:rPr>
        <w:t>25-32. Recuperado de</w:t>
      </w:r>
      <w:r w:rsidRPr="00173C79">
        <w:rPr>
          <w:rFonts w:ascii="Times New Roman" w:eastAsia="Times New Roman" w:hAnsi="Times New Roman" w:cs="Times New Roman"/>
          <w:sz w:val="24"/>
          <w:szCs w:val="24"/>
        </w:rPr>
        <w:t xml:space="preserve"> </w:t>
      </w:r>
      <w:hyperlink r:id="rId16" w:history="1">
        <w:r w:rsidR="00B31618" w:rsidRPr="001F09EF">
          <w:rPr>
            <w:rFonts w:ascii="Times New Roman" w:eastAsia="Times New Roman" w:hAnsi="Times New Roman" w:cs="Times New Roman"/>
            <w:sz w:val="24"/>
            <w:szCs w:val="24"/>
            <w:lang w:eastAsia="en-US" w:bidi="en-US"/>
          </w:rPr>
          <w:t>http://revistas.uned.es/index.php/ried/issue/view/1067</w:t>
        </w:r>
      </w:hyperlink>
      <w:r w:rsidR="00B31618">
        <w:rPr>
          <w:rFonts w:ascii="Times New Roman" w:eastAsia="Times New Roman" w:hAnsi="Times New Roman" w:cs="Times New Roman"/>
          <w:sz w:val="24"/>
          <w:szCs w:val="24"/>
        </w:rPr>
        <w:t>.</w:t>
      </w:r>
    </w:p>
    <w:p w14:paraId="72B87ACB" w14:textId="7D808AA9" w:rsidR="00D10B57" w:rsidRPr="001F09EF" w:rsidRDefault="00C15A95" w:rsidP="004879EB">
      <w:pPr>
        <w:spacing w:after="0" w:line="360" w:lineRule="auto"/>
        <w:ind w:left="709" w:hanging="709"/>
        <w:jc w:val="both"/>
        <w:rPr>
          <w:rFonts w:ascii="Times New Roman" w:eastAsia="Times New Roman" w:hAnsi="Times New Roman" w:cs="Times New Roman"/>
          <w:sz w:val="24"/>
          <w:szCs w:val="24"/>
          <w:lang w:val="en-US" w:eastAsia="en-US" w:bidi="en-US"/>
        </w:rPr>
      </w:pPr>
      <w:r w:rsidRPr="00C15A95">
        <w:rPr>
          <w:rFonts w:ascii="Times New Roman" w:eastAsia="Times New Roman" w:hAnsi="Times New Roman" w:cs="Times New Roman"/>
          <w:sz w:val="24"/>
          <w:szCs w:val="24"/>
          <w:lang w:val="en-US"/>
        </w:rPr>
        <w:t xml:space="preserve">George, D., </w:t>
      </w:r>
      <w:r>
        <w:rPr>
          <w:rFonts w:ascii="Times New Roman" w:eastAsia="Times New Roman" w:hAnsi="Times New Roman" w:cs="Times New Roman"/>
          <w:sz w:val="24"/>
          <w:szCs w:val="24"/>
          <w:lang w:val="en-US"/>
        </w:rPr>
        <w:t>y</w:t>
      </w:r>
      <w:r w:rsidRPr="00C15A95">
        <w:rPr>
          <w:rFonts w:ascii="Times New Roman" w:eastAsia="Times New Roman" w:hAnsi="Times New Roman" w:cs="Times New Roman"/>
          <w:sz w:val="24"/>
          <w:szCs w:val="24"/>
          <w:lang w:val="en-US"/>
        </w:rPr>
        <w:t xml:space="preserve"> Mallery, P. (2009). </w:t>
      </w:r>
      <w:r w:rsidRPr="006F2E07">
        <w:rPr>
          <w:rFonts w:ascii="Times New Roman" w:eastAsia="Times New Roman" w:hAnsi="Times New Roman" w:cs="Times New Roman"/>
          <w:i/>
          <w:iCs/>
          <w:sz w:val="24"/>
          <w:szCs w:val="24"/>
          <w:lang w:val="en-US"/>
        </w:rPr>
        <w:t>SPSS for Windows step by step: A simple guide and reference</w:t>
      </w:r>
      <w:r w:rsidRPr="00C15A95">
        <w:rPr>
          <w:rFonts w:ascii="Times New Roman" w:eastAsia="Times New Roman" w:hAnsi="Times New Roman" w:cs="Times New Roman"/>
          <w:sz w:val="24"/>
          <w:szCs w:val="24"/>
          <w:lang w:val="en-US"/>
        </w:rPr>
        <w:t xml:space="preserve">, 16.0 update. </w:t>
      </w:r>
      <w:r w:rsidRPr="001F09EF">
        <w:rPr>
          <w:rFonts w:ascii="Times New Roman" w:eastAsia="Times New Roman" w:hAnsi="Times New Roman" w:cs="Times New Roman"/>
          <w:sz w:val="24"/>
          <w:szCs w:val="24"/>
          <w:lang w:val="en-US"/>
        </w:rPr>
        <w:t>Boston, MA: Pearson/A and B.</w:t>
      </w:r>
    </w:p>
    <w:p w14:paraId="7F624F94" w14:textId="3AD3C734" w:rsidR="00CB47A2" w:rsidRPr="00BD6D80" w:rsidRDefault="00CB47A2" w:rsidP="004879EB">
      <w:pPr>
        <w:spacing w:after="0" w:line="360" w:lineRule="auto"/>
        <w:ind w:left="709" w:hanging="709"/>
        <w:jc w:val="both"/>
        <w:rPr>
          <w:rFonts w:ascii="Times New Roman" w:eastAsia="Times New Roman" w:hAnsi="Times New Roman" w:cs="Times New Roman"/>
          <w:sz w:val="24"/>
          <w:szCs w:val="24"/>
          <w:lang w:eastAsia="en-US" w:bidi="en-US"/>
        </w:rPr>
      </w:pPr>
      <w:r w:rsidRPr="001F09EF">
        <w:rPr>
          <w:rFonts w:ascii="Times New Roman" w:eastAsia="Times New Roman" w:hAnsi="Times New Roman" w:cs="Times New Roman"/>
          <w:sz w:val="24"/>
          <w:szCs w:val="24"/>
          <w:lang w:val="en-US" w:eastAsia="en-US" w:bidi="en-US"/>
        </w:rPr>
        <w:t>Malhotra, Y.</w:t>
      </w:r>
      <w:r w:rsidR="00C15A95" w:rsidRPr="001F09EF">
        <w:rPr>
          <w:rFonts w:ascii="Times New Roman" w:eastAsia="Times New Roman" w:hAnsi="Times New Roman" w:cs="Times New Roman"/>
          <w:sz w:val="24"/>
          <w:szCs w:val="24"/>
          <w:lang w:val="en-US" w:eastAsia="en-US" w:bidi="en-US"/>
        </w:rPr>
        <w:t xml:space="preserve"> y</w:t>
      </w:r>
      <w:r w:rsidRPr="001F09EF">
        <w:rPr>
          <w:rFonts w:ascii="Times New Roman" w:eastAsia="Times New Roman" w:hAnsi="Times New Roman" w:cs="Times New Roman"/>
          <w:sz w:val="24"/>
          <w:szCs w:val="24"/>
          <w:lang w:val="en-US" w:eastAsia="en-US" w:bidi="en-US"/>
        </w:rPr>
        <w:t xml:space="preserve"> </w:t>
      </w:r>
      <w:proofErr w:type="spellStart"/>
      <w:r w:rsidRPr="001F09EF">
        <w:rPr>
          <w:rFonts w:ascii="Times New Roman" w:eastAsia="Times New Roman" w:hAnsi="Times New Roman" w:cs="Times New Roman"/>
          <w:sz w:val="24"/>
          <w:szCs w:val="24"/>
          <w:lang w:val="en-US" w:eastAsia="en-US" w:bidi="en-US"/>
        </w:rPr>
        <w:t>Galletta</w:t>
      </w:r>
      <w:proofErr w:type="spellEnd"/>
      <w:r w:rsidRPr="001F09EF">
        <w:rPr>
          <w:rFonts w:ascii="Times New Roman" w:eastAsia="Times New Roman" w:hAnsi="Times New Roman" w:cs="Times New Roman"/>
          <w:sz w:val="24"/>
          <w:szCs w:val="24"/>
          <w:lang w:val="en-US" w:eastAsia="en-US" w:bidi="en-US"/>
        </w:rPr>
        <w:t xml:space="preserve">, D.F. (1999). </w:t>
      </w:r>
      <w:r w:rsidRPr="00F2271A">
        <w:rPr>
          <w:rFonts w:ascii="Times New Roman" w:eastAsia="Times New Roman" w:hAnsi="Times New Roman" w:cs="Times New Roman"/>
          <w:i/>
          <w:sz w:val="24"/>
          <w:szCs w:val="24"/>
          <w:lang w:val="en-US" w:eastAsia="en-US" w:bidi="en-US"/>
        </w:rPr>
        <w:t>Extending the technology acceptance model to account for social influence: Theoretical Bases and Empirical Validation</w:t>
      </w:r>
      <w:r w:rsidRPr="00F2271A">
        <w:rPr>
          <w:rFonts w:ascii="Times New Roman" w:eastAsia="Times New Roman" w:hAnsi="Times New Roman" w:cs="Times New Roman"/>
          <w:sz w:val="24"/>
          <w:szCs w:val="24"/>
          <w:lang w:val="en-US" w:eastAsia="en-US" w:bidi="en-US"/>
        </w:rPr>
        <w:t>. En: 32</w:t>
      </w:r>
      <w:r w:rsidRPr="001F09EF">
        <w:rPr>
          <w:rFonts w:ascii="Times New Roman" w:eastAsia="Times New Roman" w:hAnsi="Times New Roman" w:cs="Times New Roman"/>
          <w:sz w:val="24"/>
          <w:szCs w:val="24"/>
          <w:vertAlign w:val="superscript"/>
          <w:lang w:val="en-US" w:eastAsia="en-US" w:bidi="en-US"/>
        </w:rPr>
        <w:t>nd</w:t>
      </w:r>
      <w:r w:rsidRPr="00F2271A">
        <w:rPr>
          <w:rFonts w:ascii="Times New Roman" w:eastAsia="Times New Roman" w:hAnsi="Times New Roman" w:cs="Times New Roman"/>
          <w:sz w:val="24"/>
          <w:szCs w:val="24"/>
          <w:lang w:val="en-US" w:eastAsia="en-US" w:bidi="en-US"/>
        </w:rPr>
        <w:t xml:space="preserve"> Annual Hawaii International Conference on System Sciences. </w:t>
      </w:r>
      <w:r w:rsidR="00E86FA7" w:rsidRPr="00F2271A">
        <w:rPr>
          <w:rFonts w:ascii="Times New Roman" w:eastAsia="Times New Roman" w:hAnsi="Times New Roman" w:cs="Times New Roman"/>
          <w:sz w:val="24"/>
          <w:szCs w:val="24"/>
          <w:lang w:val="en-US" w:eastAsia="en-US" w:bidi="en-US"/>
        </w:rPr>
        <w:t>V</w:t>
      </w:r>
      <w:r w:rsidRPr="00F2271A">
        <w:rPr>
          <w:rFonts w:ascii="Times New Roman" w:eastAsia="Times New Roman" w:hAnsi="Times New Roman" w:cs="Times New Roman"/>
          <w:sz w:val="24"/>
          <w:szCs w:val="24"/>
          <w:lang w:val="en-US" w:eastAsia="en-US" w:bidi="en-US"/>
        </w:rPr>
        <w:t xml:space="preserve">ol.1. </w:t>
      </w:r>
      <w:r w:rsidRPr="00BD6D80">
        <w:rPr>
          <w:rFonts w:ascii="Times New Roman" w:eastAsia="Times New Roman" w:hAnsi="Times New Roman" w:cs="Times New Roman"/>
          <w:sz w:val="24"/>
          <w:szCs w:val="24"/>
          <w:lang w:eastAsia="en-US" w:bidi="en-US"/>
        </w:rPr>
        <w:t xml:space="preserve">Maui, HI, USA. </w:t>
      </w:r>
      <w:r w:rsidR="00E86FA7" w:rsidRPr="00BD6D80">
        <w:rPr>
          <w:rFonts w:ascii="Times New Roman" w:eastAsia="Times New Roman" w:hAnsi="Times New Roman" w:cs="Times New Roman"/>
          <w:sz w:val="24"/>
          <w:szCs w:val="24"/>
          <w:lang w:eastAsia="en-US" w:bidi="en-US"/>
        </w:rPr>
        <w:t>P</w:t>
      </w:r>
      <w:r w:rsidRPr="00BD6D80">
        <w:rPr>
          <w:rFonts w:ascii="Times New Roman" w:eastAsia="Times New Roman" w:hAnsi="Times New Roman" w:cs="Times New Roman"/>
          <w:sz w:val="24"/>
          <w:szCs w:val="24"/>
          <w:lang w:eastAsia="en-US" w:bidi="en-US"/>
        </w:rPr>
        <w:t>p.6-14</w:t>
      </w:r>
    </w:p>
    <w:p w14:paraId="1DF6381D" w14:textId="2C9D7338" w:rsidR="00A37E3F" w:rsidRPr="00133DDD" w:rsidRDefault="00A37E3F" w:rsidP="004879EB">
      <w:pPr>
        <w:spacing w:after="0" w:line="360" w:lineRule="auto"/>
        <w:ind w:left="709" w:hanging="709"/>
        <w:jc w:val="both"/>
        <w:rPr>
          <w:rFonts w:ascii="Times New Roman" w:eastAsia="Times New Roman" w:hAnsi="Times New Roman" w:cs="Times New Roman"/>
          <w:sz w:val="24"/>
          <w:szCs w:val="24"/>
          <w:lang w:eastAsia="en-US" w:bidi="en-US"/>
        </w:rPr>
      </w:pPr>
      <w:r w:rsidRPr="00A37E3F">
        <w:rPr>
          <w:rFonts w:ascii="Times New Roman" w:eastAsia="Times New Roman" w:hAnsi="Times New Roman" w:cs="Times New Roman"/>
          <w:sz w:val="24"/>
          <w:szCs w:val="24"/>
          <w:lang w:eastAsia="en-US" w:bidi="en-US"/>
        </w:rPr>
        <w:t xml:space="preserve">Martín, G. A. y Sánchez, G. M. (2014). </w:t>
      </w:r>
      <w:r w:rsidRPr="001F09EF">
        <w:rPr>
          <w:rFonts w:ascii="Times New Roman" w:eastAsia="Times New Roman" w:hAnsi="Times New Roman" w:cs="Times New Roman"/>
          <w:sz w:val="24"/>
          <w:szCs w:val="24"/>
          <w:lang w:eastAsia="en-US" w:bidi="en-US"/>
        </w:rPr>
        <w:t xml:space="preserve">Modelo predictivo de la intención de adopción de </w:t>
      </w:r>
      <w:proofErr w:type="spellStart"/>
      <w:r w:rsidR="008514F6" w:rsidRPr="001F09EF">
        <w:rPr>
          <w:rFonts w:ascii="Times New Roman" w:eastAsia="Times New Roman" w:hAnsi="Times New Roman" w:cs="Times New Roman"/>
          <w:i/>
          <w:iCs/>
          <w:sz w:val="24"/>
          <w:szCs w:val="24"/>
          <w:lang w:eastAsia="en-US" w:bidi="en-US"/>
        </w:rPr>
        <w:t>b</w:t>
      </w:r>
      <w:r w:rsidR="008514F6" w:rsidRPr="008514F6">
        <w:rPr>
          <w:rFonts w:ascii="Times New Roman" w:eastAsia="Times New Roman" w:hAnsi="Times New Roman" w:cs="Times New Roman"/>
          <w:i/>
          <w:iCs/>
          <w:sz w:val="24"/>
          <w:szCs w:val="24"/>
          <w:lang w:eastAsia="en-US" w:bidi="en-US"/>
        </w:rPr>
        <w:t>lended</w:t>
      </w:r>
      <w:proofErr w:type="spellEnd"/>
      <w:r w:rsidR="008514F6" w:rsidRPr="008514F6">
        <w:rPr>
          <w:rFonts w:ascii="Times New Roman" w:eastAsia="Times New Roman" w:hAnsi="Times New Roman" w:cs="Times New Roman"/>
          <w:i/>
          <w:iCs/>
          <w:sz w:val="24"/>
          <w:szCs w:val="24"/>
          <w:lang w:eastAsia="en-US" w:bidi="en-US"/>
        </w:rPr>
        <w:t xml:space="preserve"> </w:t>
      </w:r>
      <w:proofErr w:type="spellStart"/>
      <w:r w:rsidRPr="008514F6">
        <w:rPr>
          <w:rFonts w:ascii="Times New Roman" w:eastAsia="Times New Roman" w:hAnsi="Times New Roman" w:cs="Times New Roman"/>
          <w:i/>
          <w:iCs/>
          <w:sz w:val="24"/>
          <w:szCs w:val="24"/>
          <w:lang w:eastAsia="en-US" w:bidi="en-US"/>
        </w:rPr>
        <w:t>learning</w:t>
      </w:r>
      <w:proofErr w:type="spellEnd"/>
      <w:r w:rsidRPr="001F09EF">
        <w:rPr>
          <w:rFonts w:ascii="Times New Roman" w:eastAsia="Times New Roman" w:hAnsi="Times New Roman" w:cs="Times New Roman"/>
          <w:sz w:val="24"/>
          <w:szCs w:val="24"/>
          <w:lang w:eastAsia="en-US" w:bidi="en-US"/>
        </w:rPr>
        <w:t xml:space="preserve"> en profesores universitarios</w:t>
      </w:r>
      <w:r w:rsidRPr="00A37E3F">
        <w:rPr>
          <w:rFonts w:ascii="Times New Roman" w:eastAsia="Times New Roman" w:hAnsi="Times New Roman" w:cs="Times New Roman"/>
          <w:sz w:val="24"/>
          <w:szCs w:val="24"/>
          <w:lang w:eastAsia="en-US" w:bidi="en-US"/>
        </w:rPr>
        <w:t xml:space="preserve">. </w:t>
      </w:r>
      <w:proofErr w:type="spellStart"/>
      <w:r w:rsidRPr="001F09EF">
        <w:rPr>
          <w:rFonts w:ascii="Times New Roman" w:eastAsia="Times New Roman" w:hAnsi="Times New Roman" w:cs="Times New Roman"/>
          <w:i/>
          <w:iCs/>
          <w:sz w:val="24"/>
          <w:szCs w:val="24"/>
          <w:lang w:eastAsia="en-US" w:bidi="en-US"/>
        </w:rPr>
        <w:t>Universitas</w:t>
      </w:r>
      <w:proofErr w:type="spellEnd"/>
      <w:r w:rsidRPr="001F09EF">
        <w:rPr>
          <w:rFonts w:ascii="Times New Roman" w:eastAsia="Times New Roman" w:hAnsi="Times New Roman" w:cs="Times New Roman"/>
          <w:i/>
          <w:iCs/>
          <w:sz w:val="24"/>
          <w:szCs w:val="24"/>
          <w:lang w:eastAsia="en-US" w:bidi="en-US"/>
        </w:rPr>
        <w:t xml:space="preserve"> </w:t>
      </w:r>
      <w:proofErr w:type="spellStart"/>
      <w:r w:rsidRPr="001F09EF">
        <w:rPr>
          <w:rFonts w:ascii="Times New Roman" w:eastAsia="Times New Roman" w:hAnsi="Times New Roman" w:cs="Times New Roman"/>
          <w:i/>
          <w:iCs/>
          <w:sz w:val="24"/>
          <w:szCs w:val="24"/>
          <w:lang w:eastAsia="en-US" w:bidi="en-US"/>
        </w:rPr>
        <w:t>Psychologica</w:t>
      </w:r>
      <w:proofErr w:type="spellEnd"/>
      <w:r w:rsidRPr="00133DDD">
        <w:rPr>
          <w:rFonts w:ascii="Times New Roman" w:eastAsia="Times New Roman" w:hAnsi="Times New Roman" w:cs="Times New Roman"/>
          <w:sz w:val="24"/>
          <w:szCs w:val="24"/>
          <w:lang w:eastAsia="en-US" w:bidi="en-US"/>
        </w:rPr>
        <w:t xml:space="preserve">, </w:t>
      </w:r>
      <w:r w:rsidRPr="001F09EF">
        <w:rPr>
          <w:rFonts w:ascii="Times New Roman" w:eastAsia="Times New Roman" w:hAnsi="Times New Roman" w:cs="Times New Roman"/>
          <w:i/>
          <w:iCs/>
          <w:sz w:val="24"/>
          <w:szCs w:val="24"/>
          <w:lang w:eastAsia="en-US" w:bidi="en-US"/>
        </w:rPr>
        <w:t>13</w:t>
      </w:r>
      <w:r w:rsidRPr="00133DDD">
        <w:rPr>
          <w:rFonts w:ascii="Times New Roman" w:eastAsia="Times New Roman" w:hAnsi="Times New Roman" w:cs="Times New Roman"/>
          <w:sz w:val="24"/>
          <w:szCs w:val="24"/>
          <w:lang w:eastAsia="en-US" w:bidi="en-US"/>
        </w:rPr>
        <w:t>(2), 601-614.</w:t>
      </w:r>
      <w:r w:rsidR="00595F84">
        <w:rPr>
          <w:rFonts w:ascii="Times New Roman" w:eastAsia="Times New Roman" w:hAnsi="Times New Roman" w:cs="Times New Roman"/>
          <w:sz w:val="24"/>
          <w:szCs w:val="24"/>
          <w:lang w:eastAsia="en-US" w:bidi="en-US"/>
        </w:rPr>
        <w:t xml:space="preserve"> Recuperado de</w:t>
      </w:r>
      <w:r w:rsidR="008514F6">
        <w:rPr>
          <w:rFonts w:ascii="Times New Roman" w:eastAsia="Times New Roman" w:hAnsi="Times New Roman" w:cs="Times New Roman"/>
          <w:sz w:val="24"/>
          <w:szCs w:val="24"/>
          <w:lang w:eastAsia="en-US" w:bidi="en-US"/>
        </w:rPr>
        <w:t xml:space="preserve"> </w:t>
      </w:r>
      <w:r w:rsidR="00E86FA7" w:rsidRPr="00FF5772">
        <w:rPr>
          <w:rFonts w:ascii="Times New Roman" w:eastAsia="Times New Roman" w:hAnsi="Times New Roman" w:cs="Times New Roman"/>
          <w:sz w:val="24"/>
          <w:szCs w:val="24"/>
          <w:lang w:eastAsia="en-US" w:bidi="en-US"/>
        </w:rPr>
        <w:t>https://revistas</w:t>
      </w:r>
      <w:r w:rsidR="00153F59" w:rsidRPr="00153F59">
        <w:rPr>
          <w:rFonts w:ascii="Times New Roman" w:eastAsia="Times New Roman" w:hAnsi="Times New Roman" w:cs="Times New Roman"/>
          <w:sz w:val="24"/>
          <w:szCs w:val="24"/>
          <w:lang w:eastAsia="en-US" w:bidi="en-US"/>
        </w:rPr>
        <w:t>.javeriana.edu.co/index.php/revPsycho/article/view/4302</w:t>
      </w:r>
      <w:r w:rsidR="00153F59">
        <w:rPr>
          <w:rFonts w:ascii="Times New Roman" w:eastAsia="Times New Roman" w:hAnsi="Times New Roman" w:cs="Times New Roman"/>
          <w:sz w:val="24"/>
          <w:szCs w:val="24"/>
          <w:lang w:eastAsia="en-US" w:bidi="en-US"/>
        </w:rPr>
        <w:t>.</w:t>
      </w:r>
    </w:p>
    <w:p w14:paraId="2481C07D" w14:textId="13F588A4" w:rsidR="00976ECE" w:rsidRPr="00F2271A" w:rsidRDefault="00976ECE" w:rsidP="004879EB">
      <w:pPr>
        <w:spacing w:after="0" w:line="360" w:lineRule="auto"/>
        <w:ind w:left="709" w:hanging="709"/>
        <w:jc w:val="both"/>
        <w:rPr>
          <w:rFonts w:ascii="Times New Roman" w:eastAsia="Times New Roman" w:hAnsi="Times New Roman" w:cs="Times New Roman"/>
          <w:sz w:val="24"/>
          <w:szCs w:val="24"/>
          <w:lang w:val="en-US" w:eastAsia="en-US" w:bidi="en-US"/>
        </w:rPr>
      </w:pPr>
      <w:r w:rsidRPr="001F09EF">
        <w:rPr>
          <w:rFonts w:ascii="Times New Roman" w:eastAsia="Times New Roman" w:hAnsi="Times New Roman" w:cs="Times New Roman"/>
          <w:sz w:val="24"/>
          <w:szCs w:val="24"/>
          <w:lang w:val="en-US" w:eastAsia="en-US" w:bidi="en-US"/>
        </w:rPr>
        <w:t>Mc</w:t>
      </w:r>
      <w:r w:rsidR="003C0FA6" w:rsidRPr="001F09EF">
        <w:rPr>
          <w:rFonts w:ascii="Times New Roman" w:eastAsia="Times New Roman" w:hAnsi="Times New Roman" w:cs="Times New Roman"/>
          <w:sz w:val="24"/>
          <w:szCs w:val="24"/>
          <w:lang w:val="en-US" w:eastAsia="en-US" w:bidi="en-US"/>
        </w:rPr>
        <w:t>C</w:t>
      </w:r>
      <w:r w:rsidRPr="001F09EF">
        <w:rPr>
          <w:rFonts w:ascii="Times New Roman" w:eastAsia="Times New Roman" w:hAnsi="Times New Roman" w:cs="Times New Roman"/>
          <w:sz w:val="24"/>
          <w:szCs w:val="24"/>
          <w:lang w:val="en-US" w:eastAsia="en-US" w:bidi="en-US"/>
        </w:rPr>
        <w:t>oy, S.</w:t>
      </w:r>
      <w:r w:rsidR="008E0570" w:rsidRPr="001F09EF">
        <w:rPr>
          <w:rFonts w:ascii="Times New Roman" w:eastAsia="Times New Roman" w:hAnsi="Times New Roman" w:cs="Times New Roman"/>
          <w:sz w:val="24"/>
          <w:szCs w:val="24"/>
          <w:lang w:val="en-US" w:eastAsia="en-US" w:bidi="en-US"/>
        </w:rPr>
        <w:t xml:space="preserve"> </w:t>
      </w:r>
      <w:r w:rsidR="00FD33B8" w:rsidRPr="001F09EF">
        <w:rPr>
          <w:rFonts w:ascii="Times New Roman" w:eastAsia="Times New Roman" w:hAnsi="Times New Roman" w:cs="Times New Roman"/>
          <w:sz w:val="24"/>
          <w:szCs w:val="24"/>
          <w:lang w:val="en-US" w:eastAsia="en-US" w:bidi="en-US"/>
        </w:rPr>
        <w:t xml:space="preserve">and </w:t>
      </w:r>
      <w:proofErr w:type="spellStart"/>
      <w:r w:rsidRPr="001F09EF">
        <w:rPr>
          <w:rFonts w:ascii="Times New Roman" w:eastAsia="Times New Roman" w:hAnsi="Times New Roman" w:cs="Times New Roman"/>
          <w:sz w:val="24"/>
          <w:szCs w:val="24"/>
          <w:lang w:val="en-US" w:eastAsia="en-US" w:bidi="en-US"/>
        </w:rPr>
        <w:t>Polak</w:t>
      </w:r>
      <w:proofErr w:type="spellEnd"/>
      <w:r w:rsidRPr="001F09EF">
        <w:rPr>
          <w:rFonts w:ascii="Times New Roman" w:eastAsia="Times New Roman" w:hAnsi="Times New Roman" w:cs="Times New Roman"/>
          <w:sz w:val="24"/>
          <w:szCs w:val="24"/>
          <w:lang w:val="en-US" w:eastAsia="en-US" w:bidi="en-US"/>
        </w:rPr>
        <w:t xml:space="preserve">, P. </w:t>
      </w:r>
      <w:r w:rsidR="006448DE" w:rsidRPr="001F09EF">
        <w:rPr>
          <w:rFonts w:ascii="Times New Roman" w:eastAsia="Times New Roman" w:hAnsi="Times New Roman" w:cs="Times New Roman"/>
          <w:sz w:val="24"/>
          <w:szCs w:val="24"/>
          <w:lang w:val="en-US" w:eastAsia="en-US" w:bidi="en-US"/>
        </w:rPr>
        <w:t>(</w:t>
      </w:r>
      <w:r w:rsidRPr="001F09EF">
        <w:rPr>
          <w:rFonts w:ascii="Times New Roman" w:eastAsia="Times New Roman" w:hAnsi="Times New Roman" w:cs="Times New Roman"/>
          <w:sz w:val="24"/>
          <w:szCs w:val="24"/>
          <w:lang w:val="en-US" w:eastAsia="en-US" w:bidi="en-US"/>
        </w:rPr>
        <w:t>2003</w:t>
      </w:r>
      <w:r w:rsidR="006448DE" w:rsidRPr="001F09EF">
        <w:rPr>
          <w:rFonts w:ascii="Times New Roman" w:eastAsia="Times New Roman" w:hAnsi="Times New Roman" w:cs="Times New Roman"/>
          <w:sz w:val="24"/>
          <w:szCs w:val="24"/>
          <w:lang w:val="en-US" w:eastAsia="en-US" w:bidi="en-US"/>
        </w:rPr>
        <w:t>)</w:t>
      </w:r>
      <w:r w:rsidRPr="001F09EF">
        <w:rPr>
          <w:rFonts w:ascii="Times New Roman" w:eastAsia="Times New Roman" w:hAnsi="Times New Roman" w:cs="Times New Roman"/>
          <w:sz w:val="24"/>
          <w:szCs w:val="24"/>
          <w:lang w:val="en-US" w:eastAsia="en-US" w:bidi="en-US"/>
        </w:rPr>
        <w:t>. Investigating the effects of national culture, infrastructure, and access costs on the use of information and 68 communication technologies in Mexico</w:t>
      </w:r>
      <w:r w:rsidRPr="00976ECE">
        <w:rPr>
          <w:rFonts w:ascii="Times New Roman" w:eastAsia="Times New Roman" w:hAnsi="Times New Roman" w:cs="Times New Roman"/>
          <w:i/>
          <w:iCs/>
          <w:sz w:val="24"/>
          <w:szCs w:val="24"/>
          <w:lang w:val="en-US" w:eastAsia="en-US" w:bidi="en-US"/>
        </w:rPr>
        <w:t>.</w:t>
      </w:r>
      <w:r w:rsidRPr="00976ECE">
        <w:rPr>
          <w:rFonts w:ascii="Times New Roman" w:eastAsia="Times New Roman" w:hAnsi="Times New Roman" w:cs="Times New Roman"/>
          <w:sz w:val="24"/>
          <w:szCs w:val="24"/>
          <w:lang w:val="en-US" w:eastAsia="en-US" w:bidi="en-US"/>
        </w:rPr>
        <w:t xml:space="preserve"> </w:t>
      </w:r>
      <w:r w:rsidR="00FD33B8">
        <w:rPr>
          <w:rFonts w:ascii="Times New Roman" w:eastAsia="Times New Roman" w:hAnsi="Times New Roman" w:cs="Times New Roman"/>
          <w:sz w:val="24"/>
          <w:szCs w:val="24"/>
          <w:lang w:val="en-US" w:eastAsia="en-US" w:bidi="en-US"/>
        </w:rPr>
        <w:t xml:space="preserve">Paper presented at the </w:t>
      </w:r>
      <w:r w:rsidRPr="00976ECE">
        <w:rPr>
          <w:rFonts w:ascii="Times New Roman" w:eastAsia="Times New Roman" w:hAnsi="Times New Roman" w:cs="Times New Roman"/>
          <w:sz w:val="24"/>
          <w:szCs w:val="24"/>
          <w:lang w:val="en-US" w:eastAsia="en-US" w:bidi="en-US"/>
        </w:rPr>
        <w:t>9</w:t>
      </w:r>
      <w:r w:rsidRPr="001F09EF">
        <w:rPr>
          <w:rFonts w:ascii="Times New Roman" w:eastAsia="Times New Roman" w:hAnsi="Times New Roman" w:cs="Times New Roman"/>
          <w:sz w:val="24"/>
          <w:szCs w:val="24"/>
          <w:vertAlign w:val="superscript"/>
          <w:lang w:val="en-US" w:eastAsia="en-US" w:bidi="en-US"/>
        </w:rPr>
        <w:t>th</w:t>
      </w:r>
      <w:r w:rsidRPr="00976ECE">
        <w:rPr>
          <w:rFonts w:ascii="Times New Roman" w:eastAsia="Times New Roman" w:hAnsi="Times New Roman" w:cs="Times New Roman"/>
          <w:sz w:val="24"/>
          <w:szCs w:val="24"/>
          <w:lang w:val="en-US" w:eastAsia="en-US" w:bidi="en-US"/>
        </w:rPr>
        <w:t xml:space="preserve"> </w:t>
      </w:r>
      <w:r w:rsidR="00223FC4" w:rsidRPr="00976ECE">
        <w:rPr>
          <w:rFonts w:ascii="Times New Roman" w:eastAsia="Times New Roman" w:hAnsi="Times New Roman" w:cs="Times New Roman"/>
          <w:sz w:val="24"/>
          <w:szCs w:val="24"/>
          <w:lang w:val="en-US" w:eastAsia="en-US" w:bidi="en-US"/>
        </w:rPr>
        <w:t>Am</w:t>
      </w:r>
      <w:r w:rsidR="00223FC4">
        <w:rPr>
          <w:rFonts w:ascii="Times New Roman" w:eastAsia="Times New Roman" w:hAnsi="Times New Roman" w:cs="Times New Roman"/>
          <w:sz w:val="24"/>
          <w:szCs w:val="24"/>
          <w:lang w:val="en-US" w:eastAsia="en-US" w:bidi="en-US"/>
        </w:rPr>
        <w:t>e</w:t>
      </w:r>
      <w:r w:rsidR="00223FC4" w:rsidRPr="00976ECE">
        <w:rPr>
          <w:rFonts w:ascii="Times New Roman" w:eastAsia="Times New Roman" w:hAnsi="Times New Roman" w:cs="Times New Roman"/>
          <w:sz w:val="24"/>
          <w:szCs w:val="24"/>
          <w:lang w:val="en-US" w:eastAsia="en-US" w:bidi="en-US"/>
        </w:rPr>
        <w:t xml:space="preserve">ricas </w:t>
      </w:r>
      <w:r w:rsidRPr="00976ECE">
        <w:rPr>
          <w:rFonts w:ascii="Times New Roman" w:eastAsia="Times New Roman" w:hAnsi="Times New Roman" w:cs="Times New Roman"/>
          <w:sz w:val="24"/>
          <w:szCs w:val="24"/>
          <w:lang w:val="en-US" w:eastAsia="en-US" w:bidi="en-US"/>
        </w:rPr>
        <w:t>Conference on Information Systems. Tampa</w:t>
      </w:r>
      <w:r w:rsidR="006448DE">
        <w:rPr>
          <w:rFonts w:ascii="Times New Roman" w:eastAsia="Times New Roman" w:hAnsi="Times New Roman" w:cs="Times New Roman"/>
          <w:sz w:val="24"/>
          <w:szCs w:val="24"/>
          <w:lang w:val="en-US" w:eastAsia="en-US" w:bidi="en-US"/>
        </w:rPr>
        <w:t xml:space="preserve">, </w:t>
      </w:r>
      <w:r w:rsidR="006448DE" w:rsidRPr="006448DE">
        <w:rPr>
          <w:rFonts w:ascii="Times New Roman" w:eastAsia="Times New Roman" w:hAnsi="Times New Roman" w:cs="Times New Roman"/>
          <w:sz w:val="24"/>
          <w:szCs w:val="24"/>
          <w:lang w:val="en-US" w:eastAsia="en-US" w:bidi="en-US"/>
        </w:rPr>
        <w:t>August 4-6, 2003</w:t>
      </w:r>
      <w:r w:rsidRPr="00976ECE">
        <w:rPr>
          <w:rFonts w:ascii="Times New Roman" w:eastAsia="Times New Roman" w:hAnsi="Times New Roman" w:cs="Times New Roman"/>
          <w:sz w:val="24"/>
          <w:szCs w:val="24"/>
          <w:lang w:val="en-US" w:eastAsia="en-US" w:bidi="en-US"/>
        </w:rPr>
        <w:t>.</w:t>
      </w:r>
    </w:p>
    <w:p w14:paraId="7993D979" w14:textId="2A607AF0" w:rsidR="00CB47A2" w:rsidRDefault="00CB47A2" w:rsidP="004879EB">
      <w:pPr>
        <w:spacing w:after="0" w:line="360" w:lineRule="auto"/>
        <w:ind w:left="709" w:hanging="709"/>
        <w:jc w:val="both"/>
        <w:rPr>
          <w:rFonts w:ascii="Times New Roman" w:eastAsia="Times New Roman" w:hAnsi="Times New Roman" w:cs="Times New Roman"/>
          <w:sz w:val="24"/>
          <w:szCs w:val="24"/>
          <w:lang w:val="en-US"/>
        </w:rPr>
      </w:pPr>
      <w:r w:rsidRPr="0040262A">
        <w:rPr>
          <w:rFonts w:ascii="Times New Roman" w:eastAsia="Times New Roman" w:hAnsi="Times New Roman" w:cs="Times New Roman"/>
          <w:sz w:val="24"/>
          <w:szCs w:val="24"/>
          <w:lang w:val="en-US"/>
        </w:rPr>
        <w:t>Ong, C</w:t>
      </w:r>
      <w:r w:rsidR="002B74A7" w:rsidRPr="0040262A">
        <w:rPr>
          <w:rFonts w:ascii="Times New Roman" w:eastAsia="Times New Roman" w:hAnsi="Times New Roman" w:cs="Times New Roman"/>
          <w:sz w:val="24"/>
          <w:szCs w:val="24"/>
          <w:lang w:val="en-US"/>
        </w:rPr>
        <w:t>.</w:t>
      </w:r>
      <w:r w:rsidR="002B74A7">
        <w:rPr>
          <w:rFonts w:ascii="Times New Roman" w:eastAsia="Times New Roman" w:hAnsi="Times New Roman" w:cs="Times New Roman"/>
          <w:sz w:val="24"/>
          <w:szCs w:val="24"/>
          <w:lang w:val="en-US"/>
        </w:rPr>
        <w:t xml:space="preserve"> </w:t>
      </w:r>
      <w:r w:rsidRPr="0040262A">
        <w:rPr>
          <w:rFonts w:ascii="Times New Roman" w:eastAsia="Times New Roman" w:hAnsi="Times New Roman" w:cs="Times New Roman"/>
          <w:sz w:val="24"/>
          <w:szCs w:val="24"/>
          <w:lang w:val="en-US"/>
        </w:rPr>
        <w:t xml:space="preserve">S. </w:t>
      </w:r>
      <w:r w:rsidR="002B74A7">
        <w:rPr>
          <w:rFonts w:ascii="Times New Roman" w:eastAsia="Times New Roman" w:hAnsi="Times New Roman" w:cs="Times New Roman"/>
          <w:sz w:val="24"/>
          <w:szCs w:val="24"/>
          <w:lang w:val="en-US"/>
        </w:rPr>
        <w:t>and</w:t>
      </w:r>
      <w:r w:rsidR="002B74A7" w:rsidRPr="0040262A">
        <w:rPr>
          <w:rFonts w:ascii="Times New Roman" w:eastAsia="Times New Roman" w:hAnsi="Times New Roman" w:cs="Times New Roman"/>
          <w:sz w:val="24"/>
          <w:szCs w:val="24"/>
          <w:lang w:val="en-US"/>
        </w:rPr>
        <w:t xml:space="preserve"> </w:t>
      </w:r>
      <w:r w:rsidRPr="0040262A">
        <w:rPr>
          <w:rFonts w:ascii="Times New Roman" w:eastAsia="Times New Roman" w:hAnsi="Times New Roman" w:cs="Times New Roman"/>
          <w:sz w:val="24"/>
          <w:szCs w:val="24"/>
          <w:lang w:val="en-US"/>
        </w:rPr>
        <w:t>Lai, J.</w:t>
      </w:r>
      <w:r w:rsidR="002B74A7">
        <w:rPr>
          <w:rFonts w:ascii="Times New Roman" w:eastAsia="Times New Roman" w:hAnsi="Times New Roman" w:cs="Times New Roman"/>
          <w:sz w:val="24"/>
          <w:szCs w:val="24"/>
          <w:lang w:val="en-US"/>
        </w:rPr>
        <w:t xml:space="preserve"> </w:t>
      </w:r>
      <w:r w:rsidRPr="0040262A">
        <w:rPr>
          <w:rFonts w:ascii="Times New Roman" w:eastAsia="Times New Roman" w:hAnsi="Times New Roman" w:cs="Times New Roman"/>
          <w:sz w:val="24"/>
          <w:szCs w:val="24"/>
          <w:lang w:val="en-US"/>
        </w:rPr>
        <w:t xml:space="preserve">Y. (2006). </w:t>
      </w:r>
      <w:r w:rsidRPr="001F09EF">
        <w:rPr>
          <w:rFonts w:ascii="Times New Roman" w:eastAsia="Times New Roman" w:hAnsi="Times New Roman" w:cs="Times New Roman"/>
          <w:sz w:val="24"/>
          <w:szCs w:val="24"/>
          <w:lang w:val="en-US"/>
        </w:rPr>
        <w:t>Gender differences in perceptions and relationships among dominants of e-learning acceptance</w:t>
      </w:r>
      <w:r>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lang w:val="en-US"/>
        </w:rPr>
        <w:t>Computers in Human Behavior</w:t>
      </w:r>
      <w:r>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lang w:val="en-US"/>
        </w:rPr>
        <w:t>22</w:t>
      </w:r>
      <w:r>
        <w:rPr>
          <w:rFonts w:ascii="Times New Roman" w:eastAsia="Times New Roman" w:hAnsi="Times New Roman" w:cs="Times New Roman"/>
          <w:sz w:val="24"/>
          <w:szCs w:val="24"/>
          <w:lang w:val="en-US"/>
        </w:rPr>
        <w:t>(5), 816</w:t>
      </w:r>
      <w:r w:rsidR="002B74A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829. </w:t>
      </w:r>
      <w:r w:rsidR="002B74A7">
        <w:rPr>
          <w:rFonts w:ascii="Times New Roman" w:eastAsia="Times New Roman" w:hAnsi="Times New Roman" w:cs="Times New Roman"/>
          <w:sz w:val="24"/>
          <w:szCs w:val="24"/>
          <w:lang w:val="en-US"/>
        </w:rPr>
        <w:t xml:space="preserve">Retrieved from </w:t>
      </w:r>
      <w:r w:rsidR="00E86FA7" w:rsidRPr="00FF5772">
        <w:rPr>
          <w:rFonts w:ascii="Times New Roman" w:eastAsia="Times New Roman" w:hAnsi="Times New Roman" w:cs="Times New Roman"/>
          <w:sz w:val="24"/>
          <w:szCs w:val="24"/>
          <w:lang w:val="en-US" w:eastAsia="en-US" w:bidi="en-US"/>
        </w:rPr>
        <w:t>https://doi</w:t>
      </w:r>
      <w:r w:rsidR="00AC303D" w:rsidRPr="00A37E3F">
        <w:rPr>
          <w:rFonts w:ascii="Times New Roman" w:eastAsia="Times New Roman" w:hAnsi="Times New Roman" w:cs="Times New Roman"/>
          <w:sz w:val="24"/>
          <w:szCs w:val="24"/>
          <w:lang w:val="en-US" w:eastAsia="en-US" w:bidi="en-US"/>
        </w:rPr>
        <w:t>.org/</w:t>
      </w:r>
      <w:r>
        <w:rPr>
          <w:rFonts w:ascii="Times New Roman" w:eastAsia="Times New Roman" w:hAnsi="Times New Roman" w:cs="Times New Roman"/>
          <w:sz w:val="24"/>
          <w:szCs w:val="24"/>
          <w:lang w:val="en-US"/>
        </w:rPr>
        <w:t>10.1016/j.chb.2004.03.006</w:t>
      </w:r>
      <w:r w:rsidR="002B74A7">
        <w:rPr>
          <w:rFonts w:ascii="Times New Roman" w:eastAsia="Times New Roman" w:hAnsi="Times New Roman" w:cs="Times New Roman"/>
          <w:sz w:val="24"/>
          <w:szCs w:val="24"/>
          <w:lang w:val="en-US"/>
        </w:rPr>
        <w:t>.</w:t>
      </w:r>
    </w:p>
    <w:p w14:paraId="1590CA7A" w14:textId="405118D6" w:rsidR="00CB47A2" w:rsidRPr="00B90E9E" w:rsidRDefault="00CB47A2" w:rsidP="004879EB">
      <w:pPr>
        <w:spacing w:after="0" w:line="360" w:lineRule="auto"/>
        <w:ind w:left="709" w:hanging="709"/>
        <w:jc w:val="both"/>
        <w:rPr>
          <w:rFonts w:ascii="Times New Roman" w:eastAsia="Times New Roman" w:hAnsi="Times New Roman" w:cs="Times New Roman"/>
          <w:sz w:val="24"/>
          <w:szCs w:val="24"/>
          <w:lang w:val="en-US"/>
        </w:rPr>
      </w:pPr>
      <w:r w:rsidRPr="001F09EF">
        <w:rPr>
          <w:rFonts w:ascii="Times New Roman" w:eastAsia="Times New Roman" w:hAnsi="Times New Roman" w:cs="Times New Roman"/>
          <w:sz w:val="24"/>
          <w:szCs w:val="24"/>
        </w:rPr>
        <w:lastRenderedPageBreak/>
        <w:t xml:space="preserve">Sánchez, R. A., </w:t>
      </w:r>
      <w:r w:rsidR="00202C0C" w:rsidRPr="001F09EF">
        <w:rPr>
          <w:rFonts w:ascii="Times New Roman" w:eastAsia="Times New Roman" w:hAnsi="Times New Roman" w:cs="Times New Roman"/>
          <w:sz w:val="24"/>
          <w:szCs w:val="24"/>
        </w:rPr>
        <w:t>y</w:t>
      </w:r>
      <w:r w:rsidRPr="001F09EF">
        <w:rPr>
          <w:rFonts w:ascii="Times New Roman" w:eastAsia="Times New Roman" w:hAnsi="Times New Roman" w:cs="Times New Roman"/>
          <w:sz w:val="24"/>
          <w:szCs w:val="24"/>
        </w:rPr>
        <w:t xml:space="preserve"> Hueros, A. D. (2010). </w:t>
      </w:r>
      <w:r w:rsidRPr="00B90E9E">
        <w:rPr>
          <w:rFonts w:ascii="Times New Roman" w:eastAsia="Times New Roman" w:hAnsi="Times New Roman" w:cs="Times New Roman"/>
          <w:i/>
          <w:iCs/>
          <w:sz w:val="24"/>
          <w:szCs w:val="24"/>
          <w:lang w:val="en-US"/>
        </w:rPr>
        <w:t>Motivational factors that influence the acceptance of Moodle using TAM.</w:t>
      </w:r>
      <w:r w:rsidRPr="00B90E9E">
        <w:rPr>
          <w:rFonts w:ascii="Times New Roman" w:eastAsia="Times New Roman" w:hAnsi="Times New Roman" w:cs="Times New Roman"/>
          <w:sz w:val="24"/>
          <w:szCs w:val="24"/>
          <w:lang w:val="en-US"/>
        </w:rPr>
        <w:t xml:space="preserve"> Computers in Human Behavior, 26, 1632–1640. </w:t>
      </w:r>
      <w:r w:rsidR="00E86FA7" w:rsidRPr="00FF5772">
        <w:rPr>
          <w:rFonts w:ascii="Times New Roman" w:eastAsia="Times New Roman" w:hAnsi="Times New Roman" w:cs="Times New Roman"/>
          <w:sz w:val="24"/>
          <w:szCs w:val="24"/>
          <w:lang w:val="en-US" w:eastAsia="en-US" w:bidi="en-US"/>
        </w:rPr>
        <w:t>https://doi</w:t>
      </w:r>
      <w:r w:rsidR="00AC303D" w:rsidRPr="00A37E3F">
        <w:rPr>
          <w:rFonts w:ascii="Times New Roman" w:eastAsia="Times New Roman" w:hAnsi="Times New Roman" w:cs="Times New Roman"/>
          <w:sz w:val="24"/>
          <w:szCs w:val="24"/>
          <w:lang w:val="en-US" w:eastAsia="en-US" w:bidi="en-US"/>
        </w:rPr>
        <w:t>.org/</w:t>
      </w:r>
      <w:r w:rsidRPr="00B90E9E">
        <w:rPr>
          <w:rFonts w:ascii="Times New Roman" w:eastAsia="Times New Roman" w:hAnsi="Times New Roman" w:cs="Times New Roman"/>
          <w:sz w:val="24"/>
          <w:szCs w:val="24"/>
          <w:lang w:val="en-US"/>
        </w:rPr>
        <w:t xml:space="preserve">10.1016/j.chb.2010.06.011 </w:t>
      </w:r>
    </w:p>
    <w:p w14:paraId="6EB455ED" w14:textId="6BB49D0F" w:rsidR="00CB47A2" w:rsidRPr="001F09EF" w:rsidRDefault="00CB47A2" w:rsidP="004879EB">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Selim, H. M. (2007). </w:t>
      </w:r>
      <w:r w:rsidRPr="001F09EF">
        <w:rPr>
          <w:rFonts w:ascii="Times New Roman" w:eastAsia="Times New Roman" w:hAnsi="Times New Roman" w:cs="Times New Roman"/>
          <w:sz w:val="24"/>
          <w:szCs w:val="24"/>
          <w:lang w:val="en-US"/>
        </w:rPr>
        <w:t>Critical success factors for e-learning acceptance: Confirmatory factor models</w:t>
      </w:r>
      <w:r w:rsidRPr="0026443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lang w:val="en-US"/>
        </w:rPr>
        <w:t xml:space="preserve">Computers </w:t>
      </w:r>
      <w:r w:rsidR="00C15A95" w:rsidRPr="001F09EF">
        <w:rPr>
          <w:rFonts w:ascii="Times New Roman" w:eastAsia="Times New Roman" w:hAnsi="Times New Roman" w:cs="Times New Roman"/>
          <w:i/>
          <w:iCs/>
          <w:sz w:val="24"/>
          <w:szCs w:val="24"/>
          <w:lang w:val="en-US"/>
        </w:rPr>
        <w:t>y</w:t>
      </w:r>
      <w:r w:rsidRPr="001F09EF">
        <w:rPr>
          <w:rFonts w:ascii="Times New Roman" w:eastAsia="Times New Roman" w:hAnsi="Times New Roman" w:cs="Times New Roman"/>
          <w:i/>
          <w:iCs/>
          <w:sz w:val="24"/>
          <w:szCs w:val="24"/>
          <w:lang w:val="en-US"/>
        </w:rPr>
        <w:t xml:space="preserve"> Education</w:t>
      </w:r>
      <w:r w:rsidRPr="001F09EF">
        <w:rPr>
          <w:rFonts w:ascii="Times New Roman" w:eastAsia="Times New Roman" w:hAnsi="Times New Roman" w:cs="Times New Roman"/>
          <w:sz w:val="24"/>
          <w:szCs w:val="24"/>
          <w:lang w:val="en-US"/>
        </w:rPr>
        <w:t xml:space="preserve">, </w:t>
      </w:r>
      <w:r w:rsidRPr="001F09EF">
        <w:rPr>
          <w:rFonts w:ascii="Times New Roman" w:eastAsia="Times New Roman" w:hAnsi="Times New Roman" w:cs="Times New Roman"/>
          <w:i/>
          <w:iCs/>
          <w:sz w:val="24"/>
          <w:szCs w:val="24"/>
          <w:lang w:val="en-US"/>
        </w:rPr>
        <w:t>49</w:t>
      </w:r>
      <w:r w:rsidRPr="001F09EF">
        <w:rPr>
          <w:rFonts w:ascii="Times New Roman" w:eastAsia="Times New Roman" w:hAnsi="Times New Roman" w:cs="Times New Roman"/>
          <w:sz w:val="24"/>
          <w:szCs w:val="24"/>
          <w:lang w:val="en-US"/>
        </w:rPr>
        <w:t>(2), 396</w:t>
      </w:r>
      <w:r w:rsidR="00264432" w:rsidRPr="001F09EF">
        <w:rPr>
          <w:rFonts w:ascii="Times New Roman" w:eastAsia="Times New Roman" w:hAnsi="Times New Roman" w:cs="Times New Roman"/>
          <w:sz w:val="24"/>
          <w:szCs w:val="24"/>
          <w:lang w:val="en-US"/>
        </w:rPr>
        <w:t>-</w:t>
      </w:r>
      <w:r w:rsidRPr="001F09EF">
        <w:rPr>
          <w:rFonts w:ascii="Times New Roman" w:eastAsia="Times New Roman" w:hAnsi="Times New Roman" w:cs="Times New Roman"/>
          <w:sz w:val="24"/>
          <w:szCs w:val="24"/>
          <w:lang w:val="en-US"/>
        </w:rPr>
        <w:t>413.</w:t>
      </w:r>
      <w:r w:rsidR="00264432" w:rsidRPr="001F09EF">
        <w:rPr>
          <w:rFonts w:ascii="Times New Roman" w:eastAsia="Times New Roman" w:hAnsi="Times New Roman" w:cs="Times New Roman"/>
          <w:sz w:val="24"/>
          <w:szCs w:val="24"/>
          <w:lang w:val="en-US"/>
        </w:rPr>
        <w:t xml:space="preserve"> Retrieved from</w:t>
      </w:r>
      <w:r w:rsidRPr="001F09EF">
        <w:rPr>
          <w:rFonts w:ascii="Times New Roman" w:eastAsia="Times New Roman" w:hAnsi="Times New Roman" w:cs="Times New Roman"/>
          <w:sz w:val="24"/>
          <w:szCs w:val="24"/>
          <w:lang w:val="en-US"/>
        </w:rPr>
        <w:t xml:space="preserve"> </w:t>
      </w:r>
      <w:r w:rsidR="00E86FA7" w:rsidRPr="00FF5772">
        <w:rPr>
          <w:rFonts w:ascii="Times New Roman" w:eastAsia="Times New Roman" w:hAnsi="Times New Roman" w:cs="Times New Roman"/>
          <w:sz w:val="24"/>
          <w:szCs w:val="24"/>
          <w:lang w:val="en-US"/>
        </w:rPr>
        <w:t>https://doi</w:t>
      </w:r>
      <w:r w:rsidR="00AC303D" w:rsidRPr="001F09EF">
        <w:rPr>
          <w:rFonts w:ascii="Times New Roman" w:eastAsia="Times New Roman" w:hAnsi="Times New Roman" w:cs="Times New Roman"/>
          <w:sz w:val="24"/>
          <w:szCs w:val="24"/>
          <w:lang w:val="en-US"/>
        </w:rPr>
        <w:t>.org/</w:t>
      </w:r>
      <w:r w:rsidRPr="001F09EF">
        <w:rPr>
          <w:rFonts w:ascii="Times New Roman" w:eastAsia="Times New Roman" w:hAnsi="Times New Roman" w:cs="Times New Roman"/>
          <w:sz w:val="24"/>
          <w:szCs w:val="24"/>
          <w:lang w:val="en-US"/>
        </w:rPr>
        <w:t>10.1016/j.compedu.2005.09.004</w:t>
      </w:r>
      <w:r w:rsidR="00264432" w:rsidRPr="001F09EF">
        <w:rPr>
          <w:rFonts w:ascii="Times New Roman" w:eastAsia="Times New Roman" w:hAnsi="Times New Roman" w:cs="Times New Roman"/>
          <w:sz w:val="24"/>
          <w:szCs w:val="24"/>
          <w:lang w:val="en-US"/>
        </w:rPr>
        <w:t>.</w:t>
      </w:r>
    </w:p>
    <w:p w14:paraId="27045F9A" w14:textId="48494891" w:rsidR="00CB47A2" w:rsidRDefault="00CB47A2" w:rsidP="004879EB">
      <w:pPr>
        <w:spacing w:after="0" w:line="36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Chiapas</w:t>
      </w:r>
      <w:r w:rsidR="00653B07">
        <w:rPr>
          <w:rFonts w:ascii="Times New Roman" w:eastAsia="Times New Roman" w:hAnsi="Times New Roman" w:cs="Times New Roman"/>
          <w:sz w:val="24"/>
          <w:szCs w:val="24"/>
        </w:rPr>
        <w:t xml:space="preserve"> [</w:t>
      </w:r>
      <w:proofErr w:type="spellStart"/>
      <w:r w:rsidR="00653B07">
        <w:rPr>
          <w:rFonts w:ascii="Times New Roman" w:eastAsia="Times New Roman" w:hAnsi="Times New Roman" w:cs="Times New Roman"/>
          <w:sz w:val="24"/>
          <w:szCs w:val="24"/>
        </w:rPr>
        <w:t>Unach</w:t>
      </w:r>
      <w:proofErr w:type="spellEnd"/>
      <w:r w:rsidR="00653B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(2020). </w:t>
      </w:r>
      <w:r w:rsidRPr="001F09EF">
        <w:rPr>
          <w:rFonts w:ascii="Times New Roman" w:eastAsia="Times New Roman" w:hAnsi="Times New Roman" w:cs="Times New Roman"/>
          <w:sz w:val="24"/>
          <w:szCs w:val="24"/>
        </w:rPr>
        <w:t>Acuerdo por el que se autoriza el uso de herramientas, medios electrónicos y plataformas digitales en las funciones de la Universidad Autónoma de Chiapas</w:t>
      </w:r>
      <w:r>
        <w:rPr>
          <w:rFonts w:ascii="Times New Roman" w:eastAsia="Times New Roman" w:hAnsi="Times New Roman" w:cs="Times New Roman"/>
          <w:sz w:val="24"/>
          <w:szCs w:val="24"/>
        </w:rPr>
        <w:t xml:space="preserve">. </w:t>
      </w:r>
      <w:r w:rsidR="002C06F0">
        <w:rPr>
          <w:rFonts w:ascii="Times New Roman" w:eastAsia="Times New Roman" w:hAnsi="Times New Roman" w:cs="Times New Roman"/>
          <w:sz w:val="24"/>
          <w:szCs w:val="24"/>
        </w:rPr>
        <w:t xml:space="preserve">Recuperado de </w:t>
      </w:r>
      <w:r w:rsidR="002C06F0" w:rsidRPr="00FF5772">
        <w:rPr>
          <w:rFonts w:ascii="Times New Roman" w:eastAsia="Times New Roman" w:hAnsi="Times New Roman" w:cs="Times New Roman"/>
          <w:sz w:val="24"/>
          <w:szCs w:val="24"/>
        </w:rPr>
        <w:t>https://defensoria.unach.mx/images/documentos/Acuerdo_de_Rectori_a_para_el_uso_de_las_TICS_21-07-2020.pdf</w:t>
      </w:r>
      <w:r w:rsidR="002C06F0">
        <w:rPr>
          <w:rStyle w:val="Hipervnculo"/>
          <w:rFonts w:ascii="Times New Roman" w:eastAsia="Times New Roman" w:hAnsi="Times New Roman" w:cs="Times New Roman"/>
          <w:color w:val="auto"/>
          <w:sz w:val="24"/>
          <w:szCs w:val="24"/>
          <w:u w:val="none"/>
        </w:rPr>
        <w:t>.</w:t>
      </w:r>
    </w:p>
    <w:p w14:paraId="7D8322E8" w14:textId="09B08B65" w:rsidR="008179F8" w:rsidRPr="008179F8" w:rsidRDefault="008179F8" w:rsidP="004879EB">
      <w:pPr>
        <w:spacing w:after="0" w:line="360" w:lineRule="auto"/>
        <w:ind w:left="709" w:hanging="709"/>
        <w:contextualSpacing/>
        <w:jc w:val="both"/>
        <w:rPr>
          <w:rFonts w:ascii="Times New Roman" w:eastAsia="Times New Roman" w:hAnsi="Times New Roman" w:cs="Times New Roman"/>
          <w:sz w:val="24"/>
          <w:szCs w:val="24"/>
        </w:rPr>
      </w:pPr>
      <w:r w:rsidRPr="008179F8">
        <w:rPr>
          <w:rFonts w:ascii="Times New Roman" w:eastAsia="Times New Roman" w:hAnsi="Times New Roman" w:cs="Times New Roman"/>
          <w:sz w:val="24"/>
          <w:szCs w:val="24"/>
        </w:rPr>
        <w:t>Universidad Autónoma de Baja California Sur</w:t>
      </w:r>
      <w:r w:rsidR="00E86FA7">
        <w:rPr>
          <w:rFonts w:ascii="Times New Roman" w:eastAsia="Times New Roman" w:hAnsi="Times New Roman" w:cs="Times New Roman"/>
          <w:sz w:val="24"/>
          <w:szCs w:val="24"/>
        </w:rPr>
        <w:t xml:space="preserve"> [UABCS]</w:t>
      </w:r>
      <w:r w:rsidRPr="008179F8">
        <w:rPr>
          <w:rFonts w:ascii="Times New Roman" w:eastAsia="Times New Roman" w:hAnsi="Times New Roman" w:cs="Times New Roman"/>
          <w:sz w:val="24"/>
          <w:szCs w:val="24"/>
        </w:rPr>
        <w:t xml:space="preserve">. </w:t>
      </w:r>
      <w:r w:rsidRPr="006378CD">
        <w:rPr>
          <w:rFonts w:ascii="Times New Roman" w:eastAsia="Times New Roman" w:hAnsi="Times New Roman" w:cs="Times New Roman"/>
          <w:sz w:val="24"/>
          <w:szCs w:val="24"/>
        </w:rPr>
        <w:t xml:space="preserve">(2020). </w:t>
      </w:r>
      <w:r w:rsidR="00CA49B7">
        <w:rPr>
          <w:rFonts w:ascii="Times New Roman" w:eastAsia="Times New Roman" w:hAnsi="Times New Roman" w:cs="Times New Roman"/>
          <w:sz w:val="24"/>
          <w:szCs w:val="24"/>
        </w:rPr>
        <w:t>Estrategia digital para t</w:t>
      </w:r>
      <w:r w:rsidR="00CA49B7" w:rsidRPr="001F09EF">
        <w:rPr>
          <w:rFonts w:ascii="Times New Roman" w:eastAsia="Times New Roman" w:hAnsi="Times New Roman" w:cs="Times New Roman"/>
          <w:sz w:val="24"/>
          <w:szCs w:val="24"/>
        </w:rPr>
        <w:t xml:space="preserve">rabajo </w:t>
      </w:r>
      <w:r w:rsidRPr="001F09EF">
        <w:rPr>
          <w:rFonts w:ascii="Times New Roman" w:eastAsia="Times New Roman" w:hAnsi="Times New Roman" w:cs="Times New Roman"/>
          <w:sz w:val="24"/>
          <w:szCs w:val="24"/>
        </w:rPr>
        <w:t>remot</w:t>
      </w:r>
      <w:r w:rsidR="007C0014" w:rsidRPr="001F09EF">
        <w:rPr>
          <w:rFonts w:ascii="Times New Roman" w:eastAsia="Times New Roman" w:hAnsi="Times New Roman" w:cs="Times New Roman"/>
          <w:sz w:val="24"/>
          <w:szCs w:val="24"/>
        </w:rPr>
        <w:t>o</w:t>
      </w:r>
      <w:r w:rsidRPr="00E86FA7">
        <w:rPr>
          <w:rFonts w:ascii="Times New Roman" w:eastAsia="Times New Roman" w:hAnsi="Times New Roman" w:cs="Times New Roman"/>
          <w:sz w:val="24"/>
          <w:szCs w:val="24"/>
        </w:rPr>
        <w:t>.</w:t>
      </w:r>
      <w:r w:rsidRPr="008179F8">
        <w:rPr>
          <w:rFonts w:ascii="Times New Roman" w:eastAsia="Times New Roman" w:hAnsi="Times New Roman" w:cs="Times New Roman"/>
          <w:sz w:val="24"/>
          <w:szCs w:val="24"/>
        </w:rPr>
        <w:t xml:space="preserve"> </w:t>
      </w:r>
      <w:r w:rsidR="00CA49B7">
        <w:rPr>
          <w:rFonts w:ascii="Times New Roman" w:eastAsia="Times New Roman" w:hAnsi="Times New Roman" w:cs="Times New Roman"/>
          <w:sz w:val="24"/>
          <w:szCs w:val="24"/>
        </w:rPr>
        <w:t xml:space="preserve">Recuperado de </w:t>
      </w:r>
      <w:r w:rsidRPr="008179F8">
        <w:rPr>
          <w:rFonts w:ascii="Times New Roman" w:eastAsia="Times New Roman" w:hAnsi="Times New Roman" w:cs="Times New Roman"/>
          <w:sz w:val="24"/>
          <w:szCs w:val="24"/>
        </w:rPr>
        <w:t>http://uabcs.mx/ctic/trabajoremoto</w:t>
      </w:r>
      <w:r w:rsidR="00CA49B7">
        <w:rPr>
          <w:rFonts w:ascii="Times New Roman" w:eastAsia="Times New Roman" w:hAnsi="Times New Roman" w:cs="Times New Roman"/>
          <w:sz w:val="24"/>
          <w:szCs w:val="24"/>
        </w:rPr>
        <w:t>.</w:t>
      </w:r>
    </w:p>
    <w:p w14:paraId="70718D3A" w14:textId="2E3605ED" w:rsidR="009269D8" w:rsidRPr="008179F8" w:rsidRDefault="009269D8" w:rsidP="004879EB">
      <w:pPr>
        <w:spacing w:after="0" w:line="360" w:lineRule="auto"/>
        <w:ind w:left="709" w:hanging="709"/>
        <w:contextualSpacing/>
        <w:jc w:val="both"/>
        <w:rPr>
          <w:rFonts w:ascii="Times New Roman" w:eastAsia="Times New Roman" w:hAnsi="Times New Roman" w:cs="Times New Roman"/>
          <w:sz w:val="24"/>
          <w:szCs w:val="24"/>
        </w:rPr>
      </w:pPr>
      <w:r w:rsidRPr="009269D8">
        <w:rPr>
          <w:rFonts w:ascii="Times New Roman" w:eastAsia="Times New Roman" w:hAnsi="Times New Roman" w:cs="Times New Roman"/>
          <w:sz w:val="24"/>
          <w:szCs w:val="24"/>
        </w:rPr>
        <w:t>Universidad de Sonora</w:t>
      </w:r>
      <w:r w:rsidR="004F33AD">
        <w:rPr>
          <w:rFonts w:ascii="Times New Roman" w:eastAsia="Times New Roman" w:hAnsi="Times New Roman" w:cs="Times New Roman"/>
          <w:sz w:val="24"/>
          <w:szCs w:val="24"/>
        </w:rPr>
        <w:t xml:space="preserve"> [Unison]</w:t>
      </w:r>
      <w:r w:rsidRPr="009269D8">
        <w:rPr>
          <w:rFonts w:ascii="Times New Roman" w:eastAsia="Times New Roman" w:hAnsi="Times New Roman" w:cs="Times New Roman"/>
          <w:sz w:val="24"/>
          <w:szCs w:val="24"/>
        </w:rPr>
        <w:t xml:space="preserve">. 2020. </w:t>
      </w:r>
      <w:r w:rsidRPr="001F09EF">
        <w:rPr>
          <w:rFonts w:ascii="Times New Roman" w:eastAsia="Times New Roman" w:hAnsi="Times New Roman" w:cs="Times New Roman"/>
          <w:sz w:val="24"/>
          <w:szCs w:val="24"/>
        </w:rPr>
        <w:t xml:space="preserve">Plan de </w:t>
      </w:r>
      <w:r w:rsidR="00FB4BB6">
        <w:rPr>
          <w:rFonts w:ascii="Times New Roman" w:eastAsia="Times New Roman" w:hAnsi="Times New Roman" w:cs="Times New Roman"/>
          <w:sz w:val="24"/>
          <w:szCs w:val="24"/>
        </w:rPr>
        <w:t>C</w:t>
      </w:r>
      <w:r w:rsidR="00FB4BB6" w:rsidRPr="001F09EF">
        <w:rPr>
          <w:rFonts w:ascii="Times New Roman" w:eastAsia="Times New Roman" w:hAnsi="Times New Roman" w:cs="Times New Roman"/>
          <w:sz w:val="24"/>
          <w:szCs w:val="24"/>
        </w:rPr>
        <w:t xml:space="preserve">ontinuidad </w:t>
      </w:r>
      <w:r w:rsidR="00FB4BB6">
        <w:rPr>
          <w:rFonts w:ascii="Times New Roman" w:eastAsia="Times New Roman" w:hAnsi="Times New Roman" w:cs="Times New Roman"/>
          <w:sz w:val="24"/>
          <w:szCs w:val="24"/>
        </w:rPr>
        <w:t>A</w:t>
      </w:r>
      <w:r w:rsidR="00FB4BB6" w:rsidRPr="001F09EF">
        <w:rPr>
          <w:rFonts w:ascii="Times New Roman" w:eastAsia="Times New Roman" w:hAnsi="Times New Roman" w:cs="Times New Roman"/>
          <w:sz w:val="24"/>
          <w:szCs w:val="24"/>
        </w:rPr>
        <w:t>cadémica</w:t>
      </w:r>
      <w:r w:rsidRPr="001F09EF">
        <w:rPr>
          <w:rFonts w:ascii="Times New Roman" w:eastAsia="Times New Roman" w:hAnsi="Times New Roman" w:cs="Times New Roman"/>
          <w:sz w:val="24"/>
          <w:szCs w:val="24"/>
        </w:rPr>
        <w:t>-</w:t>
      </w:r>
      <w:r w:rsidR="00FB4BB6">
        <w:rPr>
          <w:rFonts w:ascii="Times New Roman" w:eastAsia="Times New Roman" w:hAnsi="Times New Roman" w:cs="Times New Roman"/>
          <w:sz w:val="24"/>
          <w:szCs w:val="24"/>
        </w:rPr>
        <w:t>D</w:t>
      </w:r>
      <w:r w:rsidR="00FB4BB6" w:rsidRPr="001F09EF">
        <w:rPr>
          <w:rFonts w:ascii="Times New Roman" w:eastAsia="Times New Roman" w:hAnsi="Times New Roman" w:cs="Times New Roman"/>
          <w:sz w:val="24"/>
          <w:szCs w:val="24"/>
        </w:rPr>
        <w:t xml:space="preserve">ocencia </w:t>
      </w:r>
      <w:r w:rsidRPr="001F09EF">
        <w:rPr>
          <w:rFonts w:ascii="Times New Roman" w:eastAsia="Times New Roman" w:hAnsi="Times New Roman" w:cs="Times New Roman"/>
          <w:sz w:val="24"/>
          <w:szCs w:val="24"/>
        </w:rPr>
        <w:t xml:space="preserve">por </w:t>
      </w:r>
      <w:r w:rsidR="00FB4BB6">
        <w:rPr>
          <w:rFonts w:ascii="Times New Roman" w:eastAsia="Times New Roman" w:hAnsi="Times New Roman" w:cs="Times New Roman"/>
          <w:sz w:val="24"/>
          <w:szCs w:val="24"/>
        </w:rPr>
        <w:t>C</w:t>
      </w:r>
      <w:r w:rsidR="00FB4BB6" w:rsidRPr="001F09EF">
        <w:rPr>
          <w:rFonts w:ascii="Times New Roman" w:eastAsia="Times New Roman" w:hAnsi="Times New Roman" w:cs="Times New Roman"/>
          <w:sz w:val="24"/>
          <w:szCs w:val="24"/>
        </w:rPr>
        <w:t xml:space="preserve">ontingencia </w:t>
      </w:r>
      <w:r w:rsidR="00FB4BB6" w:rsidRPr="00FB4BB6">
        <w:rPr>
          <w:rFonts w:ascii="Times New Roman" w:eastAsia="Times New Roman" w:hAnsi="Times New Roman" w:cs="Times New Roman"/>
          <w:sz w:val="24"/>
          <w:szCs w:val="24"/>
        </w:rPr>
        <w:t>COVID</w:t>
      </w:r>
      <w:r w:rsidRPr="001F09EF">
        <w:rPr>
          <w:rFonts w:ascii="Times New Roman" w:eastAsia="Times New Roman" w:hAnsi="Times New Roman" w:cs="Times New Roman"/>
          <w:sz w:val="24"/>
          <w:szCs w:val="24"/>
        </w:rPr>
        <w:t>-19</w:t>
      </w:r>
      <w:r w:rsidRPr="009269D8">
        <w:rPr>
          <w:rFonts w:ascii="Times New Roman" w:eastAsia="Times New Roman" w:hAnsi="Times New Roman" w:cs="Times New Roman"/>
          <w:sz w:val="24"/>
          <w:szCs w:val="24"/>
        </w:rPr>
        <w:t>.</w:t>
      </w:r>
      <w:r w:rsidR="008179F8">
        <w:rPr>
          <w:rFonts w:ascii="Times New Roman" w:eastAsia="Times New Roman" w:hAnsi="Times New Roman" w:cs="Times New Roman"/>
          <w:sz w:val="24"/>
          <w:szCs w:val="24"/>
        </w:rPr>
        <w:t xml:space="preserve"> </w:t>
      </w:r>
      <w:r w:rsidR="00FB4BB6">
        <w:rPr>
          <w:rFonts w:ascii="Times New Roman" w:eastAsia="Times New Roman" w:hAnsi="Times New Roman" w:cs="Times New Roman"/>
          <w:sz w:val="24"/>
          <w:szCs w:val="24"/>
        </w:rPr>
        <w:t xml:space="preserve">Recuperado de </w:t>
      </w:r>
      <w:r w:rsidRPr="008179F8">
        <w:rPr>
          <w:rFonts w:ascii="Times New Roman" w:eastAsia="Times New Roman" w:hAnsi="Times New Roman" w:cs="Times New Roman"/>
          <w:sz w:val="24"/>
          <w:szCs w:val="24"/>
        </w:rPr>
        <w:t>http://www.continuidadacademica.unison.mx</w:t>
      </w:r>
      <w:r w:rsidR="00FB4BB6">
        <w:rPr>
          <w:rFonts w:ascii="Times New Roman" w:eastAsia="Times New Roman" w:hAnsi="Times New Roman" w:cs="Times New Roman"/>
          <w:sz w:val="24"/>
          <w:szCs w:val="24"/>
        </w:rPr>
        <w:t>.</w:t>
      </w:r>
    </w:p>
    <w:p w14:paraId="143A2ACF" w14:textId="05105A6B" w:rsidR="00033462" w:rsidRPr="00AC303D" w:rsidRDefault="00033462" w:rsidP="001B3667">
      <w:pPr>
        <w:spacing w:after="0" w:line="360" w:lineRule="auto"/>
        <w:ind w:left="709" w:hanging="709"/>
        <w:jc w:val="both"/>
        <w:rPr>
          <w:rFonts w:ascii="Times New Roman" w:eastAsia="Times New Roman" w:hAnsi="Times New Roman" w:cs="Times New Roman"/>
          <w:sz w:val="24"/>
          <w:szCs w:val="24"/>
          <w:lang w:val="en-US" w:bidi="en-US"/>
        </w:rPr>
      </w:pPr>
      <w:r w:rsidRPr="00AA4CD7">
        <w:rPr>
          <w:rFonts w:ascii="Times New Roman" w:eastAsia="Times New Roman" w:hAnsi="Times New Roman" w:cs="Times New Roman"/>
          <w:sz w:val="24"/>
          <w:szCs w:val="24"/>
          <w:lang w:bidi="en-US"/>
        </w:rPr>
        <w:t xml:space="preserve">Van </w:t>
      </w:r>
      <w:proofErr w:type="spellStart"/>
      <w:r w:rsidRPr="00AA4CD7">
        <w:rPr>
          <w:rFonts w:ascii="Times New Roman" w:eastAsia="Times New Roman" w:hAnsi="Times New Roman" w:cs="Times New Roman"/>
          <w:sz w:val="24"/>
          <w:szCs w:val="24"/>
          <w:lang w:bidi="en-US"/>
        </w:rPr>
        <w:t>Raaij</w:t>
      </w:r>
      <w:proofErr w:type="spellEnd"/>
      <w:r w:rsidRPr="00AA4CD7">
        <w:rPr>
          <w:rFonts w:ascii="Times New Roman" w:eastAsia="Times New Roman" w:hAnsi="Times New Roman" w:cs="Times New Roman"/>
          <w:sz w:val="24"/>
          <w:szCs w:val="24"/>
          <w:lang w:bidi="en-US"/>
        </w:rPr>
        <w:t>, E. M.</w:t>
      </w:r>
      <w:r w:rsidR="001B3667" w:rsidRPr="00AA4CD7">
        <w:rPr>
          <w:rFonts w:ascii="Times New Roman" w:eastAsia="Times New Roman" w:hAnsi="Times New Roman" w:cs="Times New Roman"/>
          <w:sz w:val="24"/>
          <w:szCs w:val="24"/>
          <w:lang w:bidi="en-US"/>
        </w:rPr>
        <w:t xml:space="preserve"> and</w:t>
      </w:r>
      <w:r w:rsidRPr="00AA4CD7">
        <w:rPr>
          <w:rFonts w:ascii="Times New Roman" w:eastAsia="Times New Roman" w:hAnsi="Times New Roman" w:cs="Times New Roman"/>
          <w:sz w:val="24"/>
          <w:szCs w:val="24"/>
          <w:lang w:bidi="en-US"/>
        </w:rPr>
        <w:t xml:space="preserve"> </w:t>
      </w:r>
      <w:proofErr w:type="spellStart"/>
      <w:r w:rsidRPr="00AA4CD7">
        <w:rPr>
          <w:rFonts w:ascii="Times New Roman" w:eastAsia="Times New Roman" w:hAnsi="Times New Roman" w:cs="Times New Roman"/>
          <w:sz w:val="24"/>
          <w:szCs w:val="24"/>
          <w:lang w:bidi="en-US"/>
        </w:rPr>
        <w:t>Schepers</w:t>
      </w:r>
      <w:proofErr w:type="spellEnd"/>
      <w:r w:rsidRPr="00AA4CD7">
        <w:rPr>
          <w:rFonts w:ascii="Times New Roman" w:eastAsia="Times New Roman" w:hAnsi="Times New Roman" w:cs="Times New Roman"/>
          <w:sz w:val="24"/>
          <w:szCs w:val="24"/>
          <w:lang w:bidi="en-US"/>
        </w:rPr>
        <w:t xml:space="preserve">, J. (2008). </w:t>
      </w:r>
      <w:r w:rsidRPr="001F09EF">
        <w:rPr>
          <w:rFonts w:ascii="Times New Roman" w:eastAsia="Times New Roman" w:hAnsi="Times New Roman" w:cs="Times New Roman"/>
          <w:sz w:val="24"/>
          <w:szCs w:val="24"/>
          <w:lang w:val="en-US" w:bidi="en-US"/>
        </w:rPr>
        <w:t>The acceptance and use of a virtual learning</w:t>
      </w:r>
      <w:r w:rsidR="001B3667" w:rsidRPr="001F09EF">
        <w:rPr>
          <w:rFonts w:ascii="Times New Roman" w:eastAsia="Times New Roman" w:hAnsi="Times New Roman" w:cs="Times New Roman"/>
          <w:sz w:val="24"/>
          <w:szCs w:val="24"/>
          <w:lang w:val="en-US" w:bidi="en-US"/>
        </w:rPr>
        <w:t xml:space="preserve"> </w:t>
      </w:r>
      <w:r w:rsidRPr="001F09EF">
        <w:rPr>
          <w:rFonts w:ascii="Times New Roman" w:eastAsia="Times New Roman" w:hAnsi="Times New Roman" w:cs="Times New Roman"/>
          <w:sz w:val="24"/>
          <w:szCs w:val="24"/>
          <w:lang w:val="en-US" w:bidi="en-US"/>
        </w:rPr>
        <w:t>environment in China</w:t>
      </w:r>
      <w:r w:rsidRPr="006F2E07">
        <w:rPr>
          <w:rFonts w:ascii="Times New Roman" w:eastAsia="Times New Roman" w:hAnsi="Times New Roman" w:cs="Times New Roman"/>
          <w:i/>
          <w:iCs/>
          <w:sz w:val="24"/>
          <w:szCs w:val="24"/>
          <w:lang w:val="en-US" w:bidi="en-US"/>
        </w:rPr>
        <w:t>.</w:t>
      </w:r>
      <w:r w:rsidRPr="00033462">
        <w:rPr>
          <w:rFonts w:ascii="Times New Roman" w:eastAsia="Times New Roman" w:hAnsi="Times New Roman" w:cs="Times New Roman"/>
          <w:sz w:val="24"/>
          <w:szCs w:val="24"/>
          <w:lang w:val="en-US" w:bidi="en-US"/>
        </w:rPr>
        <w:t xml:space="preserve"> </w:t>
      </w:r>
      <w:r w:rsidRPr="001F09EF">
        <w:rPr>
          <w:rFonts w:ascii="Times New Roman" w:eastAsia="Times New Roman" w:hAnsi="Times New Roman" w:cs="Times New Roman"/>
          <w:i/>
          <w:iCs/>
          <w:sz w:val="24"/>
          <w:szCs w:val="24"/>
          <w:lang w:val="en-US" w:bidi="en-US"/>
        </w:rPr>
        <w:t>Computers &amp; Education</w:t>
      </w:r>
      <w:r w:rsidRPr="00033462">
        <w:rPr>
          <w:rFonts w:ascii="Times New Roman" w:eastAsia="Times New Roman" w:hAnsi="Times New Roman" w:cs="Times New Roman"/>
          <w:sz w:val="24"/>
          <w:szCs w:val="24"/>
          <w:lang w:val="en-US" w:bidi="en-US"/>
        </w:rPr>
        <w:t xml:space="preserve">, </w:t>
      </w:r>
      <w:r w:rsidRPr="001F09EF">
        <w:rPr>
          <w:rFonts w:ascii="Times New Roman" w:eastAsia="Times New Roman" w:hAnsi="Times New Roman" w:cs="Times New Roman"/>
          <w:i/>
          <w:iCs/>
          <w:sz w:val="24"/>
          <w:szCs w:val="24"/>
          <w:lang w:val="en-US" w:bidi="en-US"/>
        </w:rPr>
        <w:t>50</w:t>
      </w:r>
      <w:r w:rsidRPr="00033462">
        <w:rPr>
          <w:rFonts w:ascii="Times New Roman" w:eastAsia="Times New Roman" w:hAnsi="Times New Roman" w:cs="Times New Roman"/>
          <w:sz w:val="24"/>
          <w:szCs w:val="24"/>
          <w:lang w:val="en-US" w:bidi="en-US"/>
        </w:rPr>
        <w:t>(3), 838</w:t>
      </w:r>
      <w:r w:rsidR="001B3667">
        <w:rPr>
          <w:rFonts w:ascii="Times New Roman" w:eastAsia="Times New Roman" w:hAnsi="Times New Roman" w:cs="Times New Roman"/>
          <w:sz w:val="24"/>
          <w:szCs w:val="24"/>
          <w:lang w:val="en-US" w:bidi="en-US"/>
        </w:rPr>
        <w:t>-</w:t>
      </w:r>
      <w:r w:rsidRPr="00033462">
        <w:rPr>
          <w:rFonts w:ascii="Times New Roman" w:eastAsia="Times New Roman" w:hAnsi="Times New Roman" w:cs="Times New Roman"/>
          <w:sz w:val="24"/>
          <w:szCs w:val="24"/>
          <w:lang w:val="en-US" w:bidi="en-US"/>
        </w:rPr>
        <w:t>852.</w:t>
      </w:r>
      <w:r w:rsidR="001B3667">
        <w:rPr>
          <w:rFonts w:ascii="Times New Roman" w:eastAsia="Times New Roman" w:hAnsi="Times New Roman" w:cs="Times New Roman"/>
          <w:sz w:val="24"/>
          <w:szCs w:val="24"/>
          <w:lang w:val="en-US" w:eastAsia="en-US" w:bidi="en-US"/>
        </w:rPr>
        <w:t xml:space="preserve"> Retrieved from </w:t>
      </w:r>
      <w:r w:rsidR="00AC303D" w:rsidRPr="00A37E3F">
        <w:rPr>
          <w:rFonts w:ascii="Times New Roman" w:eastAsia="Times New Roman" w:hAnsi="Times New Roman" w:cs="Times New Roman"/>
          <w:sz w:val="24"/>
          <w:szCs w:val="24"/>
          <w:lang w:val="en-US" w:eastAsia="en-US" w:bidi="en-US"/>
        </w:rPr>
        <w:t>https://doi.org/</w:t>
      </w:r>
      <w:r w:rsidRPr="00AC303D">
        <w:rPr>
          <w:rFonts w:ascii="Times New Roman" w:eastAsia="Times New Roman" w:hAnsi="Times New Roman" w:cs="Times New Roman"/>
          <w:sz w:val="24"/>
          <w:szCs w:val="24"/>
          <w:lang w:val="en-US" w:bidi="en-US"/>
        </w:rPr>
        <w:t>10.1016/j.compedu.2006.09.001</w:t>
      </w:r>
      <w:r w:rsidR="001B3667">
        <w:rPr>
          <w:rFonts w:ascii="Times New Roman" w:eastAsia="Times New Roman" w:hAnsi="Times New Roman" w:cs="Times New Roman"/>
          <w:sz w:val="24"/>
          <w:szCs w:val="24"/>
          <w:lang w:val="en-US" w:bidi="en-US"/>
        </w:rPr>
        <w:t>.</w:t>
      </w:r>
    </w:p>
    <w:p w14:paraId="09200A65" w14:textId="66E4CB0A" w:rsidR="00CB47A2" w:rsidRPr="00F2271A" w:rsidRDefault="00CB47A2" w:rsidP="004879EB">
      <w:pPr>
        <w:spacing w:after="0" w:line="360" w:lineRule="auto"/>
        <w:ind w:left="709" w:hanging="709"/>
        <w:jc w:val="both"/>
        <w:rPr>
          <w:rFonts w:ascii="Times New Roman" w:eastAsia="Times New Roman" w:hAnsi="Times New Roman" w:cs="Times New Roman"/>
          <w:sz w:val="24"/>
          <w:szCs w:val="24"/>
          <w:lang w:bidi="en-US"/>
        </w:rPr>
      </w:pPr>
      <w:r w:rsidRPr="001F09EF">
        <w:rPr>
          <w:rFonts w:ascii="Times New Roman" w:eastAsia="Times New Roman" w:hAnsi="Times New Roman" w:cs="Times New Roman"/>
          <w:sz w:val="24"/>
          <w:szCs w:val="24"/>
          <w:lang w:val="en-US" w:bidi="en-US"/>
        </w:rPr>
        <w:t>Venkatesh, V.</w:t>
      </w:r>
      <w:r w:rsidR="00C15A95" w:rsidRPr="001F09EF">
        <w:rPr>
          <w:rFonts w:ascii="Times New Roman" w:eastAsia="Times New Roman" w:hAnsi="Times New Roman" w:cs="Times New Roman"/>
          <w:sz w:val="24"/>
          <w:szCs w:val="24"/>
          <w:lang w:val="en-US" w:bidi="en-US"/>
        </w:rPr>
        <w:t xml:space="preserve"> </w:t>
      </w:r>
      <w:r w:rsidR="00AE6981" w:rsidRPr="001F09EF">
        <w:rPr>
          <w:rFonts w:ascii="Times New Roman" w:eastAsia="Times New Roman" w:hAnsi="Times New Roman" w:cs="Times New Roman"/>
          <w:sz w:val="24"/>
          <w:szCs w:val="24"/>
          <w:lang w:val="en-US" w:bidi="en-US"/>
        </w:rPr>
        <w:t xml:space="preserve">and </w:t>
      </w:r>
      <w:proofErr w:type="spellStart"/>
      <w:r w:rsidRPr="001F09EF">
        <w:rPr>
          <w:rFonts w:ascii="Times New Roman" w:eastAsia="Times New Roman" w:hAnsi="Times New Roman" w:cs="Times New Roman"/>
          <w:sz w:val="24"/>
          <w:szCs w:val="24"/>
          <w:lang w:val="en-US" w:bidi="en-US"/>
        </w:rPr>
        <w:t>Bala</w:t>
      </w:r>
      <w:proofErr w:type="spellEnd"/>
      <w:r w:rsidRPr="001F09EF">
        <w:rPr>
          <w:rFonts w:ascii="Times New Roman" w:eastAsia="Times New Roman" w:hAnsi="Times New Roman" w:cs="Times New Roman"/>
          <w:sz w:val="24"/>
          <w:szCs w:val="24"/>
          <w:lang w:val="en-US" w:bidi="en-US"/>
        </w:rPr>
        <w:t xml:space="preserve">, H. (2008). </w:t>
      </w:r>
      <w:r w:rsidRPr="001F09EF">
        <w:rPr>
          <w:rFonts w:ascii="Times New Roman" w:eastAsia="Times New Roman" w:hAnsi="Times New Roman" w:cs="Times New Roman"/>
          <w:iCs/>
          <w:sz w:val="24"/>
          <w:szCs w:val="24"/>
          <w:lang w:val="en-US" w:bidi="en-US"/>
        </w:rPr>
        <w:t>Technology acceptance model 3 and a research agenda on interventions</w:t>
      </w:r>
      <w:r w:rsidRPr="00F2271A">
        <w:rPr>
          <w:rFonts w:ascii="Times New Roman" w:eastAsia="Times New Roman" w:hAnsi="Times New Roman" w:cs="Times New Roman"/>
          <w:i/>
          <w:sz w:val="24"/>
          <w:szCs w:val="24"/>
          <w:lang w:val="en-US" w:bidi="en-US"/>
        </w:rPr>
        <w:t>.</w:t>
      </w:r>
      <w:r w:rsidRPr="00F2271A">
        <w:rPr>
          <w:rFonts w:ascii="Times New Roman" w:eastAsia="Times New Roman" w:hAnsi="Times New Roman" w:cs="Times New Roman"/>
          <w:sz w:val="24"/>
          <w:szCs w:val="24"/>
          <w:lang w:val="en-US" w:bidi="en-US"/>
        </w:rPr>
        <w:t xml:space="preserve"> </w:t>
      </w:r>
      <w:proofErr w:type="spellStart"/>
      <w:r w:rsidRPr="001F09EF">
        <w:rPr>
          <w:rFonts w:ascii="Times New Roman" w:eastAsia="Times New Roman" w:hAnsi="Times New Roman" w:cs="Times New Roman"/>
          <w:i/>
          <w:iCs/>
          <w:sz w:val="24"/>
          <w:szCs w:val="24"/>
          <w:lang w:bidi="en-US"/>
        </w:rPr>
        <w:t>Decision</w:t>
      </w:r>
      <w:proofErr w:type="spellEnd"/>
      <w:r w:rsidRPr="001F09EF">
        <w:rPr>
          <w:rFonts w:ascii="Times New Roman" w:eastAsia="Times New Roman" w:hAnsi="Times New Roman" w:cs="Times New Roman"/>
          <w:i/>
          <w:iCs/>
          <w:sz w:val="24"/>
          <w:szCs w:val="24"/>
          <w:lang w:bidi="en-US"/>
        </w:rPr>
        <w:t xml:space="preserve"> </w:t>
      </w:r>
      <w:proofErr w:type="spellStart"/>
      <w:r w:rsidRPr="001F09EF">
        <w:rPr>
          <w:rFonts w:ascii="Times New Roman" w:eastAsia="Times New Roman" w:hAnsi="Times New Roman" w:cs="Times New Roman"/>
          <w:i/>
          <w:iCs/>
          <w:sz w:val="24"/>
          <w:szCs w:val="24"/>
          <w:lang w:bidi="en-US"/>
        </w:rPr>
        <w:t>Sciences</w:t>
      </w:r>
      <w:proofErr w:type="spellEnd"/>
      <w:r w:rsidR="00AE6981">
        <w:rPr>
          <w:rFonts w:ascii="Times New Roman" w:eastAsia="Times New Roman" w:hAnsi="Times New Roman" w:cs="Times New Roman"/>
          <w:i/>
          <w:iCs/>
          <w:sz w:val="24"/>
          <w:szCs w:val="24"/>
          <w:lang w:bidi="en-US"/>
        </w:rPr>
        <w:t>,</w:t>
      </w:r>
      <w:r w:rsidRPr="00F2271A">
        <w:rPr>
          <w:rFonts w:ascii="Times New Roman" w:eastAsia="Times New Roman" w:hAnsi="Times New Roman" w:cs="Times New Roman"/>
          <w:sz w:val="24"/>
          <w:szCs w:val="24"/>
          <w:lang w:bidi="en-US"/>
        </w:rPr>
        <w:t xml:space="preserve"> </w:t>
      </w:r>
      <w:r w:rsidRPr="001F09EF">
        <w:rPr>
          <w:rFonts w:ascii="Times New Roman" w:eastAsia="Times New Roman" w:hAnsi="Times New Roman" w:cs="Times New Roman"/>
          <w:i/>
          <w:iCs/>
          <w:sz w:val="24"/>
          <w:szCs w:val="24"/>
          <w:lang w:bidi="en-US"/>
        </w:rPr>
        <w:t>39</w:t>
      </w:r>
      <w:r w:rsidRPr="00F2271A">
        <w:rPr>
          <w:rFonts w:ascii="Times New Roman" w:eastAsia="Times New Roman" w:hAnsi="Times New Roman" w:cs="Times New Roman"/>
          <w:sz w:val="24"/>
          <w:szCs w:val="24"/>
          <w:lang w:bidi="en-US"/>
        </w:rPr>
        <w:t>(2</w:t>
      </w:r>
      <w:r w:rsidR="00AE6981" w:rsidRPr="00F2271A">
        <w:rPr>
          <w:rFonts w:ascii="Times New Roman" w:eastAsia="Times New Roman" w:hAnsi="Times New Roman" w:cs="Times New Roman"/>
          <w:sz w:val="24"/>
          <w:szCs w:val="24"/>
          <w:lang w:bidi="en-US"/>
        </w:rPr>
        <w:t>)</w:t>
      </w:r>
      <w:r w:rsidR="00AE6981">
        <w:rPr>
          <w:rFonts w:ascii="Times New Roman" w:eastAsia="Times New Roman" w:hAnsi="Times New Roman" w:cs="Times New Roman"/>
          <w:sz w:val="24"/>
          <w:szCs w:val="24"/>
          <w:lang w:bidi="en-US"/>
        </w:rPr>
        <w:t xml:space="preserve">, </w:t>
      </w:r>
      <w:r w:rsidRPr="00F2271A">
        <w:rPr>
          <w:rFonts w:ascii="Times New Roman" w:eastAsia="Times New Roman" w:hAnsi="Times New Roman" w:cs="Times New Roman"/>
          <w:sz w:val="24"/>
          <w:szCs w:val="24"/>
          <w:lang w:bidi="en-US"/>
        </w:rPr>
        <w:t>273-312</w:t>
      </w:r>
      <w:r w:rsidR="00AE6981">
        <w:rPr>
          <w:rFonts w:ascii="Times New Roman" w:eastAsia="Times New Roman" w:hAnsi="Times New Roman" w:cs="Times New Roman"/>
          <w:sz w:val="24"/>
          <w:szCs w:val="24"/>
          <w:lang w:bidi="en-US"/>
        </w:rPr>
        <w:t>.</w:t>
      </w:r>
    </w:p>
    <w:p w14:paraId="2D3B79F8" w14:textId="39699C4B" w:rsidR="00CB47A2" w:rsidRPr="00C40607" w:rsidRDefault="00CB47A2" w:rsidP="004879EB">
      <w:pPr>
        <w:spacing w:after="0" w:line="360" w:lineRule="auto"/>
        <w:ind w:left="709" w:hanging="709"/>
        <w:contextualSpacing/>
        <w:jc w:val="both"/>
        <w:rPr>
          <w:rFonts w:ascii="Times New Roman" w:eastAsia="Times New Roman" w:hAnsi="Times New Roman" w:cs="Times New Roman"/>
          <w:sz w:val="24"/>
          <w:szCs w:val="24"/>
        </w:rPr>
      </w:pPr>
      <w:r w:rsidRPr="00F2271A">
        <w:rPr>
          <w:rFonts w:ascii="Times New Roman" w:eastAsia="Times New Roman" w:hAnsi="Times New Roman" w:cs="Times New Roman"/>
          <w:sz w:val="24"/>
          <w:szCs w:val="24"/>
        </w:rPr>
        <w:t xml:space="preserve">Vidal, M., Rodríguez, R. </w:t>
      </w:r>
      <w:r w:rsidR="00C15A95">
        <w:rPr>
          <w:rFonts w:ascii="Times New Roman" w:eastAsia="Times New Roman" w:hAnsi="Times New Roman" w:cs="Times New Roman"/>
          <w:sz w:val="24"/>
          <w:szCs w:val="24"/>
        </w:rPr>
        <w:t>y</w:t>
      </w:r>
      <w:r w:rsidRPr="00F2271A">
        <w:rPr>
          <w:rFonts w:ascii="Times New Roman" w:eastAsia="Times New Roman" w:hAnsi="Times New Roman" w:cs="Times New Roman"/>
          <w:sz w:val="24"/>
          <w:szCs w:val="24"/>
        </w:rPr>
        <w:t xml:space="preserve"> Hernández, G. (</w:t>
      </w:r>
      <w:r w:rsidR="007D2CF3" w:rsidRPr="00F2271A">
        <w:rPr>
          <w:rFonts w:ascii="Times New Roman" w:eastAsia="Times New Roman" w:hAnsi="Times New Roman" w:cs="Times New Roman"/>
          <w:sz w:val="24"/>
          <w:szCs w:val="24"/>
        </w:rPr>
        <w:t>201</w:t>
      </w:r>
      <w:r w:rsidR="007D2CF3">
        <w:rPr>
          <w:rFonts w:ascii="Times New Roman" w:eastAsia="Times New Roman" w:hAnsi="Times New Roman" w:cs="Times New Roman"/>
          <w:sz w:val="24"/>
          <w:szCs w:val="24"/>
        </w:rPr>
        <w:t>4</w:t>
      </w:r>
      <w:r w:rsidRPr="00F2271A">
        <w:rPr>
          <w:rFonts w:ascii="Times New Roman" w:eastAsia="Times New Roman" w:hAnsi="Times New Roman" w:cs="Times New Roman"/>
          <w:sz w:val="24"/>
          <w:szCs w:val="24"/>
        </w:rPr>
        <w:t xml:space="preserve">). </w:t>
      </w:r>
      <w:r w:rsidRPr="001F09EF">
        <w:rPr>
          <w:rFonts w:ascii="Times New Roman" w:eastAsia="Times New Roman" w:hAnsi="Times New Roman" w:cs="Times New Roman"/>
          <w:sz w:val="24"/>
          <w:szCs w:val="24"/>
        </w:rPr>
        <w:t>Sistemas de gestión del aprendizaje.</w:t>
      </w:r>
      <w:r w:rsidRPr="00D92720">
        <w:rPr>
          <w:rFonts w:ascii="Times New Roman" w:eastAsia="Times New Roman" w:hAnsi="Times New Roman" w:cs="Times New Roman"/>
          <w:sz w:val="24"/>
          <w:szCs w:val="24"/>
        </w:rPr>
        <w:t xml:space="preserve"> </w:t>
      </w:r>
      <w:r w:rsidRPr="001F09EF">
        <w:rPr>
          <w:rFonts w:ascii="Times New Roman" w:eastAsia="Times New Roman" w:hAnsi="Times New Roman" w:cs="Times New Roman"/>
          <w:i/>
          <w:iCs/>
          <w:sz w:val="24"/>
          <w:szCs w:val="24"/>
        </w:rPr>
        <w:t>Educaci</w:t>
      </w:r>
      <w:r w:rsidR="00B36B48">
        <w:rPr>
          <w:rFonts w:ascii="Times New Roman" w:eastAsia="Times New Roman" w:hAnsi="Times New Roman" w:cs="Times New Roman"/>
          <w:i/>
          <w:iCs/>
          <w:sz w:val="24"/>
          <w:szCs w:val="24"/>
        </w:rPr>
        <w:t>ó</w:t>
      </w:r>
      <w:r w:rsidRPr="001F09EF">
        <w:rPr>
          <w:rFonts w:ascii="Times New Roman" w:eastAsia="Times New Roman" w:hAnsi="Times New Roman" w:cs="Times New Roman"/>
          <w:i/>
          <w:iCs/>
          <w:sz w:val="24"/>
          <w:szCs w:val="24"/>
        </w:rPr>
        <w:t>n M</w:t>
      </w:r>
      <w:r w:rsidR="006F2715">
        <w:rPr>
          <w:rFonts w:ascii="Times New Roman" w:eastAsia="Times New Roman" w:hAnsi="Times New Roman" w:cs="Times New Roman"/>
          <w:i/>
          <w:iCs/>
          <w:sz w:val="24"/>
          <w:szCs w:val="24"/>
        </w:rPr>
        <w:t>é</w:t>
      </w:r>
      <w:r w:rsidRPr="001F09EF">
        <w:rPr>
          <w:rFonts w:ascii="Times New Roman" w:eastAsia="Times New Roman" w:hAnsi="Times New Roman" w:cs="Times New Roman"/>
          <w:i/>
          <w:iCs/>
          <w:sz w:val="24"/>
          <w:szCs w:val="24"/>
        </w:rPr>
        <w:t>dica Superior</w:t>
      </w:r>
      <w:r w:rsidR="007D2CF3">
        <w:rPr>
          <w:rFonts w:ascii="Times New Roman" w:eastAsia="Times New Roman" w:hAnsi="Times New Roman" w:cs="Times New Roman"/>
          <w:i/>
          <w:iCs/>
          <w:sz w:val="24"/>
          <w:szCs w:val="24"/>
        </w:rPr>
        <w:t>, 28</w:t>
      </w:r>
      <w:r w:rsidR="007D2CF3">
        <w:rPr>
          <w:rFonts w:ascii="Times New Roman" w:eastAsia="Times New Roman" w:hAnsi="Times New Roman" w:cs="Times New Roman"/>
          <w:sz w:val="24"/>
          <w:szCs w:val="24"/>
        </w:rPr>
        <w:t>(3)</w:t>
      </w:r>
      <w:r w:rsidRPr="00C40607">
        <w:rPr>
          <w:rFonts w:ascii="Times New Roman" w:eastAsia="Times New Roman" w:hAnsi="Times New Roman" w:cs="Times New Roman"/>
          <w:sz w:val="24"/>
          <w:szCs w:val="24"/>
        </w:rPr>
        <w:t>.</w:t>
      </w:r>
      <w:r w:rsidR="007D2CF3">
        <w:rPr>
          <w:rFonts w:ascii="Times New Roman" w:eastAsia="Times New Roman" w:hAnsi="Times New Roman" w:cs="Times New Roman"/>
          <w:sz w:val="24"/>
          <w:szCs w:val="24"/>
        </w:rPr>
        <w:t xml:space="preserve"> Recuperado de </w:t>
      </w:r>
      <w:r w:rsidR="007D2CF3" w:rsidRPr="007D2CF3">
        <w:rPr>
          <w:rFonts w:ascii="Times New Roman" w:eastAsia="Times New Roman" w:hAnsi="Times New Roman" w:cs="Times New Roman"/>
          <w:sz w:val="24"/>
          <w:szCs w:val="24"/>
        </w:rPr>
        <w:t>http://www.ems.sld.cu/index.php/ems/article/view/392</w:t>
      </w:r>
      <w:r w:rsidR="007D2CF3">
        <w:rPr>
          <w:rFonts w:ascii="Times New Roman" w:eastAsia="Times New Roman" w:hAnsi="Times New Roman" w:cs="Times New Roman"/>
          <w:sz w:val="24"/>
          <w:szCs w:val="24"/>
        </w:rPr>
        <w:t>.</w:t>
      </w:r>
    </w:p>
    <w:p w14:paraId="34837485" w14:textId="73283514" w:rsidR="003C0FA6" w:rsidRDefault="00CB47A2" w:rsidP="004879EB">
      <w:pPr>
        <w:spacing w:after="0" w:line="360" w:lineRule="auto"/>
        <w:ind w:left="709" w:hanging="709"/>
        <w:contextualSpacing/>
        <w:jc w:val="both"/>
        <w:rPr>
          <w:rFonts w:ascii="Times New Roman" w:eastAsia="Times New Roman" w:hAnsi="Times New Roman" w:cs="Times New Roman"/>
          <w:sz w:val="24"/>
          <w:szCs w:val="24"/>
          <w:lang w:val="en-US"/>
        </w:rPr>
      </w:pPr>
      <w:proofErr w:type="spellStart"/>
      <w:r w:rsidRPr="00F2271A">
        <w:rPr>
          <w:rFonts w:ascii="Times New Roman" w:eastAsia="Times New Roman" w:hAnsi="Times New Roman" w:cs="Times New Roman"/>
          <w:sz w:val="24"/>
          <w:szCs w:val="24"/>
          <w:lang w:val="en-US"/>
        </w:rPr>
        <w:t>Zakour</w:t>
      </w:r>
      <w:proofErr w:type="spellEnd"/>
      <w:r w:rsidRPr="00F2271A">
        <w:rPr>
          <w:rFonts w:ascii="Times New Roman" w:eastAsia="Times New Roman" w:hAnsi="Times New Roman" w:cs="Times New Roman"/>
          <w:sz w:val="24"/>
          <w:szCs w:val="24"/>
          <w:lang w:val="en-US"/>
        </w:rPr>
        <w:t>, A.</w:t>
      </w:r>
      <w:r w:rsidR="00812761">
        <w:rPr>
          <w:rFonts w:ascii="Times New Roman" w:eastAsia="Times New Roman" w:hAnsi="Times New Roman" w:cs="Times New Roman"/>
          <w:sz w:val="24"/>
          <w:szCs w:val="24"/>
          <w:lang w:val="en-US"/>
        </w:rPr>
        <w:t xml:space="preserve"> </w:t>
      </w:r>
      <w:r w:rsidRPr="00F2271A">
        <w:rPr>
          <w:rFonts w:ascii="Times New Roman" w:eastAsia="Times New Roman" w:hAnsi="Times New Roman" w:cs="Times New Roman"/>
          <w:sz w:val="24"/>
          <w:szCs w:val="24"/>
          <w:lang w:val="en-US"/>
        </w:rPr>
        <w:t xml:space="preserve">B. (2004). </w:t>
      </w:r>
      <w:r w:rsidRPr="001F09EF">
        <w:rPr>
          <w:rFonts w:ascii="Times New Roman" w:eastAsia="Times New Roman" w:hAnsi="Times New Roman" w:cs="Times New Roman"/>
          <w:sz w:val="24"/>
          <w:szCs w:val="24"/>
          <w:lang w:val="en-US"/>
        </w:rPr>
        <w:t>Cultural differences and information technology acceptance.</w:t>
      </w:r>
      <w:r w:rsidRPr="00F2271A">
        <w:rPr>
          <w:rFonts w:ascii="Times New Roman" w:eastAsia="Times New Roman" w:hAnsi="Times New Roman" w:cs="Times New Roman"/>
          <w:i/>
          <w:iCs/>
          <w:sz w:val="24"/>
          <w:szCs w:val="24"/>
          <w:lang w:val="en-US"/>
        </w:rPr>
        <w:t xml:space="preserve"> </w:t>
      </w:r>
      <w:r w:rsidR="00812761">
        <w:rPr>
          <w:rFonts w:ascii="Times New Roman" w:eastAsia="Times New Roman" w:hAnsi="Times New Roman" w:cs="Times New Roman"/>
          <w:sz w:val="24"/>
          <w:szCs w:val="24"/>
          <w:lang w:val="en-US"/>
        </w:rPr>
        <w:t xml:space="preserve">Paper presented at the </w:t>
      </w:r>
      <w:r w:rsidRPr="001F09EF">
        <w:rPr>
          <w:rFonts w:ascii="Times New Roman" w:eastAsia="Times New Roman" w:hAnsi="Times New Roman" w:cs="Times New Roman"/>
          <w:sz w:val="24"/>
          <w:szCs w:val="24"/>
          <w:lang w:val="en-US"/>
        </w:rPr>
        <w:t>7</w:t>
      </w:r>
      <w:r w:rsidRPr="001F09EF">
        <w:rPr>
          <w:rFonts w:ascii="Times New Roman" w:eastAsia="Times New Roman" w:hAnsi="Times New Roman" w:cs="Times New Roman"/>
          <w:sz w:val="24"/>
          <w:szCs w:val="24"/>
          <w:vertAlign w:val="superscript"/>
          <w:lang w:val="en-US"/>
        </w:rPr>
        <w:t>th</w:t>
      </w:r>
      <w:r w:rsidRPr="001F09EF">
        <w:rPr>
          <w:rFonts w:ascii="Times New Roman" w:eastAsia="Times New Roman" w:hAnsi="Times New Roman" w:cs="Times New Roman"/>
          <w:sz w:val="24"/>
          <w:szCs w:val="24"/>
          <w:lang w:val="en-US"/>
        </w:rPr>
        <w:t xml:space="preserve"> </w:t>
      </w:r>
      <w:r w:rsidR="00812761">
        <w:rPr>
          <w:rFonts w:ascii="Times New Roman" w:eastAsia="Times New Roman" w:hAnsi="Times New Roman" w:cs="Times New Roman"/>
          <w:sz w:val="24"/>
          <w:szCs w:val="24"/>
          <w:lang w:val="en-US"/>
        </w:rPr>
        <w:t>A</w:t>
      </w:r>
      <w:r w:rsidR="00812761" w:rsidRPr="001F09EF">
        <w:rPr>
          <w:rFonts w:ascii="Times New Roman" w:eastAsia="Times New Roman" w:hAnsi="Times New Roman" w:cs="Times New Roman"/>
          <w:sz w:val="24"/>
          <w:szCs w:val="24"/>
          <w:lang w:val="en-US"/>
        </w:rPr>
        <w:t xml:space="preserve">nnual </w:t>
      </w:r>
      <w:r w:rsidR="00812761">
        <w:rPr>
          <w:rFonts w:ascii="Times New Roman" w:eastAsia="Times New Roman" w:hAnsi="Times New Roman" w:cs="Times New Roman"/>
          <w:sz w:val="24"/>
          <w:szCs w:val="24"/>
          <w:lang w:val="en-US"/>
        </w:rPr>
        <w:t>C</w:t>
      </w:r>
      <w:r w:rsidR="00812761" w:rsidRPr="001F09EF">
        <w:rPr>
          <w:rFonts w:ascii="Times New Roman" w:eastAsia="Times New Roman" w:hAnsi="Times New Roman" w:cs="Times New Roman"/>
          <w:sz w:val="24"/>
          <w:szCs w:val="24"/>
          <w:lang w:val="en-US"/>
        </w:rPr>
        <w:t xml:space="preserve">onference </w:t>
      </w:r>
      <w:r w:rsidRPr="001F09EF">
        <w:rPr>
          <w:rFonts w:ascii="Times New Roman" w:eastAsia="Times New Roman" w:hAnsi="Times New Roman" w:cs="Times New Roman"/>
          <w:sz w:val="24"/>
          <w:szCs w:val="24"/>
          <w:lang w:val="en-US"/>
        </w:rPr>
        <w:t xml:space="preserve">of the Southern </w:t>
      </w:r>
      <w:r w:rsidR="00812761">
        <w:rPr>
          <w:rFonts w:ascii="Times New Roman" w:eastAsia="Times New Roman" w:hAnsi="Times New Roman" w:cs="Times New Roman"/>
          <w:sz w:val="24"/>
          <w:szCs w:val="24"/>
          <w:lang w:val="en-US"/>
        </w:rPr>
        <w:t>A</w:t>
      </w:r>
      <w:r w:rsidR="00812761" w:rsidRPr="001F09EF">
        <w:rPr>
          <w:rFonts w:ascii="Times New Roman" w:eastAsia="Times New Roman" w:hAnsi="Times New Roman" w:cs="Times New Roman"/>
          <w:sz w:val="24"/>
          <w:szCs w:val="24"/>
          <w:lang w:val="en-US"/>
        </w:rPr>
        <w:t xml:space="preserve">ssociation </w:t>
      </w:r>
      <w:r w:rsidRPr="001F09EF">
        <w:rPr>
          <w:rFonts w:ascii="Times New Roman" w:eastAsia="Times New Roman" w:hAnsi="Times New Roman" w:cs="Times New Roman"/>
          <w:sz w:val="24"/>
          <w:szCs w:val="24"/>
          <w:lang w:val="en-US"/>
        </w:rPr>
        <w:t xml:space="preserve">for </w:t>
      </w:r>
      <w:r w:rsidR="00812761">
        <w:rPr>
          <w:rFonts w:ascii="Times New Roman" w:eastAsia="Times New Roman" w:hAnsi="Times New Roman" w:cs="Times New Roman"/>
          <w:sz w:val="24"/>
          <w:szCs w:val="24"/>
          <w:lang w:val="en-US"/>
        </w:rPr>
        <w:t>I</w:t>
      </w:r>
      <w:r w:rsidR="00812761" w:rsidRPr="001F09EF">
        <w:rPr>
          <w:rFonts w:ascii="Times New Roman" w:eastAsia="Times New Roman" w:hAnsi="Times New Roman" w:cs="Times New Roman"/>
          <w:sz w:val="24"/>
          <w:szCs w:val="24"/>
          <w:lang w:val="en-US"/>
        </w:rPr>
        <w:t xml:space="preserve">nformation </w:t>
      </w:r>
      <w:r w:rsidR="00812761">
        <w:rPr>
          <w:rFonts w:ascii="Times New Roman" w:eastAsia="Times New Roman" w:hAnsi="Times New Roman" w:cs="Times New Roman"/>
          <w:sz w:val="24"/>
          <w:szCs w:val="24"/>
          <w:lang w:val="en-US"/>
        </w:rPr>
        <w:t>S</w:t>
      </w:r>
      <w:r w:rsidR="00812761" w:rsidRPr="001F09EF">
        <w:rPr>
          <w:rFonts w:ascii="Times New Roman" w:eastAsia="Times New Roman" w:hAnsi="Times New Roman" w:cs="Times New Roman"/>
          <w:sz w:val="24"/>
          <w:szCs w:val="24"/>
          <w:lang w:val="en-US"/>
        </w:rPr>
        <w:t>ystems</w:t>
      </w:r>
      <w:r w:rsidRPr="00812761">
        <w:rPr>
          <w:rFonts w:ascii="Times New Roman" w:eastAsia="Times New Roman" w:hAnsi="Times New Roman" w:cs="Times New Roman"/>
          <w:sz w:val="24"/>
          <w:szCs w:val="24"/>
          <w:lang w:val="en-US"/>
        </w:rPr>
        <w:t xml:space="preserve">. </w:t>
      </w:r>
    </w:p>
    <w:p w14:paraId="68893A06" w14:textId="7383D876"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p w14:paraId="2414105E" w14:textId="30C4B666"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p w14:paraId="05962F24" w14:textId="6D9B2183"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p w14:paraId="73618996" w14:textId="7FE82803"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p w14:paraId="08540A48" w14:textId="1B1B2421"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p w14:paraId="7B45D3C3" w14:textId="40D9CE82" w:rsidR="006A6B3A"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A6B3A" w:rsidRPr="006A6B3A" w14:paraId="528778F9" w14:textId="77777777" w:rsidTr="0028690C">
        <w:tc>
          <w:tcPr>
            <w:tcW w:w="3045" w:type="dxa"/>
            <w:shd w:val="clear" w:color="auto" w:fill="auto"/>
            <w:tcMar>
              <w:top w:w="100" w:type="dxa"/>
              <w:left w:w="100" w:type="dxa"/>
              <w:bottom w:w="100" w:type="dxa"/>
              <w:right w:w="100" w:type="dxa"/>
            </w:tcMar>
          </w:tcPr>
          <w:p w14:paraId="115E2000" w14:textId="77777777" w:rsidR="006A6B3A" w:rsidRPr="006A6B3A" w:rsidRDefault="006A6B3A" w:rsidP="0028690C">
            <w:pPr>
              <w:pStyle w:val="Ttulo3"/>
              <w:widowControl w:val="0"/>
              <w:spacing w:before="0" w:line="240" w:lineRule="auto"/>
              <w:rPr>
                <w:rFonts w:ascii="Times New Roman" w:hAnsi="Times New Roman" w:cs="Times New Roman"/>
                <w:b w:val="0"/>
                <w:bCs/>
                <w:sz w:val="24"/>
                <w:szCs w:val="24"/>
              </w:rPr>
            </w:pPr>
            <w:r w:rsidRPr="006A6B3A">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62FE581F" w14:textId="3BC25027" w:rsidR="006A6B3A" w:rsidRPr="006A6B3A" w:rsidRDefault="006A6B3A" w:rsidP="0028690C">
            <w:pPr>
              <w:pStyle w:val="Ttulo3"/>
              <w:widowControl w:val="0"/>
              <w:spacing w:before="0" w:line="240" w:lineRule="auto"/>
              <w:rPr>
                <w:rFonts w:ascii="Times New Roman" w:hAnsi="Times New Roman" w:cs="Times New Roman"/>
                <w:b w:val="0"/>
                <w:bCs/>
                <w:sz w:val="24"/>
                <w:szCs w:val="24"/>
              </w:rPr>
            </w:pPr>
            <w:bookmarkStart w:id="0" w:name="_btsjgdfgjwkr" w:colFirst="0" w:colLast="0"/>
            <w:bookmarkEnd w:id="0"/>
            <w:r w:rsidRPr="006A6B3A">
              <w:rPr>
                <w:rFonts w:ascii="Times New Roman" w:hAnsi="Times New Roman" w:cs="Times New Roman"/>
                <w:b w:val="0"/>
                <w:bCs/>
                <w:sz w:val="24"/>
                <w:szCs w:val="24"/>
              </w:rPr>
              <w:t>Autor (es)</w:t>
            </w:r>
          </w:p>
        </w:tc>
      </w:tr>
      <w:tr w:rsidR="006A6B3A" w:rsidRPr="006A6B3A" w14:paraId="07CD0927" w14:textId="77777777" w:rsidTr="0028690C">
        <w:tc>
          <w:tcPr>
            <w:tcW w:w="3045" w:type="dxa"/>
            <w:shd w:val="clear" w:color="auto" w:fill="auto"/>
            <w:tcMar>
              <w:top w:w="100" w:type="dxa"/>
              <w:left w:w="100" w:type="dxa"/>
              <w:bottom w:w="100" w:type="dxa"/>
              <w:right w:w="100" w:type="dxa"/>
            </w:tcMar>
          </w:tcPr>
          <w:p w14:paraId="3238CEE3"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4865998E"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principal</w:t>
            </w:r>
          </w:p>
          <w:p w14:paraId="7CC0B42C"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que apoya</w:t>
            </w:r>
          </w:p>
        </w:tc>
      </w:tr>
      <w:tr w:rsidR="006A6B3A" w:rsidRPr="006A6B3A" w14:paraId="10D70CBA" w14:textId="77777777" w:rsidTr="0028690C">
        <w:tc>
          <w:tcPr>
            <w:tcW w:w="3045" w:type="dxa"/>
            <w:shd w:val="clear" w:color="auto" w:fill="auto"/>
            <w:tcMar>
              <w:top w:w="100" w:type="dxa"/>
              <w:left w:w="100" w:type="dxa"/>
              <w:bottom w:w="100" w:type="dxa"/>
              <w:right w:w="100" w:type="dxa"/>
            </w:tcMar>
          </w:tcPr>
          <w:p w14:paraId="5FE4D8BC"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95B8DA5"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principal</w:t>
            </w:r>
          </w:p>
          <w:p w14:paraId="7855DB9D"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que apoya</w:t>
            </w:r>
          </w:p>
        </w:tc>
      </w:tr>
      <w:tr w:rsidR="006A6B3A" w:rsidRPr="006A6B3A" w14:paraId="412B890A" w14:textId="77777777" w:rsidTr="0028690C">
        <w:tc>
          <w:tcPr>
            <w:tcW w:w="3045" w:type="dxa"/>
            <w:shd w:val="clear" w:color="auto" w:fill="auto"/>
            <w:tcMar>
              <w:top w:w="100" w:type="dxa"/>
              <w:left w:w="100" w:type="dxa"/>
              <w:bottom w:w="100" w:type="dxa"/>
              <w:right w:w="100" w:type="dxa"/>
            </w:tcMar>
          </w:tcPr>
          <w:p w14:paraId="250FE442"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DB483A7"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 aplica</w:t>
            </w:r>
          </w:p>
        </w:tc>
      </w:tr>
      <w:tr w:rsidR="006A6B3A" w:rsidRPr="006A6B3A" w14:paraId="0ED30FD6" w14:textId="77777777" w:rsidTr="0028690C">
        <w:tc>
          <w:tcPr>
            <w:tcW w:w="3045" w:type="dxa"/>
            <w:shd w:val="clear" w:color="auto" w:fill="auto"/>
            <w:tcMar>
              <w:top w:w="100" w:type="dxa"/>
              <w:left w:w="100" w:type="dxa"/>
              <w:bottom w:w="100" w:type="dxa"/>
              <w:right w:w="100" w:type="dxa"/>
            </w:tcMar>
          </w:tcPr>
          <w:p w14:paraId="3E3529B6"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88E063C"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igual</w:t>
            </w:r>
          </w:p>
          <w:p w14:paraId="1B91DA7B"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p w14:paraId="45775A61"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 xml:space="preserve">Isaac Shamir Rojas </w:t>
            </w:r>
            <w:proofErr w:type="spellStart"/>
            <w:r w:rsidRPr="006A6B3A">
              <w:rPr>
                <w:rFonts w:ascii="Times New Roman" w:hAnsi="Times New Roman" w:cs="Times New Roman"/>
                <w:bCs/>
                <w:sz w:val="24"/>
                <w:szCs w:val="24"/>
              </w:rPr>
              <w:t>Rodriguez</w:t>
            </w:r>
            <w:proofErr w:type="spellEnd"/>
            <w:r w:rsidRPr="006A6B3A">
              <w:rPr>
                <w:rFonts w:ascii="Times New Roman" w:hAnsi="Times New Roman" w:cs="Times New Roman"/>
                <w:bCs/>
                <w:sz w:val="24"/>
                <w:szCs w:val="24"/>
              </w:rPr>
              <w:t xml:space="preserve"> - igual</w:t>
            </w:r>
          </w:p>
        </w:tc>
      </w:tr>
      <w:tr w:rsidR="006A6B3A" w:rsidRPr="006A6B3A" w14:paraId="35E2DD25" w14:textId="77777777" w:rsidTr="0028690C">
        <w:tc>
          <w:tcPr>
            <w:tcW w:w="3045" w:type="dxa"/>
            <w:shd w:val="clear" w:color="auto" w:fill="auto"/>
            <w:tcMar>
              <w:top w:w="100" w:type="dxa"/>
              <w:left w:w="100" w:type="dxa"/>
              <w:bottom w:w="100" w:type="dxa"/>
              <w:right w:w="100" w:type="dxa"/>
            </w:tcMar>
          </w:tcPr>
          <w:p w14:paraId="52133AFD"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46CAE93B"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igual</w:t>
            </w:r>
          </w:p>
          <w:p w14:paraId="716256CB"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p w14:paraId="64A8AC32"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Manuel Arturo Coronado García - igual</w:t>
            </w:r>
          </w:p>
        </w:tc>
      </w:tr>
      <w:tr w:rsidR="006A6B3A" w:rsidRPr="006A6B3A" w14:paraId="53A5FF0F" w14:textId="77777777" w:rsidTr="0028690C">
        <w:tc>
          <w:tcPr>
            <w:tcW w:w="3045" w:type="dxa"/>
            <w:shd w:val="clear" w:color="auto" w:fill="auto"/>
            <w:tcMar>
              <w:top w:w="100" w:type="dxa"/>
              <w:left w:w="100" w:type="dxa"/>
              <w:bottom w:w="100" w:type="dxa"/>
              <w:right w:w="100" w:type="dxa"/>
            </w:tcMar>
          </w:tcPr>
          <w:p w14:paraId="5B4AAC42"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5ABF3552"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igual</w:t>
            </w:r>
          </w:p>
          <w:p w14:paraId="746D605B"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p w14:paraId="23166D89"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 xml:space="preserve">Isaac Shamir Rojas </w:t>
            </w:r>
            <w:proofErr w:type="spellStart"/>
            <w:r w:rsidRPr="006A6B3A">
              <w:rPr>
                <w:rFonts w:ascii="Times New Roman" w:hAnsi="Times New Roman" w:cs="Times New Roman"/>
                <w:bCs/>
                <w:sz w:val="24"/>
                <w:szCs w:val="24"/>
              </w:rPr>
              <w:t>Rodriguez</w:t>
            </w:r>
            <w:proofErr w:type="spellEnd"/>
            <w:r w:rsidRPr="006A6B3A">
              <w:rPr>
                <w:rFonts w:ascii="Times New Roman" w:hAnsi="Times New Roman" w:cs="Times New Roman"/>
                <w:bCs/>
                <w:sz w:val="24"/>
                <w:szCs w:val="24"/>
              </w:rPr>
              <w:t xml:space="preserve"> - igual</w:t>
            </w:r>
          </w:p>
          <w:p w14:paraId="2E74D898"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Manuel Arturo Coronado García - igual</w:t>
            </w:r>
          </w:p>
        </w:tc>
      </w:tr>
      <w:tr w:rsidR="006A6B3A" w:rsidRPr="006A6B3A" w14:paraId="7D1D7B5A" w14:textId="77777777" w:rsidTr="0028690C">
        <w:tc>
          <w:tcPr>
            <w:tcW w:w="3045" w:type="dxa"/>
            <w:shd w:val="clear" w:color="auto" w:fill="auto"/>
            <w:tcMar>
              <w:top w:w="100" w:type="dxa"/>
              <w:left w:w="100" w:type="dxa"/>
              <w:bottom w:w="100" w:type="dxa"/>
              <w:right w:w="100" w:type="dxa"/>
            </w:tcMar>
          </w:tcPr>
          <w:p w14:paraId="2236B300"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277DC498"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igual</w:t>
            </w:r>
          </w:p>
          <w:p w14:paraId="1EEBBA89"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p w14:paraId="545FDFE7"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Manuel Arturo Coronado García - igual</w:t>
            </w:r>
          </w:p>
        </w:tc>
      </w:tr>
      <w:tr w:rsidR="006A6B3A" w:rsidRPr="006A6B3A" w14:paraId="1CA003B0" w14:textId="77777777" w:rsidTr="0028690C">
        <w:tc>
          <w:tcPr>
            <w:tcW w:w="3045" w:type="dxa"/>
            <w:shd w:val="clear" w:color="auto" w:fill="auto"/>
            <w:tcMar>
              <w:top w:w="100" w:type="dxa"/>
              <w:left w:w="100" w:type="dxa"/>
              <w:bottom w:w="100" w:type="dxa"/>
              <w:right w:w="100" w:type="dxa"/>
            </w:tcMar>
          </w:tcPr>
          <w:p w14:paraId="6F12351C"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88C7879"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p w14:paraId="2FF672D4"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 xml:space="preserve">Isaac Shamir Rojas </w:t>
            </w:r>
            <w:proofErr w:type="spellStart"/>
            <w:r w:rsidRPr="006A6B3A">
              <w:rPr>
                <w:rFonts w:ascii="Times New Roman" w:hAnsi="Times New Roman" w:cs="Times New Roman"/>
                <w:bCs/>
                <w:sz w:val="24"/>
                <w:szCs w:val="24"/>
              </w:rPr>
              <w:t>Rodriguez</w:t>
            </w:r>
            <w:proofErr w:type="spellEnd"/>
            <w:r w:rsidRPr="006A6B3A">
              <w:rPr>
                <w:rFonts w:ascii="Times New Roman" w:hAnsi="Times New Roman" w:cs="Times New Roman"/>
                <w:bCs/>
                <w:sz w:val="24"/>
                <w:szCs w:val="24"/>
              </w:rPr>
              <w:t xml:space="preserve"> - igual</w:t>
            </w:r>
          </w:p>
        </w:tc>
      </w:tr>
      <w:tr w:rsidR="006A6B3A" w:rsidRPr="006A6B3A" w14:paraId="2A119A08" w14:textId="77777777" w:rsidTr="0028690C">
        <w:tc>
          <w:tcPr>
            <w:tcW w:w="3045" w:type="dxa"/>
            <w:shd w:val="clear" w:color="auto" w:fill="auto"/>
            <w:tcMar>
              <w:top w:w="100" w:type="dxa"/>
              <w:left w:w="100" w:type="dxa"/>
              <w:bottom w:w="100" w:type="dxa"/>
              <w:right w:w="100" w:type="dxa"/>
            </w:tcMar>
          </w:tcPr>
          <w:p w14:paraId="41BA3427"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1F6FA55F"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igual</w:t>
            </w:r>
          </w:p>
          <w:p w14:paraId="1927E1E4"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igual</w:t>
            </w:r>
          </w:p>
        </w:tc>
      </w:tr>
      <w:tr w:rsidR="006A6B3A" w:rsidRPr="006A6B3A" w14:paraId="4E1A59D8" w14:textId="77777777" w:rsidTr="0028690C">
        <w:tc>
          <w:tcPr>
            <w:tcW w:w="3045" w:type="dxa"/>
            <w:shd w:val="clear" w:color="auto" w:fill="auto"/>
            <w:tcMar>
              <w:top w:w="100" w:type="dxa"/>
              <w:left w:w="100" w:type="dxa"/>
              <w:bottom w:w="100" w:type="dxa"/>
              <w:right w:w="100" w:type="dxa"/>
            </w:tcMar>
          </w:tcPr>
          <w:p w14:paraId="004EF336"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6FD50AF9"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 - principal</w:t>
            </w:r>
          </w:p>
          <w:p w14:paraId="5B12E0AD"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 - que apoya</w:t>
            </w:r>
          </w:p>
          <w:p w14:paraId="7E423C90"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Manuel Arturo Coronado García – que apoya</w:t>
            </w:r>
          </w:p>
        </w:tc>
      </w:tr>
      <w:tr w:rsidR="006A6B3A" w:rsidRPr="006A6B3A" w14:paraId="6BDFF707" w14:textId="77777777" w:rsidTr="0028690C">
        <w:tc>
          <w:tcPr>
            <w:tcW w:w="3045" w:type="dxa"/>
            <w:shd w:val="clear" w:color="auto" w:fill="auto"/>
            <w:tcMar>
              <w:top w:w="100" w:type="dxa"/>
              <w:left w:w="100" w:type="dxa"/>
              <w:bottom w:w="100" w:type="dxa"/>
              <w:right w:w="100" w:type="dxa"/>
            </w:tcMar>
          </w:tcPr>
          <w:p w14:paraId="63F5A548"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1D2B7FC"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Manuel Arturo Coronado García – igual</w:t>
            </w:r>
          </w:p>
          <w:p w14:paraId="6BE92FE9"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 xml:space="preserve">Isaac Shamir Rojas </w:t>
            </w:r>
            <w:proofErr w:type="spellStart"/>
            <w:r w:rsidRPr="006A6B3A">
              <w:rPr>
                <w:rFonts w:ascii="Times New Roman" w:hAnsi="Times New Roman" w:cs="Times New Roman"/>
                <w:bCs/>
                <w:sz w:val="24"/>
                <w:szCs w:val="24"/>
              </w:rPr>
              <w:t>Rodriguez</w:t>
            </w:r>
            <w:proofErr w:type="spellEnd"/>
            <w:r w:rsidRPr="006A6B3A">
              <w:rPr>
                <w:rFonts w:ascii="Times New Roman" w:hAnsi="Times New Roman" w:cs="Times New Roman"/>
                <w:bCs/>
                <w:sz w:val="24"/>
                <w:szCs w:val="24"/>
              </w:rPr>
              <w:t xml:space="preserve"> – igual</w:t>
            </w:r>
          </w:p>
        </w:tc>
      </w:tr>
      <w:tr w:rsidR="006A6B3A" w:rsidRPr="006A6B3A" w14:paraId="299C1642" w14:textId="77777777" w:rsidTr="0028690C">
        <w:tc>
          <w:tcPr>
            <w:tcW w:w="3045" w:type="dxa"/>
            <w:shd w:val="clear" w:color="auto" w:fill="auto"/>
            <w:tcMar>
              <w:top w:w="100" w:type="dxa"/>
              <w:left w:w="100" w:type="dxa"/>
              <w:bottom w:w="100" w:type="dxa"/>
              <w:right w:w="100" w:type="dxa"/>
            </w:tcMar>
          </w:tcPr>
          <w:p w14:paraId="0A14AB47"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55FB6D47"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Norma Esther López Maldonado</w:t>
            </w:r>
          </w:p>
        </w:tc>
      </w:tr>
      <w:tr w:rsidR="006A6B3A" w:rsidRPr="006A6B3A" w14:paraId="46F0ABC0" w14:textId="77777777" w:rsidTr="0028690C">
        <w:tc>
          <w:tcPr>
            <w:tcW w:w="3045" w:type="dxa"/>
            <w:shd w:val="clear" w:color="auto" w:fill="auto"/>
            <w:tcMar>
              <w:top w:w="100" w:type="dxa"/>
              <w:left w:w="100" w:type="dxa"/>
              <w:bottom w:w="100" w:type="dxa"/>
              <w:right w:w="100" w:type="dxa"/>
            </w:tcMar>
          </w:tcPr>
          <w:p w14:paraId="640EB72B"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395DA9E"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Sergio Ramón Rossetti López</w:t>
            </w:r>
          </w:p>
        </w:tc>
      </w:tr>
      <w:tr w:rsidR="006A6B3A" w:rsidRPr="006A6B3A" w14:paraId="01371D4C" w14:textId="77777777" w:rsidTr="0028690C">
        <w:tc>
          <w:tcPr>
            <w:tcW w:w="3045" w:type="dxa"/>
            <w:shd w:val="clear" w:color="auto" w:fill="auto"/>
            <w:tcMar>
              <w:top w:w="100" w:type="dxa"/>
              <w:left w:w="100" w:type="dxa"/>
              <w:bottom w:w="100" w:type="dxa"/>
              <w:right w:w="100" w:type="dxa"/>
            </w:tcMar>
          </w:tcPr>
          <w:p w14:paraId="19F9C21D"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D989274" w14:textId="77777777" w:rsidR="006A6B3A" w:rsidRPr="006A6B3A" w:rsidRDefault="006A6B3A" w:rsidP="006A6B3A">
            <w:pPr>
              <w:widowControl w:val="0"/>
              <w:spacing w:after="0" w:line="240" w:lineRule="auto"/>
              <w:rPr>
                <w:rFonts w:ascii="Times New Roman" w:hAnsi="Times New Roman" w:cs="Times New Roman"/>
                <w:bCs/>
                <w:sz w:val="24"/>
                <w:szCs w:val="24"/>
              </w:rPr>
            </w:pPr>
            <w:r w:rsidRPr="006A6B3A">
              <w:rPr>
                <w:rFonts w:ascii="Times New Roman" w:hAnsi="Times New Roman" w:cs="Times New Roman"/>
                <w:bCs/>
                <w:sz w:val="24"/>
                <w:szCs w:val="24"/>
              </w:rPr>
              <w:t>No aplica</w:t>
            </w:r>
          </w:p>
        </w:tc>
      </w:tr>
    </w:tbl>
    <w:p w14:paraId="7ED43600" w14:textId="77777777" w:rsidR="006A6B3A" w:rsidRPr="00BD6D80" w:rsidRDefault="006A6B3A" w:rsidP="004879EB">
      <w:pPr>
        <w:spacing w:after="0" w:line="360" w:lineRule="auto"/>
        <w:ind w:left="709" w:hanging="709"/>
        <w:contextualSpacing/>
        <w:jc w:val="both"/>
        <w:rPr>
          <w:rFonts w:ascii="Times New Roman" w:eastAsia="Times New Roman" w:hAnsi="Times New Roman" w:cs="Times New Roman"/>
          <w:sz w:val="24"/>
          <w:szCs w:val="24"/>
          <w:lang w:val="en-US"/>
        </w:rPr>
      </w:pPr>
    </w:p>
    <w:sectPr w:rsidR="006A6B3A" w:rsidRPr="00BD6D80" w:rsidSect="00674851">
      <w:headerReference w:type="default" r:id="rId17"/>
      <w:footerReference w:type="default" r:id="rId18"/>
      <w:headerReference w:type="first" r:id="rId19"/>
      <w:footerReference w:type="first" r:id="rId20"/>
      <w:pgSz w:w="12240" w:h="15840" w:code="1"/>
      <w:pgMar w:top="1276" w:right="1701" w:bottom="993" w:left="1701" w:header="142" w:footer="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FD44" w14:textId="77777777" w:rsidR="005E7B31" w:rsidRDefault="005E7B31" w:rsidP="001128A6">
      <w:pPr>
        <w:spacing w:after="0" w:line="240" w:lineRule="auto"/>
      </w:pPr>
      <w:r>
        <w:separator/>
      </w:r>
    </w:p>
  </w:endnote>
  <w:endnote w:type="continuationSeparator" w:id="0">
    <w:p w14:paraId="1986EB28" w14:textId="77777777" w:rsidR="005E7B31" w:rsidRDefault="005E7B31" w:rsidP="0011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D1C1" w14:textId="45E89B4C" w:rsidR="00674851" w:rsidRDefault="00674851">
    <w:pPr>
      <w:pStyle w:val="Piedepgina"/>
    </w:pPr>
    <w:r>
      <w:t xml:space="preserve">          </w:t>
    </w:r>
    <w:r>
      <w:rPr>
        <w:noProof/>
      </w:rPr>
      <w:drawing>
        <wp:inline distT="0" distB="0" distL="0" distR="0" wp14:anchorId="66442FFA" wp14:editId="60F189DF">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33BC3">
      <w:rPr>
        <w:rFonts w:cstheme="minorHAnsi"/>
        <w:b/>
        <w:szCs w:val="16"/>
      </w:rPr>
      <w:t xml:space="preserve">Vol. 12, Núm. 23 Julio - </w:t>
    </w:r>
    <w:proofErr w:type="gramStart"/>
    <w:r w:rsidRPr="00633BC3">
      <w:rPr>
        <w:rFonts w:cstheme="minorHAnsi"/>
        <w:b/>
        <w:szCs w:val="16"/>
      </w:rPr>
      <w:t>Diciembre</w:t>
    </w:r>
    <w:proofErr w:type="gramEnd"/>
    <w:r w:rsidRPr="00633BC3">
      <w:rPr>
        <w:rFonts w:cstheme="minorHAnsi"/>
        <w:b/>
        <w:szCs w:val="16"/>
      </w:rPr>
      <w:t xml:space="preserve"> 2021, e</w:t>
    </w:r>
    <w:r w:rsidR="007D3291">
      <w:rPr>
        <w:rFonts w:cstheme="minorHAnsi"/>
        <w:b/>
        <w:szCs w:val="16"/>
      </w:rPr>
      <w:t>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EB52" w14:textId="13E806DE" w:rsidR="00674851" w:rsidRDefault="00674851">
    <w:pPr>
      <w:pStyle w:val="Piedepgina"/>
    </w:pPr>
    <w:r>
      <w:t xml:space="preserve">                  </w:t>
    </w:r>
    <w:r>
      <w:rPr>
        <w:noProof/>
      </w:rPr>
      <w:drawing>
        <wp:inline distT="0" distB="0" distL="0" distR="0" wp14:anchorId="657804AC" wp14:editId="48583824">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33BC3">
      <w:rPr>
        <w:rFonts w:cstheme="minorHAnsi"/>
        <w:b/>
        <w:szCs w:val="16"/>
      </w:rPr>
      <w:t xml:space="preserve">Vol. 12, Núm. 23 Julio - </w:t>
    </w:r>
    <w:proofErr w:type="gramStart"/>
    <w:r w:rsidRPr="00633BC3">
      <w:rPr>
        <w:rFonts w:cstheme="minorHAnsi"/>
        <w:b/>
        <w:szCs w:val="16"/>
      </w:rPr>
      <w:t>Diciembre</w:t>
    </w:r>
    <w:proofErr w:type="gramEnd"/>
    <w:r w:rsidRPr="00633BC3">
      <w:rPr>
        <w:rFonts w:cstheme="minorHAnsi"/>
        <w:b/>
        <w:szCs w:val="16"/>
      </w:rPr>
      <w:t xml:space="preserve"> 2021, e</w:t>
    </w:r>
    <w:r w:rsidR="007D3291">
      <w:rPr>
        <w:rFonts w:cstheme="minorHAnsi"/>
        <w:b/>
        <w:szCs w:val="16"/>
      </w:rPr>
      <w:t>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40DC" w14:textId="77777777" w:rsidR="005E7B31" w:rsidRDefault="005E7B31" w:rsidP="001128A6">
      <w:pPr>
        <w:spacing w:after="0" w:line="240" w:lineRule="auto"/>
      </w:pPr>
      <w:r>
        <w:separator/>
      </w:r>
    </w:p>
  </w:footnote>
  <w:footnote w:type="continuationSeparator" w:id="0">
    <w:p w14:paraId="31A94A53" w14:textId="77777777" w:rsidR="005E7B31" w:rsidRDefault="005E7B31" w:rsidP="0011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BE3" w14:textId="289FC0C7" w:rsidR="00674851" w:rsidRDefault="00674851" w:rsidP="00674851">
    <w:pPr>
      <w:pStyle w:val="Encabezado"/>
      <w:jc w:val="center"/>
    </w:pPr>
    <w:r w:rsidRPr="005A563C">
      <w:rPr>
        <w:noProof/>
      </w:rPr>
      <w:drawing>
        <wp:inline distT="0" distB="0" distL="0" distR="0" wp14:anchorId="13B35821" wp14:editId="6248A88D">
          <wp:extent cx="5400040" cy="632602"/>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64F1" w14:textId="16F60D11" w:rsidR="00674851" w:rsidRDefault="00674851" w:rsidP="00674851">
    <w:pPr>
      <w:pStyle w:val="Encabezado"/>
      <w:jc w:val="center"/>
    </w:pPr>
    <w:r w:rsidRPr="005A563C">
      <w:rPr>
        <w:noProof/>
      </w:rPr>
      <w:drawing>
        <wp:inline distT="0" distB="0" distL="0" distR="0" wp14:anchorId="785FF62D" wp14:editId="1474149C">
          <wp:extent cx="5400040" cy="632602"/>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25FE2"/>
    <w:multiLevelType w:val="multilevel"/>
    <w:tmpl w:val="71A2F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5A"/>
    <w:rsid w:val="00011772"/>
    <w:rsid w:val="0001247F"/>
    <w:rsid w:val="0001683A"/>
    <w:rsid w:val="00020108"/>
    <w:rsid w:val="0002553D"/>
    <w:rsid w:val="0003179C"/>
    <w:rsid w:val="00033462"/>
    <w:rsid w:val="000356BD"/>
    <w:rsid w:val="00041C2B"/>
    <w:rsid w:val="00041E7E"/>
    <w:rsid w:val="0004409F"/>
    <w:rsid w:val="00045F24"/>
    <w:rsid w:val="0005410A"/>
    <w:rsid w:val="000563D6"/>
    <w:rsid w:val="00057481"/>
    <w:rsid w:val="00072156"/>
    <w:rsid w:val="00072AFD"/>
    <w:rsid w:val="00081797"/>
    <w:rsid w:val="00084BF4"/>
    <w:rsid w:val="000933E6"/>
    <w:rsid w:val="00097439"/>
    <w:rsid w:val="000A4F10"/>
    <w:rsid w:val="000B008C"/>
    <w:rsid w:val="000C001B"/>
    <w:rsid w:val="000C0CAB"/>
    <w:rsid w:val="000C60F8"/>
    <w:rsid w:val="000D5BD7"/>
    <w:rsid w:val="000E437A"/>
    <w:rsid w:val="000F0EE0"/>
    <w:rsid w:val="000F31E3"/>
    <w:rsid w:val="000F6F10"/>
    <w:rsid w:val="000F7876"/>
    <w:rsid w:val="00107291"/>
    <w:rsid w:val="001128A6"/>
    <w:rsid w:val="001136CC"/>
    <w:rsid w:val="00114D49"/>
    <w:rsid w:val="00114F4E"/>
    <w:rsid w:val="0012007F"/>
    <w:rsid w:val="00133DDD"/>
    <w:rsid w:val="00134E4B"/>
    <w:rsid w:val="001461A7"/>
    <w:rsid w:val="00153F59"/>
    <w:rsid w:val="00155D87"/>
    <w:rsid w:val="001629AE"/>
    <w:rsid w:val="001644BC"/>
    <w:rsid w:val="001717D7"/>
    <w:rsid w:val="001734F5"/>
    <w:rsid w:val="00173C79"/>
    <w:rsid w:val="00177114"/>
    <w:rsid w:val="00177C29"/>
    <w:rsid w:val="00181CE9"/>
    <w:rsid w:val="001B3667"/>
    <w:rsid w:val="001C77A0"/>
    <w:rsid w:val="001C7A9E"/>
    <w:rsid w:val="001D1DFA"/>
    <w:rsid w:val="001E0F57"/>
    <w:rsid w:val="001E458C"/>
    <w:rsid w:val="001F09EF"/>
    <w:rsid w:val="001F2096"/>
    <w:rsid w:val="001F27CD"/>
    <w:rsid w:val="002028F6"/>
    <w:rsid w:val="00202C0C"/>
    <w:rsid w:val="002053FB"/>
    <w:rsid w:val="00212846"/>
    <w:rsid w:val="00214421"/>
    <w:rsid w:val="00214AEB"/>
    <w:rsid w:val="002216F6"/>
    <w:rsid w:val="00223FC4"/>
    <w:rsid w:val="00230F9F"/>
    <w:rsid w:val="00235BEE"/>
    <w:rsid w:val="00247E2C"/>
    <w:rsid w:val="00253239"/>
    <w:rsid w:val="00256850"/>
    <w:rsid w:val="00257E95"/>
    <w:rsid w:val="00263D87"/>
    <w:rsid w:val="00264432"/>
    <w:rsid w:val="0027392C"/>
    <w:rsid w:val="00274AA2"/>
    <w:rsid w:val="002819B6"/>
    <w:rsid w:val="002914E2"/>
    <w:rsid w:val="00295D50"/>
    <w:rsid w:val="002963B5"/>
    <w:rsid w:val="002968CE"/>
    <w:rsid w:val="002A1345"/>
    <w:rsid w:val="002A36C0"/>
    <w:rsid w:val="002B44F6"/>
    <w:rsid w:val="002B74A7"/>
    <w:rsid w:val="002C06F0"/>
    <w:rsid w:val="002C13DA"/>
    <w:rsid w:val="002C3B2F"/>
    <w:rsid w:val="002C3F2F"/>
    <w:rsid w:val="002C46B5"/>
    <w:rsid w:val="002C4A63"/>
    <w:rsid w:val="002C56E8"/>
    <w:rsid w:val="002C628D"/>
    <w:rsid w:val="002D0C5C"/>
    <w:rsid w:val="002D5485"/>
    <w:rsid w:val="002E2140"/>
    <w:rsid w:val="002E6948"/>
    <w:rsid w:val="002E7A40"/>
    <w:rsid w:val="00300833"/>
    <w:rsid w:val="003015D8"/>
    <w:rsid w:val="003051DF"/>
    <w:rsid w:val="003136A7"/>
    <w:rsid w:val="00315133"/>
    <w:rsid w:val="0032542D"/>
    <w:rsid w:val="00327F98"/>
    <w:rsid w:val="00336623"/>
    <w:rsid w:val="00340485"/>
    <w:rsid w:val="0034056D"/>
    <w:rsid w:val="00344BC3"/>
    <w:rsid w:val="003515FB"/>
    <w:rsid w:val="00354B12"/>
    <w:rsid w:val="00355C18"/>
    <w:rsid w:val="00356797"/>
    <w:rsid w:val="003766A3"/>
    <w:rsid w:val="003776B0"/>
    <w:rsid w:val="0037778D"/>
    <w:rsid w:val="00377B0C"/>
    <w:rsid w:val="003862FC"/>
    <w:rsid w:val="0038785A"/>
    <w:rsid w:val="003A063F"/>
    <w:rsid w:val="003A45B5"/>
    <w:rsid w:val="003B3DE7"/>
    <w:rsid w:val="003C0FA6"/>
    <w:rsid w:val="003C2FAC"/>
    <w:rsid w:val="003C3CAA"/>
    <w:rsid w:val="003D6ECF"/>
    <w:rsid w:val="003E3958"/>
    <w:rsid w:val="003F2827"/>
    <w:rsid w:val="0040262A"/>
    <w:rsid w:val="00413474"/>
    <w:rsid w:val="00423AE2"/>
    <w:rsid w:val="00426161"/>
    <w:rsid w:val="00427AE6"/>
    <w:rsid w:val="0043370A"/>
    <w:rsid w:val="00437C6C"/>
    <w:rsid w:val="0044194C"/>
    <w:rsid w:val="00442958"/>
    <w:rsid w:val="00456942"/>
    <w:rsid w:val="00464AF7"/>
    <w:rsid w:val="00471E61"/>
    <w:rsid w:val="00480963"/>
    <w:rsid w:val="004879EB"/>
    <w:rsid w:val="00490D3C"/>
    <w:rsid w:val="00491371"/>
    <w:rsid w:val="0049501C"/>
    <w:rsid w:val="004A0A2D"/>
    <w:rsid w:val="004B0F43"/>
    <w:rsid w:val="004B14AF"/>
    <w:rsid w:val="004B32BD"/>
    <w:rsid w:val="004B7CE9"/>
    <w:rsid w:val="004C5EB9"/>
    <w:rsid w:val="004D38AC"/>
    <w:rsid w:val="004D4E2E"/>
    <w:rsid w:val="004D648B"/>
    <w:rsid w:val="004E5AF8"/>
    <w:rsid w:val="004F1378"/>
    <w:rsid w:val="004F33AD"/>
    <w:rsid w:val="00500C94"/>
    <w:rsid w:val="00501D3E"/>
    <w:rsid w:val="0052280F"/>
    <w:rsid w:val="00522E62"/>
    <w:rsid w:val="005365FD"/>
    <w:rsid w:val="0055047A"/>
    <w:rsid w:val="0055066C"/>
    <w:rsid w:val="0056344B"/>
    <w:rsid w:val="00566F3B"/>
    <w:rsid w:val="005759D4"/>
    <w:rsid w:val="0058122B"/>
    <w:rsid w:val="0059389A"/>
    <w:rsid w:val="00595F84"/>
    <w:rsid w:val="005A3F16"/>
    <w:rsid w:val="005B42AA"/>
    <w:rsid w:val="005B6E83"/>
    <w:rsid w:val="005E4BE4"/>
    <w:rsid w:val="005E7B31"/>
    <w:rsid w:val="005F2D79"/>
    <w:rsid w:val="005F785F"/>
    <w:rsid w:val="0060279B"/>
    <w:rsid w:val="00604227"/>
    <w:rsid w:val="00605094"/>
    <w:rsid w:val="006068CA"/>
    <w:rsid w:val="006071FC"/>
    <w:rsid w:val="00617433"/>
    <w:rsid w:val="00620FB3"/>
    <w:rsid w:val="006300B0"/>
    <w:rsid w:val="006378CD"/>
    <w:rsid w:val="00640998"/>
    <w:rsid w:val="006416AC"/>
    <w:rsid w:val="006448DE"/>
    <w:rsid w:val="006510C3"/>
    <w:rsid w:val="00652BC0"/>
    <w:rsid w:val="00653B07"/>
    <w:rsid w:val="00656968"/>
    <w:rsid w:val="0066109D"/>
    <w:rsid w:val="00665010"/>
    <w:rsid w:val="00673764"/>
    <w:rsid w:val="00674851"/>
    <w:rsid w:val="00675777"/>
    <w:rsid w:val="00676CBC"/>
    <w:rsid w:val="00682E68"/>
    <w:rsid w:val="0068391D"/>
    <w:rsid w:val="006927EB"/>
    <w:rsid w:val="006965CA"/>
    <w:rsid w:val="006A0396"/>
    <w:rsid w:val="006A0737"/>
    <w:rsid w:val="006A0860"/>
    <w:rsid w:val="006A39CD"/>
    <w:rsid w:val="006A4794"/>
    <w:rsid w:val="006A4C26"/>
    <w:rsid w:val="006A6B3A"/>
    <w:rsid w:val="006F0D10"/>
    <w:rsid w:val="006F2715"/>
    <w:rsid w:val="006F2E07"/>
    <w:rsid w:val="007006F4"/>
    <w:rsid w:val="007036F6"/>
    <w:rsid w:val="007040DD"/>
    <w:rsid w:val="007053D0"/>
    <w:rsid w:val="00705990"/>
    <w:rsid w:val="00707089"/>
    <w:rsid w:val="007169E7"/>
    <w:rsid w:val="00717250"/>
    <w:rsid w:val="00720B27"/>
    <w:rsid w:val="007252C5"/>
    <w:rsid w:val="00731538"/>
    <w:rsid w:val="00731C28"/>
    <w:rsid w:val="007512ED"/>
    <w:rsid w:val="00755201"/>
    <w:rsid w:val="007574DE"/>
    <w:rsid w:val="0077346E"/>
    <w:rsid w:val="00773B2F"/>
    <w:rsid w:val="00780597"/>
    <w:rsid w:val="007833DF"/>
    <w:rsid w:val="00790E29"/>
    <w:rsid w:val="00795EB8"/>
    <w:rsid w:val="007B5717"/>
    <w:rsid w:val="007C0014"/>
    <w:rsid w:val="007C0FD9"/>
    <w:rsid w:val="007C17B3"/>
    <w:rsid w:val="007C4D5C"/>
    <w:rsid w:val="007D2CF3"/>
    <w:rsid w:val="007D3291"/>
    <w:rsid w:val="007E1BF4"/>
    <w:rsid w:val="007F00EB"/>
    <w:rsid w:val="00812761"/>
    <w:rsid w:val="008138DD"/>
    <w:rsid w:val="00814654"/>
    <w:rsid w:val="00814916"/>
    <w:rsid w:val="00815543"/>
    <w:rsid w:val="008179F8"/>
    <w:rsid w:val="00820783"/>
    <w:rsid w:val="00822067"/>
    <w:rsid w:val="008277F4"/>
    <w:rsid w:val="008411E7"/>
    <w:rsid w:val="00842FAA"/>
    <w:rsid w:val="0084690A"/>
    <w:rsid w:val="00847060"/>
    <w:rsid w:val="00847D2C"/>
    <w:rsid w:val="00850997"/>
    <w:rsid w:val="008514F6"/>
    <w:rsid w:val="00853750"/>
    <w:rsid w:val="0086708F"/>
    <w:rsid w:val="008674D3"/>
    <w:rsid w:val="00876E71"/>
    <w:rsid w:val="00877386"/>
    <w:rsid w:val="008837DC"/>
    <w:rsid w:val="008930AE"/>
    <w:rsid w:val="008A06BB"/>
    <w:rsid w:val="008A0928"/>
    <w:rsid w:val="008A1A9B"/>
    <w:rsid w:val="008A25CE"/>
    <w:rsid w:val="008A33D7"/>
    <w:rsid w:val="008B1FE4"/>
    <w:rsid w:val="008B33A0"/>
    <w:rsid w:val="008B49E3"/>
    <w:rsid w:val="008B5E91"/>
    <w:rsid w:val="008C696B"/>
    <w:rsid w:val="008D2B60"/>
    <w:rsid w:val="008D5040"/>
    <w:rsid w:val="008D7122"/>
    <w:rsid w:val="008D7953"/>
    <w:rsid w:val="008E0570"/>
    <w:rsid w:val="008E084C"/>
    <w:rsid w:val="008E5CE4"/>
    <w:rsid w:val="00917794"/>
    <w:rsid w:val="009269D8"/>
    <w:rsid w:val="00932340"/>
    <w:rsid w:val="00932C4A"/>
    <w:rsid w:val="00936077"/>
    <w:rsid w:val="00936978"/>
    <w:rsid w:val="009408E8"/>
    <w:rsid w:val="009552C7"/>
    <w:rsid w:val="00961863"/>
    <w:rsid w:val="0096218C"/>
    <w:rsid w:val="00976ECE"/>
    <w:rsid w:val="009873B9"/>
    <w:rsid w:val="00987C00"/>
    <w:rsid w:val="009A3A1C"/>
    <w:rsid w:val="009B0063"/>
    <w:rsid w:val="009B6791"/>
    <w:rsid w:val="009C36CC"/>
    <w:rsid w:val="009E2BD8"/>
    <w:rsid w:val="009F194F"/>
    <w:rsid w:val="009F6497"/>
    <w:rsid w:val="00A01A08"/>
    <w:rsid w:val="00A11C54"/>
    <w:rsid w:val="00A14B2B"/>
    <w:rsid w:val="00A26605"/>
    <w:rsid w:val="00A27BA0"/>
    <w:rsid w:val="00A37E3F"/>
    <w:rsid w:val="00A4599F"/>
    <w:rsid w:val="00A51667"/>
    <w:rsid w:val="00A62915"/>
    <w:rsid w:val="00A6356B"/>
    <w:rsid w:val="00A641FD"/>
    <w:rsid w:val="00A716D4"/>
    <w:rsid w:val="00A85071"/>
    <w:rsid w:val="00A86E56"/>
    <w:rsid w:val="00A90A6B"/>
    <w:rsid w:val="00A9112E"/>
    <w:rsid w:val="00A924D1"/>
    <w:rsid w:val="00A92F07"/>
    <w:rsid w:val="00A97A8A"/>
    <w:rsid w:val="00A97EE6"/>
    <w:rsid w:val="00AA3058"/>
    <w:rsid w:val="00AA4CD7"/>
    <w:rsid w:val="00AA5BBB"/>
    <w:rsid w:val="00AB31CE"/>
    <w:rsid w:val="00AB433F"/>
    <w:rsid w:val="00AC303D"/>
    <w:rsid w:val="00AC459A"/>
    <w:rsid w:val="00AC7C12"/>
    <w:rsid w:val="00AD4D8C"/>
    <w:rsid w:val="00AD7B27"/>
    <w:rsid w:val="00AE5DF5"/>
    <w:rsid w:val="00AE6981"/>
    <w:rsid w:val="00AE6C93"/>
    <w:rsid w:val="00AF3949"/>
    <w:rsid w:val="00B06312"/>
    <w:rsid w:val="00B22EBC"/>
    <w:rsid w:val="00B2514D"/>
    <w:rsid w:val="00B31618"/>
    <w:rsid w:val="00B3257B"/>
    <w:rsid w:val="00B34F24"/>
    <w:rsid w:val="00B36B48"/>
    <w:rsid w:val="00B47222"/>
    <w:rsid w:val="00B475BF"/>
    <w:rsid w:val="00B47A96"/>
    <w:rsid w:val="00B56577"/>
    <w:rsid w:val="00B60FB9"/>
    <w:rsid w:val="00B619F4"/>
    <w:rsid w:val="00B642CD"/>
    <w:rsid w:val="00B90E9E"/>
    <w:rsid w:val="00B90FB2"/>
    <w:rsid w:val="00BB5057"/>
    <w:rsid w:val="00BC0142"/>
    <w:rsid w:val="00BC2FDB"/>
    <w:rsid w:val="00BD6D80"/>
    <w:rsid w:val="00BE3407"/>
    <w:rsid w:val="00BF2972"/>
    <w:rsid w:val="00BF3F83"/>
    <w:rsid w:val="00BF7444"/>
    <w:rsid w:val="00C068F0"/>
    <w:rsid w:val="00C10B63"/>
    <w:rsid w:val="00C15A95"/>
    <w:rsid w:val="00C1689A"/>
    <w:rsid w:val="00C20099"/>
    <w:rsid w:val="00C22D49"/>
    <w:rsid w:val="00C24E1C"/>
    <w:rsid w:val="00C2605A"/>
    <w:rsid w:val="00C370B1"/>
    <w:rsid w:val="00C37AD3"/>
    <w:rsid w:val="00C40607"/>
    <w:rsid w:val="00C43D48"/>
    <w:rsid w:val="00C50DD5"/>
    <w:rsid w:val="00C55742"/>
    <w:rsid w:val="00C80FDD"/>
    <w:rsid w:val="00C81270"/>
    <w:rsid w:val="00C94910"/>
    <w:rsid w:val="00CA079D"/>
    <w:rsid w:val="00CA21EB"/>
    <w:rsid w:val="00CA49B7"/>
    <w:rsid w:val="00CA4FFB"/>
    <w:rsid w:val="00CA511D"/>
    <w:rsid w:val="00CA5DBF"/>
    <w:rsid w:val="00CA6B97"/>
    <w:rsid w:val="00CA7CC6"/>
    <w:rsid w:val="00CB47A2"/>
    <w:rsid w:val="00CB50EE"/>
    <w:rsid w:val="00CB7C48"/>
    <w:rsid w:val="00CC4892"/>
    <w:rsid w:val="00CD15D1"/>
    <w:rsid w:val="00CD2F8F"/>
    <w:rsid w:val="00CE1A84"/>
    <w:rsid w:val="00CE7AA6"/>
    <w:rsid w:val="00CF0785"/>
    <w:rsid w:val="00CF1F72"/>
    <w:rsid w:val="00CF2F60"/>
    <w:rsid w:val="00CF64E8"/>
    <w:rsid w:val="00D011CA"/>
    <w:rsid w:val="00D06F95"/>
    <w:rsid w:val="00D10B57"/>
    <w:rsid w:val="00D13E9C"/>
    <w:rsid w:val="00D15261"/>
    <w:rsid w:val="00D24C07"/>
    <w:rsid w:val="00D4102A"/>
    <w:rsid w:val="00D420E2"/>
    <w:rsid w:val="00D42108"/>
    <w:rsid w:val="00D429A6"/>
    <w:rsid w:val="00D4446C"/>
    <w:rsid w:val="00D44FFD"/>
    <w:rsid w:val="00D46B4A"/>
    <w:rsid w:val="00D47984"/>
    <w:rsid w:val="00D518F1"/>
    <w:rsid w:val="00D5541E"/>
    <w:rsid w:val="00D71E53"/>
    <w:rsid w:val="00D81D6A"/>
    <w:rsid w:val="00D84CA0"/>
    <w:rsid w:val="00D8658A"/>
    <w:rsid w:val="00D92720"/>
    <w:rsid w:val="00D94FC1"/>
    <w:rsid w:val="00DA4CA8"/>
    <w:rsid w:val="00DD4E4E"/>
    <w:rsid w:val="00DD5123"/>
    <w:rsid w:val="00DE63EA"/>
    <w:rsid w:val="00DF73E1"/>
    <w:rsid w:val="00E04982"/>
    <w:rsid w:val="00E055D8"/>
    <w:rsid w:val="00E0600F"/>
    <w:rsid w:val="00E06EB4"/>
    <w:rsid w:val="00E2439C"/>
    <w:rsid w:val="00E24F11"/>
    <w:rsid w:val="00E456AA"/>
    <w:rsid w:val="00E47232"/>
    <w:rsid w:val="00E500FF"/>
    <w:rsid w:val="00E65C07"/>
    <w:rsid w:val="00E72714"/>
    <w:rsid w:val="00E760BF"/>
    <w:rsid w:val="00E86FA7"/>
    <w:rsid w:val="00E91BAE"/>
    <w:rsid w:val="00EA34B6"/>
    <w:rsid w:val="00EB0A1F"/>
    <w:rsid w:val="00ED5A9F"/>
    <w:rsid w:val="00EE14F3"/>
    <w:rsid w:val="00EE68B5"/>
    <w:rsid w:val="00EF1169"/>
    <w:rsid w:val="00EF3066"/>
    <w:rsid w:val="00EF522D"/>
    <w:rsid w:val="00F04033"/>
    <w:rsid w:val="00F0417F"/>
    <w:rsid w:val="00F16F4F"/>
    <w:rsid w:val="00F1744F"/>
    <w:rsid w:val="00F179AF"/>
    <w:rsid w:val="00F2271A"/>
    <w:rsid w:val="00F27586"/>
    <w:rsid w:val="00F277C6"/>
    <w:rsid w:val="00F34802"/>
    <w:rsid w:val="00F34816"/>
    <w:rsid w:val="00F42BDC"/>
    <w:rsid w:val="00F545EE"/>
    <w:rsid w:val="00F55EDA"/>
    <w:rsid w:val="00F61E68"/>
    <w:rsid w:val="00F710B4"/>
    <w:rsid w:val="00F71785"/>
    <w:rsid w:val="00F80940"/>
    <w:rsid w:val="00F82576"/>
    <w:rsid w:val="00F90DDC"/>
    <w:rsid w:val="00F91C15"/>
    <w:rsid w:val="00FA2D58"/>
    <w:rsid w:val="00FA6FB5"/>
    <w:rsid w:val="00FB4BB6"/>
    <w:rsid w:val="00FC17F1"/>
    <w:rsid w:val="00FC455A"/>
    <w:rsid w:val="00FC59C8"/>
    <w:rsid w:val="00FD1B9B"/>
    <w:rsid w:val="00FD2B21"/>
    <w:rsid w:val="00FD33B8"/>
    <w:rsid w:val="00FF2BAE"/>
    <w:rsid w:val="00FF5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779D"/>
  <w15:docId w15:val="{668D5828-5CE5-4E70-936B-4A670110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D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rsid w:val="00724E36"/>
    <w:pPr>
      <w:spacing w:after="200" w:line="240" w:lineRule="auto"/>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12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A6"/>
  </w:style>
  <w:style w:type="paragraph" w:styleId="Piedepgina">
    <w:name w:val="footer"/>
    <w:basedOn w:val="Normal"/>
    <w:link w:val="PiedepginaCar"/>
    <w:uiPriority w:val="99"/>
    <w:unhideWhenUsed/>
    <w:rsid w:val="00112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A6"/>
  </w:style>
  <w:style w:type="table" w:styleId="Tablanormal2">
    <w:name w:val="Plain Table 2"/>
    <w:basedOn w:val="Tablanormal"/>
    <w:uiPriority w:val="42"/>
    <w:rsid w:val="00D24C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C20099"/>
    <w:rPr>
      <w:sz w:val="16"/>
      <w:szCs w:val="16"/>
    </w:rPr>
  </w:style>
  <w:style w:type="paragraph" w:styleId="Textocomentario">
    <w:name w:val="annotation text"/>
    <w:basedOn w:val="Normal"/>
    <w:link w:val="TextocomentarioCar"/>
    <w:uiPriority w:val="99"/>
    <w:semiHidden/>
    <w:unhideWhenUsed/>
    <w:rsid w:val="00C200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0099"/>
    <w:rPr>
      <w:sz w:val="20"/>
      <w:szCs w:val="20"/>
    </w:rPr>
  </w:style>
  <w:style w:type="paragraph" w:styleId="Asuntodelcomentario">
    <w:name w:val="annotation subject"/>
    <w:basedOn w:val="Textocomentario"/>
    <w:next w:val="Textocomentario"/>
    <w:link w:val="AsuntodelcomentarioCar"/>
    <w:uiPriority w:val="99"/>
    <w:semiHidden/>
    <w:unhideWhenUsed/>
    <w:rsid w:val="00C20099"/>
    <w:rPr>
      <w:b/>
      <w:bCs/>
    </w:rPr>
  </w:style>
  <w:style w:type="character" w:customStyle="1" w:styleId="AsuntodelcomentarioCar">
    <w:name w:val="Asunto del comentario Car"/>
    <w:basedOn w:val="TextocomentarioCar"/>
    <w:link w:val="Asuntodelcomentario"/>
    <w:uiPriority w:val="99"/>
    <w:semiHidden/>
    <w:rsid w:val="00C20099"/>
    <w:rPr>
      <w:b/>
      <w:bCs/>
      <w:sz w:val="20"/>
      <w:szCs w:val="20"/>
    </w:rPr>
  </w:style>
  <w:style w:type="character" w:styleId="Hipervnculo">
    <w:name w:val="Hyperlink"/>
    <w:basedOn w:val="Fuentedeprrafopredeter"/>
    <w:uiPriority w:val="99"/>
    <w:unhideWhenUsed/>
    <w:rsid w:val="006071FC"/>
    <w:rPr>
      <w:color w:val="0563C1" w:themeColor="hyperlink"/>
      <w:u w:val="single"/>
    </w:rPr>
  </w:style>
  <w:style w:type="paragraph" w:customStyle="1" w:styleId="Estilo1">
    <w:name w:val="Estilo1"/>
    <w:basedOn w:val="Descripcin"/>
    <w:link w:val="Estilo1Car"/>
    <w:qFormat/>
    <w:rsid w:val="00DD5123"/>
    <w:pPr>
      <w:keepNext/>
      <w:jc w:val="center"/>
    </w:pPr>
    <w:rPr>
      <w:rFonts w:ascii="Times New Roman" w:hAnsi="Times New Roman"/>
      <w:sz w:val="20"/>
    </w:rPr>
  </w:style>
  <w:style w:type="character" w:styleId="Mencinsinresolver">
    <w:name w:val="Unresolved Mention"/>
    <w:basedOn w:val="Fuentedeprrafopredeter"/>
    <w:uiPriority w:val="99"/>
    <w:semiHidden/>
    <w:unhideWhenUsed/>
    <w:rsid w:val="00F2271A"/>
    <w:rPr>
      <w:color w:val="605E5C"/>
      <w:shd w:val="clear" w:color="auto" w:fill="E1DFDD"/>
    </w:rPr>
  </w:style>
  <w:style w:type="character" w:customStyle="1" w:styleId="DescripcinCar">
    <w:name w:val="Descripción Car"/>
    <w:basedOn w:val="Fuentedeprrafopredeter"/>
    <w:link w:val="Descripcin"/>
    <w:uiPriority w:val="35"/>
    <w:rsid w:val="00DD5123"/>
    <w:rPr>
      <w:i/>
      <w:iCs/>
      <w:color w:val="44546A" w:themeColor="text2"/>
      <w:sz w:val="18"/>
      <w:szCs w:val="18"/>
    </w:rPr>
  </w:style>
  <w:style w:type="character" w:customStyle="1" w:styleId="Estilo1Car">
    <w:name w:val="Estilo1 Car"/>
    <w:basedOn w:val="DescripcinCar"/>
    <w:link w:val="Estilo1"/>
    <w:rsid w:val="00DD5123"/>
    <w:rPr>
      <w:rFonts w:ascii="Times New Roman" w:hAnsi="Times New Roman"/>
      <w:i/>
      <w:iCs/>
      <w:color w:val="44546A" w:themeColor="text2"/>
      <w:sz w:val="20"/>
      <w:szCs w:val="18"/>
    </w:rPr>
  </w:style>
  <w:style w:type="paragraph" w:styleId="Revisin">
    <w:name w:val="Revision"/>
    <w:hidden/>
    <w:uiPriority w:val="99"/>
    <w:semiHidden/>
    <w:rsid w:val="00652BC0"/>
    <w:pPr>
      <w:spacing w:after="0" w:line="240" w:lineRule="auto"/>
    </w:pPr>
  </w:style>
  <w:style w:type="character" w:styleId="Textodelmarcadordeposicin">
    <w:name w:val="Placeholder Text"/>
    <w:basedOn w:val="Fuentedeprrafopredeter"/>
    <w:uiPriority w:val="99"/>
    <w:semiHidden/>
    <w:rsid w:val="00773B2F"/>
    <w:rPr>
      <w:color w:val="808080"/>
    </w:rPr>
  </w:style>
  <w:style w:type="paragraph" w:styleId="Textonotapie">
    <w:name w:val="footnote text"/>
    <w:basedOn w:val="Normal"/>
    <w:link w:val="TextonotapieCar"/>
    <w:uiPriority w:val="99"/>
    <w:semiHidden/>
    <w:unhideWhenUsed/>
    <w:rsid w:val="004879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9EB"/>
    <w:rPr>
      <w:sz w:val="20"/>
      <w:szCs w:val="20"/>
    </w:rPr>
  </w:style>
  <w:style w:type="character" w:styleId="Refdenotaalpie">
    <w:name w:val="footnote reference"/>
    <w:basedOn w:val="Fuentedeprrafopredeter"/>
    <w:uiPriority w:val="99"/>
    <w:semiHidden/>
    <w:unhideWhenUsed/>
    <w:rsid w:val="004879EB"/>
    <w:rPr>
      <w:vertAlign w:val="superscript"/>
    </w:rPr>
  </w:style>
  <w:style w:type="paragraph" w:styleId="HTMLconformatoprevio">
    <w:name w:val="HTML Preformatted"/>
    <w:basedOn w:val="Normal"/>
    <w:link w:val="HTMLconformatoprevioCar"/>
    <w:uiPriority w:val="99"/>
    <w:unhideWhenUsed/>
    <w:rsid w:val="00674851"/>
    <w:pPr>
      <w:widowControl w:val="0"/>
      <w:spacing w:after="0" w:line="240" w:lineRule="auto"/>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674851"/>
    <w:rPr>
      <w:rFonts w:ascii="Consolas" w:hAnsi="Consolas" w:cs="Consola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605">
      <w:bodyDiv w:val="1"/>
      <w:marLeft w:val="0"/>
      <w:marRight w:val="0"/>
      <w:marTop w:val="0"/>
      <w:marBottom w:val="0"/>
      <w:divBdr>
        <w:top w:val="none" w:sz="0" w:space="0" w:color="auto"/>
        <w:left w:val="none" w:sz="0" w:space="0" w:color="auto"/>
        <w:bottom w:val="none" w:sz="0" w:space="0" w:color="auto"/>
        <w:right w:val="none" w:sz="0" w:space="0" w:color="auto"/>
      </w:divBdr>
    </w:div>
    <w:div w:id="152529421">
      <w:bodyDiv w:val="1"/>
      <w:marLeft w:val="0"/>
      <w:marRight w:val="0"/>
      <w:marTop w:val="0"/>
      <w:marBottom w:val="0"/>
      <w:divBdr>
        <w:top w:val="none" w:sz="0" w:space="0" w:color="auto"/>
        <w:left w:val="none" w:sz="0" w:space="0" w:color="auto"/>
        <w:bottom w:val="none" w:sz="0" w:space="0" w:color="auto"/>
        <w:right w:val="none" w:sz="0" w:space="0" w:color="auto"/>
      </w:divBdr>
      <w:divsChild>
        <w:div w:id="1398043096">
          <w:marLeft w:val="0"/>
          <w:marRight w:val="0"/>
          <w:marTop w:val="0"/>
          <w:marBottom w:val="0"/>
          <w:divBdr>
            <w:top w:val="none" w:sz="0" w:space="0" w:color="auto"/>
            <w:left w:val="none" w:sz="0" w:space="0" w:color="auto"/>
            <w:bottom w:val="none" w:sz="0" w:space="0" w:color="auto"/>
            <w:right w:val="none" w:sz="0" w:space="0" w:color="auto"/>
          </w:divBdr>
        </w:div>
        <w:div w:id="655963156">
          <w:marLeft w:val="0"/>
          <w:marRight w:val="0"/>
          <w:marTop w:val="0"/>
          <w:marBottom w:val="0"/>
          <w:divBdr>
            <w:top w:val="none" w:sz="0" w:space="0" w:color="auto"/>
            <w:left w:val="none" w:sz="0" w:space="0" w:color="auto"/>
            <w:bottom w:val="none" w:sz="0" w:space="0" w:color="auto"/>
            <w:right w:val="none" w:sz="0" w:space="0" w:color="auto"/>
          </w:divBdr>
          <w:divsChild>
            <w:div w:id="185221379">
              <w:marLeft w:val="0"/>
              <w:marRight w:val="0"/>
              <w:marTop w:val="0"/>
              <w:marBottom w:val="0"/>
              <w:divBdr>
                <w:top w:val="none" w:sz="0" w:space="0" w:color="auto"/>
                <w:left w:val="none" w:sz="0" w:space="0" w:color="auto"/>
                <w:bottom w:val="none" w:sz="0" w:space="0" w:color="auto"/>
                <w:right w:val="none" w:sz="0" w:space="0" w:color="auto"/>
              </w:divBdr>
              <w:divsChild>
                <w:div w:id="10512076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23307253">
      <w:bodyDiv w:val="1"/>
      <w:marLeft w:val="0"/>
      <w:marRight w:val="0"/>
      <w:marTop w:val="0"/>
      <w:marBottom w:val="0"/>
      <w:divBdr>
        <w:top w:val="none" w:sz="0" w:space="0" w:color="auto"/>
        <w:left w:val="none" w:sz="0" w:space="0" w:color="auto"/>
        <w:bottom w:val="none" w:sz="0" w:space="0" w:color="auto"/>
        <w:right w:val="none" w:sz="0" w:space="0" w:color="auto"/>
      </w:divBdr>
    </w:div>
    <w:div w:id="475223130">
      <w:bodyDiv w:val="1"/>
      <w:marLeft w:val="0"/>
      <w:marRight w:val="0"/>
      <w:marTop w:val="0"/>
      <w:marBottom w:val="0"/>
      <w:divBdr>
        <w:top w:val="none" w:sz="0" w:space="0" w:color="auto"/>
        <w:left w:val="none" w:sz="0" w:space="0" w:color="auto"/>
        <w:bottom w:val="none" w:sz="0" w:space="0" w:color="auto"/>
        <w:right w:val="none" w:sz="0" w:space="0" w:color="auto"/>
      </w:divBdr>
    </w:div>
    <w:div w:id="478693425">
      <w:bodyDiv w:val="1"/>
      <w:marLeft w:val="0"/>
      <w:marRight w:val="0"/>
      <w:marTop w:val="0"/>
      <w:marBottom w:val="0"/>
      <w:divBdr>
        <w:top w:val="none" w:sz="0" w:space="0" w:color="auto"/>
        <w:left w:val="none" w:sz="0" w:space="0" w:color="auto"/>
        <w:bottom w:val="none" w:sz="0" w:space="0" w:color="auto"/>
        <w:right w:val="none" w:sz="0" w:space="0" w:color="auto"/>
      </w:divBdr>
    </w:div>
    <w:div w:id="479276373">
      <w:bodyDiv w:val="1"/>
      <w:marLeft w:val="0"/>
      <w:marRight w:val="0"/>
      <w:marTop w:val="0"/>
      <w:marBottom w:val="0"/>
      <w:divBdr>
        <w:top w:val="none" w:sz="0" w:space="0" w:color="auto"/>
        <w:left w:val="none" w:sz="0" w:space="0" w:color="auto"/>
        <w:bottom w:val="none" w:sz="0" w:space="0" w:color="auto"/>
        <w:right w:val="none" w:sz="0" w:space="0" w:color="auto"/>
      </w:divBdr>
    </w:div>
    <w:div w:id="504830848">
      <w:bodyDiv w:val="1"/>
      <w:marLeft w:val="0"/>
      <w:marRight w:val="0"/>
      <w:marTop w:val="0"/>
      <w:marBottom w:val="0"/>
      <w:divBdr>
        <w:top w:val="none" w:sz="0" w:space="0" w:color="auto"/>
        <w:left w:val="none" w:sz="0" w:space="0" w:color="auto"/>
        <w:bottom w:val="none" w:sz="0" w:space="0" w:color="auto"/>
        <w:right w:val="none" w:sz="0" w:space="0" w:color="auto"/>
      </w:divBdr>
    </w:div>
    <w:div w:id="613710181">
      <w:bodyDiv w:val="1"/>
      <w:marLeft w:val="0"/>
      <w:marRight w:val="0"/>
      <w:marTop w:val="0"/>
      <w:marBottom w:val="0"/>
      <w:divBdr>
        <w:top w:val="none" w:sz="0" w:space="0" w:color="auto"/>
        <w:left w:val="none" w:sz="0" w:space="0" w:color="auto"/>
        <w:bottom w:val="none" w:sz="0" w:space="0" w:color="auto"/>
        <w:right w:val="none" w:sz="0" w:space="0" w:color="auto"/>
      </w:divBdr>
    </w:div>
    <w:div w:id="832913897">
      <w:bodyDiv w:val="1"/>
      <w:marLeft w:val="0"/>
      <w:marRight w:val="0"/>
      <w:marTop w:val="0"/>
      <w:marBottom w:val="0"/>
      <w:divBdr>
        <w:top w:val="none" w:sz="0" w:space="0" w:color="auto"/>
        <w:left w:val="none" w:sz="0" w:space="0" w:color="auto"/>
        <w:bottom w:val="none" w:sz="0" w:space="0" w:color="auto"/>
        <w:right w:val="none" w:sz="0" w:space="0" w:color="auto"/>
      </w:divBdr>
    </w:div>
    <w:div w:id="1157650468">
      <w:bodyDiv w:val="1"/>
      <w:marLeft w:val="0"/>
      <w:marRight w:val="0"/>
      <w:marTop w:val="0"/>
      <w:marBottom w:val="0"/>
      <w:divBdr>
        <w:top w:val="none" w:sz="0" w:space="0" w:color="auto"/>
        <w:left w:val="none" w:sz="0" w:space="0" w:color="auto"/>
        <w:bottom w:val="none" w:sz="0" w:space="0" w:color="auto"/>
        <w:right w:val="none" w:sz="0" w:space="0" w:color="auto"/>
      </w:divBdr>
    </w:div>
    <w:div w:id="1194613727">
      <w:bodyDiv w:val="1"/>
      <w:marLeft w:val="0"/>
      <w:marRight w:val="0"/>
      <w:marTop w:val="0"/>
      <w:marBottom w:val="0"/>
      <w:divBdr>
        <w:top w:val="none" w:sz="0" w:space="0" w:color="auto"/>
        <w:left w:val="none" w:sz="0" w:space="0" w:color="auto"/>
        <w:bottom w:val="none" w:sz="0" w:space="0" w:color="auto"/>
        <w:right w:val="none" w:sz="0" w:space="0" w:color="auto"/>
      </w:divBdr>
    </w:div>
    <w:div w:id="1492671441">
      <w:bodyDiv w:val="1"/>
      <w:marLeft w:val="0"/>
      <w:marRight w:val="0"/>
      <w:marTop w:val="0"/>
      <w:marBottom w:val="0"/>
      <w:divBdr>
        <w:top w:val="none" w:sz="0" w:space="0" w:color="auto"/>
        <w:left w:val="none" w:sz="0" w:space="0" w:color="auto"/>
        <w:bottom w:val="none" w:sz="0" w:space="0" w:color="auto"/>
        <w:right w:val="none" w:sz="0" w:space="0" w:color="auto"/>
      </w:divBdr>
    </w:div>
    <w:div w:id="1494373349">
      <w:bodyDiv w:val="1"/>
      <w:marLeft w:val="0"/>
      <w:marRight w:val="0"/>
      <w:marTop w:val="0"/>
      <w:marBottom w:val="0"/>
      <w:divBdr>
        <w:top w:val="none" w:sz="0" w:space="0" w:color="auto"/>
        <w:left w:val="none" w:sz="0" w:space="0" w:color="auto"/>
        <w:bottom w:val="none" w:sz="0" w:space="0" w:color="auto"/>
        <w:right w:val="none" w:sz="0" w:space="0" w:color="auto"/>
      </w:divBdr>
    </w:div>
    <w:div w:id="1644038376">
      <w:bodyDiv w:val="1"/>
      <w:marLeft w:val="0"/>
      <w:marRight w:val="0"/>
      <w:marTop w:val="0"/>
      <w:marBottom w:val="0"/>
      <w:divBdr>
        <w:top w:val="none" w:sz="0" w:space="0" w:color="auto"/>
        <w:left w:val="none" w:sz="0" w:space="0" w:color="auto"/>
        <w:bottom w:val="none" w:sz="0" w:space="0" w:color="auto"/>
        <w:right w:val="none" w:sz="0" w:space="0" w:color="auto"/>
      </w:divBdr>
    </w:div>
    <w:div w:id="1908689016">
      <w:bodyDiv w:val="1"/>
      <w:marLeft w:val="0"/>
      <w:marRight w:val="0"/>
      <w:marTop w:val="0"/>
      <w:marBottom w:val="0"/>
      <w:divBdr>
        <w:top w:val="none" w:sz="0" w:space="0" w:color="auto"/>
        <w:left w:val="none" w:sz="0" w:space="0" w:color="auto"/>
        <w:bottom w:val="none" w:sz="0" w:space="0" w:color="auto"/>
        <w:right w:val="none" w:sz="0" w:space="0" w:color="auto"/>
      </w:divBdr>
    </w:div>
    <w:div w:id="204960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vistas.uned.es/index.php/ried/issue/view/10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4/vn70YTAHCjeHVdiiaUBDO/Jg==">AMUW2mWuq7xUjIzdcNgR6+l1Dh/b0m/cwXLyfqinESIxGIbBisFN+cid0UtvJ6oNp6j19NCw5j1PVDzeQnQ1NPxJlONxJk1ZpcyhGyKqfoThak4F/cLIGyQ=</go:docsCustomData>
</go:gDocsCustomXmlDataStorage>
</file>

<file path=customXml/itemProps1.xml><?xml version="1.0" encoding="utf-8"?>
<ds:datastoreItem xmlns:ds="http://schemas.openxmlformats.org/officeDocument/2006/customXml" ds:itemID="{38F37B48-FC2A-4A89-A86D-BD53D340EB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7763</Words>
  <Characters>42702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ramon rossetti lopez</dc:creator>
  <cp:lastModifiedBy>Gustavo Toledo</cp:lastModifiedBy>
  <cp:revision>8</cp:revision>
  <dcterms:created xsi:type="dcterms:W3CDTF">2021-12-20T01:27:00Z</dcterms:created>
  <dcterms:modified xsi:type="dcterms:W3CDTF">2021-12-22T02:41:00Z</dcterms:modified>
</cp:coreProperties>
</file>