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82EA" w14:textId="5E52C457" w:rsidR="00880AC3" w:rsidRPr="00C85457" w:rsidRDefault="00C85457" w:rsidP="00880AC3">
      <w:pPr>
        <w:spacing w:before="240" w:line="360" w:lineRule="auto"/>
        <w:jc w:val="right"/>
        <w:rPr>
          <w:b/>
          <w:bCs/>
          <w:i/>
          <w:iCs/>
          <w:color w:val="000000" w:themeColor="text1"/>
        </w:rPr>
      </w:pPr>
      <w:r w:rsidRPr="00C85457">
        <w:rPr>
          <w:b/>
          <w:bCs/>
          <w:i/>
          <w:iCs/>
          <w:color w:val="000000" w:themeColor="text1"/>
        </w:rPr>
        <w:t>https://doi.org/10.23913/ride.v13i25.1336</w:t>
      </w:r>
    </w:p>
    <w:p w14:paraId="34E13091" w14:textId="078F36CA" w:rsidR="00880AC3" w:rsidRDefault="00880AC3" w:rsidP="00880AC3">
      <w:pPr>
        <w:spacing w:before="240" w:line="360" w:lineRule="auto"/>
        <w:jc w:val="right"/>
        <w:rPr>
          <w:rFonts w:ascii="Times" w:eastAsia="Times" w:hAnsi="Times" w:cs="Times"/>
          <w:b/>
          <w:bCs/>
          <w:color w:val="000000" w:themeColor="text1"/>
          <w:sz w:val="32"/>
          <w:szCs w:val="32"/>
        </w:rPr>
      </w:pPr>
      <w:r w:rsidRPr="008334BB">
        <w:rPr>
          <w:b/>
          <w:bCs/>
          <w:i/>
          <w:iCs/>
          <w:color w:val="000000" w:themeColor="text1"/>
        </w:rPr>
        <w:t>Artículos científicos</w:t>
      </w:r>
    </w:p>
    <w:p w14:paraId="4B2D0322" w14:textId="69F3466A" w:rsidR="00596B5C" w:rsidRPr="00880AC3" w:rsidRDefault="7647F2FA" w:rsidP="00880AC3">
      <w:pPr>
        <w:spacing w:line="276" w:lineRule="auto"/>
        <w:jc w:val="right"/>
        <w:rPr>
          <w:rFonts w:ascii="Calibri" w:hAnsi="Calibri" w:cs="Calibri"/>
          <w:b/>
          <w:color w:val="000000" w:themeColor="text1"/>
          <w:sz w:val="32"/>
          <w:szCs w:val="32"/>
          <w:lang w:val="es-MX"/>
        </w:rPr>
      </w:pPr>
      <w:r w:rsidRPr="00880AC3">
        <w:rPr>
          <w:rFonts w:ascii="Calibri" w:hAnsi="Calibri" w:cs="Calibri"/>
          <w:b/>
          <w:color w:val="000000" w:themeColor="text1"/>
          <w:sz w:val="32"/>
          <w:szCs w:val="32"/>
          <w:lang w:val="es-MX"/>
        </w:rPr>
        <w:t xml:space="preserve">Rendimiento académico de estudiantes universitarios </w:t>
      </w:r>
      <w:r w:rsidR="00DF4F3E" w:rsidRPr="00880AC3">
        <w:rPr>
          <w:rFonts w:ascii="Calibri" w:hAnsi="Calibri" w:cs="Calibri"/>
          <w:b/>
          <w:color w:val="000000" w:themeColor="text1"/>
          <w:sz w:val="32"/>
          <w:szCs w:val="32"/>
          <w:lang w:val="es-MX"/>
        </w:rPr>
        <w:t xml:space="preserve">al final de la transición </w:t>
      </w:r>
      <w:r w:rsidRPr="00880AC3">
        <w:rPr>
          <w:rFonts w:ascii="Calibri" w:hAnsi="Calibri" w:cs="Calibri"/>
          <w:b/>
          <w:color w:val="000000" w:themeColor="text1"/>
          <w:sz w:val="32"/>
          <w:szCs w:val="32"/>
          <w:lang w:val="es-MX"/>
        </w:rPr>
        <w:t xml:space="preserve">de la educación presencial a la educación en línea por el </w:t>
      </w:r>
      <w:r w:rsidR="00BA2B72" w:rsidRPr="00880AC3">
        <w:rPr>
          <w:rFonts w:ascii="Calibri" w:hAnsi="Calibri" w:cs="Calibri"/>
          <w:b/>
          <w:color w:val="000000" w:themeColor="text1"/>
          <w:sz w:val="32"/>
          <w:szCs w:val="32"/>
          <w:lang w:val="es-MX"/>
        </w:rPr>
        <w:t>covid</w:t>
      </w:r>
      <w:r w:rsidRPr="00880AC3">
        <w:rPr>
          <w:rFonts w:ascii="Calibri" w:hAnsi="Calibri" w:cs="Calibri"/>
          <w:b/>
          <w:color w:val="000000" w:themeColor="text1"/>
          <w:sz w:val="32"/>
          <w:szCs w:val="32"/>
          <w:lang w:val="es-MX"/>
        </w:rPr>
        <w:t>-19</w:t>
      </w:r>
    </w:p>
    <w:p w14:paraId="3D37B8D2" w14:textId="0F4AE626" w:rsidR="00596B5C" w:rsidRPr="00DA24A9" w:rsidRDefault="7647F2FA" w:rsidP="00880AC3">
      <w:pPr>
        <w:spacing w:line="276" w:lineRule="auto"/>
        <w:jc w:val="right"/>
        <w:rPr>
          <w:rFonts w:ascii="Calibri" w:hAnsi="Calibri" w:cs="Calibri"/>
          <w:b/>
          <w:i/>
          <w:iCs/>
          <w:color w:val="000000" w:themeColor="text1"/>
          <w:sz w:val="28"/>
          <w:szCs w:val="28"/>
          <w:lang w:val="en-US"/>
        </w:rPr>
      </w:pPr>
      <w:r w:rsidRPr="00DA24A9">
        <w:rPr>
          <w:rFonts w:ascii="Calibri" w:hAnsi="Calibri" w:cs="Calibri"/>
          <w:b/>
          <w:i/>
          <w:iCs/>
          <w:color w:val="000000" w:themeColor="text1"/>
          <w:sz w:val="28"/>
          <w:szCs w:val="28"/>
          <w:lang w:val="en-US"/>
        </w:rPr>
        <w:t>Academic performance of university students at the end of the transition from face-to-face education to online education due to COVID-19</w:t>
      </w:r>
    </w:p>
    <w:p w14:paraId="476BECB0" w14:textId="1EB65207" w:rsidR="00880AC3" w:rsidRPr="00880AC3" w:rsidRDefault="00880AC3" w:rsidP="00880AC3">
      <w:pPr>
        <w:spacing w:line="276" w:lineRule="auto"/>
        <w:jc w:val="right"/>
        <w:rPr>
          <w:rFonts w:ascii="Calibri" w:hAnsi="Calibri" w:cs="Calibri"/>
          <w:b/>
          <w:i/>
          <w:iCs/>
          <w:color w:val="000000" w:themeColor="text1"/>
          <w:sz w:val="28"/>
          <w:szCs w:val="28"/>
          <w:lang w:val="es-MX"/>
        </w:rPr>
      </w:pPr>
      <w:proofErr w:type="spellStart"/>
      <w:r w:rsidRPr="00880AC3">
        <w:rPr>
          <w:rFonts w:ascii="Calibri" w:hAnsi="Calibri" w:cs="Calibri"/>
          <w:b/>
          <w:i/>
          <w:iCs/>
          <w:color w:val="000000" w:themeColor="text1"/>
          <w:sz w:val="28"/>
          <w:szCs w:val="28"/>
          <w:lang w:val="es-MX"/>
        </w:rPr>
        <w:t>Desempenho</w:t>
      </w:r>
      <w:proofErr w:type="spellEnd"/>
      <w:r w:rsidRPr="00880AC3">
        <w:rPr>
          <w:rFonts w:ascii="Calibri" w:hAnsi="Calibri" w:cs="Calibri"/>
          <w:b/>
          <w:i/>
          <w:iCs/>
          <w:color w:val="000000" w:themeColor="text1"/>
          <w:sz w:val="28"/>
          <w:szCs w:val="28"/>
          <w:lang w:val="es-MX"/>
        </w:rPr>
        <w:t xml:space="preserve"> </w:t>
      </w:r>
      <w:proofErr w:type="spellStart"/>
      <w:r w:rsidRPr="00880AC3">
        <w:rPr>
          <w:rFonts w:ascii="Calibri" w:hAnsi="Calibri" w:cs="Calibri"/>
          <w:b/>
          <w:i/>
          <w:iCs/>
          <w:color w:val="000000" w:themeColor="text1"/>
          <w:sz w:val="28"/>
          <w:szCs w:val="28"/>
          <w:lang w:val="es-MX"/>
        </w:rPr>
        <w:t>acadêmico</w:t>
      </w:r>
      <w:proofErr w:type="spellEnd"/>
      <w:r w:rsidRPr="00880AC3">
        <w:rPr>
          <w:rFonts w:ascii="Calibri" w:hAnsi="Calibri" w:cs="Calibri"/>
          <w:b/>
          <w:i/>
          <w:iCs/>
          <w:color w:val="000000" w:themeColor="text1"/>
          <w:sz w:val="28"/>
          <w:szCs w:val="28"/>
          <w:lang w:val="es-MX"/>
        </w:rPr>
        <w:t xml:space="preserve"> de </w:t>
      </w:r>
      <w:proofErr w:type="spellStart"/>
      <w:r w:rsidRPr="00880AC3">
        <w:rPr>
          <w:rFonts w:ascii="Calibri" w:hAnsi="Calibri" w:cs="Calibri"/>
          <w:b/>
          <w:i/>
          <w:iCs/>
          <w:color w:val="000000" w:themeColor="text1"/>
          <w:sz w:val="28"/>
          <w:szCs w:val="28"/>
          <w:lang w:val="es-MX"/>
        </w:rPr>
        <w:t>universitários</w:t>
      </w:r>
      <w:proofErr w:type="spellEnd"/>
      <w:r w:rsidRPr="00880AC3">
        <w:rPr>
          <w:rFonts w:ascii="Calibri" w:hAnsi="Calibri" w:cs="Calibri"/>
          <w:b/>
          <w:i/>
          <w:iCs/>
          <w:color w:val="000000" w:themeColor="text1"/>
          <w:sz w:val="28"/>
          <w:szCs w:val="28"/>
          <w:lang w:val="es-MX"/>
        </w:rPr>
        <w:t xml:space="preserve"> ao final da transição do ensino presencial para o ensino online devido à covid-19</w:t>
      </w:r>
    </w:p>
    <w:p w14:paraId="4AC4B6A1" w14:textId="338209F3" w:rsidR="00CA794D" w:rsidRPr="00880AC3" w:rsidRDefault="00880AC3" w:rsidP="00880AC3">
      <w:pPr>
        <w:spacing w:after="0" w:line="276" w:lineRule="auto"/>
        <w:jc w:val="right"/>
        <w:rPr>
          <w:rFonts w:asciiTheme="minorHAnsi" w:hAnsiTheme="minorHAnsi" w:cstheme="minorHAnsi"/>
          <w:b/>
          <w:bCs/>
          <w:lang w:val="es-MX"/>
        </w:rPr>
      </w:pPr>
      <w:r>
        <w:rPr>
          <w:lang w:val="es-MX"/>
        </w:rPr>
        <w:br/>
      </w:r>
      <w:r w:rsidR="00CA794D" w:rsidRPr="00880AC3">
        <w:rPr>
          <w:rFonts w:asciiTheme="minorHAnsi" w:hAnsiTheme="minorHAnsi" w:cstheme="minorHAnsi"/>
          <w:b/>
          <w:bCs/>
          <w:lang w:val="es-MX"/>
        </w:rPr>
        <w:t>Pilar Gómez Miranda</w:t>
      </w:r>
    </w:p>
    <w:p w14:paraId="779F1EB1" w14:textId="0DCB328A" w:rsidR="00CA794D" w:rsidRDefault="00CA794D" w:rsidP="00880AC3">
      <w:pPr>
        <w:spacing w:after="0" w:line="276" w:lineRule="auto"/>
        <w:jc w:val="right"/>
        <w:rPr>
          <w:lang w:val="es-MX"/>
        </w:rPr>
      </w:pPr>
      <w:r w:rsidRPr="00B16D7B">
        <w:rPr>
          <w:lang w:val="es-MX"/>
        </w:rPr>
        <w:t xml:space="preserve">Instituto Politécnico Nacional, Unidad Profesional Interdisciplinaria de Ingeniería y Ciencias Sociales y Administrativas, México </w:t>
      </w:r>
    </w:p>
    <w:p w14:paraId="2E697532" w14:textId="47210C5C" w:rsidR="00CA794D" w:rsidRPr="00880AC3" w:rsidRDefault="00CA794D" w:rsidP="00880AC3">
      <w:pPr>
        <w:spacing w:after="0" w:line="276" w:lineRule="auto"/>
        <w:jc w:val="right"/>
        <w:rPr>
          <w:rFonts w:asciiTheme="minorHAnsi" w:hAnsiTheme="minorHAnsi" w:cstheme="minorHAnsi"/>
          <w:lang w:val="es-MX"/>
        </w:rPr>
      </w:pPr>
      <w:r w:rsidRPr="00880AC3">
        <w:rPr>
          <w:rFonts w:asciiTheme="minorHAnsi" w:hAnsiTheme="minorHAnsi" w:cstheme="minorHAnsi"/>
          <w:color w:val="FF0000"/>
          <w:lang w:val="es-MX"/>
        </w:rPr>
        <w:t>pgomezm@ipn.mx</w:t>
      </w:r>
      <w:r w:rsidRPr="00880AC3">
        <w:rPr>
          <w:rFonts w:asciiTheme="minorHAnsi" w:hAnsiTheme="minorHAnsi" w:cstheme="minorHAnsi"/>
          <w:lang w:val="es-MX"/>
        </w:rPr>
        <w:t xml:space="preserve"> </w:t>
      </w:r>
    </w:p>
    <w:p w14:paraId="1EC1D39C" w14:textId="55BC896B" w:rsidR="00CA794D" w:rsidRPr="00C85457" w:rsidRDefault="00CA794D" w:rsidP="00880AC3">
      <w:pPr>
        <w:spacing w:line="276" w:lineRule="auto"/>
        <w:jc w:val="right"/>
        <w:rPr>
          <w:color w:val="000000" w:themeColor="text1"/>
          <w:lang w:val="es-MX"/>
        </w:rPr>
      </w:pPr>
      <w:r w:rsidRPr="00880AC3">
        <w:rPr>
          <w:lang w:val="es-MX"/>
        </w:rPr>
        <w:t>http://orcid.</w:t>
      </w:r>
      <w:r w:rsidRPr="00C85457">
        <w:rPr>
          <w:lang w:val="es-MX"/>
        </w:rPr>
        <w:t>org/0000-0002-1480-3061</w:t>
      </w:r>
    </w:p>
    <w:p w14:paraId="0CDFD65A" w14:textId="77777777" w:rsidR="00CA794D" w:rsidRPr="00880AC3" w:rsidRDefault="00CA794D" w:rsidP="00880AC3">
      <w:pPr>
        <w:spacing w:after="0" w:line="276" w:lineRule="auto"/>
        <w:jc w:val="right"/>
        <w:rPr>
          <w:rFonts w:asciiTheme="minorHAnsi" w:hAnsiTheme="minorHAnsi" w:cstheme="minorHAnsi"/>
          <w:b/>
          <w:bCs/>
          <w:lang w:val="es-MX"/>
        </w:rPr>
      </w:pPr>
      <w:r w:rsidRPr="00880AC3">
        <w:rPr>
          <w:rFonts w:asciiTheme="minorHAnsi" w:hAnsiTheme="minorHAnsi" w:cstheme="minorHAnsi"/>
          <w:b/>
          <w:bCs/>
          <w:lang w:val="es-MX"/>
        </w:rPr>
        <w:t xml:space="preserve">Martha </w:t>
      </w:r>
      <w:proofErr w:type="spellStart"/>
      <w:r w:rsidRPr="00880AC3">
        <w:rPr>
          <w:rFonts w:asciiTheme="minorHAnsi" w:hAnsiTheme="minorHAnsi" w:cstheme="minorHAnsi"/>
          <w:b/>
          <w:bCs/>
          <w:lang w:val="es-MX"/>
        </w:rPr>
        <w:t>Jiménez</w:t>
      </w:r>
      <w:proofErr w:type="spellEnd"/>
      <w:r w:rsidRPr="00880AC3">
        <w:rPr>
          <w:rFonts w:asciiTheme="minorHAnsi" w:hAnsiTheme="minorHAnsi" w:cstheme="minorHAnsi"/>
          <w:b/>
          <w:bCs/>
          <w:lang w:val="es-MX"/>
        </w:rPr>
        <w:t xml:space="preserve"> </w:t>
      </w:r>
      <w:proofErr w:type="spellStart"/>
      <w:r w:rsidRPr="00880AC3">
        <w:rPr>
          <w:rFonts w:asciiTheme="minorHAnsi" w:hAnsiTheme="minorHAnsi" w:cstheme="minorHAnsi"/>
          <w:b/>
          <w:bCs/>
          <w:lang w:val="es-MX"/>
        </w:rPr>
        <w:t>García</w:t>
      </w:r>
      <w:proofErr w:type="spellEnd"/>
    </w:p>
    <w:p w14:paraId="3E3123CA" w14:textId="77777777" w:rsidR="00CA794D" w:rsidRDefault="00CA794D" w:rsidP="00880AC3">
      <w:pPr>
        <w:spacing w:after="0" w:line="276" w:lineRule="auto"/>
        <w:jc w:val="right"/>
        <w:rPr>
          <w:lang w:val="es-MX"/>
        </w:rPr>
      </w:pPr>
      <w:r w:rsidRPr="00B16D7B">
        <w:rPr>
          <w:lang w:val="es-MX"/>
        </w:rPr>
        <w:t>Instituto Politécnico Nacional, Unidad Profesional Interdisciplinaria de Ingeniería y Ciencias Sociales y Administrativas, México</w:t>
      </w:r>
    </w:p>
    <w:p w14:paraId="5BDBB205" w14:textId="7AA61D06" w:rsidR="00CA794D" w:rsidRPr="00880AC3" w:rsidRDefault="00CA794D" w:rsidP="00880AC3">
      <w:pPr>
        <w:spacing w:after="0" w:line="276" w:lineRule="auto"/>
        <w:jc w:val="right"/>
        <w:rPr>
          <w:rFonts w:asciiTheme="minorHAnsi" w:hAnsiTheme="minorHAnsi" w:cstheme="minorHAnsi"/>
          <w:color w:val="FF0000"/>
          <w:lang w:val="es-MX"/>
        </w:rPr>
      </w:pPr>
      <w:r w:rsidRPr="00880AC3">
        <w:rPr>
          <w:rFonts w:asciiTheme="minorHAnsi" w:hAnsiTheme="minorHAnsi" w:cstheme="minorHAnsi"/>
          <w:color w:val="FF0000"/>
          <w:lang w:val="es-MX"/>
        </w:rPr>
        <w:t>majimenez@ipn.mx</w:t>
      </w:r>
      <w:r w:rsidR="00BA2B72" w:rsidRPr="00880AC3">
        <w:rPr>
          <w:rFonts w:asciiTheme="minorHAnsi" w:hAnsiTheme="minorHAnsi" w:cstheme="minorHAnsi"/>
          <w:color w:val="FF0000"/>
          <w:lang w:val="es-MX"/>
        </w:rPr>
        <w:t xml:space="preserve"> </w:t>
      </w:r>
    </w:p>
    <w:p w14:paraId="15E3446D" w14:textId="1519DCAC" w:rsidR="00CA794D" w:rsidRPr="00CA794D" w:rsidRDefault="00CA794D" w:rsidP="00880AC3">
      <w:pPr>
        <w:spacing w:after="0" w:line="276" w:lineRule="auto"/>
        <w:jc w:val="right"/>
        <w:rPr>
          <w:lang w:val="es-MX"/>
        </w:rPr>
      </w:pPr>
      <w:r w:rsidRPr="00B16D7B">
        <w:rPr>
          <w:lang w:val="es-MX"/>
        </w:rPr>
        <w:t>https://orcid.org/0000-0002-8556-2955</w:t>
      </w:r>
    </w:p>
    <w:p w14:paraId="78203356" w14:textId="381CC653" w:rsidR="00596B5C" w:rsidRPr="00880AC3" w:rsidRDefault="00880AC3" w:rsidP="00880AC3">
      <w:pPr>
        <w:spacing w:after="0" w:line="360" w:lineRule="auto"/>
        <w:rPr>
          <w:rFonts w:asciiTheme="minorHAnsi" w:eastAsia="Times" w:hAnsiTheme="minorHAnsi" w:cstheme="minorHAnsi"/>
          <w:sz w:val="28"/>
          <w:szCs w:val="28"/>
        </w:rPr>
      </w:pPr>
      <w:r>
        <w:rPr>
          <w:rFonts w:ascii="Times" w:eastAsia="Times" w:hAnsi="Times" w:cs="Times"/>
          <w:b/>
          <w:bCs/>
          <w:color w:val="000000" w:themeColor="text1"/>
          <w:sz w:val="32"/>
          <w:szCs w:val="32"/>
        </w:rPr>
        <w:br/>
      </w:r>
      <w:r w:rsidR="7647F2FA" w:rsidRPr="00880AC3">
        <w:rPr>
          <w:rFonts w:asciiTheme="minorHAnsi" w:eastAsia="Times" w:hAnsiTheme="minorHAnsi" w:cstheme="minorHAnsi"/>
          <w:b/>
          <w:bCs/>
          <w:color w:val="000000" w:themeColor="text1"/>
          <w:sz w:val="28"/>
          <w:szCs w:val="28"/>
        </w:rPr>
        <w:t xml:space="preserve">Resumen </w:t>
      </w:r>
    </w:p>
    <w:p w14:paraId="3CBE7BF2" w14:textId="138FDD7B" w:rsidR="00596B5C" w:rsidRDefault="7647F2FA" w:rsidP="00880AC3">
      <w:pPr>
        <w:tabs>
          <w:tab w:val="left" w:pos="1560"/>
        </w:tabs>
        <w:spacing w:after="0" w:line="360" w:lineRule="auto"/>
        <w:rPr>
          <w:rFonts w:ascii="Times" w:eastAsia="Times" w:hAnsi="Times" w:cs="Times"/>
          <w:color w:val="FF0000"/>
        </w:rPr>
      </w:pPr>
      <w:r w:rsidRPr="000132A5">
        <w:rPr>
          <w:rFonts w:ascii="Times" w:eastAsia="Times" w:hAnsi="Times" w:cs="Times"/>
        </w:rPr>
        <w:t xml:space="preserve">Las universidades del mundo en el año 2019 </w:t>
      </w:r>
      <w:r w:rsidR="00C634F0" w:rsidRPr="000132A5">
        <w:rPr>
          <w:rFonts w:ascii="Times" w:eastAsia="Times" w:hAnsi="Times" w:cs="Times"/>
        </w:rPr>
        <w:t xml:space="preserve">tuvieron que hacer frente al problema de continuar las actividades escolares a distancia debido a la emergencia sanitaria por </w:t>
      </w:r>
      <w:r w:rsidR="000132A5" w:rsidRPr="000132A5">
        <w:rPr>
          <w:rFonts w:ascii="Times" w:eastAsia="Times" w:hAnsi="Times" w:cs="Times"/>
        </w:rPr>
        <w:t>covid</w:t>
      </w:r>
      <w:r w:rsidR="00C634F0" w:rsidRPr="000132A5">
        <w:rPr>
          <w:rFonts w:ascii="Times" w:eastAsia="Times" w:hAnsi="Times" w:cs="Times"/>
        </w:rPr>
        <w:t>-19.</w:t>
      </w:r>
      <w:r w:rsidR="00BA2B72" w:rsidRPr="000132A5">
        <w:rPr>
          <w:rFonts w:ascii="Times" w:eastAsia="Times" w:hAnsi="Times" w:cs="Times"/>
        </w:rPr>
        <w:t xml:space="preserve"> </w:t>
      </w:r>
      <w:r w:rsidR="00025540" w:rsidRPr="000132A5">
        <w:rPr>
          <w:rFonts w:ascii="Times" w:eastAsia="Times" w:hAnsi="Times" w:cs="Times"/>
        </w:rPr>
        <w:t>A</w:t>
      </w:r>
      <w:r w:rsidR="00025540">
        <w:rPr>
          <w:rFonts w:ascii="Times" w:eastAsia="Times" w:hAnsi="Times" w:cs="Times"/>
          <w:color w:val="0070C0"/>
        </w:rPr>
        <w:t xml:space="preserve"> </w:t>
      </w:r>
      <w:r w:rsidRPr="00BC57B0">
        <w:rPr>
          <w:rFonts w:ascii="Times" w:eastAsia="Times" w:hAnsi="Times" w:cs="Times"/>
          <w:color w:val="000000" w:themeColor="text1"/>
        </w:rPr>
        <w:t>la fecha</w:t>
      </w:r>
      <w:r w:rsidR="00025540" w:rsidRPr="00BC57B0">
        <w:rPr>
          <w:rFonts w:ascii="Times" w:eastAsia="Times" w:hAnsi="Times" w:cs="Times"/>
          <w:color w:val="000000" w:themeColor="text1"/>
        </w:rPr>
        <w:t>,</w:t>
      </w:r>
      <w:r w:rsidRPr="00BC57B0">
        <w:rPr>
          <w:rFonts w:ascii="Times" w:eastAsia="Times" w:hAnsi="Times" w:cs="Times"/>
          <w:color w:val="000000" w:themeColor="text1"/>
        </w:rPr>
        <w:t xml:space="preserve"> </w:t>
      </w:r>
      <w:r w:rsidRPr="00025540">
        <w:rPr>
          <w:rFonts w:ascii="Times" w:eastAsia="Times" w:hAnsi="Times" w:cs="Times"/>
          <w:color w:val="000000" w:themeColor="text1"/>
        </w:rPr>
        <w:t>se sigue</w:t>
      </w:r>
      <w:r w:rsidR="000132A5">
        <w:rPr>
          <w:rFonts w:ascii="Times" w:eastAsia="Times" w:hAnsi="Times" w:cs="Times"/>
          <w:color w:val="000000" w:themeColor="text1"/>
        </w:rPr>
        <w:t>n</w:t>
      </w:r>
      <w:r w:rsidRPr="00025540">
        <w:rPr>
          <w:rFonts w:ascii="Times" w:eastAsia="Times" w:hAnsi="Times" w:cs="Times"/>
          <w:color w:val="000000" w:themeColor="text1"/>
        </w:rPr>
        <w:t xml:space="preserve"> evaluando los resultados y el impacto </w:t>
      </w:r>
      <w:r w:rsidR="00025540">
        <w:rPr>
          <w:rFonts w:ascii="Times" w:eastAsia="Times" w:hAnsi="Times" w:cs="Times"/>
          <w:color w:val="000000" w:themeColor="text1"/>
        </w:rPr>
        <w:t xml:space="preserve">que </w:t>
      </w:r>
      <w:r w:rsidRPr="00025540">
        <w:rPr>
          <w:rFonts w:ascii="Times" w:eastAsia="Times" w:hAnsi="Times" w:cs="Times"/>
          <w:color w:val="000000" w:themeColor="text1"/>
        </w:rPr>
        <w:t>dej</w:t>
      </w:r>
      <w:r w:rsidR="000132A5">
        <w:rPr>
          <w:rFonts w:ascii="Times" w:eastAsia="Times" w:hAnsi="Times" w:cs="Times"/>
          <w:color w:val="000000" w:themeColor="text1"/>
        </w:rPr>
        <w:t>ó</w:t>
      </w:r>
      <w:r w:rsidRPr="00025540">
        <w:rPr>
          <w:rFonts w:ascii="Times" w:eastAsia="Times" w:hAnsi="Times" w:cs="Times"/>
          <w:color w:val="000000" w:themeColor="text1"/>
        </w:rPr>
        <w:t xml:space="preserve"> en los estudiantes el cambio tan brusco de modalidad.</w:t>
      </w:r>
      <w:r>
        <w:rPr>
          <w:rFonts w:ascii="Times" w:eastAsia="Times" w:hAnsi="Times" w:cs="Times"/>
          <w:color w:val="000000" w:themeColor="text1"/>
        </w:rPr>
        <w:t xml:space="preserve"> Por lo anterior</w:t>
      </w:r>
      <w:r w:rsidR="000132A5">
        <w:rPr>
          <w:rFonts w:ascii="Times" w:eastAsia="Times" w:hAnsi="Times" w:cs="Times"/>
          <w:color w:val="000000" w:themeColor="text1"/>
        </w:rPr>
        <w:t>,</w:t>
      </w:r>
      <w:r>
        <w:rPr>
          <w:rFonts w:ascii="Times" w:eastAsia="Times" w:hAnsi="Times" w:cs="Times"/>
          <w:color w:val="000000" w:themeColor="text1"/>
        </w:rPr>
        <w:t xml:space="preserve"> </w:t>
      </w:r>
      <w:r w:rsidR="000132A5">
        <w:rPr>
          <w:rFonts w:ascii="Times" w:eastAsia="Times" w:hAnsi="Times" w:cs="Times"/>
          <w:color w:val="000000" w:themeColor="text1"/>
        </w:rPr>
        <w:t>este</w:t>
      </w:r>
      <w:r>
        <w:rPr>
          <w:rFonts w:ascii="Times" w:eastAsia="Times" w:hAnsi="Times" w:cs="Times"/>
          <w:color w:val="000000" w:themeColor="text1"/>
        </w:rPr>
        <w:t xml:space="preserve"> trabajo planteó como </w:t>
      </w:r>
      <w:r>
        <w:rPr>
          <w:rFonts w:ascii="Times" w:eastAsia="Times" w:hAnsi="Times" w:cs="Times"/>
          <w:color w:val="000000"/>
        </w:rPr>
        <w:t xml:space="preserve">objetivo </w:t>
      </w:r>
      <w:r>
        <w:rPr>
          <w:rFonts w:ascii="Times" w:eastAsia="Times" w:hAnsi="Times" w:cs="Times"/>
          <w:color w:val="000000" w:themeColor="text1"/>
        </w:rPr>
        <w:t>identificar los factores que influyen en el rendimiento académico de los estudiantes universitarios</w:t>
      </w:r>
      <w:r w:rsidR="00DF4F3E">
        <w:rPr>
          <w:rFonts w:ascii="Times" w:eastAsia="Times" w:hAnsi="Times" w:cs="Times"/>
          <w:color w:val="000000" w:themeColor="text1"/>
        </w:rPr>
        <w:t xml:space="preserve"> al pasar de la modalidad presencial a la modalidad a distancia</w:t>
      </w:r>
      <w:r>
        <w:rPr>
          <w:rFonts w:ascii="Times" w:eastAsia="Times" w:hAnsi="Times" w:cs="Times"/>
          <w:color w:val="000000" w:themeColor="text1"/>
        </w:rPr>
        <w:t xml:space="preserve"> durante la contingencia sanitaria por </w:t>
      </w:r>
      <w:r w:rsidR="000132A5">
        <w:rPr>
          <w:rFonts w:ascii="Times" w:eastAsia="Times" w:hAnsi="Times" w:cs="Times"/>
          <w:color w:val="000000" w:themeColor="text1"/>
        </w:rPr>
        <w:t>covid-19</w:t>
      </w:r>
      <w:r>
        <w:rPr>
          <w:rFonts w:ascii="Times" w:eastAsia="Times" w:hAnsi="Times" w:cs="Times"/>
          <w:color w:val="000000" w:themeColor="text1"/>
        </w:rPr>
        <w:t xml:space="preserve">. </w:t>
      </w:r>
      <w:r>
        <w:rPr>
          <w:rFonts w:ascii="Times" w:eastAsia="Times" w:hAnsi="Times" w:cs="Times"/>
          <w:color w:val="000000"/>
        </w:rPr>
        <w:t>La metodología fue descriptiva y cuantitativa de tipo predictiva</w:t>
      </w:r>
      <w:r w:rsidR="00B54313">
        <w:rPr>
          <w:rFonts w:ascii="Times" w:eastAsia="Times" w:hAnsi="Times" w:cs="Times"/>
          <w:color w:val="000000"/>
        </w:rPr>
        <w:t xml:space="preserve">; </w:t>
      </w:r>
      <w:r>
        <w:rPr>
          <w:rFonts w:ascii="Times" w:eastAsia="Times" w:hAnsi="Times" w:cs="Times"/>
          <w:color w:val="000000"/>
        </w:rPr>
        <w:t xml:space="preserve">se aplicó un cuestionario a 247 alumnos, se realizaron correlaciones para conocer las variables de mayor impacto, se elaboró un modelo por el método de mínimos cuadrados </w:t>
      </w:r>
      <w:sdt>
        <w:sdtPr>
          <w:id w:val="2049929972"/>
          <w:placeholder>
            <w:docPart w:val="DefaultPlaceholder_1081868574"/>
          </w:placeholder>
          <w:showingPlcHdr/>
        </w:sdtPr>
        <w:sdtContent/>
      </w:sdt>
      <w:r>
        <w:rPr>
          <w:rFonts w:ascii="Times" w:eastAsia="Times" w:hAnsi="Times" w:cs="Times"/>
          <w:color w:val="000000"/>
        </w:rPr>
        <w:t xml:space="preserve">ordinarios. </w:t>
      </w:r>
      <w:r w:rsidR="000132A5">
        <w:rPr>
          <w:rFonts w:ascii="Times" w:eastAsia="Times" w:hAnsi="Times" w:cs="Times"/>
          <w:color w:val="000000"/>
        </w:rPr>
        <w:t>En los r</w:t>
      </w:r>
      <w:r>
        <w:rPr>
          <w:rFonts w:ascii="Times" w:eastAsia="Times" w:hAnsi="Times" w:cs="Times"/>
          <w:color w:val="000000"/>
        </w:rPr>
        <w:t>esultados se encontró que las variables que influyen en aumentar el rendimiento académico de los estudiantes fueron</w:t>
      </w:r>
      <w:r w:rsidR="000B4FED">
        <w:rPr>
          <w:rFonts w:ascii="Times" w:eastAsia="Times" w:hAnsi="Times" w:cs="Times"/>
          <w:color w:val="000000"/>
        </w:rPr>
        <w:t xml:space="preserve"> </w:t>
      </w:r>
      <w:r w:rsidR="000132A5" w:rsidRPr="000132A5">
        <w:rPr>
          <w:rFonts w:ascii="Times" w:eastAsia="Times" w:hAnsi="Times" w:cs="Times"/>
        </w:rPr>
        <w:t>e</w:t>
      </w:r>
      <w:r w:rsidR="000B4FED" w:rsidRPr="000132A5">
        <w:rPr>
          <w:rFonts w:ascii="Times" w:eastAsia="Times" w:hAnsi="Times" w:cs="Times"/>
        </w:rPr>
        <w:t>l uso de</w:t>
      </w:r>
      <w:r w:rsidRPr="0037397B">
        <w:rPr>
          <w:rFonts w:ascii="Times" w:eastAsia="Times" w:hAnsi="Times" w:cs="Times"/>
          <w:color w:val="0070C0"/>
        </w:rPr>
        <w:t xml:space="preserve"> </w:t>
      </w:r>
      <w:r>
        <w:rPr>
          <w:rFonts w:ascii="Times" w:eastAsia="Times" w:hAnsi="Times" w:cs="Times"/>
          <w:color w:val="000000"/>
        </w:rPr>
        <w:t xml:space="preserve">Google </w:t>
      </w:r>
      <w:proofErr w:type="spellStart"/>
      <w:r>
        <w:rPr>
          <w:rFonts w:ascii="Times" w:eastAsia="Times" w:hAnsi="Times" w:cs="Times"/>
          <w:color w:val="000000"/>
        </w:rPr>
        <w:t>Classroom</w:t>
      </w:r>
      <w:proofErr w:type="spellEnd"/>
      <w:r>
        <w:rPr>
          <w:rFonts w:ascii="Times" w:eastAsia="Times" w:hAnsi="Times" w:cs="Times"/>
          <w:color w:val="000000"/>
        </w:rPr>
        <w:t xml:space="preserve"> (0.015), videoconferencia (0.238), recursos didácticos (0.248), acceso a páginas </w:t>
      </w:r>
      <w:r w:rsidR="000132A5">
        <w:rPr>
          <w:rFonts w:ascii="Times" w:eastAsia="Times" w:hAnsi="Times" w:cs="Times"/>
          <w:color w:val="000000"/>
        </w:rPr>
        <w:t>w</w:t>
      </w:r>
      <w:r>
        <w:rPr>
          <w:rFonts w:ascii="Times" w:eastAsia="Times" w:hAnsi="Times" w:cs="Times"/>
          <w:color w:val="000000"/>
        </w:rPr>
        <w:t xml:space="preserve">eb (0.238), videos (0.234), preguntas dirigidas (0.228), participación en chat (0.187), pizarra digital (0.268), cumplimiento de objetivos (0.009) y evaluación en línea (0.009); se encontró que los mensajes </w:t>
      </w:r>
      <w:r w:rsidR="00E647DC" w:rsidRPr="000132A5">
        <w:rPr>
          <w:rFonts w:ascii="Times" w:eastAsia="Times" w:hAnsi="Times" w:cs="Times"/>
        </w:rPr>
        <w:t>a través de una plataforma educativa</w:t>
      </w:r>
      <w:r w:rsidR="00E647DC">
        <w:rPr>
          <w:rFonts w:ascii="Times" w:eastAsia="Times" w:hAnsi="Times" w:cs="Times"/>
          <w:color w:val="000000"/>
        </w:rPr>
        <w:t xml:space="preserve"> </w:t>
      </w:r>
      <w:r>
        <w:rPr>
          <w:rFonts w:ascii="Times" w:eastAsia="Times" w:hAnsi="Times" w:cs="Times"/>
          <w:color w:val="000000"/>
        </w:rPr>
        <w:t xml:space="preserve">influyen de forma negativa en el rendimiento académico (-0.023). Se concluye que las autoridades académicas deben gestionar la capacitación y el uso de recursos tecnológicos educativos (Google </w:t>
      </w:r>
      <w:proofErr w:type="spellStart"/>
      <w:r>
        <w:rPr>
          <w:rFonts w:ascii="Times" w:eastAsia="Times" w:hAnsi="Times" w:cs="Times"/>
          <w:color w:val="000000"/>
        </w:rPr>
        <w:t>Classroom</w:t>
      </w:r>
      <w:proofErr w:type="spellEnd"/>
      <w:r>
        <w:rPr>
          <w:rFonts w:ascii="Times" w:eastAsia="Times" w:hAnsi="Times" w:cs="Times"/>
          <w:color w:val="000000"/>
        </w:rPr>
        <w:t>, videoconferencia, recurso</w:t>
      </w:r>
      <w:r w:rsidR="000132A5">
        <w:rPr>
          <w:rFonts w:ascii="Times" w:eastAsia="Times" w:hAnsi="Times" w:cs="Times"/>
          <w:color w:val="000000"/>
        </w:rPr>
        <w:t>s didácticos, acceso a páginas w</w:t>
      </w:r>
      <w:r>
        <w:rPr>
          <w:rFonts w:ascii="Times" w:eastAsia="Times" w:hAnsi="Times" w:cs="Times"/>
          <w:color w:val="000000"/>
        </w:rPr>
        <w:t xml:space="preserve">eb, videos, chat y pizarra digital) </w:t>
      </w:r>
      <w:r w:rsidR="0068123C">
        <w:rPr>
          <w:rFonts w:ascii="Times" w:eastAsia="Times" w:hAnsi="Times" w:cs="Times"/>
          <w:color w:val="000000"/>
        </w:rPr>
        <w:t xml:space="preserve">para </w:t>
      </w:r>
      <w:r>
        <w:rPr>
          <w:rFonts w:ascii="Times" w:eastAsia="Times" w:hAnsi="Times" w:cs="Times"/>
          <w:color w:val="000000"/>
        </w:rPr>
        <w:t xml:space="preserve">favorecer el proceso de enseñanza </w:t>
      </w:r>
      <w:r w:rsidR="0068123C">
        <w:rPr>
          <w:rFonts w:ascii="Times" w:eastAsia="Times" w:hAnsi="Times" w:cs="Times"/>
          <w:color w:val="000000"/>
        </w:rPr>
        <w:t>y el</w:t>
      </w:r>
      <w:r>
        <w:rPr>
          <w:rFonts w:ascii="Times" w:eastAsia="Times" w:hAnsi="Times" w:cs="Times"/>
          <w:color w:val="000000"/>
        </w:rPr>
        <w:t xml:space="preserve"> rendimiento académico</w:t>
      </w:r>
      <w:r w:rsidRPr="000132A5">
        <w:rPr>
          <w:rFonts w:ascii="Times" w:eastAsia="Times" w:hAnsi="Times" w:cs="Times"/>
        </w:rPr>
        <w:t>.</w:t>
      </w:r>
      <w:r>
        <w:rPr>
          <w:rFonts w:ascii="Times" w:eastAsia="Times" w:hAnsi="Times" w:cs="Times"/>
          <w:color w:val="FF0000"/>
        </w:rPr>
        <w:t xml:space="preserve"> </w:t>
      </w:r>
    </w:p>
    <w:p w14:paraId="472EC1DC" w14:textId="6CCEDDD0" w:rsidR="00596B5C" w:rsidRDefault="7647F2FA" w:rsidP="00880AC3">
      <w:pPr>
        <w:spacing w:after="0" w:line="360" w:lineRule="auto"/>
        <w:rPr>
          <w:rFonts w:ascii="Times" w:eastAsia="Times" w:hAnsi="Times" w:cs="Times"/>
          <w:color w:val="000000" w:themeColor="text1"/>
        </w:rPr>
      </w:pPr>
      <w:r w:rsidRPr="00880AC3">
        <w:rPr>
          <w:rFonts w:asciiTheme="minorHAnsi" w:eastAsia="Times" w:hAnsiTheme="minorHAnsi" w:cstheme="minorHAnsi"/>
          <w:b/>
          <w:bCs/>
          <w:color w:val="000000" w:themeColor="text1"/>
          <w:sz w:val="28"/>
          <w:szCs w:val="28"/>
        </w:rPr>
        <w:t xml:space="preserve">Palabras </w:t>
      </w:r>
      <w:r w:rsidR="000132A5" w:rsidRPr="00880AC3">
        <w:rPr>
          <w:rFonts w:asciiTheme="minorHAnsi" w:eastAsia="Times" w:hAnsiTheme="minorHAnsi" w:cstheme="minorHAnsi"/>
          <w:b/>
          <w:bCs/>
          <w:color w:val="000000" w:themeColor="text1"/>
          <w:sz w:val="28"/>
          <w:szCs w:val="28"/>
        </w:rPr>
        <w:t>c</w:t>
      </w:r>
      <w:r w:rsidRPr="00880AC3">
        <w:rPr>
          <w:rFonts w:asciiTheme="minorHAnsi" w:eastAsia="Times" w:hAnsiTheme="minorHAnsi" w:cstheme="minorHAnsi"/>
          <w:b/>
          <w:bCs/>
          <w:color w:val="000000" w:themeColor="text1"/>
          <w:sz w:val="28"/>
          <w:szCs w:val="28"/>
        </w:rPr>
        <w:t>lave:</w:t>
      </w:r>
      <w:r w:rsidRPr="7647F2FA">
        <w:rPr>
          <w:rFonts w:ascii="Times" w:eastAsia="Times" w:hAnsi="Times" w:cs="Times"/>
          <w:color w:val="000000" w:themeColor="text1"/>
        </w:rPr>
        <w:t xml:space="preserve"> </w:t>
      </w:r>
      <w:proofErr w:type="spellStart"/>
      <w:r w:rsidR="000132A5">
        <w:rPr>
          <w:rFonts w:ascii="Times" w:eastAsia="Times" w:hAnsi="Times" w:cs="Times"/>
          <w:color w:val="000000" w:themeColor="text1"/>
        </w:rPr>
        <w:t>C</w:t>
      </w:r>
      <w:r w:rsidRPr="000132A5">
        <w:rPr>
          <w:rFonts w:ascii="Times" w:eastAsia="Times" w:hAnsi="Times" w:cs="Times"/>
          <w:color w:val="000000" w:themeColor="text1"/>
        </w:rPr>
        <w:t>lassroom</w:t>
      </w:r>
      <w:proofErr w:type="spellEnd"/>
      <w:r w:rsidRPr="7647F2FA">
        <w:rPr>
          <w:rFonts w:ascii="Times" w:eastAsia="Times" w:hAnsi="Times" w:cs="Times"/>
          <w:color w:val="000000" w:themeColor="text1"/>
        </w:rPr>
        <w:t xml:space="preserve">, continuidad académica, educación a </w:t>
      </w:r>
      <w:r w:rsidR="00BA2B72">
        <w:rPr>
          <w:rFonts w:ascii="Times" w:eastAsia="Times" w:hAnsi="Times" w:cs="Times"/>
          <w:color w:val="000000" w:themeColor="text1"/>
        </w:rPr>
        <w:t>distancia, educación en línea, G</w:t>
      </w:r>
      <w:r w:rsidRPr="7647F2FA">
        <w:rPr>
          <w:rFonts w:ascii="Times" w:eastAsia="Times" w:hAnsi="Times" w:cs="Times"/>
          <w:color w:val="000000" w:themeColor="text1"/>
        </w:rPr>
        <w:t>oogle, herramientas tecnológicas, promedio, videoconferencias.</w:t>
      </w:r>
      <w:r w:rsidR="00880AC3">
        <w:rPr>
          <w:rFonts w:ascii="Times" w:eastAsia="Times" w:hAnsi="Times" w:cs="Times"/>
          <w:color w:val="000000" w:themeColor="text1"/>
        </w:rPr>
        <w:br/>
      </w:r>
    </w:p>
    <w:p w14:paraId="3C221194" w14:textId="54B7784A" w:rsidR="00CC2114" w:rsidRPr="00880AC3" w:rsidRDefault="7647F2FA" w:rsidP="00880AC3">
      <w:pPr>
        <w:spacing w:after="0" w:line="360" w:lineRule="auto"/>
        <w:rPr>
          <w:rFonts w:asciiTheme="minorHAnsi" w:eastAsia="Times" w:hAnsiTheme="minorHAnsi" w:cstheme="minorHAnsi"/>
          <w:b/>
          <w:bCs/>
          <w:color w:val="000000" w:themeColor="text1"/>
          <w:sz w:val="28"/>
          <w:szCs w:val="28"/>
        </w:rPr>
      </w:pPr>
      <w:r w:rsidRPr="00880AC3">
        <w:rPr>
          <w:rFonts w:asciiTheme="minorHAnsi" w:eastAsia="Times" w:hAnsiTheme="minorHAnsi" w:cstheme="minorHAnsi"/>
          <w:b/>
          <w:bCs/>
          <w:color w:val="000000" w:themeColor="text1"/>
          <w:sz w:val="28"/>
          <w:szCs w:val="28"/>
        </w:rPr>
        <w:t>Abstract</w:t>
      </w:r>
    </w:p>
    <w:p w14:paraId="7EE0354A" w14:textId="1FE5E35A" w:rsidR="00596B5C" w:rsidRDefault="00945154" w:rsidP="00880AC3">
      <w:pPr>
        <w:spacing w:after="0" w:line="360" w:lineRule="auto"/>
        <w:rPr>
          <w:rFonts w:ascii="Times" w:eastAsia="Times" w:hAnsi="Times" w:cs="Times"/>
          <w:color w:val="000000" w:themeColor="text1"/>
          <w:lang w:val="en-US"/>
        </w:rPr>
      </w:pPr>
      <w:r>
        <w:rPr>
          <w:rFonts w:ascii="Times" w:eastAsia="Times" w:hAnsi="Times" w:cs="Times"/>
          <w:color w:val="000000" w:themeColor="text1"/>
          <w:lang w:val="en-US"/>
        </w:rPr>
        <w:t xml:space="preserve">In 2019, the Covid-19 health emergency required universities around the world to </w:t>
      </w:r>
      <w:r w:rsidR="007C464A">
        <w:rPr>
          <w:rFonts w:ascii="Times" w:eastAsia="Times" w:hAnsi="Times" w:cs="Times"/>
          <w:color w:val="000000" w:themeColor="text1"/>
          <w:lang w:val="en-US"/>
        </w:rPr>
        <w:t xml:space="preserve">face the challenge of continuing classes during lockdown. </w:t>
      </w:r>
      <w:proofErr w:type="gramStart"/>
      <w:r w:rsidR="007C464A">
        <w:rPr>
          <w:rFonts w:ascii="Times" w:eastAsia="Times" w:hAnsi="Times" w:cs="Times"/>
          <w:color w:val="000000" w:themeColor="text1"/>
          <w:lang w:val="en-US"/>
        </w:rPr>
        <w:t>In order to</w:t>
      </w:r>
      <w:proofErr w:type="gramEnd"/>
      <w:r w:rsidR="007C464A">
        <w:rPr>
          <w:rFonts w:ascii="Times" w:eastAsia="Times" w:hAnsi="Times" w:cs="Times"/>
          <w:color w:val="000000" w:themeColor="text1"/>
          <w:lang w:val="en-US"/>
        </w:rPr>
        <w:t xml:space="preserve"> do so, classes were delivered online. T</w:t>
      </w:r>
      <w:r>
        <w:rPr>
          <w:rFonts w:ascii="Times" w:eastAsia="Times" w:hAnsi="Times" w:cs="Times"/>
          <w:color w:val="000000" w:themeColor="text1"/>
          <w:lang w:val="en-US"/>
        </w:rPr>
        <w:t xml:space="preserve">he </w:t>
      </w:r>
      <w:r w:rsidR="007C464A">
        <w:rPr>
          <w:rFonts w:ascii="Times" w:eastAsia="Times" w:hAnsi="Times" w:cs="Times"/>
          <w:color w:val="000000" w:themeColor="text1"/>
          <w:lang w:val="en-US"/>
        </w:rPr>
        <w:t>results and the impact of that sudden change ar</w:t>
      </w:r>
      <w:r w:rsidR="7647F2FA" w:rsidRPr="00001FA1">
        <w:rPr>
          <w:rFonts w:ascii="Times" w:eastAsia="Times" w:hAnsi="Times" w:cs="Times"/>
          <w:color w:val="000000" w:themeColor="text1"/>
          <w:lang w:val="en-US"/>
        </w:rPr>
        <w:t xml:space="preserve">e still being evaluated. </w:t>
      </w:r>
      <w:r w:rsidR="007C464A">
        <w:rPr>
          <w:rFonts w:ascii="Times" w:eastAsia="Times" w:hAnsi="Times" w:cs="Times"/>
          <w:color w:val="000000" w:themeColor="text1"/>
          <w:lang w:val="en-US"/>
        </w:rPr>
        <w:t>The</w:t>
      </w:r>
      <w:r w:rsidR="7647F2FA" w:rsidRPr="00001FA1">
        <w:rPr>
          <w:rFonts w:ascii="Times" w:eastAsia="Times" w:hAnsi="Times" w:cs="Times"/>
          <w:color w:val="000000" w:themeColor="text1"/>
          <w:lang w:val="en-US"/>
        </w:rPr>
        <w:t xml:space="preserve"> objective of the work was to identify the factors that influence</w:t>
      </w:r>
      <w:r w:rsidR="007C464A">
        <w:rPr>
          <w:rFonts w:ascii="Times" w:eastAsia="Times" w:hAnsi="Times" w:cs="Times"/>
          <w:color w:val="000000" w:themeColor="text1"/>
          <w:lang w:val="en-US"/>
        </w:rPr>
        <w:t>d</w:t>
      </w:r>
      <w:r w:rsidR="7647F2FA" w:rsidRPr="00001FA1">
        <w:rPr>
          <w:rFonts w:ascii="Times" w:eastAsia="Times" w:hAnsi="Times" w:cs="Times"/>
          <w:color w:val="000000" w:themeColor="text1"/>
          <w:lang w:val="en-US"/>
        </w:rPr>
        <w:t xml:space="preserve"> the academic performance of university students, when moving from face-to-face to distance </w:t>
      </w:r>
      <w:r w:rsidR="007C464A">
        <w:rPr>
          <w:rFonts w:ascii="Times" w:eastAsia="Times" w:hAnsi="Times" w:cs="Times"/>
          <w:color w:val="000000" w:themeColor="text1"/>
          <w:lang w:val="en-US"/>
        </w:rPr>
        <w:t xml:space="preserve">classes </w:t>
      </w:r>
      <w:r w:rsidR="7647F2FA" w:rsidRPr="00001FA1">
        <w:rPr>
          <w:rFonts w:ascii="Times" w:eastAsia="Times" w:hAnsi="Times" w:cs="Times"/>
          <w:color w:val="000000" w:themeColor="text1"/>
          <w:lang w:val="en-US"/>
        </w:rPr>
        <w:t>during the health contingency by COVID19. The methodology was descriptive and quantitative of predictive type</w:t>
      </w:r>
      <w:r w:rsidR="00B54313">
        <w:rPr>
          <w:rFonts w:ascii="Times" w:eastAsia="Times" w:hAnsi="Times" w:cs="Times"/>
          <w:color w:val="000000" w:themeColor="text1"/>
          <w:lang w:val="en-US"/>
        </w:rPr>
        <w:t>;</w:t>
      </w:r>
      <w:r w:rsidR="7647F2FA" w:rsidRPr="00001FA1">
        <w:rPr>
          <w:rFonts w:ascii="Times" w:eastAsia="Times" w:hAnsi="Times" w:cs="Times"/>
          <w:color w:val="000000" w:themeColor="text1"/>
          <w:lang w:val="en-US"/>
        </w:rPr>
        <w:t xml:space="preserve"> a questionnaire was applied to 247 students, correlations were made to know the variables with the greatest impact, a model was elaborated by the method of ordinary least squares. Results: it was found that the variables that influence</w:t>
      </w:r>
      <w:r w:rsidR="00B54313">
        <w:rPr>
          <w:rFonts w:ascii="Times" w:eastAsia="Times" w:hAnsi="Times" w:cs="Times"/>
          <w:color w:val="000000" w:themeColor="text1"/>
          <w:lang w:val="en-US"/>
        </w:rPr>
        <w:t>d</w:t>
      </w:r>
      <w:r w:rsidR="7647F2FA" w:rsidRPr="00001FA1">
        <w:rPr>
          <w:rFonts w:ascii="Times" w:eastAsia="Times" w:hAnsi="Times" w:cs="Times"/>
          <w:color w:val="000000" w:themeColor="text1"/>
          <w:lang w:val="en-US"/>
        </w:rPr>
        <w:t xml:space="preserve"> increasing the academic performance of the students were: </w:t>
      </w:r>
      <w:r w:rsidR="00B54313">
        <w:rPr>
          <w:rFonts w:ascii="Times" w:eastAsia="Times" w:hAnsi="Times" w:cs="Times"/>
          <w:color w:val="000000" w:themeColor="text1"/>
          <w:lang w:val="en-US"/>
        </w:rPr>
        <w:t xml:space="preserve">The use of </w:t>
      </w:r>
      <w:r w:rsidR="7647F2FA" w:rsidRPr="00001FA1">
        <w:rPr>
          <w:rFonts w:ascii="Times" w:eastAsia="Times" w:hAnsi="Times" w:cs="Times"/>
          <w:color w:val="000000" w:themeColor="text1"/>
          <w:lang w:val="en-US"/>
        </w:rPr>
        <w:t>Google Classroom (0.015), videoconference (0.238), didactic resources (0.248), access to Web pages (0.238), videos (0.234), directed questions (0.228), participation in chat (0.187), digital whiteboard (0.268), achievement of objectives (0.009) and online evaluation (0.009); It was found that the messages</w:t>
      </w:r>
      <w:r w:rsidR="00B54313">
        <w:rPr>
          <w:rFonts w:ascii="Times" w:eastAsia="Times" w:hAnsi="Times" w:cs="Times"/>
          <w:color w:val="000000" w:themeColor="text1"/>
          <w:lang w:val="en-US"/>
        </w:rPr>
        <w:t xml:space="preserve"> thro</w:t>
      </w:r>
      <w:r w:rsidR="002E058C">
        <w:rPr>
          <w:rFonts w:ascii="Times" w:eastAsia="Times" w:hAnsi="Times" w:cs="Times"/>
          <w:color w:val="000000" w:themeColor="text1"/>
          <w:lang w:val="en-US"/>
        </w:rPr>
        <w:t>ugh a learning platform</w:t>
      </w:r>
      <w:r w:rsidR="7647F2FA" w:rsidRPr="00001FA1">
        <w:rPr>
          <w:rFonts w:ascii="Times" w:eastAsia="Times" w:hAnsi="Times" w:cs="Times"/>
          <w:color w:val="000000" w:themeColor="text1"/>
          <w:lang w:val="en-US"/>
        </w:rPr>
        <w:t xml:space="preserve"> have a negative influence on academic performance (-0.023). It is concluded that the academic authorities must manage the training and use of </w:t>
      </w:r>
      <w:r w:rsidR="002E058C">
        <w:rPr>
          <w:rFonts w:ascii="Times" w:eastAsia="Times" w:hAnsi="Times" w:cs="Times"/>
          <w:color w:val="000000" w:themeColor="text1"/>
          <w:lang w:val="en-US"/>
        </w:rPr>
        <w:t xml:space="preserve">technological online learning tools </w:t>
      </w:r>
      <w:r w:rsidR="7647F2FA" w:rsidRPr="00001FA1">
        <w:rPr>
          <w:rFonts w:ascii="Times" w:eastAsia="Times" w:hAnsi="Times" w:cs="Times"/>
          <w:color w:val="000000" w:themeColor="text1"/>
          <w:lang w:val="en-US"/>
        </w:rPr>
        <w:t>(</w:t>
      </w:r>
      <w:r w:rsidR="002E058C">
        <w:rPr>
          <w:rFonts w:ascii="Times" w:eastAsia="Times" w:hAnsi="Times" w:cs="Times"/>
          <w:color w:val="000000" w:themeColor="text1"/>
          <w:lang w:val="en-US"/>
        </w:rPr>
        <w:t>G</w:t>
      </w:r>
      <w:r w:rsidR="7647F2FA" w:rsidRPr="00001FA1">
        <w:rPr>
          <w:rFonts w:ascii="Times" w:eastAsia="Times" w:hAnsi="Times" w:cs="Times"/>
          <w:color w:val="000000" w:themeColor="text1"/>
          <w:lang w:val="en-US"/>
        </w:rPr>
        <w:t xml:space="preserve">oogle </w:t>
      </w:r>
      <w:r w:rsidR="002E058C">
        <w:rPr>
          <w:rFonts w:ascii="Times" w:eastAsia="Times" w:hAnsi="Times" w:cs="Times"/>
          <w:color w:val="000000" w:themeColor="text1"/>
          <w:lang w:val="en-US"/>
        </w:rPr>
        <w:t>C</w:t>
      </w:r>
      <w:r w:rsidR="7647F2FA" w:rsidRPr="00001FA1">
        <w:rPr>
          <w:rFonts w:ascii="Times" w:eastAsia="Times" w:hAnsi="Times" w:cs="Times"/>
          <w:color w:val="000000" w:themeColor="text1"/>
          <w:lang w:val="en-US"/>
        </w:rPr>
        <w:t xml:space="preserve">lassroom, videoconference, didactic resources, access to web pages, videos, </w:t>
      </w:r>
      <w:proofErr w:type="gramStart"/>
      <w:r w:rsidR="7647F2FA" w:rsidRPr="00001FA1">
        <w:rPr>
          <w:rFonts w:ascii="Times" w:eastAsia="Times" w:hAnsi="Times" w:cs="Times"/>
          <w:color w:val="000000" w:themeColor="text1"/>
          <w:lang w:val="en-US"/>
        </w:rPr>
        <w:t>chat</w:t>
      </w:r>
      <w:proofErr w:type="gramEnd"/>
      <w:r w:rsidR="7647F2FA" w:rsidRPr="00001FA1">
        <w:rPr>
          <w:rFonts w:ascii="Times" w:eastAsia="Times" w:hAnsi="Times" w:cs="Times"/>
          <w:color w:val="000000" w:themeColor="text1"/>
          <w:lang w:val="en-US"/>
        </w:rPr>
        <w:t xml:space="preserve"> and digital whiteboard) that allow </w:t>
      </w:r>
      <w:r w:rsidR="002E058C">
        <w:rPr>
          <w:rFonts w:ascii="Times" w:eastAsia="Times" w:hAnsi="Times" w:cs="Times"/>
          <w:color w:val="000000" w:themeColor="text1"/>
          <w:lang w:val="en-US"/>
        </w:rPr>
        <w:t>improving</w:t>
      </w:r>
      <w:r w:rsidR="7647F2FA" w:rsidRPr="00001FA1">
        <w:rPr>
          <w:rFonts w:ascii="Times" w:eastAsia="Times" w:hAnsi="Times" w:cs="Times"/>
          <w:color w:val="000000" w:themeColor="text1"/>
          <w:lang w:val="en-US"/>
        </w:rPr>
        <w:t xml:space="preserve"> the teaching process and therefore reflect higher academic performance.</w:t>
      </w:r>
    </w:p>
    <w:p w14:paraId="35DB11D4" w14:textId="45DCD918" w:rsidR="00596B5C" w:rsidRDefault="7647F2FA" w:rsidP="00880AC3">
      <w:pPr>
        <w:spacing w:after="0" w:line="360" w:lineRule="auto"/>
        <w:rPr>
          <w:color w:val="000000" w:themeColor="text1"/>
          <w:lang w:val="en-US"/>
        </w:rPr>
      </w:pPr>
      <w:r w:rsidRPr="00DA24A9">
        <w:rPr>
          <w:rFonts w:asciiTheme="minorHAnsi" w:eastAsia="Times" w:hAnsiTheme="minorHAnsi" w:cstheme="minorHAnsi"/>
          <w:b/>
          <w:bCs/>
          <w:color w:val="000000" w:themeColor="text1"/>
          <w:sz w:val="28"/>
          <w:szCs w:val="28"/>
          <w:lang w:val="en-US"/>
        </w:rPr>
        <w:lastRenderedPageBreak/>
        <w:t>Keywords:</w:t>
      </w:r>
      <w:r w:rsidRPr="00001FA1">
        <w:rPr>
          <w:rFonts w:ascii="Times" w:eastAsia="Times" w:hAnsi="Times" w:cs="Times"/>
          <w:b/>
          <w:bCs/>
          <w:color w:val="000000" w:themeColor="text1"/>
          <w:lang w:val="en-US"/>
        </w:rPr>
        <w:t xml:space="preserve"> </w:t>
      </w:r>
      <w:r w:rsidRPr="00001FA1">
        <w:rPr>
          <w:color w:val="000000" w:themeColor="text1"/>
          <w:lang w:val="en-US"/>
        </w:rPr>
        <w:t xml:space="preserve">academic continuity, academic performance, average, google classroom, online and distance education, technology tools, video conferencing. </w:t>
      </w:r>
    </w:p>
    <w:p w14:paraId="44815964" w14:textId="314F2BD8" w:rsidR="00880AC3" w:rsidRDefault="00880AC3" w:rsidP="00880AC3">
      <w:pPr>
        <w:spacing w:after="0" w:line="360" w:lineRule="auto"/>
        <w:rPr>
          <w:color w:val="000000" w:themeColor="text1"/>
          <w:lang w:val="en-US"/>
        </w:rPr>
      </w:pPr>
    </w:p>
    <w:p w14:paraId="4551C121" w14:textId="42BE29E0" w:rsidR="00880AC3" w:rsidRPr="00880AC3" w:rsidRDefault="00880AC3" w:rsidP="00880AC3">
      <w:pPr>
        <w:spacing w:after="0" w:line="360" w:lineRule="auto"/>
        <w:rPr>
          <w:rFonts w:asciiTheme="minorHAnsi" w:eastAsia="Times" w:hAnsiTheme="minorHAnsi" w:cstheme="minorHAnsi"/>
          <w:b/>
          <w:bCs/>
          <w:color w:val="000000" w:themeColor="text1"/>
          <w:sz w:val="28"/>
          <w:szCs w:val="28"/>
        </w:rPr>
      </w:pPr>
      <w:r w:rsidRPr="00880AC3">
        <w:rPr>
          <w:rFonts w:asciiTheme="minorHAnsi" w:eastAsia="Times" w:hAnsiTheme="minorHAnsi" w:cstheme="minorHAnsi"/>
          <w:b/>
          <w:bCs/>
          <w:color w:val="000000" w:themeColor="text1"/>
          <w:sz w:val="28"/>
          <w:szCs w:val="28"/>
        </w:rPr>
        <w:t>Resumo</w:t>
      </w:r>
    </w:p>
    <w:p w14:paraId="14BC7BED" w14:textId="77777777" w:rsidR="00880AC3" w:rsidRPr="00880AC3" w:rsidRDefault="00880AC3" w:rsidP="00880AC3">
      <w:pPr>
        <w:spacing w:after="0" w:line="360" w:lineRule="auto"/>
        <w:rPr>
          <w:color w:val="000000" w:themeColor="text1"/>
          <w:lang w:val="es-MX"/>
        </w:rPr>
      </w:pPr>
      <w:r w:rsidRPr="00880AC3">
        <w:rPr>
          <w:color w:val="000000" w:themeColor="text1"/>
          <w:lang w:val="es-MX"/>
        </w:rPr>
        <w:t>As universidades do mundo em 2019 tiveram que enfrentar o problema de continuar as atividades escolares remotamente devido à emergência sanitária causada pela covid-19. Até o momento, os resultados e o impacto que uma mudança tão abrupta de modalidade deixou nos alunos ainda estão sendo avaliados. Portanto, este trabalho teve como objetivo identificar os fatores que influenciam o desempenho acadêmico de estudantes universitários ao passar da modalidade presencial para a modalidade a distância durante a contingência de saúde por covid-19. A metodologia foi descritiva e quantitativa do tipo preditiva; Aplicou-se um questionário a 247 alunos, fizeram-se correlações para determinar as variáveis ​​de maior impacto e desenvolveu-se um modelo utilizando o método dos mínimos quadrados ordinários. Nos resultados, verificou-se que as variáveis ​​que influenciam no aumento do desempenho acadêmico dos alunos foram o uso do Google Classroom (0,015), videoconferência (0,238), recursos didáticos (0,248), acesso a páginas da web (0,238), vídeos (0,234 ), perguntas direcionadas (0,228), participação em chat (0,187), lousa digital (0,268), cumprimento de objetivos (0,009) e avaliação online (0,009); Constatou-se que as mensagens por meio de uma plataforma educacional influenciam negativamente o desempenho acadêmico (-0,023). Conclui-se que as autoridades acadêmicas devem gerenciar a formação e uso dos recursos tecnológicos educacionais (Google Classroom, videoconferência, recursos didáticos, acesso a páginas web, vídeos, chat e lousa digital) para favorecer o processo de ensino e o desempenho acadêmico.</w:t>
      </w:r>
    </w:p>
    <w:p w14:paraId="14593CBC" w14:textId="572058D1" w:rsidR="00880AC3" w:rsidRDefault="00880AC3" w:rsidP="00880AC3">
      <w:pPr>
        <w:spacing w:after="0" w:line="360" w:lineRule="auto"/>
        <w:rPr>
          <w:color w:val="000000" w:themeColor="text1"/>
          <w:lang w:val="es-MX"/>
        </w:rPr>
      </w:pPr>
      <w:proofErr w:type="spellStart"/>
      <w:r w:rsidRPr="00880AC3">
        <w:rPr>
          <w:rFonts w:asciiTheme="minorHAnsi" w:eastAsia="Times" w:hAnsiTheme="minorHAnsi" w:cstheme="minorHAnsi"/>
          <w:b/>
          <w:bCs/>
          <w:color w:val="000000" w:themeColor="text1"/>
          <w:sz w:val="28"/>
          <w:szCs w:val="28"/>
        </w:rPr>
        <w:t>Palavras</w:t>
      </w:r>
      <w:proofErr w:type="spellEnd"/>
      <w:r w:rsidRPr="00880AC3">
        <w:rPr>
          <w:rFonts w:asciiTheme="minorHAnsi" w:eastAsia="Times" w:hAnsiTheme="minorHAnsi" w:cstheme="minorHAnsi"/>
          <w:b/>
          <w:bCs/>
          <w:color w:val="000000" w:themeColor="text1"/>
          <w:sz w:val="28"/>
          <w:szCs w:val="28"/>
        </w:rPr>
        <w:t>-chave:</w:t>
      </w:r>
      <w:r w:rsidRPr="00880AC3">
        <w:rPr>
          <w:color w:val="000000" w:themeColor="text1"/>
          <w:lang w:val="es-MX"/>
        </w:rPr>
        <w:t xml:space="preserve"> Sala de aula, continuidade acadêmica, educação a distância, educação online, Google, ferramentas tecnológicas, média, videoconferências.</w:t>
      </w:r>
    </w:p>
    <w:p w14:paraId="654119AD" w14:textId="05F954D8" w:rsidR="00880AC3" w:rsidRPr="004334EF" w:rsidRDefault="00880AC3" w:rsidP="00880AC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Abril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 2022</w:t>
      </w:r>
    </w:p>
    <w:p w14:paraId="0D82F252" w14:textId="77777777" w:rsidR="00880AC3" w:rsidRPr="0060626C" w:rsidRDefault="00000000" w:rsidP="00880AC3">
      <w:pPr>
        <w:spacing w:after="0" w:line="360" w:lineRule="auto"/>
      </w:pPr>
      <w:r>
        <w:rPr>
          <w:noProof/>
        </w:rPr>
        <w:pict w14:anchorId="1062C720">
          <v:rect id="_x0000_i1025" alt="" style="width:441.9pt;height:.05pt;mso-width-percent:0;mso-height-percent:0;mso-width-percent:0;mso-height-percent:0" o:hralign="center" o:hrstd="t" o:hr="t" fillcolor="#a0a0a0" stroked="f"/>
        </w:pict>
      </w:r>
    </w:p>
    <w:p w14:paraId="3241ECA8" w14:textId="77777777" w:rsidR="00DA24A9" w:rsidRDefault="00DA24A9" w:rsidP="00880AC3">
      <w:pPr>
        <w:spacing w:after="0" w:line="360" w:lineRule="auto"/>
        <w:jc w:val="center"/>
        <w:rPr>
          <w:rFonts w:ascii="Times" w:eastAsia="Times" w:hAnsi="Times" w:cs="Times"/>
          <w:b/>
          <w:bCs/>
          <w:sz w:val="32"/>
          <w:szCs w:val="32"/>
        </w:rPr>
      </w:pPr>
    </w:p>
    <w:p w14:paraId="4ECFF9FD" w14:textId="77777777" w:rsidR="00DA24A9" w:rsidRDefault="00DA24A9" w:rsidP="00880AC3">
      <w:pPr>
        <w:spacing w:after="0" w:line="360" w:lineRule="auto"/>
        <w:jc w:val="center"/>
        <w:rPr>
          <w:rFonts w:ascii="Times" w:eastAsia="Times" w:hAnsi="Times" w:cs="Times"/>
          <w:b/>
          <w:bCs/>
          <w:sz w:val="32"/>
          <w:szCs w:val="32"/>
        </w:rPr>
      </w:pPr>
    </w:p>
    <w:p w14:paraId="3A7ABA9A" w14:textId="77777777" w:rsidR="00DA24A9" w:rsidRDefault="00DA24A9" w:rsidP="00880AC3">
      <w:pPr>
        <w:spacing w:after="0" w:line="360" w:lineRule="auto"/>
        <w:jc w:val="center"/>
        <w:rPr>
          <w:rFonts w:ascii="Times" w:eastAsia="Times" w:hAnsi="Times" w:cs="Times"/>
          <w:b/>
          <w:bCs/>
          <w:sz w:val="32"/>
          <w:szCs w:val="32"/>
        </w:rPr>
      </w:pPr>
    </w:p>
    <w:p w14:paraId="1650C800" w14:textId="77777777" w:rsidR="00DA24A9" w:rsidRDefault="00DA24A9" w:rsidP="00880AC3">
      <w:pPr>
        <w:spacing w:after="0" w:line="360" w:lineRule="auto"/>
        <w:jc w:val="center"/>
        <w:rPr>
          <w:rFonts w:ascii="Times" w:eastAsia="Times" w:hAnsi="Times" w:cs="Times"/>
          <w:b/>
          <w:bCs/>
          <w:sz w:val="32"/>
          <w:szCs w:val="32"/>
        </w:rPr>
      </w:pPr>
    </w:p>
    <w:p w14:paraId="218C1D73" w14:textId="11557406" w:rsidR="00596B5C" w:rsidRDefault="7647F2FA" w:rsidP="00880AC3">
      <w:pPr>
        <w:spacing w:after="0" w:line="360" w:lineRule="auto"/>
        <w:jc w:val="center"/>
        <w:rPr>
          <w:rFonts w:ascii="Times" w:eastAsia="Times" w:hAnsi="Times" w:cs="Times"/>
          <w:b/>
          <w:bCs/>
          <w:color w:val="000000" w:themeColor="text1"/>
          <w:lang w:val="es-MX"/>
        </w:rPr>
      </w:pPr>
      <w:r w:rsidRPr="7647F2FA">
        <w:rPr>
          <w:rFonts w:ascii="Times" w:eastAsia="Times" w:hAnsi="Times" w:cs="Times"/>
          <w:b/>
          <w:bCs/>
          <w:sz w:val="32"/>
          <w:szCs w:val="32"/>
        </w:rPr>
        <w:lastRenderedPageBreak/>
        <w:t>Introducción</w:t>
      </w:r>
    </w:p>
    <w:p w14:paraId="56E5C8DC" w14:textId="5A47B95B" w:rsidR="00596B5C" w:rsidRPr="00760927"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Las universidades de todo el mundo cerraron sus puertas desde mediados de marzo de 2020 </w:t>
      </w:r>
      <w:r w:rsidR="00BA2B72">
        <w:rPr>
          <w:rFonts w:ascii="Times" w:eastAsia="Times" w:hAnsi="Times" w:cs="Times"/>
          <w:color w:val="000000" w:themeColor="text1"/>
        </w:rPr>
        <w:t xml:space="preserve">debido a </w:t>
      </w:r>
      <w:r>
        <w:rPr>
          <w:rFonts w:ascii="Times" w:eastAsia="Times" w:hAnsi="Times" w:cs="Times"/>
          <w:color w:val="000000" w:themeColor="text1"/>
        </w:rPr>
        <w:t xml:space="preserve">la información sobre el </w:t>
      </w:r>
      <w:r w:rsidR="00BA2B72">
        <w:rPr>
          <w:rFonts w:ascii="Times" w:eastAsia="Times" w:hAnsi="Times" w:cs="Times"/>
          <w:color w:val="000000" w:themeColor="text1"/>
        </w:rPr>
        <w:t>covid</w:t>
      </w:r>
      <w:r>
        <w:rPr>
          <w:rFonts w:ascii="Times" w:eastAsia="Times" w:hAnsi="Times" w:cs="Times"/>
          <w:color w:val="000000" w:themeColor="text1"/>
        </w:rPr>
        <w:t xml:space="preserve">-19 emitida por la Organización Mundial de la Salud </w:t>
      </w:r>
      <w:r w:rsidR="00BA2B72" w:rsidRPr="00760927">
        <w:rPr>
          <w:rFonts w:ascii="Times" w:eastAsia="Times" w:hAnsi="Times" w:cs="Times"/>
          <w:color w:val="000000" w:themeColor="text1"/>
        </w:rPr>
        <w:t>(</w:t>
      </w:r>
      <w:r w:rsidRPr="00760927">
        <w:rPr>
          <w:rFonts w:ascii="Times" w:eastAsia="Times" w:hAnsi="Times" w:cs="Times"/>
          <w:color w:val="000000" w:themeColor="text1"/>
        </w:rPr>
        <w:t>OMS</w:t>
      </w:r>
      <w:r w:rsidR="00760927"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2020). </w:t>
      </w:r>
      <w:r>
        <w:rPr>
          <w:rFonts w:ascii="Times" w:eastAsia="Times" w:hAnsi="Times" w:cs="Times"/>
          <w:color w:val="000000" w:themeColor="text1"/>
        </w:rPr>
        <w:t>En México</w:t>
      </w:r>
      <w:r w:rsidR="00BA2B72">
        <w:rPr>
          <w:rFonts w:ascii="Times" w:eastAsia="Times" w:hAnsi="Times" w:cs="Times"/>
          <w:color w:val="000000" w:themeColor="text1"/>
        </w:rPr>
        <w:t>,</w:t>
      </w:r>
      <w:r>
        <w:rPr>
          <w:rFonts w:ascii="Times" w:eastAsia="Times" w:hAnsi="Times" w:cs="Times"/>
          <w:color w:val="000000" w:themeColor="text1"/>
        </w:rPr>
        <w:t xml:space="preserve"> la Secretaría de Educación Pública, </w:t>
      </w:r>
      <w:r w:rsidR="00BA2B72" w:rsidRPr="00BA2B72">
        <w:rPr>
          <w:rFonts w:ascii="Times" w:eastAsia="Times" w:hAnsi="Times" w:cs="Times"/>
        </w:rPr>
        <w:t>que</w:t>
      </w:r>
      <w:r w:rsidR="00DF4F3E">
        <w:rPr>
          <w:rFonts w:ascii="Times" w:eastAsia="Times" w:hAnsi="Times" w:cs="Times"/>
          <w:color w:val="000000" w:themeColor="text1"/>
        </w:rPr>
        <w:t xml:space="preserve"> </w:t>
      </w:r>
      <w:r>
        <w:rPr>
          <w:rFonts w:ascii="Times" w:eastAsia="Times" w:hAnsi="Times" w:cs="Times"/>
          <w:color w:val="000000" w:themeColor="text1"/>
        </w:rPr>
        <w:t>establece las políticas de actuación</w:t>
      </w:r>
      <w:r w:rsidR="00BA2B72">
        <w:rPr>
          <w:rFonts w:ascii="Times" w:eastAsia="Times" w:hAnsi="Times" w:cs="Times"/>
          <w:color w:val="000000" w:themeColor="text1"/>
        </w:rPr>
        <w:t>,</w:t>
      </w:r>
      <w:r>
        <w:rPr>
          <w:rFonts w:ascii="Times" w:eastAsia="Times" w:hAnsi="Times" w:cs="Times"/>
          <w:color w:val="000000" w:themeColor="text1"/>
        </w:rPr>
        <w:t xml:space="preserve"> instruyó que el regreso a las clases presenciales sería hasta que las autoridades sanitarias</w:t>
      </w:r>
      <w:r w:rsidR="00DF4F3E">
        <w:rPr>
          <w:rFonts w:ascii="Times" w:eastAsia="Times" w:hAnsi="Times" w:cs="Times"/>
          <w:color w:val="000000" w:themeColor="text1"/>
        </w:rPr>
        <w:t xml:space="preserve"> indi</w:t>
      </w:r>
      <w:r w:rsidR="00BA2B72">
        <w:rPr>
          <w:rFonts w:ascii="Times" w:eastAsia="Times" w:hAnsi="Times" w:cs="Times"/>
          <w:color w:val="000000" w:themeColor="text1"/>
        </w:rPr>
        <w:t>caran</w:t>
      </w:r>
      <w:r>
        <w:rPr>
          <w:rFonts w:ascii="Times" w:eastAsia="Times" w:hAnsi="Times" w:cs="Times"/>
          <w:color w:val="000000" w:themeColor="text1"/>
        </w:rPr>
        <w:t xml:space="preserve"> que el semáforo epidemiológico </w:t>
      </w:r>
      <w:r w:rsidR="00BA2B72">
        <w:rPr>
          <w:rFonts w:ascii="Times" w:eastAsia="Times" w:hAnsi="Times" w:cs="Times"/>
          <w:color w:val="000000" w:themeColor="text1"/>
        </w:rPr>
        <w:t xml:space="preserve">pasaba a </w:t>
      </w:r>
      <w:r>
        <w:rPr>
          <w:rFonts w:ascii="Times" w:eastAsia="Times" w:hAnsi="Times" w:cs="Times"/>
          <w:color w:val="000000" w:themeColor="text1"/>
        </w:rPr>
        <w:t xml:space="preserve">verde, por lo que se debió implementar el modelo híbrido en todos los niveles educativos </w:t>
      </w:r>
      <w:r w:rsidR="00BA2B72" w:rsidRPr="00760927">
        <w:rPr>
          <w:rFonts w:ascii="Times" w:eastAsia="Times" w:hAnsi="Times" w:cs="Times"/>
          <w:color w:val="000000" w:themeColor="text1"/>
        </w:rPr>
        <w:t>(</w:t>
      </w:r>
      <w:r w:rsidRPr="00760927">
        <w:rPr>
          <w:rFonts w:ascii="Times" w:eastAsia="Times" w:hAnsi="Times" w:cs="Times"/>
          <w:color w:val="000000" w:themeColor="text1"/>
        </w:rPr>
        <w:t xml:space="preserve">Gobierno de </w:t>
      </w:r>
      <w:r w:rsidR="00760927" w:rsidRPr="00760927">
        <w:rPr>
          <w:rFonts w:ascii="Times" w:eastAsia="Times" w:hAnsi="Times" w:cs="Times"/>
          <w:color w:val="000000" w:themeColor="text1"/>
        </w:rPr>
        <w:t>la Ciudad de México (CDMX,</w:t>
      </w:r>
      <w:r w:rsidR="00BA2B72"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2020). </w:t>
      </w:r>
    </w:p>
    <w:p w14:paraId="05BBB25C" w14:textId="31F98177" w:rsidR="00AA2113" w:rsidRPr="00760927"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A nivel mundial las comunidades académicas se vieron rebasadas en todo sentido, ya que al suspender las actividades presenciales y pasarlas a distancia</w:t>
      </w:r>
      <w:r w:rsidR="00DF4F3E">
        <w:rPr>
          <w:rFonts w:ascii="Times" w:eastAsia="Times" w:hAnsi="Times" w:cs="Times"/>
          <w:color w:val="000000" w:themeColor="text1"/>
        </w:rPr>
        <w:t xml:space="preserve"> se tuvieron</w:t>
      </w:r>
      <w:r>
        <w:rPr>
          <w:rFonts w:ascii="Times" w:eastAsia="Times" w:hAnsi="Times" w:cs="Times"/>
          <w:color w:val="000000" w:themeColor="text1"/>
        </w:rPr>
        <w:t xml:space="preserve"> cambios para los cuales no estaban preparad</w:t>
      </w:r>
      <w:r w:rsidR="00BA2B72">
        <w:rPr>
          <w:rFonts w:ascii="Times" w:eastAsia="Times" w:hAnsi="Times" w:cs="Times"/>
          <w:color w:val="000000" w:themeColor="text1"/>
        </w:rPr>
        <w:t>a</w:t>
      </w:r>
      <w:r>
        <w:rPr>
          <w:rFonts w:ascii="Times" w:eastAsia="Times" w:hAnsi="Times" w:cs="Times"/>
          <w:color w:val="000000" w:themeColor="text1"/>
        </w:rPr>
        <w:t xml:space="preserve">s. Para hacer frente a esta contingencia el Instituto Internacional para la Educación Superior en América Latina y el Caribe </w:t>
      </w:r>
      <w:r w:rsidR="00BA2B72" w:rsidRPr="00760927">
        <w:rPr>
          <w:rFonts w:ascii="Times" w:eastAsia="Times" w:hAnsi="Times" w:cs="Times"/>
          <w:color w:val="000000" w:themeColor="text1"/>
        </w:rPr>
        <w:t>(IESALC</w:t>
      </w:r>
      <w:r w:rsidR="00760927" w:rsidRPr="00760927">
        <w:rPr>
          <w:rFonts w:ascii="Times" w:eastAsia="Times" w:hAnsi="Times" w:cs="Times"/>
          <w:color w:val="000000" w:themeColor="text1"/>
        </w:rPr>
        <w:t>,</w:t>
      </w:r>
      <w:r w:rsidR="00BA2B72" w:rsidRPr="00760927">
        <w:rPr>
          <w:rFonts w:ascii="Times" w:eastAsia="Times" w:hAnsi="Times" w:cs="Times"/>
          <w:color w:val="000000" w:themeColor="text1"/>
        </w:rPr>
        <w:t xml:space="preserve"> 2020) </w:t>
      </w:r>
      <w:r>
        <w:rPr>
          <w:rFonts w:ascii="Times" w:eastAsia="Times" w:hAnsi="Times" w:cs="Times"/>
          <w:color w:val="000000" w:themeColor="text1"/>
        </w:rPr>
        <w:t>apoyó para llevar a cabo acciones para implementar el uso de tecnologías para el seguimiento del aprendizaje</w:t>
      </w:r>
      <w:r w:rsidR="00BA2B72">
        <w:rPr>
          <w:rFonts w:ascii="Times" w:eastAsia="Times" w:hAnsi="Times" w:cs="Times"/>
          <w:color w:val="000000" w:themeColor="text1"/>
        </w:rPr>
        <w:t>. Además,</w:t>
      </w:r>
      <w:r>
        <w:rPr>
          <w:rFonts w:ascii="Times" w:eastAsia="Times" w:hAnsi="Times" w:cs="Times"/>
          <w:color w:val="000000" w:themeColor="text1"/>
        </w:rPr>
        <w:t xml:space="preserve"> las universidades e instituciones de educación superior que forman parte de la A</w:t>
      </w:r>
      <w:r w:rsidR="008D3701">
        <w:rPr>
          <w:rFonts w:ascii="Times" w:eastAsia="Times" w:hAnsi="Times" w:cs="Times"/>
          <w:color w:val="000000" w:themeColor="text1"/>
        </w:rPr>
        <w:t>NUIES</w:t>
      </w:r>
      <w:r>
        <w:rPr>
          <w:rFonts w:ascii="Times" w:eastAsia="Times" w:hAnsi="Times" w:cs="Times"/>
          <w:color w:val="000000" w:themeColor="text1"/>
        </w:rPr>
        <w:t xml:space="preserve"> también proporcionaron diversos recursos y plataformas tecnológicas que se utilizaron </w:t>
      </w:r>
      <w:r w:rsidR="00BA2B72" w:rsidRPr="00760927">
        <w:rPr>
          <w:rFonts w:ascii="Times" w:eastAsia="Times" w:hAnsi="Times" w:cs="Times"/>
          <w:color w:val="000000" w:themeColor="text1"/>
        </w:rPr>
        <w:t>(</w:t>
      </w:r>
      <w:r w:rsidRPr="00760927">
        <w:rPr>
          <w:rFonts w:ascii="Times" w:eastAsia="Times" w:hAnsi="Times" w:cs="Times"/>
          <w:color w:val="000000" w:themeColor="text1"/>
        </w:rPr>
        <w:t>A</w:t>
      </w:r>
      <w:r w:rsidR="008D3701" w:rsidRPr="00760927">
        <w:rPr>
          <w:rFonts w:ascii="Times" w:eastAsia="Times" w:hAnsi="Times" w:cs="Times"/>
          <w:color w:val="000000" w:themeColor="text1"/>
        </w:rPr>
        <w:t>NUIES</w:t>
      </w:r>
      <w:r w:rsidR="00BA2B72" w:rsidRPr="00760927">
        <w:rPr>
          <w:rFonts w:ascii="Times" w:eastAsia="Times" w:hAnsi="Times" w:cs="Times"/>
          <w:color w:val="000000" w:themeColor="text1"/>
        </w:rPr>
        <w:t>,</w:t>
      </w:r>
      <w:r w:rsidRPr="00760927">
        <w:rPr>
          <w:rFonts w:ascii="Times" w:eastAsia="Times" w:hAnsi="Times" w:cs="Times"/>
          <w:color w:val="000000" w:themeColor="text1"/>
        </w:rPr>
        <w:t xml:space="preserve"> </w:t>
      </w:r>
      <w:r w:rsidR="00BA2B72" w:rsidRPr="00760927">
        <w:rPr>
          <w:rFonts w:ascii="Times" w:eastAsia="Times" w:hAnsi="Times" w:cs="Times"/>
          <w:color w:val="000000" w:themeColor="text1"/>
        </w:rPr>
        <w:t xml:space="preserve">2020), </w:t>
      </w:r>
      <w:r w:rsidR="00BA2B72">
        <w:rPr>
          <w:rFonts w:ascii="Times" w:eastAsia="Times" w:hAnsi="Times" w:cs="Times"/>
          <w:color w:val="000000" w:themeColor="text1"/>
        </w:rPr>
        <w:t xml:space="preserve">como libros electrónicos, apuntes, presentaciones, videos, acceso a páginas web y apoyo con videoconferencias. Sin embargo, la realidad demostró que solo 10 % en las </w:t>
      </w:r>
      <w:r w:rsidR="00BA2B72" w:rsidRPr="00BA2B72">
        <w:rPr>
          <w:rFonts w:ascii="Times" w:eastAsia="Times" w:hAnsi="Times" w:cs="Times"/>
        </w:rPr>
        <w:t>universidades</w:t>
      </w:r>
      <w:r w:rsidR="00BA2B72">
        <w:rPr>
          <w:rFonts w:ascii="Times" w:eastAsia="Times" w:hAnsi="Times" w:cs="Times"/>
          <w:color w:val="000000" w:themeColor="text1"/>
        </w:rPr>
        <w:t xml:space="preserve"> públicas y 56 % en las privadas contaban con ese tipo de recursos </w:t>
      </w:r>
      <w:r w:rsidR="00BA2B72" w:rsidRPr="00760927">
        <w:rPr>
          <w:color w:val="000000" w:themeColor="text1"/>
        </w:rPr>
        <w:fldChar w:fldCharType="begin"/>
      </w:r>
      <w:r w:rsidR="00BA2B72" w:rsidRPr="00760927">
        <w:rPr>
          <w:rFonts w:ascii="Times" w:eastAsia="Times" w:hAnsi="Times" w:cs="Times"/>
          <w:color w:val="000000" w:themeColor="text1"/>
        </w:rPr>
        <w:instrText>ADDIN CSL_CITATION {"citationItems":[{"id":"ITEM-1","itemData":{"ISSN":"2255-1514","abstract":"La pandemia del Covid-19 ha provocado en el mundo entero, y para Latinoamérica en particular, en el ámbito de la educación superior una situación compleja y atípica a todos los niveles. Rápidamente, casi sin darnos cuenta, la pandemia transformó la enseñanza de nuestras universidades, desde modelos fuertemente anclados en la concepción transmisora de la formación y en la presencialidad docente-discente, a una situación que no podemos considerar como modelo - ni modélica-, donde el aprendizaje se realizaría fuertemente mediado a través de la tecnología. En el presente artículo, se realiza una reflexión teórica sobre los azotes al sistema educativo de educación superior producidos por el Covid-19, analizando cuestiones como el imaginario social de formación a distancia virtual, las desigualdades y brechas digitales en acceso a las tecnologías, o la falta de formación y desarrollo de competencias digitales del docente y discente ante situación sobrevenida como el Covid-19. (Spanish) [ABSTRACT FROM AUTHOR]","author":[{"dropping-particle":"","family":"Cabero Almenara","given":"Julio","non-dropping-particle":"","parse-names":false,"suffix":""},{"dropping-particle":"","family":"Llorente Cejudo","given":"María del Carmen","non-dropping-particle":"","parse-names":false,"suffix":""}],"container-title":"Campus virtuales : revista científica iberoamericana de tecnología educativa","id":"ITEM-1","issued":{"date-parts":[["2020"]]},"page":"25-34","title":"Covid-19 : transformación radical de la digitalización en las instituciones universitarias","type":"article-journal","volume":"9"},"uris":["http://www.mendeley.com/documents/?uuid=0a531106-1e96-42a9-8daa-771d06b58b5e"]}],"mendeley":{"formattedCitation":"(Cabero Almenara &amp; Llorente Cejudo, 2020)","plainTextFormattedCitation":"(Cabero Almenara &amp; Llorente Cejudo, 2020)","previouslyFormattedCitation":"(Cabero Almenara &amp; Llorente Cejudo, 2020)"},"properties":{"noteIndex":0},"schema":"https://github.com/citation-style-language/schema/raw/master/csl-citation.json"}</w:instrText>
      </w:r>
      <w:r w:rsidR="00BA2B72" w:rsidRPr="00760927">
        <w:rPr>
          <w:rFonts w:ascii="Times" w:eastAsia="Times" w:hAnsi="Times" w:cs="Times"/>
          <w:color w:val="000000" w:themeColor="text1"/>
        </w:rPr>
        <w:fldChar w:fldCharType="separate"/>
      </w:r>
      <w:r w:rsidR="00BA2B72" w:rsidRPr="00760927">
        <w:rPr>
          <w:rFonts w:ascii="Times" w:eastAsia="Times" w:hAnsi="Times" w:cs="Times"/>
          <w:color w:val="000000" w:themeColor="text1"/>
        </w:rPr>
        <w:t>(Cabero Almenara y Llorente Cejudo, 2020)</w:t>
      </w:r>
      <w:r w:rsidR="00BA2B72" w:rsidRPr="00760927">
        <w:rPr>
          <w:rFonts w:ascii="Times" w:eastAsia="Times" w:hAnsi="Times" w:cs="Times"/>
          <w:color w:val="000000" w:themeColor="text1"/>
        </w:rPr>
        <w:fldChar w:fldCharType="end"/>
      </w:r>
      <w:r w:rsidR="00BA2B72" w:rsidRPr="00760927">
        <w:rPr>
          <w:rFonts w:ascii="Times" w:eastAsia="Times" w:hAnsi="Times" w:cs="Times"/>
          <w:color w:val="000000" w:themeColor="text1"/>
        </w:rPr>
        <w:t>.</w:t>
      </w:r>
      <w:r w:rsidR="00AA2113" w:rsidRPr="00760927">
        <w:rPr>
          <w:rFonts w:ascii="Times" w:eastAsia="Times" w:hAnsi="Times" w:cs="Times"/>
          <w:color w:val="000000" w:themeColor="text1"/>
        </w:rPr>
        <w:t xml:space="preserve"> Además, se percibieron múltiples debilidades </w:t>
      </w:r>
      <w:r w:rsidRPr="00760927">
        <w:rPr>
          <w:rFonts w:ascii="Times" w:eastAsia="Times" w:hAnsi="Times" w:cs="Times"/>
          <w:color w:val="000000" w:themeColor="text1"/>
        </w:rPr>
        <w:t>docentes en el uso de las</w:t>
      </w:r>
      <w:r w:rsidR="00BA2B72" w:rsidRPr="00760927">
        <w:rPr>
          <w:rFonts w:ascii="Times" w:eastAsia="Times" w:hAnsi="Times" w:cs="Times"/>
          <w:color w:val="000000" w:themeColor="text1"/>
        </w:rPr>
        <w:t xml:space="preserve"> tecnologías de información y comunicación </w:t>
      </w:r>
      <w:r w:rsidRPr="00760927">
        <w:rPr>
          <w:rFonts w:ascii="Times" w:eastAsia="Times" w:hAnsi="Times" w:cs="Times"/>
          <w:color w:val="000000" w:themeColor="text1"/>
        </w:rPr>
        <w:t>(TIC) y en la implementaci</w:t>
      </w:r>
      <w:r w:rsidR="00AA2113" w:rsidRPr="00760927">
        <w:rPr>
          <w:rFonts w:ascii="Times" w:eastAsia="Times" w:hAnsi="Times" w:cs="Times"/>
          <w:color w:val="000000" w:themeColor="text1"/>
        </w:rPr>
        <w:t xml:space="preserve">ón del aprendizaje a distancia debido a que nadie tuvo el tiempo de </w:t>
      </w:r>
      <w:r w:rsidRPr="00760927">
        <w:rPr>
          <w:rFonts w:ascii="Times" w:eastAsia="Times" w:hAnsi="Times" w:cs="Times"/>
          <w:color w:val="000000" w:themeColor="text1"/>
        </w:rPr>
        <w:t xml:space="preserve">prepararse adecuadamente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{"citationItems":[{"id":"ITEM-1","itemData":{"DOI":"10.3390/su12166520","ISSN":"20711050","abstract":"The worldwide pandemic of COVID-19 has forced higher education institutions to shift from face-to-face to online education. However, many public institutions, especially in developing countries, often do not have access to formal online learning management systems (LMS) for facilitating communication with students and/or among faculty members. This research empirically examines the extent to which social media sites are adopted by faculty members and students for sustaining formal, i.e., sole and official tools, academic communication. For this purpose, online questionnaire surveys, supplemented with in-depth interviews, were undertaken with both faculty members and students. The results showed that students' personal usage of social media has promoted its effective usage for sustaining formal teaching and learning. However, significant differences were found between faculty members and students regarding social media usage for student support and building an online community. Students used social media for building an online community and supporting each other, whereas faculty members were focused on teaching and learning exclusively. The results confirm that proper usage of social media could promote a new era of social learning, social presence and an alternative platform to foster online learning. Research implications for higher education policymakers, especially in developing countries, and scholars are discussed.","author":[{"dropping-particle":"","family":"Sobaih","given":"Abu Elnasr E.","non-dropping-particle":"","parse-names":false,"suffix":""},{"dropping-particle":"","family":"Hasanein","given":"Ahmed M.","non-dropping-particle":"","parse-names":false,"suffix":""},{"dropping-particle":"","family":"Elnasr","given":"Ahmed E.Abu","non-dropping-particle":"","parse-names":false,"suffix":""}],"container-title":"Sustainability (Switzerland)","id":"ITEM-1","issue":"16","issued":{"date-parts":[["2020"]]},"page":"1-18","title":"Responses to COVID-19 in higher education: Social media usage for sustaining formal academic communication in developing countries","type":"article-journal","volume":"12"},"uris":["http://www.mendeley.com/documents/?uuid=ec25fd45-3e5a-420f-8aff-bd9e9cfab9a7"]}],"mendeley":{"formattedCitation":"(Sobaih et al., 2020)","plainTextFormattedCitation":"(Sobaih et al., 2020)","previouslyFormattedCitation":"(Sobaih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(Sobaih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w:t>
      </w:r>
    </w:p>
    <w:p w14:paraId="44947F4D" w14:textId="69E86B73" w:rsidR="00596B5C" w:rsidRPr="00AA2113" w:rsidRDefault="00AA2113" w:rsidP="00880AC3">
      <w:pPr>
        <w:spacing w:after="0" w:line="360" w:lineRule="auto"/>
        <w:ind w:firstLine="709"/>
        <w:rPr>
          <w:rFonts w:ascii="Times" w:eastAsia="Times" w:hAnsi="Times" w:cs="Times"/>
        </w:rPr>
      </w:pPr>
      <w:r w:rsidRPr="00760927">
        <w:rPr>
          <w:rFonts w:ascii="Times" w:eastAsia="Times" w:hAnsi="Times" w:cs="Times"/>
          <w:color w:val="000000" w:themeColor="text1"/>
        </w:rPr>
        <w:t>Por eso,</w:t>
      </w:r>
      <w:r w:rsidR="0082696B" w:rsidRPr="00760927">
        <w:rPr>
          <w:rFonts w:ascii="Times" w:eastAsia="Times" w:hAnsi="Times" w:cs="Times"/>
          <w:color w:val="000000" w:themeColor="text1"/>
        </w:rPr>
        <w:t xml:space="preserve"> </w:t>
      </w:r>
      <w:r w:rsidR="7647F2FA" w:rsidRPr="00760927">
        <w:rPr>
          <w:rFonts w:ascii="Times" w:eastAsia="Times" w:hAnsi="Times" w:cs="Times"/>
          <w:color w:val="000000" w:themeColor="text1"/>
        </w:rPr>
        <w:t xml:space="preserve">se </w:t>
      </w:r>
      <w:r w:rsidRPr="00760927">
        <w:rPr>
          <w:rFonts w:ascii="Times" w:eastAsia="Times" w:hAnsi="Times" w:cs="Times"/>
          <w:color w:val="000000" w:themeColor="text1"/>
        </w:rPr>
        <w:t xml:space="preserve">debe </w:t>
      </w:r>
      <w:r w:rsidR="7647F2FA" w:rsidRPr="00760927">
        <w:rPr>
          <w:rFonts w:ascii="Times" w:eastAsia="Times" w:hAnsi="Times" w:cs="Times"/>
          <w:color w:val="000000" w:themeColor="text1"/>
        </w:rPr>
        <w:t xml:space="preserve">poner atención </w:t>
      </w:r>
      <w:r w:rsidRPr="00760927">
        <w:rPr>
          <w:rFonts w:ascii="Times" w:eastAsia="Times" w:hAnsi="Times" w:cs="Times"/>
          <w:color w:val="000000" w:themeColor="text1"/>
        </w:rPr>
        <w:t>a</w:t>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ese tipo de deficiencias mediante</w:t>
      </w:r>
      <w:r w:rsidR="7647F2FA" w:rsidRPr="00760927">
        <w:rPr>
          <w:rFonts w:ascii="Times" w:eastAsia="Times" w:hAnsi="Times" w:cs="Times"/>
          <w:color w:val="000000" w:themeColor="text1"/>
        </w:rPr>
        <w:t xml:space="preserve"> el uso de plataformas educativas </w:t>
      </w:r>
      <w:r w:rsidRPr="00760927">
        <w:rPr>
          <w:rFonts w:ascii="Times" w:eastAsia="Times" w:hAnsi="Times" w:cs="Times"/>
          <w:color w:val="000000" w:themeColor="text1"/>
        </w:rPr>
        <w:t>(</w:t>
      </w:r>
      <w:r w:rsidR="7647F2FA" w:rsidRPr="00760927">
        <w:rPr>
          <w:rFonts w:ascii="Times" w:eastAsia="Times" w:hAnsi="Times" w:cs="Times"/>
          <w:color w:val="000000" w:themeColor="text1"/>
        </w:rPr>
        <w:t>U</w:t>
      </w:r>
      <w:r w:rsidR="008D3701" w:rsidRPr="00760927">
        <w:rPr>
          <w:rFonts w:ascii="Times" w:eastAsia="Times" w:hAnsi="Times" w:cs="Times"/>
          <w:color w:val="000000" w:themeColor="text1"/>
        </w:rPr>
        <w:t>NESCO</w:t>
      </w:r>
      <w:r w:rsidRPr="00760927">
        <w:rPr>
          <w:rFonts w:ascii="Times" w:eastAsia="Times" w:hAnsi="Times" w:cs="Times"/>
          <w:color w:val="000000" w:themeColor="text1"/>
        </w:rPr>
        <w:t>,</w:t>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2020) que </w:t>
      </w:r>
      <w:r>
        <w:rPr>
          <w:rFonts w:ascii="Times" w:eastAsia="Times" w:hAnsi="Times" w:cs="Times"/>
        </w:rPr>
        <w:t xml:space="preserve">instruyan en la planificación de </w:t>
      </w:r>
      <w:r w:rsidR="7647F2FA" w:rsidRPr="00AA2113">
        <w:rPr>
          <w:rFonts w:ascii="Times" w:eastAsia="Times" w:hAnsi="Times" w:cs="Times"/>
        </w:rPr>
        <w:t xml:space="preserve">los objetivos, las actividades de aprendizaje, </w:t>
      </w:r>
      <w:r>
        <w:rPr>
          <w:rFonts w:ascii="Times" w:eastAsia="Times" w:hAnsi="Times" w:cs="Times"/>
        </w:rPr>
        <w:t xml:space="preserve">la creación de </w:t>
      </w:r>
      <w:r w:rsidR="7647F2FA" w:rsidRPr="00AA2113">
        <w:rPr>
          <w:rFonts w:ascii="Times" w:eastAsia="Times" w:hAnsi="Times" w:cs="Times"/>
        </w:rPr>
        <w:t xml:space="preserve">recursos didácticos </w:t>
      </w:r>
      <w:r>
        <w:rPr>
          <w:rFonts w:ascii="Times" w:eastAsia="Times" w:hAnsi="Times" w:cs="Times"/>
        </w:rPr>
        <w:t>y</w:t>
      </w:r>
      <w:r w:rsidR="7647F2FA" w:rsidRPr="00AA2113">
        <w:rPr>
          <w:rFonts w:ascii="Times" w:eastAsia="Times" w:hAnsi="Times" w:cs="Times"/>
        </w:rPr>
        <w:t xml:space="preserve"> exámenes, el seguimiento a las tareas y trabajos de los alumnos, entre otros. </w:t>
      </w:r>
    </w:p>
    <w:p w14:paraId="181B2EDB" w14:textId="43B25D4A" w:rsidR="00596B5C" w:rsidRPr="00760927"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Otra competencia </w:t>
      </w:r>
      <w:r w:rsidR="00AA2113">
        <w:rPr>
          <w:rFonts w:ascii="Times" w:eastAsia="Times" w:hAnsi="Times" w:cs="Times"/>
          <w:color w:val="000000" w:themeColor="text1"/>
        </w:rPr>
        <w:t xml:space="preserve">esencial </w:t>
      </w:r>
      <w:r>
        <w:rPr>
          <w:rFonts w:ascii="Times" w:eastAsia="Times" w:hAnsi="Times" w:cs="Times"/>
          <w:color w:val="000000" w:themeColor="text1"/>
        </w:rPr>
        <w:t>es</w:t>
      </w:r>
      <w:r w:rsidR="00AA2113">
        <w:rPr>
          <w:rFonts w:ascii="Times" w:eastAsia="Times" w:hAnsi="Times" w:cs="Times"/>
          <w:color w:val="000000" w:themeColor="text1"/>
        </w:rPr>
        <w:t xml:space="preserve"> </w:t>
      </w:r>
      <w:r>
        <w:rPr>
          <w:rFonts w:ascii="Times" w:eastAsia="Times" w:hAnsi="Times" w:cs="Times"/>
          <w:color w:val="000000" w:themeColor="text1"/>
        </w:rPr>
        <w:t>el manejo de técnicas de enseñanza que facilit</w:t>
      </w:r>
      <w:r w:rsidR="00AA2113">
        <w:rPr>
          <w:rFonts w:ascii="Times" w:eastAsia="Times" w:hAnsi="Times" w:cs="Times"/>
          <w:color w:val="000000" w:themeColor="text1"/>
        </w:rPr>
        <w:t>e</w:t>
      </w:r>
      <w:r>
        <w:rPr>
          <w:rFonts w:ascii="Times" w:eastAsia="Times" w:hAnsi="Times" w:cs="Times"/>
          <w:color w:val="000000" w:themeColor="text1"/>
        </w:rPr>
        <w:t>n la adquisición del aprendizaje significativo en el estudiante con la educación en línea</w:t>
      </w:r>
      <w:r w:rsidR="00AA2113">
        <w:rPr>
          <w:rFonts w:ascii="Times" w:eastAsia="Times" w:hAnsi="Times" w:cs="Times"/>
          <w:color w:val="000000" w:themeColor="text1"/>
        </w:rPr>
        <w:t xml:space="preserve"> </w:t>
      </w:r>
      <w:r w:rsidR="00AA2113" w:rsidRPr="00760927">
        <w:rPr>
          <w:color w:val="000000" w:themeColor="text1"/>
        </w:rPr>
        <w:fldChar w:fldCharType="begin"/>
      </w:r>
      <w:r w:rsidR="00AA2113" w:rsidRPr="00760927">
        <w:rPr>
          <w:rFonts w:ascii="Times" w:eastAsia="Times" w:hAnsi="Times" w:cs="Times"/>
          <w:color w:val="000000" w:themeColor="text1"/>
        </w:rPr>
        <w:instrText>ADDIN CSL_CITATION {"citationItems":[{"id":"ITEM-1","itemData":{"DOI":"10.22201/iisue.24486167e.2020.169.59478","ISSN":"24486167","abstract":"This essay analyzes three topics: curricular structure by course, integrated curricular structure, and innovation in higher education. It starts from the observation that so-called curricular innovations have not produced a significant change in teaching practices in the last thirty years. The term innovation links to a high number of references in the specialized literature. One of the factors impeding change is that curricula are organized by subject matter, in other words around disciplines, when reality manifests in more complex situations. Such organization tends to segment knowledge and hinders its integration in social and professional reality. We review the integrated curricular plans in use in Mexico in the 1970s, identifying their relevant aspects and limitations. It is noted that, in the early 21st Century, some countries have made renewed attempts to establish an integrated curriculum.","author":[{"dropping-particle":"","family":"Barriga","given":"Ángel Díaz","non-dropping-particle":"","parse-names":false,"suffix":""}],"container-title":"Perfiles Educativos","id":"ITEM-1","issue":"169","issued":{"date-parts":[["2020"]]},"page":"160-179","title":"De la integracion curricular a las politicas de innovacion en la educacion superior mexicana","type":"article-journal","volume":"42"},"uris":["http://www.mendeley.com/documents/?uuid=d34ef7d4-904d-4d83-8b8d-4cc992564a88"]}],"mendeley":{"formattedCitation":"(Barriga, 2020)","plainTextFormattedCitation":"(Barriga, 2020)","previouslyFormattedCitation":"(Barriga, 2020)"},"properties":{"noteIndex":0},"schema":"https://github.com/citation-style-language/schema/raw/master/csl-citation.json"}</w:instrText>
      </w:r>
      <w:r w:rsidR="00AA2113" w:rsidRPr="00760927">
        <w:rPr>
          <w:rFonts w:ascii="Times" w:eastAsia="Times" w:hAnsi="Times" w:cs="Times"/>
          <w:color w:val="000000" w:themeColor="text1"/>
        </w:rPr>
        <w:fldChar w:fldCharType="separate"/>
      </w:r>
      <w:r w:rsidR="00AA2113" w:rsidRPr="00760927">
        <w:rPr>
          <w:rFonts w:ascii="Times" w:eastAsia="Times" w:hAnsi="Times" w:cs="Times"/>
          <w:color w:val="000000" w:themeColor="text1"/>
        </w:rPr>
        <w:t>(</w:t>
      </w:r>
      <w:r w:rsidR="00D363E9" w:rsidRPr="00760927">
        <w:rPr>
          <w:rFonts w:ascii="Times" w:eastAsia="Times" w:hAnsi="Times" w:cs="Times"/>
          <w:color w:val="000000" w:themeColor="text1"/>
        </w:rPr>
        <w:t xml:space="preserve">Díaz </w:t>
      </w:r>
      <w:r w:rsidR="00AA2113" w:rsidRPr="00760927">
        <w:rPr>
          <w:rFonts w:ascii="Times" w:eastAsia="Times" w:hAnsi="Times" w:cs="Times"/>
          <w:color w:val="000000" w:themeColor="text1"/>
        </w:rPr>
        <w:t>Barriga, 2020)</w:t>
      </w:r>
      <w:r w:rsidR="00AA2113"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ya que los instructores deben preparar diversos materiales de aprendizaje como literaturas, videos, sitios web y foros de discusión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{"citationItems":[{"id":"ITEM-1","itemData":{"DOI":"10.1016/j.cnre.2016.06.002","ISSN":"20957718","abstract":"There are a variety of teaching strategies that instructors can use to improve student learning. It is of great importance to select appropriate teaching strategies in nurse education to make the training more appealing and more effective. In this article, ten teaching strategies will be introduced to help instructors learn how to involve the teaching strategy in the nurse education. If using these strategies well, students are more likely to memorize the information associated with the lesson. Selection of teaching strategies appropriately is of great importance for nurse educators to deliver high-quality education.","author":[{"dropping-particle":"","family":"Xu","given":"Jie-hui","non-dropping-particle":"","parse-names":false,"suffix":""}],"container-title":"Chinese Nursing Research","id":"ITEM-1","issue":"2","issued":{"date-parts":[["2016"]]},"page":"54-57","publisher":"Elsevier Ltd","title":"Toolbox of teaching strategies in nurse education","type":"article-journal","volume":"3"},"uris":["http://www.mendeley.com/documents/?uuid=e888908e-721a-4065-ac58-32ee2168f929"]}],"mendeley":{"formattedCitation":"(Xu, 2016)","plainTextFormattedCitation":"(Xu, 2016)","previouslyFormattedCitation":"(Xu, 2016)"},"properties":{"noteIndex":0},"schema":"https://github.com/citation-style-language/schema/raw/master/csl-citation.json"}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(Xu, 2016)</w:t>
      </w:r>
      <w:r w:rsidRPr="00760927">
        <w:rPr>
          <w:rFonts w:ascii="Times" w:eastAsia="Times" w:hAnsi="Times" w:cs="Times"/>
          <w:color w:val="000000" w:themeColor="text1"/>
        </w:rPr>
        <w:fldChar w:fldCharType="end"/>
      </w:r>
      <w:r w:rsidR="00AA2113" w:rsidRPr="00760927">
        <w:rPr>
          <w:rFonts w:ascii="Times" w:eastAsia="Times" w:hAnsi="Times" w:cs="Times"/>
          <w:color w:val="000000" w:themeColor="text1"/>
        </w:rPr>
        <w:t>. Al respecto, téngase en cuenta que</w:t>
      </w:r>
      <w:r w:rsidRPr="00760927">
        <w:rPr>
          <w:rFonts w:ascii="Times" w:eastAsia="Times" w:hAnsi="Times" w:cs="Times"/>
          <w:color w:val="000000" w:themeColor="text1"/>
        </w:rPr>
        <w:t xml:space="preserve"> </w:t>
      </w:r>
      <w:r w:rsidR="00AA2113" w:rsidRPr="00760927">
        <w:rPr>
          <w:rFonts w:ascii="Times" w:eastAsia="Times" w:hAnsi="Times" w:cs="Times"/>
          <w:color w:val="000000" w:themeColor="text1"/>
        </w:rPr>
        <w:t xml:space="preserve">en </w:t>
      </w:r>
      <w:r w:rsidRPr="00760927">
        <w:rPr>
          <w:rFonts w:ascii="Times" w:eastAsia="Times" w:hAnsi="Times" w:cs="Times"/>
          <w:color w:val="000000" w:themeColor="text1"/>
        </w:rPr>
        <w:t xml:space="preserve">la educación en línea </w:t>
      </w:r>
      <w:r w:rsidR="00AA2113" w:rsidRPr="00760927">
        <w:rPr>
          <w:rFonts w:ascii="Times" w:eastAsia="Times" w:hAnsi="Times" w:cs="Times"/>
          <w:color w:val="000000" w:themeColor="text1"/>
        </w:rPr>
        <w:t xml:space="preserve">los alumnos suelen conseguir </w:t>
      </w:r>
      <w:r w:rsidRPr="00760927">
        <w:rPr>
          <w:rFonts w:ascii="Times" w:eastAsia="Times" w:hAnsi="Times" w:cs="Times"/>
          <w:color w:val="000000" w:themeColor="text1"/>
        </w:rPr>
        <w:t xml:space="preserve">calificaciones más bajas debido a que no hay estrategias de comunicación personalizada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{"citationItems":[{"id":"ITEM-1","itemData":{"DOI":"10.1080/15512169.2016.1155994","ISSN":"15512177","abstract":"As the prevalence of online education continues to grow, so do concerns about student success. Online students tend to withdraw more often and earn lower grades, compared to students in traditional classrooms. Explanations for this disparity range from student characteristics to institutional shortcomings to course design. Attempts to counter this trend are often resource intensive and yield mixed results. I hypothesize that the difficulty of establishing student–instructor rapport in online classes contributes to lower student success. Without rapport, students are less likely to remember and prioritize online classes. Thus, improving rapport with online students may lead to improvements in student success. To test this hypothesis, I implemented rapport-building teaching strategies—including video updates, personal e-mails, and personalized electronic comments on assignments—in some online classes (student n = 143) and compared student outcomes in those classes to online classes taught without rapport-building strategies (student n = 322). Difference of means tests, logit models, and OLS regression models all show significantly lower attrition and significantly higher grades in the rapport-building courses. Qualitative student comments identify the high-rapport relationship with the instructor as a key factor in student success. Thus, rapport building represents a simple, instructor-driven intervention that can significantly improve online retention and grades.","author":[{"dropping-particle":"","family":"Glazier","given":"Rebecca A.","non-dropping-particle":"","parse-names":false,"suffix":""}],"container-title":"Journal of Political Science Education","id":"ITEM-1","issue":"4","issued":{"date-parts":[["2016"]]},"page":"437-456","publisher":"Taylor &amp; Francis","title":"Building Rapport to Improve Retention and Success in Online Classes","type":"article-journal","volume":"12"},"uris":["http://www.mendeley.com/documents/?uuid=e34e7378-37d0-4b3a-ba68-9ee68cccfcda"]}],"mendeley":{"formattedCitation":"(Glazier, 2016)","plainTextFormattedCitation":"(Glazier, 2016)","previouslyFormattedCitation":"(Glazier, 2016)"},"properties":{"noteIndex":0},"schema":"https://github.com/citation-style-language/schema/raw/master/csl-citation.json"}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(Glazier, 2016)</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w:t>
      </w:r>
    </w:p>
    <w:p w14:paraId="667D9603" w14:textId="400F8B94" w:rsidR="00596B5C" w:rsidRDefault="7647F2FA" w:rsidP="00880AC3">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lastRenderedPageBreak/>
        <w:t xml:space="preserve">En el ámbito educativo en México, algunas estrategias de emergencia que se establecieron para continuar con las actividades académicas en las universidades fueron </w:t>
      </w:r>
      <w:r w:rsidR="00AA2113">
        <w:rPr>
          <w:rFonts w:ascii="Times" w:eastAsia="Times" w:hAnsi="Times" w:cs="Times"/>
          <w:color w:val="000000" w:themeColor="text1"/>
        </w:rPr>
        <w:t xml:space="preserve">el apoyo en </w:t>
      </w:r>
      <w:r w:rsidRPr="7647F2FA">
        <w:rPr>
          <w:rFonts w:ascii="Times" w:eastAsia="Times" w:hAnsi="Times" w:cs="Times"/>
          <w:color w:val="000000" w:themeColor="text1"/>
        </w:rPr>
        <w:t>diversos organismos</w:t>
      </w:r>
      <w:r w:rsidR="00AA2113">
        <w:rPr>
          <w:rFonts w:ascii="Times" w:eastAsia="Times" w:hAnsi="Times" w:cs="Times"/>
          <w:color w:val="000000" w:themeColor="text1"/>
        </w:rPr>
        <w:t>,</w:t>
      </w:r>
      <w:r w:rsidRPr="7647F2FA">
        <w:rPr>
          <w:rFonts w:ascii="Times" w:eastAsia="Times" w:hAnsi="Times" w:cs="Times"/>
          <w:color w:val="000000" w:themeColor="text1"/>
        </w:rPr>
        <w:t xml:space="preserve"> como el Espacio Común de Educación Superior a Distancia</w:t>
      </w:r>
      <w:r w:rsidR="00AA2113">
        <w:rPr>
          <w:rFonts w:ascii="Times" w:eastAsia="Times" w:hAnsi="Times" w:cs="Times"/>
          <w:color w:val="000000" w:themeColor="text1"/>
        </w:rPr>
        <w:t xml:space="preserve"> (</w:t>
      </w:r>
      <w:r w:rsidR="00AA2113" w:rsidRPr="7647F2FA">
        <w:rPr>
          <w:rFonts w:ascii="Times" w:eastAsia="Times" w:hAnsi="Times" w:cs="Times"/>
          <w:color w:val="000000" w:themeColor="text1"/>
        </w:rPr>
        <w:t>ECOESAD</w:t>
      </w:r>
      <w:r w:rsidR="00AA2113">
        <w:rPr>
          <w:rFonts w:ascii="Times" w:eastAsia="Times" w:hAnsi="Times" w:cs="Times"/>
          <w:color w:val="000000" w:themeColor="text1"/>
        </w:rPr>
        <w:t>). De esta forma se</w:t>
      </w:r>
      <w:r w:rsidRPr="7647F2FA">
        <w:rPr>
          <w:rFonts w:ascii="Times" w:eastAsia="Times" w:hAnsi="Times" w:cs="Times"/>
          <w:color w:val="000000" w:themeColor="text1"/>
        </w:rPr>
        <w:t xml:space="preserve"> proporcionó acceso </w:t>
      </w:r>
      <w:r w:rsidR="00AA2113">
        <w:rPr>
          <w:rFonts w:ascii="Times" w:eastAsia="Times" w:hAnsi="Times" w:cs="Times"/>
          <w:color w:val="000000" w:themeColor="text1"/>
        </w:rPr>
        <w:t>a</w:t>
      </w:r>
      <w:r w:rsidRPr="7647F2FA">
        <w:rPr>
          <w:rFonts w:ascii="Times" w:eastAsia="Times" w:hAnsi="Times" w:cs="Times"/>
          <w:color w:val="000000" w:themeColor="text1"/>
        </w:rPr>
        <w:t xml:space="preserve"> repositorio de recursos educativos, así como la utilización de las herramientas y plataformas educativas libres y de licenciamiento como Moodle, </w:t>
      </w:r>
      <w:proofErr w:type="spellStart"/>
      <w:r w:rsidRPr="7647F2FA">
        <w:rPr>
          <w:rFonts w:ascii="Times" w:eastAsia="Times" w:hAnsi="Times" w:cs="Times"/>
          <w:color w:val="000000" w:themeColor="text1"/>
        </w:rPr>
        <w:t>Classroom</w:t>
      </w:r>
      <w:proofErr w:type="spellEnd"/>
      <w:r w:rsidRPr="7647F2FA">
        <w:rPr>
          <w:rFonts w:ascii="Times" w:eastAsia="Times" w:hAnsi="Times" w:cs="Times"/>
          <w:color w:val="000000" w:themeColor="text1"/>
        </w:rPr>
        <w:t xml:space="preserve">, </w:t>
      </w:r>
      <w:proofErr w:type="spellStart"/>
      <w:r w:rsidRPr="7647F2FA">
        <w:rPr>
          <w:rFonts w:ascii="Times" w:eastAsia="Times" w:hAnsi="Times" w:cs="Times"/>
          <w:color w:val="000000" w:themeColor="text1"/>
        </w:rPr>
        <w:t>Teams</w:t>
      </w:r>
      <w:proofErr w:type="spellEnd"/>
      <w:r w:rsidRPr="7647F2FA">
        <w:rPr>
          <w:rFonts w:ascii="Times" w:eastAsia="Times" w:hAnsi="Times" w:cs="Times"/>
          <w:color w:val="000000" w:themeColor="text1"/>
        </w:rPr>
        <w:t xml:space="preserve"> </w:t>
      </w:r>
      <w:r w:rsidR="00AA2113">
        <w:rPr>
          <w:rFonts w:ascii="Times" w:eastAsia="Times" w:hAnsi="Times" w:cs="Times"/>
          <w:color w:val="000000" w:themeColor="text1"/>
        </w:rPr>
        <w:t>o</w:t>
      </w:r>
      <w:r w:rsidRPr="7647F2FA">
        <w:rPr>
          <w:rFonts w:ascii="Times" w:eastAsia="Times" w:hAnsi="Times" w:cs="Times"/>
          <w:color w:val="000000" w:themeColor="text1"/>
        </w:rPr>
        <w:t xml:space="preserve"> utilizar salas de videoconferencias apoyadas </w:t>
      </w:r>
      <w:r w:rsidR="00AA2113">
        <w:rPr>
          <w:rFonts w:ascii="Times" w:eastAsia="Times" w:hAnsi="Times" w:cs="Times"/>
          <w:color w:val="000000" w:themeColor="text1"/>
        </w:rPr>
        <w:t>en</w:t>
      </w:r>
      <w:r w:rsidRPr="7647F2FA">
        <w:rPr>
          <w:rFonts w:ascii="Times" w:eastAsia="Times" w:hAnsi="Times" w:cs="Times"/>
          <w:color w:val="000000" w:themeColor="text1"/>
        </w:rPr>
        <w:t xml:space="preserve"> el envío de material </w:t>
      </w:r>
      <w:r w:rsidR="00AA2113">
        <w:rPr>
          <w:rFonts w:ascii="Times" w:eastAsia="Times" w:hAnsi="Times" w:cs="Times"/>
          <w:color w:val="000000" w:themeColor="text1"/>
        </w:rPr>
        <w:t xml:space="preserve">mediante </w:t>
      </w:r>
      <w:r w:rsidRPr="7647F2FA">
        <w:rPr>
          <w:rFonts w:ascii="Times" w:eastAsia="Times" w:hAnsi="Times" w:cs="Times"/>
          <w:color w:val="000000" w:themeColor="text1"/>
        </w:rPr>
        <w:t xml:space="preserve">el correo electrónico y el WhatsApp, entre otros. </w:t>
      </w:r>
    </w:p>
    <w:p w14:paraId="2F6A7C0B" w14:textId="77777777" w:rsidR="00880AC3" w:rsidRDefault="00880AC3" w:rsidP="00880AC3">
      <w:pPr>
        <w:spacing w:after="0" w:line="360" w:lineRule="auto"/>
        <w:ind w:firstLine="709"/>
        <w:rPr>
          <w:rFonts w:ascii="Times" w:eastAsia="Times" w:hAnsi="Times" w:cs="Times"/>
          <w:color w:val="000000" w:themeColor="text1"/>
        </w:rPr>
      </w:pPr>
    </w:p>
    <w:p w14:paraId="35FB9593" w14:textId="09B18EE3" w:rsidR="00596B5C" w:rsidRDefault="7647F2FA" w:rsidP="00880AC3">
      <w:pPr>
        <w:spacing w:after="0" w:line="360" w:lineRule="auto"/>
        <w:jc w:val="center"/>
        <w:rPr>
          <w:rFonts w:ascii="Times" w:eastAsia="Times" w:hAnsi="Times" w:cs="Times"/>
          <w:color w:val="000000" w:themeColor="text1"/>
          <w:sz w:val="28"/>
          <w:szCs w:val="28"/>
        </w:rPr>
      </w:pPr>
      <w:bookmarkStart w:id="0" w:name="_heading=h.gjdgxs"/>
      <w:bookmarkEnd w:id="0"/>
      <w:r w:rsidRPr="7647F2FA">
        <w:rPr>
          <w:rFonts w:ascii="Times" w:eastAsia="Times" w:hAnsi="Times" w:cs="Times"/>
          <w:b/>
          <w:bCs/>
          <w:color w:val="000000" w:themeColor="text1"/>
          <w:sz w:val="28"/>
          <w:szCs w:val="28"/>
        </w:rPr>
        <w:t xml:space="preserve">Las </w:t>
      </w:r>
      <w:r w:rsidR="002A4A13" w:rsidRPr="7647F2FA">
        <w:rPr>
          <w:rFonts w:ascii="Times" w:eastAsia="Times" w:hAnsi="Times" w:cs="Times"/>
          <w:b/>
          <w:bCs/>
          <w:color w:val="000000" w:themeColor="text1"/>
          <w:sz w:val="28"/>
          <w:szCs w:val="28"/>
        </w:rPr>
        <w:t xml:space="preserve">tecnologías de información y comunicación </w:t>
      </w:r>
      <w:r w:rsidRPr="7647F2FA">
        <w:rPr>
          <w:rFonts w:ascii="Times" w:eastAsia="Times" w:hAnsi="Times" w:cs="Times"/>
          <w:b/>
          <w:bCs/>
          <w:color w:val="000000" w:themeColor="text1"/>
          <w:sz w:val="28"/>
          <w:szCs w:val="28"/>
        </w:rPr>
        <w:t>en la educación</w:t>
      </w:r>
    </w:p>
    <w:p w14:paraId="63658675" w14:textId="5EF8C89F" w:rsidR="00596B5C"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La incorporación de las TIC </w:t>
      </w:r>
      <w:r w:rsidR="002A4A13">
        <w:rPr>
          <w:rFonts w:ascii="Times" w:eastAsia="Times" w:hAnsi="Times" w:cs="Times"/>
          <w:color w:val="000000" w:themeColor="text1"/>
        </w:rPr>
        <w:t xml:space="preserve">en la educación ha estado motivada </w:t>
      </w:r>
      <w:r>
        <w:rPr>
          <w:rFonts w:ascii="Times" w:eastAsia="Times" w:hAnsi="Times" w:cs="Times"/>
          <w:color w:val="000000" w:themeColor="text1"/>
        </w:rPr>
        <w:t xml:space="preserve">por la necesidad de mejorar los modelos </w:t>
      </w:r>
      <w:r w:rsidRPr="00760927">
        <w:rPr>
          <w:rFonts w:ascii="Times" w:eastAsia="Times" w:hAnsi="Times" w:cs="Times"/>
          <w:color w:val="000000" w:themeColor="text1"/>
        </w:rPr>
        <w:t xml:space="preserve">pedagógicos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{"citationItems":[{"id":"ITEM-1","itemData":{"DOI":"10.47230/unesum-ciencias.v5.n1.2021.238","abstract":"El objetivo de la investigación fue analizar el impacto de las Tecnologías de la Información y la Comunicación en la educación superior ecuatoriana. En la actualidad estas herramientas cumplen un papel fundamental en la continuidad del proceso académico, originando cambios en varios aspectos del sistema educativo. Las tecnologías representan los nuevos entornos de aprendizaje, desarrolladoras de competencias necesarias para el aprendizaje y generadoras de habilidades para el mundo laboral. Los indicadores muestran el aumento progresivo respecto a su utilidad. Estas herramientas están relacionadas estrechamente al proceso enseñanza-aprendizaje, son rápidas y eficaz. La educación superior es un cimiento para las demandas de la sociedad, desarrollar capacidades dirigidas a mejorar las condiciones de vida de los habitantes. En la investigación se utilizaron métodos científicos como, análisis – síntesis, histórico – lógico, inducción – deducción y revisión bibliográfica, los que permitieron el desarrollo de la investigación. Los resultados demostraron el impacto e importancia de utilizar estas tecnologías en la educación superior, las que contribuyen y facilitan la enseñanza de forma virtual o presencial. Se concluye que estas tecnologías proporcionan un cambio de carácter social e intelectual como aspecto esencial para comprender los procesos tecnológicos y comunicativos entre el estudiante, el docente y el entorno.","author":[{"dropping-particle":"","family":"Quimis Arteaga","given":"Marvin Renny","non-dropping-particle":"","parse-names":false,"suffix":""},{"dropping-particle":"","family":"Soledispa Gonzales","given":"Gladys Arelis","non-dropping-particle":"","parse-names":false,"suffix":""},{"dropping-particle":"","family":"Maldonado Zúñiga","given":"Kirenia","non-dropping-particle":"","parse-names":false,"suffix":""},{"dropping-particle":"","family":"Tóala Arias","given":"Franklin Jhimmy","non-dropping-particle":"","parse-names":false,"suffix":""}],"container-title":"UNESUM-Ciencias. Revista Científica Multidisciplinaria. ISSN 2602-8166","id":"ITEM-1","issue":"1","issued":{"date-parts":[["2020"]]},"page":"113-120","title":"Impacto De Las Tics En La Educación Superior En El Ecuador","type":"article-journal","volume":"5"},"uris":["http://www.mendeley.com/documents/?uuid=3c7a215b-0298-4b7f-8bd8-141e49f3985d"]}],"mendeley":{"formattedCitation":"(Quimis Arteaga et al., 2020)","plainTextFormattedCitation":"(Quimis Arteaga et al., 2020)","previouslyFormattedCitation":"(Quimis Arteaga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(Quimis </w:t>
      </w:r>
      <w:r w:rsidRPr="00760927">
        <w:rPr>
          <w:rFonts w:ascii="Times" w:eastAsia="Times" w:hAnsi="Times" w:cs="Times"/>
          <w:i/>
          <w:color w:val="000000" w:themeColor="text1"/>
        </w:rPr>
        <w:t>et al</w:t>
      </w:r>
      <w:r w:rsidRPr="00760927">
        <w:rPr>
          <w:rFonts w:ascii="Times" w:eastAsia="Times" w:hAnsi="Times" w:cs="Times"/>
          <w:color w:val="000000" w:themeColor="text1"/>
        </w:rPr>
        <w:t>., 202</w:t>
      </w:r>
      <w:r w:rsidR="008D3701" w:rsidRPr="00760927">
        <w:rPr>
          <w:rFonts w:ascii="Times" w:eastAsia="Times" w:hAnsi="Times" w:cs="Times"/>
          <w:color w:val="000000" w:themeColor="text1"/>
        </w:rPr>
        <w:t>1</w:t>
      </w:r>
      <w:r w:rsidRPr="00760927">
        <w:rPr>
          <w:rFonts w:ascii="Times" w:eastAsia="Times" w:hAnsi="Times" w:cs="Times"/>
          <w:color w:val="000000" w:themeColor="text1"/>
        </w:rPr>
        <w:t>)</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w:t>
      </w:r>
      <w:r w:rsidR="002A4A13" w:rsidRPr="00760927">
        <w:rPr>
          <w:rFonts w:ascii="Times" w:eastAsia="Times" w:hAnsi="Times" w:cs="Times"/>
          <w:color w:val="000000" w:themeColor="text1"/>
        </w:rPr>
        <w:t xml:space="preserve">y </w:t>
      </w:r>
      <w:r w:rsidR="002A4A13">
        <w:rPr>
          <w:rFonts w:ascii="Times" w:eastAsia="Times" w:hAnsi="Times" w:cs="Times"/>
          <w:color w:val="000000" w:themeColor="text1"/>
        </w:rPr>
        <w:t xml:space="preserve">promover </w:t>
      </w:r>
      <w:r>
        <w:rPr>
          <w:rFonts w:ascii="Times" w:eastAsia="Times" w:hAnsi="Times" w:cs="Times"/>
          <w:color w:val="000000" w:themeColor="text1"/>
        </w:rPr>
        <w:t xml:space="preserve">la flexibilidad y la participación de los estudiantes. </w:t>
      </w:r>
    </w:p>
    <w:p w14:paraId="196CC411" w14:textId="23256C38" w:rsidR="00596B5C" w:rsidRDefault="7647F2FA" w:rsidP="00880AC3">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t xml:space="preserve">En este mundo globalizado de las tecnologías para la educación, varios son los empresarios que han tenido la visión de diseñar y desarrollar herramientas y plataformas educativas que han permitido a las universidades hacer frente al reto de utilizar y adoptar las tecnologías en la educación. </w:t>
      </w:r>
      <w:r w:rsidR="002A4A13">
        <w:rPr>
          <w:rFonts w:ascii="Times" w:eastAsia="Times" w:hAnsi="Times" w:cs="Times"/>
          <w:color w:val="000000" w:themeColor="text1"/>
        </w:rPr>
        <w:t xml:space="preserve">Por ejemplo, </w:t>
      </w:r>
      <w:r w:rsidRPr="7647F2FA">
        <w:rPr>
          <w:rFonts w:ascii="Times" w:eastAsia="Times" w:hAnsi="Times" w:cs="Times"/>
          <w:color w:val="000000" w:themeColor="text1"/>
        </w:rPr>
        <w:t xml:space="preserve">Microsoft es un corporativo creado por Bill Gates y Paul Allen en 1975 que ha realizado una de las más grandes aportaciones para la adopción de tecnología en la educación con su plataforma </w:t>
      </w:r>
      <w:proofErr w:type="spellStart"/>
      <w:r w:rsidRPr="7647F2FA">
        <w:rPr>
          <w:rFonts w:ascii="Times" w:eastAsia="Times" w:hAnsi="Times" w:cs="Times"/>
          <w:color w:val="000000" w:themeColor="text1"/>
        </w:rPr>
        <w:t>Teams</w:t>
      </w:r>
      <w:proofErr w:type="spellEnd"/>
      <w:r w:rsidRPr="7647F2FA">
        <w:rPr>
          <w:rFonts w:ascii="Times" w:eastAsia="Times" w:hAnsi="Times" w:cs="Times"/>
          <w:color w:val="000000" w:themeColor="text1"/>
        </w:rPr>
        <w:t xml:space="preserve">. Otro </w:t>
      </w:r>
      <w:r w:rsidR="002A4A13">
        <w:rPr>
          <w:rFonts w:ascii="Times" w:eastAsia="Times" w:hAnsi="Times" w:cs="Times"/>
          <w:color w:val="000000" w:themeColor="text1"/>
        </w:rPr>
        <w:t xml:space="preserve">ha sido </w:t>
      </w:r>
      <w:r w:rsidRPr="7647F2FA">
        <w:rPr>
          <w:rFonts w:ascii="Times" w:eastAsia="Times" w:hAnsi="Times" w:cs="Times"/>
          <w:color w:val="000000" w:themeColor="text1"/>
        </w:rPr>
        <w:t>Google, fundada por Larry Page y Serguéi Brin en 1997</w:t>
      </w:r>
      <w:r w:rsidR="002A4A13">
        <w:rPr>
          <w:rFonts w:ascii="Times" w:eastAsia="Times" w:hAnsi="Times" w:cs="Times"/>
          <w:color w:val="000000" w:themeColor="text1"/>
        </w:rPr>
        <w:t>,</w:t>
      </w:r>
      <w:r w:rsidRPr="7647F2FA">
        <w:rPr>
          <w:rFonts w:ascii="Times" w:eastAsia="Times" w:hAnsi="Times" w:cs="Times"/>
          <w:color w:val="000000" w:themeColor="text1"/>
        </w:rPr>
        <w:t xml:space="preserve"> y que en la actualidad cuenta con diversas aplicaciones y herramientas para la educación, </w:t>
      </w:r>
      <w:r w:rsidR="002A4A13">
        <w:rPr>
          <w:rFonts w:ascii="Times" w:eastAsia="Times" w:hAnsi="Times" w:cs="Times"/>
          <w:color w:val="000000" w:themeColor="text1"/>
        </w:rPr>
        <w:t xml:space="preserve">como </w:t>
      </w:r>
      <w:r w:rsidRPr="7647F2FA">
        <w:rPr>
          <w:rFonts w:ascii="Times" w:eastAsia="Times" w:hAnsi="Times" w:cs="Times"/>
          <w:color w:val="000000" w:themeColor="text1"/>
        </w:rPr>
        <w:t xml:space="preserve">Google </w:t>
      </w:r>
      <w:proofErr w:type="spellStart"/>
      <w:r w:rsidRPr="7647F2FA">
        <w:rPr>
          <w:rFonts w:ascii="Times" w:eastAsia="Times" w:hAnsi="Times" w:cs="Times"/>
          <w:color w:val="000000" w:themeColor="text1"/>
        </w:rPr>
        <w:t>Classroom</w:t>
      </w:r>
      <w:proofErr w:type="spellEnd"/>
      <w:r w:rsidR="002A4A13">
        <w:rPr>
          <w:rFonts w:ascii="Times" w:eastAsia="Times" w:hAnsi="Times" w:cs="Times"/>
          <w:color w:val="000000" w:themeColor="text1"/>
        </w:rPr>
        <w:t>,</w:t>
      </w:r>
      <w:r w:rsidRPr="7647F2FA">
        <w:rPr>
          <w:rFonts w:ascii="Times" w:eastAsia="Times" w:hAnsi="Times" w:cs="Times"/>
          <w:color w:val="000000" w:themeColor="text1"/>
        </w:rPr>
        <w:t xml:space="preserve"> </w:t>
      </w:r>
      <w:r w:rsidR="002A4A13">
        <w:rPr>
          <w:rFonts w:ascii="Times" w:eastAsia="Times" w:hAnsi="Times" w:cs="Times"/>
          <w:color w:val="000000" w:themeColor="text1"/>
        </w:rPr>
        <w:t>recursos</w:t>
      </w:r>
      <w:r w:rsidRPr="7647F2FA">
        <w:rPr>
          <w:rFonts w:ascii="Times" w:eastAsia="Times" w:hAnsi="Times" w:cs="Times"/>
          <w:color w:val="000000" w:themeColor="text1"/>
        </w:rPr>
        <w:t xml:space="preserve"> </w:t>
      </w:r>
      <w:r w:rsidR="002A4A13">
        <w:rPr>
          <w:rFonts w:ascii="Times" w:eastAsia="Times" w:hAnsi="Times" w:cs="Times"/>
          <w:color w:val="000000" w:themeColor="text1"/>
        </w:rPr>
        <w:t>vitales</w:t>
      </w:r>
      <w:r w:rsidRPr="7647F2FA">
        <w:rPr>
          <w:rFonts w:ascii="Times" w:eastAsia="Times" w:hAnsi="Times" w:cs="Times"/>
          <w:color w:val="000000" w:themeColor="text1"/>
        </w:rPr>
        <w:t xml:space="preserve"> para la educación en línea en tiempos de pandemia. </w:t>
      </w:r>
    </w:p>
    <w:p w14:paraId="6DB558FD" w14:textId="77777777" w:rsidR="00880AC3" w:rsidRDefault="00880AC3" w:rsidP="00880AC3">
      <w:pPr>
        <w:spacing w:after="0" w:line="360" w:lineRule="auto"/>
        <w:ind w:firstLine="709"/>
        <w:rPr>
          <w:rFonts w:ascii="Times" w:eastAsia="Times" w:hAnsi="Times" w:cs="Times"/>
          <w:color w:val="000000" w:themeColor="text1"/>
        </w:rPr>
      </w:pPr>
    </w:p>
    <w:p w14:paraId="2E1ED460" w14:textId="77777777" w:rsidR="00596B5C" w:rsidRDefault="7647F2FA" w:rsidP="00880AC3">
      <w:pPr>
        <w:spacing w:after="0" w:line="360" w:lineRule="auto"/>
        <w:jc w:val="center"/>
        <w:rPr>
          <w:rFonts w:ascii="Times" w:eastAsia="Times" w:hAnsi="Times" w:cs="Times"/>
          <w:b/>
          <w:bCs/>
          <w:color w:val="000000" w:themeColor="text1"/>
          <w:sz w:val="28"/>
          <w:szCs w:val="28"/>
        </w:rPr>
      </w:pPr>
      <w:proofErr w:type="spellStart"/>
      <w:r w:rsidRPr="7647F2FA">
        <w:rPr>
          <w:rFonts w:ascii="Times" w:eastAsia="Times" w:hAnsi="Times" w:cs="Times"/>
          <w:b/>
          <w:bCs/>
          <w:sz w:val="28"/>
          <w:szCs w:val="28"/>
        </w:rPr>
        <w:t>Classroom</w:t>
      </w:r>
      <w:proofErr w:type="spellEnd"/>
    </w:p>
    <w:p w14:paraId="10739E01" w14:textId="3FF48B93" w:rsidR="00596B5C" w:rsidRPr="00760927"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Google </w:t>
      </w:r>
      <w:proofErr w:type="spellStart"/>
      <w:r>
        <w:rPr>
          <w:rFonts w:ascii="Times" w:eastAsia="Times" w:hAnsi="Times" w:cs="Times"/>
          <w:color w:val="000000" w:themeColor="text1"/>
        </w:rPr>
        <w:t>Classroom</w:t>
      </w:r>
      <w:proofErr w:type="spellEnd"/>
      <w:r>
        <w:rPr>
          <w:rFonts w:ascii="Times" w:eastAsia="Times" w:hAnsi="Times" w:cs="Times"/>
          <w:color w:val="000000" w:themeColor="text1"/>
        </w:rPr>
        <w:t xml:space="preserve"> </w:t>
      </w:r>
      <w:r w:rsidR="002A4A13">
        <w:rPr>
          <w:rFonts w:ascii="Times" w:eastAsia="Times" w:hAnsi="Times" w:cs="Times"/>
          <w:color w:val="000000" w:themeColor="text1"/>
        </w:rPr>
        <w:t xml:space="preserve">es </w:t>
      </w:r>
      <w:r>
        <w:rPr>
          <w:rFonts w:ascii="Times" w:eastAsia="Times" w:hAnsi="Times" w:cs="Times"/>
          <w:color w:val="000000" w:themeColor="text1"/>
        </w:rPr>
        <w:t xml:space="preserve">una plataforma educativa virtual </w:t>
      </w:r>
      <w:r w:rsidR="002A4A13">
        <w:rPr>
          <w:rFonts w:ascii="Times" w:eastAsia="Times" w:hAnsi="Times" w:cs="Times"/>
          <w:color w:val="000000" w:themeColor="text1"/>
        </w:rPr>
        <w:t xml:space="preserve">que sirve </w:t>
      </w:r>
      <w:r>
        <w:rPr>
          <w:rFonts w:ascii="Times" w:eastAsia="Times" w:hAnsi="Times" w:cs="Times"/>
          <w:color w:val="000000" w:themeColor="text1"/>
        </w:rPr>
        <w:t>para apoyar el aprendizaje y ha mostrado un potencial de éxito en aspectos educativos</w:t>
      </w:r>
      <w:r w:rsidR="00BA2B72">
        <w:rPr>
          <w:rFonts w:ascii="Times" w:eastAsia="Times" w:hAnsi="Times" w:cs="Times"/>
          <w:color w:val="000000" w:themeColor="text1"/>
        </w:rPr>
        <w:t xml:space="preserv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{"citationItems":[{"id":"ITEM-1","itemData":{"author":[{"dropping-particle":"","family":"Iftakhar","given":"Shampa","non-dropping-particle":"","parse-names":false,"suffix":""}],"id":"ITEM-1","issued":{"date-parts":[["2015"]]},"page":"12-18","title":"Google classroom: what works and how?","type":"article-journal","volume":"3"},"uris":["http://www.mendeley.com/documents/?uuid=2aecc21f-085f-4f81-a9e3-6a9566189040"]}],"mendeley":{"formattedCitation":"(Iftakhar, 2015)","plainTextFormattedCitation":"(Iftakhar, 2015)","previouslyFormattedCitation":"(Iftakhar, 2015)"},"properties":{"noteIndex":0},"schema":"https://github.com/citation-style-language/schema/raw/master/csl-citation.json"}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(Iftakhar, 2015)</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considerado funcionalidades tales como </w:t>
      </w:r>
      <w:r w:rsidR="002A4A13" w:rsidRPr="00760927">
        <w:rPr>
          <w:rFonts w:ascii="Times" w:eastAsia="Times" w:hAnsi="Times" w:cs="Times"/>
          <w:color w:val="000000" w:themeColor="text1"/>
        </w:rPr>
        <w:t>l</w:t>
      </w:r>
      <w:r w:rsidRPr="00760927">
        <w:rPr>
          <w:rFonts w:ascii="Times" w:eastAsia="Times" w:hAnsi="Times" w:cs="Times"/>
          <w:color w:val="000000" w:themeColor="text1"/>
        </w:rPr>
        <w:t xml:space="preserve">a comunicación, el almacenamiento de recursos en Google Drive, la revisión y evaluación de actividades, el seguimiento de los aprendizajes, la programación de actividades, el acceso a </w:t>
      </w:r>
      <w:r w:rsidR="002A4A13" w:rsidRPr="00760927">
        <w:rPr>
          <w:rFonts w:ascii="Times" w:eastAsia="Times" w:hAnsi="Times" w:cs="Times"/>
          <w:color w:val="000000" w:themeColor="text1"/>
        </w:rPr>
        <w:t xml:space="preserve">la </w:t>
      </w:r>
      <w:r w:rsidRPr="00760927">
        <w:rPr>
          <w:rFonts w:ascii="Times" w:eastAsia="Times" w:hAnsi="Times" w:cs="Times"/>
          <w:color w:val="000000" w:themeColor="text1"/>
        </w:rPr>
        <w:t xml:space="preserve">información mediante buscadores y el envío de mensajes utilizando el correo electrónico con las herramientas </w:t>
      </w:r>
      <w:proofErr w:type="spellStart"/>
      <w:r w:rsidRPr="00760927">
        <w:rPr>
          <w:rFonts w:ascii="Times" w:eastAsia="Times" w:hAnsi="Times" w:cs="Times"/>
          <w:color w:val="000000" w:themeColor="text1"/>
        </w:rPr>
        <w:t>Meet</w:t>
      </w:r>
      <w:proofErr w:type="spellEnd"/>
      <w:r w:rsidRPr="00760927">
        <w:rPr>
          <w:rFonts w:ascii="Times" w:eastAsia="Times" w:hAnsi="Times" w:cs="Times"/>
          <w:color w:val="000000" w:themeColor="text1"/>
        </w:rPr>
        <w:t xml:space="preserve"> y </w:t>
      </w:r>
      <w:proofErr w:type="spellStart"/>
      <w:r w:rsidRPr="00760927">
        <w:rPr>
          <w:rFonts w:ascii="Times" w:eastAsia="Times" w:hAnsi="Times" w:cs="Times"/>
          <w:color w:val="000000" w:themeColor="text1"/>
        </w:rPr>
        <w:t>Handgouts</w:t>
      </w:r>
      <w:proofErr w:type="spellEnd"/>
      <w:r w:rsidRPr="00760927">
        <w:rPr>
          <w:rFonts w:ascii="Times" w:eastAsia="Times" w:hAnsi="Times" w:cs="Times"/>
          <w:color w:val="000000" w:themeColor="text1"/>
        </w:rPr>
        <w:t>.</w:t>
      </w:r>
    </w:p>
    <w:p w14:paraId="0572F56F" w14:textId="7DF09A2B" w:rsidR="00596B5C" w:rsidRPr="009803FC" w:rsidRDefault="7647F2FA"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 xml:space="preserve">Además, Google </w:t>
      </w:r>
      <w:proofErr w:type="spellStart"/>
      <w:r w:rsidRPr="00760927">
        <w:rPr>
          <w:rFonts w:ascii="Times" w:eastAsia="Times" w:hAnsi="Times" w:cs="Times"/>
          <w:color w:val="000000" w:themeColor="text1"/>
        </w:rPr>
        <w:t>Classroom</w:t>
      </w:r>
      <w:proofErr w:type="spellEnd"/>
      <w:r w:rsidRPr="00760927">
        <w:rPr>
          <w:rFonts w:ascii="Times" w:eastAsia="Times" w:hAnsi="Times" w:cs="Times"/>
          <w:color w:val="000000" w:themeColor="text1"/>
        </w:rPr>
        <w:t xml:space="preserve"> también consideró el modelo educativo de aprendizaje invertido</w:t>
      </w:r>
      <w:r w:rsidR="002A4A13" w:rsidRPr="00760927">
        <w:rPr>
          <w:rFonts w:ascii="Times" w:eastAsia="Times" w:hAnsi="Times" w:cs="Times"/>
          <w:color w:val="000000" w:themeColor="text1"/>
        </w:rPr>
        <w:t xml:space="preserve"> (o aula invertida)</w:t>
      </w:r>
      <w:r w:rsidRPr="00760927">
        <w:rPr>
          <w:rFonts w:ascii="Times" w:eastAsia="Times" w:hAnsi="Times" w:cs="Times"/>
          <w:color w:val="000000" w:themeColor="text1"/>
        </w:rPr>
        <w:t xml:space="preserve">, el cual se enfoca en actividades que el estudiante realiza antes de la clase o sesión apoyado en los recursos digitales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{"citationItems":[{"id":"ITEM-1","itemData":{"DOI":"10.1080/00220480009596759","ISSN":"21524068","author":[{"dropping-particle":"","family":"Lage","given":"Maureen J.","non-dropping-particle":"","parse-names":false,"suffix":""},{"dropping-particle":"","family":"Platt","given":"Glenn J.","non-dropping-particle":"","parse-names":false,"suffix":""},{"dropping-particle":"","family":"Treglia","given":"Michael","non-dropping-particle":"","parse-names":false,"suffix":""}],"container-title":"Journal of Economic Education","id":"ITEM-1","issue":"1","issued":{"date-parts":[["2000"]]},"page":"30-43","title":"Inverting the classroom: A gateway to creating an inclusive learning environment","type":"article-journal","volume":"31"},"uris":["http://www.mendeley.com/documents/?uuid=be73e70f-169a-4b49-b145-3bc6973d5db4"]}],"mendeley":{"formattedCitation":"(Lage et al., 2000)","plainTextFormattedCitation":"(Lage et al., 2000)","previouslyFormattedCitation":"(Lage et al., 2000)"},"properties":{"noteIndex":0},"schema":"https://github.com/citation-style-language/schema/raw/master/csl-citation.json"}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(Lage </w:t>
      </w:r>
      <w:r w:rsidRPr="00760927">
        <w:rPr>
          <w:rFonts w:ascii="Times" w:eastAsia="Times" w:hAnsi="Times" w:cs="Times"/>
          <w:i/>
          <w:color w:val="000000" w:themeColor="text1"/>
        </w:rPr>
        <w:t>et al</w:t>
      </w:r>
      <w:r w:rsidRPr="00760927">
        <w:rPr>
          <w:rFonts w:ascii="Times" w:eastAsia="Times" w:hAnsi="Times" w:cs="Times"/>
          <w:color w:val="000000" w:themeColor="text1"/>
        </w:rPr>
        <w:t>., 2000)</w:t>
      </w:r>
      <w:r w:rsidRPr="00760927">
        <w:rPr>
          <w:rFonts w:ascii="Times" w:eastAsia="Times" w:hAnsi="Times" w:cs="Times"/>
          <w:color w:val="000000" w:themeColor="text1"/>
        </w:rPr>
        <w:fldChar w:fldCharType="end"/>
      </w:r>
      <w:r w:rsidR="00A74859" w:rsidRPr="00760927">
        <w:rPr>
          <w:rFonts w:ascii="Times" w:eastAsia="Times" w:hAnsi="Times" w:cs="Times"/>
          <w:color w:val="000000" w:themeColor="text1"/>
        </w:rPr>
        <w:t>.</w:t>
      </w:r>
      <w:r w:rsidRPr="00760927">
        <w:rPr>
          <w:rFonts w:ascii="Times" w:eastAsia="Times" w:hAnsi="Times" w:cs="Times"/>
          <w:color w:val="000000" w:themeColor="text1"/>
        </w:rPr>
        <w:t xml:space="preserve"> </w:t>
      </w:r>
      <w:r w:rsidR="002A4A13" w:rsidRPr="00760927">
        <w:rPr>
          <w:rFonts w:ascii="Times" w:eastAsia="Times" w:hAnsi="Times" w:cs="Times"/>
          <w:color w:val="000000" w:themeColor="text1"/>
        </w:rPr>
        <w:t xml:space="preserve">Todo esto, lógicamente, </w:t>
      </w:r>
      <w:r w:rsidR="002A4A13" w:rsidRPr="00760927">
        <w:rPr>
          <w:rFonts w:ascii="Times" w:eastAsia="Times" w:hAnsi="Times" w:cs="Times"/>
          <w:color w:val="000000" w:themeColor="text1"/>
        </w:rPr>
        <w:lastRenderedPageBreak/>
        <w:t>demanda</w:t>
      </w:r>
      <w:r w:rsidRPr="00760927">
        <w:rPr>
          <w:rFonts w:ascii="Times" w:eastAsia="Times" w:hAnsi="Times" w:cs="Times"/>
          <w:color w:val="000000" w:themeColor="text1"/>
        </w:rPr>
        <w:t xml:space="preserve"> mayor trabajo del profesor </w:t>
      </w:r>
      <w:r w:rsidR="002A4A13" w:rsidRPr="00760927">
        <w:rPr>
          <w:rFonts w:ascii="Times" w:eastAsia="Times" w:hAnsi="Times" w:cs="Times"/>
          <w:color w:val="000000" w:themeColor="text1"/>
        </w:rPr>
        <w:t xml:space="preserve">para </w:t>
      </w:r>
      <w:r w:rsidRPr="00760927">
        <w:rPr>
          <w:rFonts w:ascii="Times" w:eastAsia="Times" w:hAnsi="Times" w:cs="Times"/>
          <w:color w:val="000000" w:themeColor="text1"/>
        </w:rPr>
        <w:t>la definición de los recursos que soportan el curso y</w:t>
      </w:r>
      <w:r w:rsidR="002A4A13" w:rsidRPr="00760927">
        <w:rPr>
          <w:rFonts w:ascii="Times" w:eastAsia="Times" w:hAnsi="Times" w:cs="Times"/>
          <w:color w:val="000000" w:themeColor="text1"/>
        </w:rPr>
        <w:t>,</w:t>
      </w:r>
      <w:r w:rsidRPr="00760927">
        <w:rPr>
          <w:rFonts w:ascii="Times" w:eastAsia="Times" w:hAnsi="Times" w:cs="Times"/>
          <w:color w:val="000000" w:themeColor="text1"/>
        </w:rPr>
        <w:t xml:space="preserve"> por ende</w:t>
      </w:r>
      <w:r w:rsidR="002A4A13" w:rsidRPr="00760927">
        <w:rPr>
          <w:rFonts w:ascii="Times" w:eastAsia="Times" w:hAnsi="Times" w:cs="Times"/>
          <w:color w:val="000000" w:themeColor="text1"/>
        </w:rPr>
        <w:t>,</w:t>
      </w:r>
      <w:r w:rsidRPr="00760927">
        <w:rPr>
          <w:rFonts w:ascii="Times" w:eastAsia="Times" w:hAnsi="Times" w:cs="Times"/>
          <w:color w:val="000000" w:themeColor="text1"/>
        </w:rPr>
        <w:t xml:space="preserve"> los aprendizajes o la adquisición de conocimiento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{"citationItems":[{"id":"ITEM-1","itemData":{"DOI":"10.16920/jeet/2018/v31i3/120781","ISSN":"23941707","abstract":"In the modern day and age, technology is very much ubiquitous, in other words it is anywhere and everywhere. The most interesting aspect of this trend is that the educational systems are adapting to technology at a rapid pace. This is increasingly assisting the careers of students as well as the teacher. The technology which is most often right on the fingertips, keeps everything and everyone updated while the rest is getting outdated. Classroom teaching can do wonders with the implementation and usage of technology since the modern world is in need of it. The current trend is to learn online, where almost everything is available on the screen right in front of the learner. These E-Learning techniques are epitomized in Google Suite for Education which offers a plethora of opportunities for the learners to explore various options in front of them to leverage E-Learning. A study has been carried out to assess the effectiveness of assignments when submitted manually to the teachers as opposed to submission through an E-Learning facility like Google Classroom and the results show overwhelming success when this activity was carried out with the help of technology. This paper discusses incorporating technology in classroom learning, diverse ways of leveraging it in the classroom, its benefits and a number of relevant issues.","author":[{"dropping-particle":"","family":"Bhat","given":"Sathyendra","non-dropping-particle":"","parse-names":false,"suffix":""},{"dropping-particle":"","family":"Raju","given":"Ragesh","non-dropping-particle":"","parse-names":false,"suffix":""},{"dropping-particle":"","family":"Bikramjit","given":"Athokpam","non-dropping-particle":"","parse-names":false,"suffix":""},{"dropping-particle":"","family":"D'souza","given":"Rio","non-dropping-particle":"","parse-names":false,"suffix":""}],"container-title":"Journal of Engineering Education Transformations","id":"ITEM-1","issue":"3","issued":{"date-parts":[["2018"]]},"page":"129-135","title":"Leveraging e-learning through google classroom: A usability study","type":"article-journal","volume":"31"},"uris":["http://www.mendeley.com/documents/?uuid=0d9e040d-db6e-42ea-8735-cece410fb3df"]}],"mendeley":{"formattedCitation":"(Bhat et al., 2018)","plainTextFormattedCitation":"(Bhat et al., 2018)","previouslyFormattedCitation":"(Bhat et al., 2018)"},"properties":{"noteIndex":0},"schema":"https://github.com/citation-style-language/schema/raw/master/csl-citation.json"}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(Bhat </w:t>
      </w:r>
      <w:r w:rsidRPr="00760927">
        <w:rPr>
          <w:rFonts w:ascii="Times" w:eastAsia="Times" w:hAnsi="Times" w:cs="Times"/>
          <w:i/>
          <w:color w:val="000000" w:themeColor="text1"/>
        </w:rPr>
        <w:t>et al</w:t>
      </w:r>
      <w:r w:rsidRPr="00760927">
        <w:rPr>
          <w:rFonts w:ascii="Times" w:eastAsia="Times" w:hAnsi="Times" w:cs="Times"/>
          <w:color w:val="000000" w:themeColor="text1"/>
        </w:rPr>
        <w:t>., 2018)</w:t>
      </w:r>
      <w:r w:rsidRPr="00760927">
        <w:rPr>
          <w:rFonts w:ascii="Times" w:eastAsia="Times" w:hAnsi="Times" w:cs="Times"/>
          <w:color w:val="000000" w:themeColor="text1"/>
        </w:rPr>
        <w:fldChar w:fldCharType="end"/>
      </w:r>
      <w:r w:rsidR="002A4A13" w:rsidRPr="00760927">
        <w:rPr>
          <w:rFonts w:ascii="Times" w:eastAsia="Times" w:hAnsi="Times" w:cs="Times"/>
          <w:color w:val="000000" w:themeColor="text1"/>
        </w:rPr>
        <w:t xml:space="preserve">. Además, </w:t>
      </w:r>
      <w:r w:rsidRPr="00760927">
        <w:rPr>
          <w:rFonts w:ascii="Times" w:eastAsia="Times" w:hAnsi="Times" w:cs="Times"/>
          <w:color w:val="000000" w:themeColor="text1"/>
        </w:rPr>
        <w:t xml:space="preserve">los estudiantes deben </w:t>
      </w:r>
      <w:r w:rsidR="002A4A13" w:rsidRPr="00760927">
        <w:rPr>
          <w:rFonts w:ascii="Times" w:eastAsia="Times" w:hAnsi="Times" w:cs="Times"/>
          <w:color w:val="000000" w:themeColor="text1"/>
        </w:rPr>
        <w:t xml:space="preserve">trabajar de forma </w:t>
      </w:r>
      <w:r w:rsidRPr="00760927">
        <w:rPr>
          <w:rFonts w:ascii="Times" w:eastAsia="Times" w:hAnsi="Times" w:cs="Times"/>
          <w:color w:val="000000" w:themeColor="text1"/>
        </w:rPr>
        <w:t>activ</w:t>
      </w:r>
      <w:r w:rsidR="002A4A13" w:rsidRPr="00760927">
        <w:rPr>
          <w:rFonts w:ascii="Times" w:eastAsia="Times" w:hAnsi="Times" w:cs="Times"/>
          <w:color w:val="000000" w:themeColor="text1"/>
        </w:rPr>
        <w:t>a</w:t>
      </w:r>
      <w:r w:rsidRPr="00760927">
        <w:rPr>
          <w:rFonts w:ascii="Times" w:eastAsia="Times" w:hAnsi="Times" w:cs="Times"/>
          <w:color w:val="000000" w:themeColor="text1"/>
        </w:rPr>
        <w:t xml:space="preserve"> </w:t>
      </w:r>
      <w:r w:rsidR="002A4A13" w:rsidRPr="00760927">
        <w:rPr>
          <w:rFonts w:ascii="Times" w:eastAsia="Times" w:hAnsi="Times" w:cs="Times"/>
          <w:color w:val="000000" w:themeColor="text1"/>
        </w:rPr>
        <w:t xml:space="preserve">para </w:t>
      </w:r>
      <w:r w:rsidRPr="00760927">
        <w:rPr>
          <w:rFonts w:ascii="Times" w:eastAsia="Times" w:hAnsi="Times" w:cs="Times"/>
          <w:color w:val="000000" w:themeColor="text1"/>
        </w:rPr>
        <w:t>adquirir conocimientos a su ritmo c</w:t>
      </w:r>
      <w:r>
        <w:rPr>
          <w:rFonts w:ascii="Times" w:eastAsia="Times" w:hAnsi="Times" w:cs="Times"/>
          <w:color w:val="000000" w:themeColor="text1"/>
        </w:rPr>
        <w:t>on el apoyo de las tecnologías</w:t>
      </w:r>
      <w:r w:rsidR="002A4A13">
        <w:rPr>
          <w:rFonts w:ascii="Times" w:eastAsia="Times" w:hAnsi="Times" w:cs="Times"/>
          <w:color w:val="000000" w:themeColor="text1"/>
        </w:rPr>
        <w:t>,</w:t>
      </w:r>
      <w:r>
        <w:rPr>
          <w:rFonts w:ascii="Times" w:eastAsia="Times" w:hAnsi="Times" w:cs="Times"/>
          <w:color w:val="000000" w:themeColor="text1"/>
        </w:rPr>
        <w:t xml:space="preserve"> los recursos y </w:t>
      </w:r>
      <w:r w:rsidR="002A4A13">
        <w:rPr>
          <w:rFonts w:ascii="Times" w:eastAsia="Times" w:hAnsi="Times" w:cs="Times"/>
          <w:color w:val="000000" w:themeColor="text1"/>
        </w:rPr>
        <w:t xml:space="preserve">las </w:t>
      </w:r>
      <w:r>
        <w:rPr>
          <w:rFonts w:ascii="Times" w:eastAsia="Times" w:hAnsi="Times" w:cs="Times"/>
          <w:color w:val="000000" w:themeColor="text1"/>
        </w:rPr>
        <w:t xml:space="preserve">estrategias didácticas que el profesor puede </w:t>
      </w:r>
      <w:r w:rsidRPr="009803FC">
        <w:rPr>
          <w:rFonts w:ascii="Times" w:eastAsia="Times" w:hAnsi="Times" w:cs="Times"/>
          <w:color w:val="000000" w:themeColor="text1"/>
        </w:rPr>
        <w:t xml:space="preserve">poner a su disposición. </w:t>
      </w:r>
    </w:p>
    <w:p w14:paraId="47649AE1" w14:textId="7C058D71" w:rsidR="00596B5C" w:rsidRPr="00760927" w:rsidRDefault="00255193"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Continuando con </w:t>
      </w:r>
      <w:r w:rsidR="008E5DA1" w:rsidRPr="009803FC">
        <w:rPr>
          <w:rFonts w:ascii="Times" w:eastAsia="Times" w:hAnsi="Times" w:cs="Times"/>
          <w:color w:val="000000" w:themeColor="text1"/>
        </w:rPr>
        <w:t xml:space="preserve">Google </w:t>
      </w:r>
      <w:proofErr w:type="spellStart"/>
      <w:r w:rsidR="008E5DA1" w:rsidRPr="009803FC">
        <w:rPr>
          <w:rFonts w:ascii="Times" w:eastAsia="Times" w:hAnsi="Times" w:cs="Times"/>
          <w:color w:val="000000" w:themeColor="text1"/>
        </w:rPr>
        <w:t>Classroom</w:t>
      </w:r>
      <w:proofErr w:type="spellEnd"/>
      <w:r>
        <w:rPr>
          <w:rFonts w:ascii="Times" w:eastAsia="Times" w:hAnsi="Times" w:cs="Times"/>
          <w:color w:val="000000" w:themeColor="text1"/>
        </w:rPr>
        <w:t>,</w:t>
      </w:r>
      <w:r w:rsidR="00BA2B72">
        <w:rPr>
          <w:rFonts w:ascii="Times" w:eastAsia="Times" w:hAnsi="Times" w:cs="Times"/>
          <w:color w:val="000000"/>
        </w:rPr>
        <w:t xml:space="preserve"> </w:t>
      </w:r>
      <w:r>
        <w:rPr>
          <w:rFonts w:ascii="Times" w:eastAsia="Times" w:hAnsi="Times" w:cs="Times"/>
          <w:color w:val="000000"/>
        </w:rPr>
        <w:t xml:space="preserve">esta </w:t>
      </w:r>
      <w:r w:rsidR="7647F2FA">
        <w:rPr>
          <w:rFonts w:ascii="Times" w:eastAsia="Times" w:hAnsi="Times" w:cs="Times"/>
          <w:color w:val="000000" w:themeColor="text1"/>
        </w:rPr>
        <w:t xml:space="preserve">plataforma permite a los alumnos registrarse fácilmente mediante un código, </w:t>
      </w:r>
      <w:r>
        <w:rPr>
          <w:rFonts w:ascii="Times" w:eastAsia="Times" w:hAnsi="Times" w:cs="Times"/>
          <w:color w:val="000000" w:themeColor="text1"/>
        </w:rPr>
        <w:t xml:space="preserve">lo que brinda </w:t>
      </w:r>
      <w:r w:rsidR="7647F2FA">
        <w:rPr>
          <w:rFonts w:ascii="Times" w:eastAsia="Times" w:hAnsi="Times" w:cs="Times"/>
          <w:color w:val="000000" w:themeColor="text1"/>
        </w:rPr>
        <w:t xml:space="preserve">acceso a una gran cantidad de </w:t>
      </w:r>
      <w:r w:rsidR="7647F2FA" w:rsidRPr="00760927">
        <w:rPr>
          <w:rFonts w:ascii="Times" w:eastAsia="Times" w:hAnsi="Times" w:cs="Times"/>
          <w:color w:val="000000" w:themeColor="text1"/>
        </w:rPr>
        <w:t>archivos</w:t>
      </w:r>
      <w:r w:rsidRPr="00760927">
        <w:rPr>
          <w:rFonts w:ascii="Times" w:eastAsia="Times" w:hAnsi="Times" w:cs="Times"/>
          <w:color w:val="000000" w:themeColor="text1"/>
        </w:rPr>
        <w:t xml:space="preserve"> (Kumar y </w:t>
      </w:r>
      <w:proofErr w:type="spellStart"/>
      <w:r w:rsidRPr="00760927">
        <w:rPr>
          <w:rFonts w:ascii="Times" w:eastAsia="Times" w:hAnsi="Times" w:cs="Times"/>
          <w:color w:val="000000" w:themeColor="text1"/>
        </w:rPr>
        <w:t>Bervell</w:t>
      </w:r>
      <w:proofErr w:type="spellEnd"/>
      <w:r w:rsidRPr="00760927">
        <w:rPr>
          <w:rFonts w:ascii="Times" w:eastAsia="Times" w:hAnsi="Times" w:cs="Times"/>
          <w:color w:val="000000" w:themeColor="text1"/>
        </w:rPr>
        <w:t>, 2019).</w:t>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A</w:t>
      </w:r>
      <w:r w:rsidR="7647F2FA" w:rsidRPr="00760927">
        <w:rPr>
          <w:rFonts w:ascii="Times" w:eastAsia="Times" w:hAnsi="Times" w:cs="Times"/>
          <w:color w:val="000000" w:themeColor="text1"/>
        </w:rPr>
        <w:t>demás</w:t>
      </w:r>
      <w:r w:rsidRPr="00760927">
        <w:rPr>
          <w:rFonts w:ascii="Times" w:eastAsia="Times" w:hAnsi="Times" w:cs="Times"/>
          <w:color w:val="000000" w:themeColor="text1"/>
        </w:rPr>
        <w:t>,</w:t>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los </w:t>
      </w:r>
      <w:r w:rsidR="7647F2FA" w:rsidRPr="00760927">
        <w:rPr>
          <w:rFonts w:ascii="Times" w:eastAsia="Times" w:hAnsi="Times" w:cs="Times"/>
          <w:color w:val="000000" w:themeColor="text1"/>
        </w:rPr>
        <w:t>video</w:t>
      </w:r>
      <w:r w:rsidRPr="00760927">
        <w:rPr>
          <w:rFonts w:ascii="Times" w:eastAsia="Times" w:hAnsi="Times" w:cs="Times"/>
          <w:color w:val="000000" w:themeColor="text1"/>
        </w:rPr>
        <w:t>tutoriales</w:t>
      </w:r>
      <w:r w:rsidR="7647F2FA" w:rsidRPr="00760927">
        <w:rPr>
          <w:rFonts w:ascii="Times" w:eastAsia="Times" w:hAnsi="Times" w:cs="Times"/>
          <w:color w:val="000000" w:themeColor="text1"/>
        </w:rPr>
        <w:t xml:space="preserve"> fue</w:t>
      </w:r>
      <w:r w:rsidRPr="00760927">
        <w:rPr>
          <w:rFonts w:ascii="Times" w:eastAsia="Times" w:hAnsi="Times" w:cs="Times"/>
          <w:color w:val="000000" w:themeColor="text1"/>
        </w:rPr>
        <w:t>ron</w:t>
      </w:r>
      <w:r w:rsidR="7647F2FA" w:rsidRPr="00760927">
        <w:rPr>
          <w:rFonts w:ascii="Times" w:eastAsia="Times" w:hAnsi="Times" w:cs="Times"/>
          <w:color w:val="000000" w:themeColor="text1"/>
        </w:rPr>
        <w:t xml:space="preserve"> considerado</w:t>
      </w:r>
      <w:r w:rsidRPr="00760927">
        <w:rPr>
          <w:rFonts w:ascii="Times" w:eastAsia="Times" w:hAnsi="Times" w:cs="Times"/>
          <w:color w:val="000000" w:themeColor="text1"/>
        </w:rPr>
        <w:t>s</w:t>
      </w:r>
      <w:r w:rsidR="7647F2FA" w:rsidRPr="00760927">
        <w:rPr>
          <w:rFonts w:ascii="Times" w:eastAsia="Times" w:hAnsi="Times" w:cs="Times"/>
          <w:color w:val="000000" w:themeColor="text1"/>
        </w:rPr>
        <w:t xml:space="preserve"> como un recurso</w:t>
      </w:r>
      <w:r w:rsidRPr="00760927">
        <w:rPr>
          <w:rFonts w:ascii="Times" w:eastAsia="Times" w:hAnsi="Times" w:cs="Times"/>
          <w:color w:val="000000" w:themeColor="text1"/>
        </w:rPr>
        <w:t xml:space="preserve"> valioso,</w:t>
      </w:r>
      <w:r w:rsidR="7647F2FA" w:rsidRPr="00760927">
        <w:rPr>
          <w:rFonts w:ascii="Times" w:eastAsia="Times" w:hAnsi="Times" w:cs="Times"/>
          <w:color w:val="000000" w:themeColor="text1"/>
        </w:rPr>
        <w:t xml:space="preserve"> ya que </w:t>
      </w:r>
      <w:r w:rsidRPr="00760927">
        <w:rPr>
          <w:rFonts w:ascii="Times" w:eastAsia="Times" w:hAnsi="Times" w:cs="Times"/>
          <w:color w:val="000000" w:themeColor="text1"/>
        </w:rPr>
        <w:t xml:space="preserve">los alumnos </w:t>
      </w:r>
      <w:r w:rsidR="7647F2FA" w:rsidRPr="00760927">
        <w:rPr>
          <w:rFonts w:ascii="Times" w:eastAsia="Times" w:hAnsi="Times" w:cs="Times"/>
          <w:color w:val="000000" w:themeColor="text1"/>
        </w:rPr>
        <w:t>lo</w:t>
      </w:r>
      <w:r w:rsidRPr="00760927">
        <w:rPr>
          <w:rFonts w:ascii="Times" w:eastAsia="Times" w:hAnsi="Times" w:cs="Times"/>
          <w:color w:val="000000" w:themeColor="text1"/>
        </w:rPr>
        <w:t>s</w:t>
      </w:r>
      <w:r w:rsidR="7647F2FA" w:rsidRPr="00760927">
        <w:rPr>
          <w:rFonts w:ascii="Times" w:eastAsia="Times" w:hAnsi="Times" w:cs="Times"/>
          <w:color w:val="000000" w:themeColor="text1"/>
        </w:rPr>
        <w:t xml:space="preserve"> pueden ver las veces que quieran</w:t>
      </w:r>
      <w:r w:rsidRPr="00760927">
        <w:rPr>
          <w:rFonts w:ascii="Times" w:eastAsia="Times" w:hAnsi="Times" w:cs="Times"/>
          <w:color w:val="000000" w:themeColor="text1"/>
        </w:rPr>
        <w:t xml:space="preserve">, aunque todo esto demanda una fluida </w:t>
      </w:r>
      <w:r w:rsidR="7647F2FA" w:rsidRPr="00760927">
        <w:rPr>
          <w:rFonts w:ascii="Times" w:eastAsia="Times" w:hAnsi="Times" w:cs="Times"/>
          <w:color w:val="000000" w:themeColor="text1"/>
        </w:rPr>
        <w:t xml:space="preserve">conectividad a </w:t>
      </w:r>
      <w:r w:rsidRPr="00760927">
        <w:rPr>
          <w:rFonts w:ascii="Times" w:eastAsia="Times" w:hAnsi="Times" w:cs="Times"/>
          <w:color w:val="000000" w:themeColor="text1"/>
        </w:rPr>
        <w:t>i</w:t>
      </w:r>
      <w:r w:rsidR="7647F2FA" w:rsidRPr="00760927">
        <w:rPr>
          <w:rFonts w:ascii="Times" w:eastAsia="Times" w:hAnsi="Times" w:cs="Times"/>
          <w:color w:val="000000" w:themeColor="text1"/>
        </w:rPr>
        <w:t>nternet</w:t>
      </w:r>
      <w:r w:rsidRPr="00760927">
        <w:rPr>
          <w:rFonts w:ascii="Times" w:eastAsia="Times" w:hAnsi="Times" w:cs="Times"/>
          <w:color w:val="000000" w:themeColor="text1"/>
        </w:rPr>
        <w:t xml:space="preserve"> para recibir la retroalimentación de los docentes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{"citationItems":[{"id":"ITEM-1","itemData":{"author":[{"dropping-particle":"","family":"Iftakhar","given":"Shampa","non-dropping-particle":"","parse-names":false,"suffix":""}],"id":"ITEM-1","issued":{"date-parts":[["2015"]]},"page":"12-18","title":"Google classroom: what works and how?","type":"article-journal","volume":"3"},"uris":["http://www.mendeley.com/documents/?uuid=2aecc21f-085f-4f81-a9e3-6a9566189040"]}],"mendeley":{"formattedCitation":"(Iftakhar, 2015)","plainTextFormattedCitation":"(Iftakhar, 2015)","previouslyFormattedCitation":"(Iftakhar, 2015)"},"properties":{"noteIndex":0},"schema":"https://github.com/citation-style-language/schema/raw/master/csl-citation.json"}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(Iftakhar, 2015)</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w:t>
      </w:r>
    </w:p>
    <w:p w14:paraId="7C102C5F" w14:textId="77777777" w:rsidR="00880AC3" w:rsidRPr="00760927" w:rsidRDefault="00880AC3" w:rsidP="00880AC3">
      <w:pPr>
        <w:spacing w:after="0" w:line="360" w:lineRule="auto"/>
        <w:ind w:firstLine="709"/>
        <w:rPr>
          <w:rFonts w:ascii="Times" w:eastAsia="Times" w:hAnsi="Times" w:cs="Times"/>
          <w:color w:val="000000" w:themeColor="text1"/>
        </w:rPr>
      </w:pPr>
    </w:p>
    <w:p w14:paraId="5EB451C6" w14:textId="77777777" w:rsidR="00596B5C" w:rsidRDefault="7647F2FA" w:rsidP="00880AC3">
      <w:pPr>
        <w:spacing w:after="0" w:line="360" w:lineRule="auto"/>
        <w:jc w:val="center"/>
        <w:rPr>
          <w:rFonts w:ascii="Times" w:eastAsia="Times" w:hAnsi="Times" w:cs="Times"/>
          <w:b/>
          <w:bCs/>
          <w:color w:val="000000" w:themeColor="text1"/>
          <w:sz w:val="28"/>
          <w:szCs w:val="28"/>
        </w:rPr>
      </w:pPr>
      <w:r w:rsidRPr="7647F2FA">
        <w:rPr>
          <w:rFonts w:ascii="Times" w:eastAsia="Times" w:hAnsi="Times" w:cs="Times"/>
          <w:b/>
          <w:bCs/>
          <w:sz w:val="28"/>
          <w:szCs w:val="28"/>
        </w:rPr>
        <w:t>Videoconferencia</w:t>
      </w:r>
    </w:p>
    <w:p w14:paraId="588FF604" w14:textId="39AB20B6" w:rsidR="00596B5C" w:rsidRPr="00760927" w:rsidRDefault="00255193"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Las</w:t>
      </w:r>
      <w:r w:rsidR="7647F2FA">
        <w:rPr>
          <w:rFonts w:ascii="Times" w:eastAsia="Times" w:hAnsi="Times" w:cs="Times"/>
          <w:color w:val="000000" w:themeColor="text1"/>
        </w:rPr>
        <w:t xml:space="preserve"> videoconferencia son más sencillas de manejar</w:t>
      </w:r>
      <w:r>
        <w:rPr>
          <w:rFonts w:ascii="Times" w:eastAsia="Times" w:hAnsi="Times" w:cs="Times"/>
          <w:color w:val="000000" w:themeColor="text1"/>
        </w:rPr>
        <w:t>, pero</w:t>
      </w:r>
      <w:r w:rsidR="7647F2FA">
        <w:rPr>
          <w:rFonts w:ascii="Times" w:eastAsia="Times" w:hAnsi="Times" w:cs="Times"/>
          <w:color w:val="000000" w:themeColor="text1"/>
        </w:rPr>
        <w:t xml:space="preserve"> es importante que el docente las conozca y utilice, </w:t>
      </w:r>
      <w:r>
        <w:rPr>
          <w:rFonts w:ascii="Times" w:eastAsia="Times" w:hAnsi="Times" w:cs="Times"/>
          <w:color w:val="000000" w:themeColor="text1"/>
        </w:rPr>
        <w:t xml:space="preserve">como </w:t>
      </w:r>
      <w:r w:rsidR="7647F2FA">
        <w:rPr>
          <w:rFonts w:ascii="Times" w:eastAsia="Times" w:hAnsi="Times" w:cs="Times"/>
          <w:color w:val="000000" w:themeColor="text1"/>
        </w:rPr>
        <w:t xml:space="preserve">Zoom, Cisco </w:t>
      </w:r>
      <w:proofErr w:type="spellStart"/>
      <w:r w:rsidR="7647F2FA">
        <w:rPr>
          <w:rFonts w:ascii="Times" w:eastAsia="Times" w:hAnsi="Times" w:cs="Times"/>
          <w:color w:val="000000" w:themeColor="text1"/>
        </w:rPr>
        <w:t>Webex</w:t>
      </w:r>
      <w:proofErr w:type="spellEnd"/>
      <w:r w:rsidR="7647F2FA">
        <w:rPr>
          <w:rFonts w:ascii="Times" w:eastAsia="Times" w:hAnsi="Times" w:cs="Times"/>
          <w:color w:val="000000" w:themeColor="text1"/>
        </w:rPr>
        <w:t xml:space="preserve"> Meetings, Hangouts y </w:t>
      </w:r>
      <w:proofErr w:type="spellStart"/>
      <w:r w:rsidR="7647F2FA">
        <w:rPr>
          <w:rFonts w:ascii="Times" w:eastAsia="Times" w:hAnsi="Times" w:cs="Times"/>
          <w:color w:val="000000" w:themeColor="text1"/>
        </w:rPr>
        <w:t>Meet</w:t>
      </w:r>
      <w:proofErr w:type="spellEnd"/>
      <w:r>
        <w:rPr>
          <w:rFonts w:ascii="Times" w:eastAsia="Times" w:hAnsi="Times" w:cs="Times"/>
          <w:color w:val="000000" w:themeColor="text1"/>
        </w:rPr>
        <w:t xml:space="preserve">, etc., sin olvidar que la reflexión sobre los temas tratados es la clave de la formación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{"citationItems":[{"id":"ITEM-1","itemData":{"DOI":"10.5430/ijhe.v6n1p63","ISSN":"1927-6044","abstract":"The aim of this study was to investigate the learning experience of students studying pedagogic formation in blended design with regard to attendance, self confidence, and attitudes toward both Pedagogic Formation Program (PFP) and the teaching profession. In order to achieve this aim, a qualitative case study approach was carried out. The participants of this study consisted of 154 graduated Faculty of Arts and Sciences students who were enrolled in the first blended PFP in Turkey. A qualitative case study was conducted. Data were obtained through an open-ended questionnaire (n=154) and focus group interviews (n=8). The qualitative data were analyzed by using content analysis techniques. Overall, the results indicated that blended PFP was highly promising regarding professional development, self-confidence, accessibility and eliminating some disadvantages of distance education. Specifically, inherent problems of online education continued to take place in blended design but a balanced blended approach could minimize these weaknesses. Participants indicated that face-to-face sections were more applied, authentic and effective than the online part. On the other hand, most of the participants preferred to attend the online lessons regularly.  It was mainly because of availability concerns, travelling, and comfort of their home.","author":[{"dropping-particle":"","family":"Saltan","given":"Fatih","non-dropping-particle":"","parse-names":false,"suffix":""}],"container-title":"International Journal of Higher Education","id":"ITEM-1","issue":"1","issued":{"date-parts":[["2016"]]},"page":"63","title":"Blended Learning Experience of Students Participating Pedagogical Formation Program: Advantages and Limitation of Blended Education","type":"article-journal","volume":"6"},"uris":["http://www.mendeley.com/documents/?uuid=712da622-cf8c-4261-9c92-ac2c4030314f"]}],"mendeley":{"formattedCitation":"(Saltan, 2016)","plainTextFormattedCitation":"(Saltan, 2016)","previouslyFormattedCitation":"(Saltan, 2016)"},"properties":{"noteIndex":0},"schema":"https://github.com/citation-style-language/schema/raw/master/csl-citation.json"}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w:t>
      </w:r>
      <w:r w:rsidRPr="00760927">
        <w:rPr>
          <w:rFonts w:ascii="Times" w:eastAsia="Times" w:hAnsi="Times" w:cs="Times"/>
          <w:color w:val="000000" w:themeColor="text1"/>
        </w:rPr>
        <w:t xml:space="preserve">Kocdar </w:t>
      </w:r>
      <w:r w:rsidRPr="00760927">
        <w:rPr>
          <w:rFonts w:ascii="Times" w:eastAsia="Times" w:hAnsi="Times" w:cs="Times"/>
          <w:i/>
          <w:color w:val="000000" w:themeColor="text1"/>
        </w:rPr>
        <w:t>et al</w:t>
      </w:r>
      <w:r w:rsidRPr="00760927">
        <w:rPr>
          <w:rFonts w:ascii="Times" w:eastAsia="Times" w:hAnsi="Times" w:cs="Times"/>
          <w:color w:val="000000" w:themeColor="text1"/>
        </w:rPr>
        <w:t xml:space="preserve">., 2017; </w:t>
      </w:r>
      <w:r w:rsidR="7647F2FA" w:rsidRPr="00760927">
        <w:rPr>
          <w:rFonts w:ascii="Times" w:eastAsia="Times" w:hAnsi="Times" w:cs="Times"/>
          <w:color w:val="000000" w:themeColor="text1"/>
        </w:rPr>
        <w:t>Saltan, 2016)</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p>
    <w:p w14:paraId="0FFE2A2F" w14:textId="764F796F" w:rsidR="00596B5C" w:rsidRPr="00760927" w:rsidRDefault="00255193"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 xml:space="preserve">En el caso concreto de </w:t>
      </w:r>
      <w:r w:rsidR="7647F2FA" w:rsidRPr="00760927">
        <w:rPr>
          <w:rFonts w:ascii="Times" w:eastAsia="Times" w:hAnsi="Times" w:cs="Times"/>
          <w:color w:val="000000" w:themeColor="text1"/>
        </w:rPr>
        <w:t xml:space="preserve">Google </w:t>
      </w:r>
      <w:proofErr w:type="spellStart"/>
      <w:r w:rsidR="7647F2FA" w:rsidRPr="00760927">
        <w:rPr>
          <w:rFonts w:ascii="Times" w:eastAsia="Times" w:hAnsi="Times" w:cs="Times"/>
          <w:color w:val="000000" w:themeColor="text1"/>
        </w:rPr>
        <w:t>Meet</w:t>
      </w:r>
      <w:proofErr w:type="spellEnd"/>
      <w:r w:rsidR="7647F2FA" w:rsidRPr="00760927">
        <w:rPr>
          <w:rFonts w:ascii="Times" w:eastAsia="Times" w:hAnsi="Times" w:cs="Times"/>
          <w:color w:val="000000" w:themeColor="text1"/>
        </w:rPr>
        <w:t xml:space="preserve">, un estudio reciente en la comunidad vietnamita indicó que su uso </w:t>
      </w:r>
      <w:r w:rsidRPr="00760927">
        <w:rPr>
          <w:rFonts w:ascii="Times" w:eastAsia="Times" w:hAnsi="Times" w:cs="Times"/>
          <w:color w:val="000000" w:themeColor="text1"/>
        </w:rPr>
        <w:t>es muy productivo en ese país</w:t>
      </w:r>
      <w:r w:rsidR="7647F2FA" w:rsidRPr="00760927">
        <w:rPr>
          <w:rFonts w:ascii="Times" w:eastAsia="Times" w:hAnsi="Times" w:cs="Times"/>
          <w:color w:val="000000" w:themeColor="text1"/>
        </w:rPr>
        <w:t xml:space="preserve">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{"citationItems":[{"id":"ITEM-1","itemData":{"DOI":"10.1016/j.dib.2020.106142","ISSN":"23523409","abstract":"This paper presents the dataset of a survey on Vietnamese female students’ behavioral intention to use video conferencing tools (VCTs; e.g. Zoom, Microsoft Teams or Google Hangout) in COVID-19 pandemic. The questionnaire was designed based on the Technology Acceptance Model according to the result of research conducted by [1] and [2]. The survey was conducted on an online platform using the questionnaire of 21 items to collect the information of respondents’ characteristics and their perception on computer self-efficacy, computer playfulness, COVID-19 context, behavioral intention to Use VCTs. The dataset contains 254 valid responses from female students who have been in distance learning in Vietnam. It can serve as a reference source for future studies on educational equity and for policy making on distance education.","author":[{"dropping-particle":"","family":"Bui","given":"The Hop","non-dropping-particle":"","parse-names":false,"suffix":""},{"dropping-particle":"","family":"Luong","given":"Dinh Hai","non-dropping-particle":"","parse-names":false,"suffix":""},{"dropping-particle":"","family":"Nguyen","given":"Xuan An","non-dropping-particle":"","parse-names":false,"suffix":""},{"dropping-particle":"","family":"Nguyen","given":"Hong Lien","non-dropping-particle":"","parse-names":false,"suffix":""},{"dropping-particle":"","family":"Ngo","given":"Thanh Thuy","non-dropping-particle":"","parse-names":false,"suffix":""}],"container-title":"Data in Brief","id":"ITEM-1","issued":{"date-parts":[["2020"]]},"title":"Impact of female students’ perceptions on behavioral intention to use video conferencing tools in COVID-19: Data of Vietnam","type":"article","volume":"32"},"uris":["http://www.mendeley.com/documents/?uuid=ef5f2866-2c86-4b39-9999-78b748226b02"]}],"mendeley":{"formattedCitation":"(Bui et al., 2020)","plainTextFormattedCitation":"(Bui et al., 2020)","previouslyFormattedCitation":"(Bui et al.,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(Bui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2020)</w:t>
      </w:r>
      <w:r w:rsidR="7647F2FA" w:rsidRPr="00760927">
        <w:rPr>
          <w:rFonts w:ascii="Times" w:eastAsia="Times" w:hAnsi="Times" w:cs="Times"/>
          <w:color w:val="000000" w:themeColor="text1"/>
        </w:rPr>
        <w:fldChar w:fldCharType="end"/>
      </w:r>
      <w:r w:rsidRPr="00760927">
        <w:rPr>
          <w:rFonts w:ascii="Times" w:eastAsia="Times" w:hAnsi="Times" w:cs="Times"/>
          <w:color w:val="000000" w:themeColor="text1"/>
        </w:rPr>
        <w:t>.</w:t>
      </w:r>
      <w:r w:rsidR="7647F2FA" w:rsidRPr="00760927">
        <w:rPr>
          <w:rFonts w:ascii="Times" w:eastAsia="Times" w:hAnsi="Times" w:cs="Times"/>
          <w:color w:val="000000" w:themeColor="text1"/>
        </w:rPr>
        <w:t xml:space="preserve"> </w:t>
      </w:r>
      <w:r w:rsidR="00B06CE8" w:rsidRPr="00760927">
        <w:rPr>
          <w:rFonts w:ascii="Times" w:eastAsia="Times" w:hAnsi="Times" w:cs="Times"/>
          <w:color w:val="000000" w:themeColor="text1"/>
        </w:rPr>
        <w:t>As</w:t>
      </w:r>
      <w:r w:rsidR="00B06CE8">
        <w:rPr>
          <w:rFonts w:ascii="Times" w:eastAsia="Times" w:hAnsi="Times" w:cs="Times"/>
          <w:color w:val="000000" w:themeColor="text1"/>
        </w:rPr>
        <w:t>imismo</w:t>
      </w:r>
      <w:r w:rsidRPr="00B06CE8">
        <w:rPr>
          <w:rFonts w:ascii="Times" w:eastAsia="Times" w:hAnsi="Times" w:cs="Times"/>
          <w:color w:val="000000" w:themeColor="text1"/>
        </w:rPr>
        <w:t>,</w:t>
      </w:r>
      <w:r w:rsidR="7647F2FA" w:rsidRPr="00B06CE8">
        <w:rPr>
          <w:rFonts w:ascii="Times" w:eastAsia="Times" w:hAnsi="Times" w:cs="Times"/>
          <w:color w:val="000000" w:themeColor="text1"/>
        </w:rPr>
        <w:t xml:space="preserve"> </w:t>
      </w:r>
      <w:r w:rsidR="00B06CE8">
        <w:rPr>
          <w:rFonts w:ascii="Times" w:eastAsia="Times" w:hAnsi="Times" w:cs="Times"/>
          <w:color w:val="000000" w:themeColor="text1"/>
        </w:rPr>
        <w:t xml:space="preserve">para </w:t>
      </w:r>
      <w:r w:rsidR="00B06CE8" w:rsidRPr="00B06CE8">
        <w:rPr>
          <w:rFonts w:ascii="Times" w:eastAsia="Times" w:hAnsi="Times" w:cs="Times"/>
          <w:color w:val="000000" w:themeColor="text1"/>
        </w:rPr>
        <w:t>estudiantes y profesores de Georgia</w:t>
      </w:r>
      <w:r w:rsidR="00B06CE8">
        <w:rPr>
          <w:rFonts w:ascii="Times" w:eastAsia="Times" w:hAnsi="Times" w:cs="Times"/>
          <w:color w:val="000000" w:themeColor="text1"/>
        </w:rPr>
        <w:t xml:space="preserve"> </w:t>
      </w:r>
      <w:r w:rsidR="7647F2FA" w:rsidRPr="00B06CE8">
        <w:rPr>
          <w:rFonts w:ascii="Times" w:eastAsia="Times" w:hAnsi="Times" w:cs="Times"/>
          <w:color w:val="000000" w:themeColor="text1"/>
        </w:rPr>
        <w:t>la transición de modalidad presencial a distancia ha sido relativamente sencilla</w:t>
      </w:r>
      <w:r w:rsidR="00B06CE8">
        <w:rPr>
          <w:rFonts w:ascii="Times" w:eastAsia="Times" w:hAnsi="Times" w:cs="Times"/>
          <w:color w:val="000000" w:themeColor="text1"/>
        </w:rPr>
        <w:t>,</w:t>
      </w:r>
      <w:r w:rsidR="7647F2FA" w:rsidRPr="00B06CE8">
        <w:rPr>
          <w:rFonts w:ascii="Times" w:eastAsia="Times" w:hAnsi="Times" w:cs="Times"/>
          <w:color w:val="000000" w:themeColor="text1"/>
        </w:rPr>
        <w:t xml:space="preserve"> dado que</w:t>
      </w:r>
      <w:r w:rsidR="00BA2B72" w:rsidRPr="00B06CE8">
        <w:rPr>
          <w:rFonts w:ascii="Times" w:eastAsia="Times" w:hAnsi="Times" w:cs="Times"/>
          <w:color w:val="000000" w:themeColor="text1"/>
        </w:rPr>
        <w:t xml:space="preserve"> </w:t>
      </w:r>
      <w:r w:rsidR="7647F2FA" w:rsidRPr="00B06CE8">
        <w:rPr>
          <w:rFonts w:ascii="Times" w:eastAsia="Times" w:hAnsi="Times" w:cs="Times"/>
          <w:color w:val="000000" w:themeColor="text1"/>
        </w:rPr>
        <w:t xml:space="preserve">ya utilizaban las tecnologías como la videoconferencia, los videos y un conjunto de lecciones publicadas en sitios </w:t>
      </w:r>
      <w:r w:rsidR="00B06CE8">
        <w:rPr>
          <w:rFonts w:ascii="Times" w:eastAsia="Times" w:hAnsi="Times" w:cs="Times"/>
          <w:color w:val="000000" w:themeColor="text1"/>
        </w:rPr>
        <w:t>w</w:t>
      </w:r>
      <w:r w:rsidR="7647F2FA" w:rsidRPr="00B06CE8">
        <w:rPr>
          <w:rFonts w:ascii="Times" w:eastAsia="Times" w:hAnsi="Times" w:cs="Times"/>
          <w:color w:val="000000" w:themeColor="text1"/>
        </w:rPr>
        <w:t>eb</w:t>
      </w:r>
      <w:r w:rsidR="00B06CE8">
        <w:rPr>
          <w:rFonts w:ascii="Times" w:eastAsia="Times" w:hAnsi="Times" w:cs="Times"/>
          <w:color w:val="000000" w:themeColor="text1"/>
        </w:rPr>
        <w:t>. En concreto,</w:t>
      </w:r>
      <w:r w:rsidR="7647F2FA" w:rsidRPr="00B06CE8">
        <w:rPr>
          <w:rFonts w:ascii="Times" w:eastAsia="Times" w:hAnsi="Times" w:cs="Times"/>
          <w:color w:val="000000" w:themeColor="text1"/>
        </w:rPr>
        <w:t xml:space="preserve"> la implementación de la videoconferencia se dio sin contratiempo con 98</w:t>
      </w:r>
      <w:r w:rsidR="00B06CE8">
        <w:rPr>
          <w:rFonts w:ascii="Times" w:eastAsia="Times" w:hAnsi="Times" w:cs="Times"/>
          <w:color w:val="000000" w:themeColor="text1"/>
        </w:rPr>
        <w:t xml:space="preserve"> </w:t>
      </w:r>
      <w:r w:rsidR="7647F2FA" w:rsidRPr="00B06CE8">
        <w:rPr>
          <w:rFonts w:ascii="Times" w:eastAsia="Times" w:hAnsi="Times" w:cs="Times"/>
          <w:color w:val="000000" w:themeColor="text1"/>
        </w:rPr>
        <w:t xml:space="preserve">% de asistencia de los alumnos, </w:t>
      </w:r>
      <w:r w:rsidR="00B06CE8">
        <w:rPr>
          <w:rFonts w:ascii="Times" w:eastAsia="Times" w:hAnsi="Times" w:cs="Times"/>
          <w:color w:val="000000" w:themeColor="text1"/>
        </w:rPr>
        <w:t xml:space="preserve">aunque </w:t>
      </w:r>
      <w:r w:rsidR="7647F2FA" w:rsidRPr="00B06CE8">
        <w:rPr>
          <w:rFonts w:ascii="Times" w:eastAsia="Times" w:hAnsi="Times" w:cs="Times"/>
          <w:color w:val="000000" w:themeColor="text1"/>
        </w:rPr>
        <w:t>los estudiantes de nivel superior no realizaron de forma correcta sus actividades</w:t>
      </w:r>
      <w:r w:rsidR="00B06CE8">
        <w:rPr>
          <w:rFonts w:ascii="Times" w:eastAsia="Times" w:hAnsi="Times" w:cs="Times"/>
          <w:color w:val="000000" w:themeColor="text1"/>
        </w:rPr>
        <w:t>. Por eso,</w:t>
      </w:r>
      <w:r w:rsidR="7647F2FA" w:rsidRPr="00B06CE8">
        <w:rPr>
          <w:rFonts w:ascii="Times" w:eastAsia="Times" w:hAnsi="Times" w:cs="Times"/>
          <w:color w:val="000000" w:themeColor="text1"/>
        </w:rPr>
        <w:t xml:space="preserve"> se considera necesario reorganizar las actividades de aprendizaje y la forma de evaluar para una mejor calidad de </w:t>
      </w:r>
      <w:r w:rsidR="00B06CE8">
        <w:rPr>
          <w:rFonts w:ascii="Times" w:eastAsia="Times" w:hAnsi="Times" w:cs="Times"/>
          <w:color w:val="000000" w:themeColor="text1"/>
        </w:rPr>
        <w:t xml:space="preserve">la educación </w:t>
      </w:r>
      <w:r w:rsidR="7647F2FA" w:rsidRPr="00B06CE8">
        <w:rPr>
          <w:rFonts w:ascii="Times" w:eastAsia="Times" w:hAnsi="Times" w:cs="Times"/>
          <w:color w:val="000000" w:themeColor="text1"/>
        </w:rPr>
        <w:t xml:space="preserve">en línea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{"citationItems":[{"id":"ITEM-1","itemData":{"DOI":"10.29333/pr/7937","ISSN":"2468-4929","abstract":"The situation in general education in Georgia has changed in the spring semester of 2020, when the first case of coronavirus COVID-19 infection was detected rising to 211 local and more than 1,5 million infection cases worldwide by the Apr. 8. 2020. Georgia became one of 188 countries worldwide that has suspended the education process. The paper studies the capacities ofthe country and its population to continue the education process atthe schools in the online form of distance learning, study reviews the different available platforms and indicates the ones that were used by the support of the government, such as online portal, TV School and Microsoft teams for public schools and the alternatives like Zoom, Slack and Google Meet, EduPage platform that can be used for online education and live communication and gives examples of their usage. Authors made a case study, where the Google Meet platform was implemented for online education in a private school with 950 students, shows the usage statistics generated by the system for the first week of the online education process. Results confirm that the quick transition to the online form of education went successful and gained experience can be used in the future. The experience and studies can be useful for other countries that have not found the ways of transition yet. The lesson learned from the pandemic of 2020 will force a generation of new laws, regulations, platforms and solutions for future cases, when the countries, government and population will be more prepared than today.","author":[{"dropping-particle":"","family":"Basilaia","given":"Giorgi","non-dropping-particle":"","parse-names":false,"suffix":""},{"dropping-particle":"","family":"Kvavadze","given":"David","non-dropping-particle":"","parse-names":false,"suffix":""}],"container-title":"Pedagogical Research","id":"ITEM-1","issue":"4","issued":{"date-parts":[["2020"]]},"title":"Transition to Online Education in Schools during a SARS-CoV-2 Coronavirus (COVID-19) Pandemic in Georgia","type":"article-journal","volume":"5"},"uris":["http://www.mendeley.com/documents/?uuid=c0d265e5-378a-4153-8f2f-1f4bfc5ec38a"]}],"mendeley":{"formattedCitation":"(Basilaia &amp; Kvavadze, 2020)","plainTextFormattedCitation":"(Basilaia &amp; Kvavadze, 2020)","previouslyFormattedCitation":"(Basilaia &amp; Kvavadze,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(Basilaia </w:t>
      </w:r>
      <w:r w:rsidR="00B06CE8" w:rsidRPr="00760927">
        <w:rPr>
          <w:rFonts w:ascii="Times" w:eastAsia="Times" w:hAnsi="Times" w:cs="Times"/>
          <w:color w:val="000000" w:themeColor="text1"/>
        </w:rPr>
        <w:t>y</w:t>
      </w:r>
      <w:r w:rsidR="7647F2FA" w:rsidRPr="00760927">
        <w:rPr>
          <w:rFonts w:ascii="Times" w:eastAsia="Times" w:hAnsi="Times" w:cs="Times"/>
          <w:color w:val="000000" w:themeColor="text1"/>
        </w:rPr>
        <w:t xml:space="preserve"> Kvavadze,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w:t>
      </w:r>
    </w:p>
    <w:p w14:paraId="63263986" w14:textId="740CB754" w:rsidR="00B06CE8" w:rsidRPr="00760927" w:rsidRDefault="00B06CE8"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 xml:space="preserve">Igualmente, en una universidad pública de Nueva York se encontró que la videoconferencia por Zoom propició que los alumnos participaran de forma activa en el proceso de construcción de conocimiento y tuvieran una conversación espontánea, lo cual permitió que los estudiantes se sintieran más cómodos hablando con sus compañeros sobre una variedad de temas. De hecho, esto sirvió para que formaran amistades entre los miembros del grupo, ya que los participantes estaban interesados en la vida de sus compañeros </w:t>
      </w:r>
      <w:r w:rsidRPr="00760927">
        <w:rPr>
          <w:color w:val="000000" w:themeColor="text1"/>
        </w:rPr>
        <w:lastRenderedPageBreak/>
        <w:fldChar w:fldCharType="begin"/>
      </w:r>
      <w:r w:rsidRPr="00760927">
        <w:rPr>
          <w:rFonts w:ascii="Times" w:eastAsia="Times" w:hAnsi="Times" w:cs="Times"/>
          <w:color w:val="000000" w:themeColor="text1"/>
        </w:rPr>
        <w:instrText>ADDIN CSL_CITATION {"citationItems":[{"id":"ITEM-1","itemData":{"DOI":"10.1080/09588221.2019.1572018","ISSN":"17443210","abstract":"This study qualitatively and quantitatively investigated synchronous (real-time) computer-mediated communication (SCMC), via Zoom (https://zoom.us) videoconferencing, to explore second language (L2) learning and learner autonomy. Twenty-five L2 Spanish participants (n = 25) from the same university utilized SCMC over a 6-week implementation period. Utilizing Little’s (1991) pedagogical principles of autonomous learning, as noted in parentheses, participants were randomly assigned to 2–3 member groups of the same class level to synchronously meet weekly (learner engagement), discuss course-related topics in Spanish (use of the L2), and complete surveys with Likert-scale questions (reflection). By using patterns that emerged from the data, the researcher contextualized the use of the L2 and learner engagement principles (Little, 1991) into the three main categories of Grammar, Interaction, and Weeklyto code transcribed Zoom sessions via NVivo. Coding results, as well as significant average differences between pre- and post-surveys, revealed that Zoom was an effective tool that can be used by participants for SCMC course-related activities to develop learner autonomy and create an authentic language experience. Results also showed that interaction and engagement were dependent on language level and SCMC among peers from the same university was a valuable tool for L2 learning and teaching.","author":[{"dropping-particle":"","family":"Lenkaitis","given":"Chesla Ann","non-dropping-particle":"","parse-names":false,"suffix":""}],"container-title":"Computer Assisted Language Learning","id":"ITEM-1","issue":"5-6","issued":{"date-parts":[["2020"]]},"page":"483-509","publisher":"Routledge","title":"Technology as a mediating tool: videoconferencing, L2 learning, and learner autonomy","type":"article-journal","volume":"33"},"uris":["http://www.mendeley.com/documents/?uuid=687699cb-7491-4de1-a6b0-fb427902209d"]}],"mendeley":{"formattedCitation":"(Lenkaitis, 2020)","plainTextFormattedCitation":"(Lenkaitis, 2020)","previouslyFormattedCitation":"(Lenkaitis,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(Lenkaitis,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 En otras palabras, la videoconferencia también ayuda a las relaciones sociales, lo que es de gran importancia en estos tiempos de pandemia.</w:t>
      </w:r>
    </w:p>
    <w:p w14:paraId="55424F41" w14:textId="717F3C35" w:rsidR="00596B5C" w:rsidRPr="00760927" w:rsidRDefault="00B06CE8"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Sin embargo,</w:t>
      </w:r>
      <w:r w:rsidR="7647F2FA">
        <w:rPr>
          <w:rFonts w:ascii="Times" w:eastAsia="Times" w:hAnsi="Times" w:cs="Times"/>
          <w:color w:val="000000" w:themeColor="text1"/>
        </w:rPr>
        <w:t xml:space="preserve"> en una investigación realizada con estudiantes de la </w:t>
      </w:r>
      <w:r>
        <w:rPr>
          <w:rFonts w:ascii="Times" w:eastAsia="Times" w:hAnsi="Times" w:cs="Times"/>
          <w:color w:val="000000" w:themeColor="text1"/>
        </w:rPr>
        <w:t>U</w:t>
      </w:r>
      <w:r w:rsidR="7647F2FA">
        <w:rPr>
          <w:rFonts w:ascii="Times" w:eastAsia="Times" w:hAnsi="Times" w:cs="Times"/>
          <w:color w:val="000000" w:themeColor="text1"/>
        </w:rPr>
        <w:t xml:space="preserve">niversidad </w:t>
      </w:r>
      <w:r>
        <w:rPr>
          <w:rFonts w:ascii="Times" w:eastAsia="Times" w:hAnsi="Times" w:cs="Times"/>
          <w:color w:val="000000" w:themeColor="text1"/>
        </w:rPr>
        <w:t>E</w:t>
      </w:r>
      <w:r w:rsidR="7647F2FA">
        <w:rPr>
          <w:rFonts w:ascii="Times" w:eastAsia="Times" w:hAnsi="Times" w:cs="Times"/>
          <w:color w:val="000000" w:themeColor="text1"/>
        </w:rPr>
        <w:t xml:space="preserve">statal de Pensilvania, se encontró que los alumnos que recibieron el curso a través de videoconferencias tuvieron calificaciones finales más bajas y estaban menos satisfechos con el curso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{"citationItems":[{"id":"ITEM-1","itemData":{"DOI":"10.1080/10511253.2020.1726423","ISSN":"17459117","abstract":"Distance learning is common in higher education, especially online course and degree offerings. However, an older form of distance education, videoconferencing, continues to be used as a method of course delivery. Although some studies have considered the effectiveness of such courses, their findings are mixed and some were conducted with older forms of technology. The present study compares student performance and course and instructor satisfaction between resident and distance students across videoconference undergraduate criminal justice courses. The analyses indicate that students receiving the course through videoconference had lower final grades and were less satisfied with the course and the instructor than those students simultaneously receiving the course through resident instruction, even after controlling for instructor and campus effects.","author":[{"dropping-particle":"","family":"Roth","given":"Jeffrey J.","non-dropping-particle":"","parse-names":false,"suffix":""},{"dropping-particle":"","family":"Pierce","given":"Mari","non-dropping-particle":"","parse-names":false,"suffix":""},{"dropping-particle":"","family":"Brewer","given":"Steven","non-dropping-particle":"","parse-names":false,"suffix":""}],"container-title":"Journal of Criminal Justice Education","id":"ITEM-1","issue":"2","issued":{"date-parts":[["2020"]]},"page":"296-310","publisher":"Routledge","title":"Performance and Satisfaction of Resident and Distance Students in Videoconference Courses","type":"article-journal","volume":"31"},"uris":["http://www.mendeley.com/documents/?uuid=4991c9c2-1cc1-46a8-b489-a2c78117df45"]}],"mendeley":{"formattedCitation":"(Roth et al., 2020)","plainTextFormattedCitation":"(Roth et al.,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(Roth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p>
    <w:p w14:paraId="3DBD7C19" w14:textId="13833053" w:rsidR="00596B5C" w:rsidRPr="00760927" w:rsidRDefault="00B06CE8"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Aun así, y c</w:t>
      </w:r>
      <w:r w:rsidR="7647F2FA" w:rsidRPr="00760927">
        <w:rPr>
          <w:rFonts w:ascii="Times" w:eastAsia="Times" w:hAnsi="Times" w:cs="Times"/>
          <w:color w:val="000000" w:themeColor="text1"/>
        </w:rPr>
        <w:t xml:space="preserve">omo ya se afirmó, la videoconferencia es una solución </w:t>
      </w:r>
      <w:r w:rsidRPr="00760927">
        <w:rPr>
          <w:rFonts w:ascii="Times" w:eastAsia="Times" w:hAnsi="Times" w:cs="Times"/>
          <w:color w:val="000000" w:themeColor="text1"/>
        </w:rPr>
        <w:t>válida</w:t>
      </w:r>
      <w:r w:rsidR="7647F2FA" w:rsidRPr="00760927">
        <w:rPr>
          <w:rFonts w:ascii="Times" w:eastAsia="Times" w:hAnsi="Times" w:cs="Times"/>
          <w:color w:val="000000" w:themeColor="text1"/>
        </w:rPr>
        <w:t xml:space="preserve"> para compensar las clases presenciales del aula</w:t>
      </w:r>
      <w:r w:rsidRPr="00760927">
        <w:rPr>
          <w:rFonts w:ascii="Times" w:eastAsia="Times" w:hAnsi="Times" w:cs="Times"/>
          <w:color w:val="000000" w:themeColor="text1"/>
        </w:rPr>
        <w:t>. E</w:t>
      </w:r>
      <w:r w:rsidR="7647F2FA" w:rsidRPr="00760927">
        <w:rPr>
          <w:rFonts w:ascii="Times" w:eastAsia="Times" w:hAnsi="Times" w:cs="Times"/>
          <w:color w:val="000000" w:themeColor="text1"/>
        </w:rPr>
        <w:t xml:space="preserve">ste método se ha aplicado tanto </w:t>
      </w:r>
      <w:r w:rsidRPr="00760927">
        <w:rPr>
          <w:rFonts w:ascii="Times" w:eastAsia="Times" w:hAnsi="Times" w:cs="Times"/>
          <w:color w:val="000000" w:themeColor="text1"/>
        </w:rPr>
        <w:t>en</w:t>
      </w:r>
      <w:r w:rsidR="7647F2FA" w:rsidRPr="00760927">
        <w:rPr>
          <w:rFonts w:ascii="Times" w:eastAsia="Times" w:hAnsi="Times" w:cs="Times"/>
          <w:color w:val="000000" w:themeColor="text1"/>
        </w:rPr>
        <w:t xml:space="preserve"> lecciones clínicas como de anatomía a través de la aplicación Google Hangouts, que está disponible para todos sin costo </w:t>
      </w:r>
      <w:r w:rsidRPr="00760927">
        <w:rPr>
          <w:rFonts w:ascii="Times" w:eastAsia="Times" w:hAnsi="Times" w:cs="Times"/>
          <w:color w:val="000000" w:themeColor="text1"/>
        </w:rPr>
        <w:t>a través del correo</w:t>
      </w:r>
      <w:r w:rsidR="7647F2FA" w:rsidRPr="00760927">
        <w:rPr>
          <w:rFonts w:ascii="Times" w:eastAsia="Times" w:hAnsi="Times" w:cs="Times"/>
          <w:color w:val="000000" w:themeColor="text1"/>
        </w:rPr>
        <w:t xml:space="preserve"> Gmail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{"citationItems":[{"id":"ITEM-1","itemData":{"DOI":"10.1002/ca.23601","ISBN":"0000000267359","ISSN":"10982353","PMID":"32253771","abstract":"The outbreak of coronavirus disease 2019 caused by severe acute respiratory syndrome coronavirus 2 infection has recently spread globally and is now a pandemic. As a result, university hospitals have had to take unprecedented measures of containment, including asking nonessential staff to stay at home. Medical students practicing in the surgical departments find themselves idle, as nonurgent surgical activity has been canceled, until further notice. Likewise, universities are closed and medical training for students is likely to suffer if teachers do not implement urgent measures to provide continuing education. Thus, we sought to set up a daily medical education procedure for surgical students confined to their homes. We report a simple and free teaching method intended to compensate for the disappearance of daily lessons performed in the surgery department using the Google Hangouts application. This video conference method can be applied to clinical as well as anatomy lessons.","author":[{"dropping-particle":"","family":"Moszkowicz","given":"David","non-dropping-particle":"","parse-names":false,"suffix":""},{"dropping-particle":"","family":"Duboc","given":"Henri","non-dropping-particle":"","parse-names":false,"suffix":""},{"dropping-particle":"","family":"Dubertret","given":"Caroline","non-dropping-particle":"","parse-names":false,"suffix":""},{"dropping-particle":"","family":"Roux","given":"Damien","non-dropping-particle":"","parse-names":false,"suffix":""},{"dropping-particle":"","family":"Bretagnol","given":"Frédéric","non-dropping-particle":"","parse-names":false,"suffix":""}],"container-title":"Clinical Anatomy","id":"ITEM-1","issue":"6","issued":{"date-parts":[["2020"]]},"page":"927-928","title":"Daily medical education for confined students during coronavirus disease 2019 pandemic: A simple videoconference solution","type":"article-journal","volume":"33"},"uris":["http://www.mendeley.com/documents/?uuid=2f8f44e2-6298-4822-aab5-7678d01105bd"]}],"mendeley":{"formattedCitation":"(Moszkowicz et al., 2020)","plainTextFormattedCitation":"(Moszkowicz et al., 2020)","previouslyFormattedCitation":"(Moszkowicz et al.,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(Moszkowicz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p>
    <w:p w14:paraId="2AE1A4B7" w14:textId="77777777" w:rsidR="00880AC3" w:rsidRDefault="00880AC3" w:rsidP="00880AC3">
      <w:pPr>
        <w:spacing w:after="0" w:line="360" w:lineRule="auto"/>
        <w:ind w:firstLine="709"/>
        <w:rPr>
          <w:rFonts w:ascii="Times" w:eastAsia="Times" w:hAnsi="Times" w:cs="Times"/>
          <w:color w:val="000000" w:themeColor="text1"/>
        </w:rPr>
      </w:pPr>
    </w:p>
    <w:p w14:paraId="26D00279" w14:textId="4D78A34E" w:rsidR="00596B5C" w:rsidRDefault="7647F2FA" w:rsidP="00880AC3">
      <w:pPr>
        <w:spacing w:after="0" w:line="360" w:lineRule="auto"/>
        <w:jc w:val="center"/>
        <w:rPr>
          <w:rFonts w:ascii="Times" w:eastAsia="Times" w:hAnsi="Times" w:cs="Times"/>
          <w:b/>
          <w:bCs/>
          <w:color w:val="000000" w:themeColor="text1"/>
          <w:sz w:val="28"/>
          <w:szCs w:val="28"/>
        </w:rPr>
      </w:pPr>
      <w:r>
        <w:rPr>
          <w:rFonts w:ascii="Times" w:eastAsia="Times" w:hAnsi="Times" w:cs="Times"/>
          <w:b/>
          <w:bCs/>
          <w:sz w:val="28"/>
          <w:szCs w:val="28"/>
        </w:rPr>
        <w:t xml:space="preserve">Recursos </w:t>
      </w:r>
      <w:r w:rsidR="00DF4F3E" w:rsidRPr="00B06CE8">
        <w:rPr>
          <w:rFonts w:ascii="Times" w:eastAsia="Times" w:hAnsi="Times" w:cs="Times"/>
          <w:b/>
          <w:bCs/>
          <w:sz w:val="28"/>
          <w:szCs w:val="28"/>
        </w:rPr>
        <w:t>d</w:t>
      </w:r>
      <w:r w:rsidR="00DF4F3E">
        <w:rPr>
          <w:rFonts w:ascii="Times" w:eastAsia="Times" w:hAnsi="Times" w:cs="Times"/>
          <w:b/>
          <w:bCs/>
          <w:sz w:val="28"/>
          <w:szCs w:val="28"/>
        </w:rPr>
        <w:t>i</w:t>
      </w:r>
      <w:r>
        <w:rPr>
          <w:rFonts w:ascii="Times" w:eastAsia="Times" w:hAnsi="Times" w:cs="Times"/>
          <w:b/>
          <w:bCs/>
          <w:sz w:val="28"/>
          <w:szCs w:val="28"/>
        </w:rPr>
        <w:t>dácticos</w:t>
      </w:r>
    </w:p>
    <w:p w14:paraId="21E0FD69" w14:textId="2D78BBAD" w:rsidR="00596B5C" w:rsidRPr="00760927" w:rsidRDefault="00B06CE8"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L</w:t>
      </w:r>
      <w:r w:rsidR="7647F2FA">
        <w:rPr>
          <w:rFonts w:ascii="Times" w:eastAsia="Times" w:hAnsi="Times" w:cs="Times"/>
          <w:color w:val="000000" w:themeColor="text1"/>
        </w:rPr>
        <w:t>os recursos didácticos han resultado de gran utilidad</w:t>
      </w:r>
      <w:r>
        <w:rPr>
          <w:rFonts w:ascii="Times" w:eastAsia="Times" w:hAnsi="Times" w:cs="Times"/>
          <w:color w:val="000000" w:themeColor="text1"/>
        </w:rPr>
        <w:t>.</w:t>
      </w:r>
      <w:r w:rsidR="7647F2FA">
        <w:rPr>
          <w:rFonts w:ascii="Times" w:eastAsia="Times" w:hAnsi="Times" w:cs="Times"/>
          <w:color w:val="000000" w:themeColor="text1"/>
        </w:rPr>
        <w:t xml:space="preserve"> </w:t>
      </w:r>
      <w:r>
        <w:rPr>
          <w:rFonts w:ascii="Times" w:eastAsia="Times" w:hAnsi="Times" w:cs="Times"/>
          <w:color w:val="000000" w:themeColor="text1"/>
        </w:rPr>
        <w:t>P</w:t>
      </w:r>
      <w:r w:rsidR="7647F2FA">
        <w:rPr>
          <w:rFonts w:ascii="Times" w:eastAsia="Times" w:hAnsi="Times" w:cs="Times"/>
          <w:color w:val="000000" w:themeColor="text1"/>
        </w:rPr>
        <w:t>or ejemplo</w:t>
      </w:r>
      <w:r>
        <w:rPr>
          <w:rFonts w:ascii="Times" w:eastAsia="Times" w:hAnsi="Times" w:cs="Times"/>
          <w:color w:val="000000" w:themeColor="text1"/>
        </w:rPr>
        <w:t>,</w:t>
      </w:r>
      <w:r w:rsidR="7647F2FA">
        <w:rPr>
          <w:rFonts w:ascii="Times" w:eastAsia="Times" w:hAnsi="Times" w:cs="Times"/>
          <w:color w:val="000000" w:themeColor="text1"/>
        </w:rPr>
        <w:t xml:space="preserve"> las aplicaciones de realidad aumentada se han podido utilizar en varios dispositivos como computadora</w:t>
      </w:r>
      <w:r>
        <w:rPr>
          <w:rFonts w:ascii="Times" w:eastAsia="Times" w:hAnsi="Times" w:cs="Times"/>
          <w:color w:val="000000" w:themeColor="text1"/>
        </w:rPr>
        <w:t>s</w:t>
      </w:r>
      <w:r w:rsidR="7647F2FA">
        <w:rPr>
          <w:rFonts w:ascii="Times" w:eastAsia="Times" w:hAnsi="Times" w:cs="Times"/>
          <w:color w:val="000000" w:themeColor="text1"/>
        </w:rPr>
        <w:t>, teléfono</w:t>
      </w:r>
      <w:r>
        <w:rPr>
          <w:rFonts w:ascii="Times" w:eastAsia="Times" w:hAnsi="Times" w:cs="Times"/>
          <w:color w:val="000000" w:themeColor="text1"/>
        </w:rPr>
        <w:t>s</w:t>
      </w:r>
      <w:r w:rsidR="7647F2FA">
        <w:rPr>
          <w:rFonts w:ascii="Times" w:eastAsia="Times" w:hAnsi="Times" w:cs="Times"/>
          <w:color w:val="000000" w:themeColor="text1"/>
        </w:rPr>
        <w:t xml:space="preserve"> móvil</w:t>
      </w:r>
      <w:r>
        <w:rPr>
          <w:rFonts w:ascii="Times" w:eastAsia="Times" w:hAnsi="Times" w:cs="Times"/>
          <w:color w:val="000000" w:themeColor="text1"/>
        </w:rPr>
        <w:t>es</w:t>
      </w:r>
      <w:r w:rsidR="7647F2FA">
        <w:rPr>
          <w:rFonts w:ascii="Times" w:eastAsia="Times" w:hAnsi="Times" w:cs="Times"/>
          <w:color w:val="000000" w:themeColor="text1"/>
        </w:rPr>
        <w:t>, tableta</w:t>
      </w:r>
      <w:r>
        <w:rPr>
          <w:rFonts w:ascii="Times" w:eastAsia="Times" w:hAnsi="Times" w:cs="Times"/>
          <w:color w:val="000000" w:themeColor="text1"/>
        </w:rPr>
        <w:t>s</w:t>
      </w:r>
      <w:r w:rsidR="7647F2FA">
        <w:rPr>
          <w:rFonts w:ascii="Times" w:eastAsia="Times" w:hAnsi="Times" w:cs="Times"/>
          <w:color w:val="000000" w:themeColor="text1"/>
        </w:rPr>
        <w:t xml:space="preserve">, </w:t>
      </w:r>
      <w:r>
        <w:rPr>
          <w:rFonts w:ascii="Times" w:eastAsia="Times" w:hAnsi="Times" w:cs="Times"/>
          <w:color w:val="000000" w:themeColor="text1"/>
        </w:rPr>
        <w:t>etc. A</w:t>
      </w:r>
      <w:r w:rsidR="7647F2FA">
        <w:rPr>
          <w:rFonts w:ascii="Times" w:eastAsia="Times" w:hAnsi="Times" w:cs="Times"/>
          <w:color w:val="000000" w:themeColor="text1"/>
        </w:rPr>
        <w:t>demás, constituyen una innovación educativa que ha contribuido de forma positiva a la mejora de la comprensión de conceptos</w:t>
      </w:r>
      <w:r w:rsidR="006E5B7A">
        <w:rPr>
          <w:rFonts w:ascii="Times" w:eastAsia="Times" w:hAnsi="Times" w:cs="Times"/>
          <w:color w:val="000000" w:themeColor="text1"/>
        </w:rPr>
        <w:t>, motivación</w:t>
      </w:r>
      <w:r w:rsidR="7647F2FA">
        <w:rPr>
          <w:rFonts w:ascii="Times" w:eastAsia="Times" w:hAnsi="Times" w:cs="Times"/>
          <w:color w:val="000000" w:themeColor="text1"/>
        </w:rPr>
        <w:t xml:space="preserve"> </w:t>
      </w:r>
      <w:r w:rsidR="006E5B7A">
        <w:rPr>
          <w:rFonts w:ascii="Times" w:eastAsia="Times" w:hAnsi="Times" w:cs="Times"/>
          <w:color w:val="000000" w:themeColor="text1"/>
        </w:rPr>
        <w:t>de</w:t>
      </w:r>
      <w:r w:rsidR="7647F2FA">
        <w:rPr>
          <w:rFonts w:ascii="Times" w:eastAsia="Times" w:hAnsi="Times" w:cs="Times"/>
          <w:color w:val="000000" w:themeColor="text1"/>
        </w:rPr>
        <w:t xml:space="preserve"> los estudiantes</w:t>
      </w:r>
      <w:r w:rsidR="006E5B7A">
        <w:rPr>
          <w:rFonts w:ascii="Times" w:eastAsia="Times" w:hAnsi="Times" w:cs="Times"/>
          <w:color w:val="000000" w:themeColor="text1"/>
        </w:rPr>
        <w:t xml:space="preserve"> y </w:t>
      </w:r>
      <w:r w:rsidR="7647F2FA">
        <w:rPr>
          <w:rFonts w:ascii="Times" w:eastAsia="Times" w:hAnsi="Times" w:cs="Times"/>
          <w:color w:val="000000" w:themeColor="text1"/>
        </w:rPr>
        <w:t>adqui</w:t>
      </w:r>
      <w:r w:rsidR="006E5B7A">
        <w:rPr>
          <w:rFonts w:ascii="Times" w:eastAsia="Times" w:hAnsi="Times" w:cs="Times"/>
          <w:color w:val="000000" w:themeColor="text1"/>
        </w:rPr>
        <w:t>sición</w:t>
      </w:r>
      <w:r w:rsidR="7647F2FA">
        <w:rPr>
          <w:rFonts w:ascii="Times" w:eastAsia="Times" w:hAnsi="Times" w:cs="Times"/>
          <w:color w:val="000000" w:themeColor="text1"/>
        </w:rPr>
        <w:t xml:space="preserve"> </w:t>
      </w:r>
      <w:r w:rsidR="006E5B7A">
        <w:rPr>
          <w:rFonts w:ascii="Times" w:eastAsia="Times" w:hAnsi="Times" w:cs="Times"/>
          <w:color w:val="000000" w:themeColor="text1"/>
        </w:rPr>
        <w:t xml:space="preserve">de </w:t>
      </w:r>
      <w:r w:rsidR="7647F2FA">
        <w:rPr>
          <w:rFonts w:ascii="Times" w:eastAsia="Times" w:hAnsi="Times" w:cs="Times"/>
          <w:color w:val="000000" w:themeColor="text1"/>
        </w:rPr>
        <w:t xml:space="preserve">competencias básicas en ciencia y tecnología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{"citationItems":[{"id":"ITEM-1","itemData":{"DOI":"10.3390/app10072560","ISSN":"20763417","abstract":"This paper is an example of how to use new technologies to produce didactic innovative resources that ease the teaching and learning process of mathematics. This paper is focused on augmented reality technology with the aim of achieving the creation of didactic resources related to the polyhedra taught in a course of compulsory secondary education in Spain. First, we introduce the basis of this technology and present the theoretical framework in which we make an exhaustive analysis that justifies its usage with educative purposes. Secondly, we explain how to build the polyhedra in augmented reality using the Unity game engine and the Vuforia software development kit (SDK), which enables the use of augmented reality. Using both tools, we create an augmented reality application and some augmented reality notes with the purpose of helping in the process of visualization and comprehension of the three-dimensional geometry related to polyhedra. Finally, we design an innovative, didactic proposal for teaching the polyhedra in the third course of compulsory Secondary Education in Spain, using the resources created with the augmented reality technology.","author":[{"dropping-particle":"","family":"Fernández-Enríquez","given":"Roger","non-dropping-particle":"","parse-names":false,"suffix":""},{"dropping-particle":"","family":"Delgado-Martín","given":"Laura","non-dropping-particle":"","parse-names":false,"suffix":""}],"container-title":"Applied Sciences (Switzerland)","id":"ITEM-1","issue":"7","issued":{"date-parts":[["2020"]]},"title":"Augmented reality as a didactic resource for teaching mathematics","type":"article-journal","volume":"10"},"uris":["http://www.mendeley.com/documents/?uuid=3bce03cb-d86d-45d3-b104-ee0adb1858ec"]}],"mendeley":{"formattedCitation":"(Fernández-Enríquez &amp; Delgado-Martín, 2020)","plainTextFormattedCitation":"(Fernández-Enríquez &amp; Delgado-Martín, 2020)","previouslyFormattedCitation":"(Fernández-Enríquez &amp; Delgado-Martín,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(Fernández-Enríquez </w:t>
      </w:r>
      <w:r w:rsidR="006E5B7A" w:rsidRPr="00760927">
        <w:rPr>
          <w:rFonts w:ascii="Times" w:eastAsia="Times" w:hAnsi="Times" w:cs="Times"/>
          <w:color w:val="000000" w:themeColor="text1"/>
        </w:rPr>
        <w:t>y</w:t>
      </w:r>
      <w:r w:rsidR="7647F2FA" w:rsidRPr="00760927">
        <w:rPr>
          <w:rFonts w:ascii="Times" w:eastAsia="Times" w:hAnsi="Times" w:cs="Times"/>
          <w:color w:val="000000" w:themeColor="text1"/>
        </w:rPr>
        <w:t xml:space="preserve"> Delgado-Martín,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w:t>
      </w:r>
      <w:r w:rsidR="006E5B7A" w:rsidRPr="00760927">
        <w:rPr>
          <w:rFonts w:ascii="Times" w:eastAsia="Times" w:hAnsi="Times" w:cs="Times"/>
          <w:color w:val="000000" w:themeColor="text1"/>
        </w:rPr>
        <w:t xml:space="preserve"> Un muestra de ello es el estudio llevado a cabo con </w:t>
      </w:r>
      <w:r w:rsidR="7647F2FA" w:rsidRPr="00760927">
        <w:rPr>
          <w:rFonts w:ascii="Times" w:eastAsia="Times" w:hAnsi="Times" w:cs="Times"/>
          <w:color w:val="000000" w:themeColor="text1"/>
        </w:rPr>
        <w:t>estudiantes de educación superior</w:t>
      </w:r>
      <w:r w:rsidR="006E5B7A" w:rsidRPr="00760927">
        <w:rPr>
          <w:rFonts w:ascii="Times" w:eastAsia="Times" w:hAnsi="Times" w:cs="Times"/>
          <w:color w:val="000000" w:themeColor="text1"/>
        </w:rPr>
        <w:t xml:space="preserve"> de España</w:t>
      </w:r>
      <w:r w:rsidR="7647F2FA" w:rsidRPr="00760927">
        <w:rPr>
          <w:rFonts w:ascii="Times" w:eastAsia="Times" w:hAnsi="Times" w:cs="Times"/>
          <w:color w:val="000000" w:themeColor="text1"/>
        </w:rPr>
        <w:t xml:space="preserve">, </w:t>
      </w:r>
      <w:r w:rsidR="006E5B7A" w:rsidRPr="00760927">
        <w:rPr>
          <w:rFonts w:ascii="Times" w:eastAsia="Times" w:hAnsi="Times" w:cs="Times"/>
          <w:color w:val="000000" w:themeColor="text1"/>
        </w:rPr>
        <w:t>quienes obtuvieron mejores promedios académicos gracias al uso de la plataforma Wikipedia</w:t>
      </w:r>
      <w:r w:rsidR="7647F2FA" w:rsidRPr="00760927">
        <w:rPr>
          <w:rFonts w:ascii="Times" w:eastAsia="Times" w:hAnsi="Times" w:cs="Times"/>
          <w:color w:val="000000" w:themeColor="text1"/>
        </w:rPr>
        <w:t xml:space="preserve">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{"citationItems":[{"id":"ITEM-1","itemData":{"DOI":"10.3145/epi.2020.may.29","ISSN":"16992407","abstract":"Wikipedia is an open educational resource whose frequency of use and importance in higher education are growing. However, empirical evidence about Wikipedia’s contribution to students’ academic performance is scant and many higher education actors express concern regarding its value. By applying a combined theoretical and empirical approach, we examine the impact of Wikipedia as a primary learning resource on both students’ academic performance and the perceived value of Wikipedia. Based on an experimental research design conducted with 2,330 university students, we show that the primary use of Wikipedia in combination with conventional learning resources has a positive effect on students’ academic performance, and that this effect is moderated by course discipline. Furthermore, the students’ perceived value of Wikipedia is positive and, generally, not influenced by individual academic performance.","author":[{"dropping-particle":"","family":"Meseguer-Artola","given":"Antoni","non-dropping-particle":"","parse-names":false,"suffix":""},{"dropping-particle":"","family":"Rodríguez-Ardura","given":"Inma","non-dropping-particle":"","parse-names":false,"suffix":""},{"dropping-particle":"","family":"Ammetller","given":"Gisela","non-dropping-particle":"","parse-names":false,"suffix":""},{"dropping-particle":"","family":"Gilabert","given":"Eva Rimbau","non-dropping-particle":"","parse-names":false,"suffix":""}],"container-title":"Profesional de la Informacion","id":"ITEM-1","issue":"3","issued":{"date-parts":[["2020"]]},"page":"1-16","title":"Academic impact and perceived value of wikipedia as a primary learning resource in higher education","type":"article-journal","volume":"29"},"uris":["http://www.mendeley.com/documents/?uuid=42b3a50e-d578-4b64-b1dc-a3e94c4fa281"]}],"mendeley":{"formattedCitation":"(Meseguer-Artola et al., 2020)","plainTextFormattedCitation":"(Meseguer-Artola et al., 2020)","previouslyFormattedCitation":"(Meseguer-Artola et al.,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(Meseguer-Artola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w:t>
      </w:r>
    </w:p>
    <w:p w14:paraId="0BC4A25C" w14:textId="77777777" w:rsidR="00880AC3" w:rsidRPr="00760927" w:rsidRDefault="00880AC3" w:rsidP="00880AC3">
      <w:pPr>
        <w:spacing w:after="0" w:line="360" w:lineRule="auto"/>
        <w:ind w:firstLine="709"/>
        <w:rPr>
          <w:rFonts w:ascii="Times" w:eastAsia="Times" w:hAnsi="Times" w:cs="Times"/>
          <w:color w:val="000000" w:themeColor="text1"/>
        </w:rPr>
      </w:pPr>
    </w:p>
    <w:p w14:paraId="074F6E52" w14:textId="071C70F7" w:rsidR="00596B5C" w:rsidRPr="00880AC3" w:rsidRDefault="7647F2FA" w:rsidP="00880AC3">
      <w:pPr>
        <w:spacing w:after="0" w:line="360" w:lineRule="auto"/>
        <w:jc w:val="center"/>
        <w:rPr>
          <w:rFonts w:ascii="Times" w:eastAsia="Times" w:hAnsi="Times" w:cs="Times"/>
          <w:b/>
          <w:bCs/>
          <w:color w:val="000000" w:themeColor="text1"/>
          <w:sz w:val="26"/>
          <w:szCs w:val="26"/>
        </w:rPr>
      </w:pPr>
      <w:r w:rsidRPr="00880AC3">
        <w:rPr>
          <w:rFonts w:ascii="Times" w:eastAsia="Times" w:hAnsi="Times" w:cs="Times"/>
          <w:b/>
          <w:bCs/>
          <w:sz w:val="26"/>
          <w:szCs w:val="26"/>
        </w:rPr>
        <w:t xml:space="preserve">Acceso a </w:t>
      </w:r>
      <w:r w:rsidR="00DF4F3E" w:rsidRPr="00880AC3">
        <w:rPr>
          <w:rFonts w:ascii="Times" w:eastAsia="Times" w:hAnsi="Times" w:cs="Times"/>
          <w:b/>
          <w:bCs/>
          <w:sz w:val="26"/>
          <w:szCs w:val="26"/>
        </w:rPr>
        <w:t>pá</w:t>
      </w:r>
      <w:r w:rsidRPr="00880AC3">
        <w:rPr>
          <w:rFonts w:ascii="Times" w:eastAsia="Times" w:hAnsi="Times" w:cs="Times"/>
          <w:b/>
          <w:bCs/>
          <w:sz w:val="26"/>
          <w:szCs w:val="26"/>
        </w:rPr>
        <w:t xml:space="preserve">ginas </w:t>
      </w:r>
      <w:r w:rsidR="006E5B7A" w:rsidRPr="00880AC3">
        <w:rPr>
          <w:rFonts w:ascii="Times" w:eastAsia="Times" w:hAnsi="Times" w:cs="Times"/>
          <w:b/>
          <w:bCs/>
          <w:sz w:val="26"/>
          <w:szCs w:val="26"/>
        </w:rPr>
        <w:t>w</w:t>
      </w:r>
      <w:r w:rsidRPr="00880AC3">
        <w:rPr>
          <w:rFonts w:ascii="Times" w:eastAsia="Times" w:hAnsi="Times" w:cs="Times"/>
          <w:b/>
          <w:bCs/>
          <w:sz w:val="26"/>
          <w:szCs w:val="26"/>
        </w:rPr>
        <w:t>eb</w:t>
      </w:r>
    </w:p>
    <w:p w14:paraId="7665CFEF" w14:textId="6BB92874" w:rsidR="00596B5C" w:rsidRPr="00760927" w:rsidRDefault="006E5B7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E</w:t>
      </w:r>
      <w:r w:rsidR="7647F2FA">
        <w:rPr>
          <w:rFonts w:ascii="Times" w:eastAsia="Times" w:hAnsi="Times" w:cs="Times"/>
          <w:color w:val="000000" w:themeColor="text1"/>
        </w:rPr>
        <w:t xml:space="preserve">l uso de la </w:t>
      </w:r>
      <w:r>
        <w:rPr>
          <w:rFonts w:ascii="Times" w:eastAsia="Times" w:hAnsi="Times" w:cs="Times"/>
          <w:color w:val="000000" w:themeColor="text1"/>
        </w:rPr>
        <w:t>W</w:t>
      </w:r>
      <w:r w:rsidR="7647F2FA">
        <w:rPr>
          <w:rFonts w:ascii="Times" w:eastAsia="Times" w:hAnsi="Times" w:cs="Times"/>
          <w:color w:val="000000" w:themeColor="text1"/>
        </w:rPr>
        <w:t>eb ha ido en aumento debido al fácil acceso a la información</w:t>
      </w:r>
      <w:r>
        <w:rPr>
          <w:rFonts w:ascii="Times" w:eastAsia="Times" w:hAnsi="Times" w:cs="Times"/>
          <w:color w:val="000000" w:themeColor="text1"/>
        </w:rPr>
        <w:t xml:space="preserve"> que en muchos casos es elaborada o difundida por los profesores en determinados entornos virtuales</w:t>
      </w:r>
      <w:r w:rsidR="7647F2FA">
        <w:rPr>
          <w:rFonts w:ascii="Times" w:eastAsia="Times" w:hAnsi="Times" w:cs="Times"/>
          <w:color w:val="000000" w:themeColor="text1"/>
        </w:rPr>
        <w:t xml:space="preserve">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{"citationItems":[{"id":"ITEM-1","itemData":{"DOI":"10.1007/s11528-016-0056-1","ISBN":"1152801600","ISSN":"87563894","abstract":"Educators are pushing for students, specifically graduates, to be digitally literate in order to successfully read, write, contribute, and ultimately compete in the global market place. Educational technology professionals, as a unique type of learning professional, need to be not only digitally literate – leading and assisting teachers and students toward this goal, but also model the digital fluency expected of an educational technology leader. Part of this digital fluency involves effectively managing one’s web presence. In this article, we argue that educational technology professionals need to practice what they preach by attending to their own web presence. We share strategies for crafting the components of a vibrant and dynamic professional web presence, such as creating a personal website, engaging in social networking, contributing and sharing resources/artifacts, and attending to search engine optimization (SEO).","author":[{"dropping-particle":"","family":"Lowenthal","given":"Patrick R.","non-dropping-particle":"","parse-names":false,"suffix":""},{"dropping-particle":"","family":"Dunlap","given":"Joanna C.","non-dropping-particle":"","parse-names":false,"suffix":""},{"dropping-particle":"","family":"Stitson","given":"Patricia","non-dropping-particle":"","parse-names":false,"suffix":""}],"container-title":"TechTrends","id":"ITEM-1","issue":"4","issued":{"date-parts":[["2016"]]},"page":"320-329","publisher":"TechTrends","title":"Creating an Intentional Web Presence: Strategies for Every Educational Technology Professional","type":"article-journal","volume":"60"},"uris":["http://www.mendeley.com/documents/?uuid=15872c5e-616e-4617-b883-124ae71fc4f6"]}],"mendeley":{"formattedCitation":"(Lowenthal et al., 2016)","plainTextFormattedCitation":"(Lowenthal et al., 2016)","previouslyFormattedCitation":"(Lowenthal et al., 2016)"},"properties":{"noteIndex":0},"schema":"https://github.com/citation-style-language/schema/raw/master/csl-citation.json"}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(Lowenthal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2016)</w:t>
      </w:r>
      <w:r w:rsidR="7647F2FA"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Esto </w:t>
      </w:r>
      <w:r w:rsidR="7647F2FA" w:rsidRPr="00760927">
        <w:rPr>
          <w:rFonts w:ascii="Times" w:eastAsia="Times" w:hAnsi="Times" w:cs="Times"/>
          <w:color w:val="000000" w:themeColor="text1"/>
        </w:rPr>
        <w:t xml:space="preserve">ha sido de mucha utilidad </w:t>
      </w:r>
      <w:r w:rsidRPr="00760927">
        <w:rPr>
          <w:rFonts w:ascii="Times" w:eastAsia="Times" w:hAnsi="Times" w:cs="Times"/>
          <w:color w:val="000000" w:themeColor="text1"/>
        </w:rPr>
        <w:t>para</w:t>
      </w:r>
      <w:r w:rsidR="7647F2FA" w:rsidRPr="00760927">
        <w:rPr>
          <w:rFonts w:ascii="Times" w:eastAsia="Times" w:hAnsi="Times" w:cs="Times"/>
          <w:color w:val="000000" w:themeColor="text1"/>
        </w:rPr>
        <w:t xml:space="preserve"> los estudiantes en </w:t>
      </w:r>
      <w:r w:rsidRPr="00760927">
        <w:rPr>
          <w:rFonts w:ascii="Times" w:eastAsia="Times" w:hAnsi="Times" w:cs="Times"/>
          <w:color w:val="000000" w:themeColor="text1"/>
        </w:rPr>
        <w:t>tiempo de confinamiento</w:t>
      </w:r>
      <w:r w:rsidR="7647F2FA" w:rsidRPr="00760927">
        <w:rPr>
          <w:rFonts w:ascii="Times" w:eastAsia="Times" w:hAnsi="Times" w:cs="Times"/>
          <w:color w:val="000000" w:themeColor="text1"/>
        </w:rPr>
        <w:t xml:space="preserve">, ya que </w:t>
      </w:r>
      <w:r w:rsidRPr="00760927">
        <w:rPr>
          <w:rFonts w:ascii="Times" w:eastAsia="Times" w:hAnsi="Times" w:cs="Times"/>
          <w:color w:val="000000" w:themeColor="text1"/>
        </w:rPr>
        <w:t>constituye una herramienta significativa para continuar con su formación</w:t>
      </w:r>
      <w:r w:rsidR="7647F2FA" w:rsidRPr="00760927">
        <w:rPr>
          <w:rFonts w:ascii="Times" w:eastAsia="Times" w:hAnsi="Times" w:cs="Times"/>
          <w:color w:val="000000" w:themeColor="text1"/>
        </w:rPr>
        <w:t>.</w:t>
      </w:r>
    </w:p>
    <w:p w14:paraId="48E38A2C" w14:textId="2D08AAFE" w:rsidR="00596B5C" w:rsidRPr="00760927" w:rsidRDefault="006E5B7A"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No obstante</w:t>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se debe advertir que </w:t>
      </w:r>
      <w:r w:rsidR="7647F2FA" w:rsidRPr="00760927">
        <w:rPr>
          <w:rFonts w:ascii="Times" w:eastAsia="Times" w:hAnsi="Times" w:cs="Times"/>
          <w:color w:val="000000" w:themeColor="text1"/>
        </w:rPr>
        <w:t xml:space="preserve">las páginas web </w:t>
      </w:r>
      <w:r w:rsidRPr="00760927">
        <w:rPr>
          <w:rFonts w:ascii="Times" w:eastAsia="Times" w:hAnsi="Times" w:cs="Times"/>
          <w:color w:val="000000" w:themeColor="text1"/>
        </w:rPr>
        <w:t xml:space="preserve">pueden </w:t>
      </w:r>
      <w:r w:rsidR="7647F2FA" w:rsidRPr="00760927">
        <w:rPr>
          <w:rFonts w:ascii="Times" w:eastAsia="Times" w:hAnsi="Times" w:cs="Times"/>
          <w:color w:val="000000" w:themeColor="text1"/>
        </w:rPr>
        <w:t>inclu</w:t>
      </w:r>
      <w:r w:rsidRPr="00760927">
        <w:rPr>
          <w:rFonts w:ascii="Times" w:eastAsia="Times" w:hAnsi="Times" w:cs="Times"/>
          <w:color w:val="000000" w:themeColor="text1"/>
        </w:rPr>
        <w:t>ir</w:t>
      </w:r>
      <w:r w:rsidR="7647F2FA" w:rsidRPr="00760927">
        <w:rPr>
          <w:rFonts w:ascii="Times" w:eastAsia="Times" w:hAnsi="Times" w:cs="Times"/>
          <w:color w:val="000000" w:themeColor="text1"/>
        </w:rPr>
        <w:t xml:space="preserve"> multitareas</w:t>
      </w:r>
      <w:r w:rsidRPr="00760927">
        <w:rPr>
          <w:rFonts w:ascii="Times" w:eastAsia="Times" w:hAnsi="Times" w:cs="Times"/>
          <w:color w:val="000000" w:themeColor="text1"/>
        </w:rPr>
        <w:t xml:space="preserve"> (</w:t>
      </w:r>
      <w:r w:rsidR="7647F2FA" w:rsidRPr="00760927">
        <w:rPr>
          <w:rFonts w:ascii="Times" w:eastAsia="Times" w:hAnsi="Times" w:cs="Times"/>
          <w:color w:val="000000" w:themeColor="text1"/>
        </w:rPr>
        <w:t>actividades digitales de forma simultánea</w:t>
      </w:r>
      <w:r w:rsidRPr="00760927">
        <w:rPr>
          <w:rFonts w:ascii="Times" w:eastAsia="Times" w:hAnsi="Times" w:cs="Times"/>
          <w:color w:val="000000" w:themeColor="text1"/>
        </w:rPr>
        <w:t>)</w:t>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lo que puede generar </w:t>
      </w:r>
      <w:r w:rsidR="7647F2FA" w:rsidRPr="00760927">
        <w:rPr>
          <w:rFonts w:ascii="Times" w:eastAsia="Times" w:hAnsi="Times" w:cs="Times"/>
          <w:color w:val="000000" w:themeColor="text1"/>
        </w:rPr>
        <w:t>un</w:t>
      </w:r>
      <w:r w:rsidRPr="00760927">
        <w:rPr>
          <w:rFonts w:ascii="Times" w:eastAsia="Times" w:hAnsi="Times" w:cs="Times"/>
          <w:color w:val="000000" w:themeColor="text1"/>
        </w:rPr>
        <w:t xml:space="preserve"> efecto</w:t>
      </w:r>
      <w:r w:rsidR="7647F2FA" w:rsidRPr="00760927">
        <w:rPr>
          <w:rFonts w:ascii="Times" w:eastAsia="Times" w:hAnsi="Times" w:cs="Times"/>
          <w:color w:val="000000" w:themeColor="text1"/>
        </w:rPr>
        <w:t xml:space="preserve"> negativ</w:t>
      </w:r>
      <w:r w:rsidRPr="00760927">
        <w:rPr>
          <w:rFonts w:ascii="Times" w:eastAsia="Times" w:hAnsi="Times" w:cs="Times"/>
          <w:color w:val="000000" w:themeColor="text1"/>
        </w:rPr>
        <w:t>o</w:t>
      </w:r>
      <w:r w:rsidR="7647F2FA" w:rsidRPr="00760927">
        <w:rPr>
          <w:rFonts w:ascii="Times" w:eastAsia="Times" w:hAnsi="Times" w:cs="Times"/>
          <w:color w:val="000000" w:themeColor="text1"/>
        </w:rPr>
        <w:t xml:space="preserve"> </w:t>
      </w:r>
      <w:r w:rsidR="00966615" w:rsidRPr="00760927">
        <w:rPr>
          <w:rFonts w:ascii="Times" w:eastAsia="Times" w:hAnsi="Times" w:cs="Times"/>
          <w:color w:val="000000" w:themeColor="text1"/>
        </w:rPr>
        <w:t>en</w:t>
      </w:r>
      <w:r w:rsidR="7647F2FA" w:rsidRPr="00760927">
        <w:rPr>
          <w:rFonts w:ascii="Times" w:eastAsia="Times" w:hAnsi="Times" w:cs="Times"/>
          <w:color w:val="000000" w:themeColor="text1"/>
        </w:rPr>
        <w:t xml:space="preserve"> el promedio de calificaciones de los estudiantes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{"citationItems":[{"id":"ITEM-1","itemData":{"DOI":"10.1016/j.chb.2019.08.018","ISSN":"07475632","abstract":"Research has shown that multitasking in classrooms negatively impacts students' academic performance. This study investigated the indirect effects of multitasking on academic performance (i.e., Grade Point Average [GPA]) through self-efficacy for self-regulated learning (SESRL) in males and females (i.e., by gender). Measures of multitasking behaviors, in both online and traditional (i.e., face-to-face [F2F]) format classrooms, and SESRL were administered to university students. Two simple mediation and moderated mediation models were tested. The simple mediation analysis indicated that SESRL fully mediated the relationship between multitasking behaviors and GPA in F2F classes, and partially mediated this relationship in online classes. Evidence of moderated mediation effect was only found in online classes suggesting that there was a significant indirect effect for female students only. Female students with higher levels of SESRL experience a limited impact of online multitasking on GPA, resulting in better academic performance.","author":[{"dropping-particle":"","family":"Alghamdi","given":"Ahlam","non-dropping-particle":"","parse-names":false,"suffix":""},{"dropping-particle":"","family":"Karpinski","given":"Aryn C.","non-dropping-particle":"","parse-names":false,"suffix":""},{"dropping-particle":"","family":"Lepp","given":"Andrew","non-dropping-particle":"","parse-names":false,"suffix":""},{"dropping-particle":"","family":"Barkley","given":"Jacob","non-dropping-particle":"","parse-names":false,"suffix":""}],"container-title":"Computers in Human Behavior","id":"ITEM-1","issued":{"date-parts":[["2020"]]},"page":"214-222","publisher":"Elsevier B.V.","title":"Online and face-to-face classroom multitasking and academic performance: Moderated mediation with self-efficacy for self-regulated learning and gender","type":"article-journal","volume":"102"},"uris":["http://www.mendeley.com/documents/?uuid=417ca9d3-f145-4a4f-be82-22addd403941"]}],"mendeley":{"formattedCitation":"(Alghamdi et al., 2020)","plainTextFormattedCitation":"(Alghamdi et al., 2020)","previouslyFormattedCitation":"(Alghamdi et al.,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(Alghamdi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p>
    <w:p w14:paraId="16336B3A" w14:textId="119553FB" w:rsidR="00596B5C" w:rsidRDefault="00966615"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Aun así, l</w:t>
      </w:r>
      <w:r w:rsidR="7647F2FA" w:rsidRPr="00760927">
        <w:rPr>
          <w:rFonts w:ascii="Times" w:eastAsia="Times" w:hAnsi="Times" w:cs="Times"/>
          <w:color w:val="000000" w:themeColor="text1"/>
        </w:rPr>
        <w:t xml:space="preserve">as páginas web </w:t>
      </w:r>
      <w:r w:rsidRPr="00760927">
        <w:rPr>
          <w:rFonts w:ascii="Times" w:eastAsia="Times" w:hAnsi="Times" w:cs="Times"/>
          <w:color w:val="000000" w:themeColor="text1"/>
        </w:rPr>
        <w:t xml:space="preserve">constituyen un recurso valioso para </w:t>
      </w:r>
      <w:r w:rsidR="7647F2FA" w:rsidRPr="00760927">
        <w:rPr>
          <w:rFonts w:ascii="Times" w:eastAsia="Times" w:hAnsi="Times" w:cs="Times"/>
          <w:color w:val="000000" w:themeColor="text1"/>
        </w:rPr>
        <w:t xml:space="preserve">compartir </w:t>
      </w:r>
      <w:r w:rsidRPr="00760927">
        <w:rPr>
          <w:rFonts w:ascii="Times" w:eastAsia="Times" w:hAnsi="Times" w:cs="Times"/>
          <w:color w:val="000000" w:themeColor="text1"/>
        </w:rPr>
        <w:t xml:space="preserve">información a través de </w:t>
      </w:r>
      <w:r w:rsidR="7647F2FA" w:rsidRPr="00760927">
        <w:rPr>
          <w:rFonts w:ascii="Times" w:eastAsia="Times" w:hAnsi="Times" w:cs="Times"/>
          <w:color w:val="000000" w:themeColor="text1"/>
        </w:rPr>
        <w:t>Google Drive, Scribd, Box, Dropbox y OneDrive</w:t>
      </w:r>
      <w:r w:rsidRPr="00760927">
        <w:rPr>
          <w:rFonts w:ascii="Times" w:eastAsia="Times" w:hAnsi="Times" w:cs="Times"/>
          <w:color w:val="000000" w:themeColor="text1"/>
        </w:rPr>
        <w:t xml:space="preserve"> o</w:t>
      </w:r>
      <w:r w:rsidR="7647F2FA" w:rsidRPr="00760927">
        <w:rPr>
          <w:rFonts w:ascii="Times" w:eastAsia="Times" w:hAnsi="Times" w:cs="Times"/>
          <w:color w:val="000000" w:themeColor="text1"/>
        </w:rPr>
        <w:t xml:space="preserve"> Facebook, </w:t>
      </w:r>
      <w:r w:rsidRPr="00760927">
        <w:rPr>
          <w:rFonts w:ascii="Times" w:eastAsia="Times" w:hAnsi="Times" w:cs="Times"/>
          <w:color w:val="000000" w:themeColor="text1"/>
        </w:rPr>
        <w:t xml:space="preserve">red social </w:t>
      </w:r>
      <w:r w:rsidRPr="00760927">
        <w:rPr>
          <w:rFonts w:ascii="Times" w:eastAsia="Times" w:hAnsi="Times" w:cs="Times"/>
          <w:color w:val="000000" w:themeColor="text1"/>
        </w:rPr>
        <w:lastRenderedPageBreak/>
        <w:t xml:space="preserve">aprovechada para </w:t>
      </w:r>
      <w:r w:rsidR="7647F2FA" w:rsidRPr="00760927">
        <w:rPr>
          <w:rFonts w:ascii="Times" w:eastAsia="Times" w:hAnsi="Times" w:cs="Times"/>
          <w:color w:val="000000" w:themeColor="text1"/>
        </w:rPr>
        <w:t>impartir cursos con orientación presencial</w:t>
      </w:r>
      <w:r w:rsidRPr="00760927">
        <w:rPr>
          <w:rFonts w:ascii="Times" w:eastAsia="Times" w:hAnsi="Times" w:cs="Times"/>
          <w:color w:val="000000" w:themeColor="text1"/>
        </w:rPr>
        <w:t xml:space="preserve">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{"citationItems":[{"id":"ITEM-1","itemData":{"DOI":"10.1186/s41239-017-0076-8","ISBN":"4123901700","ISSN":"23659440","abstract":"Analysing the process by which students—whether at university or not—manage and facilitate their own learning has been a recurrent educational research problem. Recently, the question arises about how the development of strategies taking place during the aforementioned process could be made easier by using technologies. In an effort to know whether university students really use digital technologies to plan, organize and facilitate their own learning, we have proposed three research questions. Which technologies do university students use to self-regulate their learning? What self-regulated learning strategies do they develop using technologies? What profiles could be identified among students based on their use of self-regulation strategies with technology? To answer these questions, the “Survey of Self-regulated Learning with Technology at the University” was designed. Information from a sample group with 711 students from various universities located in the region of Andalusia (Spain) was collected with this survey. The results indicate that university students, even when they are frequent users of digital technology, they tend not to use these technologies to regulate their own learning process. Of all technologies analysed, Internet information search and instant communication tools are used continually. In turn, the most generalised self-regulation learning strategies are those relative to social support. Nevertheless, students differ from each other regarding their use and frequency. There are groups of students who make use of self-regulation strategies when learning with technologies. In this regard, two distinctive groups of students have been identified, who show differentiated self-regulated levels.","author":[{"dropping-particle":"","family":"Yot-Domínguez","given":"Carmen","non-dropping-particle":"","parse-names":false,"suffix":""},{"dropping-particle":"","family":"Marcelo","given":"Carlos","non-dropping-particle":"","parse-names":false,"suffix":""}],"container-title":"International Journal of Educational Technology in Higher Education","id":"ITEM-1","issue":"1","issued":{"date-parts":[["2017"]]},"publisher":"International Journal of Educational Technology in Higher Education","title":"University students’ self-regulated learning using digital technologies","type":"article-journal","volume":"14"},"uris":["http://www.mendeley.com/documents/?uuid=7a1eab06-4127-484b-b16c-243acdb37c5b"]}],"mendeley":{"formattedCitation":"(Yot-Domínguez &amp; Marcelo, 2017)","plainTextFormattedCitation":"(Yot-Domínguez &amp; Marcelo, 2017)","previouslyFormattedCitation":"(Yot-Domínguez &amp; Marcelo, 2017)"},"properties":{"noteIndex":0},"schema":"https://github.com/citation-style-language/schema/raw/master/csl-citation.json"}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(Yot-Domínguez </w:t>
      </w:r>
      <w:r w:rsidRPr="00760927">
        <w:rPr>
          <w:rFonts w:ascii="Times" w:eastAsia="Times" w:hAnsi="Times" w:cs="Times"/>
          <w:color w:val="000000" w:themeColor="text1"/>
        </w:rPr>
        <w:t>y</w:t>
      </w:r>
      <w:r w:rsidR="7647F2FA" w:rsidRPr="00760927">
        <w:rPr>
          <w:rFonts w:ascii="Times" w:eastAsia="Times" w:hAnsi="Times" w:cs="Times"/>
          <w:color w:val="000000" w:themeColor="text1"/>
        </w:rPr>
        <w:t xml:space="preserve"> Marcelo, 2017)</w:t>
      </w:r>
      <w:r w:rsidR="7647F2FA" w:rsidRPr="00760927">
        <w:rPr>
          <w:rFonts w:ascii="Times" w:eastAsia="Times" w:hAnsi="Times" w:cs="Times"/>
          <w:color w:val="000000" w:themeColor="text1"/>
        </w:rPr>
        <w:fldChar w:fldCharType="end"/>
      </w:r>
      <w:r>
        <w:rPr>
          <w:rFonts w:ascii="Times" w:eastAsia="Times" w:hAnsi="Times" w:cs="Times"/>
          <w:color w:val="000000"/>
        </w:rPr>
        <w:t>.</w:t>
      </w:r>
      <w:r w:rsidR="7647F2FA">
        <w:rPr>
          <w:rFonts w:ascii="Times" w:eastAsia="Times" w:hAnsi="Times" w:cs="Times"/>
          <w:color w:val="000000" w:themeColor="text1"/>
        </w:rPr>
        <w:t xml:space="preserve"> </w:t>
      </w:r>
    </w:p>
    <w:p w14:paraId="40ED662F" w14:textId="77777777" w:rsidR="00880AC3" w:rsidRDefault="00880AC3" w:rsidP="00880AC3">
      <w:pPr>
        <w:spacing w:after="0" w:line="360" w:lineRule="auto"/>
        <w:ind w:firstLine="709"/>
        <w:rPr>
          <w:rFonts w:ascii="Times" w:eastAsia="Times" w:hAnsi="Times" w:cs="Times"/>
          <w:color w:val="000000" w:themeColor="text1"/>
        </w:rPr>
      </w:pPr>
    </w:p>
    <w:p w14:paraId="20492246" w14:textId="77777777" w:rsidR="00596B5C" w:rsidRDefault="7647F2FA" w:rsidP="00880AC3">
      <w:pPr>
        <w:spacing w:after="0" w:line="360" w:lineRule="auto"/>
        <w:jc w:val="center"/>
        <w:rPr>
          <w:rFonts w:ascii="Times" w:eastAsia="Times" w:hAnsi="Times" w:cs="Times"/>
          <w:b/>
          <w:bCs/>
          <w:color w:val="000000" w:themeColor="text1"/>
          <w:sz w:val="28"/>
          <w:szCs w:val="28"/>
        </w:rPr>
      </w:pPr>
      <w:r w:rsidRPr="7647F2FA">
        <w:rPr>
          <w:rFonts w:ascii="Times" w:eastAsia="Times" w:hAnsi="Times" w:cs="Times"/>
          <w:b/>
          <w:bCs/>
          <w:color w:val="000000" w:themeColor="text1"/>
          <w:sz w:val="28"/>
          <w:szCs w:val="28"/>
        </w:rPr>
        <w:t>Pizarra digital</w:t>
      </w:r>
    </w:p>
    <w:p w14:paraId="57DF5822" w14:textId="77777777" w:rsidR="00966615" w:rsidRPr="00760927"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El uso de la pizarra digital en educación se ha incrementado con los años </w:t>
      </w:r>
      <w:r w:rsidR="00966615">
        <w:rPr>
          <w:rFonts w:ascii="Times" w:eastAsia="Times" w:hAnsi="Times" w:cs="Times"/>
          <w:color w:val="000000" w:themeColor="text1"/>
        </w:rPr>
        <w:t xml:space="preserve">para </w:t>
      </w:r>
      <w:r>
        <w:rPr>
          <w:rFonts w:ascii="Times" w:eastAsia="Times" w:hAnsi="Times" w:cs="Times"/>
          <w:color w:val="000000" w:themeColor="text1"/>
        </w:rPr>
        <w:t>favorecer el proceso de aprendizaje</w:t>
      </w:r>
      <w:r w:rsidR="00966615">
        <w:rPr>
          <w:rFonts w:ascii="Times" w:eastAsia="Times" w:hAnsi="Times" w:cs="Times"/>
          <w:color w:val="000000" w:themeColor="text1"/>
        </w:rPr>
        <w:t>.</w:t>
      </w:r>
      <w:r>
        <w:rPr>
          <w:rFonts w:ascii="Times" w:eastAsia="Times" w:hAnsi="Times" w:cs="Times"/>
          <w:color w:val="000000" w:themeColor="text1"/>
        </w:rPr>
        <w:t xml:space="preserve"> </w:t>
      </w:r>
      <w:r w:rsidR="00966615">
        <w:rPr>
          <w:rFonts w:ascii="Times" w:eastAsia="Times" w:hAnsi="Times" w:cs="Times"/>
          <w:color w:val="000000" w:themeColor="text1"/>
        </w:rPr>
        <w:t>P</w:t>
      </w:r>
      <w:r>
        <w:rPr>
          <w:rFonts w:ascii="Times" w:eastAsia="Times" w:hAnsi="Times" w:cs="Times"/>
          <w:color w:val="000000" w:themeColor="text1"/>
        </w:rPr>
        <w:t>or ello</w:t>
      </w:r>
      <w:r w:rsidR="00966615">
        <w:rPr>
          <w:rFonts w:ascii="Times" w:eastAsia="Times" w:hAnsi="Times" w:cs="Times"/>
          <w:color w:val="000000" w:themeColor="text1"/>
        </w:rPr>
        <w:t>,</w:t>
      </w:r>
      <w:r>
        <w:rPr>
          <w:rFonts w:ascii="Times" w:eastAsia="Times" w:hAnsi="Times" w:cs="Times"/>
          <w:color w:val="000000" w:themeColor="text1"/>
        </w:rPr>
        <w:t xml:space="preserve"> diversas instituciones de educación cuentan con el área de tecnología educativa, encargada de la gestión de uso e implementación de la tecnología educativa</w:t>
      </w:r>
      <w:r w:rsidR="00966615">
        <w:rPr>
          <w:rFonts w:ascii="Times" w:eastAsia="Times" w:hAnsi="Times" w:cs="Times"/>
          <w:color w:val="000000" w:themeColor="text1"/>
        </w:rPr>
        <w:t>. Estos</w:t>
      </w:r>
      <w:r>
        <w:rPr>
          <w:rFonts w:ascii="Times" w:eastAsia="Times" w:hAnsi="Times" w:cs="Times"/>
          <w:color w:val="000000" w:themeColor="text1"/>
        </w:rPr>
        <w:t xml:space="preserve"> servicios son variados y uno de ellos es el de la conformación de aulas digitales que contengan tecnologías que faciliten y apoyen el proceso de aprendizaje. En la </w:t>
      </w:r>
      <w:r w:rsidR="00966615">
        <w:rPr>
          <w:rFonts w:ascii="Times" w:eastAsia="Times" w:hAnsi="Times" w:cs="Times"/>
          <w:color w:val="000000" w:themeColor="text1"/>
        </w:rPr>
        <w:t>F</w:t>
      </w:r>
      <w:r>
        <w:rPr>
          <w:rFonts w:ascii="Times" w:eastAsia="Times" w:hAnsi="Times" w:cs="Times"/>
          <w:color w:val="000000" w:themeColor="text1"/>
        </w:rPr>
        <w:t xml:space="preserve">acultad de </w:t>
      </w:r>
      <w:r w:rsidR="00966615">
        <w:rPr>
          <w:rFonts w:ascii="Times" w:eastAsia="Times" w:hAnsi="Times" w:cs="Times"/>
          <w:color w:val="000000" w:themeColor="text1"/>
        </w:rPr>
        <w:t>E</w:t>
      </w:r>
      <w:r>
        <w:rPr>
          <w:rFonts w:ascii="Times" w:eastAsia="Times" w:hAnsi="Times" w:cs="Times"/>
          <w:color w:val="000000" w:themeColor="text1"/>
        </w:rPr>
        <w:t>ducación de la Universidad de Sevilla se realizó un estudio para visualizar el uso por parte de los docentes de la pizarra digital interactiva</w:t>
      </w:r>
      <w:r w:rsidR="00966615">
        <w:rPr>
          <w:rFonts w:ascii="Times" w:eastAsia="Times" w:hAnsi="Times" w:cs="Times"/>
          <w:color w:val="000000" w:themeColor="text1"/>
        </w:rPr>
        <w:t>.</w:t>
      </w:r>
      <w:r>
        <w:rPr>
          <w:rFonts w:ascii="Times" w:eastAsia="Times" w:hAnsi="Times" w:cs="Times"/>
          <w:color w:val="000000" w:themeColor="text1"/>
        </w:rPr>
        <w:t xml:space="preserve"> </w:t>
      </w:r>
      <w:r w:rsidR="00966615">
        <w:rPr>
          <w:rFonts w:ascii="Times" w:eastAsia="Times" w:hAnsi="Times" w:cs="Times"/>
          <w:color w:val="000000" w:themeColor="text1"/>
        </w:rPr>
        <w:t xml:space="preserve">Los </w:t>
      </w:r>
      <w:r>
        <w:rPr>
          <w:rFonts w:ascii="Times" w:eastAsia="Times" w:hAnsi="Times" w:cs="Times"/>
          <w:color w:val="000000" w:themeColor="text1"/>
        </w:rPr>
        <w:t xml:space="preserve">resultados fueron positivos </w:t>
      </w:r>
      <w:r w:rsidR="00966615">
        <w:rPr>
          <w:rFonts w:ascii="Times" w:eastAsia="Times" w:hAnsi="Times" w:cs="Times"/>
          <w:color w:val="000000" w:themeColor="text1"/>
        </w:rPr>
        <w:t xml:space="preserve">porque </w:t>
      </w:r>
      <w:r>
        <w:rPr>
          <w:rFonts w:ascii="Times" w:eastAsia="Times" w:hAnsi="Times" w:cs="Times"/>
          <w:color w:val="000000" w:themeColor="text1"/>
        </w:rPr>
        <w:t xml:space="preserve">los profesores consideraron que fue muy útil </w:t>
      </w:r>
      <w:r w:rsidR="00966615">
        <w:rPr>
          <w:rFonts w:ascii="Times" w:eastAsia="Times" w:hAnsi="Times" w:cs="Times"/>
          <w:color w:val="000000" w:themeColor="text1"/>
        </w:rPr>
        <w:t xml:space="preserve">para promover </w:t>
      </w:r>
      <w:r>
        <w:rPr>
          <w:rFonts w:ascii="Times" w:eastAsia="Times" w:hAnsi="Times" w:cs="Times"/>
          <w:color w:val="000000" w:themeColor="text1"/>
        </w:rPr>
        <w:t xml:space="preserve">la participación activa del estudiante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{"citationItems":[{"id":"ITEM-1","itemData":{"ISSN":"1665-6180","abstract":"La experiencia que presentamos es fruto de una innovación realizada dentro de la Convocatoria de Mejora Docente, acción 9 del I Plan Propio de Docencia, para todos los cursos académicos de la Universidad de Sevilla (España). El objetivo es la promoción de iniciativas de innovación y mejora de la práctica docente en el ámbito universitario, que permita a éste experimentar nuevas técnicas de enseñanza coherentes con los objetivos marcados en el desarrollo de las asignaturas en las que se imparte docencia. Las líneas prioritarias en las que se enmarca nuestro trabajo son el estudio y la experimentación de nuevas metodologías docentes, orientadas al aprendizaje y la evaluación de competencias generales y específicas, en nuestro caso de la asignatura Tecnologías de la información y la comunicación, así como el fomento y uso de metodologías activas y el trabajo colaborativo. La experiencia se ha desarrollado durante el curso académico 2011-12 y en ella han participado 111 estudiantes de  primer curso del Grado de Primaria de la Facultad de Educación de la Universidad de Sevilla. Han sido varios los propósitos de nuestro trabajo y el principal es la inmersión de nuestros estudiantes en la innovación pedagógica a través del aprendizaje y uso de la pizarra digital interactiva, al mismo tiempo que generamos en el aula nuevas metodologías que impliquen la participación activa y colaborativa de los estudiantes en la dinámica de clase.","author":[{"dropping-particle":"","family":"Toledo Morales","given":"Purificación","non-dropping-particle":"","parse-names":false,"suffix":""},{"dropping-particle":"","family":"Sánchez García","given":"José","non-dropping-particle":"","parse-names":false,"suffix":""}],"container-title":"Apertura - Revista de Innovación Educativa","id":"ITEM-1","issue":"1","issued":{"date-parts":[["2013"]]},"page":"20-35","title":"Utilización de la pizarra digital interactiva como herramienta en las aulas universitarias","type":"article-journal","volume":"5"},"uris":["http://www.mendeley.com/documents/?uuid=1c613b61-b1dd-4757-9fa6-194fee63059b"]}],"mendeley":{"formattedCitation":"(Toledo Morales &amp; Sánchez García, 2013)","plainTextFormattedCitation":"(Toledo Morales &amp; Sánchez García, 2013)","previouslyFormattedCitation":"(Toledo Morales &amp; Sánchez García, 2013)"},"properties":{"noteIndex":0},"schema":"https://github.com/citation-style-language/schema/raw/master/csl-citation.json"}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(Toledo Morales </w:t>
      </w:r>
      <w:r w:rsidR="00966615" w:rsidRPr="00760927">
        <w:rPr>
          <w:rFonts w:ascii="Times" w:eastAsia="Times" w:hAnsi="Times" w:cs="Times"/>
          <w:color w:val="000000" w:themeColor="text1"/>
        </w:rPr>
        <w:t>y</w:t>
      </w:r>
      <w:r w:rsidRPr="00760927">
        <w:rPr>
          <w:rFonts w:ascii="Times" w:eastAsia="Times" w:hAnsi="Times" w:cs="Times"/>
          <w:color w:val="000000" w:themeColor="text1"/>
        </w:rPr>
        <w:t xml:space="preserve"> Sánchez García, 2013)</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w:t>
      </w:r>
    </w:p>
    <w:p w14:paraId="3CAE63B3" w14:textId="6E75FB27" w:rsidR="00596B5C" w:rsidRPr="00760927" w:rsidRDefault="00966615" w:rsidP="00880AC3">
      <w:pPr>
        <w:spacing w:after="0" w:line="360" w:lineRule="auto"/>
        <w:ind w:firstLine="709"/>
        <w:rPr>
          <w:rFonts w:ascii="Times" w:eastAsia="Times" w:hAnsi="Times" w:cs="Times"/>
          <w:color w:val="000000" w:themeColor="text1"/>
        </w:rPr>
      </w:pPr>
      <w:r w:rsidRPr="00760927">
        <w:rPr>
          <w:rFonts w:ascii="Times" w:eastAsia="Times" w:hAnsi="Times" w:cs="Times"/>
          <w:color w:val="000000" w:themeColor="text1"/>
        </w:rPr>
        <w:t>De hecho</w:t>
      </w:r>
      <w:r w:rsidR="7647F2FA" w:rsidRPr="00760927">
        <w:rPr>
          <w:rFonts w:ascii="Times" w:eastAsia="Times" w:hAnsi="Times" w:cs="Times"/>
          <w:color w:val="000000" w:themeColor="text1"/>
        </w:rPr>
        <w:t xml:space="preserve">, se consideró que la pizarra digital ha propiciado que el proceso de aprendizaje sea más interesante y amigable, pues facilita la comprensión de los temas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{"citationItems":[{"id":"ITEM-1","itemData":{"author":[{"dropping-particle":"","family":"Montoya de la Cruz","given":"Carlos Rafael","non-dropping-particle":"","parse-names":false,"suffix":""}],"id":"ITEM-1","issued":{"date-parts":[["2014"]]},"title":"El uso la pizarra digital en el aula","type":"article-journal"},"uris":["http://www.mendeley.com/documents/?uuid=e0adfe3b-cbcd-4303-b00c-a08ddd2b27e1"]}],"mendeley":{"formattedCitation":"(Montoya de la Cruz, 2014)","plainTextFormattedCitation":"(Montoya de la Cruz, 2014)","previouslyFormattedCitation":"(Montoya de la Cruz, 2014)"},"properties":{"noteIndex":0},"schema":"https://github.com/citation-style-language/schema/raw/master/csl-citation.json"}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(Montoya de la Cruz, 2014)</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Además, se ha demostrado que con </w:t>
      </w:r>
      <w:r w:rsidR="7647F2FA" w:rsidRPr="00760927">
        <w:rPr>
          <w:rFonts w:ascii="Times" w:eastAsia="Times" w:hAnsi="Times" w:cs="Times"/>
          <w:color w:val="000000" w:themeColor="text1"/>
        </w:rPr>
        <w:t>la pizarra digital se aprovecha e</w:t>
      </w:r>
      <w:r w:rsidRPr="00760927">
        <w:rPr>
          <w:rFonts w:ascii="Times" w:eastAsia="Times" w:hAnsi="Times" w:cs="Times"/>
          <w:color w:val="000000" w:themeColor="text1"/>
        </w:rPr>
        <w:t>l</w:t>
      </w:r>
      <w:r w:rsidR="7647F2FA" w:rsidRPr="00760927">
        <w:rPr>
          <w:rFonts w:ascii="Times" w:eastAsia="Times" w:hAnsi="Times" w:cs="Times"/>
          <w:color w:val="000000" w:themeColor="text1"/>
        </w:rPr>
        <w:t xml:space="preserve"> tiempo para la enseñanza en 55</w:t>
      </w:r>
      <w:r w:rsidRPr="00760927">
        <w:rPr>
          <w:rFonts w:ascii="Times" w:eastAsia="Times" w:hAnsi="Times" w:cs="Times"/>
          <w:color w:val="000000" w:themeColor="text1"/>
        </w:rPr>
        <w:t xml:space="preserve"> </w:t>
      </w:r>
      <w:r w:rsidR="7647F2FA" w:rsidRPr="00760927">
        <w:rPr>
          <w:rFonts w:ascii="Times" w:eastAsia="Times" w:hAnsi="Times" w:cs="Times"/>
          <w:color w:val="000000" w:themeColor="text1"/>
        </w:rPr>
        <w:t xml:space="preserve">%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{"citationItems":[{"id":"ITEM-1","itemData":{"DOI":"10.4067/S0718-07642018000500061","ISSN":"07180764","abstract":"The purpose of this paper is to analyze and discuss about the importance of the use of interactive digital whiteboards (PDI), as a flexible and adaptable resource for different teaching strategies, which contribute to constructivist learning. To corroborate its effects on the teaching-learning process at the University of Otavalo, a preliminary study was conducted among teachers and students. A survey was applied to all full-time teachers and to a stratified sample of students of the institution, with a confidence level of 95% The statistical package SPSS version 21 was used for processing the collected information, concluding that both teachers and students consider positive the use of interactive whiteboards in university classrooms. However, it is essential to improve the methodology of integration of the PDI to the educational process in the University of Otavalo, as well as the planning and conducting of seminars and socialization workshops.","author":[{"dropping-particle":"","family":"Cala","given":"Ramón","non-dropping-particle":"","parse-names":false,"suffix":""},{"dropping-particle":"","family":"Díaz","given":"Lidia I.","non-dropping-particle":"","parse-names":false,"suffix":""},{"dropping-particle":"","family":"Espí","given":"Nora","non-dropping-particle":"","parse-names":false,"suffix":""},{"dropping-particle":"","family":"Tituaña","given":"Jessica M.","non-dropping-particle":"","parse-names":false,"suffix":""}],"container-title":"Informacion Tecnologica","id":"ITEM-1","issue":"5","issued":{"date-parts":[["2018"]]},"page":"61-69","title":"The impact of the use of interactive digital screens (IDS) in the teaching learning process. A study case in the Otavalo University","type":"article-journal","volume":"29"},"uris":["http://www.mendeley.com/documents/?uuid=d54ead9b-df7b-403f-9eee-fd9d89c6a16c"]}],"mendeley":{"formattedCitation":"(Cala et al., 2018)","plainTextFormattedCitation":"(Cala et al., 2018)","previouslyFormattedCitation":"(Cala et al., 2018)"},"properties":{"noteIndex":0},"schema":"https://github.com/citation-style-language/schema/raw/master/csl-citation.json"}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(Cala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2018)</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w:t>
      </w:r>
    </w:p>
    <w:p w14:paraId="3F30FE74" w14:textId="77777777" w:rsidR="00880AC3" w:rsidRDefault="00880AC3" w:rsidP="00880AC3">
      <w:pPr>
        <w:spacing w:after="0" w:line="360" w:lineRule="auto"/>
        <w:ind w:firstLine="709"/>
        <w:rPr>
          <w:rFonts w:ascii="Times" w:eastAsia="Times" w:hAnsi="Times" w:cs="Times"/>
          <w:color w:val="000000" w:themeColor="text1"/>
        </w:rPr>
      </w:pPr>
    </w:p>
    <w:p w14:paraId="2EE71D79" w14:textId="77777777" w:rsidR="00596B5C" w:rsidRPr="001C3A93" w:rsidRDefault="7647F2FA" w:rsidP="00880AC3">
      <w:pPr>
        <w:spacing w:after="0" w:line="360" w:lineRule="auto"/>
        <w:jc w:val="center"/>
        <w:rPr>
          <w:rFonts w:ascii="Times" w:eastAsia="Times" w:hAnsi="Times" w:cs="Times"/>
          <w:b/>
          <w:bCs/>
          <w:color w:val="000000" w:themeColor="text1"/>
          <w:sz w:val="28"/>
          <w:szCs w:val="28"/>
        </w:rPr>
      </w:pPr>
      <w:r w:rsidRPr="001C3A93">
        <w:rPr>
          <w:rFonts w:ascii="Times" w:eastAsia="Times" w:hAnsi="Times" w:cs="Times"/>
          <w:b/>
          <w:bCs/>
          <w:color w:val="000000" w:themeColor="text1"/>
          <w:sz w:val="28"/>
          <w:szCs w:val="28"/>
        </w:rPr>
        <w:t>Preguntas dirigidas</w:t>
      </w:r>
    </w:p>
    <w:p w14:paraId="5F96A3A6" w14:textId="559E8893" w:rsidR="00596B5C" w:rsidRPr="00760927" w:rsidRDefault="009C536E" w:rsidP="00880AC3">
      <w:pPr>
        <w:spacing w:after="0" w:line="360" w:lineRule="auto"/>
        <w:ind w:firstLine="709"/>
        <w:rPr>
          <w:rFonts w:ascii="Times" w:eastAsia="Times" w:hAnsi="Times" w:cs="Times"/>
          <w:color w:val="000000" w:themeColor="text1"/>
        </w:rPr>
      </w:pPr>
      <w:r w:rsidRPr="00966615">
        <w:rPr>
          <w:rFonts w:ascii="Times" w:eastAsia="Times" w:hAnsi="Times" w:cs="Times"/>
        </w:rPr>
        <w:t>La</w:t>
      </w:r>
      <w:r w:rsidR="00966615">
        <w:rPr>
          <w:rFonts w:ascii="Times" w:eastAsia="Times" w:hAnsi="Times" w:cs="Times"/>
        </w:rPr>
        <w:t>s</w:t>
      </w:r>
      <w:r w:rsidRPr="00966615">
        <w:rPr>
          <w:rFonts w:ascii="Times" w:eastAsia="Times" w:hAnsi="Times" w:cs="Times"/>
        </w:rPr>
        <w:t xml:space="preserve"> preguntas dirigidas fomentan la adquisición del aprendizaje, </w:t>
      </w:r>
      <w:r w:rsidR="00966615">
        <w:rPr>
          <w:rFonts w:ascii="Times" w:eastAsia="Times" w:hAnsi="Times" w:cs="Times"/>
        </w:rPr>
        <w:t xml:space="preserve">pues invita al </w:t>
      </w:r>
      <w:r w:rsidRPr="00966615">
        <w:rPr>
          <w:rFonts w:ascii="Times" w:eastAsia="Times" w:hAnsi="Times" w:cs="Times"/>
        </w:rPr>
        <w:t xml:space="preserve">estudiante </w:t>
      </w:r>
      <w:r w:rsidR="00966615">
        <w:rPr>
          <w:rFonts w:ascii="Times" w:eastAsia="Times" w:hAnsi="Times" w:cs="Times"/>
        </w:rPr>
        <w:t xml:space="preserve">a realizar </w:t>
      </w:r>
      <w:r w:rsidRPr="00966615">
        <w:rPr>
          <w:rFonts w:ascii="Times" w:eastAsia="Times" w:hAnsi="Times" w:cs="Times"/>
        </w:rPr>
        <w:t xml:space="preserve">previamente la investigación, consulta y análisis de información. </w:t>
      </w:r>
      <w:r w:rsidR="00966615">
        <w:rPr>
          <w:rFonts w:ascii="Times" w:eastAsia="Times" w:hAnsi="Times" w:cs="Times"/>
        </w:rPr>
        <w:t>Esto estimula</w:t>
      </w:r>
      <w:r w:rsidRPr="009C536E">
        <w:rPr>
          <w:rFonts w:ascii="Times" w:eastAsia="Times" w:hAnsi="Times" w:cs="Times"/>
          <w:color w:val="000000" w:themeColor="text1"/>
        </w:rPr>
        <w:t xml:space="preserve"> </w:t>
      </w:r>
      <w:r w:rsidR="7647F2FA">
        <w:rPr>
          <w:rFonts w:ascii="Times" w:eastAsia="Times" w:hAnsi="Times" w:cs="Times"/>
          <w:color w:val="000000" w:themeColor="text1"/>
        </w:rPr>
        <w:t>la reflexión</w:t>
      </w:r>
      <w:r w:rsidR="00402687">
        <w:rPr>
          <w:rFonts w:ascii="Times" w:eastAsia="Times" w:hAnsi="Times" w:cs="Times"/>
          <w:color w:val="000000" w:themeColor="text1"/>
        </w:rPr>
        <w:t xml:space="preserve"> </w:t>
      </w:r>
      <w:r>
        <w:rPr>
          <w:rFonts w:ascii="Times" w:eastAsia="Times" w:hAnsi="Times" w:cs="Times"/>
          <w:color w:val="000000" w:themeColor="text1"/>
        </w:rPr>
        <w:t xml:space="preserve">en el estudiante, así </w:t>
      </w:r>
      <w:r w:rsidR="00966615">
        <w:rPr>
          <w:rFonts w:ascii="Times" w:eastAsia="Times" w:hAnsi="Times" w:cs="Times"/>
          <w:color w:val="000000" w:themeColor="text1"/>
        </w:rPr>
        <w:t xml:space="preserve">como el </w:t>
      </w:r>
      <w:r>
        <w:rPr>
          <w:rFonts w:ascii="Times" w:eastAsia="Times" w:hAnsi="Times" w:cs="Times"/>
          <w:color w:val="000000" w:themeColor="text1"/>
        </w:rPr>
        <w:t>ser crítico y analítico, por lo que se logra la participación activa</w:t>
      </w:r>
      <w:r w:rsidR="00BA2B72">
        <w:rPr>
          <w:rFonts w:ascii="Times" w:eastAsia="Times" w:hAnsi="Times" w:cs="Times"/>
          <w:color w:val="000000" w:themeColor="text1"/>
        </w:rPr>
        <w:t xml:space="preserve">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{"citationItems":[{"id":"ITEM-1","itemData":{"DOI":"10.1088/1742-6596/755/1/011001","ISSN":"1742-6588","author":[{"dropping-particle":"","family":"Kane","given":"Shashank N.","non-dropping-particle":"","parse-names":false,"suffix":""},{"dropping-particle":"","family":"Mishra","given":"Ashutosh","non-dropping-particle":"","parse-names":false,"suffix":""},{"dropping-particle":"","family":"Dutta","given":"Anup K.","non-dropping-particle":"","parse-names":false,"suffix":""}],"container-title":"Journal of Physics: Conference Series","id":"ITEM-1","issue":"1","issued":{"date-parts":[["2016","10"]]},"page":"011001","title":"International Conference on Recent Trends in Physics 2016 (ICRTP2016)","type":"article-journal","volume":"755"},"uris":["http://www.mendeley.com/documents/?uuid=46b6549b-731a-4783-addc-a0fa4b1e6c34"]}],"mendeley":{"formattedCitation":"(Kane et al., 2016)","plainTextFormattedCitation":"(Kane et al., 2016)","previouslyFormattedCitation":"(Kane et al., 2016)"},"properties":{"noteIndex":0},"schema":"https://github.com/citation-style-language/schema/raw/master/csl-citation.json"}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(Kane </w:t>
      </w:r>
      <w:r w:rsidR="7647F2FA" w:rsidRPr="00760927">
        <w:rPr>
          <w:rFonts w:ascii="Times" w:eastAsia="Times" w:hAnsi="Times" w:cs="Times"/>
          <w:i/>
          <w:color w:val="000000" w:themeColor="text1"/>
        </w:rPr>
        <w:t>et al</w:t>
      </w:r>
      <w:r w:rsidR="7647F2FA" w:rsidRPr="00760927">
        <w:rPr>
          <w:rFonts w:ascii="Times" w:eastAsia="Times" w:hAnsi="Times" w:cs="Times"/>
          <w:color w:val="000000" w:themeColor="text1"/>
        </w:rPr>
        <w:t>., 2016)</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p>
    <w:p w14:paraId="3DEA407A" w14:textId="77777777" w:rsidR="00880AC3" w:rsidRPr="003D6161" w:rsidRDefault="00880AC3" w:rsidP="00880AC3">
      <w:pPr>
        <w:spacing w:after="0" w:line="360" w:lineRule="auto"/>
        <w:ind w:firstLine="709"/>
        <w:rPr>
          <w:rFonts w:ascii="Times" w:eastAsia="Times" w:hAnsi="Times" w:cs="Times"/>
          <w:color w:val="000000" w:themeColor="text1"/>
        </w:rPr>
      </w:pPr>
    </w:p>
    <w:p w14:paraId="5EF39C54" w14:textId="47B4A16C" w:rsidR="00596B5C" w:rsidRDefault="7647F2FA" w:rsidP="00880AC3">
      <w:pPr>
        <w:spacing w:after="0" w:line="360" w:lineRule="auto"/>
        <w:jc w:val="center"/>
        <w:rPr>
          <w:rFonts w:ascii="Times" w:eastAsia="Times" w:hAnsi="Times" w:cs="Times"/>
          <w:b/>
          <w:bCs/>
          <w:color w:val="000000" w:themeColor="text1"/>
          <w:sz w:val="28"/>
          <w:szCs w:val="28"/>
        </w:rPr>
      </w:pPr>
      <w:r w:rsidRPr="7647F2FA">
        <w:rPr>
          <w:rFonts w:ascii="Times" w:eastAsia="Times" w:hAnsi="Times" w:cs="Times"/>
          <w:b/>
          <w:bCs/>
          <w:color w:val="000000" w:themeColor="text1"/>
          <w:sz w:val="28"/>
          <w:szCs w:val="28"/>
        </w:rPr>
        <w:t xml:space="preserve">Acceso a </w:t>
      </w:r>
      <w:r w:rsidR="00DF4F3E" w:rsidRPr="00966615">
        <w:rPr>
          <w:rFonts w:ascii="Times" w:eastAsia="Times" w:hAnsi="Times" w:cs="Times"/>
          <w:b/>
          <w:bCs/>
          <w:sz w:val="28"/>
          <w:szCs w:val="28"/>
        </w:rPr>
        <w:t>v</w:t>
      </w:r>
      <w:r w:rsidR="00DF4F3E">
        <w:rPr>
          <w:rFonts w:ascii="Times" w:eastAsia="Times" w:hAnsi="Times" w:cs="Times"/>
          <w:b/>
          <w:bCs/>
          <w:color w:val="000000" w:themeColor="text1"/>
          <w:sz w:val="28"/>
          <w:szCs w:val="28"/>
        </w:rPr>
        <w:t>i</w:t>
      </w:r>
      <w:r w:rsidRPr="7647F2FA">
        <w:rPr>
          <w:rFonts w:ascii="Times" w:eastAsia="Times" w:hAnsi="Times" w:cs="Times"/>
          <w:b/>
          <w:bCs/>
          <w:color w:val="000000" w:themeColor="text1"/>
          <w:sz w:val="28"/>
          <w:szCs w:val="28"/>
        </w:rPr>
        <w:t>deos</w:t>
      </w:r>
    </w:p>
    <w:p w14:paraId="474C42C7" w14:textId="5EB85053" w:rsidR="00596B5C" w:rsidRPr="00760927" w:rsidRDefault="7647F2FA"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En la </w:t>
      </w:r>
      <w:r w:rsidR="00966615">
        <w:rPr>
          <w:rFonts w:ascii="Times" w:eastAsia="Times" w:hAnsi="Times" w:cs="Times"/>
          <w:color w:val="000000" w:themeColor="text1"/>
        </w:rPr>
        <w:t xml:space="preserve">Facultad de Ciencias Económicas y Empresariales </w:t>
      </w:r>
      <w:r>
        <w:rPr>
          <w:rFonts w:ascii="Times" w:eastAsia="Times" w:hAnsi="Times" w:cs="Times"/>
          <w:color w:val="000000" w:themeColor="text1"/>
        </w:rPr>
        <w:t xml:space="preserve">de la </w:t>
      </w:r>
      <w:r w:rsidR="00966615">
        <w:rPr>
          <w:rFonts w:ascii="Times" w:eastAsia="Times" w:hAnsi="Times" w:cs="Times"/>
          <w:color w:val="000000" w:themeColor="text1"/>
        </w:rPr>
        <w:t>U</w:t>
      </w:r>
      <w:r>
        <w:rPr>
          <w:rFonts w:ascii="Times" w:eastAsia="Times" w:hAnsi="Times" w:cs="Times"/>
          <w:color w:val="000000" w:themeColor="text1"/>
        </w:rPr>
        <w:t xml:space="preserve">niversidad de Sevilla (España) se integraron las TIC en las actividades docentes para desarrollar nuevos entornos de aprendizaje basados en el uso de multimedia (videos instructivos) </w:t>
      </w:r>
      <w:r w:rsidR="00966615">
        <w:rPr>
          <w:rFonts w:ascii="Times" w:eastAsia="Times" w:hAnsi="Times" w:cs="Times"/>
          <w:color w:val="000000" w:themeColor="text1"/>
        </w:rPr>
        <w:t xml:space="preserve">con lo que </w:t>
      </w:r>
      <w:r>
        <w:rPr>
          <w:rFonts w:ascii="Times" w:eastAsia="Times" w:hAnsi="Times" w:cs="Times"/>
          <w:color w:val="000000" w:themeColor="text1"/>
        </w:rPr>
        <w:t>se logró mejorar el desempeño</w:t>
      </w:r>
      <w:r w:rsidR="00BA2B72">
        <w:rPr>
          <w:rFonts w:ascii="Times" w:eastAsia="Times" w:hAnsi="Times" w:cs="Times"/>
          <w:color w:val="000000" w:themeColor="text1"/>
        </w:rPr>
        <w:t xml:space="preserve"> </w:t>
      </w:r>
      <w:r>
        <w:rPr>
          <w:rFonts w:ascii="Times" w:eastAsia="Times" w:hAnsi="Times" w:cs="Times"/>
          <w:color w:val="000000" w:themeColor="text1"/>
        </w:rPr>
        <w:t xml:space="preserve">académico de los estudiantes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{"citationItems":[{"id":"ITEM-1","itemData":{"DOI":"10.1016/j.compedu.2019.103709","ISSN":"03601315","abstract":"Information and communication technologies (ICTs) have been integrated in teaching activities to develop new learning environments. Within ICTs, the use of multimedia, such as instructional videos, has attracted significant academic attention. Nevertheless, the use of these technologies in teaching economics has generally lagged behind other disciplines. This paper adds empirical evidence to show the effectiveness of the use of instructional videos in the field of economics. Firstly, videos illustrating dynamic graphical representations of macroeconomic processes have been developed and used in the class of one student group at the University of Seville (Spain), as complementary teaching materials in the macroeconomics curriculum. Secondly, the effectiveness of these videos has been tested by carrying out an inferential analysis on experimental and control groups. Potentially significant variables such as gender, prior knowledge and ability levels of students have been considered in the analysis. Additionally, probit and multinomial probabilistic regressions have been estimated in order to assess the impact of these materials on the probability of achieving higher test scores. The findings confirm the superiority of using instructional video-clips to achieve higher test scores.","author":[{"dropping-particle":"","family":"Expósito","given":"Alfonso","non-dropping-particle":"","parse-names":false,"suffix":""},{"dropping-particle":"","family":"Sánchez-Rivas","given":"Javier","non-dropping-particle":"","parse-names":false,"suffix":""},{"dropping-particle":"","family":"Gómez-Calero","given":"María P.","non-dropping-particle":"","parse-names":false,"suffix":""},{"dropping-particle":"","family":"Pablo-Romero","given":"María P.","non-dropping-particle":"","parse-names":false,"suffix":""}],"container-title":"Computers and Education","id":"ITEM-1","issue":"September 2019","issued":{"date-parts":[["2020"]]},"title":"Examining the use of instructional video clips for teaching macroeconomics","type":"article-journal","volume":"144"},"uris":["http://www.mendeley.com/documents/?uuid=75d076af-94df-4475-acc2-1246924ac84d"]}],"mendeley":{"formattedCitation":"(Expósito et al., 2020)","plainTextFormattedCitation":"(Expósito et al., 2020)","previouslyFormattedCitation":"(Expósito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(Expósito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w:t>
      </w:r>
      <w:r w:rsidR="00966615" w:rsidRPr="00760927">
        <w:rPr>
          <w:rFonts w:ascii="Times" w:eastAsia="Times" w:hAnsi="Times" w:cs="Times"/>
          <w:color w:val="000000" w:themeColor="text1"/>
        </w:rPr>
        <w:t xml:space="preserve">Sin embargo, </w:t>
      </w:r>
      <w:r w:rsidRPr="00760927">
        <w:rPr>
          <w:rFonts w:ascii="Times" w:eastAsia="Times" w:hAnsi="Times" w:cs="Times"/>
          <w:color w:val="000000" w:themeColor="text1"/>
        </w:rPr>
        <w:t xml:space="preserve">debido a la pandemia del </w:t>
      </w:r>
      <w:r w:rsidR="00966615" w:rsidRPr="00760927">
        <w:rPr>
          <w:rFonts w:ascii="Times" w:eastAsia="Times" w:hAnsi="Times" w:cs="Times"/>
          <w:color w:val="000000" w:themeColor="text1"/>
        </w:rPr>
        <w:t>covid</w:t>
      </w:r>
      <w:r w:rsidRPr="00760927">
        <w:rPr>
          <w:rFonts w:ascii="Times" w:eastAsia="Times" w:hAnsi="Times" w:cs="Times"/>
          <w:color w:val="000000" w:themeColor="text1"/>
        </w:rPr>
        <w:t>-19</w:t>
      </w:r>
      <w:r w:rsidR="00966615" w:rsidRPr="00760927">
        <w:rPr>
          <w:rFonts w:ascii="Times" w:eastAsia="Times" w:hAnsi="Times" w:cs="Times"/>
          <w:color w:val="000000" w:themeColor="text1"/>
        </w:rPr>
        <w:t>,</w:t>
      </w:r>
      <w:r w:rsidRPr="00760927">
        <w:rPr>
          <w:rFonts w:ascii="Times" w:eastAsia="Times" w:hAnsi="Times" w:cs="Times"/>
          <w:color w:val="000000" w:themeColor="text1"/>
        </w:rPr>
        <w:t xml:space="preserve"> la educación en línea para las universidades públicas y para los profesores fue un problema, pues no les dio tiempo de preparar videos educativos y atractivos para los estudiantes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{"citationItems":[{"id":"ITEM-1","itemData":{"DOI":"10.3390/su12166520","ISSN":"20711050","abstract":"The worldwide pandemic of COVID-19 has forced higher education institutions to shift from face-to-face to online education. However, many public institutions, especially in developing countries, often do not have access to formal online learning management systems (LMS) for facilitating communication with students and/or among faculty members. This research empirically examines the extent to which social media sites are adopted by faculty members and students for sustaining formal, i.e., sole and official tools, academic communication. For this purpose, online questionnaire surveys, supplemented with in-depth interviews, were undertaken with both faculty members and students. The results showed that students' personal usage of social media has promoted its effective usage for sustaining formal teaching and learning. However, significant differences were found between faculty members and students regarding social media usage for student support and building an online community. Students used social media for building an online community and supporting each other, whereas faculty members were focused on teaching and learning exclusively. The results confirm that proper usage of social media could promote a new era of social learning, social presence and an alternative platform to foster online learning. Research implications for higher education policymakers, especially in developing countries, and scholars are discussed.","author":[{"dropping-particle":"","family":"Sobaih","given":"Abu Elnasr E.","non-dropping-particle":"","parse-names":false,"suffix":""},{"dropping-particle":"","family":"Hasanein","given":"Ahmed M.","non-dropping-particle":"","parse-names":false,"suffix":""},{"dropping-particle":"","family":"Elnasr","given":"Ahmed E.Abu","non-dropping-particle":"","parse-names":false,"suffix":""}],"container-title":"Sustainability (Switzerland)","id":"ITEM-1","issue":"16","issued":{"date-parts":[["2020"]]},"page":"1-18","title":"Responses to COVID-19 in higher education: Social media usage for sustaining formal academic communication in developing countries","type":"article-journal","volume":"12"},"uris":["http://www.mendeley.com/documents/?uuid=ec25fd45-3e5a-420f-8aff-bd9e9cfab9a7"]}],"mendeley":{"formattedCitation":"(Sobaih et al., 2020)","plainTextFormattedCitation":"(Sobaih et al., 2020)","previouslyFormattedCitation":"(Sobaih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(Sobaih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w:t>
      </w:r>
    </w:p>
    <w:p w14:paraId="512B7964" w14:textId="77777777" w:rsidR="00596B5C" w:rsidRDefault="7647F2FA" w:rsidP="00880AC3">
      <w:pPr>
        <w:spacing w:after="0" w:line="360" w:lineRule="auto"/>
        <w:jc w:val="center"/>
        <w:rPr>
          <w:rFonts w:ascii="Times" w:eastAsia="Times" w:hAnsi="Times" w:cs="Times"/>
          <w:b/>
          <w:bCs/>
          <w:color w:val="000000" w:themeColor="text1"/>
          <w:sz w:val="28"/>
          <w:szCs w:val="28"/>
        </w:rPr>
      </w:pPr>
      <w:r w:rsidRPr="7647F2FA">
        <w:rPr>
          <w:rFonts w:ascii="Times" w:eastAsia="Times" w:hAnsi="Times" w:cs="Times"/>
          <w:b/>
          <w:bCs/>
          <w:color w:val="000000" w:themeColor="text1"/>
          <w:sz w:val="28"/>
          <w:szCs w:val="28"/>
        </w:rPr>
        <w:lastRenderedPageBreak/>
        <w:t>Profesores y estudiantes</w:t>
      </w:r>
    </w:p>
    <w:p w14:paraId="08F6247D" w14:textId="08D9D61E" w:rsidR="00596B5C" w:rsidRPr="00760927" w:rsidRDefault="7647F2FA" w:rsidP="00880AC3">
      <w:pPr>
        <w:spacing w:after="0" w:line="360" w:lineRule="auto"/>
        <w:ind w:firstLine="709"/>
        <w:rPr>
          <w:rFonts w:ascii="Times" w:eastAsia="Times" w:hAnsi="Times" w:cs="Times"/>
          <w:b/>
          <w:bCs/>
          <w:color w:val="000000" w:themeColor="text1"/>
        </w:rPr>
      </w:pPr>
      <w:r>
        <w:rPr>
          <w:rFonts w:ascii="Times" w:eastAsia="Times" w:hAnsi="Times" w:cs="Times"/>
          <w:color w:val="000000" w:themeColor="text1"/>
        </w:rPr>
        <w:t xml:space="preserve">La pandemia por </w:t>
      </w:r>
      <w:r w:rsidR="00966615">
        <w:rPr>
          <w:rFonts w:ascii="Times" w:eastAsia="Times" w:hAnsi="Times" w:cs="Times"/>
          <w:color w:val="000000" w:themeColor="text1"/>
        </w:rPr>
        <w:t>covid</w:t>
      </w:r>
      <w:r>
        <w:rPr>
          <w:rFonts w:ascii="Times" w:eastAsia="Times" w:hAnsi="Times" w:cs="Times"/>
          <w:color w:val="000000" w:themeColor="text1"/>
        </w:rPr>
        <w:t>-19 generó el aislamiento social obligatorio</w:t>
      </w:r>
      <w:r w:rsidR="00B44C50">
        <w:rPr>
          <w:rFonts w:ascii="Times" w:eastAsia="Times" w:hAnsi="Times" w:cs="Times"/>
          <w:color w:val="000000" w:themeColor="text1"/>
        </w:rPr>
        <w:t xml:space="preserve">. Esto representó </w:t>
      </w:r>
      <w:r>
        <w:rPr>
          <w:rFonts w:ascii="Times" w:eastAsia="Times" w:hAnsi="Times" w:cs="Times"/>
          <w:color w:val="000000" w:themeColor="text1"/>
        </w:rPr>
        <w:t>un reto importante tanto para los profesores como para los estudiantes</w:t>
      </w:r>
      <w:r w:rsidR="00B44C50">
        <w:rPr>
          <w:rFonts w:ascii="Times" w:eastAsia="Times" w:hAnsi="Times" w:cs="Times"/>
          <w:color w:val="000000" w:themeColor="text1"/>
        </w:rPr>
        <w:t xml:space="preserve"> porque </w:t>
      </w:r>
      <w:r>
        <w:rPr>
          <w:rFonts w:ascii="Times" w:eastAsia="Times" w:hAnsi="Times" w:cs="Times"/>
          <w:color w:val="000000" w:themeColor="text1"/>
        </w:rPr>
        <w:t xml:space="preserve">no tenían las habilidades ni los conocimientos </w:t>
      </w:r>
      <w:r w:rsidR="00B44C50">
        <w:rPr>
          <w:rFonts w:ascii="Times" w:eastAsia="Times" w:hAnsi="Times" w:cs="Times"/>
          <w:color w:val="000000" w:themeColor="text1"/>
        </w:rPr>
        <w:t xml:space="preserve">suficientes para usar </w:t>
      </w:r>
      <w:r>
        <w:rPr>
          <w:rFonts w:ascii="Times" w:eastAsia="Times" w:hAnsi="Times" w:cs="Times"/>
          <w:color w:val="000000" w:themeColor="text1"/>
        </w:rPr>
        <w:t xml:space="preserve">tecnologías educativas. </w:t>
      </w:r>
      <w:r w:rsidR="00B44C50">
        <w:rPr>
          <w:rFonts w:ascii="Times" w:eastAsia="Times" w:hAnsi="Times" w:cs="Times"/>
          <w:color w:val="000000" w:themeColor="text1"/>
        </w:rPr>
        <w:t>De hecho, e</w:t>
      </w:r>
      <w:r>
        <w:rPr>
          <w:rFonts w:ascii="Times" w:eastAsia="Times" w:hAnsi="Times" w:cs="Times"/>
          <w:color w:val="000000" w:themeColor="text1"/>
        </w:rPr>
        <w:t xml:space="preserve">n </w:t>
      </w:r>
      <w:r w:rsidR="00B44C50">
        <w:rPr>
          <w:rFonts w:ascii="Times" w:eastAsia="Times" w:hAnsi="Times" w:cs="Times"/>
          <w:color w:val="000000" w:themeColor="text1"/>
        </w:rPr>
        <w:t xml:space="preserve">un trabajo de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{"citationItems":[{"id":"ITEM-1","itemData":{"DOI":"10.3390/su12166520","ISSN":"20711050","abstract":"The worldwide pandemic of COVID-19 has forced higher education institutions to shift from face-to-face to online education. However, many public institutions, especially in developing countries, often do not have access to formal online learning management systems (LMS) for facilitating communication with students and/or among faculty members. This research empirically examines the extent to which social media sites are adopted by faculty members and students for sustaining formal, i.e., sole and official tools, academic communication. For this purpose, online questionnaire surveys, supplemented with in-depth interviews, were undertaken with both faculty members and students. The results showed that students' personal usage of social media has promoted its effective usage for sustaining formal teaching and learning. However, significant differences were found between faculty members and students regarding social media usage for student support and building an online community. Students used social media for building an online community and supporting each other, whereas faculty members were focused on teaching and learning exclusively. The results confirm that proper usage of social media could promote a new era of social learning, social presence and an alternative platform to foster online learning. Research implications for higher education policymakers, especially in developing countries, and scholars are discussed.","author":[{"dropping-particle":"","family":"Sobaih","given":"Abu Elnasr E.","non-dropping-particle":"","parse-names":false,"suffix":""},{"dropping-particle":"","family":"Hasanein","given":"Ahmed M.","non-dropping-particle":"","parse-names":false,"suffix":""},{"dropping-particle":"","family":"Elnasr","given":"Ahmed E.Abu","non-dropping-particle":"","parse-names":false,"suffix":""}],"container-title":"Sustainability (Switzerland)","id":"ITEM-1","issue":"16","issued":{"date-parts":[["2020"]]},"page":"1-18","title":"Responses to COVID-19 in higher education: Social media usage for sustaining formal academic communication in developing countries","type":"article-journal","volume":"12"},"uris":["http://www.mendeley.com/documents/?uuid=ec25fd45-3e5a-420f-8aff-bd9e9cfab9a7"]}],"mendeley":{"formattedCitation":"(Sobaih et al., 2020)","plainTextFormattedCitation":"(Sobaih et al., 2020)","previouslyFormattedCitation":"(Sobaih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Sobaih </w:t>
      </w:r>
      <w:r w:rsidRPr="00760927">
        <w:rPr>
          <w:rFonts w:ascii="Times" w:eastAsia="Times" w:hAnsi="Times" w:cs="Times"/>
          <w:i/>
          <w:color w:val="000000" w:themeColor="text1"/>
        </w:rPr>
        <w:t>et al</w:t>
      </w:r>
      <w:r w:rsidRPr="00760927">
        <w:rPr>
          <w:rFonts w:ascii="Times" w:eastAsia="Times" w:hAnsi="Times" w:cs="Times"/>
          <w:color w:val="000000" w:themeColor="text1"/>
        </w:rPr>
        <w:t xml:space="preserve">. </w:t>
      </w:r>
      <w:r w:rsidR="00B44C50" w:rsidRPr="00760927">
        <w:rPr>
          <w:rFonts w:ascii="Times" w:eastAsia="Times" w:hAnsi="Times" w:cs="Times"/>
          <w:color w:val="000000" w:themeColor="text1"/>
        </w:rPr>
        <w:t>(</w:t>
      </w:r>
      <w:r w:rsidRPr="00760927">
        <w:rPr>
          <w:rFonts w:ascii="Times" w:eastAsia="Times" w:hAnsi="Times" w:cs="Times"/>
          <w:color w:val="000000" w:themeColor="text1"/>
        </w:rPr>
        <w:t>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se </w:t>
      </w:r>
      <w:r w:rsidR="00B44C50" w:rsidRPr="00760927">
        <w:rPr>
          <w:rFonts w:ascii="Times" w:eastAsia="Times" w:hAnsi="Times" w:cs="Times"/>
          <w:color w:val="000000" w:themeColor="text1"/>
        </w:rPr>
        <w:t xml:space="preserve">demostró que muchos docentes solo sabían emplear </w:t>
      </w:r>
      <w:r w:rsidRPr="00760927">
        <w:rPr>
          <w:rFonts w:ascii="Times" w:eastAsia="Times" w:hAnsi="Times" w:cs="Times"/>
          <w:color w:val="000000" w:themeColor="text1"/>
        </w:rPr>
        <w:t xml:space="preserve">Google </w:t>
      </w:r>
      <w:proofErr w:type="spellStart"/>
      <w:r w:rsidRPr="00760927">
        <w:rPr>
          <w:rFonts w:ascii="Times" w:eastAsia="Times" w:hAnsi="Times" w:cs="Times"/>
          <w:color w:val="000000" w:themeColor="text1"/>
        </w:rPr>
        <w:t>Classroom</w:t>
      </w:r>
      <w:proofErr w:type="spellEnd"/>
      <w:r w:rsidRPr="00760927">
        <w:rPr>
          <w:rFonts w:ascii="Times" w:eastAsia="Times" w:hAnsi="Times" w:cs="Times"/>
          <w:color w:val="000000" w:themeColor="text1"/>
        </w:rPr>
        <w:t xml:space="preserve"> y Zoom</w:t>
      </w:r>
      <w:r w:rsidR="00B44C50" w:rsidRPr="00760927">
        <w:rPr>
          <w:rFonts w:ascii="Times" w:eastAsia="Times" w:hAnsi="Times" w:cs="Times"/>
          <w:color w:val="000000" w:themeColor="text1"/>
        </w:rPr>
        <w:t>,</w:t>
      </w:r>
      <w:r w:rsidRPr="00760927">
        <w:rPr>
          <w:rFonts w:ascii="Times" w:eastAsia="Times" w:hAnsi="Times" w:cs="Times"/>
          <w:color w:val="000000" w:themeColor="text1"/>
        </w:rPr>
        <w:t xml:space="preserve"> y que desarrolla</w:t>
      </w:r>
      <w:r w:rsidR="00B44C50" w:rsidRPr="00760927">
        <w:rPr>
          <w:rFonts w:ascii="Times" w:eastAsia="Times" w:hAnsi="Times" w:cs="Times"/>
          <w:color w:val="000000" w:themeColor="text1"/>
        </w:rPr>
        <w:t>ban</w:t>
      </w:r>
      <w:r w:rsidRPr="00760927">
        <w:rPr>
          <w:rFonts w:ascii="Times" w:eastAsia="Times" w:hAnsi="Times" w:cs="Times"/>
          <w:color w:val="000000" w:themeColor="text1"/>
        </w:rPr>
        <w:t xml:space="preserve"> sus recursos didácticos en </w:t>
      </w:r>
      <w:proofErr w:type="spellStart"/>
      <w:r w:rsidRPr="00760927">
        <w:rPr>
          <w:rFonts w:ascii="Times" w:eastAsia="Times" w:hAnsi="Times" w:cs="Times"/>
          <w:color w:val="000000" w:themeColor="text1"/>
        </w:rPr>
        <w:t>Power</w:t>
      </w:r>
      <w:proofErr w:type="spellEnd"/>
      <w:r w:rsidRPr="00760927">
        <w:rPr>
          <w:rFonts w:ascii="Times" w:eastAsia="Times" w:hAnsi="Times" w:cs="Times"/>
          <w:color w:val="000000" w:themeColor="text1"/>
        </w:rPr>
        <w:t xml:space="preserve"> Point. </w:t>
      </w:r>
      <w:r w:rsidR="00B44C50" w:rsidRPr="00760927">
        <w:rPr>
          <w:rFonts w:ascii="Times" w:eastAsia="Times" w:hAnsi="Times" w:cs="Times"/>
          <w:color w:val="000000" w:themeColor="text1"/>
        </w:rPr>
        <w:t>L</w:t>
      </w:r>
      <w:r w:rsidRPr="00760927">
        <w:rPr>
          <w:rFonts w:ascii="Times" w:eastAsia="Times" w:hAnsi="Times" w:cs="Times"/>
          <w:color w:val="000000" w:themeColor="text1"/>
        </w:rPr>
        <w:t>os estudiantes</w:t>
      </w:r>
      <w:r w:rsidR="00B44C50" w:rsidRPr="00760927">
        <w:rPr>
          <w:rFonts w:ascii="Times" w:eastAsia="Times" w:hAnsi="Times" w:cs="Times"/>
          <w:color w:val="000000" w:themeColor="text1"/>
        </w:rPr>
        <w:t>, por su parte,</w:t>
      </w:r>
      <w:r w:rsidRPr="00760927">
        <w:rPr>
          <w:rFonts w:ascii="Times" w:eastAsia="Times" w:hAnsi="Times" w:cs="Times"/>
          <w:color w:val="000000" w:themeColor="text1"/>
        </w:rPr>
        <w:t xml:space="preserve"> </w:t>
      </w:r>
      <w:r w:rsidR="00B44C50" w:rsidRPr="00760927">
        <w:rPr>
          <w:rFonts w:ascii="Times" w:eastAsia="Times" w:hAnsi="Times" w:cs="Times"/>
          <w:color w:val="000000" w:themeColor="text1"/>
        </w:rPr>
        <w:t xml:space="preserve">preferían </w:t>
      </w:r>
      <w:r w:rsidRPr="00760927">
        <w:rPr>
          <w:rFonts w:ascii="Times" w:eastAsia="Times" w:hAnsi="Times" w:cs="Times"/>
          <w:color w:val="000000" w:themeColor="text1"/>
        </w:rPr>
        <w:t xml:space="preserve">WhatsApp y Facebook debido a que </w:t>
      </w:r>
      <w:r w:rsidR="00B44C50" w:rsidRPr="00760927">
        <w:rPr>
          <w:rFonts w:ascii="Times" w:eastAsia="Times" w:hAnsi="Times" w:cs="Times"/>
          <w:color w:val="000000" w:themeColor="text1"/>
        </w:rPr>
        <w:t xml:space="preserve">eran </w:t>
      </w:r>
      <w:r w:rsidRPr="00760927">
        <w:rPr>
          <w:rFonts w:ascii="Times" w:eastAsia="Times" w:hAnsi="Times" w:cs="Times"/>
          <w:color w:val="000000" w:themeColor="text1"/>
        </w:rPr>
        <w:t xml:space="preserve">las herramientas que </w:t>
      </w:r>
      <w:r w:rsidR="00B44C50" w:rsidRPr="00760927">
        <w:rPr>
          <w:rFonts w:ascii="Times" w:eastAsia="Times" w:hAnsi="Times" w:cs="Times"/>
          <w:color w:val="000000" w:themeColor="text1"/>
        </w:rPr>
        <w:t xml:space="preserve">más </w:t>
      </w:r>
      <w:r w:rsidRPr="00760927">
        <w:rPr>
          <w:rFonts w:ascii="Times" w:eastAsia="Times" w:hAnsi="Times" w:cs="Times"/>
          <w:color w:val="000000" w:themeColor="text1"/>
        </w:rPr>
        <w:t>conoc</w:t>
      </w:r>
      <w:r w:rsidR="00B44C50" w:rsidRPr="00760927">
        <w:rPr>
          <w:rFonts w:ascii="Times" w:eastAsia="Times" w:hAnsi="Times" w:cs="Times"/>
          <w:color w:val="000000" w:themeColor="text1"/>
        </w:rPr>
        <w:t>ían</w:t>
      </w:r>
      <w:r w:rsidRPr="00760927">
        <w:rPr>
          <w:rFonts w:ascii="Times" w:eastAsia="Times" w:hAnsi="Times" w:cs="Times"/>
          <w:color w:val="000000" w:themeColor="text1"/>
        </w:rPr>
        <w:t xml:space="preserv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{"citationItems":[{"id":"ITEM-1","itemData":{"DOI":"10.1007/s42438-020-00155-y","ISSN":"2524-485X","abstract":"The Covid-19 pandemic has raised significant challenges for the higher education community worldwide. A particular challenge has been the urgent and unexpected request for previously face-to-face university courses to be taught online. Online teaching and learning imply a certain pedagogical content knowledge (PCK), mainly related to designing and organising for better learning experiences and creating distinctive learning environments, with the help of digital technologies. With this article, we provide some expert insights into this online-learning-related PCK, with the goal of helping non-expert university teachers (i.e. those who have little experience with online learning) to navigate in these challenging times. Our findings point at the design of learning activities with certain characteristics, the combination of three types of presence (social, cognitive and facilitatory) and the need for adapting assessment to the new learning requirements. We end with a reflection on how responding to a crisis (as best we can) may precipitate enhanced teaching and learning practices in the postdigital era.","author":[{"dropping-particle":"","family":"Rapanta","given":"Chrysi","non-dropping-particle":"","parse-names":false,"suffix":""},{"dropping-particle":"","family":"Botturi","given":"Luca","non-dropping-particle":"","parse-names":false,"suffix":""},{"dropping-particle":"","family":"Goodyear","given":"Peter","non-dropping-particle":"","parse-names":false,"suffix":""},{"dropping-particle":"","family":"Guàrdia","given":"Lourdes","non-dropping-particle":"","parse-names":false,"suffix":""},{"dropping-particle":"","family":"Koole","given":"Marguerite","non-dropping-particle":"","parse-names":false,"suffix":""}],"container-title":"Postdigital Science and Education","id":"ITEM-1","issue":"3","issued":{"date-parts":[["2020"]]},"page":"923-945","publisher":"Postdigital Science and Education","title":"Online University Teaching During and After the Covid-19 Crisis: Refocusing Teacher Presence and Learning Activity","type":"article-journal","volume":"2"},"uris":["http://www.mendeley.com/documents/?uuid=71e7f6e6-fac4-439a-ac1f-a0668c851181"]}],"mendeley":{"formattedCitation":"(Rapanta et al., 2020)","plainTextFormattedCitation":"(Rapanta et al., 2020)","previouslyFormattedCitation":"(Rapanta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(Rapanta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w:t>
      </w:r>
    </w:p>
    <w:p w14:paraId="7E3DAB2E" w14:textId="1E804FCB" w:rsidR="00596B5C" w:rsidRPr="00B44C50" w:rsidRDefault="00B44C50" w:rsidP="00880AC3">
      <w:pPr>
        <w:spacing w:after="0" w:line="360" w:lineRule="auto"/>
        <w:ind w:firstLine="709"/>
        <w:rPr>
          <w:rFonts w:ascii="Times" w:eastAsia="Times" w:hAnsi="Times" w:cs="Times"/>
        </w:rPr>
      </w:pPr>
      <w:r w:rsidRPr="00760927">
        <w:rPr>
          <w:rFonts w:ascii="Times" w:eastAsia="Times" w:hAnsi="Times" w:cs="Times"/>
        </w:rPr>
        <w:t>En definitiva, se puede asegurar que l</w:t>
      </w:r>
      <w:r w:rsidR="00C05368" w:rsidRPr="00760927">
        <w:rPr>
          <w:rFonts w:ascii="Times" w:eastAsia="Times" w:hAnsi="Times" w:cs="Times"/>
        </w:rPr>
        <w:t xml:space="preserve">os recursos tecnológicos antes mencionados </w:t>
      </w:r>
      <w:r w:rsidRPr="00760927">
        <w:rPr>
          <w:rFonts w:ascii="Times" w:eastAsia="Times" w:hAnsi="Times" w:cs="Times"/>
        </w:rPr>
        <w:t xml:space="preserve">han sido los más usados, en mayor o menor medida, para dar continuidad a las actividades académicas durante el periodo de </w:t>
      </w:r>
      <w:r w:rsidR="001C3A93" w:rsidRPr="00760927">
        <w:rPr>
          <w:rFonts w:ascii="Times" w:eastAsia="Times" w:hAnsi="Times" w:cs="Times"/>
        </w:rPr>
        <w:t>pandemia</w:t>
      </w:r>
      <w:r w:rsidRPr="00760927">
        <w:rPr>
          <w:rFonts w:ascii="Times" w:eastAsia="Times" w:hAnsi="Times" w:cs="Times"/>
        </w:rPr>
        <w:t xml:space="preserve">. Por eso, en esta </w:t>
      </w:r>
      <w:r w:rsidR="00000B0A" w:rsidRPr="00760927">
        <w:rPr>
          <w:rFonts w:ascii="Times" w:eastAsia="Times" w:hAnsi="Times" w:cs="Times"/>
        </w:rPr>
        <w:t xml:space="preserve">investigación </w:t>
      </w:r>
      <w:r w:rsidRPr="00760927">
        <w:rPr>
          <w:rFonts w:ascii="Times" w:eastAsia="Times" w:hAnsi="Times" w:cs="Times"/>
        </w:rPr>
        <w:t>se intenta</w:t>
      </w:r>
      <w:r w:rsidRPr="00B44C50">
        <w:rPr>
          <w:rFonts w:ascii="Times" w:eastAsia="Times" w:hAnsi="Times" w:cs="Times"/>
          <w:shd w:val="clear" w:color="auto" w:fill="FFFF00"/>
        </w:rPr>
        <w:t xml:space="preserve"> </w:t>
      </w:r>
      <w:r w:rsidR="7647F2FA" w:rsidRPr="00B44C50">
        <w:rPr>
          <w:rFonts w:ascii="Times" w:eastAsia="Times" w:hAnsi="Times" w:cs="Times"/>
        </w:rPr>
        <w:t xml:space="preserve">identificar </w:t>
      </w:r>
      <w:r w:rsidRPr="00B44C50">
        <w:rPr>
          <w:rFonts w:ascii="Times" w:eastAsia="Times" w:hAnsi="Times" w:cs="Times"/>
        </w:rPr>
        <w:t>cuá</w:t>
      </w:r>
      <w:r w:rsidR="00000B0A" w:rsidRPr="00B44C50">
        <w:rPr>
          <w:rFonts w:ascii="Times" w:eastAsia="Times" w:hAnsi="Times" w:cs="Times"/>
        </w:rPr>
        <w:t>l fue el</w:t>
      </w:r>
      <w:r w:rsidR="7647F2FA" w:rsidRPr="00B44C50">
        <w:rPr>
          <w:rFonts w:ascii="Times" w:eastAsia="Times" w:hAnsi="Times" w:cs="Times"/>
        </w:rPr>
        <w:t xml:space="preserve"> rendimiento académico de los estudiantes universitarios </w:t>
      </w:r>
      <w:r w:rsidR="000B4EA0" w:rsidRPr="00B44C50">
        <w:rPr>
          <w:rFonts w:ascii="Times" w:eastAsia="Times" w:hAnsi="Times" w:cs="Times"/>
        </w:rPr>
        <w:t>al final de la transición educativa que se vivió.</w:t>
      </w:r>
    </w:p>
    <w:p w14:paraId="3B81D465" w14:textId="77777777" w:rsidR="00B44C50" w:rsidRPr="00900938" w:rsidRDefault="00B44C50" w:rsidP="00880AC3">
      <w:pPr>
        <w:spacing w:after="0" w:line="360" w:lineRule="auto"/>
        <w:ind w:firstLine="709"/>
        <w:rPr>
          <w:rFonts w:ascii="Times" w:eastAsia="Times" w:hAnsi="Times" w:cs="Times"/>
          <w:color w:val="0070C0"/>
        </w:rPr>
      </w:pPr>
    </w:p>
    <w:p w14:paraId="4DE4DA60" w14:textId="77777777" w:rsidR="00596B5C" w:rsidRDefault="7647F2FA" w:rsidP="00880AC3">
      <w:pPr>
        <w:spacing w:after="0" w:line="360" w:lineRule="auto"/>
        <w:jc w:val="center"/>
        <w:rPr>
          <w:rFonts w:ascii="Times" w:eastAsia="Times" w:hAnsi="Times" w:cs="Times"/>
          <w:b/>
          <w:bCs/>
          <w:color w:val="000000" w:themeColor="text1"/>
          <w:sz w:val="32"/>
          <w:szCs w:val="32"/>
        </w:rPr>
      </w:pPr>
      <w:r w:rsidRPr="7647F2FA">
        <w:rPr>
          <w:rFonts w:ascii="Times" w:eastAsia="Times" w:hAnsi="Times" w:cs="Times"/>
          <w:b/>
          <w:bCs/>
          <w:color w:val="000000" w:themeColor="text1"/>
          <w:sz w:val="32"/>
          <w:szCs w:val="32"/>
        </w:rPr>
        <w:t>Objetivo e hipótesis</w:t>
      </w:r>
    </w:p>
    <w:p w14:paraId="6B42DC93" w14:textId="714839E4" w:rsidR="001062F6" w:rsidRPr="00B44C50" w:rsidRDefault="7647F2FA" w:rsidP="00880AC3">
      <w:pPr>
        <w:spacing w:after="0" w:line="360" w:lineRule="auto"/>
        <w:ind w:firstLine="709"/>
        <w:rPr>
          <w:rFonts w:ascii="Times" w:eastAsia="Times" w:hAnsi="Times" w:cs="Times"/>
        </w:rPr>
      </w:pPr>
      <w:r w:rsidRPr="00B44C50">
        <w:rPr>
          <w:rFonts w:ascii="Times" w:eastAsia="Times" w:hAnsi="Times" w:cs="Times"/>
        </w:rPr>
        <w:t xml:space="preserve">El objetivo de la investigación </w:t>
      </w:r>
      <w:r w:rsidR="00B44C50">
        <w:rPr>
          <w:rFonts w:ascii="Times" w:eastAsia="Times" w:hAnsi="Times" w:cs="Times"/>
        </w:rPr>
        <w:t>fue</w:t>
      </w:r>
      <w:r w:rsidRPr="00B44C50">
        <w:rPr>
          <w:rFonts w:ascii="Times" w:eastAsia="Times" w:hAnsi="Times" w:cs="Times"/>
        </w:rPr>
        <w:t xml:space="preserve"> identificar los factores que influy</w:t>
      </w:r>
      <w:r w:rsidR="001062F6" w:rsidRPr="00B44C50">
        <w:rPr>
          <w:rFonts w:ascii="Times" w:eastAsia="Times" w:hAnsi="Times" w:cs="Times"/>
        </w:rPr>
        <w:t>eron</w:t>
      </w:r>
      <w:r w:rsidRPr="00B44C50">
        <w:rPr>
          <w:rFonts w:ascii="Times" w:eastAsia="Times" w:hAnsi="Times" w:cs="Times"/>
        </w:rPr>
        <w:t xml:space="preserve"> en el rendimiento académico de los estudiantes universitarios</w:t>
      </w:r>
      <w:r w:rsidR="001062F6" w:rsidRPr="00B44C50">
        <w:rPr>
          <w:rFonts w:ascii="Times" w:eastAsia="Times" w:hAnsi="Times" w:cs="Times"/>
        </w:rPr>
        <w:t xml:space="preserve"> que cursaron el ciclo escolar </w:t>
      </w:r>
      <w:r w:rsidR="008C545E" w:rsidRPr="00B44C50">
        <w:rPr>
          <w:rFonts w:ascii="Times" w:eastAsia="Times" w:hAnsi="Times" w:cs="Times"/>
        </w:rPr>
        <w:t>enero</w:t>
      </w:r>
      <w:r w:rsidR="00B44C50">
        <w:rPr>
          <w:rFonts w:ascii="Times" w:eastAsia="Times" w:hAnsi="Times" w:cs="Times"/>
        </w:rPr>
        <w:t>-</w:t>
      </w:r>
      <w:r w:rsidR="008C545E" w:rsidRPr="00B44C50">
        <w:rPr>
          <w:rFonts w:ascii="Times" w:eastAsia="Times" w:hAnsi="Times" w:cs="Times"/>
        </w:rPr>
        <w:t xml:space="preserve">junio </w:t>
      </w:r>
      <w:r w:rsidR="00CC246B" w:rsidRPr="00B44C50">
        <w:rPr>
          <w:rFonts w:ascii="Times" w:eastAsia="Times" w:hAnsi="Times" w:cs="Times"/>
        </w:rPr>
        <w:t xml:space="preserve">2020 </w:t>
      </w:r>
      <w:r w:rsidR="001062F6" w:rsidRPr="00B44C50">
        <w:rPr>
          <w:rFonts w:ascii="Times" w:eastAsia="Times" w:hAnsi="Times" w:cs="Times"/>
        </w:rPr>
        <w:t xml:space="preserve">en la modalidad a distancia </w:t>
      </w:r>
      <w:r w:rsidR="00CC246B" w:rsidRPr="00B44C50">
        <w:rPr>
          <w:rFonts w:ascii="Times" w:eastAsia="Times" w:hAnsi="Times" w:cs="Times"/>
        </w:rPr>
        <w:t>debido a</w:t>
      </w:r>
      <w:r w:rsidRPr="00B44C50">
        <w:rPr>
          <w:rFonts w:ascii="Times" w:eastAsia="Times" w:hAnsi="Times" w:cs="Times"/>
        </w:rPr>
        <w:t xml:space="preserve"> la contingencia sanitaria por </w:t>
      </w:r>
      <w:r w:rsidR="00B44C50" w:rsidRPr="00B44C50">
        <w:rPr>
          <w:rFonts w:ascii="Times" w:eastAsia="Times" w:hAnsi="Times" w:cs="Times"/>
        </w:rPr>
        <w:t>covid</w:t>
      </w:r>
      <w:r w:rsidR="00B44C50">
        <w:rPr>
          <w:rFonts w:ascii="Times" w:eastAsia="Times" w:hAnsi="Times" w:cs="Times"/>
        </w:rPr>
        <w:t>-</w:t>
      </w:r>
      <w:r w:rsidR="00B44C50" w:rsidRPr="00B44C50">
        <w:rPr>
          <w:rFonts w:ascii="Times" w:eastAsia="Times" w:hAnsi="Times" w:cs="Times"/>
        </w:rPr>
        <w:t>19</w:t>
      </w:r>
      <w:r w:rsidRPr="00B44C50">
        <w:rPr>
          <w:rFonts w:ascii="Times" w:eastAsia="Times" w:hAnsi="Times" w:cs="Times"/>
        </w:rPr>
        <w:t xml:space="preserve">. </w:t>
      </w:r>
    </w:p>
    <w:p w14:paraId="202F00C7" w14:textId="15B31A3B" w:rsidR="00596B5C" w:rsidRDefault="001062F6" w:rsidP="00880AC3">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La </w:t>
      </w:r>
      <w:r w:rsidR="7647F2FA">
        <w:rPr>
          <w:rFonts w:ascii="Times" w:eastAsia="Times" w:hAnsi="Times" w:cs="Times"/>
          <w:color w:val="000000" w:themeColor="text1"/>
        </w:rPr>
        <w:t xml:space="preserve">hipótesis </w:t>
      </w:r>
      <w:r>
        <w:rPr>
          <w:rFonts w:ascii="Times" w:eastAsia="Times" w:hAnsi="Times" w:cs="Times"/>
          <w:color w:val="000000" w:themeColor="text1"/>
        </w:rPr>
        <w:t>establec</w:t>
      </w:r>
      <w:r w:rsidR="00B44C50">
        <w:rPr>
          <w:rFonts w:ascii="Times" w:eastAsia="Times" w:hAnsi="Times" w:cs="Times"/>
          <w:color w:val="000000" w:themeColor="text1"/>
        </w:rPr>
        <w:t>ida</w:t>
      </w:r>
      <w:r>
        <w:rPr>
          <w:rFonts w:ascii="Times" w:eastAsia="Times" w:hAnsi="Times" w:cs="Times"/>
          <w:color w:val="000000" w:themeColor="text1"/>
        </w:rPr>
        <w:t xml:space="preserve"> </w:t>
      </w:r>
      <w:r w:rsidR="00B44C50">
        <w:rPr>
          <w:rFonts w:ascii="Times" w:eastAsia="Times" w:hAnsi="Times" w:cs="Times"/>
          <w:color w:val="000000" w:themeColor="text1"/>
        </w:rPr>
        <w:t>fue</w:t>
      </w:r>
      <w:r>
        <w:rPr>
          <w:rFonts w:ascii="Times" w:eastAsia="Times" w:hAnsi="Times" w:cs="Times"/>
          <w:color w:val="000000" w:themeColor="text1"/>
        </w:rPr>
        <w:t xml:space="preserve"> la </w:t>
      </w:r>
      <w:r w:rsidR="7647F2FA">
        <w:rPr>
          <w:rFonts w:ascii="Times" w:eastAsia="Times" w:hAnsi="Times" w:cs="Times"/>
          <w:color w:val="000000" w:themeColor="text1"/>
        </w:rPr>
        <w:t xml:space="preserve">siguiente: </w:t>
      </w:r>
      <w:r w:rsidR="00B44C50">
        <w:rPr>
          <w:rFonts w:ascii="Times" w:eastAsia="Times" w:hAnsi="Times" w:cs="Times"/>
          <w:color w:val="000000" w:themeColor="text1"/>
        </w:rPr>
        <w:t xml:space="preserve">las tecnologías de información y comunicación </w:t>
      </w:r>
      <w:r w:rsidR="7647F2FA">
        <w:rPr>
          <w:rFonts w:ascii="Times" w:eastAsia="Times" w:hAnsi="Times" w:cs="Times"/>
          <w:color w:val="000000" w:themeColor="text1"/>
        </w:rPr>
        <w:t>usadas como herramientas en la enseñanza en la modalidad a distancia ayuda</w:t>
      </w:r>
      <w:r w:rsidR="00B44C50">
        <w:rPr>
          <w:rFonts w:ascii="Times" w:eastAsia="Times" w:hAnsi="Times" w:cs="Times"/>
          <w:color w:val="000000" w:themeColor="text1"/>
        </w:rPr>
        <w:t>ron</w:t>
      </w:r>
      <w:r w:rsidR="7647F2FA">
        <w:rPr>
          <w:rFonts w:ascii="Times" w:eastAsia="Times" w:hAnsi="Times" w:cs="Times"/>
          <w:color w:val="000000" w:themeColor="text1"/>
        </w:rPr>
        <w:t xml:space="preserve"> a tener un mayor rendimiento académico.</w:t>
      </w:r>
    </w:p>
    <w:p w14:paraId="2CA2CDF5" w14:textId="77777777" w:rsidR="000F4794" w:rsidRDefault="000F4794" w:rsidP="00880AC3">
      <w:pPr>
        <w:spacing w:after="0" w:line="360" w:lineRule="auto"/>
        <w:ind w:firstLine="709"/>
        <w:rPr>
          <w:rFonts w:ascii="Times" w:eastAsia="Times" w:hAnsi="Times" w:cs="Times"/>
          <w:color w:val="000000" w:themeColor="text1"/>
        </w:rPr>
      </w:pPr>
    </w:p>
    <w:p w14:paraId="44446885" w14:textId="77777777" w:rsidR="00596B5C" w:rsidRPr="00567AF8" w:rsidRDefault="7647F2FA" w:rsidP="00880AC3">
      <w:pPr>
        <w:spacing w:after="0" w:line="360" w:lineRule="auto"/>
        <w:jc w:val="center"/>
        <w:rPr>
          <w:rFonts w:ascii="Times" w:eastAsia="Times" w:hAnsi="Times" w:cs="Times"/>
          <w:b/>
          <w:bCs/>
          <w:color w:val="000000" w:themeColor="text1"/>
          <w:sz w:val="32"/>
          <w:szCs w:val="32"/>
        </w:rPr>
      </w:pPr>
      <w:r w:rsidRPr="00567AF8">
        <w:rPr>
          <w:rFonts w:ascii="Times" w:eastAsia="Times" w:hAnsi="Times" w:cs="Times"/>
          <w:b/>
          <w:bCs/>
          <w:color w:val="000000" w:themeColor="text1"/>
          <w:sz w:val="32"/>
          <w:szCs w:val="32"/>
        </w:rPr>
        <w:t>Materiales y métodos</w:t>
      </w:r>
    </w:p>
    <w:p w14:paraId="7CC3F9E1" w14:textId="799B295B" w:rsidR="000F4794" w:rsidRPr="00880AC3" w:rsidRDefault="7647F2FA" w:rsidP="00880AC3">
      <w:pPr>
        <w:spacing w:after="0" w:line="360" w:lineRule="auto"/>
        <w:jc w:val="center"/>
        <w:rPr>
          <w:rFonts w:ascii="Times" w:eastAsia="Times" w:hAnsi="Times" w:cs="Times"/>
          <w:b/>
          <w:color w:val="000000" w:themeColor="text1"/>
          <w:sz w:val="28"/>
          <w:szCs w:val="28"/>
        </w:rPr>
      </w:pPr>
      <w:r w:rsidRPr="00880AC3">
        <w:rPr>
          <w:rFonts w:ascii="Times" w:eastAsia="Times" w:hAnsi="Times" w:cs="Times"/>
          <w:b/>
          <w:color w:val="000000" w:themeColor="text1"/>
          <w:sz w:val="28"/>
          <w:szCs w:val="28"/>
        </w:rPr>
        <w:t>Participantes y muestra</w:t>
      </w:r>
    </w:p>
    <w:p w14:paraId="2F0A620D" w14:textId="2F58888C" w:rsidR="00596B5C" w:rsidRDefault="7647F2FA" w:rsidP="00880AC3">
      <w:pPr>
        <w:spacing w:after="0" w:line="360" w:lineRule="auto"/>
        <w:ind w:firstLine="709"/>
        <w:rPr>
          <w:rFonts w:ascii="Times" w:eastAsia="Times" w:hAnsi="Times" w:cs="Times"/>
          <w:i/>
          <w:iCs/>
          <w:color w:val="000000" w:themeColor="text1"/>
        </w:rPr>
      </w:pPr>
      <w:r w:rsidRPr="7647F2FA">
        <w:rPr>
          <w:rFonts w:ascii="Times" w:eastAsia="Times" w:hAnsi="Times" w:cs="Times"/>
          <w:color w:val="000000" w:themeColor="text1"/>
        </w:rPr>
        <w:t xml:space="preserve">Alumnos inscritos </w:t>
      </w:r>
      <w:r w:rsidR="00CC246B" w:rsidRPr="000F4794">
        <w:rPr>
          <w:rFonts w:ascii="Times" w:eastAsia="Times" w:hAnsi="Times" w:cs="Times"/>
        </w:rPr>
        <w:t xml:space="preserve">durante el ciclo escolar </w:t>
      </w:r>
      <w:r w:rsidR="008C545E" w:rsidRPr="000F4794">
        <w:rPr>
          <w:rFonts w:ascii="Times" w:eastAsia="Times" w:hAnsi="Times" w:cs="Times"/>
        </w:rPr>
        <w:t>enero</w:t>
      </w:r>
      <w:r w:rsidR="000F4794">
        <w:rPr>
          <w:rFonts w:ascii="Times" w:eastAsia="Times" w:hAnsi="Times" w:cs="Times"/>
        </w:rPr>
        <w:t>-</w:t>
      </w:r>
      <w:r w:rsidR="008C545E" w:rsidRPr="000F4794">
        <w:rPr>
          <w:rFonts w:ascii="Times" w:eastAsia="Times" w:hAnsi="Times" w:cs="Times"/>
        </w:rPr>
        <w:t xml:space="preserve">junio </w:t>
      </w:r>
      <w:r w:rsidR="00CC246B" w:rsidRPr="000F4794">
        <w:rPr>
          <w:rFonts w:ascii="Times" w:eastAsia="Times" w:hAnsi="Times" w:cs="Times"/>
        </w:rPr>
        <w:t>2020</w:t>
      </w:r>
      <w:r w:rsidR="00CC246B" w:rsidRPr="00CC246B">
        <w:rPr>
          <w:rFonts w:ascii="Times" w:eastAsia="Times" w:hAnsi="Times" w:cs="Times"/>
          <w:color w:val="0070C0"/>
        </w:rPr>
        <w:t xml:space="preserve"> </w:t>
      </w:r>
      <w:r w:rsidRPr="7647F2FA">
        <w:rPr>
          <w:rFonts w:ascii="Times" w:eastAsia="Times" w:hAnsi="Times" w:cs="Times"/>
          <w:color w:val="000000" w:themeColor="text1"/>
        </w:rPr>
        <w:t>en los programas académicos de Ingeniería Informática, Ciencias de la Informática, Ingeniería Industrial y Administración Industrial de la Unidad Profesional Interdisciplinaria de Ingeniería y Ciencias Sociales y Administrativas (UPIICSA) del Instituto Politécnico Nacional (IPN). El tamaño de muestra fue de 247 alumnos de una población de 12</w:t>
      </w:r>
      <w:r w:rsidR="000F4794">
        <w:rPr>
          <w:rFonts w:ascii="Times" w:eastAsia="Times" w:hAnsi="Times" w:cs="Times"/>
          <w:color w:val="000000" w:themeColor="text1"/>
        </w:rPr>
        <w:t> </w:t>
      </w:r>
      <w:r w:rsidRPr="7647F2FA">
        <w:rPr>
          <w:rFonts w:ascii="Times" w:eastAsia="Times" w:hAnsi="Times" w:cs="Times"/>
          <w:color w:val="000000" w:themeColor="text1"/>
        </w:rPr>
        <w:t xml:space="preserve">000 </w:t>
      </w:r>
      <w:r w:rsidR="000F4794">
        <w:rPr>
          <w:rFonts w:ascii="Times" w:eastAsia="Times" w:hAnsi="Times" w:cs="Times"/>
          <w:color w:val="000000" w:themeColor="text1"/>
        </w:rPr>
        <w:t>estudiantes</w:t>
      </w:r>
      <w:r w:rsidRPr="7647F2FA">
        <w:rPr>
          <w:rFonts w:ascii="Times" w:eastAsia="Times" w:hAnsi="Times" w:cs="Times"/>
          <w:color w:val="000000" w:themeColor="text1"/>
        </w:rPr>
        <w:t xml:space="preserve">, que pasaron de la modalidad presencial a la modalidad a distancia </w:t>
      </w:r>
      <w:r w:rsidR="000F4794">
        <w:rPr>
          <w:rFonts w:ascii="Times" w:eastAsia="Times" w:hAnsi="Times" w:cs="Times"/>
          <w:color w:val="000000" w:themeColor="text1"/>
        </w:rPr>
        <w:t xml:space="preserve">debido a </w:t>
      </w:r>
      <w:r w:rsidRPr="7647F2FA">
        <w:rPr>
          <w:rFonts w:ascii="Times" w:eastAsia="Times" w:hAnsi="Times" w:cs="Times"/>
          <w:color w:val="000000" w:themeColor="text1"/>
        </w:rPr>
        <w:t xml:space="preserve">la contingencia sanitaria por </w:t>
      </w:r>
      <w:r w:rsidR="000F4794" w:rsidRPr="7647F2FA">
        <w:rPr>
          <w:rFonts w:ascii="Times" w:eastAsia="Times" w:hAnsi="Times" w:cs="Times"/>
          <w:color w:val="000000" w:themeColor="text1"/>
        </w:rPr>
        <w:t>covid</w:t>
      </w:r>
      <w:r w:rsidRPr="7647F2FA">
        <w:rPr>
          <w:rFonts w:ascii="Times" w:eastAsia="Times" w:hAnsi="Times" w:cs="Times"/>
          <w:color w:val="000000" w:themeColor="text1"/>
        </w:rPr>
        <w:t>-19.</w:t>
      </w:r>
    </w:p>
    <w:p w14:paraId="7D70D0FE" w14:textId="25F08645" w:rsidR="000F4794" w:rsidRPr="00880AC3" w:rsidRDefault="7647F2FA" w:rsidP="00880AC3">
      <w:pPr>
        <w:spacing w:after="0" w:line="360" w:lineRule="auto"/>
        <w:jc w:val="center"/>
        <w:rPr>
          <w:rFonts w:ascii="Times" w:eastAsia="Times" w:hAnsi="Times" w:cs="Times"/>
          <w:b/>
          <w:color w:val="000000" w:themeColor="text1"/>
          <w:sz w:val="28"/>
          <w:szCs w:val="28"/>
        </w:rPr>
      </w:pPr>
      <w:r w:rsidRPr="00880AC3">
        <w:rPr>
          <w:rFonts w:ascii="Times" w:eastAsia="Times" w:hAnsi="Times" w:cs="Times"/>
          <w:b/>
          <w:color w:val="000000" w:themeColor="text1"/>
          <w:sz w:val="28"/>
          <w:szCs w:val="28"/>
        </w:rPr>
        <w:lastRenderedPageBreak/>
        <w:t>Instrumento</w:t>
      </w:r>
    </w:p>
    <w:p w14:paraId="4F00314D" w14:textId="5FD52D84" w:rsidR="00596B5C" w:rsidRDefault="7647F2FA" w:rsidP="00880AC3">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t xml:space="preserve">Se diseñó una encuesta para conocer el impacto que tuvo en los estudiantes pasar de manera abrupta de la modalidad presencial a la modalidad en línea y/o a distancia. </w:t>
      </w:r>
      <w:r w:rsidR="000F4794">
        <w:rPr>
          <w:rFonts w:ascii="Times" w:eastAsia="Times" w:hAnsi="Times" w:cs="Times"/>
          <w:color w:val="000000" w:themeColor="text1"/>
        </w:rPr>
        <w:t xml:space="preserve">La </w:t>
      </w:r>
      <w:r w:rsidRPr="7647F2FA">
        <w:rPr>
          <w:rFonts w:ascii="Times" w:eastAsia="Times" w:hAnsi="Times" w:cs="Times"/>
          <w:color w:val="000000" w:themeColor="text1"/>
        </w:rPr>
        <w:t xml:space="preserve">encuesta </w:t>
      </w:r>
      <w:r w:rsidR="000F4794">
        <w:rPr>
          <w:rFonts w:ascii="Times" w:eastAsia="Times" w:hAnsi="Times" w:cs="Times"/>
          <w:color w:val="000000" w:themeColor="text1"/>
        </w:rPr>
        <w:t xml:space="preserve">fue </w:t>
      </w:r>
      <w:r w:rsidRPr="7647F2FA">
        <w:rPr>
          <w:rFonts w:ascii="Times" w:eastAsia="Times" w:hAnsi="Times" w:cs="Times"/>
          <w:color w:val="000000" w:themeColor="text1"/>
        </w:rPr>
        <w:t xml:space="preserve">estructurada a través de la plataforma de Google. Se incluyeron aspectos generales de educación como número de asignaturas cursadas a distancia, semestre, materias, promedio de calificaciones, recursos tecnológicos y estrategias de aprendizaje utilizadas por los profesores y los estudiantes. En la tabla 1 se presentan las preguntas </w:t>
      </w:r>
      <w:r w:rsidR="000F4794">
        <w:rPr>
          <w:rFonts w:ascii="Times" w:eastAsia="Times" w:hAnsi="Times" w:cs="Times"/>
          <w:color w:val="000000" w:themeColor="text1"/>
        </w:rPr>
        <w:t>generadas</w:t>
      </w:r>
      <w:r w:rsidRPr="7647F2FA">
        <w:rPr>
          <w:rFonts w:ascii="Times" w:eastAsia="Times" w:hAnsi="Times" w:cs="Times"/>
          <w:color w:val="000000" w:themeColor="text1"/>
        </w:rPr>
        <w:t xml:space="preserve">. </w:t>
      </w:r>
    </w:p>
    <w:p w14:paraId="02F7DEBD" w14:textId="77777777" w:rsidR="000F4794" w:rsidRDefault="000F4794">
      <w:pPr>
        <w:spacing w:after="0" w:line="360" w:lineRule="auto"/>
        <w:ind w:firstLine="709"/>
        <w:rPr>
          <w:rFonts w:ascii="Times" w:eastAsia="Times" w:hAnsi="Times" w:cs="Times"/>
          <w:color w:val="000000" w:themeColor="text1"/>
        </w:rPr>
      </w:pPr>
    </w:p>
    <w:p w14:paraId="250764FF" w14:textId="10400476" w:rsidR="00596B5C" w:rsidRDefault="7647F2FA">
      <w:pPr>
        <w:spacing w:after="0" w:line="360" w:lineRule="auto"/>
        <w:jc w:val="center"/>
        <w:rPr>
          <w:rFonts w:ascii="Times" w:eastAsia="Times" w:hAnsi="Times" w:cs="Times"/>
          <w:color w:val="000000" w:themeColor="text1"/>
        </w:rPr>
      </w:pPr>
      <w:r w:rsidRPr="7647F2FA">
        <w:rPr>
          <w:rFonts w:ascii="Times" w:eastAsia="Times" w:hAnsi="Times" w:cs="Times"/>
          <w:b/>
          <w:bCs/>
          <w:color w:val="000000" w:themeColor="text1"/>
        </w:rPr>
        <w:t>Tabla 1.</w:t>
      </w:r>
      <w:r w:rsidRPr="7647F2FA">
        <w:rPr>
          <w:rFonts w:ascii="Times" w:eastAsia="Times" w:hAnsi="Times" w:cs="Times"/>
          <w:color w:val="000000" w:themeColor="text1"/>
        </w:rPr>
        <w:t xml:space="preserve"> Preguntas de la encuesta estructurada</w:t>
      </w:r>
    </w:p>
    <w:tbl>
      <w:tblPr>
        <w:tblW w:w="9396" w:type="dxa"/>
        <w:tblLayout w:type="fixed"/>
        <w:tblLook w:val="04A0" w:firstRow="1" w:lastRow="0" w:firstColumn="1" w:lastColumn="0" w:noHBand="0" w:noVBand="1"/>
      </w:tblPr>
      <w:tblGrid>
        <w:gridCol w:w="988"/>
        <w:gridCol w:w="5276"/>
        <w:gridCol w:w="3132"/>
      </w:tblGrid>
      <w:tr w:rsidR="00596B5C" w:rsidRPr="00880AC3" w14:paraId="0E890A09"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FB29E" w14:textId="77777777" w:rsidR="00596B5C" w:rsidRPr="00880AC3" w:rsidRDefault="7647F2FA" w:rsidP="7647F2FA">
            <w:pPr>
              <w:widowControl w:val="0"/>
              <w:rPr>
                <w:rFonts w:ascii="Times" w:eastAsia="Times" w:hAnsi="Times" w:cs="Times"/>
                <w:color w:val="000000" w:themeColor="text1"/>
              </w:rPr>
            </w:pPr>
            <w:r w:rsidRPr="00880AC3">
              <w:rPr>
                <w:rFonts w:ascii="Times" w:eastAsia="Times" w:hAnsi="Times" w:cs="Times"/>
                <w:color w:val="000000" w:themeColor="text1"/>
              </w:rPr>
              <w:t>No.</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F6A86" w14:textId="77777777" w:rsidR="00596B5C" w:rsidRPr="00880AC3" w:rsidRDefault="7647F2FA" w:rsidP="7647F2FA">
            <w:pPr>
              <w:widowControl w:val="0"/>
              <w:rPr>
                <w:rFonts w:ascii="Times" w:eastAsia="Times" w:hAnsi="Times" w:cs="Times"/>
                <w:color w:val="000000" w:themeColor="text1"/>
              </w:rPr>
            </w:pPr>
            <w:r w:rsidRPr="00880AC3">
              <w:rPr>
                <w:rFonts w:ascii="Times" w:eastAsia="Times" w:hAnsi="Times" w:cs="Times"/>
                <w:color w:val="000000" w:themeColor="text1"/>
              </w:rPr>
              <w:t>Pregunta</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1BDD2" w14:textId="77777777" w:rsidR="00596B5C" w:rsidRPr="00880AC3" w:rsidRDefault="7647F2FA" w:rsidP="7647F2FA">
            <w:pPr>
              <w:widowControl w:val="0"/>
              <w:rPr>
                <w:rFonts w:ascii="Times" w:eastAsia="Times" w:hAnsi="Times" w:cs="Times"/>
                <w:color w:val="000000" w:themeColor="text1"/>
              </w:rPr>
            </w:pPr>
            <w:r w:rsidRPr="00880AC3">
              <w:rPr>
                <w:rFonts w:ascii="Times" w:eastAsia="Times" w:hAnsi="Times" w:cs="Times"/>
                <w:color w:val="000000" w:themeColor="text1"/>
              </w:rPr>
              <w:t>Opciones de respuesta</w:t>
            </w:r>
          </w:p>
        </w:tc>
      </w:tr>
      <w:tr w:rsidR="00596B5C" w:rsidRPr="00880AC3" w14:paraId="6171AF16"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9841BE"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1</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A9A5C4"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 xml:space="preserve">Programa en el que te encuentras inscrito </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EE2A7"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Respuesta abierta</w:t>
            </w:r>
          </w:p>
        </w:tc>
      </w:tr>
      <w:tr w:rsidR="00596B5C" w:rsidRPr="00880AC3" w14:paraId="3ADB8DB1"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999B5"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2</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25D74"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Número de asignaturas cursadas a distancia</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8CE30"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Respuesta abierta</w:t>
            </w:r>
          </w:p>
        </w:tc>
      </w:tr>
      <w:tr w:rsidR="00596B5C" w:rsidRPr="00880AC3" w14:paraId="36EEDD59"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D5EC4"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3</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E6700"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Tecnologías y medios de comunicación utilizados por el profesor</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E18892" w14:textId="1EB62521" w:rsidR="00596B5C" w:rsidRPr="00880AC3" w:rsidRDefault="7647F2FA">
            <w:pPr>
              <w:widowControl w:val="0"/>
              <w:spacing w:line="240" w:lineRule="auto"/>
              <w:rPr>
                <w:rFonts w:ascii="Times" w:eastAsia="Times" w:hAnsi="Times" w:cs="Times"/>
                <w:color w:val="000000" w:themeColor="text1"/>
              </w:rPr>
            </w:pPr>
            <w:proofErr w:type="spellStart"/>
            <w:r w:rsidRPr="00880AC3">
              <w:rPr>
                <w:rFonts w:ascii="Times" w:eastAsia="Times" w:hAnsi="Times" w:cs="Times"/>
                <w:color w:val="000000" w:themeColor="text1"/>
              </w:rPr>
              <w:t>Classroom</w:t>
            </w:r>
            <w:proofErr w:type="spellEnd"/>
            <w:r w:rsidRPr="00880AC3">
              <w:rPr>
                <w:rFonts w:ascii="Times" w:eastAsia="Times" w:hAnsi="Times" w:cs="Times"/>
                <w:color w:val="000000" w:themeColor="text1"/>
              </w:rPr>
              <w:t xml:space="preserve">, </w:t>
            </w:r>
            <w:r w:rsidR="000F4794" w:rsidRPr="00880AC3">
              <w:rPr>
                <w:rFonts w:ascii="Times" w:eastAsia="Times" w:hAnsi="Times" w:cs="Times"/>
                <w:color w:val="000000" w:themeColor="text1"/>
              </w:rPr>
              <w:t>videoconferencia, mensajes, chat.</w:t>
            </w:r>
          </w:p>
        </w:tc>
      </w:tr>
      <w:tr w:rsidR="00596B5C" w:rsidRPr="00880AC3" w14:paraId="17C6C947"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8DEE6"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4</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356B5"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 xml:space="preserve">Recursos didácticos digitales que fueron utilizados en clase en línea y a distancia </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39039" w14:textId="49B2BD6C" w:rsidR="00596B5C" w:rsidRPr="00880AC3" w:rsidRDefault="7647F2FA" w:rsidP="000F4794">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 xml:space="preserve">Acceso a páginas </w:t>
            </w:r>
            <w:r w:rsidR="000F4794" w:rsidRPr="00880AC3">
              <w:rPr>
                <w:rFonts w:ascii="Times" w:eastAsia="Times" w:hAnsi="Times" w:cs="Times"/>
                <w:color w:val="000000" w:themeColor="text1"/>
              </w:rPr>
              <w:t>w</w:t>
            </w:r>
            <w:r w:rsidRPr="00880AC3">
              <w:rPr>
                <w:rFonts w:ascii="Times" w:eastAsia="Times" w:hAnsi="Times" w:cs="Times"/>
                <w:color w:val="000000" w:themeColor="text1"/>
              </w:rPr>
              <w:t>eb, videos, pizarra digital, comparte recursos</w:t>
            </w:r>
            <w:r w:rsidR="000F4794" w:rsidRPr="00880AC3">
              <w:rPr>
                <w:rFonts w:ascii="Times" w:eastAsia="Times" w:hAnsi="Times" w:cs="Times"/>
                <w:color w:val="000000" w:themeColor="text1"/>
              </w:rPr>
              <w:t>.</w:t>
            </w:r>
          </w:p>
        </w:tc>
      </w:tr>
      <w:tr w:rsidR="00596B5C" w:rsidRPr="00880AC3" w14:paraId="2462F875"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41E47"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5</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7C9DF" w14:textId="40645908"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El acceso a la tecnología utilizada fue</w:t>
            </w:r>
            <w:r w:rsidR="000F4794" w:rsidRPr="00880AC3">
              <w:rPr>
                <w:rFonts w:ascii="Times" w:eastAsia="Times" w:hAnsi="Times" w:cs="Times"/>
                <w:color w:val="000000" w:themeColor="text1"/>
              </w:rPr>
              <w:t>…</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BFE7C"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Respuesta abierta</w:t>
            </w:r>
          </w:p>
        </w:tc>
      </w:tr>
      <w:tr w:rsidR="00596B5C" w:rsidRPr="00880AC3" w14:paraId="6CCB49A2"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4EA11"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6</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A359A" w14:textId="1134466E" w:rsidR="00596B5C" w:rsidRPr="00880AC3" w:rsidRDefault="000F4794">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w:t>
            </w:r>
            <w:r w:rsidR="7647F2FA" w:rsidRPr="00880AC3">
              <w:rPr>
                <w:rFonts w:ascii="Times" w:eastAsia="Times" w:hAnsi="Times" w:cs="Times"/>
                <w:color w:val="000000" w:themeColor="text1"/>
              </w:rPr>
              <w:t>Cómo fue la comunicación con el profesor y con el equipo de trabajo</w:t>
            </w:r>
            <w:r w:rsidRPr="00880AC3">
              <w:rPr>
                <w:rFonts w:ascii="Times" w:eastAsia="Times" w:hAnsi="Times" w:cs="Times"/>
                <w:color w:val="000000" w:themeColor="text1"/>
              </w:rPr>
              <w:t>?</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D2697F"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Respuesta abierta</w:t>
            </w:r>
          </w:p>
        </w:tc>
      </w:tr>
      <w:tr w:rsidR="00596B5C" w:rsidRPr="00880AC3" w14:paraId="057A1C68"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97EEC"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7</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191A79" w14:textId="2127D84C" w:rsidR="00596B5C" w:rsidRPr="00880AC3" w:rsidRDefault="000F4794">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w:t>
            </w:r>
            <w:r w:rsidR="7647F2FA" w:rsidRPr="00880AC3">
              <w:rPr>
                <w:rFonts w:ascii="Times" w:eastAsia="Times" w:hAnsi="Times" w:cs="Times"/>
                <w:color w:val="000000" w:themeColor="text1"/>
              </w:rPr>
              <w:t>Las actividades de aprendizaje apoyaron en tu aprendizaje</w:t>
            </w:r>
            <w:r w:rsidRPr="00880AC3">
              <w:rPr>
                <w:rFonts w:ascii="Times" w:eastAsia="Times" w:hAnsi="Times" w:cs="Times"/>
                <w:color w:val="000000" w:themeColor="text1"/>
              </w:rPr>
              <w:t>?</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846B8C" w14:textId="1ED26742" w:rsidR="00596B5C" w:rsidRPr="00880AC3" w:rsidRDefault="7647F2FA" w:rsidP="000F4794">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S</w:t>
            </w:r>
            <w:r w:rsidR="000F4794" w:rsidRPr="00880AC3">
              <w:rPr>
                <w:rFonts w:ascii="Times" w:eastAsia="Times" w:hAnsi="Times" w:cs="Times"/>
                <w:color w:val="000000" w:themeColor="text1"/>
              </w:rPr>
              <w:t>í</w:t>
            </w:r>
            <w:r w:rsidRPr="00880AC3">
              <w:rPr>
                <w:rFonts w:ascii="Times" w:eastAsia="Times" w:hAnsi="Times" w:cs="Times"/>
                <w:color w:val="000000" w:themeColor="text1"/>
              </w:rPr>
              <w:t xml:space="preserve">, </w:t>
            </w:r>
            <w:r w:rsidR="000F4794" w:rsidRPr="00880AC3">
              <w:rPr>
                <w:rFonts w:ascii="Times" w:eastAsia="Times" w:hAnsi="Times" w:cs="Times"/>
                <w:color w:val="000000" w:themeColor="text1"/>
              </w:rPr>
              <w:t>n</w:t>
            </w:r>
            <w:r w:rsidRPr="00880AC3">
              <w:rPr>
                <w:rFonts w:ascii="Times" w:eastAsia="Times" w:hAnsi="Times" w:cs="Times"/>
                <w:color w:val="000000" w:themeColor="text1"/>
              </w:rPr>
              <w:t xml:space="preserve">o, </w:t>
            </w:r>
            <w:r w:rsidR="000F4794" w:rsidRPr="00880AC3">
              <w:rPr>
                <w:rFonts w:ascii="Times" w:eastAsia="Times" w:hAnsi="Times" w:cs="Times"/>
                <w:color w:val="000000" w:themeColor="text1"/>
              </w:rPr>
              <w:t>p</w:t>
            </w:r>
            <w:r w:rsidRPr="00880AC3">
              <w:rPr>
                <w:rFonts w:ascii="Times" w:eastAsia="Times" w:hAnsi="Times" w:cs="Times"/>
                <w:color w:val="000000" w:themeColor="text1"/>
              </w:rPr>
              <w:t>arcialmente</w:t>
            </w:r>
          </w:p>
        </w:tc>
      </w:tr>
      <w:tr w:rsidR="00596B5C" w:rsidRPr="00880AC3" w14:paraId="590F0FCB"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B0A208"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8</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555682" w14:textId="77777777"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¿Qué estrategias de enseñanza aprendizaje utilizadas por el profesor(a) te fueron de mayor utilidad?</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4E03D" w14:textId="08D00CF3" w:rsidR="00596B5C" w:rsidRPr="00880AC3" w:rsidRDefault="7647F2FA">
            <w:pPr>
              <w:widowControl w:val="0"/>
              <w:spacing w:line="240" w:lineRule="auto"/>
              <w:rPr>
                <w:rFonts w:ascii="Times" w:eastAsia="Times" w:hAnsi="Times" w:cs="Times"/>
                <w:color w:val="000000" w:themeColor="text1"/>
              </w:rPr>
            </w:pPr>
            <w:r w:rsidRPr="00880AC3">
              <w:rPr>
                <w:rFonts w:ascii="Times" w:eastAsia="Times" w:hAnsi="Times" w:cs="Times"/>
                <w:color w:val="000000" w:themeColor="text1"/>
              </w:rPr>
              <w:t>Preguntas dirigidas, participación en el chat</w:t>
            </w:r>
            <w:r w:rsidR="000F4794" w:rsidRPr="00880AC3">
              <w:rPr>
                <w:rFonts w:ascii="Times" w:eastAsia="Times" w:hAnsi="Times" w:cs="Times"/>
                <w:color w:val="000000" w:themeColor="text1"/>
              </w:rPr>
              <w:t>.</w:t>
            </w:r>
          </w:p>
        </w:tc>
      </w:tr>
      <w:tr w:rsidR="00596B5C" w:rsidRPr="00880AC3" w14:paraId="44772085"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B7304"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9</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04DEE" w14:textId="4656FD89"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El promedio de calificaciones, antes d</w:t>
            </w:r>
            <w:r w:rsidR="000F4794" w:rsidRPr="00880AC3">
              <w:rPr>
                <w:rFonts w:ascii="Times" w:eastAsia="Times" w:hAnsi="Times" w:cs="Times"/>
                <w:color w:val="000000" w:themeColor="text1"/>
              </w:rPr>
              <w:t>e la contingencia sanitaria fue…</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B423CA"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Respuesta abierta</w:t>
            </w:r>
          </w:p>
        </w:tc>
      </w:tr>
      <w:tr w:rsidR="00596B5C" w:rsidRPr="00880AC3" w14:paraId="313C2C8F"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69756"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10</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7D080D" w14:textId="2D4DF4D2" w:rsidR="00596B5C" w:rsidRPr="00880AC3" w:rsidRDefault="000F4794" w:rsidP="000F4794">
            <w:pPr>
              <w:widowControl w:val="0"/>
              <w:spacing w:line="240" w:lineRule="auto"/>
              <w:rPr>
                <w:rFonts w:ascii="Times" w:eastAsia="Times" w:hAnsi="Times" w:cs="Times"/>
                <w:color w:val="000000"/>
              </w:rPr>
            </w:pPr>
            <w:r w:rsidRPr="00880AC3">
              <w:rPr>
                <w:rFonts w:ascii="Times" w:eastAsia="Times" w:hAnsi="Times" w:cs="Times"/>
                <w:color w:val="000000" w:themeColor="text1"/>
              </w:rPr>
              <w:t>¿</w:t>
            </w:r>
            <w:r w:rsidR="7647F2FA" w:rsidRPr="00880AC3">
              <w:rPr>
                <w:rFonts w:ascii="Times" w:eastAsia="Times" w:hAnsi="Times" w:cs="Times"/>
                <w:color w:val="000000" w:themeColor="text1"/>
              </w:rPr>
              <w:t xml:space="preserve">El promedio de calificaciones </w:t>
            </w:r>
            <w:r w:rsidR="7647F2FA" w:rsidRPr="00880AC3">
              <w:rPr>
                <w:rFonts w:ascii="Times" w:eastAsia="Times" w:hAnsi="Times" w:cs="Times"/>
              </w:rPr>
              <w:t>aumentó</w:t>
            </w:r>
            <w:r w:rsidR="7647F2FA" w:rsidRPr="00880AC3">
              <w:rPr>
                <w:rFonts w:ascii="Times" w:eastAsia="Times" w:hAnsi="Times" w:cs="Times"/>
                <w:color w:val="000000" w:themeColor="text1"/>
              </w:rPr>
              <w:t xml:space="preserve"> al final de ciclo escolar después de la contingencia</w:t>
            </w:r>
            <w:r w:rsidRPr="00880AC3">
              <w:rPr>
                <w:rFonts w:ascii="Times" w:eastAsia="Times" w:hAnsi="Times" w:cs="Times"/>
                <w:color w:val="000000" w:themeColor="text1"/>
              </w:rPr>
              <w:t>?</w:t>
            </w:r>
            <w:r w:rsidR="7647F2FA" w:rsidRPr="00880AC3">
              <w:rPr>
                <w:rFonts w:ascii="Times" w:eastAsia="Times" w:hAnsi="Times" w:cs="Times"/>
                <w:color w:val="000000" w:themeColor="text1"/>
              </w:rPr>
              <w:t xml:space="preserve"> </w:t>
            </w:r>
            <w:r w:rsidRPr="00880AC3">
              <w:rPr>
                <w:rFonts w:ascii="Times" w:eastAsia="Times" w:hAnsi="Times" w:cs="Times"/>
                <w:color w:val="000000" w:themeColor="text1"/>
              </w:rPr>
              <w:t>I</w:t>
            </w:r>
            <w:r w:rsidR="7647F2FA" w:rsidRPr="00880AC3">
              <w:rPr>
                <w:rFonts w:ascii="Times" w:eastAsia="Times" w:hAnsi="Times" w:cs="Times"/>
                <w:color w:val="000000" w:themeColor="text1"/>
              </w:rPr>
              <w:t>ndica cuál fue.</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4672C7"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Respuesta abierta</w:t>
            </w:r>
          </w:p>
        </w:tc>
      </w:tr>
      <w:tr w:rsidR="00596B5C" w:rsidRPr="00880AC3" w14:paraId="488EDA4A"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7E36C"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11</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5C99F7" w14:textId="33B214A4" w:rsidR="00596B5C" w:rsidRPr="00880AC3" w:rsidRDefault="000F4794">
            <w:pPr>
              <w:widowControl w:val="0"/>
              <w:spacing w:line="240" w:lineRule="auto"/>
              <w:rPr>
                <w:rFonts w:ascii="Times" w:eastAsia="Times" w:hAnsi="Times" w:cs="Times"/>
                <w:color w:val="000000"/>
              </w:rPr>
            </w:pPr>
            <w:r w:rsidRPr="00880AC3">
              <w:rPr>
                <w:rFonts w:ascii="Times" w:eastAsia="Times" w:hAnsi="Times" w:cs="Times"/>
                <w:color w:val="000000" w:themeColor="text1"/>
              </w:rPr>
              <w:t>¿</w:t>
            </w:r>
            <w:r w:rsidR="7647F2FA" w:rsidRPr="00880AC3">
              <w:rPr>
                <w:rFonts w:ascii="Times" w:eastAsia="Times" w:hAnsi="Times" w:cs="Times"/>
                <w:color w:val="000000" w:themeColor="text1"/>
              </w:rPr>
              <w:t>El ciclo escolar con la modalidad a distancia permi</w:t>
            </w:r>
            <w:r w:rsidRPr="00880AC3">
              <w:rPr>
                <w:rFonts w:ascii="Times" w:eastAsia="Times" w:hAnsi="Times" w:cs="Times"/>
                <w:color w:val="000000" w:themeColor="text1"/>
              </w:rPr>
              <w:t>tió el logro de los objetivos?</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4816C9" w14:textId="001CF150" w:rsidR="00596B5C" w:rsidRPr="00880AC3" w:rsidRDefault="7647F2FA" w:rsidP="000F4794">
            <w:pPr>
              <w:widowControl w:val="0"/>
              <w:spacing w:line="240" w:lineRule="auto"/>
              <w:rPr>
                <w:rFonts w:ascii="Times" w:eastAsia="Times" w:hAnsi="Times" w:cs="Times"/>
                <w:color w:val="000000"/>
              </w:rPr>
            </w:pPr>
            <w:r w:rsidRPr="00880AC3">
              <w:rPr>
                <w:rFonts w:ascii="Times" w:eastAsia="Times" w:hAnsi="Times" w:cs="Times"/>
                <w:color w:val="000000" w:themeColor="text1"/>
              </w:rPr>
              <w:t>S</w:t>
            </w:r>
            <w:r w:rsidR="000F4794" w:rsidRPr="00880AC3">
              <w:rPr>
                <w:rFonts w:ascii="Times" w:eastAsia="Times" w:hAnsi="Times" w:cs="Times"/>
                <w:color w:val="000000" w:themeColor="text1"/>
              </w:rPr>
              <w:t>í</w:t>
            </w:r>
            <w:r w:rsidRPr="00880AC3">
              <w:rPr>
                <w:rFonts w:ascii="Times" w:eastAsia="Times" w:hAnsi="Times" w:cs="Times"/>
                <w:color w:val="000000" w:themeColor="text1"/>
              </w:rPr>
              <w:t xml:space="preserve">, </w:t>
            </w:r>
            <w:r w:rsidR="000F4794" w:rsidRPr="00880AC3">
              <w:rPr>
                <w:rFonts w:ascii="Times" w:eastAsia="Times" w:hAnsi="Times" w:cs="Times"/>
                <w:color w:val="000000" w:themeColor="text1"/>
              </w:rPr>
              <w:t>n</w:t>
            </w:r>
            <w:r w:rsidRPr="00880AC3">
              <w:rPr>
                <w:rFonts w:ascii="Times" w:eastAsia="Times" w:hAnsi="Times" w:cs="Times"/>
                <w:color w:val="000000" w:themeColor="text1"/>
              </w:rPr>
              <w:t>o, parcialmente</w:t>
            </w:r>
          </w:p>
        </w:tc>
      </w:tr>
      <w:tr w:rsidR="00596B5C" w:rsidRPr="00880AC3" w14:paraId="2E830882"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3E586"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12</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26B41"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¿Cómo consideras la evaluación que obtuviste al final del curso?</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AC3727"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Muy buena, buena, regular, mala, muy mala</w:t>
            </w:r>
          </w:p>
        </w:tc>
      </w:tr>
      <w:tr w:rsidR="00596B5C" w:rsidRPr="00880AC3" w14:paraId="7BB6C5D7"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18D26"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13</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BCEE01"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 xml:space="preserve">¿En qué porcentaje </w:t>
            </w:r>
            <w:r w:rsidRPr="00880AC3">
              <w:rPr>
                <w:rFonts w:ascii="Times" w:eastAsia="Times" w:hAnsi="Times" w:cs="Times"/>
              </w:rPr>
              <w:t>disminuyó su</w:t>
            </w:r>
            <w:r w:rsidRPr="00880AC3">
              <w:rPr>
                <w:rFonts w:ascii="Times" w:eastAsia="Times" w:hAnsi="Times" w:cs="Times"/>
                <w:color w:val="000000" w:themeColor="text1"/>
              </w:rPr>
              <w:t xml:space="preserve"> promedio?</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E1579"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Respuesta abierta</w:t>
            </w:r>
          </w:p>
        </w:tc>
      </w:tr>
      <w:tr w:rsidR="00596B5C" w:rsidRPr="00880AC3" w14:paraId="5A03D304"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1E336A"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lastRenderedPageBreak/>
              <w:t>14</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4DB5C" w14:textId="51CEB2C4" w:rsidR="00596B5C" w:rsidRPr="00880AC3" w:rsidRDefault="7647F2FA" w:rsidP="000F4794">
            <w:pPr>
              <w:widowControl w:val="0"/>
              <w:spacing w:line="240" w:lineRule="auto"/>
              <w:rPr>
                <w:rFonts w:ascii="Times" w:eastAsia="Times" w:hAnsi="Times" w:cs="Times"/>
                <w:color w:val="000000"/>
              </w:rPr>
            </w:pPr>
            <w:r w:rsidRPr="00880AC3">
              <w:rPr>
                <w:rFonts w:ascii="Times" w:eastAsia="Times" w:hAnsi="Times" w:cs="Times"/>
                <w:color w:val="000000" w:themeColor="text1"/>
              </w:rPr>
              <w:t>¿Las actividades realizadas a distancia te permitieron aumentar tu promedio?</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9F21C6"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Sí, no, parcialmente</w:t>
            </w:r>
          </w:p>
        </w:tc>
      </w:tr>
      <w:tr w:rsidR="00596B5C" w:rsidRPr="00880AC3" w14:paraId="76FA8207" w14:textId="77777777" w:rsidTr="7647F2FA">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FEC6B"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15</w:t>
            </w:r>
          </w:p>
        </w:tc>
        <w:tc>
          <w:tcPr>
            <w:tcW w:w="5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4EB8"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 xml:space="preserve">¿En qué porcentaje aumentó tu promedio? </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33049" w14:textId="77777777" w:rsidR="00596B5C" w:rsidRPr="00880AC3" w:rsidRDefault="7647F2FA">
            <w:pPr>
              <w:widowControl w:val="0"/>
              <w:spacing w:line="240" w:lineRule="auto"/>
              <w:rPr>
                <w:rFonts w:ascii="Times" w:eastAsia="Times" w:hAnsi="Times" w:cs="Times"/>
                <w:color w:val="000000"/>
              </w:rPr>
            </w:pPr>
            <w:r w:rsidRPr="00880AC3">
              <w:rPr>
                <w:rFonts w:ascii="Times" w:eastAsia="Times" w:hAnsi="Times" w:cs="Times"/>
                <w:color w:val="000000" w:themeColor="text1"/>
              </w:rPr>
              <w:t>Respuesta abierta</w:t>
            </w:r>
          </w:p>
        </w:tc>
      </w:tr>
    </w:tbl>
    <w:p w14:paraId="3009E3A0" w14:textId="7293DE53" w:rsidR="00596B5C" w:rsidRDefault="7647F2FA">
      <w:pPr>
        <w:spacing w:after="0" w:line="360" w:lineRule="auto"/>
        <w:jc w:val="center"/>
        <w:rPr>
          <w:rFonts w:ascii="Times" w:eastAsia="Times" w:hAnsi="Times" w:cs="Times"/>
          <w:color w:val="000000" w:themeColor="text1"/>
        </w:rPr>
      </w:pPr>
      <w:r w:rsidRPr="7647F2FA">
        <w:rPr>
          <w:rFonts w:ascii="Times" w:eastAsia="Times" w:hAnsi="Times" w:cs="Times"/>
          <w:color w:val="000000" w:themeColor="text1"/>
        </w:rPr>
        <w:t xml:space="preserve">Fuente: Elaboración propia </w:t>
      </w:r>
    </w:p>
    <w:p w14:paraId="2DC4FC48" w14:textId="77777777" w:rsidR="003E77CB" w:rsidRDefault="003E77CB">
      <w:pPr>
        <w:spacing w:after="0" w:line="360" w:lineRule="auto"/>
        <w:jc w:val="center"/>
        <w:rPr>
          <w:rFonts w:ascii="Times" w:eastAsia="Times" w:hAnsi="Times" w:cs="Times"/>
          <w:color w:val="000000"/>
        </w:rPr>
      </w:pPr>
    </w:p>
    <w:p w14:paraId="11F1AAF9" w14:textId="370F7228" w:rsidR="00596B5C" w:rsidRDefault="7647F2FA" w:rsidP="7647F2FA">
      <w:pPr>
        <w:spacing w:after="0" w:line="360" w:lineRule="auto"/>
        <w:jc w:val="center"/>
        <w:rPr>
          <w:rFonts w:ascii="Times" w:eastAsia="Times" w:hAnsi="Times" w:cs="Times"/>
          <w:b/>
          <w:bCs/>
          <w:color w:val="000000"/>
          <w:sz w:val="28"/>
          <w:szCs w:val="28"/>
        </w:rPr>
      </w:pPr>
      <w:r w:rsidRPr="7647F2FA">
        <w:rPr>
          <w:rFonts w:ascii="Times" w:eastAsia="Times" w:hAnsi="Times" w:cs="Times"/>
          <w:b/>
          <w:bCs/>
          <w:sz w:val="28"/>
          <w:szCs w:val="28"/>
        </w:rPr>
        <w:t>Análisis de</w:t>
      </w:r>
      <w:r w:rsidR="000F4794">
        <w:rPr>
          <w:rFonts w:ascii="Times" w:eastAsia="Times" w:hAnsi="Times" w:cs="Times"/>
          <w:b/>
          <w:bCs/>
          <w:sz w:val="28"/>
          <w:szCs w:val="28"/>
        </w:rPr>
        <w:t xml:space="preserve"> datos </w:t>
      </w:r>
    </w:p>
    <w:p w14:paraId="051235FB" w14:textId="0C87298E" w:rsidR="00596B5C" w:rsidRDefault="7647F2FA" w:rsidP="7647F2FA">
      <w:pPr>
        <w:spacing w:after="0" w:line="360" w:lineRule="auto"/>
        <w:ind w:firstLine="709"/>
        <w:rPr>
          <w:rFonts w:ascii="Times" w:eastAsia="Times" w:hAnsi="Times" w:cs="Times"/>
          <w:i/>
          <w:iCs/>
        </w:rPr>
      </w:pPr>
      <w:r w:rsidRPr="7647F2FA">
        <w:rPr>
          <w:rFonts w:ascii="Times" w:eastAsia="Times" w:hAnsi="Times" w:cs="Times"/>
          <w:color w:val="000000" w:themeColor="text1"/>
        </w:rPr>
        <w:t xml:space="preserve">Para el análisis de los datos se realizó la descarga de las respuestas en un archivo Excel. De igual forma se utilizó el </w:t>
      </w:r>
      <w:r w:rsidRPr="000F4794">
        <w:rPr>
          <w:rFonts w:ascii="Times" w:eastAsia="Times" w:hAnsi="Times" w:cs="Times"/>
          <w:i/>
          <w:color w:val="000000" w:themeColor="text1"/>
        </w:rPr>
        <w:t>software</w:t>
      </w:r>
      <w:r w:rsidRPr="7647F2FA">
        <w:rPr>
          <w:rFonts w:ascii="Times" w:eastAsia="Times" w:hAnsi="Times" w:cs="Times"/>
          <w:color w:val="000000" w:themeColor="text1"/>
        </w:rPr>
        <w:t xml:space="preserve"> SPSS</w:t>
      </w:r>
      <w:r w:rsidR="000F4794">
        <w:rPr>
          <w:rFonts w:ascii="Times" w:eastAsia="Times" w:hAnsi="Times" w:cs="Times"/>
          <w:color w:val="000000" w:themeColor="text1"/>
        </w:rPr>
        <w:t>,</w:t>
      </w:r>
      <w:r w:rsidRPr="7647F2FA">
        <w:rPr>
          <w:rFonts w:ascii="Times" w:eastAsia="Times" w:hAnsi="Times" w:cs="Times"/>
          <w:color w:val="000000" w:themeColor="text1"/>
        </w:rPr>
        <w:t xml:space="preserve"> versión 22</w:t>
      </w:r>
      <w:r w:rsidR="000F4794">
        <w:rPr>
          <w:rFonts w:ascii="Times" w:eastAsia="Times" w:hAnsi="Times" w:cs="Times"/>
          <w:color w:val="000000" w:themeColor="text1"/>
        </w:rPr>
        <w:t>,</w:t>
      </w:r>
      <w:r w:rsidRPr="7647F2FA">
        <w:rPr>
          <w:rFonts w:ascii="Times" w:eastAsia="Times" w:hAnsi="Times" w:cs="Times"/>
          <w:color w:val="000000" w:themeColor="text1"/>
        </w:rPr>
        <w:t xml:space="preserve"> para </w:t>
      </w:r>
      <w:r w:rsidR="000F4794">
        <w:rPr>
          <w:rFonts w:ascii="Times" w:eastAsia="Times" w:hAnsi="Times" w:cs="Times"/>
          <w:color w:val="000000" w:themeColor="text1"/>
        </w:rPr>
        <w:t>la</w:t>
      </w:r>
      <w:r w:rsidRPr="7647F2FA">
        <w:rPr>
          <w:rFonts w:ascii="Times" w:eastAsia="Times" w:hAnsi="Times" w:cs="Times"/>
          <w:color w:val="000000" w:themeColor="text1"/>
        </w:rPr>
        <w:t xml:space="preserve"> correlación de datos </w:t>
      </w:r>
      <w:r w:rsidR="000F4794">
        <w:rPr>
          <w:rFonts w:ascii="Times" w:eastAsia="Times" w:hAnsi="Times" w:cs="Times"/>
          <w:color w:val="000000" w:themeColor="text1"/>
        </w:rPr>
        <w:t>en torno a</w:t>
      </w:r>
      <w:r w:rsidRPr="7647F2FA">
        <w:rPr>
          <w:rFonts w:ascii="Times" w:eastAsia="Times" w:hAnsi="Times" w:cs="Times"/>
          <w:color w:val="000000" w:themeColor="text1"/>
        </w:rPr>
        <w:t>l rendimiento académico “Promedio de calificaciones” (variable dependiente),</w:t>
      </w:r>
      <w:r w:rsidR="00BA2B72">
        <w:rPr>
          <w:rFonts w:ascii="Times" w:eastAsia="Times" w:hAnsi="Times" w:cs="Times"/>
          <w:color w:val="000000" w:themeColor="text1"/>
        </w:rPr>
        <w:t xml:space="preserve"> </w:t>
      </w:r>
      <w:r w:rsidRPr="7647F2FA">
        <w:rPr>
          <w:rFonts w:ascii="Times" w:eastAsia="Times" w:hAnsi="Times" w:cs="Times"/>
          <w:color w:val="000000" w:themeColor="text1"/>
        </w:rPr>
        <w:t xml:space="preserve">y con las variables independientes </w:t>
      </w:r>
      <w:proofErr w:type="spellStart"/>
      <w:r w:rsidRPr="7647F2FA">
        <w:rPr>
          <w:rFonts w:ascii="Times" w:eastAsia="Times" w:hAnsi="Times" w:cs="Times"/>
          <w:color w:val="000000" w:themeColor="text1"/>
        </w:rPr>
        <w:t>Cl</w:t>
      </w:r>
      <w:r w:rsidRPr="7647F2FA">
        <w:rPr>
          <w:rFonts w:ascii="Times" w:eastAsia="Times" w:hAnsi="Times" w:cs="Times"/>
        </w:rPr>
        <w:t>assroom</w:t>
      </w:r>
      <w:proofErr w:type="spellEnd"/>
      <w:r w:rsidRPr="7647F2FA">
        <w:rPr>
          <w:rFonts w:ascii="Times" w:eastAsia="Times" w:hAnsi="Times" w:cs="Times"/>
        </w:rPr>
        <w:t xml:space="preserve">, </w:t>
      </w:r>
      <w:r w:rsidR="000F4794" w:rsidRPr="7647F2FA">
        <w:rPr>
          <w:rFonts w:ascii="Times" w:eastAsia="Times" w:hAnsi="Times" w:cs="Times"/>
        </w:rPr>
        <w:t xml:space="preserve">mensajes, videoconferencia, recursos didácticos, acceso páginas </w:t>
      </w:r>
      <w:r w:rsidR="000F4794">
        <w:rPr>
          <w:rFonts w:ascii="Times" w:eastAsia="Times" w:hAnsi="Times" w:cs="Times"/>
        </w:rPr>
        <w:t>w</w:t>
      </w:r>
      <w:r w:rsidR="000F4794" w:rsidRPr="7647F2FA">
        <w:rPr>
          <w:rFonts w:ascii="Times" w:eastAsia="Times" w:hAnsi="Times" w:cs="Times"/>
        </w:rPr>
        <w:t>eb, acceso a videos, preguntas dirigidas, participación en chat, pizarra digital, objetivos cumplidos y evaluación</w:t>
      </w:r>
      <w:r w:rsidR="000F4794">
        <w:rPr>
          <w:rFonts w:ascii="Times" w:eastAsia="Times" w:hAnsi="Times" w:cs="Times"/>
        </w:rPr>
        <w:t xml:space="preserve"> (</w:t>
      </w:r>
      <w:r w:rsidRPr="7647F2FA">
        <w:rPr>
          <w:rFonts w:ascii="Times" w:eastAsia="Times" w:hAnsi="Times" w:cs="Times"/>
        </w:rPr>
        <w:t>tabla 2</w:t>
      </w:r>
      <w:r w:rsidR="000F4794">
        <w:rPr>
          <w:rFonts w:ascii="Times" w:eastAsia="Times" w:hAnsi="Times" w:cs="Times"/>
        </w:rPr>
        <w:t>). Estas</w:t>
      </w:r>
      <w:r w:rsidRPr="7647F2FA">
        <w:rPr>
          <w:rFonts w:ascii="Times" w:eastAsia="Times" w:hAnsi="Times" w:cs="Times"/>
        </w:rPr>
        <w:t xml:space="preserve"> variables fueron utilizadas para elaborar un modelo predictivo relacionado con el rendimiento académico.</w:t>
      </w:r>
    </w:p>
    <w:p w14:paraId="3851E30F" w14:textId="341555DB" w:rsidR="000F4794" w:rsidRDefault="000F4794">
      <w:pPr>
        <w:spacing w:after="0" w:line="360" w:lineRule="auto"/>
        <w:rPr>
          <w:rFonts w:ascii="Times" w:eastAsia="Times" w:hAnsi="Times" w:cs="Times"/>
          <w:b/>
          <w:bCs/>
        </w:rPr>
      </w:pPr>
    </w:p>
    <w:p w14:paraId="318B92B1" w14:textId="52876BDD" w:rsidR="00DA24A9" w:rsidRDefault="00DA24A9">
      <w:pPr>
        <w:spacing w:after="0" w:line="360" w:lineRule="auto"/>
        <w:rPr>
          <w:rFonts w:ascii="Times" w:eastAsia="Times" w:hAnsi="Times" w:cs="Times"/>
          <w:b/>
          <w:bCs/>
        </w:rPr>
      </w:pPr>
    </w:p>
    <w:p w14:paraId="3041D5C7" w14:textId="68B2FA9F" w:rsidR="00DA24A9" w:rsidRDefault="00DA24A9">
      <w:pPr>
        <w:spacing w:after="0" w:line="360" w:lineRule="auto"/>
        <w:rPr>
          <w:rFonts w:ascii="Times" w:eastAsia="Times" w:hAnsi="Times" w:cs="Times"/>
          <w:b/>
          <w:bCs/>
        </w:rPr>
      </w:pPr>
    </w:p>
    <w:p w14:paraId="3545A2F8" w14:textId="4B89CB93" w:rsidR="00DA24A9" w:rsidRDefault="00DA24A9">
      <w:pPr>
        <w:spacing w:after="0" w:line="360" w:lineRule="auto"/>
        <w:rPr>
          <w:rFonts w:ascii="Times" w:eastAsia="Times" w:hAnsi="Times" w:cs="Times"/>
          <w:b/>
          <w:bCs/>
        </w:rPr>
      </w:pPr>
    </w:p>
    <w:p w14:paraId="0053AB2F" w14:textId="24DAE951" w:rsidR="00DA24A9" w:rsidRDefault="00DA24A9">
      <w:pPr>
        <w:spacing w:after="0" w:line="360" w:lineRule="auto"/>
        <w:rPr>
          <w:rFonts w:ascii="Times" w:eastAsia="Times" w:hAnsi="Times" w:cs="Times"/>
          <w:b/>
          <w:bCs/>
        </w:rPr>
      </w:pPr>
    </w:p>
    <w:p w14:paraId="7D358797" w14:textId="099F98CE" w:rsidR="00DA24A9" w:rsidRDefault="00DA24A9">
      <w:pPr>
        <w:spacing w:after="0" w:line="360" w:lineRule="auto"/>
        <w:rPr>
          <w:rFonts w:ascii="Times" w:eastAsia="Times" w:hAnsi="Times" w:cs="Times"/>
          <w:b/>
          <w:bCs/>
        </w:rPr>
      </w:pPr>
    </w:p>
    <w:p w14:paraId="4AB5CE82" w14:textId="3BC0297E" w:rsidR="00DA24A9" w:rsidRDefault="00DA24A9">
      <w:pPr>
        <w:spacing w:after="0" w:line="360" w:lineRule="auto"/>
        <w:rPr>
          <w:rFonts w:ascii="Times" w:eastAsia="Times" w:hAnsi="Times" w:cs="Times"/>
          <w:b/>
          <w:bCs/>
        </w:rPr>
      </w:pPr>
    </w:p>
    <w:p w14:paraId="56049F90" w14:textId="0A6A3A85" w:rsidR="00DA24A9" w:rsidRDefault="00DA24A9">
      <w:pPr>
        <w:spacing w:after="0" w:line="360" w:lineRule="auto"/>
        <w:rPr>
          <w:rFonts w:ascii="Times" w:eastAsia="Times" w:hAnsi="Times" w:cs="Times"/>
          <w:b/>
          <w:bCs/>
        </w:rPr>
      </w:pPr>
    </w:p>
    <w:p w14:paraId="2853C6AD" w14:textId="30F9A3D4" w:rsidR="00DA24A9" w:rsidRDefault="00DA24A9">
      <w:pPr>
        <w:spacing w:after="0" w:line="360" w:lineRule="auto"/>
        <w:rPr>
          <w:rFonts w:ascii="Times" w:eastAsia="Times" w:hAnsi="Times" w:cs="Times"/>
          <w:b/>
          <w:bCs/>
        </w:rPr>
      </w:pPr>
    </w:p>
    <w:p w14:paraId="740ED2B4" w14:textId="77B649A9" w:rsidR="00DA24A9" w:rsidRDefault="00DA24A9">
      <w:pPr>
        <w:spacing w:after="0" w:line="360" w:lineRule="auto"/>
        <w:rPr>
          <w:rFonts w:ascii="Times" w:eastAsia="Times" w:hAnsi="Times" w:cs="Times"/>
          <w:b/>
          <w:bCs/>
        </w:rPr>
      </w:pPr>
    </w:p>
    <w:p w14:paraId="2734C56B" w14:textId="2E865870" w:rsidR="00DA24A9" w:rsidRDefault="00DA24A9">
      <w:pPr>
        <w:spacing w:after="0" w:line="360" w:lineRule="auto"/>
        <w:rPr>
          <w:rFonts w:ascii="Times" w:eastAsia="Times" w:hAnsi="Times" w:cs="Times"/>
          <w:b/>
          <w:bCs/>
        </w:rPr>
      </w:pPr>
    </w:p>
    <w:p w14:paraId="72FB8DDC" w14:textId="377E3492" w:rsidR="00DA24A9" w:rsidRDefault="00DA24A9">
      <w:pPr>
        <w:spacing w:after="0" w:line="360" w:lineRule="auto"/>
        <w:rPr>
          <w:rFonts w:ascii="Times" w:eastAsia="Times" w:hAnsi="Times" w:cs="Times"/>
          <w:b/>
          <w:bCs/>
        </w:rPr>
      </w:pPr>
    </w:p>
    <w:p w14:paraId="7FB3A46B" w14:textId="29B7A5D7" w:rsidR="00DA24A9" w:rsidRDefault="00DA24A9">
      <w:pPr>
        <w:spacing w:after="0" w:line="360" w:lineRule="auto"/>
        <w:rPr>
          <w:rFonts w:ascii="Times" w:eastAsia="Times" w:hAnsi="Times" w:cs="Times"/>
          <w:b/>
          <w:bCs/>
        </w:rPr>
      </w:pPr>
    </w:p>
    <w:p w14:paraId="05620472" w14:textId="1C514D00" w:rsidR="00DA24A9" w:rsidRDefault="00DA24A9">
      <w:pPr>
        <w:spacing w:after="0" w:line="360" w:lineRule="auto"/>
        <w:rPr>
          <w:rFonts w:ascii="Times" w:eastAsia="Times" w:hAnsi="Times" w:cs="Times"/>
          <w:b/>
          <w:bCs/>
        </w:rPr>
      </w:pPr>
    </w:p>
    <w:p w14:paraId="7603CCB1" w14:textId="0AD09E63" w:rsidR="00DA24A9" w:rsidRDefault="00DA24A9">
      <w:pPr>
        <w:spacing w:after="0" w:line="360" w:lineRule="auto"/>
        <w:rPr>
          <w:rFonts w:ascii="Times" w:eastAsia="Times" w:hAnsi="Times" w:cs="Times"/>
          <w:b/>
          <w:bCs/>
        </w:rPr>
      </w:pPr>
    </w:p>
    <w:p w14:paraId="0058E7A7" w14:textId="6DBBA12C" w:rsidR="00DA24A9" w:rsidRDefault="00DA24A9">
      <w:pPr>
        <w:spacing w:after="0" w:line="360" w:lineRule="auto"/>
        <w:rPr>
          <w:rFonts w:ascii="Times" w:eastAsia="Times" w:hAnsi="Times" w:cs="Times"/>
          <w:b/>
          <w:bCs/>
        </w:rPr>
      </w:pPr>
    </w:p>
    <w:p w14:paraId="5222F4F8" w14:textId="221CAA2F" w:rsidR="00DA24A9" w:rsidRDefault="00DA24A9">
      <w:pPr>
        <w:spacing w:after="0" w:line="360" w:lineRule="auto"/>
        <w:rPr>
          <w:rFonts w:ascii="Times" w:eastAsia="Times" w:hAnsi="Times" w:cs="Times"/>
          <w:b/>
          <w:bCs/>
        </w:rPr>
      </w:pPr>
    </w:p>
    <w:p w14:paraId="40B9899E" w14:textId="28E1433F" w:rsidR="00DA24A9" w:rsidRDefault="00DA24A9">
      <w:pPr>
        <w:spacing w:after="0" w:line="360" w:lineRule="auto"/>
        <w:rPr>
          <w:rFonts w:ascii="Times" w:eastAsia="Times" w:hAnsi="Times" w:cs="Times"/>
          <w:b/>
          <w:bCs/>
        </w:rPr>
      </w:pPr>
    </w:p>
    <w:p w14:paraId="23BBED7D" w14:textId="77777777" w:rsidR="00DA24A9" w:rsidRDefault="00DA24A9">
      <w:pPr>
        <w:spacing w:after="0" w:line="360" w:lineRule="auto"/>
        <w:rPr>
          <w:rFonts w:ascii="Times" w:eastAsia="Times" w:hAnsi="Times" w:cs="Times"/>
          <w:b/>
          <w:bCs/>
        </w:rPr>
      </w:pPr>
    </w:p>
    <w:p w14:paraId="5FBFD20C" w14:textId="4C8E9813" w:rsidR="00596B5C" w:rsidRDefault="7647F2FA" w:rsidP="00DA24A9">
      <w:pPr>
        <w:spacing w:after="0" w:line="360" w:lineRule="auto"/>
        <w:jc w:val="center"/>
        <w:rPr>
          <w:rFonts w:ascii="Times" w:eastAsia="Times" w:hAnsi="Times" w:cs="Times"/>
        </w:rPr>
      </w:pPr>
      <w:r w:rsidRPr="7647F2FA">
        <w:rPr>
          <w:rFonts w:ascii="Times" w:eastAsia="Times" w:hAnsi="Times" w:cs="Times"/>
          <w:b/>
          <w:bCs/>
        </w:rPr>
        <w:lastRenderedPageBreak/>
        <w:t>Tabla 2.</w:t>
      </w:r>
      <w:r w:rsidRPr="7647F2FA">
        <w:rPr>
          <w:rFonts w:ascii="Times" w:eastAsia="Times" w:hAnsi="Times" w:cs="Times"/>
        </w:rPr>
        <w:t xml:space="preserve"> Variables de estudio para elaborar un modelo predictivo del </w:t>
      </w:r>
      <w:r w:rsidR="000F4794" w:rsidRPr="7647F2FA">
        <w:rPr>
          <w:rFonts w:ascii="Times" w:eastAsia="Times" w:hAnsi="Times" w:cs="Times"/>
        </w:rPr>
        <w:t>rendimiento académico</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6"/>
        <w:gridCol w:w="4527"/>
        <w:gridCol w:w="2699"/>
      </w:tblGrid>
      <w:tr w:rsidR="00596B5C" w:rsidRPr="003E77CB" w14:paraId="1D342A27" w14:textId="77777777" w:rsidTr="003E77CB">
        <w:trPr>
          <w:trHeight w:val="624"/>
        </w:trPr>
        <w:tc>
          <w:tcPr>
            <w:tcW w:w="1846" w:type="dxa"/>
            <w:shd w:val="clear" w:color="auto" w:fill="auto"/>
          </w:tcPr>
          <w:p w14:paraId="642019BE" w14:textId="77777777" w:rsidR="00596B5C" w:rsidRPr="003E77CB" w:rsidRDefault="7647F2FA" w:rsidP="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Variable</w:t>
            </w:r>
          </w:p>
        </w:tc>
        <w:tc>
          <w:tcPr>
            <w:tcW w:w="4527" w:type="dxa"/>
            <w:shd w:val="clear" w:color="auto" w:fill="auto"/>
          </w:tcPr>
          <w:p w14:paraId="7CF7CAE3" w14:textId="77777777" w:rsidR="00596B5C" w:rsidRPr="003E77CB" w:rsidRDefault="7647F2FA" w:rsidP="7647F2FA">
            <w:pPr>
              <w:widowControl w:val="0"/>
              <w:spacing w:after="0" w:line="240" w:lineRule="auto"/>
              <w:jc w:val="center"/>
              <w:rPr>
                <w:rFonts w:ascii="Times" w:eastAsia="Times" w:hAnsi="Times" w:cs="Times"/>
                <w:color w:val="000000"/>
              </w:rPr>
            </w:pPr>
            <w:r w:rsidRPr="003E77CB">
              <w:rPr>
                <w:rFonts w:ascii="Times" w:eastAsia="Times" w:hAnsi="Times" w:cs="Times"/>
                <w:color w:val="000000" w:themeColor="text1"/>
              </w:rPr>
              <w:t>Descripción</w:t>
            </w:r>
          </w:p>
        </w:tc>
        <w:tc>
          <w:tcPr>
            <w:tcW w:w="2699" w:type="dxa"/>
            <w:shd w:val="clear" w:color="auto" w:fill="auto"/>
          </w:tcPr>
          <w:p w14:paraId="14C0E6FE" w14:textId="0F3F83A5" w:rsidR="00596B5C" w:rsidRPr="003E77CB" w:rsidRDefault="7647F2FA" w:rsidP="000F4794">
            <w:pPr>
              <w:widowControl w:val="0"/>
              <w:spacing w:after="0" w:line="240" w:lineRule="auto"/>
              <w:jc w:val="center"/>
              <w:rPr>
                <w:rFonts w:ascii="Times" w:eastAsia="Times" w:hAnsi="Times" w:cs="Times"/>
                <w:color w:val="000000"/>
              </w:rPr>
            </w:pPr>
            <w:r w:rsidRPr="003E77CB">
              <w:rPr>
                <w:rFonts w:ascii="Times" w:eastAsia="Times" w:hAnsi="Times" w:cs="Times"/>
                <w:color w:val="000000" w:themeColor="text1"/>
              </w:rPr>
              <w:t xml:space="preserve">Tipo de </w:t>
            </w:r>
            <w:r w:rsidR="000F4794" w:rsidRPr="003E77CB">
              <w:rPr>
                <w:rFonts w:ascii="Times" w:eastAsia="Times" w:hAnsi="Times" w:cs="Times"/>
                <w:color w:val="000000" w:themeColor="text1"/>
              </w:rPr>
              <w:t>v</w:t>
            </w:r>
            <w:r w:rsidRPr="003E77CB">
              <w:rPr>
                <w:rFonts w:ascii="Times" w:eastAsia="Times" w:hAnsi="Times" w:cs="Times"/>
                <w:color w:val="000000" w:themeColor="text1"/>
              </w:rPr>
              <w:t>ariable</w:t>
            </w:r>
          </w:p>
        </w:tc>
      </w:tr>
      <w:tr w:rsidR="00596B5C" w:rsidRPr="003E77CB" w14:paraId="1DA70DFE" w14:textId="77777777" w:rsidTr="003E77CB">
        <w:trPr>
          <w:trHeight w:val="566"/>
        </w:trPr>
        <w:tc>
          <w:tcPr>
            <w:tcW w:w="1846" w:type="dxa"/>
            <w:shd w:val="clear" w:color="auto" w:fill="auto"/>
          </w:tcPr>
          <w:p w14:paraId="40BAC224"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Promedio (Y)</w:t>
            </w:r>
          </w:p>
        </w:tc>
        <w:tc>
          <w:tcPr>
            <w:tcW w:w="4527" w:type="dxa"/>
            <w:shd w:val="clear" w:color="auto" w:fill="auto"/>
          </w:tcPr>
          <w:p w14:paraId="0ECD9773" w14:textId="77777777" w:rsidR="00596B5C" w:rsidRPr="003E77CB" w:rsidRDefault="7647F2FA">
            <w:pPr>
              <w:widowControl w:val="0"/>
              <w:spacing w:after="0" w:line="240" w:lineRule="auto"/>
              <w:jc w:val="left"/>
              <w:rPr>
                <w:rFonts w:ascii="Times" w:eastAsia="Times" w:hAnsi="Times" w:cs="Times"/>
                <w:color w:val="000000"/>
              </w:rPr>
            </w:pPr>
            <w:r w:rsidRPr="003E77CB">
              <w:rPr>
                <w:rFonts w:ascii="Times" w:eastAsia="Times" w:hAnsi="Times" w:cs="Times"/>
                <w:color w:val="000000" w:themeColor="text1"/>
              </w:rPr>
              <w:t>Promedio de calificaciones del alumno, medido en porcentaje de aumento del promedio</w:t>
            </w:r>
          </w:p>
        </w:tc>
        <w:tc>
          <w:tcPr>
            <w:tcW w:w="2699" w:type="dxa"/>
            <w:shd w:val="clear" w:color="auto" w:fill="auto"/>
          </w:tcPr>
          <w:p w14:paraId="53275EE9" w14:textId="77777777" w:rsidR="00596B5C" w:rsidRPr="003E77CB" w:rsidRDefault="7647F2FA">
            <w:pPr>
              <w:widowControl w:val="0"/>
              <w:spacing w:after="0" w:line="240" w:lineRule="auto"/>
              <w:jc w:val="center"/>
              <w:rPr>
                <w:rFonts w:ascii="Times" w:eastAsia="Times" w:hAnsi="Times" w:cs="Times"/>
                <w:color w:val="000000"/>
              </w:rPr>
            </w:pPr>
            <w:r w:rsidRPr="003E77CB">
              <w:rPr>
                <w:rFonts w:ascii="Times" w:eastAsia="Times" w:hAnsi="Times" w:cs="Times"/>
                <w:color w:val="000000" w:themeColor="text1"/>
              </w:rPr>
              <w:t>Numérica</w:t>
            </w:r>
          </w:p>
        </w:tc>
      </w:tr>
      <w:tr w:rsidR="00596B5C" w:rsidRPr="003E77CB" w14:paraId="3413041C" w14:textId="77777777" w:rsidTr="003E77CB">
        <w:trPr>
          <w:trHeight w:val="282"/>
        </w:trPr>
        <w:tc>
          <w:tcPr>
            <w:tcW w:w="1846" w:type="dxa"/>
            <w:shd w:val="clear" w:color="auto" w:fill="auto"/>
          </w:tcPr>
          <w:p w14:paraId="55C48D6A" w14:textId="77777777" w:rsidR="00596B5C" w:rsidRPr="003E77CB" w:rsidRDefault="7647F2FA">
            <w:pPr>
              <w:widowControl w:val="0"/>
              <w:spacing w:after="0" w:line="240" w:lineRule="auto"/>
              <w:rPr>
                <w:rFonts w:ascii="Times" w:eastAsia="Times" w:hAnsi="Times" w:cs="Times"/>
                <w:color w:val="000000"/>
              </w:rPr>
            </w:pPr>
            <w:proofErr w:type="spellStart"/>
            <w:r w:rsidRPr="003E77CB">
              <w:rPr>
                <w:rFonts w:ascii="Times" w:eastAsia="Times" w:hAnsi="Times" w:cs="Times"/>
                <w:color w:val="000000" w:themeColor="text1"/>
              </w:rPr>
              <w:t>Classroom</w:t>
            </w:r>
            <w:proofErr w:type="spellEnd"/>
            <w:r w:rsidRPr="003E77CB">
              <w:rPr>
                <w:rFonts w:ascii="Times" w:eastAsia="Times" w:hAnsi="Times" w:cs="Times"/>
                <w:color w:val="000000" w:themeColor="text1"/>
              </w:rPr>
              <w:t xml:space="preserve"> (X</w:t>
            </w:r>
            <w:r w:rsidRPr="003E77CB">
              <w:rPr>
                <w:rFonts w:ascii="Times" w:eastAsia="Times" w:hAnsi="Times" w:cs="Times"/>
                <w:color w:val="000000" w:themeColor="text1"/>
                <w:vertAlign w:val="subscript"/>
              </w:rPr>
              <w:t>1</w:t>
            </w:r>
            <w:r w:rsidRPr="003E77CB">
              <w:rPr>
                <w:rFonts w:ascii="Times" w:eastAsia="Times" w:hAnsi="Times" w:cs="Times"/>
                <w:color w:val="000000" w:themeColor="text1"/>
              </w:rPr>
              <w:t>)</w:t>
            </w:r>
          </w:p>
        </w:tc>
        <w:tc>
          <w:tcPr>
            <w:tcW w:w="4527" w:type="dxa"/>
            <w:shd w:val="clear" w:color="auto" w:fill="auto"/>
          </w:tcPr>
          <w:p w14:paraId="6467C628"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Plataforma educativa que es gratuita y desarrollada por Google</w:t>
            </w:r>
          </w:p>
        </w:tc>
        <w:tc>
          <w:tcPr>
            <w:tcW w:w="2699" w:type="dxa"/>
            <w:vMerge w:val="restart"/>
            <w:shd w:val="clear" w:color="auto" w:fill="auto"/>
          </w:tcPr>
          <w:p w14:paraId="0673D3B5" w14:textId="77777777" w:rsidR="00596B5C" w:rsidRPr="003E77CB" w:rsidRDefault="7647F2FA">
            <w:pPr>
              <w:widowControl w:val="0"/>
              <w:spacing w:after="0" w:line="240" w:lineRule="auto"/>
              <w:jc w:val="center"/>
              <w:rPr>
                <w:rFonts w:ascii="Times" w:eastAsia="Times" w:hAnsi="Times" w:cs="Times"/>
                <w:color w:val="000000"/>
              </w:rPr>
            </w:pPr>
            <w:r w:rsidRPr="003E77CB">
              <w:rPr>
                <w:rFonts w:ascii="Times" w:eastAsia="Times" w:hAnsi="Times" w:cs="Times"/>
                <w:color w:val="000000" w:themeColor="text1"/>
              </w:rPr>
              <w:t xml:space="preserve">Binaria </w:t>
            </w:r>
          </w:p>
          <w:p w14:paraId="4A4E6AE8" w14:textId="1D30FB07" w:rsidR="00596B5C" w:rsidRPr="003E77CB" w:rsidRDefault="00D36447">
            <w:pPr>
              <w:widowControl w:val="0"/>
              <w:spacing w:after="0" w:line="240" w:lineRule="auto"/>
              <w:jc w:val="center"/>
              <w:rPr>
                <w:rFonts w:ascii="Times" w:eastAsia="Times" w:hAnsi="Times" w:cs="Times"/>
                <w:color w:val="000000"/>
              </w:rPr>
            </w:pPr>
            <w:r w:rsidRPr="003E77CB">
              <w:rPr>
                <w:rFonts w:ascii="Times" w:eastAsia="Times" w:hAnsi="Times" w:cs="Times"/>
                <w:color w:val="000000" w:themeColor="text1"/>
              </w:rPr>
              <w:t>(1=Sí</w:t>
            </w:r>
            <w:r w:rsidR="7647F2FA" w:rsidRPr="003E77CB">
              <w:rPr>
                <w:rFonts w:ascii="Times" w:eastAsia="Times" w:hAnsi="Times" w:cs="Times"/>
                <w:color w:val="000000" w:themeColor="text1"/>
              </w:rPr>
              <w:t>, 0=No)</w:t>
            </w:r>
          </w:p>
        </w:tc>
      </w:tr>
      <w:tr w:rsidR="00596B5C" w:rsidRPr="003E77CB" w14:paraId="2C89AB7F" w14:textId="77777777" w:rsidTr="003E77CB">
        <w:trPr>
          <w:trHeight w:val="558"/>
        </w:trPr>
        <w:tc>
          <w:tcPr>
            <w:tcW w:w="1846" w:type="dxa"/>
            <w:shd w:val="clear" w:color="auto" w:fill="auto"/>
          </w:tcPr>
          <w:p w14:paraId="4A7B3417"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Mensajes (X</w:t>
            </w:r>
            <w:r w:rsidRPr="003E77CB">
              <w:rPr>
                <w:rFonts w:ascii="Times" w:eastAsia="Times" w:hAnsi="Times" w:cs="Times"/>
                <w:color w:val="000000" w:themeColor="text1"/>
                <w:vertAlign w:val="subscript"/>
              </w:rPr>
              <w:t>2</w:t>
            </w:r>
            <w:r w:rsidRPr="003E77CB">
              <w:rPr>
                <w:rFonts w:ascii="Times" w:eastAsia="Times" w:hAnsi="Times" w:cs="Times"/>
                <w:color w:val="000000" w:themeColor="text1"/>
              </w:rPr>
              <w:t>)</w:t>
            </w:r>
          </w:p>
        </w:tc>
        <w:tc>
          <w:tcPr>
            <w:tcW w:w="4527" w:type="dxa"/>
            <w:shd w:val="clear" w:color="auto" w:fill="auto"/>
          </w:tcPr>
          <w:p w14:paraId="1FD02AA5"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Mensajes internos enviados por el profesor al alumno a través de una plataforma</w:t>
            </w:r>
          </w:p>
        </w:tc>
        <w:tc>
          <w:tcPr>
            <w:tcW w:w="2699" w:type="dxa"/>
            <w:vMerge/>
          </w:tcPr>
          <w:p w14:paraId="672A6659"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58A0D6A6" w14:textId="77777777" w:rsidTr="003E77CB">
        <w:trPr>
          <w:trHeight w:val="496"/>
        </w:trPr>
        <w:tc>
          <w:tcPr>
            <w:tcW w:w="1846" w:type="dxa"/>
            <w:shd w:val="clear" w:color="auto" w:fill="auto"/>
          </w:tcPr>
          <w:p w14:paraId="43A894EA"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Videoconferencia (X</w:t>
            </w:r>
            <w:r w:rsidRPr="003E77CB">
              <w:rPr>
                <w:rFonts w:ascii="Times" w:eastAsia="Times" w:hAnsi="Times" w:cs="Times"/>
                <w:color w:val="000000" w:themeColor="text1"/>
                <w:vertAlign w:val="subscript"/>
              </w:rPr>
              <w:t>3</w:t>
            </w:r>
            <w:r w:rsidRPr="003E77CB">
              <w:rPr>
                <w:rFonts w:ascii="Times" w:eastAsia="Times" w:hAnsi="Times" w:cs="Times"/>
                <w:color w:val="000000" w:themeColor="text1"/>
              </w:rPr>
              <w:t>)</w:t>
            </w:r>
          </w:p>
        </w:tc>
        <w:tc>
          <w:tcPr>
            <w:tcW w:w="4527" w:type="dxa"/>
            <w:shd w:val="clear" w:color="auto" w:fill="auto"/>
          </w:tcPr>
          <w:p w14:paraId="72A923DD"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Videoconferencia utilizada por el profesor para impartir las clases a los alumnos en plataformas educativas</w:t>
            </w:r>
          </w:p>
        </w:tc>
        <w:tc>
          <w:tcPr>
            <w:tcW w:w="2699" w:type="dxa"/>
            <w:vMerge/>
          </w:tcPr>
          <w:p w14:paraId="0A37501D"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01F59B96" w14:textId="77777777" w:rsidTr="003E77CB">
        <w:trPr>
          <w:trHeight w:val="562"/>
        </w:trPr>
        <w:tc>
          <w:tcPr>
            <w:tcW w:w="1846" w:type="dxa"/>
            <w:shd w:val="clear" w:color="auto" w:fill="auto"/>
          </w:tcPr>
          <w:p w14:paraId="042CA32F"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Recursos didácticos (X</w:t>
            </w:r>
            <w:r w:rsidRPr="003E77CB">
              <w:rPr>
                <w:rFonts w:ascii="Times" w:eastAsia="Times" w:hAnsi="Times" w:cs="Times"/>
                <w:color w:val="000000" w:themeColor="text1"/>
                <w:vertAlign w:val="subscript"/>
              </w:rPr>
              <w:t>4</w:t>
            </w:r>
            <w:r w:rsidRPr="003E77CB">
              <w:rPr>
                <w:rFonts w:ascii="Times" w:eastAsia="Times" w:hAnsi="Times" w:cs="Times"/>
                <w:color w:val="000000" w:themeColor="text1"/>
              </w:rPr>
              <w:t>)</w:t>
            </w:r>
          </w:p>
        </w:tc>
        <w:tc>
          <w:tcPr>
            <w:tcW w:w="4527" w:type="dxa"/>
            <w:shd w:val="clear" w:color="auto" w:fill="auto"/>
          </w:tcPr>
          <w:p w14:paraId="176AFE28"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Recursos didácticos instalados en la computadora del profesor que presenta en la plataforma educativa a los alumnos</w:t>
            </w:r>
          </w:p>
        </w:tc>
        <w:tc>
          <w:tcPr>
            <w:tcW w:w="2699" w:type="dxa"/>
            <w:vMerge/>
          </w:tcPr>
          <w:p w14:paraId="5DAB6C7B"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67EC71F5" w14:textId="77777777" w:rsidTr="003E77CB">
        <w:trPr>
          <w:trHeight w:val="556"/>
        </w:trPr>
        <w:tc>
          <w:tcPr>
            <w:tcW w:w="1846" w:type="dxa"/>
            <w:shd w:val="clear" w:color="auto" w:fill="auto"/>
          </w:tcPr>
          <w:p w14:paraId="61FE2955" w14:textId="12AA166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 xml:space="preserve">Acceso </w:t>
            </w:r>
            <w:r w:rsidR="000F4794" w:rsidRPr="003E77CB">
              <w:rPr>
                <w:rFonts w:ascii="Times" w:eastAsia="Times" w:hAnsi="Times" w:cs="Times"/>
                <w:color w:val="000000" w:themeColor="text1"/>
              </w:rPr>
              <w:t xml:space="preserve">a </w:t>
            </w:r>
            <w:r w:rsidRPr="003E77CB">
              <w:rPr>
                <w:rFonts w:ascii="Times" w:eastAsia="Times" w:hAnsi="Times" w:cs="Times"/>
                <w:color w:val="000000" w:themeColor="text1"/>
              </w:rPr>
              <w:t>páginas web (X</w:t>
            </w:r>
            <w:r w:rsidRPr="003E77CB">
              <w:rPr>
                <w:rFonts w:ascii="Times" w:eastAsia="Times" w:hAnsi="Times" w:cs="Times"/>
                <w:color w:val="000000" w:themeColor="text1"/>
                <w:vertAlign w:val="subscript"/>
              </w:rPr>
              <w:t>5</w:t>
            </w:r>
            <w:r w:rsidRPr="003E77CB">
              <w:rPr>
                <w:rFonts w:ascii="Times" w:eastAsia="Times" w:hAnsi="Times" w:cs="Times"/>
                <w:color w:val="000000" w:themeColor="text1"/>
              </w:rPr>
              <w:t>)</w:t>
            </w:r>
          </w:p>
        </w:tc>
        <w:tc>
          <w:tcPr>
            <w:tcW w:w="4527" w:type="dxa"/>
            <w:shd w:val="clear" w:color="auto" w:fill="auto"/>
          </w:tcPr>
          <w:p w14:paraId="3587EAED"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Acceso a páginas web de los temas en las plataformas educativas</w:t>
            </w:r>
          </w:p>
        </w:tc>
        <w:tc>
          <w:tcPr>
            <w:tcW w:w="2699" w:type="dxa"/>
            <w:vMerge/>
          </w:tcPr>
          <w:p w14:paraId="02EB378F"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4DA849AF" w14:textId="77777777" w:rsidTr="003E77CB">
        <w:trPr>
          <w:trHeight w:val="408"/>
        </w:trPr>
        <w:tc>
          <w:tcPr>
            <w:tcW w:w="1846" w:type="dxa"/>
            <w:shd w:val="clear" w:color="auto" w:fill="auto"/>
          </w:tcPr>
          <w:p w14:paraId="7B9F255C"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Acceso a videos (X</w:t>
            </w:r>
            <w:r w:rsidRPr="003E77CB">
              <w:rPr>
                <w:rFonts w:ascii="Times" w:eastAsia="Times" w:hAnsi="Times" w:cs="Times"/>
                <w:color w:val="000000" w:themeColor="text1"/>
                <w:vertAlign w:val="subscript"/>
              </w:rPr>
              <w:t>6</w:t>
            </w:r>
            <w:r w:rsidRPr="003E77CB">
              <w:rPr>
                <w:rFonts w:ascii="Times" w:eastAsia="Times" w:hAnsi="Times" w:cs="Times"/>
                <w:color w:val="000000" w:themeColor="text1"/>
              </w:rPr>
              <w:t>)</w:t>
            </w:r>
          </w:p>
        </w:tc>
        <w:tc>
          <w:tcPr>
            <w:tcW w:w="4527" w:type="dxa"/>
            <w:shd w:val="clear" w:color="auto" w:fill="auto"/>
          </w:tcPr>
          <w:p w14:paraId="01B60760"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Acceso a videos en las plataformas educativas</w:t>
            </w:r>
          </w:p>
        </w:tc>
        <w:tc>
          <w:tcPr>
            <w:tcW w:w="2699" w:type="dxa"/>
            <w:vMerge/>
          </w:tcPr>
          <w:p w14:paraId="6A05A809"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24B3E3EB" w14:textId="77777777" w:rsidTr="003E77CB">
        <w:trPr>
          <w:trHeight w:val="419"/>
        </w:trPr>
        <w:tc>
          <w:tcPr>
            <w:tcW w:w="1846" w:type="dxa"/>
            <w:shd w:val="clear" w:color="auto" w:fill="auto"/>
          </w:tcPr>
          <w:p w14:paraId="584A1114"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Preguntas dirigidas (X</w:t>
            </w:r>
            <w:r w:rsidRPr="003E77CB">
              <w:rPr>
                <w:rFonts w:ascii="Times" w:eastAsia="Times" w:hAnsi="Times" w:cs="Times"/>
                <w:color w:val="000000" w:themeColor="text1"/>
                <w:vertAlign w:val="subscript"/>
              </w:rPr>
              <w:t>7</w:t>
            </w:r>
            <w:r w:rsidRPr="003E77CB">
              <w:rPr>
                <w:rFonts w:ascii="Times" w:eastAsia="Times" w:hAnsi="Times" w:cs="Times"/>
                <w:color w:val="000000" w:themeColor="text1"/>
              </w:rPr>
              <w:t>)</w:t>
            </w:r>
          </w:p>
        </w:tc>
        <w:tc>
          <w:tcPr>
            <w:tcW w:w="4527" w:type="dxa"/>
            <w:shd w:val="clear" w:color="auto" w:fill="auto"/>
          </w:tcPr>
          <w:p w14:paraId="775672B0"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Preguntas dirigidas de parte del profesor a los alumnos a través de plataformas educativas</w:t>
            </w:r>
          </w:p>
        </w:tc>
        <w:tc>
          <w:tcPr>
            <w:tcW w:w="2699" w:type="dxa"/>
            <w:vMerge/>
          </w:tcPr>
          <w:p w14:paraId="5A39BBE3"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05ED0916" w14:textId="77777777" w:rsidTr="003E77CB">
        <w:trPr>
          <w:trHeight w:val="469"/>
        </w:trPr>
        <w:tc>
          <w:tcPr>
            <w:tcW w:w="1846" w:type="dxa"/>
            <w:shd w:val="clear" w:color="auto" w:fill="auto"/>
          </w:tcPr>
          <w:p w14:paraId="414235F0" w14:textId="476D49A5" w:rsidR="00596B5C" w:rsidRPr="003E77CB" w:rsidRDefault="7647F2FA" w:rsidP="000F4794">
            <w:pPr>
              <w:widowControl w:val="0"/>
              <w:spacing w:after="0" w:line="240" w:lineRule="auto"/>
              <w:rPr>
                <w:rFonts w:ascii="Times" w:eastAsia="Times" w:hAnsi="Times" w:cs="Times"/>
                <w:color w:val="000000"/>
              </w:rPr>
            </w:pPr>
            <w:r w:rsidRPr="003E77CB">
              <w:rPr>
                <w:rFonts w:ascii="Times" w:eastAsia="Times" w:hAnsi="Times" w:cs="Times"/>
                <w:color w:val="000000" w:themeColor="text1"/>
              </w:rPr>
              <w:t xml:space="preserve">Participación en </w:t>
            </w:r>
            <w:r w:rsidR="000F4794" w:rsidRPr="003E77CB">
              <w:rPr>
                <w:rFonts w:ascii="Times" w:eastAsia="Times" w:hAnsi="Times" w:cs="Times"/>
                <w:color w:val="000000" w:themeColor="text1"/>
              </w:rPr>
              <w:t>c</w:t>
            </w:r>
            <w:r w:rsidRPr="003E77CB">
              <w:rPr>
                <w:rFonts w:ascii="Times" w:eastAsia="Times" w:hAnsi="Times" w:cs="Times"/>
                <w:color w:val="000000" w:themeColor="text1"/>
              </w:rPr>
              <w:t>hat (X</w:t>
            </w:r>
            <w:r w:rsidRPr="003E77CB">
              <w:rPr>
                <w:rFonts w:ascii="Times" w:eastAsia="Times" w:hAnsi="Times" w:cs="Times"/>
                <w:color w:val="000000" w:themeColor="text1"/>
                <w:vertAlign w:val="subscript"/>
              </w:rPr>
              <w:t>8</w:t>
            </w:r>
            <w:r w:rsidRPr="003E77CB">
              <w:rPr>
                <w:rFonts w:ascii="Times" w:eastAsia="Times" w:hAnsi="Times" w:cs="Times"/>
                <w:color w:val="000000" w:themeColor="text1"/>
              </w:rPr>
              <w:t>)</w:t>
            </w:r>
          </w:p>
        </w:tc>
        <w:tc>
          <w:tcPr>
            <w:tcW w:w="4527" w:type="dxa"/>
            <w:shd w:val="clear" w:color="auto" w:fill="auto"/>
          </w:tcPr>
          <w:p w14:paraId="65A9D87F" w14:textId="73FC4331" w:rsidR="00596B5C" w:rsidRPr="003E77CB" w:rsidRDefault="7647F2FA" w:rsidP="000F4794">
            <w:pPr>
              <w:widowControl w:val="0"/>
              <w:spacing w:after="0" w:line="240" w:lineRule="auto"/>
              <w:rPr>
                <w:rFonts w:ascii="Times" w:eastAsia="Times" w:hAnsi="Times" w:cs="Times"/>
                <w:color w:val="000000"/>
              </w:rPr>
            </w:pPr>
            <w:r w:rsidRPr="003E77CB">
              <w:rPr>
                <w:rFonts w:ascii="Times" w:eastAsia="Times" w:hAnsi="Times" w:cs="Times"/>
                <w:color w:val="000000" w:themeColor="text1"/>
              </w:rPr>
              <w:t xml:space="preserve">Participación en </w:t>
            </w:r>
            <w:r w:rsidR="000F4794" w:rsidRPr="003E77CB">
              <w:rPr>
                <w:rFonts w:ascii="Times" w:eastAsia="Times" w:hAnsi="Times" w:cs="Times"/>
                <w:color w:val="000000" w:themeColor="text1"/>
              </w:rPr>
              <w:t>c</w:t>
            </w:r>
            <w:r w:rsidRPr="003E77CB">
              <w:rPr>
                <w:rFonts w:ascii="Times" w:eastAsia="Times" w:hAnsi="Times" w:cs="Times"/>
                <w:color w:val="000000" w:themeColor="text1"/>
              </w:rPr>
              <w:t>hat sobre temas de la clase en las plataformas educativas</w:t>
            </w:r>
          </w:p>
        </w:tc>
        <w:tc>
          <w:tcPr>
            <w:tcW w:w="2699" w:type="dxa"/>
            <w:vMerge/>
          </w:tcPr>
          <w:p w14:paraId="41C8F396"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076072CF" w14:textId="77777777" w:rsidTr="003E77CB">
        <w:trPr>
          <w:trHeight w:val="235"/>
        </w:trPr>
        <w:tc>
          <w:tcPr>
            <w:tcW w:w="1846" w:type="dxa"/>
            <w:shd w:val="clear" w:color="auto" w:fill="auto"/>
          </w:tcPr>
          <w:p w14:paraId="7D40782F" w14:textId="4692DF9D" w:rsidR="00596B5C" w:rsidRPr="003E77CB" w:rsidRDefault="7647F2FA" w:rsidP="000F4794">
            <w:pPr>
              <w:widowControl w:val="0"/>
              <w:spacing w:after="0" w:line="240" w:lineRule="auto"/>
              <w:rPr>
                <w:rFonts w:ascii="Times" w:eastAsia="Times" w:hAnsi="Times" w:cs="Times"/>
                <w:color w:val="000000"/>
              </w:rPr>
            </w:pPr>
            <w:r w:rsidRPr="003E77CB">
              <w:rPr>
                <w:rFonts w:ascii="Times" w:eastAsia="Times" w:hAnsi="Times" w:cs="Times"/>
                <w:color w:val="000000" w:themeColor="text1"/>
              </w:rPr>
              <w:t xml:space="preserve">Pizarra </w:t>
            </w:r>
            <w:r w:rsidR="000F4794" w:rsidRPr="003E77CB">
              <w:rPr>
                <w:rFonts w:ascii="Times" w:eastAsia="Times" w:hAnsi="Times" w:cs="Times"/>
                <w:color w:val="000000" w:themeColor="text1"/>
              </w:rPr>
              <w:t>d</w:t>
            </w:r>
            <w:r w:rsidRPr="003E77CB">
              <w:rPr>
                <w:rFonts w:ascii="Times" w:eastAsia="Times" w:hAnsi="Times" w:cs="Times"/>
                <w:color w:val="000000" w:themeColor="text1"/>
              </w:rPr>
              <w:t>igital (X</w:t>
            </w:r>
            <w:r w:rsidRPr="003E77CB">
              <w:rPr>
                <w:rFonts w:ascii="Times" w:eastAsia="Times" w:hAnsi="Times" w:cs="Times"/>
                <w:color w:val="000000" w:themeColor="text1"/>
                <w:vertAlign w:val="subscript"/>
              </w:rPr>
              <w:t>9</w:t>
            </w:r>
            <w:r w:rsidRPr="003E77CB">
              <w:rPr>
                <w:rFonts w:ascii="Times" w:eastAsia="Times" w:hAnsi="Times" w:cs="Times"/>
                <w:color w:val="000000" w:themeColor="text1"/>
              </w:rPr>
              <w:t>)</w:t>
            </w:r>
          </w:p>
        </w:tc>
        <w:tc>
          <w:tcPr>
            <w:tcW w:w="4527" w:type="dxa"/>
            <w:shd w:val="clear" w:color="auto" w:fill="auto"/>
          </w:tcPr>
          <w:p w14:paraId="4C3F736A" w14:textId="2FAAB706" w:rsidR="00596B5C" w:rsidRPr="003E77CB" w:rsidRDefault="7647F2FA" w:rsidP="000F4794">
            <w:pPr>
              <w:widowControl w:val="0"/>
              <w:spacing w:after="0" w:line="240" w:lineRule="auto"/>
              <w:rPr>
                <w:rFonts w:ascii="Times" w:eastAsia="Times" w:hAnsi="Times" w:cs="Times"/>
                <w:color w:val="000000"/>
              </w:rPr>
            </w:pPr>
            <w:r w:rsidRPr="003E77CB">
              <w:rPr>
                <w:rFonts w:ascii="Times" w:eastAsia="Times" w:hAnsi="Times" w:cs="Times"/>
                <w:color w:val="000000" w:themeColor="text1"/>
              </w:rPr>
              <w:t>Pizarra digital en la que el profesor elabora los apuntes</w:t>
            </w:r>
          </w:p>
        </w:tc>
        <w:tc>
          <w:tcPr>
            <w:tcW w:w="2699" w:type="dxa"/>
            <w:vMerge/>
          </w:tcPr>
          <w:p w14:paraId="72A3D3EC" w14:textId="77777777" w:rsidR="00596B5C" w:rsidRPr="003E77CB" w:rsidRDefault="00596B5C">
            <w:pPr>
              <w:widowControl w:val="0"/>
              <w:spacing w:after="0" w:line="276" w:lineRule="auto"/>
              <w:jc w:val="left"/>
              <w:rPr>
                <w:rFonts w:ascii="Times" w:eastAsia="Times" w:hAnsi="Times" w:cs="Times"/>
                <w:color w:val="000000"/>
              </w:rPr>
            </w:pPr>
          </w:p>
        </w:tc>
      </w:tr>
      <w:tr w:rsidR="00596B5C" w:rsidRPr="003E77CB" w14:paraId="13E08A55" w14:textId="77777777" w:rsidTr="003E77CB">
        <w:trPr>
          <w:trHeight w:val="832"/>
        </w:trPr>
        <w:tc>
          <w:tcPr>
            <w:tcW w:w="1846" w:type="dxa"/>
            <w:shd w:val="clear" w:color="auto" w:fill="auto"/>
          </w:tcPr>
          <w:p w14:paraId="02C2501F"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Objetivos cumplidos (X</w:t>
            </w:r>
            <w:r w:rsidRPr="003E77CB">
              <w:rPr>
                <w:rFonts w:ascii="Times" w:eastAsia="Times" w:hAnsi="Times" w:cs="Times"/>
                <w:color w:val="000000" w:themeColor="text1"/>
                <w:vertAlign w:val="subscript"/>
              </w:rPr>
              <w:t>10</w:t>
            </w:r>
            <w:r w:rsidRPr="003E77CB">
              <w:rPr>
                <w:rFonts w:ascii="Times" w:eastAsia="Times" w:hAnsi="Times" w:cs="Times"/>
                <w:color w:val="000000" w:themeColor="text1"/>
              </w:rPr>
              <w:t>)</w:t>
            </w:r>
          </w:p>
        </w:tc>
        <w:tc>
          <w:tcPr>
            <w:tcW w:w="4527" w:type="dxa"/>
            <w:shd w:val="clear" w:color="auto" w:fill="auto"/>
          </w:tcPr>
          <w:p w14:paraId="02AA21F6" w14:textId="77777777" w:rsidR="00596B5C" w:rsidRPr="003E77CB" w:rsidRDefault="7647F2FA">
            <w:pPr>
              <w:widowControl w:val="0"/>
              <w:spacing w:after="0" w:line="240" w:lineRule="auto"/>
              <w:rPr>
                <w:rFonts w:ascii="Times" w:eastAsia="Times" w:hAnsi="Times" w:cs="Times"/>
                <w:color w:val="00B0F0"/>
              </w:rPr>
            </w:pPr>
            <w:r w:rsidRPr="003E77CB">
              <w:rPr>
                <w:rFonts w:ascii="Times" w:eastAsia="Times" w:hAnsi="Times" w:cs="Times"/>
                <w:color w:val="000000" w:themeColor="text1"/>
              </w:rPr>
              <w:t xml:space="preserve">Se refiere a la consideración de las competencias alcanzadas por el alumno, según objetivos planteados en la materia de forma presencial al inicio del curso </w:t>
            </w:r>
          </w:p>
        </w:tc>
        <w:tc>
          <w:tcPr>
            <w:tcW w:w="2699" w:type="dxa"/>
            <w:shd w:val="clear" w:color="auto" w:fill="auto"/>
          </w:tcPr>
          <w:p w14:paraId="5218D7DB" w14:textId="6846D66F" w:rsidR="00596B5C" w:rsidRPr="003E77CB" w:rsidRDefault="7647F2FA" w:rsidP="000F4794">
            <w:pPr>
              <w:widowControl w:val="0"/>
              <w:spacing w:after="0" w:line="240" w:lineRule="auto"/>
              <w:rPr>
                <w:rFonts w:ascii="Times" w:eastAsia="Times" w:hAnsi="Times" w:cs="Times"/>
                <w:color w:val="000000"/>
              </w:rPr>
            </w:pPr>
            <w:r w:rsidRPr="003E77CB">
              <w:rPr>
                <w:rFonts w:ascii="Times" w:eastAsia="Times" w:hAnsi="Times" w:cs="Times"/>
                <w:color w:val="000000" w:themeColor="text1"/>
              </w:rPr>
              <w:t>Escala: 1=</w:t>
            </w:r>
            <w:r w:rsidR="000F4794" w:rsidRPr="003E77CB">
              <w:rPr>
                <w:rFonts w:ascii="Times" w:eastAsia="Times" w:hAnsi="Times" w:cs="Times"/>
                <w:color w:val="000000" w:themeColor="text1"/>
              </w:rPr>
              <w:t xml:space="preserve"> n</w:t>
            </w:r>
            <w:r w:rsidRPr="003E77CB">
              <w:rPr>
                <w:rFonts w:ascii="Times" w:eastAsia="Times" w:hAnsi="Times" w:cs="Times"/>
                <w:color w:val="000000" w:themeColor="text1"/>
              </w:rPr>
              <w:t>o, 2</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 xml:space="preserve">= </w:t>
            </w:r>
            <w:r w:rsidR="000F4794" w:rsidRPr="003E77CB">
              <w:rPr>
                <w:rFonts w:ascii="Times" w:eastAsia="Times" w:hAnsi="Times" w:cs="Times"/>
                <w:color w:val="000000" w:themeColor="text1"/>
              </w:rPr>
              <w:t>p</w:t>
            </w:r>
            <w:r w:rsidRPr="003E77CB">
              <w:rPr>
                <w:rFonts w:ascii="Times" w:eastAsia="Times" w:hAnsi="Times" w:cs="Times"/>
                <w:color w:val="000000" w:themeColor="text1"/>
              </w:rPr>
              <w:t>arcialmente, y 3</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w:t>
            </w:r>
            <w:r w:rsidR="000F4794" w:rsidRPr="003E77CB">
              <w:rPr>
                <w:rFonts w:ascii="Times" w:eastAsia="Times" w:hAnsi="Times" w:cs="Times"/>
                <w:color w:val="000000" w:themeColor="text1"/>
              </w:rPr>
              <w:t xml:space="preserve"> sí</w:t>
            </w:r>
          </w:p>
        </w:tc>
      </w:tr>
      <w:tr w:rsidR="00596B5C" w:rsidRPr="003E77CB" w14:paraId="3CB9FFBA" w14:textId="77777777" w:rsidTr="003E77CB">
        <w:trPr>
          <w:trHeight w:val="1026"/>
        </w:trPr>
        <w:tc>
          <w:tcPr>
            <w:tcW w:w="1846" w:type="dxa"/>
            <w:shd w:val="clear" w:color="auto" w:fill="auto"/>
          </w:tcPr>
          <w:p w14:paraId="345476B7"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Evaluación (X</w:t>
            </w:r>
            <w:r w:rsidRPr="003E77CB">
              <w:rPr>
                <w:rFonts w:ascii="Times" w:eastAsia="Times" w:hAnsi="Times" w:cs="Times"/>
                <w:color w:val="000000" w:themeColor="text1"/>
                <w:vertAlign w:val="subscript"/>
              </w:rPr>
              <w:t>11</w:t>
            </w:r>
            <w:r w:rsidRPr="003E77CB">
              <w:rPr>
                <w:rFonts w:ascii="Times" w:eastAsia="Times" w:hAnsi="Times" w:cs="Times"/>
                <w:color w:val="000000" w:themeColor="text1"/>
              </w:rPr>
              <w:t>)</w:t>
            </w:r>
          </w:p>
        </w:tc>
        <w:tc>
          <w:tcPr>
            <w:tcW w:w="4527" w:type="dxa"/>
            <w:shd w:val="clear" w:color="auto" w:fill="auto"/>
          </w:tcPr>
          <w:p w14:paraId="77BE9292" w14:textId="77777777"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Percepción del alumno en la evaluación del curso en la modalidad a distancia</w:t>
            </w:r>
          </w:p>
        </w:tc>
        <w:tc>
          <w:tcPr>
            <w:tcW w:w="2699" w:type="dxa"/>
            <w:shd w:val="clear" w:color="auto" w:fill="auto"/>
          </w:tcPr>
          <w:p w14:paraId="3920E90E" w14:textId="134224C8" w:rsidR="00596B5C" w:rsidRPr="003E77CB" w:rsidRDefault="7647F2FA">
            <w:pPr>
              <w:widowControl w:val="0"/>
              <w:spacing w:after="0" w:line="240" w:lineRule="auto"/>
              <w:rPr>
                <w:rFonts w:ascii="Times" w:eastAsia="Times" w:hAnsi="Times" w:cs="Times"/>
                <w:color w:val="000000"/>
              </w:rPr>
            </w:pPr>
            <w:r w:rsidRPr="003E77CB">
              <w:rPr>
                <w:rFonts w:ascii="Times" w:eastAsia="Times" w:hAnsi="Times" w:cs="Times"/>
                <w:color w:val="000000" w:themeColor="text1"/>
              </w:rPr>
              <w:t>Escala 1</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Muy mala, 2</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 mala, 3</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 Regular, 4</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 Buena, 5</w:t>
            </w:r>
            <w:r w:rsidR="000F4794" w:rsidRPr="003E77CB">
              <w:rPr>
                <w:rFonts w:ascii="Times" w:eastAsia="Times" w:hAnsi="Times" w:cs="Times"/>
                <w:color w:val="000000" w:themeColor="text1"/>
              </w:rPr>
              <w:t xml:space="preserve"> </w:t>
            </w:r>
            <w:r w:rsidRPr="003E77CB">
              <w:rPr>
                <w:rFonts w:ascii="Times" w:eastAsia="Times" w:hAnsi="Times" w:cs="Times"/>
                <w:color w:val="000000" w:themeColor="text1"/>
              </w:rPr>
              <w:t>= Excelente</w:t>
            </w:r>
          </w:p>
        </w:tc>
      </w:tr>
    </w:tbl>
    <w:p w14:paraId="6A0A9F52" w14:textId="0B99599D" w:rsidR="00596B5C" w:rsidRDefault="7647F2FA">
      <w:pPr>
        <w:spacing w:after="0" w:line="360" w:lineRule="auto"/>
        <w:jc w:val="center"/>
        <w:rPr>
          <w:rFonts w:ascii="Times" w:eastAsia="Times" w:hAnsi="Times" w:cs="Times"/>
          <w:color w:val="000000" w:themeColor="text1"/>
        </w:rPr>
      </w:pPr>
      <w:r w:rsidRPr="7647F2FA">
        <w:rPr>
          <w:rFonts w:ascii="Times" w:eastAsia="Times" w:hAnsi="Times" w:cs="Times"/>
          <w:color w:val="000000" w:themeColor="text1"/>
        </w:rPr>
        <w:t xml:space="preserve">Fuente: Elaboración propia </w:t>
      </w:r>
    </w:p>
    <w:p w14:paraId="150F8BC4" w14:textId="77777777" w:rsidR="000F4794" w:rsidRDefault="000F4794">
      <w:pPr>
        <w:spacing w:after="0" w:line="360" w:lineRule="auto"/>
        <w:jc w:val="center"/>
        <w:rPr>
          <w:rFonts w:ascii="Times" w:eastAsia="Times" w:hAnsi="Times" w:cs="Times"/>
          <w:color w:val="000000"/>
        </w:rPr>
      </w:pPr>
    </w:p>
    <w:p w14:paraId="14635947" w14:textId="77777777" w:rsidR="00596B5C" w:rsidRPr="003E77CB" w:rsidRDefault="7647F2FA" w:rsidP="7647F2FA">
      <w:pPr>
        <w:spacing w:after="0" w:line="360" w:lineRule="auto"/>
        <w:jc w:val="center"/>
        <w:rPr>
          <w:rFonts w:ascii="Times" w:eastAsia="Times" w:hAnsi="Times" w:cs="Times"/>
          <w:b/>
          <w:bCs/>
          <w:sz w:val="26"/>
          <w:szCs w:val="26"/>
        </w:rPr>
      </w:pPr>
      <w:r w:rsidRPr="003E77CB">
        <w:rPr>
          <w:rFonts w:ascii="Times" w:eastAsia="Times" w:hAnsi="Times" w:cs="Times"/>
          <w:b/>
          <w:bCs/>
          <w:sz w:val="26"/>
          <w:szCs w:val="26"/>
        </w:rPr>
        <w:t>Modelo</w:t>
      </w:r>
    </w:p>
    <w:p w14:paraId="1295A8B1" w14:textId="77777777" w:rsidR="00596B5C" w:rsidRDefault="7647F2FA">
      <w:pPr>
        <w:spacing w:after="0" w:line="360" w:lineRule="auto"/>
        <w:ind w:firstLine="709"/>
        <w:rPr>
          <w:rFonts w:ascii="Times" w:eastAsia="Times" w:hAnsi="Times" w:cs="Times"/>
        </w:rPr>
      </w:pPr>
      <w:r w:rsidRPr="7647F2FA">
        <w:rPr>
          <w:rFonts w:ascii="Times" w:eastAsia="Times" w:hAnsi="Times" w:cs="Times"/>
        </w:rPr>
        <w:t xml:space="preserve">Se tiene el modelo teórico sobre el aumento del promedio con las variables planteadas en la tabla 2, y se describe dicho modelo en la </w:t>
      </w:r>
      <w:r w:rsidRPr="000F4794">
        <w:rPr>
          <w:rFonts w:ascii="Times" w:eastAsia="Times" w:hAnsi="Times" w:cs="Times"/>
          <w:iCs/>
        </w:rPr>
        <w:t>ecuación 1</w:t>
      </w:r>
      <w:r w:rsidRPr="7647F2FA">
        <w:rPr>
          <w:rFonts w:ascii="Times" w:eastAsia="Times" w:hAnsi="Times" w:cs="Times"/>
        </w:rPr>
        <w:t>.</w:t>
      </w:r>
    </w:p>
    <w:p w14:paraId="06D08AE0" w14:textId="05C8D7DD" w:rsidR="00596B5C" w:rsidRDefault="00BA2B72" w:rsidP="7647F2FA">
      <w:pPr>
        <w:spacing w:after="0" w:line="360" w:lineRule="auto"/>
        <w:jc w:val="center"/>
        <w:rPr>
          <w:rFonts w:ascii="Times" w:eastAsia="Times" w:hAnsi="Times" w:cs="Times"/>
          <w:b/>
          <w:bCs/>
        </w:rPr>
      </w:pPr>
      <m:oMath>
        <m:r>
          <w:rPr>
            <w:rFonts w:ascii="Cambria Math" w:hAnsi="Cambria Math"/>
          </w:rPr>
          <m:t>Y=</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11</m:t>
            </m:r>
          </m:sub>
        </m:sSub>
        <m:sSub>
          <m:sSubPr>
            <m:ctrlPr>
              <w:rPr>
                <w:rFonts w:ascii="Cambria Math" w:hAnsi="Cambria Math"/>
              </w:rPr>
            </m:ctrlPr>
          </m:sSubPr>
          <m:e>
            <m:r>
              <w:rPr>
                <w:rFonts w:ascii="Cambria Math" w:hAnsi="Cambria Math"/>
              </w:rPr>
              <m:t>X</m:t>
            </m:r>
          </m:e>
          <m:sub>
            <m:r>
              <w:rPr>
                <w:rFonts w:ascii="Cambria Math" w:hAnsi="Cambria Math"/>
              </w:rPr>
              <m:t>11</m:t>
            </m:r>
          </m:sub>
        </m:sSub>
        <m:r>
          <w:rPr>
            <w:rFonts w:ascii="Cambria Math" w:hAnsi="Cambria Math"/>
          </w:rPr>
          <m:t>+u</m:t>
        </m:r>
      </m:oMath>
      <w:r>
        <w:rPr>
          <w:rFonts w:ascii="Times" w:eastAsia="Times" w:hAnsi="Times" w:cs="Times"/>
        </w:rPr>
        <w:t xml:space="preserve"> </w:t>
      </w:r>
      <w:r w:rsidR="7647F2FA" w:rsidRPr="7647F2FA">
        <w:rPr>
          <w:rFonts w:ascii="Times" w:eastAsia="Times" w:hAnsi="Times" w:cs="Times"/>
          <w:b/>
          <w:bCs/>
        </w:rPr>
        <w:t>(1)</w:t>
      </w:r>
    </w:p>
    <w:p w14:paraId="25462A51" w14:textId="77777777" w:rsidR="003E77CB" w:rsidRDefault="003E77CB">
      <w:pPr>
        <w:spacing w:after="0" w:line="360" w:lineRule="auto"/>
        <w:jc w:val="center"/>
        <w:rPr>
          <w:rFonts w:ascii="Times" w:eastAsia="Times" w:hAnsi="Times" w:cs="Times"/>
          <w:b/>
          <w:bCs/>
          <w:sz w:val="32"/>
          <w:szCs w:val="32"/>
        </w:rPr>
      </w:pPr>
    </w:p>
    <w:p w14:paraId="24AC79A7" w14:textId="17F175F0" w:rsidR="00596B5C" w:rsidRDefault="7647F2FA">
      <w:pPr>
        <w:spacing w:after="0" w:line="360" w:lineRule="auto"/>
        <w:jc w:val="center"/>
        <w:rPr>
          <w:rFonts w:ascii="Times" w:eastAsia="Times" w:hAnsi="Times" w:cs="Times"/>
          <w:b/>
          <w:bCs/>
          <w:sz w:val="32"/>
          <w:szCs w:val="32"/>
        </w:rPr>
      </w:pPr>
      <w:r w:rsidRPr="7647F2FA">
        <w:rPr>
          <w:rFonts w:ascii="Times" w:eastAsia="Times" w:hAnsi="Times" w:cs="Times"/>
          <w:b/>
          <w:bCs/>
          <w:sz w:val="32"/>
          <w:szCs w:val="32"/>
        </w:rPr>
        <w:lastRenderedPageBreak/>
        <w:t>Resultados</w:t>
      </w:r>
    </w:p>
    <w:p w14:paraId="641A834F" w14:textId="63D469EB" w:rsidR="00596B5C" w:rsidRDefault="7647F2FA" w:rsidP="003E77CB">
      <w:pPr>
        <w:spacing w:after="0" w:line="360" w:lineRule="auto"/>
        <w:ind w:firstLine="709"/>
        <w:rPr>
          <w:rFonts w:ascii="Times" w:eastAsia="Times" w:hAnsi="Times" w:cs="Times"/>
          <w:i/>
          <w:iCs/>
          <w:color w:val="000000"/>
        </w:rPr>
      </w:pPr>
      <w:r w:rsidRPr="7647F2FA">
        <w:rPr>
          <w:rFonts w:ascii="Times" w:eastAsia="Times" w:hAnsi="Times" w:cs="Times"/>
          <w:color w:val="000000" w:themeColor="text1"/>
        </w:rPr>
        <w:t>La muestra correspondió a 247 estudiantes de la Unidad Profesional Interdisciplinaria de Ingeniería y Ciencias Sociales y Administrativas (UPIICSA) del Instituto Politécnico Nacional (IPN)</w:t>
      </w:r>
      <w:r w:rsidR="000F4794">
        <w:rPr>
          <w:rFonts w:ascii="Times" w:eastAsia="Times" w:hAnsi="Times" w:cs="Times"/>
          <w:color w:val="000000" w:themeColor="text1"/>
        </w:rPr>
        <w:t>.</w:t>
      </w:r>
      <w:r w:rsidRPr="7647F2FA">
        <w:rPr>
          <w:rFonts w:ascii="Times" w:eastAsia="Times" w:hAnsi="Times" w:cs="Times"/>
          <w:color w:val="000000" w:themeColor="text1"/>
        </w:rPr>
        <w:t xml:space="preserve"> </w:t>
      </w:r>
      <w:r w:rsidR="000F4794">
        <w:rPr>
          <w:rFonts w:ascii="Times" w:eastAsia="Times" w:hAnsi="Times" w:cs="Times"/>
          <w:color w:val="000000" w:themeColor="text1"/>
        </w:rPr>
        <w:t>F</w:t>
      </w:r>
      <w:r w:rsidRPr="7647F2FA">
        <w:rPr>
          <w:rFonts w:ascii="Times" w:eastAsia="Times" w:hAnsi="Times" w:cs="Times"/>
          <w:color w:val="000000" w:themeColor="text1"/>
        </w:rPr>
        <w:t>ue llevada a cabo en los siguientes programas de estudio: Administración Industrial (59), Ciencias de la Informática (81), Ingeniería</w:t>
      </w:r>
      <w:r w:rsidR="00BA2B72">
        <w:rPr>
          <w:rFonts w:ascii="Times" w:eastAsia="Times" w:hAnsi="Times" w:cs="Times"/>
          <w:color w:val="000000" w:themeColor="text1"/>
        </w:rPr>
        <w:t xml:space="preserve"> </w:t>
      </w:r>
      <w:r w:rsidRPr="7647F2FA">
        <w:rPr>
          <w:rFonts w:ascii="Times" w:eastAsia="Times" w:hAnsi="Times" w:cs="Times"/>
          <w:color w:val="000000" w:themeColor="text1"/>
        </w:rPr>
        <w:t>en Informática (92) e Ingeniería</w:t>
      </w:r>
      <w:r w:rsidR="00BA2B72">
        <w:rPr>
          <w:rFonts w:ascii="Times" w:eastAsia="Times" w:hAnsi="Times" w:cs="Times"/>
          <w:color w:val="000000" w:themeColor="text1"/>
        </w:rPr>
        <w:t xml:space="preserve"> </w:t>
      </w:r>
      <w:r w:rsidRPr="7647F2FA">
        <w:rPr>
          <w:rFonts w:ascii="Times" w:eastAsia="Times" w:hAnsi="Times" w:cs="Times"/>
          <w:color w:val="000000" w:themeColor="text1"/>
        </w:rPr>
        <w:t>Industrial (15)</w:t>
      </w:r>
      <w:r w:rsidR="000F4794">
        <w:rPr>
          <w:rFonts w:ascii="Times" w:eastAsia="Times" w:hAnsi="Times" w:cs="Times"/>
          <w:color w:val="000000" w:themeColor="text1"/>
        </w:rPr>
        <w:t>.</w:t>
      </w:r>
      <w:r w:rsidRPr="7647F2FA">
        <w:rPr>
          <w:rFonts w:ascii="Times" w:eastAsia="Times" w:hAnsi="Times" w:cs="Times"/>
          <w:color w:val="000000" w:themeColor="text1"/>
        </w:rPr>
        <w:t xml:space="preserve"> </w:t>
      </w:r>
      <w:r w:rsidR="000F4794">
        <w:rPr>
          <w:rFonts w:ascii="Times" w:eastAsia="Times" w:hAnsi="Times" w:cs="Times"/>
          <w:color w:val="000000" w:themeColor="text1"/>
        </w:rPr>
        <w:t>L</w:t>
      </w:r>
      <w:r w:rsidRPr="7647F2FA">
        <w:rPr>
          <w:rFonts w:ascii="Times" w:eastAsia="Times" w:hAnsi="Times" w:cs="Times"/>
          <w:color w:val="000000" w:themeColor="text1"/>
        </w:rPr>
        <w:t>os semestres en los que estaban inscritos corresponden al</w:t>
      </w:r>
      <w:r w:rsidR="00BA2B72">
        <w:rPr>
          <w:rFonts w:ascii="Times" w:eastAsia="Times" w:hAnsi="Times" w:cs="Times"/>
          <w:color w:val="000000" w:themeColor="text1"/>
        </w:rPr>
        <w:t xml:space="preserve"> </w:t>
      </w:r>
      <w:r w:rsidRPr="7647F2FA">
        <w:rPr>
          <w:rFonts w:ascii="Times" w:eastAsia="Times" w:hAnsi="Times" w:cs="Times"/>
          <w:color w:val="000000" w:themeColor="text1"/>
        </w:rPr>
        <w:t>segundo (3), tercero (39), cuarto (28), quinto (18), sexto (60), séptimo</w:t>
      </w:r>
      <w:r w:rsidR="000F4794">
        <w:rPr>
          <w:rFonts w:ascii="Times" w:eastAsia="Times" w:hAnsi="Times" w:cs="Times"/>
          <w:color w:val="000000" w:themeColor="text1"/>
        </w:rPr>
        <w:t xml:space="preserve"> </w:t>
      </w:r>
      <w:r w:rsidRPr="7647F2FA">
        <w:rPr>
          <w:rFonts w:ascii="Times" w:eastAsia="Times" w:hAnsi="Times" w:cs="Times"/>
          <w:color w:val="000000" w:themeColor="text1"/>
        </w:rPr>
        <w:t>(35) y octavo (65).</w:t>
      </w:r>
    </w:p>
    <w:p w14:paraId="527F0DFD" w14:textId="7FA8361F" w:rsidR="00596B5C" w:rsidRDefault="7647F2FA" w:rsidP="003E77CB">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t>El promedio de los alumnos antes de la pandemia fluctúa entre 5.3 y 9.54</w:t>
      </w:r>
      <w:r w:rsidR="00120982">
        <w:rPr>
          <w:rFonts w:ascii="Times" w:eastAsia="Times" w:hAnsi="Times" w:cs="Times"/>
          <w:color w:val="000000" w:themeColor="text1"/>
        </w:rPr>
        <w:t>.</w:t>
      </w:r>
      <w:r w:rsidRPr="7647F2FA">
        <w:rPr>
          <w:rFonts w:ascii="Times" w:eastAsia="Times" w:hAnsi="Times" w:cs="Times"/>
          <w:color w:val="000000" w:themeColor="text1"/>
        </w:rPr>
        <w:t xml:space="preserve"> </w:t>
      </w:r>
      <w:r w:rsidR="00120982">
        <w:rPr>
          <w:rFonts w:ascii="Times" w:eastAsia="Times" w:hAnsi="Times" w:cs="Times"/>
          <w:color w:val="000000" w:themeColor="text1"/>
        </w:rPr>
        <w:t>A</w:t>
      </w:r>
      <w:r w:rsidRPr="7647F2FA">
        <w:rPr>
          <w:rFonts w:ascii="Times" w:eastAsia="Times" w:hAnsi="Times" w:cs="Times"/>
          <w:color w:val="000000" w:themeColor="text1"/>
        </w:rPr>
        <w:t>s</w:t>
      </w:r>
      <w:r w:rsidR="00120982">
        <w:rPr>
          <w:rFonts w:ascii="Times" w:eastAsia="Times" w:hAnsi="Times" w:cs="Times"/>
          <w:color w:val="000000" w:themeColor="text1"/>
        </w:rPr>
        <w:t>im</w:t>
      </w:r>
      <w:r w:rsidRPr="7647F2FA">
        <w:rPr>
          <w:rFonts w:ascii="Times" w:eastAsia="Times" w:hAnsi="Times" w:cs="Times"/>
          <w:color w:val="000000" w:themeColor="text1"/>
        </w:rPr>
        <w:t>ismo</w:t>
      </w:r>
      <w:r w:rsidR="00120982">
        <w:rPr>
          <w:rFonts w:ascii="Times" w:eastAsia="Times" w:hAnsi="Times" w:cs="Times"/>
          <w:color w:val="000000" w:themeColor="text1"/>
        </w:rPr>
        <w:t>,</w:t>
      </w:r>
      <w:r w:rsidRPr="7647F2FA">
        <w:rPr>
          <w:rFonts w:ascii="Times" w:eastAsia="Times" w:hAnsi="Times" w:cs="Times"/>
          <w:color w:val="000000" w:themeColor="text1"/>
        </w:rPr>
        <w:t xml:space="preserve"> se aprecia que 69 estudiantes tienen promedio entre 7.7 y 8.0</w:t>
      </w:r>
      <w:r w:rsidR="00120982">
        <w:rPr>
          <w:rFonts w:ascii="Times" w:eastAsia="Times" w:hAnsi="Times" w:cs="Times"/>
          <w:color w:val="000000" w:themeColor="text1"/>
        </w:rPr>
        <w:t>,</w:t>
      </w:r>
      <w:r w:rsidRPr="7647F2FA">
        <w:rPr>
          <w:rFonts w:ascii="Times" w:eastAsia="Times" w:hAnsi="Times" w:cs="Times"/>
          <w:color w:val="000000" w:themeColor="text1"/>
        </w:rPr>
        <w:t xml:space="preserve"> lo cual se presenta en la figura 1. Asimismo, al final del semestre cursado durante la pandemia</w:t>
      </w:r>
      <w:r w:rsidR="00120982">
        <w:rPr>
          <w:rFonts w:ascii="Times" w:eastAsia="Times" w:hAnsi="Times" w:cs="Times"/>
          <w:color w:val="000000" w:themeColor="text1"/>
        </w:rPr>
        <w:t xml:space="preserve"> </w:t>
      </w:r>
      <w:r w:rsidR="00120982" w:rsidRPr="7647F2FA">
        <w:rPr>
          <w:rFonts w:ascii="Times" w:eastAsia="Times" w:hAnsi="Times" w:cs="Times"/>
          <w:color w:val="000000" w:themeColor="text1"/>
        </w:rPr>
        <w:t>(junio 2020)</w:t>
      </w:r>
      <w:r w:rsidRPr="7647F2FA">
        <w:rPr>
          <w:rFonts w:ascii="Times" w:eastAsia="Times" w:hAnsi="Times" w:cs="Times"/>
          <w:color w:val="000000" w:themeColor="text1"/>
        </w:rPr>
        <w:t>, se identificó que los estudiantes aumentaron el promedio de calificaciones desde 1</w:t>
      </w:r>
      <w:r w:rsidR="00120982">
        <w:rPr>
          <w:rFonts w:ascii="Times" w:eastAsia="Times" w:hAnsi="Times" w:cs="Times"/>
          <w:color w:val="000000" w:themeColor="text1"/>
        </w:rPr>
        <w:t xml:space="preserve"> </w:t>
      </w:r>
      <w:r w:rsidRPr="7647F2FA">
        <w:rPr>
          <w:rFonts w:ascii="Times" w:eastAsia="Times" w:hAnsi="Times" w:cs="Times"/>
          <w:color w:val="000000" w:themeColor="text1"/>
        </w:rPr>
        <w:t>% hasta 30</w:t>
      </w:r>
      <w:r w:rsidR="00120982">
        <w:rPr>
          <w:rFonts w:ascii="Times" w:eastAsia="Times" w:hAnsi="Times" w:cs="Times"/>
          <w:color w:val="000000" w:themeColor="text1"/>
        </w:rPr>
        <w:t xml:space="preserve"> </w:t>
      </w:r>
      <w:r w:rsidRPr="7647F2FA">
        <w:rPr>
          <w:rFonts w:ascii="Times" w:eastAsia="Times" w:hAnsi="Times" w:cs="Times"/>
          <w:color w:val="000000" w:themeColor="text1"/>
        </w:rPr>
        <w:t>%, siendo el más representativo 10</w:t>
      </w:r>
      <w:r w:rsidR="00120982">
        <w:rPr>
          <w:rFonts w:ascii="Times" w:eastAsia="Times" w:hAnsi="Times" w:cs="Times"/>
          <w:color w:val="000000" w:themeColor="text1"/>
        </w:rPr>
        <w:t xml:space="preserve"> </w:t>
      </w:r>
      <w:r w:rsidRPr="7647F2FA">
        <w:rPr>
          <w:rFonts w:ascii="Times" w:eastAsia="Times" w:hAnsi="Times" w:cs="Times"/>
          <w:color w:val="000000" w:themeColor="text1"/>
        </w:rPr>
        <w:t xml:space="preserve">% con 41 estudiantes </w:t>
      </w:r>
      <w:r w:rsidR="00120982">
        <w:rPr>
          <w:rFonts w:ascii="Times" w:eastAsia="Times" w:hAnsi="Times" w:cs="Times"/>
          <w:color w:val="000000" w:themeColor="text1"/>
        </w:rPr>
        <w:t>(</w:t>
      </w:r>
      <w:r w:rsidRPr="7647F2FA">
        <w:rPr>
          <w:rFonts w:ascii="Times" w:eastAsia="Times" w:hAnsi="Times" w:cs="Times"/>
          <w:color w:val="000000" w:themeColor="text1"/>
        </w:rPr>
        <w:t>figura 2</w:t>
      </w:r>
      <w:r w:rsidR="00120982">
        <w:rPr>
          <w:rFonts w:ascii="Times" w:eastAsia="Times" w:hAnsi="Times" w:cs="Times"/>
          <w:color w:val="000000" w:themeColor="text1"/>
        </w:rPr>
        <w:t>)</w:t>
      </w:r>
      <w:r w:rsidRPr="7647F2FA">
        <w:rPr>
          <w:rFonts w:ascii="Times" w:eastAsia="Times" w:hAnsi="Times" w:cs="Times"/>
          <w:color w:val="000000" w:themeColor="text1"/>
        </w:rPr>
        <w:t>.</w:t>
      </w:r>
    </w:p>
    <w:p w14:paraId="1F8DD3BA" w14:textId="77777777" w:rsidR="003E77CB" w:rsidRDefault="003E77CB" w:rsidP="003E77CB">
      <w:pPr>
        <w:spacing w:after="0" w:line="360" w:lineRule="auto"/>
        <w:ind w:firstLine="709"/>
        <w:rPr>
          <w:rFonts w:ascii="Times" w:eastAsia="Times" w:hAnsi="Times" w:cs="Times"/>
          <w:color w:val="000000" w:themeColor="text1"/>
        </w:rPr>
      </w:pPr>
    </w:p>
    <w:p w14:paraId="7B9261D6" w14:textId="77777777" w:rsidR="00596B5C" w:rsidRDefault="7647F2FA">
      <w:pPr>
        <w:spacing w:line="360" w:lineRule="auto"/>
        <w:jc w:val="center"/>
        <w:rPr>
          <w:rFonts w:ascii="Times" w:eastAsia="Times" w:hAnsi="Times" w:cs="Times"/>
          <w:color w:val="000000"/>
        </w:rPr>
      </w:pPr>
      <w:r w:rsidRPr="7647F2FA">
        <w:rPr>
          <w:rFonts w:ascii="Times" w:eastAsia="Times" w:hAnsi="Times" w:cs="Times"/>
          <w:b/>
          <w:bCs/>
          <w:color w:val="000000" w:themeColor="text1"/>
        </w:rPr>
        <w:t>Figura 1.</w:t>
      </w:r>
      <w:r w:rsidRPr="7647F2FA">
        <w:rPr>
          <w:rFonts w:ascii="Times" w:eastAsia="Times" w:hAnsi="Times" w:cs="Times"/>
          <w:color w:val="000000" w:themeColor="text1"/>
        </w:rPr>
        <w:t xml:space="preserve"> Promedio de calificaciones distribuidas por rangos antes de la pandemia</w:t>
      </w:r>
    </w:p>
    <w:p w14:paraId="0D0B940D" w14:textId="77777777" w:rsidR="00596B5C" w:rsidRDefault="7647F2FA">
      <w:pPr>
        <w:spacing w:line="360" w:lineRule="auto"/>
        <w:jc w:val="center"/>
        <w:rPr>
          <w:rFonts w:ascii="Times" w:eastAsia="Times" w:hAnsi="Times" w:cs="Times"/>
          <w:color w:val="000000"/>
        </w:rPr>
      </w:pPr>
      <w:r>
        <w:rPr>
          <w:noProof/>
          <w:lang w:val="es-VE" w:eastAsia="es-VE"/>
        </w:rPr>
        <w:drawing>
          <wp:inline distT="0" distB="0" distL="0" distR="0" wp14:anchorId="0977050C" wp14:editId="61567087">
            <wp:extent cx="4204335" cy="165671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4204335" cy="1656715"/>
                    </a:xfrm>
                    <a:prstGeom prst="rect">
                      <a:avLst/>
                    </a:prstGeom>
                  </pic:spPr>
                </pic:pic>
              </a:graphicData>
            </a:graphic>
          </wp:inline>
        </w:drawing>
      </w:r>
    </w:p>
    <w:p w14:paraId="3C9B2F90" w14:textId="299A383D" w:rsidR="00596B5C" w:rsidRDefault="7647F2FA" w:rsidP="003E77CB">
      <w:pPr>
        <w:spacing w:after="0" w:line="360" w:lineRule="auto"/>
        <w:jc w:val="center"/>
        <w:rPr>
          <w:rFonts w:ascii="Times" w:eastAsia="Times" w:hAnsi="Times" w:cs="Times"/>
          <w:color w:val="000000" w:themeColor="text1"/>
        </w:rPr>
      </w:pPr>
      <w:r w:rsidRPr="7647F2FA">
        <w:rPr>
          <w:rFonts w:ascii="Times" w:eastAsia="Times" w:hAnsi="Times" w:cs="Times"/>
          <w:color w:val="000000" w:themeColor="text1"/>
        </w:rPr>
        <w:t xml:space="preserve">Fuente: Elaboración propia </w:t>
      </w:r>
    </w:p>
    <w:p w14:paraId="1C6C497D" w14:textId="7B929DFD" w:rsidR="003E77CB" w:rsidRDefault="003E77CB" w:rsidP="003E77CB">
      <w:pPr>
        <w:spacing w:after="0" w:line="360" w:lineRule="auto"/>
        <w:jc w:val="center"/>
        <w:rPr>
          <w:rFonts w:ascii="Times" w:eastAsia="Times" w:hAnsi="Times" w:cs="Times"/>
          <w:color w:val="000000"/>
        </w:rPr>
      </w:pPr>
    </w:p>
    <w:p w14:paraId="42C3DAFC" w14:textId="6EB4DAEC" w:rsidR="00DA24A9" w:rsidRDefault="00DA24A9" w:rsidP="003E77CB">
      <w:pPr>
        <w:spacing w:after="0" w:line="360" w:lineRule="auto"/>
        <w:jc w:val="center"/>
        <w:rPr>
          <w:rFonts w:ascii="Times" w:eastAsia="Times" w:hAnsi="Times" w:cs="Times"/>
          <w:color w:val="000000"/>
        </w:rPr>
      </w:pPr>
    </w:p>
    <w:p w14:paraId="2B3F86B9" w14:textId="3F202BC4" w:rsidR="00DA24A9" w:rsidRDefault="00DA24A9" w:rsidP="003E77CB">
      <w:pPr>
        <w:spacing w:after="0" w:line="360" w:lineRule="auto"/>
        <w:jc w:val="center"/>
        <w:rPr>
          <w:rFonts w:ascii="Times" w:eastAsia="Times" w:hAnsi="Times" w:cs="Times"/>
          <w:color w:val="000000"/>
        </w:rPr>
      </w:pPr>
    </w:p>
    <w:p w14:paraId="503BDFC2" w14:textId="24040259" w:rsidR="00DA24A9" w:rsidRDefault="00DA24A9" w:rsidP="003E77CB">
      <w:pPr>
        <w:spacing w:after="0" w:line="360" w:lineRule="auto"/>
        <w:jc w:val="center"/>
        <w:rPr>
          <w:rFonts w:ascii="Times" w:eastAsia="Times" w:hAnsi="Times" w:cs="Times"/>
          <w:color w:val="000000"/>
        </w:rPr>
      </w:pPr>
    </w:p>
    <w:p w14:paraId="48DAE740" w14:textId="10E650B4" w:rsidR="00DA24A9" w:rsidRDefault="00DA24A9" w:rsidP="003E77CB">
      <w:pPr>
        <w:spacing w:after="0" w:line="360" w:lineRule="auto"/>
        <w:jc w:val="center"/>
        <w:rPr>
          <w:rFonts w:ascii="Times" w:eastAsia="Times" w:hAnsi="Times" w:cs="Times"/>
          <w:color w:val="000000"/>
        </w:rPr>
      </w:pPr>
    </w:p>
    <w:p w14:paraId="6EB2C3AF" w14:textId="5B09F68D" w:rsidR="00DA24A9" w:rsidRDefault="00DA24A9" w:rsidP="003E77CB">
      <w:pPr>
        <w:spacing w:after="0" w:line="360" w:lineRule="auto"/>
        <w:jc w:val="center"/>
        <w:rPr>
          <w:rFonts w:ascii="Times" w:eastAsia="Times" w:hAnsi="Times" w:cs="Times"/>
          <w:color w:val="000000"/>
        </w:rPr>
      </w:pPr>
    </w:p>
    <w:p w14:paraId="2844614E" w14:textId="6255BE42" w:rsidR="00DA24A9" w:rsidRDefault="00DA24A9" w:rsidP="003E77CB">
      <w:pPr>
        <w:spacing w:after="0" w:line="360" w:lineRule="auto"/>
        <w:jc w:val="center"/>
        <w:rPr>
          <w:rFonts w:ascii="Times" w:eastAsia="Times" w:hAnsi="Times" w:cs="Times"/>
          <w:color w:val="000000"/>
        </w:rPr>
      </w:pPr>
    </w:p>
    <w:p w14:paraId="0E70CA6A" w14:textId="1811EF38" w:rsidR="00DA24A9" w:rsidRDefault="00DA24A9" w:rsidP="003E77CB">
      <w:pPr>
        <w:spacing w:after="0" w:line="360" w:lineRule="auto"/>
        <w:jc w:val="center"/>
        <w:rPr>
          <w:rFonts w:ascii="Times" w:eastAsia="Times" w:hAnsi="Times" w:cs="Times"/>
          <w:color w:val="000000"/>
        </w:rPr>
      </w:pPr>
    </w:p>
    <w:p w14:paraId="0312FF5B" w14:textId="0ADAE887" w:rsidR="00DA24A9" w:rsidRDefault="00DA24A9" w:rsidP="003E77CB">
      <w:pPr>
        <w:spacing w:after="0" w:line="360" w:lineRule="auto"/>
        <w:jc w:val="center"/>
        <w:rPr>
          <w:rFonts w:ascii="Times" w:eastAsia="Times" w:hAnsi="Times" w:cs="Times"/>
          <w:color w:val="000000"/>
        </w:rPr>
      </w:pPr>
    </w:p>
    <w:p w14:paraId="0B174BCE" w14:textId="77777777" w:rsidR="00DA24A9" w:rsidRDefault="00DA24A9" w:rsidP="003E77CB">
      <w:pPr>
        <w:spacing w:after="0" w:line="360" w:lineRule="auto"/>
        <w:jc w:val="center"/>
        <w:rPr>
          <w:rFonts w:ascii="Times" w:eastAsia="Times" w:hAnsi="Times" w:cs="Times"/>
          <w:color w:val="000000"/>
        </w:rPr>
      </w:pPr>
    </w:p>
    <w:p w14:paraId="051FF41C" w14:textId="77777777" w:rsidR="00596B5C" w:rsidRDefault="7647F2FA" w:rsidP="003E77CB">
      <w:pPr>
        <w:spacing w:after="0" w:line="360" w:lineRule="auto"/>
        <w:jc w:val="center"/>
        <w:rPr>
          <w:rFonts w:ascii="Times" w:eastAsia="Times" w:hAnsi="Times" w:cs="Times"/>
          <w:color w:val="000000"/>
        </w:rPr>
      </w:pPr>
      <w:r w:rsidRPr="7647F2FA">
        <w:rPr>
          <w:rFonts w:ascii="Times" w:eastAsia="Times" w:hAnsi="Times" w:cs="Times"/>
          <w:b/>
          <w:bCs/>
          <w:color w:val="000000" w:themeColor="text1"/>
        </w:rPr>
        <w:lastRenderedPageBreak/>
        <w:t>Figura 2.</w:t>
      </w:r>
      <w:r w:rsidRPr="7647F2FA">
        <w:rPr>
          <w:rFonts w:ascii="Times" w:eastAsia="Times" w:hAnsi="Times" w:cs="Times"/>
          <w:color w:val="000000" w:themeColor="text1"/>
        </w:rPr>
        <w:t xml:space="preserve"> Porcentaje de aumento en promedio de calificaciones</w:t>
      </w:r>
    </w:p>
    <w:p w14:paraId="0E27B00A" w14:textId="77777777" w:rsidR="00596B5C" w:rsidRDefault="7647F2FA">
      <w:pPr>
        <w:spacing w:line="360" w:lineRule="auto"/>
        <w:jc w:val="center"/>
        <w:rPr>
          <w:rFonts w:ascii="Times" w:eastAsia="Times" w:hAnsi="Times" w:cs="Times"/>
          <w:color w:val="0070C0"/>
        </w:rPr>
      </w:pPr>
      <w:r>
        <w:rPr>
          <w:noProof/>
          <w:lang w:val="es-VE" w:eastAsia="es-VE"/>
        </w:rPr>
        <w:drawing>
          <wp:inline distT="0" distB="0" distL="0" distR="0" wp14:anchorId="02C31296" wp14:editId="7DB17DEA">
            <wp:extent cx="4575173" cy="217995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5173" cy="2179955"/>
                    </a:xfrm>
                    <a:prstGeom prst="rect">
                      <a:avLst/>
                    </a:prstGeom>
                  </pic:spPr>
                </pic:pic>
              </a:graphicData>
            </a:graphic>
          </wp:inline>
        </w:drawing>
      </w:r>
    </w:p>
    <w:p w14:paraId="4973C7E5" w14:textId="6D8A6D5C" w:rsidR="00596B5C" w:rsidRDefault="7647F2FA" w:rsidP="003E77CB">
      <w:pPr>
        <w:spacing w:after="0" w:line="360" w:lineRule="auto"/>
        <w:jc w:val="center"/>
        <w:rPr>
          <w:rFonts w:ascii="Times" w:eastAsia="Times" w:hAnsi="Times" w:cs="Times"/>
          <w:color w:val="000000"/>
        </w:rPr>
      </w:pPr>
      <w:r w:rsidRPr="7647F2FA">
        <w:rPr>
          <w:rFonts w:ascii="Times" w:eastAsia="Times" w:hAnsi="Times" w:cs="Times"/>
          <w:color w:val="000000" w:themeColor="text1"/>
        </w:rPr>
        <w:t xml:space="preserve">Fuente: Elaboración propia </w:t>
      </w:r>
    </w:p>
    <w:p w14:paraId="72224906" w14:textId="2103A1B7" w:rsidR="00596B5C" w:rsidRDefault="7647F2FA" w:rsidP="003E77CB">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t>Al analizar los datos del promedio que los estudiantes tenían antes de la pandemia y el promedio que obtuvieron al finalizar el semestre con la pandemia, se percibe un incremento del promedio a final del semestre de forma muy significativa</w:t>
      </w:r>
      <w:r w:rsidR="00120982">
        <w:rPr>
          <w:rFonts w:ascii="Times" w:eastAsia="Times" w:hAnsi="Times" w:cs="Times"/>
          <w:color w:val="000000" w:themeColor="text1"/>
        </w:rPr>
        <w:t>,</w:t>
      </w:r>
      <w:r w:rsidRPr="7647F2FA">
        <w:rPr>
          <w:rFonts w:ascii="Times" w:eastAsia="Times" w:hAnsi="Times" w:cs="Times"/>
          <w:color w:val="000000" w:themeColor="text1"/>
        </w:rPr>
        <w:t xml:space="preserve"> ya que de los 247 estudiantes 139 declararon que aumentó su promedio</w:t>
      </w:r>
      <w:r w:rsidR="00120982">
        <w:rPr>
          <w:rFonts w:ascii="Times" w:eastAsia="Times" w:hAnsi="Times" w:cs="Times"/>
          <w:color w:val="000000" w:themeColor="text1"/>
        </w:rPr>
        <w:t xml:space="preserve"> (</w:t>
      </w:r>
      <w:r w:rsidRPr="7647F2FA">
        <w:rPr>
          <w:rFonts w:ascii="Times" w:eastAsia="Times" w:hAnsi="Times" w:cs="Times"/>
          <w:color w:val="000000" w:themeColor="text1"/>
        </w:rPr>
        <w:t>figura 3</w:t>
      </w:r>
      <w:r w:rsidR="00120982">
        <w:rPr>
          <w:rFonts w:ascii="Times" w:eastAsia="Times" w:hAnsi="Times" w:cs="Times"/>
          <w:color w:val="000000" w:themeColor="text1"/>
        </w:rPr>
        <w:t>)</w:t>
      </w:r>
      <w:r w:rsidRPr="7647F2FA">
        <w:rPr>
          <w:rFonts w:ascii="Times" w:eastAsia="Times" w:hAnsi="Times" w:cs="Times"/>
          <w:color w:val="000000" w:themeColor="text1"/>
        </w:rPr>
        <w:t xml:space="preserve">. </w:t>
      </w:r>
    </w:p>
    <w:p w14:paraId="2FF81234" w14:textId="77777777" w:rsidR="00120982" w:rsidRDefault="00120982" w:rsidP="003E77CB">
      <w:pPr>
        <w:spacing w:after="0" w:line="360" w:lineRule="auto"/>
        <w:ind w:firstLine="709"/>
        <w:rPr>
          <w:rFonts w:ascii="Times" w:eastAsia="Times" w:hAnsi="Times" w:cs="Times"/>
          <w:color w:val="000000" w:themeColor="text1"/>
        </w:rPr>
      </w:pPr>
    </w:p>
    <w:p w14:paraId="210D078A" w14:textId="404F03E0" w:rsidR="00596B5C" w:rsidRDefault="7647F2FA" w:rsidP="003E77CB">
      <w:pPr>
        <w:spacing w:after="0" w:line="360" w:lineRule="auto"/>
        <w:jc w:val="center"/>
        <w:rPr>
          <w:rFonts w:ascii="Times" w:eastAsia="Times" w:hAnsi="Times" w:cs="Times"/>
          <w:color w:val="000000" w:themeColor="text1"/>
        </w:rPr>
      </w:pPr>
      <w:r w:rsidRPr="7647F2FA">
        <w:rPr>
          <w:rFonts w:ascii="Times" w:eastAsia="Times" w:hAnsi="Times" w:cs="Times"/>
          <w:b/>
          <w:bCs/>
          <w:color w:val="000000" w:themeColor="text1"/>
        </w:rPr>
        <w:t>Figura 3.</w:t>
      </w:r>
      <w:r w:rsidRPr="7647F2FA">
        <w:rPr>
          <w:rFonts w:ascii="Times" w:eastAsia="Times" w:hAnsi="Times" w:cs="Times"/>
          <w:color w:val="000000" w:themeColor="text1"/>
        </w:rPr>
        <w:t xml:space="preserve"> Promedio académico de los alumnos antes </w:t>
      </w:r>
      <w:r w:rsidR="00120982">
        <w:rPr>
          <w:rFonts w:ascii="Times" w:eastAsia="Times" w:hAnsi="Times" w:cs="Times"/>
          <w:color w:val="000000" w:themeColor="text1"/>
        </w:rPr>
        <w:t xml:space="preserve">y durante la </w:t>
      </w:r>
      <w:r w:rsidRPr="7647F2FA">
        <w:rPr>
          <w:rFonts w:ascii="Times" w:eastAsia="Times" w:hAnsi="Times" w:cs="Times"/>
          <w:color w:val="000000" w:themeColor="text1"/>
        </w:rPr>
        <w:t xml:space="preserve">pandemia </w:t>
      </w:r>
    </w:p>
    <w:p w14:paraId="60061E4C" w14:textId="77777777" w:rsidR="00596B5C" w:rsidRDefault="7647F2FA">
      <w:pPr>
        <w:spacing w:after="0" w:line="360" w:lineRule="auto"/>
        <w:jc w:val="center"/>
        <w:rPr>
          <w:rFonts w:ascii="Times" w:eastAsia="Times" w:hAnsi="Times" w:cs="Times"/>
          <w:color w:val="000000" w:themeColor="text1"/>
        </w:rPr>
      </w:pPr>
      <w:r>
        <w:rPr>
          <w:noProof/>
          <w:lang w:val="es-VE" w:eastAsia="es-VE"/>
        </w:rPr>
        <w:drawing>
          <wp:inline distT="0" distB="0" distL="0" distR="0" wp14:anchorId="2A5980EC" wp14:editId="1DE2627E">
            <wp:extent cx="5408932" cy="239204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5408932" cy="2392045"/>
                    </a:xfrm>
                    <a:prstGeom prst="rect">
                      <a:avLst/>
                    </a:prstGeom>
                  </pic:spPr>
                </pic:pic>
              </a:graphicData>
            </a:graphic>
          </wp:inline>
        </w:drawing>
      </w:r>
    </w:p>
    <w:p w14:paraId="07161C14" w14:textId="3254740E" w:rsidR="00596B5C" w:rsidRDefault="7647F2FA">
      <w:pPr>
        <w:spacing w:after="0" w:line="360" w:lineRule="auto"/>
        <w:jc w:val="center"/>
        <w:rPr>
          <w:rFonts w:ascii="Times" w:eastAsia="Times" w:hAnsi="Times" w:cs="Times"/>
        </w:rPr>
      </w:pPr>
      <w:r w:rsidRPr="7647F2FA">
        <w:rPr>
          <w:rFonts w:ascii="Times" w:eastAsia="Times" w:hAnsi="Times" w:cs="Times"/>
        </w:rPr>
        <w:t xml:space="preserve">Fuente: Elaboración propia </w:t>
      </w:r>
    </w:p>
    <w:p w14:paraId="6C7AD7FB" w14:textId="319311B9" w:rsidR="00596B5C" w:rsidRDefault="7647F2FA">
      <w:pPr>
        <w:spacing w:after="0" w:line="360" w:lineRule="auto"/>
        <w:ind w:firstLine="709"/>
        <w:rPr>
          <w:rFonts w:ascii="Times" w:eastAsia="Times" w:hAnsi="Times" w:cs="Times"/>
          <w:color w:val="000000" w:themeColor="text1"/>
        </w:rPr>
      </w:pPr>
      <w:r w:rsidRPr="7647F2FA">
        <w:rPr>
          <w:rFonts w:ascii="Times" w:eastAsia="Times" w:hAnsi="Times" w:cs="Times"/>
        </w:rPr>
        <w:t>En la figura 4 se tiene</w:t>
      </w:r>
      <w:r w:rsidR="00120982">
        <w:rPr>
          <w:rFonts w:ascii="Times" w:eastAsia="Times" w:hAnsi="Times" w:cs="Times"/>
        </w:rPr>
        <w:t>n</w:t>
      </w:r>
      <w:r w:rsidRPr="7647F2FA">
        <w:rPr>
          <w:rFonts w:ascii="Times" w:eastAsia="Times" w:hAnsi="Times" w:cs="Times"/>
        </w:rPr>
        <w:t xml:space="preserve"> las herramientas </w:t>
      </w:r>
      <w:r w:rsidRPr="7647F2FA">
        <w:rPr>
          <w:rFonts w:ascii="Times" w:eastAsia="Times" w:hAnsi="Times" w:cs="Times"/>
          <w:color w:val="000000" w:themeColor="text1"/>
        </w:rPr>
        <w:t xml:space="preserve">digitales y los recursos didácticos que usaron los alumnos durante el semestre de pandemia. La herramienta de comunicación más utilizada fue la videoconferencia, seguida de </w:t>
      </w:r>
      <w:proofErr w:type="spellStart"/>
      <w:r w:rsidRPr="7647F2FA">
        <w:rPr>
          <w:rFonts w:ascii="Times" w:eastAsia="Times" w:hAnsi="Times" w:cs="Times"/>
          <w:color w:val="000000" w:themeColor="text1"/>
        </w:rPr>
        <w:t>Classroom</w:t>
      </w:r>
      <w:proofErr w:type="spellEnd"/>
      <w:r w:rsidRPr="7647F2FA">
        <w:rPr>
          <w:rFonts w:ascii="Times" w:eastAsia="Times" w:hAnsi="Times" w:cs="Times"/>
          <w:color w:val="000000" w:themeColor="text1"/>
        </w:rPr>
        <w:t>. Respecto a los recursos</w:t>
      </w:r>
      <w:r w:rsidR="00120982">
        <w:rPr>
          <w:rFonts w:ascii="Times" w:eastAsia="Times" w:hAnsi="Times" w:cs="Times"/>
          <w:color w:val="000000" w:themeColor="text1"/>
        </w:rPr>
        <w:t>,</w:t>
      </w:r>
      <w:r w:rsidRPr="7647F2FA">
        <w:rPr>
          <w:rFonts w:ascii="Times" w:eastAsia="Times" w:hAnsi="Times" w:cs="Times"/>
          <w:color w:val="000000" w:themeColor="text1"/>
        </w:rPr>
        <w:t xml:space="preserve"> se tiene que el acceso a páginas </w:t>
      </w:r>
      <w:r w:rsidR="00120982">
        <w:rPr>
          <w:rFonts w:ascii="Times" w:eastAsia="Times" w:hAnsi="Times" w:cs="Times"/>
          <w:color w:val="000000" w:themeColor="text1"/>
        </w:rPr>
        <w:t>w</w:t>
      </w:r>
      <w:r w:rsidRPr="7647F2FA">
        <w:rPr>
          <w:rFonts w:ascii="Times" w:eastAsia="Times" w:hAnsi="Times" w:cs="Times"/>
          <w:color w:val="000000" w:themeColor="text1"/>
        </w:rPr>
        <w:t>eb y los videos fueron los más utilizados</w:t>
      </w:r>
      <w:r w:rsidR="00120982">
        <w:rPr>
          <w:rFonts w:ascii="Times" w:eastAsia="Times" w:hAnsi="Times" w:cs="Times"/>
          <w:color w:val="000000" w:themeColor="text1"/>
        </w:rPr>
        <w:t xml:space="preserve">, mientras que </w:t>
      </w:r>
      <w:r w:rsidRPr="7647F2FA">
        <w:rPr>
          <w:rFonts w:ascii="Times" w:eastAsia="Times" w:hAnsi="Times" w:cs="Times"/>
          <w:color w:val="000000" w:themeColor="text1"/>
        </w:rPr>
        <w:t xml:space="preserve">el menos </w:t>
      </w:r>
      <w:r w:rsidR="00120982">
        <w:rPr>
          <w:rFonts w:ascii="Times" w:eastAsia="Times" w:hAnsi="Times" w:cs="Times"/>
          <w:color w:val="000000" w:themeColor="text1"/>
        </w:rPr>
        <w:t xml:space="preserve">empleado </w:t>
      </w:r>
      <w:r w:rsidRPr="7647F2FA">
        <w:rPr>
          <w:rFonts w:ascii="Times" w:eastAsia="Times" w:hAnsi="Times" w:cs="Times"/>
          <w:color w:val="000000" w:themeColor="text1"/>
        </w:rPr>
        <w:t>fue la pizarra digital.</w:t>
      </w:r>
    </w:p>
    <w:p w14:paraId="4AB1A727" w14:textId="77777777" w:rsidR="00596B5C" w:rsidRDefault="7647F2FA">
      <w:pPr>
        <w:spacing w:after="0" w:line="360" w:lineRule="auto"/>
        <w:jc w:val="center"/>
        <w:rPr>
          <w:rFonts w:ascii="Times" w:eastAsia="Times" w:hAnsi="Times" w:cs="Times"/>
        </w:rPr>
      </w:pPr>
      <w:r w:rsidRPr="7647F2FA">
        <w:rPr>
          <w:rFonts w:ascii="Times" w:eastAsia="Times" w:hAnsi="Times" w:cs="Times"/>
          <w:b/>
          <w:bCs/>
        </w:rPr>
        <w:lastRenderedPageBreak/>
        <w:t>Figura 4.</w:t>
      </w:r>
      <w:r w:rsidRPr="7647F2FA">
        <w:rPr>
          <w:rFonts w:ascii="Times" w:eastAsia="Times" w:hAnsi="Times" w:cs="Times"/>
        </w:rPr>
        <w:t xml:space="preserve"> Herramientas digitales que usan los alumnos</w:t>
      </w:r>
    </w:p>
    <w:p w14:paraId="44EAFD9C" w14:textId="77777777" w:rsidR="00596B5C" w:rsidRDefault="7647F2FA">
      <w:pPr>
        <w:spacing w:after="0" w:line="360" w:lineRule="auto"/>
        <w:jc w:val="center"/>
        <w:rPr>
          <w:rFonts w:ascii="Times" w:eastAsia="Times" w:hAnsi="Times" w:cs="Times"/>
        </w:rPr>
      </w:pPr>
      <w:r>
        <w:rPr>
          <w:noProof/>
          <w:lang w:val="es-VE" w:eastAsia="es-VE"/>
        </w:rPr>
        <w:drawing>
          <wp:inline distT="0" distB="0" distL="0" distR="0" wp14:anchorId="1C79F0D9" wp14:editId="505A11F9">
            <wp:extent cx="5067298" cy="27432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5067298" cy="2743200"/>
                    </a:xfrm>
                    <a:prstGeom prst="rect">
                      <a:avLst/>
                    </a:prstGeom>
                  </pic:spPr>
                </pic:pic>
              </a:graphicData>
            </a:graphic>
          </wp:inline>
        </w:drawing>
      </w:r>
    </w:p>
    <w:p w14:paraId="1FCD126D" w14:textId="20FC2149" w:rsidR="00596B5C" w:rsidRDefault="7647F2FA">
      <w:pPr>
        <w:spacing w:after="0" w:line="360" w:lineRule="auto"/>
        <w:jc w:val="center"/>
        <w:rPr>
          <w:rFonts w:ascii="Times" w:eastAsia="Times" w:hAnsi="Times" w:cs="Times"/>
        </w:rPr>
      </w:pPr>
      <w:r w:rsidRPr="7647F2FA">
        <w:rPr>
          <w:rFonts w:ascii="Times" w:eastAsia="Times" w:hAnsi="Times" w:cs="Times"/>
        </w:rPr>
        <w:t xml:space="preserve">Fuente: Elaboración propia </w:t>
      </w:r>
    </w:p>
    <w:p w14:paraId="52EA59F1" w14:textId="35295CFE" w:rsidR="00596B5C" w:rsidRDefault="7647F2FA">
      <w:pPr>
        <w:spacing w:after="0" w:line="360" w:lineRule="auto"/>
        <w:ind w:firstLine="709"/>
        <w:rPr>
          <w:rFonts w:ascii="Times" w:eastAsia="Times" w:hAnsi="Times" w:cs="Times"/>
        </w:rPr>
      </w:pPr>
      <w:r w:rsidRPr="7647F2FA">
        <w:rPr>
          <w:rFonts w:ascii="Times" w:eastAsia="Times" w:hAnsi="Times" w:cs="Times"/>
          <w:color w:val="000000" w:themeColor="text1"/>
        </w:rPr>
        <w:t xml:space="preserve">En la tabla 3 se presentan los resultados </w:t>
      </w:r>
      <w:r w:rsidRPr="7647F2FA">
        <w:rPr>
          <w:rFonts w:ascii="Times" w:eastAsia="Times" w:hAnsi="Times" w:cs="Times"/>
        </w:rPr>
        <w:t>del modelo</w:t>
      </w:r>
      <w:r w:rsidRPr="7647F2FA">
        <w:rPr>
          <w:rFonts w:ascii="Times" w:eastAsia="Times" w:hAnsi="Times" w:cs="Times"/>
          <w:color w:val="000000" w:themeColor="text1"/>
        </w:rPr>
        <w:t xml:space="preserve"> predictivo que fue planteado en la ecuación 1, cuya variable dependiente </w:t>
      </w:r>
      <w:r w:rsidRPr="7647F2FA">
        <w:rPr>
          <w:rFonts w:ascii="Times" w:eastAsia="Times" w:hAnsi="Times" w:cs="Times"/>
        </w:rPr>
        <w:t>es el promedio de calificaciones.</w:t>
      </w:r>
    </w:p>
    <w:p w14:paraId="0EE14149" w14:textId="77777777" w:rsidR="00DA24A9" w:rsidRDefault="00DA24A9">
      <w:pPr>
        <w:spacing w:after="0" w:line="360" w:lineRule="auto"/>
        <w:ind w:firstLine="709"/>
        <w:rPr>
          <w:rFonts w:ascii="Times" w:eastAsia="Times" w:hAnsi="Times" w:cs="Times"/>
        </w:rPr>
      </w:pPr>
    </w:p>
    <w:p w14:paraId="19BEA977" w14:textId="0B09B3A5" w:rsidR="00596B5C" w:rsidRDefault="7647F2FA">
      <w:pPr>
        <w:spacing w:after="0" w:line="360" w:lineRule="auto"/>
        <w:jc w:val="center"/>
        <w:rPr>
          <w:rFonts w:ascii="Times" w:eastAsia="Times" w:hAnsi="Times" w:cs="Times"/>
        </w:rPr>
      </w:pPr>
      <w:r w:rsidRPr="7647F2FA">
        <w:rPr>
          <w:rFonts w:ascii="Times" w:eastAsia="Times" w:hAnsi="Times" w:cs="Times"/>
          <w:b/>
          <w:bCs/>
        </w:rPr>
        <w:t>Tabla 3</w:t>
      </w:r>
      <w:r w:rsidRPr="7647F2FA">
        <w:rPr>
          <w:rFonts w:ascii="Times" w:eastAsia="Times" w:hAnsi="Times" w:cs="Times"/>
        </w:rPr>
        <w:t xml:space="preserve">. Resultados del </w:t>
      </w:r>
      <w:r w:rsidR="00120982">
        <w:rPr>
          <w:rFonts w:ascii="Times" w:eastAsia="Times" w:hAnsi="Times" w:cs="Times"/>
        </w:rPr>
        <w:t>m</w:t>
      </w:r>
      <w:r w:rsidRPr="7647F2FA">
        <w:rPr>
          <w:rFonts w:ascii="Times" w:eastAsia="Times" w:hAnsi="Times" w:cs="Times"/>
        </w:rPr>
        <w:t>odelo predictivo (</w:t>
      </w:r>
      <w:r w:rsidR="00120982">
        <w:rPr>
          <w:rFonts w:ascii="Times" w:eastAsia="Times" w:hAnsi="Times" w:cs="Times"/>
        </w:rPr>
        <w:t>r</w:t>
      </w:r>
      <w:r w:rsidRPr="7647F2FA">
        <w:rPr>
          <w:rFonts w:ascii="Times" w:eastAsia="Times" w:hAnsi="Times" w:cs="Times"/>
        </w:rPr>
        <w:t xml:space="preserve">endimiento académico)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400" w:firstRow="0" w:lastRow="0" w:firstColumn="0" w:lastColumn="0" w:noHBand="0" w:noVBand="1"/>
      </w:tblPr>
      <w:tblGrid>
        <w:gridCol w:w="3402"/>
        <w:gridCol w:w="1418"/>
        <w:gridCol w:w="1276"/>
        <w:gridCol w:w="1136"/>
        <w:gridCol w:w="1132"/>
        <w:gridCol w:w="850"/>
      </w:tblGrid>
      <w:tr w:rsidR="00596B5C" w:rsidRPr="003E77CB" w14:paraId="2B97A411" w14:textId="77777777" w:rsidTr="003E77CB">
        <w:trPr>
          <w:trHeight w:val="296"/>
        </w:trPr>
        <w:tc>
          <w:tcPr>
            <w:tcW w:w="3401" w:type="dxa"/>
            <w:shd w:val="clear" w:color="auto" w:fill="auto"/>
            <w:vAlign w:val="center"/>
          </w:tcPr>
          <w:p w14:paraId="4B94D5A5" w14:textId="77777777" w:rsidR="00596B5C" w:rsidRPr="003E77CB" w:rsidRDefault="00596B5C" w:rsidP="7647F2FA">
            <w:pPr>
              <w:widowControl w:val="0"/>
              <w:spacing w:after="0" w:line="240" w:lineRule="auto"/>
              <w:jc w:val="center"/>
              <w:rPr>
                <w:rFonts w:eastAsia="Times"/>
                <w:i/>
                <w:iCs/>
                <w:color w:val="000000"/>
              </w:rPr>
            </w:pPr>
          </w:p>
        </w:tc>
        <w:tc>
          <w:tcPr>
            <w:tcW w:w="1418" w:type="dxa"/>
            <w:shd w:val="clear" w:color="auto" w:fill="auto"/>
            <w:tcMar>
              <w:top w:w="0" w:type="dxa"/>
            </w:tcMar>
            <w:vAlign w:val="center"/>
          </w:tcPr>
          <w:p w14:paraId="34BEF171" w14:textId="77777777" w:rsidR="00596B5C" w:rsidRPr="003E77CB" w:rsidRDefault="7647F2FA" w:rsidP="7647F2FA">
            <w:pPr>
              <w:widowControl w:val="0"/>
              <w:spacing w:after="0" w:line="240" w:lineRule="auto"/>
              <w:jc w:val="center"/>
              <w:rPr>
                <w:rFonts w:eastAsia="Times"/>
                <w:i/>
                <w:iCs/>
                <w:color w:val="000000"/>
              </w:rPr>
            </w:pPr>
            <w:r w:rsidRPr="003E77CB">
              <w:rPr>
                <w:rFonts w:eastAsia="Times"/>
                <w:i/>
                <w:iCs/>
                <w:color w:val="000000" w:themeColor="text1"/>
              </w:rPr>
              <w:t>Coeficiente</w:t>
            </w:r>
          </w:p>
        </w:tc>
        <w:tc>
          <w:tcPr>
            <w:tcW w:w="1276" w:type="dxa"/>
            <w:shd w:val="clear" w:color="auto" w:fill="auto"/>
            <w:tcMar>
              <w:top w:w="0" w:type="dxa"/>
            </w:tcMar>
            <w:vAlign w:val="center"/>
          </w:tcPr>
          <w:p w14:paraId="0FAAE219" w14:textId="77777777" w:rsidR="00596B5C" w:rsidRPr="003E77CB" w:rsidRDefault="7647F2FA" w:rsidP="7647F2FA">
            <w:pPr>
              <w:widowControl w:val="0"/>
              <w:spacing w:after="0" w:line="240" w:lineRule="auto"/>
              <w:jc w:val="center"/>
              <w:rPr>
                <w:rFonts w:eastAsia="Times"/>
                <w:i/>
                <w:iCs/>
                <w:color w:val="000000"/>
              </w:rPr>
            </w:pPr>
            <w:proofErr w:type="spellStart"/>
            <w:r w:rsidRPr="003E77CB">
              <w:rPr>
                <w:rFonts w:eastAsia="Times"/>
                <w:i/>
                <w:iCs/>
                <w:color w:val="000000" w:themeColor="text1"/>
              </w:rPr>
              <w:t>Desv</w:t>
            </w:r>
            <w:proofErr w:type="spellEnd"/>
            <w:r w:rsidRPr="003E77CB">
              <w:rPr>
                <w:rFonts w:eastAsia="Times"/>
                <w:i/>
                <w:iCs/>
                <w:color w:val="000000" w:themeColor="text1"/>
              </w:rPr>
              <w:t>. Típica</w:t>
            </w:r>
          </w:p>
        </w:tc>
        <w:tc>
          <w:tcPr>
            <w:tcW w:w="1136" w:type="dxa"/>
            <w:shd w:val="clear" w:color="auto" w:fill="auto"/>
            <w:tcMar>
              <w:top w:w="0" w:type="dxa"/>
            </w:tcMar>
            <w:vAlign w:val="center"/>
          </w:tcPr>
          <w:p w14:paraId="5932EBE6" w14:textId="77777777" w:rsidR="00596B5C" w:rsidRPr="003E77CB" w:rsidRDefault="7647F2FA" w:rsidP="7647F2FA">
            <w:pPr>
              <w:widowControl w:val="0"/>
              <w:spacing w:after="0" w:line="240" w:lineRule="auto"/>
              <w:jc w:val="center"/>
              <w:rPr>
                <w:rFonts w:eastAsia="Times"/>
                <w:i/>
                <w:iCs/>
                <w:color w:val="000000"/>
              </w:rPr>
            </w:pPr>
            <w:r w:rsidRPr="003E77CB">
              <w:rPr>
                <w:rFonts w:eastAsia="Times"/>
                <w:i/>
                <w:iCs/>
                <w:color w:val="000000" w:themeColor="text1"/>
              </w:rPr>
              <w:t>Estadístico t</w:t>
            </w:r>
          </w:p>
        </w:tc>
        <w:tc>
          <w:tcPr>
            <w:tcW w:w="1132" w:type="dxa"/>
            <w:shd w:val="clear" w:color="auto" w:fill="auto"/>
            <w:tcMar>
              <w:top w:w="0" w:type="dxa"/>
            </w:tcMar>
            <w:vAlign w:val="center"/>
          </w:tcPr>
          <w:p w14:paraId="1A758DA7" w14:textId="77777777" w:rsidR="00596B5C" w:rsidRPr="003E77CB" w:rsidRDefault="7647F2FA" w:rsidP="7647F2FA">
            <w:pPr>
              <w:widowControl w:val="0"/>
              <w:spacing w:after="0" w:line="240" w:lineRule="auto"/>
              <w:jc w:val="center"/>
              <w:rPr>
                <w:rFonts w:eastAsia="Times"/>
                <w:i/>
                <w:iCs/>
                <w:color w:val="000000"/>
              </w:rPr>
            </w:pPr>
            <w:r w:rsidRPr="003E77CB">
              <w:rPr>
                <w:rFonts w:eastAsia="Times"/>
                <w:i/>
                <w:iCs/>
                <w:color w:val="000000" w:themeColor="text1"/>
              </w:rPr>
              <w:t>Valor p</w:t>
            </w:r>
          </w:p>
        </w:tc>
        <w:tc>
          <w:tcPr>
            <w:tcW w:w="850" w:type="dxa"/>
            <w:shd w:val="clear" w:color="auto" w:fill="auto"/>
            <w:tcMar>
              <w:top w:w="0" w:type="dxa"/>
            </w:tcMar>
            <w:vAlign w:val="center"/>
          </w:tcPr>
          <w:p w14:paraId="6E7BEAA2"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 </w:t>
            </w:r>
          </w:p>
        </w:tc>
      </w:tr>
      <w:tr w:rsidR="00596B5C" w:rsidRPr="003E77CB" w14:paraId="314C734E" w14:textId="77777777" w:rsidTr="003E77CB">
        <w:trPr>
          <w:trHeight w:val="413"/>
        </w:trPr>
        <w:tc>
          <w:tcPr>
            <w:tcW w:w="3401" w:type="dxa"/>
            <w:shd w:val="clear" w:color="auto" w:fill="auto"/>
            <w:tcMar>
              <w:top w:w="0" w:type="dxa"/>
            </w:tcMar>
          </w:tcPr>
          <w:p w14:paraId="3BFB3681" w14:textId="77777777" w:rsidR="00596B5C" w:rsidRPr="003E77CB" w:rsidRDefault="7647F2FA">
            <w:pPr>
              <w:widowControl w:val="0"/>
              <w:spacing w:after="0" w:line="240" w:lineRule="auto"/>
              <w:rPr>
                <w:rFonts w:eastAsia="Times"/>
                <w:color w:val="000000"/>
              </w:rPr>
            </w:pPr>
            <w:proofErr w:type="spellStart"/>
            <w:r w:rsidRPr="003E77CB">
              <w:rPr>
                <w:rFonts w:eastAsia="Times"/>
                <w:color w:val="000000" w:themeColor="text1"/>
              </w:rPr>
              <w:t>Const</w:t>
            </w:r>
            <w:proofErr w:type="spellEnd"/>
          </w:p>
        </w:tc>
        <w:tc>
          <w:tcPr>
            <w:tcW w:w="1418" w:type="dxa"/>
            <w:shd w:val="clear" w:color="auto" w:fill="auto"/>
            <w:tcMar>
              <w:top w:w="0" w:type="dxa"/>
            </w:tcMar>
            <w:vAlign w:val="center"/>
          </w:tcPr>
          <w:p w14:paraId="13D76B49"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0.304</w:t>
            </w:r>
          </w:p>
        </w:tc>
        <w:tc>
          <w:tcPr>
            <w:tcW w:w="1276" w:type="dxa"/>
            <w:shd w:val="clear" w:color="auto" w:fill="auto"/>
            <w:tcMar>
              <w:top w:w="0" w:type="dxa"/>
            </w:tcMar>
            <w:vAlign w:val="center"/>
          </w:tcPr>
          <w:p w14:paraId="313614C4"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0.052</w:t>
            </w:r>
          </w:p>
        </w:tc>
        <w:tc>
          <w:tcPr>
            <w:tcW w:w="1136" w:type="dxa"/>
            <w:shd w:val="clear" w:color="auto" w:fill="auto"/>
            <w:tcMar>
              <w:top w:w="0" w:type="dxa"/>
            </w:tcMar>
            <w:vAlign w:val="center"/>
          </w:tcPr>
          <w:p w14:paraId="33848CD7"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5.863</w:t>
            </w:r>
          </w:p>
        </w:tc>
        <w:tc>
          <w:tcPr>
            <w:tcW w:w="1132" w:type="dxa"/>
            <w:shd w:val="clear" w:color="auto" w:fill="auto"/>
            <w:tcMar>
              <w:top w:w="0" w:type="dxa"/>
            </w:tcMar>
            <w:vAlign w:val="center"/>
          </w:tcPr>
          <w:p w14:paraId="5330B303"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7C26CDFF"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50462931" w14:textId="77777777" w:rsidTr="003E77CB">
        <w:trPr>
          <w:trHeight w:val="262"/>
        </w:trPr>
        <w:tc>
          <w:tcPr>
            <w:tcW w:w="3401" w:type="dxa"/>
            <w:shd w:val="clear" w:color="auto" w:fill="auto"/>
          </w:tcPr>
          <w:p w14:paraId="70FC8816" w14:textId="77777777" w:rsidR="00596B5C" w:rsidRPr="003E77CB" w:rsidRDefault="7647F2FA">
            <w:pPr>
              <w:widowControl w:val="0"/>
              <w:spacing w:after="0" w:line="240" w:lineRule="auto"/>
              <w:rPr>
                <w:rFonts w:eastAsia="Times"/>
                <w:color w:val="000000"/>
              </w:rPr>
            </w:pPr>
            <w:proofErr w:type="spellStart"/>
            <w:r w:rsidRPr="003E77CB">
              <w:rPr>
                <w:rFonts w:eastAsia="Times"/>
                <w:color w:val="000000" w:themeColor="text1"/>
              </w:rPr>
              <w:t>Classroom</w:t>
            </w:r>
            <w:proofErr w:type="spellEnd"/>
          </w:p>
        </w:tc>
        <w:tc>
          <w:tcPr>
            <w:tcW w:w="1418" w:type="dxa"/>
            <w:shd w:val="clear" w:color="auto" w:fill="auto"/>
            <w:tcMar>
              <w:top w:w="0" w:type="dxa"/>
            </w:tcMar>
            <w:vAlign w:val="center"/>
          </w:tcPr>
          <w:p w14:paraId="170BF642"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0.015</w:t>
            </w:r>
          </w:p>
        </w:tc>
        <w:tc>
          <w:tcPr>
            <w:tcW w:w="1276" w:type="dxa"/>
            <w:shd w:val="clear" w:color="auto" w:fill="auto"/>
            <w:tcMar>
              <w:top w:w="0" w:type="dxa"/>
            </w:tcMar>
            <w:vAlign w:val="center"/>
          </w:tcPr>
          <w:p w14:paraId="4838D846"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0.007</w:t>
            </w:r>
          </w:p>
        </w:tc>
        <w:tc>
          <w:tcPr>
            <w:tcW w:w="1136" w:type="dxa"/>
            <w:shd w:val="clear" w:color="auto" w:fill="auto"/>
            <w:tcMar>
              <w:top w:w="0" w:type="dxa"/>
            </w:tcMar>
            <w:vAlign w:val="center"/>
          </w:tcPr>
          <w:p w14:paraId="1E893B9A"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2.2349</w:t>
            </w:r>
          </w:p>
        </w:tc>
        <w:tc>
          <w:tcPr>
            <w:tcW w:w="1132" w:type="dxa"/>
            <w:shd w:val="clear" w:color="auto" w:fill="auto"/>
            <w:tcMar>
              <w:top w:w="0" w:type="dxa"/>
            </w:tcMar>
            <w:vAlign w:val="center"/>
          </w:tcPr>
          <w:p w14:paraId="6CD3D96B"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0.0264</w:t>
            </w:r>
          </w:p>
        </w:tc>
        <w:tc>
          <w:tcPr>
            <w:tcW w:w="850" w:type="dxa"/>
            <w:shd w:val="clear" w:color="auto" w:fill="auto"/>
            <w:tcMar>
              <w:top w:w="0" w:type="dxa"/>
            </w:tcMar>
            <w:vAlign w:val="center"/>
          </w:tcPr>
          <w:p w14:paraId="0FB9FEF5"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2F8159FC" w14:textId="77777777" w:rsidTr="003E77CB">
        <w:trPr>
          <w:trHeight w:val="237"/>
        </w:trPr>
        <w:tc>
          <w:tcPr>
            <w:tcW w:w="3401" w:type="dxa"/>
            <w:shd w:val="clear" w:color="auto" w:fill="auto"/>
          </w:tcPr>
          <w:p w14:paraId="1DA224D1"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Mensajes</w:t>
            </w:r>
          </w:p>
        </w:tc>
        <w:tc>
          <w:tcPr>
            <w:tcW w:w="1418" w:type="dxa"/>
            <w:shd w:val="clear" w:color="auto" w:fill="auto"/>
            <w:tcMar>
              <w:top w:w="0" w:type="dxa"/>
            </w:tcMar>
            <w:vAlign w:val="center"/>
          </w:tcPr>
          <w:p w14:paraId="3FEE1166"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-0.023</w:t>
            </w:r>
          </w:p>
        </w:tc>
        <w:tc>
          <w:tcPr>
            <w:tcW w:w="1276" w:type="dxa"/>
            <w:shd w:val="clear" w:color="auto" w:fill="auto"/>
            <w:tcMar>
              <w:top w:w="0" w:type="dxa"/>
            </w:tcMar>
            <w:vAlign w:val="center"/>
          </w:tcPr>
          <w:p w14:paraId="174ADDD5"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0.009</w:t>
            </w:r>
          </w:p>
        </w:tc>
        <w:tc>
          <w:tcPr>
            <w:tcW w:w="1136" w:type="dxa"/>
            <w:shd w:val="clear" w:color="auto" w:fill="auto"/>
            <w:tcMar>
              <w:top w:w="0" w:type="dxa"/>
            </w:tcMar>
            <w:vAlign w:val="center"/>
          </w:tcPr>
          <w:p w14:paraId="58843EEE"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-2.550</w:t>
            </w:r>
          </w:p>
        </w:tc>
        <w:tc>
          <w:tcPr>
            <w:tcW w:w="1132" w:type="dxa"/>
            <w:shd w:val="clear" w:color="auto" w:fill="auto"/>
            <w:tcMar>
              <w:top w:w="0" w:type="dxa"/>
            </w:tcMar>
            <w:vAlign w:val="center"/>
          </w:tcPr>
          <w:p w14:paraId="02CECD4D"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0.0114</w:t>
            </w:r>
          </w:p>
        </w:tc>
        <w:tc>
          <w:tcPr>
            <w:tcW w:w="850" w:type="dxa"/>
            <w:shd w:val="clear" w:color="auto" w:fill="auto"/>
            <w:tcMar>
              <w:top w:w="0" w:type="dxa"/>
            </w:tcMar>
            <w:vAlign w:val="center"/>
          </w:tcPr>
          <w:p w14:paraId="22C4B361"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2CCD65EB" w14:textId="77777777" w:rsidTr="003E77CB">
        <w:trPr>
          <w:trHeight w:val="370"/>
        </w:trPr>
        <w:tc>
          <w:tcPr>
            <w:tcW w:w="3401" w:type="dxa"/>
            <w:shd w:val="clear" w:color="auto" w:fill="auto"/>
          </w:tcPr>
          <w:p w14:paraId="77C8876D"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Videoconferencia</w:t>
            </w:r>
          </w:p>
        </w:tc>
        <w:tc>
          <w:tcPr>
            <w:tcW w:w="1418" w:type="dxa"/>
            <w:shd w:val="clear" w:color="auto" w:fill="auto"/>
            <w:tcMar>
              <w:top w:w="0" w:type="dxa"/>
            </w:tcMar>
            <w:vAlign w:val="center"/>
          </w:tcPr>
          <w:p w14:paraId="3EA6C5CE"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0.238</w:t>
            </w:r>
          </w:p>
        </w:tc>
        <w:tc>
          <w:tcPr>
            <w:tcW w:w="1276" w:type="dxa"/>
            <w:shd w:val="clear" w:color="auto" w:fill="auto"/>
            <w:tcMar>
              <w:top w:w="0" w:type="dxa"/>
            </w:tcMar>
            <w:vAlign w:val="center"/>
          </w:tcPr>
          <w:p w14:paraId="761A67C6"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0.049</w:t>
            </w:r>
          </w:p>
        </w:tc>
        <w:tc>
          <w:tcPr>
            <w:tcW w:w="1136" w:type="dxa"/>
            <w:shd w:val="clear" w:color="auto" w:fill="auto"/>
            <w:tcMar>
              <w:top w:w="0" w:type="dxa"/>
            </w:tcMar>
            <w:vAlign w:val="center"/>
          </w:tcPr>
          <w:p w14:paraId="08838129"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4.8637</w:t>
            </w:r>
          </w:p>
        </w:tc>
        <w:tc>
          <w:tcPr>
            <w:tcW w:w="1132" w:type="dxa"/>
            <w:shd w:val="clear" w:color="auto" w:fill="auto"/>
            <w:tcMar>
              <w:top w:w="0" w:type="dxa"/>
            </w:tcMar>
            <w:vAlign w:val="center"/>
          </w:tcPr>
          <w:p w14:paraId="7BF6E714"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1748CBA3"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3B89E93C" w14:textId="77777777" w:rsidTr="003E77CB">
        <w:trPr>
          <w:trHeight w:val="120"/>
        </w:trPr>
        <w:tc>
          <w:tcPr>
            <w:tcW w:w="3401" w:type="dxa"/>
            <w:shd w:val="clear" w:color="auto" w:fill="auto"/>
          </w:tcPr>
          <w:p w14:paraId="374B3823"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Recursos didácticos</w:t>
            </w:r>
          </w:p>
        </w:tc>
        <w:tc>
          <w:tcPr>
            <w:tcW w:w="1418" w:type="dxa"/>
            <w:shd w:val="clear" w:color="auto" w:fill="auto"/>
            <w:tcMar>
              <w:top w:w="0" w:type="dxa"/>
            </w:tcMar>
            <w:vAlign w:val="center"/>
          </w:tcPr>
          <w:p w14:paraId="1AF2563D"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0.248</w:t>
            </w:r>
          </w:p>
        </w:tc>
        <w:tc>
          <w:tcPr>
            <w:tcW w:w="1276" w:type="dxa"/>
            <w:shd w:val="clear" w:color="auto" w:fill="auto"/>
            <w:tcMar>
              <w:top w:w="0" w:type="dxa"/>
            </w:tcMar>
            <w:vAlign w:val="center"/>
          </w:tcPr>
          <w:p w14:paraId="2EEF5F21"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0.050</w:t>
            </w:r>
          </w:p>
        </w:tc>
        <w:tc>
          <w:tcPr>
            <w:tcW w:w="1136" w:type="dxa"/>
            <w:shd w:val="clear" w:color="auto" w:fill="auto"/>
            <w:tcMar>
              <w:top w:w="0" w:type="dxa"/>
            </w:tcMar>
            <w:vAlign w:val="center"/>
          </w:tcPr>
          <w:p w14:paraId="12215D99"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4.9625</w:t>
            </w:r>
          </w:p>
        </w:tc>
        <w:tc>
          <w:tcPr>
            <w:tcW w:w="1132" w:type="dxa"/>
            <w:shd w:val="clear" w:color="auto" w:fill="auto"/>
            <w:tcMar>
              <w:top w:w="0" w:type="dxa"/>
            </w:tcMar>
            <w:vAlign w:val="center"/>
          </w:tcPr>
          <w:p w14:paraId="6DFB804D"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2E85B439"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594B0BD8" w14:textId="77777777" w:rsidTr="003E77CB">
        <w:trPr>
          <w:trHeight w:val="252"/>
        </w:trPr>
        <w:tc>
          <w:tcPr>
            <w:tcW w:w="3401" w:type="dxa"/>
            <w:shd w:val="clear" w:color="auto" w:fill="auto"/>
          </w:tcPr>
          <w:p w14:paraId="401D48B5"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Acceso páginas Web</w:t>
            </w:r>
          </w:p>
        </w:tc>
        <w:tc>
          <w:tcPr>
            <w:tcW w:w="1418" w:type="dxa"/>
            <w:shd w:val="clear" w:color="auto" w:fill="auto"/>
            <w:tcMar>
              <w:top w:w="0" w:type="dxa"/>
            </w:tcMar>
            <w:vAlign w:val="center"/>
          </w:tcPr>
          <w:p w14:paraId="4D6FC9D5"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0.238</w:t>
            </w:r>
          </w:p>
        </w:tc>
        <w:tc>
          <w:tcPr>
            <w:tcW w:w="1276" w:type="dxa"/>
            <w:shd w:val="clear" w:color="auto" w:fill="auto"/>
            <w:tcMar>
              <w:top w:w="0" w:type="dxa"/>
            </w:tcMar>
            <w:vAlign w:val="center"/>
          </w:tcPr>
          <w:p w14:paraId="4630F19A"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0.049</w:t>
            </w:r>
          </w:p>
        </w:tc>
        <w:tc>
          <w:tcPr>
            <w:tcW w:w="1136" w:type="dxa"/>
            <w:shd w:val="clear" w:color="auto" w:fill="auto"/>
            <w:tcMar>
              <w:top w:w="0" w:type="dxa"/>
            </w:tcMar>
            <w:vAlign w:val="center"/>
          </w:tcPr>
          <w:p w14:paraId="5DA9589B"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4.8144</w:t>
            </w:r>
          </w:p>
        </w:tc>
        <w:tc>
          <w:tcPr>
            <w:tcW w:w="1132" w:type="dxa"/>
            <w:shd w:val="clear" w:color="auto" w:fill="auto"/>
            <w:tcMar>
              <w:top w:w="0" w:type="dxa"/>
            </w:tcMar>
            <w:vAlign w:val="center"/>
          </w:tcPr>
          <w:p w14:paraId="1817F5A3"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1A665FE9"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624ABDA3" w14:textId="77777777" w:rsidTr="003E77CB">
        <w:trPr>
          <w:trHeight w:val="100"/>
        </w:trPr>
        <w:tc>
          <w:tcPr>
            <w:tcW w:w="3401" w:type="dxa"/>
            <w:shd w:val="clear" w:color="auto" w:fill="auto"/>
          </w:tcPr>
          <w:p w14:paraId="689760F7"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Acceso a videos</w:t>
            </w:r>
          </w:p>
        </w:tc>
        <w:tc>
          <w:tcPr>
            <w:tcW w:w="1418" w:type="dxa"/>
            <w:shd w:val="clear" w:color="auto" w:fill="auto"/>
            <w:tcMar>
              <w:top w:w="0" w:type="dxa"/>
            </w:tcMar>
            <w:vAlign w:val="center"/>
          </w:tcPr>
          <w:p w14:paraId="2D9F671E"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0.234</w:t>
            </w:r>
          </w:p>
        </w:tc>
        <w:tc>
          <w:tcPr>
            <w:tcW w:w="1276" w:type="dxa"/>
            <w:shd w:val="clear" w:color="auto" w:fill="auto"/>
            <w:tcMar>
              <w:top w:w="0" w:type="dxa"/>
            </w:tcMar>
            <w:vAlign w:val="center"/>
          </w:tcPr>
          <w:p w14:paraId="0C8204F5"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0.050</w:t>
            </w:r>
          </w:p>
        </w:tc>
        <w:tc>
          <w:tcPr>
            <w:tcW w:w="1136" w:type="dxa"/>
            <w:shd w:val="clear" w:color="auto" w:fill="auto"/>
            <w:tcMar>
              <w:top w:w="0" w:type="dxa"/>
            </w:tcMar>
            <w:vAlign w:val="center"/>
          </w:tcPr>
          <w:p w14:paraId="24219C85"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4.6804</w:t>
            </w:r>
          </w:p>
        </w:tc>
        <w:tc>
          <w:tcPr>
            <w:tcW w:w="1132" w:type="dxa"/>
            <w:shd w:val="clear" w:color="auto" w:fill="auto"/>
            <w:tcMar>
              <w:top w:w="0" w:type="dxa"/>
            </w:tcMar>
            <w:vAlign w:val="center"/>
          </w:tcPr>
          <w:p w14:paraId="0C92B5D8"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7F98334D"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4E352B4E" w14:textId="77777777" w:rsidTr="003E77CB">
        <w:trPr>
          <w:trHeight w:val="232"/>
        </w:trPr>
        <w:tc>
          <w:tcPr>
            <w:tcW w:w="3401" w:type="dxa"/>
            <w:shd w:val="clear" w:color="auto" w:fill="auto"/>
          </w:tcPr>
          <w:p w14:paraId="3E820D74"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Preguntas dirigidas</w:t>
            </w:r>
          </w:p>
        </w:tc>
        <w:tc>
          <w:tcPr>
            <w:tcW w:w="1418" w:type="dxa"/>
            <w:shd w:val="clear" w:color="auto" w:fill="auto"/>
            <w:tcMar>
              <w:top w:w="0" w:type="dxa"/>
            </w:tcMar>
            <w:vAlign w:val="center"/>
          </w:tcPr>
          <w:p w14:paraId="7F07B111"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0.228</w:t>
            </w:r>
          </w:p>
        </w:tc>
        <w:tc>
          <w:tcPr>
            <w:tcW w:w="1276" w:type="dxa"/>
            <w:shd w:val="clear" w:color="auto" w:fill="auto"/>
            <w:tcMar>
              <w:top w:w="0" w:type="dxa"/>
            </w:tcMar>
            <w:vAlign w:val="center"/>
          </w:tcPr>
          <w:p w14:paraId="0DF756B9"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0.051</w:t>
            </w:r>
          </w:p>
        </w:tc>
        <w:tc>
          <w:tcPr>
            <w:tcW w:w="1136" w:type="dxa"/>
            <w:shd w:val="clear" w:color="auto" w:fill="auto"/>
            <w:tcMar>
              <w:top w:w="0" w:type="dxa"/>
            </w:tcMar>
            <w:vAlign w:val="center"/>
          </w:tcPr>
          <w:p w14:paraId="1D46AD20"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4.5032</w:t>
            </w:r>
          </w:p>
        </w:tc>
        <w:tc>
          <w:tcPr>
            <w:tcW w:w="1132" w:type="dxa"/>
            <w:shd w:val="clear" w:color="auto" w:fill="auto"/>
            <w:tcMar>
              <w:top w:w="0" w:type="dxa"/>
            </w:tcMar>
            <w:vAlign w:val="center"/>
          </w:tcPr>
          <w:p w14:paraId="3A0E2FBE"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74230F77"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1CFFAED1" w14:textId="77777777" w:rsidTr="003E77CB">
        <w:trPr>
          <w:trHeight w:val="222"/>
        </w:trPr>
        <w:tc>
          <w:tcPr>
            <w:tcW w:w="3401" w:type="dxa"/>
            <w:shd w:val="clear" w:color="auto" w:fill="auto"/>
          </w:tcPr>
          <w:p w14:paraId="2A3F6233"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Participación en Chat</w:t>
            </w:r>
          </w:p>
        </w:tc>
        <w:tc>
          <w:tcPr>
            <w:tcW w:w="1418" w:type="dxa"/>
            <w:shd w:val="clear" w:color="auto" w:fill="auto"/>
            <w:tcMar>
              <w:top w:w="0" w:type="dxa"/>
            </w:tcMar>
            <w:vAlign w:val="center"/>
          </w:tcPr>
          <w:p w14:paraId="4FF0814D"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0.187</w:t>
            </w:r>
          </w:p>
        </w:tc>
        <w:tc>
          <w:tcPr>
            <w:tcW w:w="1276" w:type="dxa"/>
            <w:shd w:val="clear" w:color="auto" w:fill="auto"/>
            <w:tcMar>
              <w:top w:w="0" w:type="dxa"/>
            </w:tcMar>
            <w:vAlign w:val="center"/>
          </w:tcPr>
          <w:p w14:paraId="2D688986"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0.052</w:t>
            </w:r>
          </w:p>
        </w:tc>
        <w:tc>
          <w:tcPr>
            <w:tcW w:w="1136" w:type="dxa"/>
            <w:shd w:val="clear" w:color="auto" w:fill="auto"/>
            <w:tcMar>
              <w:top w:w="0" w:type="dxa"/>
            </w:tcMar>
            <w:vAlign w:val="center"/>
          </w:tcPr>
          <w:p w14:paraId="7122F11A"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3.6222</w:t>
            </w:r>
          </w:p>
        </w:tc>
        <w:tc>
          <w:tcPr>
            <w:tcW w:w="1132" w:type="dxa"/>
            <w:shd w:val="clear" w:color="auto" w:fill="auto"/>
            <w:tcMar>
              <w:top w:w="0" w:type="dxa"/>
            </w:tcMar>
            <w:vAlign w:val="center"/>
          </w:tcPr>
          <w:p w14:paraId="035CE280"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0.0004</w:t>
            </w:r>
          </w:p>
        </w:tc>
        <w:tc>
          <w:tcPr>
            <w:tcW w:w="850" w:type="dxa"/>
            <w:shd w:val="clear" w:color="auto" w:fill="auto"/>
            <w:tcMar>
              <w:top w:w="0" w:type="dxa"/>
            </w:tcMar>
            <w:vAlign w:val="center"/>
          </w:tcPr>
          <w:p w14:paraId="7904D3E8"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6C4D896A" w14:textId="77777777" w:rsidTr="003E77CB">
        <w:trPr>
          <w:trHeight w:val="212"/>
        </w:trPr>
        <w:tc>
          <w:tcPr>
            <w:tcW w:w="3401" w:type="dxa"/>
            <w:shd w:val="clear" w:color="auto" w:fill="auto"/>
          </w:tcPr>
          <w:p w14:paraId="724E0EF0"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Pizarra Digital</w:t>
            </w:r>
          </w:p>
        </w:tc>
        <w:tc>
          <w:tcPr>
            <w:tcW w:w="1418" w:type="dxa"/>
            <w:shd w:val="clear" w:color="auto" w:fill="auto"/>
            <w:tcMar>
              <w:top w:w="0" w:type="dxa"/>
            </w:tcMar>
            <w:vAlign w:val="center"/>
          </w:tcPr>
          <w:p w14:paraId="3ACE3820"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0.268</w:t>
            </w:r>
          </w:p>
        </w:tc>
        <w:tc>
          <w:tcPr>
            <w:tcW w:w="1276" w:type="dxa"/>
            <w:shd w:val="clear" w:color="auto" w:fill="auto"/>
            <w:tcMar>
              <w:top w:w="0" w:type="dxa"/>
            </w:tcMar>
            <w:vAlign w:val="center"/>
          </w:tcPr>
          <w:p w14:paraId="18F8DA4D"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0.057</w:t>
            </w:r>
          </w:p>
        </w:tc>
        <w:tc>
          <w:tcPr>
            <w:tcW w:w="1136" w:type="dxa"/>
            <w:shd w:val="clear" w:color="auto" w:fill="auto"/>
            <w:tcMar>
              <w:top w:w="0" w:type="dxa"/>
            </w:tcMar>
            <w:vAlign w:val="center"/>
          </w:tcPr>
          <w:p w14:paraId="445A428C"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4.7400</w:t>
            </w:r>
          </w:p>
        </w:tc>
        <w:tc>
          <w:tcPr>
            <w:tcW w:w="1132" w:type="dxa"/>
            <w:shd w:val="clear" w:color="auto" w:fill="auto"/>
            <w:tcMar>
              <w:top w:w="0" w:type="dxa"/>
            </w:tcMar>
            <w:vAlign w:val="center"/>
          </w:tcPr>
          <w:p w14:paraId="00EC672F"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&lt;0.0001</w:t>
            </w:r>
          </w:p>
        </w:tc>
        <w:tc>
          <w:tcPr>
            <w:tcW w:w="850" w:type="dxa"/>
            <w:shd w:val="clear" w:color="auto" w:fill="auto"/>
            <w:tcMar>
              <w:top w:w="0" w:type="dxa"/>
            </w:tcMar>
            <w:vAlign w:val="center"/>
          </w:tcPr>
          <w:p w14:paraId="508707A5"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5D55B9FE" w14:textId="77777777" w:rsidTr="003E77CB">
        <w:trPr>
          <w:trHeight w:val="282"/>
        </w:trPr>
        <w:tc>
          <w:tcPr>
            <w:tcW w:w="3401" w:type="dxa"/>
            <w:shd w:val="clear" w:color="auto" w:fill="auto"/>
          </w:tcPr>
          <w:p w14:paraId="4B8FD39C"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Objetivos cumplidos</w:t>
            </w:r>
          </w:p>
        </w:tc>
        <w:tc>
          <w:tcPr>
            <w:tcW w:w="1418" w:type="dxa"/>
            <w:shd w:val="clear" w:color="auto" w:fill="auto"/>
            <w:tcMar>
              <w:top w:w="0" w:type="dxa"/>
            </w:tcMar>
            <w:vAlign w:val="center"/>
          </w:tcPr>
          <w:p w14:paraId="3E9E0764"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0.009</w:t>
            </w:r>
          </w:p>
        </w:tc>
        <w:tc>
          <w:tcPr>
            <w:tcW w:w="1276" w:type="dxa"/>
            <w:shd w:val="clear" w:color="auto" w:fill="auto"/>
            <w:tcMar>
              <w:top w:w="0" w:type="dxa"/>
            </w:tcMar>
            <w:vAlign w:val="center"/>
          </w:tcPr>
          <w:p w14:paraId="25634633"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0.005</w:t>
            </w:r>
          </w:p>
        </w:tc>
        <w:tc>
          <w:tcPr>
            <w:tcW w:w="1136" w:type="dxa"/>
            <w:shd w:val="clear" w:color="auto" w:fill="auto"/>
            <w:tcMar>
              <w:top w:w="0" w:type="dxa"/>
            </w:tcMar>
            <w:vAlign w:val="center"/>
          </w:tcPr>
          <w:p w14:paraId="3632E4E9"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1.7900</w:t>
            </w:r>
          </w:p>
        </w:tc>
        <w:tc>
          <w:tcPr>
            <w:tcW w:w="1132" w:type="dxa"/>
            <w:shd w:val="clear" w:color="auto" w:fill="auto"/>
            <w:tcMar>
              <w:top w:w="0" w:type="dxa"/>
            </w:tcMar>
            <w:vAlign w:val="center"/>
          </w:tcPr>
          <w:p w14:paraId="49E043F7"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0.0747</w:t>
            </w:r>
          </w:p>
        </w:tc>
        <w:tc>
          <w:tcPr>
            <w:tcW w:w="850" w:type="dxa"/>
            <w:shd w:val="clear" w:color="auto" w:fill="auto"/>
            <w:tcMar>
              <w:top w:w="0" w:type="dxa"/>
            </w:tcMar>
            <w:vAlign w:val="center"/>
          </w:tcPr>
          <w:p w14:paraId="77347F75"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r w:rsidR="00596B5C" w:rsidRPr="003E77CB" w14:paraId="2EACA938" w14:textId="77777777" w:rsidTr="003E77CB">
        <w:trPr>
          <w:trHeight w:val="276"/>
        </w:trPr>
        <w:tc>
          <w:tcPr>
            <w:tcW w:w="3401" w:type="dxa"/>
            <w:shd w:val="clear" w:color="auto" w:fill="auto"/>
          </w:tcPr>
          <w:p w14:paraId="271EC0BF"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Evaluación</w:t>
            </w:r>
          </w:p>
        </w:tc>
        <w:tc>
          <w:tcPr>
            <w:tcW w:w="1418" w:type="dxa"/>
            <w:shd w:val="clear" w:color="auto" w:fill="auto"/>
            <w:tcMar>
              <w:top w:w="0" w:type="dxa"/>
            </w:tcMar>
            <w:vAlign w:val="center"/>
          </w:tcPr>
          <w:p w14:paraId="23DF816D"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0.009</w:t>
            </w:r>
          </w:p>
        </w:tc>
        <w:tc>
          <w:tcPr>
            <w:tcW w:w="1276" w:type="dxa"/>
            <w:shd w:val="clear" w:color="auto" w:fill="auto"/>
            <w:tcMar>
              <w:top w:w="0" w:type="dxa"/>
            </w:tcMar>
            <w:vAlign w:val="center"/>
          </w:tcPr>
          <w:p w14:paraId="4D9C74D4"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0.005</w:t>
            </w:r>
          </w:p>
        </w:tc>
        <w:tc>
          <w:tcPr>
            <w:tcW w:w="1136" w:type="dxa"/>
            <w:shd w:val="clear" w:color="auto" w:fill="auto"/>
            <w:tcMar>
              <w:top w:w="0" w:type="dxa"/>
            </w:tcMar>
            <w:vAlign w:val="center"/>
          </w:tcPr>
          <w:p w14:paraId="1A06E8F3"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1.8759</w:t>
            </w:r>
          </w:p>
        </w:tc>
        <w:tc>
          <w:tcPr>
            <w:tcW w:w="1132" w:type="dxa"/>
            <w:shd w:val="clear" w:color="auto" w:fill="auto"/>
            <w:tcMar>
              <w:top w:w="0" w:type="dxa"/>
            </w:tcMar>
            <w:vAlign w:val="center"/>
          </w:tcPr>
          <w:p w14:paraId="29CBC00E" w14:textId="77777777" w:rsidR="00596B5C" w:rsidRPr="003E77CB" w:rsidRDefault="7647F2FA">
            <w:pPr>
              <w:widowControl w:val="0"/>
              <w:spacing w:after="0" w:line="240" w:lineRule="auto"/>
              <w:jc w:val="center"/>
              <w:rPr>
                <w:rFonts w:eastAsia="Times"/>
                <w:color w:val="000000"/>
              </w:rPr>
            </w:pPr>
            <w:r w:rsidRPr="003E77CB">
              <w:rPr>
                <w:rFonts w:eastAsia="Times"/>
                <w:color w:val="000000" w:themeColor="text1"/>
              </w:rPr>
              <w:t>0.0619</w:t>
            </w:r>
          </w:p>
        </w:tc>
        <w:tc>
          <w:tcPr>
            <w:tcW w:w="850" w:type="dxa"/>
            <w:shd w:val="clear" w:color="auto" w:fill="auto"/>
            <w:tcMar>
              <w:top w:w="0" w:type="dxa"/>
            </w:tcMar>
            <w:vAlign w:val="center"/>
          </w:tcPr>
          <w:p w14:paraId="4C3940C2" w14:textId="77777777" w:rsidR="00596B5C" w:rsidRPr="003E77CB" w:rsidRDefault="7647F2FA">
            <w:pPr>
              <w:widowControl w:val="0"/>
              <w:spacing w:after="0" w:line="240" w:lineRule="auto"/>
              <w:rPr>
                <w:rFonts w:eastAsia="Times"/>
                <w:color w:val="000000"/>
              </w:rPr>
            </w:pPr>
            <w:r w:rsidRPr="003E77CB">
              <w:rPr>
                <w:rFonts w:eastAsia="Times"/>
                <w:color w:val="000000" w:themeColor="text1"/>
              </w:rPr>
              <w:t>*</w:t>
            </w:r>
          </w:p>
        </w:tc>
      </w:tr>
    </w:tbl>
    <w:p w14:paraId="6B0313ED" w14:textId="77777777" w:rsidR="00596B5C" w:rsidRDefault="7647F2FA">
      <w:pPr>
        <w:spacing w:after="0" w:line="360" w:lineRule="auto"/>
        <w:jc w:val="center"/>
        <w:rPr>
          <w:rFonts w:ascii="Times" w:eastAsia="Times" w:hAnsi="Times" w:cs="Times"/>
          <w:color w:val="000000"/>
        </w:rPr>
      </w:pPr>
      <w:r w:rsidRPr="7647F2FA">
        <w:rPr>
          <w:rFonts w:ascii="Times" w:eastAsia="Times" w:hAnsi="Times" w:cs="Times"/>
          <w:color w:val="000000" w:themeColor="text1"/>
        </w:rPr>
        <w:t>Fuente: Elaboración propia, modelo predictivo, obtenido del propuesto en la ecuación 1</w:t>
      </w:r>
    </w:p>
    <w:p w14:paraId="1ECEDE7E" w14:textId="5FD38E55" w:rsidR="00596B5C" w:rsidRDefault="7647F2FA" w:rsidP="003E77CB">
      <w:pPr>
        <w:spacing w:after="0" w:line="360" w:lineRule="auto"/>
        <w:jc w:val="center"/>
        <w:rPr>
          <w:rFonts w:ascii="Times" w:eastAsia="Times" w:hAnsi="Times" w:cs="Times"/>
        </w:rPr>
      </w:pPr>
      <w:r w:rsidRPr="7647F2FA">
        <w:rPr>
          <w:rFonts w:ascii="Times" w:eastAsia="Times" w:hAnsi="Times" w:cs="Times"/>
        </w:rPr>
        <w:t>F</w:t>
      </w:r>
      <w:r w:rsidR="00120982">
        <w:rPr>
          <w:rFonts w:ascii="Times" w:eastAsia="Times" w:hAnsi="Times" w:cs="Times"/>
        </w:rPr>
        <w:t xml:space="preserve"> </w:t>
      </w:r>
      <w:r w:rsidRPr="7647F2FA">
        <w:rPr>
          <w:rFonts w:ascii="Times" w:eastAsia="Times" w:hAnsi="Times" w:cs="Times"/>
        </w:rPr>
        <w:t>=</w:t>
      </w:r>
      <w:r w:rsidR="00120982">
        <w:rPr>
          <w:rFonts w:ascii="Times" w:eastAsia="Times" w:hAnsi="Times" w:cs="Times"/>
        </w:rPr>
        <w:t xml:space="preserve"> </w:t>
      </w:r>
      <w:r w:rsidRPr="7647F2FA">
        <w:rPr>
          <w:rFonts w:ascii="Times" w:eastAsia="Times" w:hAnsi="Times" w:cs="Times"/>
        </w:rPr>
        <w:t>4.93 p-valor</w:t>
      </w:r>
      <w:r w:rsidR="00120982">
        <w:rPr>
          <w:rFonts w:ascii="Times" w:eastAsia="Times" w:hAnsi="Times" w:cs="Times"/>
        </w:rPr>
        <w:t xml:space="preserve"> </w:t>
      </w:r>
      <w:r w:rsidRPr="7647F2FA">
        <w:rPr>
          <w:rFonts w:ascii="Times" w:eastAsia="Times" w:hAnsi="Times" w:cs="Times"/>
        </w:rPr>
        <w:t>=</w:t>
      </w:r>
      <w:r w:rsidR="00120982">
        <w:rPr>
          <w:rFonts w:ascii="Times" w:eastAsia="Times" w:hAnsi="Times" w:cs="Times"/>
        </w:rPr>
        <w:t xml:space="preserve"> </w:t>
      </w:r>
      <w:r w:rsidRPr="7647F2FA">
        <w:rPr>
          <w:rFonts w:ascii="Times" w:eastAsia="Times" w:hAnsi="Times" w:cs="Times"/>
        </w:rPr>
        <w:t>0.0000</w:t>
      </w:r>
    </w:p>
    <w:p w14:paraId="77553262" w14:textId="6E987BF4" w:rsidR="00596B5C" w:rsidRDefault="00F956CB" w:rsidP="00120982">
      <w:pPr>
        <w:spacing w:after="0" w:line="360" w:lineRule="auto"/>
        <w:ind w:firstLine="709"/>
        <w:rPr>
          <w:rFonts w:ascii="Times" w:eastAsia="Times" w:hAnsi="Times" w:cs="Times"/>
          <w:color w:val="000000" w:themeColor="text1"/>
        </w:rPr>
      </w:pPr>
      <w:r>
        <w:rPr>
          <w:rFonts w:ascii="Times" w:eastAsia="Times" w:hAnsi="Times" w:cs="Times"/>
          <w:color w:val="000000" w:themeColor="text1"/>
        </w:rPr>
        <w:t>E</w:t>
      </w:r>
      <w:r w:rsidR="7647F2FA" w:rsidRPr="7647F2FA">
        <w:rPr>
          <w:rFonts w:ascii="Times" w:eastAsia="Times" w:hAnsi="Times" w:cs="Times"/>
          <w:color w:val="000000" w:themeColor="text1"/>
        </w:rPr>
        <w:t>l modelo predictivo planteado en la ecuación 1</w:t>
      </w:r>
      <w:r>
        <w:rPr>
          <w:rFonts w:ascii="Times" w:eastAsia="Times" w:hAnsi="Times" w:cs="Times"/>
          <w:color w:val="000000" w:themeColor="text1"/>
        </w:rPr>
        <w:t>,</w:t>
      </w:r>
      <w:r w:rsidR="7647F2FA" w:rsidRPr="7647F2FA">
        <w:rPr>
          <w:rFonts w:ascii="Times" w:eastAsia="Times" w:hAnsi="Times" w:cs="Times"/>
          <w:color w:val="000000" w:themeColor="text1"/>
        </w:rPr>
        <w:t xml:space="preserve"> con los </w:t>
      </w:r>
      <w:r w:rsidR="7647F2FA" w:rsidRPr="7647F2FA">
        <w:rPr>
          <w:rFonts w:ascii="Times" w:eastAsia="Times" w:hAnsi="Times" w:cs="Times"/>
        </w:rPr>
        <w:t>resultados</w:t>
      </w:r>
      <w:r w:rsidR="7647F2FA" w:rsidRPr="7647F2FA">
        <w:rPr>
          <w:rFonts w:ascii="Times" w:eastAsia="Times" w:hAnsi="Times" w:cs="Times"/>
          <w:color w:val="000000" w:themeColor="text1"/>
        </w:rPr>
        <w:t xml:space="preserve"> de la tabla 3, queda planteado en la ecuación 3.</w:t>
      </w:r>
    </w:p>
    <w:p w14:paraId="1F8126F8" w14:textId="462FBF41" w:rsidR="00596B5C" w:rsidRDefault="7647F2FA" w:rsidP="7647F2FA">
      <w:pPr>
        <w:spacing w:after="0" w:line="360" w:lineRule="auto"/>
        <w:jc w:val="center"/>
        <w:rPr>
          <w:rFonts w:ascii="Times" w:eastAsia="Times" w:hAnsi="Times" w:cs="Times"/>
          <w:b/>
          <w:bCs/>
          <w:color w:val="000000" w:themeColor="text1"/>
        </w:rPr>
      </w:pPr>
      <w:r w:rsidRPr="7647F2FA">
        <w:rPr>
          <w:rFonts w:ascii="Times" w:eastAsia="Times" w:hAnsi="Times" w:cs="Times"/>
          <w:color w:val="000000" w:themeColor="text1"/>
        </w:rPr>
        <w:lastRenderedPageBreak/>
        <w:t>Y=0.304+0.015</w:t>
      </w:r>
      <w:r w:rsidRPr="7647F2FA">
        <w:rPr>
          <w:rFonts w:ascii="Times" w:eastAsia="Times" w:hAnsi="Times" w:cs="Times"/>
          <w:i/>
          <w:iCs/>
          <w:color w:val="000000" w:themeColor="text1"/>
        </w:rPr>
        <w:t>(Classroom)</w:t>
      </w:r>
      <w:r w:rsidRPr="7647F2FA">
        <w:rPr>
          <w:rFonts w:ascii="Times" w:eastAsia="Times" w:hAnsi="Times" w:cs="Times"/>
          <w:color w:val="000000" w:themeColor="text1"/>
        </w:rPr>
        <w:t>-0.023</w:t>
      </w:r>
      <w:r w:rsidRPr="7647F2FA">
        <w:rPr>
          <w:rFonts w:ascii="Times" w:eastAsia="Times" w:hAnsi="Times" w:cs="Times"/>
          <w:i/>
          <w:iCs/>
          <w:color w:val="000000" w:themeColor="text1"/>
        </w:rPr>
        <w:t>(Mensajes)</w:t>
      </w:r>
      <w:r w:rsidRPr="7647F2FA">
        <w:rPr>
          <w:rFonts w:ascii="Times" w:eastAsia="Times" w:hAnsi="Times" w:cs="Times"/>
          <w:color w:val="000000" w:themeColor="text1"/>
        </w:rPr>
        <w:t>+0.238(Videoconferencia)+0.248</w:t>
      </w:r>
      <w:r w:rsidRPr="7647F2FA">
        <w:rPr>
          <w:rFonts w:ascii="Times" w:eastAsia="Times" w:hAnsi="Times" w:cs="Times"/>
          <w:i/>
          <w:iCs/>
          <w:color w:val="000000" w:themeColor="text1"/>
        </w:rPr>
        <w:t xml:space="preserve">(Recursos </w:t>
      </w:r>
      <w:proofErr w:type="gramStart"/>
      <w:r w:rsidRPr="7647F2FA">
        <w:rPr>
          <w:rFonts w:ascii="Times" w:eastAsia="Times" w:hAnsi="Times" w:cs="Times"/>
          <w:i/>
          <w:iCs/>
          <w:color w:val="000000" w:themeColor="text1"/>
        </w:rPr>
        <w:t>didácticos)</w:t>
      </w:r>
      <w:r w:rsidRPr="7647F2FA">
        <w:rPr>
          <w:rFonts w:ascii="Times" w:eastAsia="Times" w:hAnsi="Times" w:cs="Times"/>
          <w:color w:val="000000" w:themeColor="text1"/>
        </w:rPr>
        <w:t>+</w:t>
      </w:r>
      <w:proofErr w:type="gramEnd"/>
      <w:r w:rsidRPr="7647F2FA">
        <w:rPr>
          <w:rFonts w:ascii="Times" w:eastAsia="Times" w:hAnsi="Times" w:cs="Times"/>
          <w:color w:val="000000" w:themeColor="text1"/>
        </w:rPr>
        <w:t>0.238</w:t>
      </w:r>
      <w:r w:rsidRPr="7647F2FA">
        <w:rPr>
          <w:rFonts w:ascii="Times" w:eastAsia="Times" w:hAnsi="Times" w:cs="Times"/>
          <w:i/>
          <w:iCs/>
          <w:color w:val="000000" w:themeColor="text1"/>
        </w:rPr>
        <w:t>(Acceso a páginas Web)</w:t>
      </w:r>
      <w:r w:rsidRPr="7647F2FA">
        <w:rPr>
          <w:rFonts w:ascii="Times" w:eastAsia="Times" w:hAnsi="Times" w:cs="Times"/>
          <w:color w:val="000000" w:themeColor="text1"/>
        </w:rPr>
        <w:t>+0.234</w:t>
      </w:r>
      <w:r w:rsidRPr="7647F2FA">
        <w:rPr>
          <w:rFonts w:ascii="Times" w:eastAsia="Times" w:hAnsi="Times" w:cs="Times"/>
          <w:i/>
          <w:iCs/>
          <w:color w:val="000000" w:themeColor="text1"/>
        </w:rPr>
        <w:t>(Acceso a videos)</w:t>
      </w:r>
      <w:r w:rsidRPr="7647F2FA">
        <w:rPr>
          <w:rFonts w:ascii="Times" w:eastAsia="Times" w:hAnsi="Times" w:cs="Times"/>
          <w:color w:val="000000" w:themeColor="text1"/>
        </w:rPr>
        <w:t>+0.228</w:t>
      </w:r>
      <w:r w:rsidRPr="7647F2FA">
        <w:rPr>
          <w:rFonts w:ascii="Times" w:eastAsia="Times" w:hAnsi="Times" w:cs="Times"/>
          <w:i/>
          <w:iCs/>
          <w:color w:val="000000" w:themeColor="text1"/>
        </w:rPr>
        <w:t>(Preguntas dirigidas)</w:t>
      </w:r>
      <w:r w:rsidRPr="7647F2FA">
        <w:rPr>
          <w:rFonts w:ascii="Times" w:eastAsia="Times" w:hAnsi="Times" w:cs="Times"/>
          <w:color w:val="000000" w:themeColor="text1"/>
        </w:rPr>
        <w:t>+0.187</w:t>
      </w:r>
      <w:r w:rsidRPr="7647F2FA">
        <w:rPr>
          <w:rFonts w:ascii="Times" w:eastAsia="Times" w:hAnsi="Times" w:cs="Times"/>
          <w:i/>
          <w:iCs/>
          <w:color w:val="000000" w:themeColor="text1"/>
        </w:rPr>
        <w:t>(Participación en Chat)</w:t>
      </w:r>
      <w:r w:rsidRPr="7647F2FA">
        <w:rPr>
          <w:rFonts w:ascii="Times" w:eastAsia="Times" w:hAnsi="Times" w:cs="Times"/>
          <w:color w:val="000000" w:themeColor="text1"/>
        </w:rPr>
        <w:t>+0.268</w:t>
      </w:r>
      <w:r w:rsidRPr="7647F2FA">
        <w:rPr>
          <w:rFonts w:ascii="Times" w:eastAsia="Times" w:hAnsi="Times" w:cs="Times"/>
          <w:i/>
          <w:iCs/>
          <w:color w:val="000000" w:themeColor="text1"/>
        </w:rPr>
        <w:t>(Pizarra digital)</w:t>
      </w:r>
      <w:r w:rsidRPr="7647F2FA">
        <w:rPr>
          <w:rFonts w:ascii="Times" w:eastAsia="Times" w:hAnsi="Times" w:cs="Times"/>
          <w:color w:val="000000" w:themeColor="text1"/>
        </w:rPr>
        <w:t>+0.009</w:t>
      </w:r>
      <w:r w:rsidRPr="7647F2FA">
        <w:rPr>
          <w:rFonts w:ascii="Times" w:eastAsia="Times" w:hAnsi="Times" w:cs="Times"/>
          <w:i/>
          <w:iCs/>
          <w:color w:val="000000" w:themeColor="text1"/>
        </w:rPr>
        <w:t>(Objetivos cumplidos)</w:t>
      </w:r>
      <w:r w:rsidRPr="7647F2FA">
        <w:rPr>
          <w:rFonts w:ascii="Times" w:eastAsia="Times" w:hAnsi="Times" w:cs="Times"/>
          <w:color w:val="000000" w:themeColor="text1"/>
        </w:rPr>
        <w:t>+0.009</w:t>
      </w:r>
      <w:r w:rsidRPr="7647F2FA">
        <w:rPr>
          <w:rFonts w:ascii="Times" w:eastAsia="Times" w:hAnsi="Times" w:cs="Times"/>
          <w:i/>
          <w:iCs/>
          <w:color w:val="000000" w:themeColor="text1"/>
        </w:rPr>
        <w:t>(Evaluación)</w:t>
      </w:r>
      <w:r w:rsidR="00BA2B72">
        <w:rPr>
          <w:rFonts w:ascii="Times" w:eastAsia="Times" w:hAnsi="Times" w:cs="Times"/>
          <w:color w:val="000000" w:themeColor="text1"/>
        </w:rPr>
        <w:t xml:space="preserve"> </w:t>
      </w:r>
      <w:r w:rsidRPr="7647F2FA">
        <w:rPr>
          <w:rFonts w:ascii="Times" w:eastAsia="Times" w:hAnsi="Times" w:cs="Times"/>
          <w:b/>
          <w:bCs/>
          <w:color w:val="000000" w:themeColor="text1"/>
        </w:rPr>
        <w:t>(2)</w:t>
      </w:r>
    </w:p>
    <w:p w14:paraId="41E69162" w14:textId="18A2BF87" w:rsidR="00596B5C" w:rsidRDefault="7647F2FA">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t xml:space="preserve">La validez del modelo se llevó a cabo con la prueba de </w:t>
      </w:r>
      <w:r w:rsidRPr="7647F2FA">
        <w:rPr>
          <w:rFonts w:ascii="Times" w:eastAsia="Times" w:hAnsi="Times" w:cs="Times"/>
          <w:i/>
          <w:iCs/>
          <w:color w:val="000000" w:themeColor="text1"/>
        </w:rPr>
        <w:t>F</w:t>
      </w:r>
      <w:r w:rsidR="00F956CB">
        <w:rPr>
          <w:rFonts w:ascii="Times" w:eastAsia="Times" w:hAnsi="Times" w:cs="Times"/>
          <w:i/>
          <w:iCs/>
          <w:color w:val="000000" w:themeColor="text1"/>
        </w:rPr>
        <w:t xml:space="preserve"> </w:t>
      </w:r>
      <w:r w:rsidRPr="7647F2FA">
        <w:rPr>
          <w:rFonts w:ascii="Times" w:eastAsia="Times" w:hAnsi="Times" w:cs="Times"/>
          <w:color w:val="000000" w:themeColor="text1"/>
        </w:rPr>
        <w:t>=</w:t>
      </w:r>
      <w:r w:rsidR="00F956CB">
        <w:rPr>
          <w:rFonts w:ascii="Times" w:eastAsia="Times" w:hAnsi="Times" w:cs="Times"/>
          <w:color w:val="000000" w:themeColor="text1"/>
        </w:rPr>
        <w:t xml:space="preserve"> </w:t>
      </w:r>
      <w:r w:rsidRPr="7647F2FA">
        <w:rPr>
          <w:rFonts w:ascii="Times" w:eastAsia="Times" w:hAnsi="Times" w:cs="Times"/>
          <w:color w:val="000000" w:themeColor="text1"/>
        </w:rPr>
        <w:t xml:space="preserve">4.93 con </w:t>
      </w:r>
      <w:r w:rsidRPr="7647F2FA">
        <w:rPr>
          <w:rFonts w:ascii="Times" w:eastAsia="Times" w:hAnsi="Times" w:cs="Times"/>
          <w:i/>
          <w:iCs/>
          <w:color w:val="000000" w:themeColor="text1"/>
        </w:rPr>
        <w:t>p-valor</w:t>
      </w:r>
      <w:r w:rsidR="00F956CB">
        <w:rPr>
          <w:rFonts w:ascii="Times" w:eastAsia="Times" w:hAnsi="Times" w:cs="Times"/>
          <w:i/>
          <w:iCs/>
          <w:color w:val="000000" w:themeColor="text1"/>
        </w:rPr>
        <w:t xml:space="preserve"> </w:t>
      </w:r>
      <w:r w:rsidRPr="7647F2FA">
        <w:rPr>
          <w:rFonts w:ascii="Times" w:eastAsia="Times" w:hAnsi="Times" w:cs="Times"/>
          <w:color w:val="000000" w:themeColor="text1"/>
        </w:rPr>
        <w:t>= 0.000</w:t>
      </w:r>
      <w:r w:rsidR="00F956CB">
        <w:rPr>
          <w:rFonts w:ascii="Times" w:eastAsia="Times" w:hAnsi="Times" w:cs="Times"/>
          <w:color w:val="000000" w:themeColor="text1"/>
        </w:rPr>
        <w:t>;</w:t>
      </w:r>
      <w:r w:rsidRPr="7647F2FA">
        <w:rPr>
          <w:rFonts w:ascii="Times" w:eastAsia="Times" w:hAnsi="Times" w:cs="Times"/>
          <w:color w:val="000000" w:themeColor="text1"/>
        </w:rPr>
        <w:t xml:space="preserve"> asimismo</w:t>
      </w:r>
      <w:r w:rsidR="00F956CB">
        <w:rPr>
          <w:rFonts w:ascii="Times" w:eastAsia="Times" w:hAnsi="Times" w:cs="Times"/>
          <w:color w:val="000000" w:themeColor="text1"/>
        </w:rPr>
        <w:t>,</w:t>
      </w:r>
      <w:r w:rsidRPr="7647F2FA">
        <w:rPr>
          <w:rFonts w:ascii="Times" w:eastAsia="Times" w:hAnsi="Times" w:cs="Times"/>
          <w:color w:val="000000" w:themeColor="text1"/>
        </w:rPr>
        <w:t xml:space="preserve"> presenta coeficientes adecuados y valores </w:t>
      </w:r>
      <w:r w:rsidRPr="7647F2FA">
        <w:rPr>
          <w:rFonts w:ascii="Times" w:eastAsia="Times" w:hAnsi="Times" w:cs="Times"/>
          <w:i/>
          <w:iCs/>
          <w:color w:val="000000" w:themeColor="text1"/>
        </w:rPr>
        <w:t>t</w:t>
      </w:r>
      <w:r w:rsidRPr="7647F2FA">
        <w:rPr>
          <w:rFonts w:ascii="Times" w:eastAsia="Times" w:hAnsi="Times" w:cs="Times"/>
          <w:color w:val="000000" w:themeColor="text1"/>
        </w:rPr>
        <w:t xml:space="preserve"> también adecuados. Por </w:t>
      </w:r>
      <w:r w:rsidR="00F956CB">
        <w:rPr>
          <w:rFonts w:ascii="Times" w:eastAsia="Times" w:hAnsi="Times" w:cs="Times"/>
          <w:color w:val="000000" w:themeColor="text1"/>
        </w:rPr>
        <w:t xml:space="preserve">tanto, </w:t>
      </w:r>
      <w:r w:rsidRPr="7647F2FA">
        <w:rPr>
          <w:rFonts w:ascii="Times" w:eastAsia="Times" w:hAnsi="Times" w:cs="Times"/>
          <w:color w:val="000000" w:themeColor="text1"/>
        </w:rPr>
        <w:t>estadísticamente el aumento en el promedio presentó una tendencia positiva.</w:t>
      </w:r>
    </w:p>
    <w:p w14:paraId="369A612E" w14:textId="77777777" w:rsidR="00F956CB" w:rsidRDefault="00F956CB">
      <w:pPr>
        <w:spacing w:after="0" w:line="360" w:lineRule="auto"/>
        <w:ind w:firstLine="709"/>
        <w:rPr>
          <w:rFonts w:ascii="Times" w:eastAsia="Times" w:hAnsi="Times" w:cs="Times"/>
          <w:color w:val="000000" w:themeColor="text1"/>
        </w:rPr>
      </w:pPr>
    </w:p>
    <w:p w14:paraId="2753DCCF" w14:textId="77777777" w:rsidR="00596B5C" w:rsidRDefault="7647F2FA">
      <w:pPr>
        <w:spacing w:after="0" w:line="360" w:lineRule="auto"/>
        <w:jc w:val="center"/>
        <w:rPr>
          <w:rFonts w:ascii="Times" w:eastAsia="Times" w:hAnsi="Times" w:cs="Times"/>
          <w:b/>
          <w:bCs/>
          <w:color w:val="000000" w:themeColor="text1"/>
          <w:sz w:val="32"/>
          <w:szCs w:val="32"/>
        </w:rPr>
      </w:pPr>
      <w:r w:rsidRPr="7647F2FA">
        <w:rPr>
          <w:rFonts w:ascii="Times" w:eastAsia="Times" w:hAnsi="Times" w:cs="Times"/>
          <w:b/>
          <w:bCs/>
          <w:sz w:val="32"/>
          <w:szCs w:val="32"/>
        </w:rPr>
        <w:t>Discusiones</w:t>
      </w:r>
    </w:p>
    <w:p w14:paraId="64B31F24" w14:textId="77777777" w:rsidR="00F956CB" w:rsidRDefault="7647F2FA">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El estudio analizó las variables tecnológicas y académicas que fueron utilizadas para predecir el </w:t>
      </w:r>
      <w:sdt>
        <w:sdtPr>
          <w:id w:val="95500580"/>
          <w:placeholder>
            <w:docPart w:val="DefaultPlaceholder_1081868574"/>
          </w:placeholder>
          <w:showingPlcHdr/>
        </w:sdtPr>
        <w:sdtContent/>
      </w:sdt>
      <w:r>
        <w:rPr>
          <w:rFonts w:ascii="Times" w:eastAsia="Times" w:hAnsi="Times" w:cs="Times"/>
          <w:color w:val="000000" w:themeColor="text1"/>
        </w:rPr>
        <w:t>rendimiento académico</w:t>
      </w:r>
      <w:r w:rsidR="00BA2B72">
        <w:rPr>
          <w:rFonts w:ascii="Times" w:eastAsia="Times" w:hAnsi="Times" w:cs="Times"/>
          <w:color w:val="000000" w:themeColor="text1"/>
        </w:rPr>
        <w:t xml:space="preserve"> </w:t>
      </w:r>
      <w:r>
        <w:rPr>
          <w:rFonts w:ascii="Times" w:eastAsia="Times" w:hAnsi="Times" w:cs="Times"/>
          <w:color w:val="000000" w:themeColor="text1"/>
        </w:rPr>
        <w:t>de los estudiantes universitarios</w:t>
      </w:r>
      <w:r w:rsidR="00F956CB">
        <w:rPr>
          <w:rFonts w:ascii="Times" w:eastAsia="Times" w:hAnsi="Times" w:cs="Times"/>
          <w:color w:val="000000" w:themeColor="text1"/>
        </w:rPr>
        <w:t>.</w:t>
      </w:r>
      <w:r>
        <w:rPr>
          <w:rFonts w:ascii="Times" w:eastAsia="Times" w:hAnsi="Times" w:cs="Times"/>
          <w:color w:val="000000" w:themeColor="text1"/>
        </w:rPr>
        <w:t xml:space="preserve"> </w:t>
      </w:r>
      <w:r w:rsidR="00F956CB">
        <w:rPr>
          <w:rFonts w:ascii="Times" w:eastAsia="Times" w:hAnsi="Times" w:cs="Times"/>
          <w:color w:val="000000" w:themeColor="text1"/>
        </w:rPr>
        <w:t>L</w:t>
      </w:r>
      <w:r>
        <w:rPr>
          <w:rFonts w:ascii="Times" w:eastAsia="Times" w:hAnsi="Times" w:cs="Times"/>
          <w:color w:val="000000" w:themeColor="text1"/>
        </w:rPr>
        <w:t xml:space="preserve">os principales hallazgos indican que las herramientas tecnológicas como </w:t>
      </w:r>
      <w:proofErr w:type="spellStart"/>
      <w:r>
        <w:rPr>
          <w:rFonts w:ascii="Times" w:eastAsia="Times" w:hAnsi="Times" w:cs="Times"/>
          <w:color w:val="000000" w:themeColor="text1"/>
        </w:rPr>
        <w:t>Classroom</w:t>
      </w:r>
      <w:proofErr w:type="spellEnd"/>
      <w:r>
        <w:rPr>
          <w:rFonts w:ascii="Times" w:eastAsia="Times" w:hAnsi="Times" w:cs="Times"/>
          <w:color w:val="000000" w:themeColor="text1"/>
        </w:rPr>
        <w:t xml:space="preserve">, </w:t>
      </w:r>
      <w:r w:rsidR="00F956CB">
        <w:rPr>
          <w:rFonts w:ascii="Times" w:eastAsia="Times" w:hAnsi="Times" w:cs="Times"/>
          <w:color w:val="000000" w:themeColor="text1"/>
        </w:rPr>
        <w:t>videoconferencia, recursos didácticos, acceso a páginas web, acceso a videos, preguntas dirigidas, participación en chat y pizarra digital</w:t>
      </w:r>
      <w:r>
        <w:rPr>
          <w:rFonts w:ascii="Times" w:eastAsia="Times" w:hAnsi="Times" w:cs="Times"/>
          <w:color w:val="000000" w:themeColor="text1"/>
        </w:rPr>
        <w:t xml:space="preserve"> tienen un efecto positivo, es decir</w:t>
      </w:r>
      <w:r w:rsidR="00F956CB">
        <w:rPr>
          <w:rFonts w:ascii="Times" w:eastAsia="Times" w:hAnsi="Times" w:cs="Times"/>
          <w:color w:val="000000" w:themeColor="text1"/>
        </w:rPr>
        <w:t>,</w:t>
      </w:r>
      <w:r>
        <w:rPr>
          <w:rFonts w:ascii="Times" w:eastAsia="Times" w:hAnsi="Times" w:cs="Times"/>
          <w:color w:val="000000" w:themeColor="text1"/>
        </w:rPr>
        <w:t xml:space="preserve"> logran aumentar el rendimiento académico de los estudiantes universitarios en 0.015, 0.238, 0.248, 0.238, 0.234, 0.228, 0.187 y 0.268</w:t>
      </w:r>
      <w:r w:rsidR="00F956CB">
        <w:rPr>
          <w:rFonts w:ascii="Times" w:eastAsia="Times" w:hAnsi="Times" w:cs="Times"/>
          <w:color w:val="000000" w:themeColor="text1"/>
        </w:rPr>
        <w:t>,</w:t>
      </w:r>
      <w:r>
        <w:rPr>
          <w:rFonts w:ascii="Times" w:eastAsia="Times" w:hAnsi="Times" w:cs="Times"/>
          <w:color w:val="000000" w:themeColor="text1"/>
        </w:rPr>
        <w:t xml:space="preserve"> respectivamente</w:t>
      </w:r>
      <w:r w:rsidR="00F956CB">
        <w:rPr>
          <w:rFonts w:ascii="Times" w:eastAsia="Times" w:hAnsi="Times" w:cs="Times"/>
          <w:color w:val="000000" w:themeColor="text1"/>
        </w:rPr>
        <w:t>.</w:t>
      </w:r>
      <w:r>
        <w:rPr>
          <w:rFonts w:ascii="Times" w:eastAsia="Times" w:hAnsi="Times" w:cs="Times"/>
          <w:color w:val="000000" w:themeColor="text1"/>
        </w:rPr>
        <w:t xml:space="preserve"> </w:t>
      </w:r>
      <w:r w:rsidR="00F956CB">
        <w:rPr>
          <w:rFonts w:ascii="Times" w:eastAsia="Times" w:hAnsi="Times" w:cs="Times"/>
          <w:color w:val="000000" w:themeColor="text1"/>
        </w:rPr>
        <w:t>E</w:t>
      </w:r>
      <w:r>
        <w:rPr>
          <w:rFonts w:ascii="Times" w:eastAsia="Times" w:hAnsi="Times" w:cs="Times"/>
          <w:color w:val="000000" w:themeColor="text1"/>
        </w:rPr>
        <w:t>n cambio</w:t>
      </w:r>
      <w:r w:rsidR="00F956CB">
        <w:rPr>
          <w:rFonts w:ascii="Times" w:eastAsia="Times" w:hAnsi="Times" w:cs="Times"/>
          <w:color w:val="000000" w:themeColor="text1"/>
        </w:rPr>
        <w:t>,</w:t>
      </w:r>
      <w:r>
        <w:rPr>
          <w:rFonts w:ascii="Times" w:eastAsia="Times" w:hAnsi="Times" w:cs="Times"/>
          <w:color w:val="000000" w:themeColor="text1"/>
        </w:rPr>
        <w:t xml:space="preserve"> los mensajes presentan un impacto negativo de 0.023 en las calificaciones de los alumnos.</w:t>
      </w:r>
      <w:r w:rsidR="0017341D">
        <w:rPr>
          <w:rFonts w:ascii="Times" w:eastAsia="Times" w:hAnsi="Times" w:cs="Times"/>
          <w:color w:val="000000" w:themeColor="text1"/>
        </w:rPr>
        <w:t xml:space="preserve"> </w:t>
      </w:r>
    </w:p>
    <w:p w14:paraId="6CB7FB83" w14:textId="30A9B04B" w:rsidR="00596B5C" w:rsidRPr="00760927" w:rsidRDefault="0017341D">
      <w:pPr>
        <w:spacing w:after="0" w:line="360" w:lineRule="auto"/>
        <w:ind w:firstLine="709"/>
        <w:rPr>
          <w:rFonts w:ascii="Times" w:eastAsia="Times" w:hAnsi="Times" w:cs="Times"/>
          <w:color w:val="000000" w:themeColor="text1"/>
        </w:rPr>
      </w:pPr>
      <w:r w:rsidRPr="00F956CB">
        <w:rPr>
          <w:rFonts w:ascii="Times" w:eastAsia="Times" w:hAnsi="Times" w:cs="Times"/>
        </w:rPr>
        <w:t>Estos hallazgos presentan aspectos cuantitativos que ayudan a tomar decisiones educativas</w:t>
      </w:r>
      <w:r w:rsidR="00F956CB">
        <w:rPr>
          <w:rFonts w:ascii="Times" w:eastAsia="Times" w:hAnsi="Times" w:cs="Times"/>
        </w:rPr>
        <w:t>,</w:t>
      </w:r>
      <w:r w:rsidRPr="00F956CB">
        <w:rPr>
          <w:rFonts w:ascii="Times" w:eastAsia="Times" w:hAnsi="Times" w:cs="Times"/>
        </w:rPr>
        <w:t xml:space="preserve"> lo cual se contrasta con </w:t>
      </w:r>
      <w:r w:rsidR="00D363E9" w:rsidRPr="00760927">
        <w:rPr>
          <w:rFonts w:ascii="Times" w:eastAsia="Times" w:hAnsi="Times" w:cs="Times"/>
          <w:color w:val="000000" w:themeColor="text1"/>
        </w:rPr>
        <w:t xml:space="preserve">Quimis </w:t>
      </w:r>
      <w:r w:rsidR="00951D7D" w:rsidRPr="00760927">
        <w:rPr>
          <w:rFonts w:ascii="Times" w:eastAsia="Times" w:hAnsi="Times" w:cs="Times"/>
          <w:i/>
          <w:color w:val="000000" w:themeColor="text1"/>
        </w:rPr>
        <w:t>et al</w:t>
      </w:r>
      <w:r w:rsidR="00951D7D" w:rsidRPr="00760927">
        <w:rPr>
          <w:rFonts w:ascii="Times" w:eastAsia="Times" w:hAnsi="Times" w:cs="Times"/>
          <w:color w:val="000000" w:themeColor="text1"/>
        </w:rPr>
        <w:t>. (</w:t>
      </w:r>
      <w:r w:rsidRPr="00760927">
        <w:rPr>
          <w:rFonts w:ascii="Times" w:eastAsia="Times" w:hAnsi="Times" w:cs="Times"/>
          <w:color w:val="000000" w:themeColor="text1"/>
        </w:rPr>
        <w:t>2021</w:t>
      </w:r>
      <w:r w:rsidR="00951D7D" w:rsidRPr="00760927">
        <w:rPr>
          <w:rFonts w:ascii="Times" w:eastAsia="Times" w:hAnsi="Times" w:cs="Times"/>
          <w:color w:val="000000" w:themeColor="text1"/>
        </w:rPr>
        <w:t>)</w:t>
      </w:r>
      <w:r w:rsidR="00F956CB" w:rsidRPr="00760927">
        <w:rPr>
          <w:rFonts w:ascii="Times" w:eastAsia="Times" w:hAnsi="Times" w:cs="Times"/>
          <w:color w:val="000000" w:themeColor="text1"/>
        </w:rPr>
        <w:t xml:space="preserve"> y</w:t>
      </w:r>
      <w:r w:rsidRPr="00760927">
        <w:rPr>
          <w:rFonts w:ascii="Times" w:eastAsia="Times" w:hAnsi="Times" w:cs="Times"/>
          <w:color w:val="000000" w:themeColor="text1"/>
        </w:rPr>
        <w:t xml:space="preserve"> </w:t>
      </w:r>
      <w:proofErr w:type="spellStart"/>
      <w:r w:rsidRPr="00760927">
        <w:rPr>
          <w:rFonts w:ascii="Times" w:eastAsia="Times" w:hAnsi="Times" w:cs="Times"/>
          <w:color w:val="000000" w:themeColor="text1"/>
        </w:rPr>
        <w:t>Shampa</w:t>
      </w:r>
      <w:proofErr w:type="spellEnd"/>
      <w:r w:rsidRPr="00760927">
        <w:rPr>
          <w:rFonts w:ascii="Times" w:eastAsia="Times" w:hAnsi="Times" w:cs="Times"/>
          <w:color w:val="000000" w:themeColor="text1"/>
        </w:rPr>
        <w:t xml:space="preserve"> </w:t>
      </w:r>
      <w:r w:rsidR="00951D7D" w:rsidRPr="00760927">
        <w:rPr>
          <w:rFonts w:ascii="Times" w:eastAsia="Times" w:hAnsi="Times" w:cs="Times"/>
          <w:color w:val="000000" w:themeColor="text1"/>
        </w:rPr>
        <w:t>(</w:t>
      </w:r>
      <w:r w:rsidRPr="00760927">
        <w:rPr>
          <w:rFonts w:ascii="Times" w:eastAsia="Times" w:hAnsi="Times" w:cs="Times"/>
          <w:color w:val="000000" w:themeColor="text1"/>
        </w:rPr>
        <w:t>2016</w:t>
      </w:r>
      <w:r w:rsidR="00951D7D" w:rsidRPr="00760927">
        <w:rPr>
          <w:rFonts w:ascii="Times" w:eastAsia="Times" w:hAnsi="Times" w:cs="Times"/>
          <w:color w:val="000000" w:themeColor="text1"/>
        </w:rPr>
        <w:t>)</w:t>
      </w:r>
      <w:r w:rsidRPr="00760927">
        <w:rPr>
          <w:rFonts w:ascii="Times" w:eastAsia="Times" w:hAnsi="Times" w:cs="Times"/>
          <w:color w:val="000000" w:themeColor="text1"/>
        </w:rPr>
        <w:t>, quienes solamente presenta</w:t>
      </w:r>
      <w:r w:rsidR="00F956CB" w:rsidRPr="00760927">
        <w:rPr>
          <w:rFonts w:ascii="Times" w:eastAsia="Times" w:hAnsi="Times" w:cs="Times"/>
          <w:color w:val="000000" w:themeColor="text1"/>
        </w:rPr>
        <w:t>n</w:t>
      </w:r>
      <w:r w:rsidRPr="00760927">
        <w:rPr>
          <w:rFonts w:ascii="Times" w:eastAsia="Times" w:hAnsi="Times" w:cs="Times"/>
          <w:color w:val="000000" w:themeColor="text1"/>
        </w:rPr>
        <w:t xml:space="preserve"> una revisión de literatura. </w:t>
      </w:r>
      <w:r w:rsidR="00951D7D" w:rsidRPr="00760927">
        <w:rPr>
          <w:rFonts w:ascii="Times" w:eastAsia="Times" w:hAnsi="Times" w:cs="Times"/>
          <w:color w:val="000000" w:themeColor="text1"/>
        </w:rPr>
        <w:t>De igual forma</w:t>
      </w:r>
      <w:r w:rsidR="00F956CB" w:rsidRPr="00760927">
        <w:rPr>
          <w:rFonts w:ascii="Times" w:eastAsia="Times" w:hAnsi="Times" w:cs="Times"/>
          <w:color w:val="000000" w:themeColor="text1"/>
        </w:rPr>
        <w:t>,</w:t>
      </w:r>
      <w:r w:rsidRPr="00760927">
        <w:rPr>
          <w:rFonts w:ascii="Times" w:eastAsia="Times" w:hAnsi="Times" w:cs="Times"/>
          <w:color w:val="000000" w:themeColor="text1"/>
        </w:rPr>
        <w:t xml:space="preserve"> el trabajo de </w:t>
      </w:r>
      <w:proofErr w:type="spellStart"/>
      <w:r w:rsidRPr="00760927">
        <w:rPr>
          <w:rFonts w:ascii="Times" w:eastAsia="Times" w:hAnsi="Times" w:cs="Times"/>
          <w:color w:val="000000" w:themeColor="text1"/>
        </w:rPr>
        <w:t>Basilaia</w:t>
      </w:r>
      <w:proofErr w:type="spellEnd"/>
      <w:r w:rsidR="00D36447" w:rsidRPr="00760927">
        <w:rPr>
          <w:rFonts w:ascii="Times" w:eastAsia="Times" w:hAnsi="Times" w:cs="Times"/>
          <w:color w:val="000000" w:themeColor="text1"/>
        </w:rPr>
        <w:t xml:space="preserve"> y</w:t>
      </w:r>
      <w:r w:rsidR="00D36447" w:rsidRPr="00760927">
        <w:rPr>
          <w:color w:val="000000" w:themeColor="text1"/>
        </w:rPr>
        <w:t xml:space="preserve"> </w:t>
      </w:r>
      <w:proofErr w:type="spellStart"/>
      <w:r w:rsidR="00D36447" w:rsidRPr="00760927">
        <w:rPr>
          <w:color w:val="000000" w:themeColor="text1"/>
        </w:rPr>
        <w:t>Kvavadze</w:t>
      </w:r>
      <w:proofErr w:type="spellEnd"/>
      <w:r w:rsidR="00951D7D" w:rsidRPr="00760927">
        <w:rPr>
          <w:rFonts w:ascii="Times" w:eastAsia="Times" w:hAnsi="Times" w:cs="Times"/>
          <w:color w:val="000000" w:themeColor="text1"/>
        </w:rPr>
        <w:t xml:space="preserve"> (</w:t>
      </w:r>
      <w:r w:rsidRPr="00760927">
        <w:rPr>
          <w:rFonts w:ascii="Times" w:eastAsia="Times" w:hAnsi="Times" w:cs="Times"/>
          <w:color w:val="000000" w:themeColor="text1"/>
        </w:rPr>
        <w:t>2020</w:t>
      </w:r>
      <w:r w:rsidR="00951D7D" w:rsidRPr="00760927">
        <w:rPr>
          <w:rFonts w:ascii="Times" w:eastAsia="Times" w:hAnsi="Times" w:cs="Times"/>
          <w:color w:val="000000" w:themeColor="text1"/>
        </w:rPr>
        <w:t>)</w:t>
      </w:r>
      <w:r w:rsidR="00F956CB" w:rsidRPr="00760927">
        <w:rPr>
          <w:rFonts w:ascii="Times" w:eastAsia="Times" w:hAnsi="Times" w:cs="Times"/>
          <w:color w:val="000000" w:themeColor="text1"/>
        </w:rPr>
        <w:t>,</w:t>
      </w:r>
      <w:r w:rsidRPr="00760927">
        <w:rPr>
          <w:rFonts w:ascii="Times" w:eastAsia="Times" w:hAnsi="Times" w:cs="Times"/>
          <w:color w:val="000000" w:themeColor="text1"/>
        </w:rPr>
        <w:t xml:space="preserve"> quien solamente presenta datos descriptivos, como porcentajes y promedios del número de conexiones a internet por computadora o dispositivo móvil, así como el tiempo promedio de clases por video conferencias y audios</w:t>
      </w:r>
      <w:r w:rsidR="00F956CB" w:rsidRPr="00760927">
        <w:rPr>
          <w:rFonts w:ascii="Times" w:eastAsia="Times" w:hAnsi="Times" w:cs="Times"/>
          <w:color w:val="000000" w:themeColor="text1"/>
        </w:rPr>
        <w:t>. Igual sucede con</w:t>
      </w:r>
      <w:r w:rsidRPr="00760927">
        <w:rPr>
          <w:rFonts w:ascii="Times" w:eastAsia="Times" w:hAnsi="Times" w:cs="Times"/>
          <w:color w:val="000000" w:themeColor="text1"/>
        </w:rPr>
        <w:t xml:space="preserve"> Cala</w:t>
      </w:r>
      <w:r w:rsidR="00BA2B72" w:rsidRPr="00760927">
        <w:rPr>
          <w:rFonts w:ascii="Times" w:eastAsia="Times" w:hAnsi="Times" w:cs="Times"/>
          <w:color w:val="000000" w:themeColor="text1"/>
        </w:rPr>
        <w:t xml:space="preserve"> </w:t>
      </w:r>
      <w:r w:rsidRPr="00760927">
        <w:rPr>
          <w:rFonts w:ascii="Times" w:eastAsia="Times" w:hAnsi="Times" w:cs="Times"/>
          <w:i/>
          <w:color w:val="000000" w:themeColor="text1"/>
        </w:rPr>
        <w:t>et al</w:t>
      </w:r>
      <w:r w:rsidRPr="00760927">
        <w:rPr>
          <w:rFonts w:ascii="Times" w:eastAsia="Times" w:hAnsi="Times" w:cs="Times"/>
          <w:color w:val="000000" w:themeColor="text1"/>
        </w:rPr>
        <w:t>. (2018)</w:t>
      </w:r>
      <w:r w:rsidR="00F956CB" w:rsidRPr="00760927">
        <w:rPr>
          <w:rFonts w:ascii="Times" w:eastAsia="Times" w:hAnsi="Times" w:cs="Times"/>
          <w:color w:val="000000" w:themeColor="text1"/>
        </w:rPr>
        <w:t>,</w:t>
      </w:r>
      <w:r w:rsidRPr="00760927">
        <w:rPr>
          <w:rFonts w:ascii="Times" w:eastAsia="Times" w:hAnsi="Times" w:cs="Times"/>
          <w:color w:val="000000" w:themeColor="text1"/>
        </w:rPr>
        <w:t xml:space="preserve"> quienes analizan el impacto del uso de pizarras digitales en la enseñanza aprendizaje en una </w:t>
      </w:r>
      <w:r w:rsidR="00F956CB" w:rsidRPr="00760927">
        <w:rPr>
          <w:rFonts w:ascii="Times" w:eastAsia="Times" w:hAnsi="Times" w:cs="Times"/>
          <w:color w:val="000000" w:themeColor="text1"/>
        </w:rPr>
        <w:t>u</w:t>
      </w:r>
      <w:r w:rsidRPr="00760927">
        <w:rPr>
          <w:rFonts w:ascii="Times" w:eastAsia="Times" w:hAnsi="Times" w:cs="Times"/>
          <w:color w:val="000000" w:themeColor="text1"/>
        </w:rPr>
        <w:t>niversidad y solamente presentan aspectos descriptivos de porcentajes ante una clasificación de mucho</w:t>
      </w:r>
      <w:r w:rsidR="00F956CB" w:rsidRPr="00760927">
        <w:rPr>
          <w:rFonts w:ascii="Times" w:eastAsia="Times" w:hAnsi="Times" w:cs="Times"/>
          <w:color w:val="000000" w:themeColor="text1"/>
        </w:rPr>
        <w:t>,</w:t>
      </w:r>
      <w:r w:rsidRPr="00760927">
        <w:rPr>
          <w:rFonts w:ascii="Times" w:eastAsia="Times" w:hAnsi="Times" w:cs="Times"/>
          <w:color w:val="000000" w:themeColor="text1"/>
        </w:rPr>
        <w:t xml:space="preserve"> poco o nada. Asimismo, </w:t>
      </w:r>
      <w:proofErr w:type="spellStart"/>
      <w:r w:rsidRPr="00760927">
        <w:rPr>
          <w:rFonts w:ascii="Times" w:eastAsia="Times" w:hAnsi="Times" w:cs="Times"/>
          <w:color w:val="000000" w:themeColor="text1"/>
        </w:rPr>
        <w:t>Bui</w:t>
      </w:r>
      <w:proofErr w:type="spellEnd"/>
      <w:r w:rsidRPr="00760927">
        <w:rPr>
          <w:rFonts w:ascii="Times" w:eastAsia="Times" w:hAnsi="Times" w:cs="Times"/>
          <w:color w:val="000000" w:themeColor="text1"/>
        </w:rPr>
        <w:t xml:space="preserve"> </w:t>
      </w:r>
      <w:r w:rsidRPr="00760927">
        <w:rPr>
          <w:rFonts w:ascii="Times" w:eastAsia="Times" w:hAnsi="Times" w:cs="Times"/>
          <w:i/>
          <w:color w:val="000000" w:themeColor="text1"/>
        </w:rPr>
        <w:t>et al</w:t>
      </w:r>
      <w:r w:rsidRPr="00760927">
        <w:rPr>
          <w:rFonts w:ascii="Times" w:eastAsia="Times" w:hAnsi="Times" w:cs="Times"/>
          <w:color w:val="000000" w:themeColor="text1"/>
        </w:rPr>
        <w:t xml:space="preserve">. </w:t>
      </w:r>
      <w:r w:rsidR="00F956CB" w:rsidRPr="00760927">
        <w:rPr>
          <w:rFonts w:ascii="Times" w:eastAsia="Times" w:hAnsi="Times" w:cs="Times"/>
          <w:color w:val="000000" w:themeColor="text1"/>
        </w:rPr>
        <w:t>(</w:t>
      </w:r>
      <w:r w:rsidRPr="00760927">
        <w:rPr>
          <w:rFonts w:ascii="Times" w:eastAsia="Times" w:hAnsi="Times" w:cs="Times"/>
          <w:color w:val="000000" w:themeColor="text1"/>
        </w:rPr>
        <w:t>2020</w:t>
      </w:r>
      <w:r w:rsidR="00F956CB" w:rsidRPr="00760927">
        <w:rPr>
          <w:rFonts w:ascii="Times" w:eastAsia="Times" w:hAnsi="Times" w:cs="Times"/>
          <w:color w:val="000000" w:themeColor="text1"/>
        </w:rPr>
        <w:t>)</w:t>
      </w:r>
      <w:r w:rsidRPr="00760927">
        <w:rPr>
          <w:rFonts w:ascii="Times" w:eastAsia="Times" w:hAnsi="Times" w:cs="Times"/>
          <w:color w:val="000000" w:themeColor="text1"/>
        </w:rPr>
        <w:t xml:space="preserve"> </w:t>
      </w:r>
      <w:r w:rsidR="00F956CB" w:rsidRPr="00760927">
        <w:rPr>
          <w:rFonts w:ascii="Times" w:eastAsia="Times" w:hAnsi="Times" w:cs="Times"/>
          <w:color w:val="000000" w:themeColor="text1"/>
        </w:rPr>
        <w:t xml:space="preserve">solo </w:t>
      </w:r>
      <w:r w:rsidRPr="00760927">
        <w:rPr>
          <w:rFonts w:ascii="Times" w:eastAsia="Times" w:hAnsi="Times" w:cs="Times"/>
          <w:color w:val="000000" w:themeColor="text1"/>
        </w:rPr>
        <w:t>presentan una correlación de variables sobre aprendizaje en línea.</w:t>
      </w:r>
    </w:p>
    <w:p w14:paraId="1B3A2C5B" w14:textId="7208DE81" w:rsidR="00596B5C" w:rsidRPr="00390772" w:rsidRDefault="7647F2FA">
      <w:pPr>
        <w:spacing w:after="0" w:line="360" w:lineRule="auto"/>
        <w:ind w:firstLine="709"/>
        <w:rPr>
          <w:rFonts w:ascii="Times" w:eastAsia="Times" w:hAnsi="Times" w:cs="Times"/>
          <w:color w:val="00B0F0"/>
        </w:rPr>
      </w:pPr>
      <w:r>
        <w:rPr>
          <w:rFonts w:ascii="Times" w:eastAsia="Times" w:hAnsi="Times" w:cs="Times"/>
          <w:color w:val="000000" w:themeColor="text1"/>
        </w:rPr>
        <w:t xml:space="preserve">En esta investigación se identificó que la variable tecnológica </w:t>
      </w:r>
      <w:proofErr w:type="spellStart"/>
      <w:r>
        <w:rPr>
          <w:rFonts w:ascii="Times" w:eastAsia="Times" w:hAnsi="Times" w:cs="Times"/>
          <w:color w:val="000000" w:themeColor="text1"/>
        </w:rPr>
        <w:t>Classroom</w:t>
      </w:r>
      <w:proofErr w:type="spellEnd"/>
      <w:r>
        <w:rPr>
          <w:rFonts w:ascii="Times" w:eastAsia="Times" w:hAnsi="Times" w:cs="Times"/>
          <w:color w:val="000000" w:themeColor="text1"/>
        </w:rPr>
        <w:t xml:space="preserve"> de Google fue </w:t>
      </w:r>
      <w:r w:rsidR="00F956CB">
        <w:rPr>
          <w:rFonts w:ascii="Times" w:eastAsia="Times" w:hAnsi="Times" w:cs="Times"/>
          <w:color w:val="000000" w:themeColor="text1"/>
        </w:rPr>
        <w:t>aprovechada</w:t>
      </w:r>
      <w:r>
        <w:rPr>
          <w:rFonts w:ascii="Times" w:eastAsia="Times" w:hAnsi="Times" w:cs="Times"/>
          <w:color w:val="000000" w:themeColor="text1"/>
        </w:rPr>
        <w:t xml:space="preserve"> como herramienta principal para dar las clases en línea</w:t>
      </w:r>
      <w:r w:rsidR="00F956CB">
        <w:rPr>
          <w:rFonts w:ascii="Times" w:eastAsia="Times" w:hAnsi="Times" w:cs="Times"/>
          <w:color w:val="000000" w:themeColor="text1"/>
        </w:rPr>
        <w:t>. Esto</w:t>
      </w:r>
      <w:r>
        <w:rPr>
          <w:rFonts w:ascii="Times" w:eastAsia="Times" w:hAnsi="Times" w:cs="Times"/>
          <w:color w:val="000000" w:themeColor="text1"/>
        </w:rPr>
        <w:t xml:space="preserve"> tiene semejanza con estudios previos que han mostrado su éxito respecto a la gestión en el proceso de aprendizaje, al poner a disposición recursos didácticos y definiendo actividades de aprendizaje que apoyaron las sesiones en línea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{"citationItems":[{"id":"ITEM-1","itemData":{"DOI":"10.3390/su12166520","ISSN":"20711050","abstract":"The worldwide pandemic of COVID-19 has forced higher education institutions to shift from face-to-face to online education. However, many public institutions, especially in developing countries, often do not have access to formal online learning management systems (LMS) for facilitating communication with students and/or among faculty members. This research empirically examines the extent to which social media sites are adopted by faculty members and students for sustaining formal, i.e., sole and official tools, academic communication. For this purpose, online questionnaire surveys, supplemented with in-depth interviews, were undertaken with both faculty members and students. The results showed that students' personal usage of social media has promoted its effective usage for sustaining formal teaching and learning. However, significant differences were found between faculty members and students regarding social media usage for student support and building an online community. Students used social media for building an online community and supporting each other, whereas faculty members were focused on teaching and learning exclusively. The results confirm that proper usage of social media could promote a new era of social learning, social presence and an alternative platform to foster online learning. Research implications for higher education policymakers, especially in developing countries, and scholars are discussed.","author":[{"dropping-particle":"","family":"Sobaih","given":"Abu Elnasr E.","non-dropping-particle":"","parse-names":false,"suffix":""},{"dropping-particle":"","family":"Hasanein","given":"Ahmed M.","non-dropping-particle":"","parse-names":false,"suffix":""},{"dropping-particle":"","family":"Elnasr","given":"Ahmed E.Abu","non-dropping-particle":"","parse-names":false,"suffix":""}],"container-title":"Sustainability (Switzerland)","id":"ITEM-1","issue":"16","issued":{"date-parts":[["2020"]]},"page":"1-18","title":"Responses to COVID-19 in higher education: Social media usage for sustaining formal academic communication in developing countries","type":"article-journal","volume":"12"},"uris":["http://www.mendeley.com/documents/?uuid=ec25fd45-3e5a-420f-8aff-bd9e9cfab9a7"]},{"id":"ITEM-2","itemData":{"author":[{"dropping-particle":"","family":"Iftakhar","given":"Shampa","non-dropping-particle":"","parse-names":false,"suffix":""}],"id":"ITEM-2","issued":{"date-parts":[["2015"]]},"page":"12-18","title":"Google classroom: what works and how?","type":"article-journal","volume":"3"},"uris":["http://www.mendeley.com/documents/?uuid=2aecc21f-085f-4f81-a9e3-6a9566189040"]},{"id":"ITEM-3","itemData":{"DOI":"10.1080/00220480009596759","ISSN":"21524068","author":[{"dropping-particle":"","family":"Lage","given":"Maureen J.","non-dropping-particle":"","parse-names":false,"suffix":""},{"dropping-particle":"","family":"Platt","given":"Glenn J.","non-dropping-particle":"","parse-names":false,"suffix":""},{"dropping-particle":"","family":"Treglia","given":"Michael","non-dropping-particle":"","parse-names":false,"suffix":""}],"container-title":"Journal of Economic Education","id":"ITEM-3","issue":"1","issued":{"date-parts":[["2000"]]},"page":"30-43","title":"Inverting the classroom: A gateway to creating an inclusive learning environment","type":"article-journal","volume":"31"},"uris":["http://www.mendeley.com/documents/?uuid=be73e70f-169a-4b49-b145-3bc6973d5db4"]},{"id":"ITEM-4","itemData":{"DOI":"10.16920/jeet/2018/v31i3/120781","ISSN":"23941707","abstract":"In the modern day and age, technology is very much ubiquitous, in other words it is anywhere and everywhere. The most interesting aspect of this trend is that the educational systems are adapting to technology at a rapid pace. This is increasingly assisting the careers of students as well as the teacher. The technology which is most often right on the fingertips, keeps everything and everyone updated while the rest is getting outdated. Classroom teaching can do wonders with the implementation and usage of technology since the modern world is in need of it. The current trend is to learn online, where almost everything is available on the screen right in front of the learner. These E-Learning techniques are epitomized in Google Suite for Education which offers a plethora of opportunities for the learners to explore various options in front of them to leverage E-Learning. A study has been carried out to assess the effectiveness of assignments when submitted manually to the teachers as opposed to submission through an E-Learning facility like Google Classroom and the results show overwhelming success when this activity was carried out with the help of technology. This paper discusses incorporating technology in classroom learning, diverse ways of leveraging it in the classroom, its benefits and a number of relevant issues.","author":[{"dropping-particle":"","family":"Bhat","given":"Sathyendra","non-dropping-particle":"","parse-names":false,"suffix":""},{"dropping-particle":"","family":"Raju","given":"Ragesh","non-dropping-particle":"","parse-names":false,"suffix":""},{"dropping-particle":"","family":"Bikramjit","given":"Athokpam","non-dropping-particle":"","parse-names":false,"suffix":""},{"dropping-particle":"","family":"D'souza","given":"Rio","non-dropping-particle":"","parse-names":false,"suffix":""}],"container-title":"Journal of Engineering Education Transformations","id":"ITEM-4","issue":"3","issued":{"date-parts":[["2018"]]},"page":"129-135","title":"Leveraging e-learning through google classroom: A usability study","type":"article-journal","volume":"31"},"uris":["http://www.mendeley.com/documents/?uuid=0d9e040d-db6e-42ea-8735-cece410fb3df"]},{"id":"ITEM-5","itemData":{"DOI":"10.1007/s10639-018-09858-z","ISSN":"15737608","abstract":"The study adopted a modified Unified Theory of Acceptance and Use of Technology2(UTAUT2) as a theoretical foundation to investigate students’ initial perceptions of Google Classroom as a mobile learning platform. By including six non-linear relationships within the modified model, the study examined the nuances in interaction terms between Habit and Hedonic Motivation, in relation to the other constructs in the original UTAUT2 model towards Google Classroom intention formation and use behaviour. Based on this, a questionnaire was used to collect data from 163 students, employing a purposive sampling technique with Partial Least Squares Structural Equation Modelling (PLS-SEM) utilized for statistical analysis. Overall, the results revealed important significant non-linear relationships between Hedonic Motivation and Habit with the rest of the UTAUT2 factors within the model. Students’ positive intentions to accept Google Classroom were anchored on Habit, Hedonic Motivation and Performance Expectancy. However, both Habit and Hedonic Motivation had significant and positive non-linear relationships with Performance Expectancy, Effort Expectancy and Social Influence towards Google Classroom usage intentions. Uniquely, Habit was the strongest predictor of Behavioural Intention. Again, the Importance-Performance Map Analysis (IPMA) proved that Habit was the most important factor in determining actual usage (Use Behaviour) of Google Classroom rather than Behavioural Intention.","author":[{"dropping-particle":"","family":"Kumar","given":"Jeya Amantha","non-dropping-particle":"","parse-names":false,"suffix":""},{"dropping-particle":"","family":"Bervell","given":"Brandford","non-dropping-particle":"","parse-names":false,"suffix":""}],"container-title":"Education and Information Technologies","id":"ITEM-5","issue":"2","issued":{"date-parts":[["2019"]]},"page":"1793-1817","title":"Google Classroom for mobile learning in higher education: Modelling the initial perceptions of students","type":"article-journal","volume":"24"},"uris":["http://www.mendeley.com/documents/?uuid=1e6f25ec-6e16-42f4-afcd-16bdb0485aec"]}],"mendeley":{"formattedCitation":"(Bhat et al., 2018; Iftakhar, 2015; Kumar &amp; Bervell, 2019; Lage et al., 2000; Sobaih et al., 2020)","plainTextFormattedCitation":"(Bhat et al., 2018; Iftakhar, 2015; Kumar &amp; Bervell, 2019; Lage et al., 2000; Sobaih et al., 2020)","previouslyFormattedCitation":"(Bhat et al., 2018; Iftakhar, 2015; Kumar &amp; Bervell, 2019; Lage et al., 2000; Sobaih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(Bhat </w:t>
      </w:r>
      <w:r w:rsidRPr="00760927">
        <w:rPr>
          <w:rFonts w:ascii="Times" w:eastAsia="Times" w:hAnsi="Times" w:cs="Times"/>
          <w:i/>
          <w:color w:val="000000" w:themeColor="text1"/>
        </w:rPr>
        <w:t>et al</w:t>
      </w:r>
      <w:r w:rsidRPr="00760927">
        <w:rPr>
          <w:rFonts w:ascii="Times" w:eastAsia="Times" w:hAnsi="Times" w:cs="Times"/>
          <w:color w:val="000000" w:themeColor="text1"/>
        </w:rPr>
        <w:t xml:space="preserve">., 2018; Iftakhar, 2015; Kumar </w:t>
      </w:r>
      <w:r w:rsidR="009F5584" w:rsidRPr="00760927">
        <w:rPr>
          <w:rFonts w:ascii="Times" w:eastAsia="Times" w:hAnsi="Times" w:cs="Times"/>
          <w:color w:val="000000" w:themeColor="text1"/>
        </w:rPr>
        <w:t>y</w:t>
      </w:r>
      <w:r w:rsidRPr="00760927">
        <w:rPr>
          <w:rFonts w:ascii="Times" w:eastAsia="Times" w:hAnsi="Times" w:cs="Times"/>
          <w:color w:val="000000" w:themeColor="text1"/>
        </w:rPr>
        <w:t xml:space="preserve"> </w:t>
      </w:r>
      <w:r w:rsidRPr="00760927">
        <w:rPr>
          <w:rFonts w:ascii="Times" w:eastAsia="Times" w:hAnsi="Times" w:cs="Times"/>
          <w:color w:val="000000" w:themeColor="text1"/>
        </w:rPr>
        <w:lastRenderedPageBreak/>
        <w:t xml:space="preserve">Bervell, 2019; Lage </w:t>
      </w:r>
      <w:r w:rsidRPr="00760927">
        <w:rPr>
          <w:rFonts w:ascii="Times" w:eastAsia="Times" w:hAnsi="Times" w:cs="Times"/>
          <w:i/>
          <w:color w:val="000000" w:themeColor="text1"/>
        </w:rPr>
        <w:t>et al</w:t>
      </w:r>
      <w:r w:rsidRPr="00760927">
        <w:rPr>
          <w:rFonts w:ascii="Times" w:eastAsia="Times" w:hAnsi="Times" w:cs="Times"/>
          <w:color w:val="000000" w:themeColor="text1"/>
        </w:rPr>
        <w:t xml:space="preserve">., 2000; Sobaih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w:t>
      </w:r>
      <w:r w:rsidR="00F804FD" w:rsidRPr="00760927">
        <w:rPr>
          <w:rFonts w:ascii="Times" w:eastAsia="Times" w:hAnsi="Times" w:cs="Times"/>
          <w:color w:val="000000" w:themeColor="text1"/>
        </w:rPr>
        <w:t xml:space="preserve"> </w:t>
      </w:r>
      <w:r w:rsidRPr="00760927">
        <w:rPr>
          <w:rFonts w:ascii="Times" w:eastAsia="Times" w:hAnsi="Times" w:cs="Times"/>
          <w:color w:val="000000" w:themeColor="text1"/>
        </w:rPr>
        <w:t>De igual forma</w:t>
      </w:r>
      <w:r w:rsidR="009F5584" w:rsidRPr="00760927">
        <w:rPr>
          <w:rFonts w:ascii="Times" w:eastAsia="Times" w:hAnsi="Times" w:cs="Times"/>
          <w:color w:val="000000" w:themeColor="text1"/>
        </w:rPr>
        <w:t>,</w:t>
      </w:r>
      <w:r w:rsidRPr="00760927">
        <w:rPr>
          <w:rFonts w:ascii="Times" w:eastAsia="Times" w:hAnsi="Times" w:cs="Times"/>
          <w:color w:val="000000" w:themeColor="text1"/>
        </w:rPr>
        <w:t xml:space="preserve"> las videoconferencias también se han usado en investigaciones previas con opiniones favorables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{"citationItems":[{"id":"ITEM-1","itemData":{"DOI":"10.1016/j.dib.2020.106142","ISSN":"23523409","abstract":"This paper presents the dataset of a survey on Vietnamese female students’ behavioral intention to use video conferencing tools (VCTs; e.g. Zoom, Microsoft Teams or Google Hangout) in COVID-19 pandemic. The questionnaire was designed based on the Technology Acceptance Model according to the result of research conducted by [1] and [2]. The survey was conducted on an online platform using the questionnaire of 21 items to collect the information of respondents’ characteristics and their perception on computer self-efficacy, computer playfulness, COVID-19 context, behavioral intention to Use VCTs. The dataset contains 254 valid responses from female students who have been in distance learning in Vietnam. It can serve as a reference source for future studies on educational equity and for policy making on distance education.","author":[{"dropping-particle":"","family":"Bui","given":"The Hop","non-dropping-particle":"","parse-names":false,"suffix":""},{"dropping-particle":"","family":"Luong","given":"Dinh Hai","non-dropping-particle":"","parse-names":false,"suffix":""},{"dropping-particle":"","family":"Nguyen","given":"Xuan An","non-dropping-particle":"","parse-names":false,"suffix":""},{"dropping-particle":"","family":"Nguyen","given":"Hong Lien","non-dropping-particle":"","parse-names":false,"suffix":""},{"dropping-particle":"","family":"Ngo","given":"Thanh Thuy","non-dropping-particle":"","parse-names":false,"suffix":""}],"container-title":"Data in Brief","id":"ITEM-1","issued":{"date-parts":[["2020"]]},"title":"Impact of female students’ perceptions on behavioral intention to use video conferencing tools in COVID-19: Data of Vietnam","type":"article","volume":"32"},"uris":["http://www.mendeley.com/documents/?uuid=ef5f2866-2c86-4b39-9999-78b748226b02"]}],"mendeley":{"formattedCitation":"(Bui et al., 2020)","plainTextFormattedCitation":"(Bui et al., 2020)","previouslyFormattedCitation":"(Bui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(Bui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009F5584" w:rsidRPr="00760927">
        <w:rPr>
          <w:rFonts w:ascii="Times" w:eastAsia="Times" w:hAnsi="Times" w:cs="Times"/>
          <w:color w:val="000000" w:themeColor="text1"/>
        </w:rPr>
        <w:t>, pues</w:t>
      </w:r>
      <w:r w:rsidR="00BA2B72"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indican que se tiene una mayor participación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{"citationItems":[{"id":"ITEM-1","itemData":{"DOI":"10.1080/09588221.2019.1572018","ISSN":"17443210","abstract":"This study qualitatively and quantitatively investigated synchronous (real-time) computer-mediated communication (SCMC), via Zoom (https://zoom.us) videoconferencing, to explore second language (L2) learning and learner autonomy. Twenty-five L2 Spanish participants (n = 25) from the same university utilized SCMC over a 6-week implementation period. Utilizing Little’s (1991) pedagogical principles of autonomous learning, as noted in parentheses, participants were randomly assigned to 2–3 member groups of the same class level to synchronously meet weekly (learner engagement), discuss course-related topics in Spanish (use of the L2), and complete surveys with Likert-scale questions (reflection). By using patterns that emerged from the data, the researcher contextualized the use of the L2 and learner engagement principles (Little, 1991) into the three main categories of Grammar, Interaction, and Weeklyto code transcribed Zoom sessions via NVivo. Coding results, as well as significant average differences between pre- and post-surveys, revealed that Zoom was an effective tool that can be used by participants for SCMC course-related activities to develop learner autonomy and create an authentic language experience. Results also showed that interaction and engagement were dependent on language level and SCMC among peers from the same university was a valuable tool for L2 learning and teaching.","author":[{"dropping-particle":"","family":"Lenkaitis","given":"Chesla Ann","non-dropping-particle":"","parse-names":false,"suffix":""}],"container-title":"Computer Assisted Language Learning","id":"ITEM-1","issue":"5-6","issued":{"date-parts":[["2020"]]},"page":"483-509","publisher":"Routledge","title":"Technology as a mediating tool: videoconferencing, L2 learning, and learner autonomy","type":"article-journal","volume":"33"},"uris":["http://www.mendeley.com/documents/?uuid=687699cb-7491-4de1-a6b0-fb427902209d"]}],"mendeley":{"formattedCitation":"(Lenkaitis, 2020)","plainTextFormattedCitation":"(Lenkaitis, 2020)","previouslyFormattedCitation":"(Lenkaitis,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(Lenkaitis, 2020)</w:t>
      </w:r>
      <w:r w:rsidRPr="00760927">
        <w:rPr>
          <w:rFonts w:ascii="Times" w:eastAsia="Times" w:hAnsi="Times" w:cs="Times"/>
          <w:color w:val="000000" w:themeColor="text1"/>
        </w:rPr>
        <w:fldChar w:fldCharType="end"/>
      </w:r>
      <w:r w:rsidR="009F5584" w:rsidRPr="00760927">
        <w:rPr>
          <w:rFonts w:ascii="Times" w:eastAsia="Times" w:hAnsi="Times" w:cs="Times"/>
          <w:color w:val="000000" w:themeColor="text1"/>
        </w:rPr>
        <w:t>,</w:t>
      </w:r>
      <w:r w:rsidRPr="00760927">
        <w:rPr>
          <w:rFonts w:ascii="Times" w:eastAsia="Times" w:hAnsi="Times" w:cs="Times"/>
          <w:color w:val="000000" w:themeColor="text1"/>
        </w:rPr>
        <w:t xml:space="preserve"> aunque también algunas universidades han presentado resultados con calificaciones </w:t>
      </w:r>
      <w:r w:rsidR="009F5584" w:rsidRPr="00760927">
        <w:rPr>
          <w:rFonts w:ascii="Times" w:eastAsia="Times" w:hAnsi="Times" w:cs="Times"/>
          <w:color w:val="000000" w:themeColor="text1"/>
        </w:rPr>
        <w:t>negativas</w:t>
      </w:r>
      <w:r w:rsidR="00BA2B72" w:rsidRPr="00760927">
        <w:rPr>
          <w:rFonts w:ascii="Times" w:eastAsia="Times" w:hAnsi="Times" w:cs="Times"/>
          <w:color w:val="000000" w:themeColor="text1"/>
        </w:rPr>
        <w:t xml:space="preserve"> </w:t>
      </w:r>
      <w:r w:rsidRPr="00760927">
        <w:rPr>
          <w:rFonts w:ascii="Times" w:eastAsia="Times" w:hAnsi="Times" w:cs="Times"/>
          <w:color w:val="000000" w:themeColor="text1"/>
        </w:rPr>
        <w:t>(</w:t>
      </w:r>
      <w:r w:rsidRPr="00760927">
        <w:rPr>
          <w:rFonts w:ascii="Times" w:eastAsia="Times" w:hAnsi="Times" w:cs="Times"/>
          <w:color w:val="000000" w:themeColor="text1"/>
          <w:highlight w:val="white"/>
        </w:rPr>
        <w:t xml:space="preserve">Roth </w:t>
      </w:r>
      <w:r w:rsidRPr="00760927">
        <w:rPr>
          <w:rFonts w:ascii="Times" w:eastAsia="Times" w:hAnsi="Times" w:cs="Times"/>
          <w:i/>
          <w:color w:val="000000" w:themeColor="text1"/>
          <w:highlight w:val="white"/>
        </w:rPr>
        <w:t>et al</w:t>
      </w:r>
      <w:r w:rsidRPr="00760927">
        <w:rPr>
          <w:rFonts w:ascii="Times" w:eastAsia="Times" w:hAnsi="Times" w:cs="Times"/>
          <w:color w:val="000000" w:themeColor="text1"/>
          <w:highlight w:val="white"/>
        </w:rPr>
        <w:t>., 2020)</w:t>
      </w:r>
      <w:r w:rsidRPr="00760927">
        <w:rPr>
          <w:rFonts w:ascii="Times" w:eastAsia="Times" w:hAnsi="Times" w:cs="Times"/>
          <w:color w:val="000000" w:themeColor="text1"/>
        </w:rPr>
        <w:t>. La herramienta con accesibilidad y gratuidad que tuvo demanda es la de Google Hangouts</w:t>
      </w:r>
      <w:r w:rsidR="009F5584" w:rsidRPr="00760927">
        <w:rPr>
          <w:rFonts w:ascii="Times" w:eastAsia="Times" w:hAnsi="Times" w:cs="Times"/>
          <w:color w:val="000000" w:themeColor="text1"/>
        </w:rPr>
        <w:t xml:space="preserve">, lo que </w:t>
      </w:r>
      <w:r w:rsidRPr="00760927">
        <w:rPr>
          <w:rFonts w:ascii="Times" w:eastAsia="Times" w:hAnsi="Times" w:cs="Times"/>
          <w:color w:val="000000" w:themeColor="text1"/>
        </w:rPr>
        <w:t xml:space="preserve">coincide con el estudio de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{"citationItems":[{"id":"ITEM-1","itemData":{"DOI":"10.1002/ca.23601","ISBN":"0000000267359","ISSN":"10982353","PMID":"32253771","abstract":"The outbreak of coronavirus disease 2019 caused by severe acute respiratory syndrome coronavirus 2 infection has recently spread globally and is now a pandemic. As a result, university hospitals have had to take unprecedented measures of containment, including asking nonessential staff to stay at home. Medical students practicing in the surgical departments find themselves idle, as nonurgent surgical activity has been canceled, until further notice. Likewise, universities are closed and medical training for students is likely to suffer if teachers do not implement urgent measures to provide continuing education. Thus, we sought to set up a daily medical education procedure for surgical students confined to their homes. We report a simple and free teaching method intended to compensate for the disappearance of daily lessons performed in the surgery department using the Google Hangouts application. This video conference method can be applied to clinical as well as anatomy lessons.","author":[{"dropping-particle":"","family":"Moszkowicz","given":"David","non-dropping-particle":"","parse-names":false,"suffix":""},{"dropping-particle":"","family":"Duboc","given":"Henri","non-dropping-particle":"","parse-names":false,"suffix":""},{"dropping-particle":"","family":"Dubertret","given":"Caroline","non-dropping-particle":"","parse-names":false,"suffix":""},{"dropping-particle":"","family":"Roux","given":"Damien","non-dropping-particle":"","parse-names":false,"suffix":""},{"dropping-particle":"","family":"Bretagnol","given":"Frédéric","non-dropping-particle":"","parse-names":false,"suffix":""}],"container-title":"Clinical Anatomy","id":"ITEM-1","issue":"6","issued":{"date-parts":[["2020"]]},"page":"927-928","title":"Daily medical education for confined students during coronavirus disease 2019 pandemic: A simple videoconference solution","type":"article-journal","volume":"33"},"uris":["http://www.mendeley.com/documents/?uuid=2f8f44e2-6298-4822-aab5-7678d01105bd"]}],"mendeley":{"formattedCitation":"(Moszkowicz et al., 2020)","plainTextFormattedCitation":"(Moszkowicz et al., 2020)","previouslyFormattedCitation":"(Moszkowicz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Moszkowicz </w:t>
      </w:r>
      <w:r w:rsidRPr="00760927">
        <w:rPr>
          <w:rFonts w:ascii="Times" w:eastAsia="Times" w:hAnsi="Times" w:cs="Times"/>
          <w:i/>
          <w:color w:val="000000" w:themeColor="text1"/>
        </w:rPr>
        <w:t>et al</w:t>
      </w:r>
      <w:r w:rsidRPr="00760927">
        <w:rPr>
          <w:rFonts w:ascii="Times" w:eastAsia="Times" w:hAnsi="Times" w:cs="Times"/>
          <w:color w:val="000000" w:themeColor="text1"/>
        </w:rPr>
        <w:t xml:space="preserve">. </w:t>
      </w:r>
      <w:r w:rsidR="009F5584" w:rsidRPr="00760927">
        <w:rPr>
          <w:rFonts w:ascii="Times" w:eastAsia="Times" w:hAnsi="Times" w:cs="Times"/>
          <w:color w:val="000000" w:themeColor="text1"/>
        </w:rPr>
        <w:t>(</w:t>
      </w:r>
      <w:r w:rsidRPr="00760927">
        <w:rPr>
          <w:rFonts w:ascii="Times" w:eastAsia="Times" w:hAnsi="Times" w:cs="Times"/>
          <w:color w:val="000000" w:themeColor="text1"/>
        </w:rPr>
        <w:t>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w:t>
      </w:r>
      <w:r w:rsidR="00900938" w:rsidRPr="00760927">
        <w:rPr>
          <w:rFonts w:ascii="Times" w:eastAsia="Times" w:hAnsi="Times" w:cs="Times"/>
          <w:color w:val="000000" w:themeColor="text1"/>
        </w:rPr>
        <w:t>La revisión de otras investigaciones confirma</w:t>
      </w:r>
      <w:r w:rsidR="0017341D" w:rsidRPr="00760927">
        <w:rPr>
          <w:rFonts w:ascii="Times" w:eastAsia="Times" w:hAnsi="Times" w:cs="Times"/>
          <w:color w:val="000000" w:themeColor="text1"/>
        </w:rPr>
        <w:t xml:space="preserve"> que nuestros resultados son significativos para tomar decision</w:t>
      </w:r>
      <w:r w:rsidR="0017341D" w:rsidRPr="009F5584">
        <w:rPr>
          <w:rFonts w:ascii="Times" w:eastAsia="Times" w:hAnsi="Times" w:cs="Times"/>
        </w:rPr>
        <w:t xml:space="preserve">es en política educativa con relación </w:t>
      </w:r>
      <w:r w:rsidR="009F5584">
        <w:rPr>
          <w:rFonts w:ascii="Times" w:eastAsia="Times" w:hAnsi="Times" w:cs="Times"/>
        </w:rPr>
        <w:t>con e</w:t>
      </w:r>
      <w:r w:rsidR="0017341D" w:rsidRPr="009F5584">
        <w:rPr>
          <w:rFonts w:ascii="Times" w:eastAsia="Times" w:hAnsi="Times" w:cs="Times"/>
        </w:rPr>
        <w:t>l uso</w:t>
      </w:r>
      <w:r w:rsidR="009D724D" w:rsidRPr="009F5584">
        <w:rPr>
          <w:rFonts w:ascii="Times" w:eastAsia="Times" w:hAnsi="Times" w:cs="Times"/>
        </w:rPr>
        <w:t xml:space="preserve">, </w:t>
      </w:r>
      <w:r w:rsidR="0017341D" w:rsidRPr="009F5584">
        <w:rPr>
          <w:rFonts w:ascii="Times" w:eastAsia="Times" w:hAnsi="Times" w:cs="Times"/>
        </w:rPr>
        <w:t>selección</w:t>
      </w:r>
      <w:r w:rsidR="009D724D" w:rsidRPr="009F5584">
        <w:rPr>
          <w:rFonts w:ascii="Times" w:eastAsia="Times" w:hAnsi="Times" w:cs="Times"/>
        </w:rPr>
        <w:t xml:space="preserve"> y adopción </w:t>
      </w:r>
      <w:r w:rsidR="0017341D" w:rsidRPr="009F5584">
        <w:rPr>
          <w:rFonts w:ascii="Times" w:eastAsia="Times" w:hAnsi="Times" w:cs="Times"/>
        </w:rPr>
        <w:t>de TIC</w:t>
      </w:r>
      <w:r w:rsidR="00390772" w:rsidRPr="009F5584">
        <w:rPr>
          <w:rFonts w:ascii="Times" w:eastAsia="Times" w:hAnsi="Times" w:cs="Times"/>
        </w:rPr>
        <w:t xml:space="preserve"> en universidades.</w:t>
      </w:r>
      <w:r w:rsidR="00390772" w:rsidRPr="00390772">
        <w:rPr>
          <w:rFonts w:ascii="Times" w:eastAsia="Times" w:hAnsi="Times" w:cs="Times"/>
          <w:color w:val="00B0F0"/>
        </w:rPr>
        <w:t xml:space="preserve"> </w:t>
      </w:r>
    </w:p>
    <w:p w14:paraId="727E1082" w14:textId="19B3B341" w:rsidR="00596B5C" w:rsidRPr="00760927" w:rsidRDefault="009F5584">
      <w:pPr>
        <w:spacing w:line="360" w:lineRule="auto"/>
        <w:ind w:firstLine="709"/>
        <w:rPr>
          <w:rFonts w:ascii="Times" w:eastAsia="Times" w:hAnsi="Times" w:cs="Times"/>
          <w:color w:val="000000" w:themeColor="text1"/>
        </w:rPr>
      </w:pPr>
      <w:r>
        <w:rPr>
          <w:rFonts w:ascii="Times" w:eastAsia="Times" w:hAnsi="Times" w:cs="Times"/>
          <w:color w:val="000000" w:themeColor="text1"/>
        </w:rPr>
        <w:t>Sobre</w:t>
      </w:r>
      <w:r w:rsidR="7647F2FA">
        <w:rPr>
          <w:rFonts w:ascii="Times" w:eastAsia="Times" w:hAnsi="Times" w:cs="Times"/>
          <w:color w:val="000000" w:themeColor="text1"/>
        </w:rPr>
        <w:t xml:space="preserve"> los recursos didácticos, que en esta investigación presenta</w:t>
      </w:r>
      <w:r>
        <w:rPr>
          <w:rFonts w:ascii="Times" w:eastAsia="Times" w:hAnsi="Times" w:cs="Times"/>
          <w:color w:val="000000" w:themeColor="text1"/>
        </w:rPr>
        <w:t>n</w:t>
      </w:r>
      <w:r w:rsidR="7647F2FA">
        <w:rPr>
          <w:rFonts w:ascii="Times" w:eastAsia="Times" w:hAnsi="Times" w:cs="Times"/>
          <w:color w:val="000000" w:themeColor="text1"/>
        </w:rPr>
        <w:t xml:space="preserve"> un buen impacto (0.248), </w:t>
      </w:r>
      <w:r>
        <w:rPr>
          <w:rFonts w:ascii="Times" w:eastAsia="Times" w:hAnsi="Times" w:cs="Times"/>
          <w:color w:val="000000" w:themeColor="text1"/>
        </w:rPr>
        <w:t xml:space="preserve">concuerdan </w:t>
      </w:r>
      <w:r w:rsidR="7647F2FA">
        <w:rPr>
          <w:rFonts w:ascii="Times" w:eastAsia="Times" w:hAnsi="Times" w:cs="Times"/>
          <w:color w:val="000000" w:themeColor="text1"/>
        </w:rPr>
        <w:t xml:space="preserve">con otras </w:t>
      </w:r>
      <w:r>
        <w:rPr>
          <w:rFonts w:ascii="Times" w:eastAsia="Times" w:hAnsi="Times" w:cs="Times"/>
          <w:color w:val="000000" w:themeColor="text1"/>
        </w:rPr>
        <w:t>indagaciones</w:t>
      </w:r>
      <w:r w:rsidR="7647F2FA">
        <w:rPr>
          <w:rFonts w:ascii="Times" w:eastAsia="Times" w:hAnsi="Times" w:cs="Times"/>
          <w:color w:val="000000" w:themeColor="text1"/>
        </w:rPr>
        <w:t xml:space="preserve"> que hacen referencia a que la variedad y disponibilidad de recursos, así como su acceso en diversas plataformas y equipos indican que se favorece la comprensión de los temas y motiva a los </w:t>
      </w:r>
      <w:r w:rsidR="7647F2FA" w:rsidRPr="00760927">
        <w:rPr>
          <w:rFonts w:ascii="Times" w:eastAsia="Times" w:hAnsi="Times" w:cs="Times"/>
          <w:color w:val="000000" w:themeColor="text1"/>
        </w:rPr>
        <w:t xml:space="preserve">estudiantes </w:t>
      </w:r>
      <w:r w:rsidR="7647F2FA" w:rsidRPr="00760927">
        <w:rPr>
          <w:color w:val="000000" w:themeColor="text1"/>
        </w:rPr>
        <w:fldChar w:fldCharType="begin"/>
      </w:r>
      <w:r w:rsidR="7647F2FA" w:rsidRPr="00760927">
        <w:rPr>
          <w:rFonts w:ascii="Times" w:eastAsia="Times" w:hAnsi="Times" w:cs="Times"/>
          <w:color w:val="000000" w:themeColor="text1"/>
        </w:rPr>
        <w:instrText>ADDIN CSL_CITATION {"citationItems":[{"id":"ITEM-1","itemData":{"DOI":"10.3390/app10072560","ISSN":"20763417","abstract":"This paper is an example of how to use new technologies to produce didactic innovative resources that ease the teaching and learning process of mathematics. This paper is focused on augmented reality technology with the aim of achieving the creation of didactic resources related to the polyhedra taught in a course of compulsory secondary education in Spain. First, we introduce the basis of this technology and present the theoretical framework in which we make an exhaustive analysis that justifies its usage with educative purposes. Secondly, we explain how to build the polyhedra in augmented reality using the Unity game engine and the Vuforia software development kit (SDK), which enables the use of augmented reality. Using both tools, we create an augmented reality application and some augmented reality notes with the purpose of helping in the process of visualization and comprehension of the three-dimensional geometry related to polyhedra. Finally, we design an innovative, didactic proposal for teaching the polyhedra in the third course of compulsory Secondary Education in Spain, using the resources created with the augmented reality technology.","author":[{"dropping-particle":"","family":"Fernández-Enríquez","given":"Roger","non-dropping-particle":"","parse-names":false,"suffix":""},{"dropping-particle":"","family":"Delgado-Martín","given":"Laura","non-dropping-particle":"","parse-names":false,"suffix":""}],"container-title":"Applied Sciences (Switzerland)","id":"ITEM-1","issue":"7","issued":{"date-parts":[["2020"]]},"title":"Augmented reality as a didactic resource for teaching mathematics","type":"article-journal","volume":"10"},"uris":["http://www.mendeley.com/documents/?uuid=3bce03cb-d86d-45d3-b104-ee0adb1858ec"]}],"mendeley":{"formattedCitation":"(Fernández-Enríquez &amp; Delgado-Martín, 2020)","plainTextFormattedCitation":"(Fernández-Enríquez &amp; Delgado-Martín, 2020)","previouslyFormattedCitation":"(Fernández-Enríquez &amp; Delgado-Martín, 2020)"},"properties":{"noteIndex":0},"schema":"https://github.com/citation-style-language/schema/raw/master/csl-citation.json"}</w:instrText>
      </w:r>
      <w:r w:rsidR="7647F2FA" w:rsidRPr="00760927">
        <w:rPr>
          <w:rFonts w:ascii="Times" w:eastAsia="Times" w:hAnsi="Times" w:cs="Times"/>
          <w:color w:val="000000" w:themeColor="text1"/>
        </w:rPr>
        <w:fldChar w:fldCharType="separate"/>
      </w:r>
      <w:r w:rsidR="7647F2FA" w:rsidRPr="00760927">
        <w:rPr>
          <w:rFonts w:ascii="Times" w:eastAsia="Times" w:hAnsi="Times" w:cs="Times"/>
          <w:color w:val="000000" w:themeColor="text1"/>
        </w:rPr>
        <w:t xml:space="preserve">(Fernández-Enríquez </w:t>
      </w:r>
      <w:r w:rsidRPr="00760927">
        <w:rPr>
          <w:rFonts w:ascii="Times" w:eastAsia="Times" w:hAnsi="Times" w:cs="Times"/>
          <w:color w:val="000000" w:themeColor="text1"/>
        </w:rPr>
        <w:t>y</w:t>
      </w:r>
      <w:r w:rsidR="7647F2FA" w:rsidRPr="00760927">
        <w:rPr>
          <w:rFonts w:ascii="Times" w:eastAsia="Times" w:hAnsi="Times" w:cs="Times"/>
          <w:color w:val="000000" w:themeColor="text1"/>
        </w:rPr>
        <w:t xml:space="preserve"> Delgado-Martín, 2020)</w:t>
      </w:r>
      <w:r w:rsidR="7647F2FA" w:rsidRPr="00760927">
        <w:rPr>
          <w:rFonts w:ascii="Times" w:eastAsia="Times" w:hAnsi="Times" w:cs="Times"/>
          <w:color w:val="000000" w:themeColor="text1"/>
        </w:rPr>
        <w:fldChar w:fldCharType="end"/>
      </w:r>
      <w:r w:rsidR="7647F2FA" w:rsidRPr="00760927">
        <w:rPr>
          <w:rFonts w:ascii="Times" w:eastAsia="Times" w:hAnsi="Times" w:cs="Times"/>
          <w:color w:val="000000" w:themeColor="text1"/>
        </w:rPr>
        <w:t xml:space="preserve"> </w:t>
      </w:r>
      <w:r w:rsidR="7647F2FA" w:rsidRPr="00760927">
        <w:rPr>
          <w:rFonts w:ascii="Times" w:eastAsia="Times" w:hAnsi="Times" w:cs="Times"/>
          <w:color w:val="000000" w:themeColor="text1"/>
          <w:highlight w:val="white"/>
        </w:rPr>
        <w:t xml:space="preserve">y ayuda a tener un incremento en su promedio </w:t>
      </w:r>
      <w:r w:rsidR="7647F2FA">
        <w:rPr>
          <w:rFonts w:ascii="Times" w:eastAsia="Times" w:hAnsi="Times" w:cs="Times"/>
          <w:color w:val="000000" w:themeColor="text1"/>
          <w:highlight w:val="white"/>
        </w:rPr>
        <w:t xml:space="preserve">en un 0.72 </w:t>
      </w:r>
      <w:r w:rsidR="7647F2FA" w:rsidRPr="00760927">
        <w:rPr>
          <w:color w:val="000000" w:themeColor="text1"/>
        </w:rPr>
        <w:fldChar w:fldCharType="begin"/>
      </w:r>
      <w:r w:rsidR="7647F2FA" w:rsidRPr="00760927">
        <w:rPr>
          <w:rFonts w:ascii="Times" w:eastAsia="Times" w:hAnsi="Times" w:cs="Times"/>
          <w:color w:val="000000" w:themeColor="text1"/>
          <w:highlight w:val="white"/>
        </w:rPr>
        <w:instrText>ADDIN CSL_CITATION {"citationItems":[{"id":"ITEM-1","itemData":{"DOI":"10.3145/epi.2020.may.29","ISSN":"16992407","abstract":"Wikipedia is an open educational resource whose frequency of use and importance in higher education are growing. However, empirical evidence about Wikipedia’s contribution to students’ academic performance is scant and many higher education actors express concern regarding its value. By applying a combined theoretical and empirical approach, we examine the impact of Wikipedia as a primary learning resource on both students’ academic performance and the perceived value of Wikipedia. Based on an experimental research design conducted with 2,330 university students, we show that the primary use of Wikipedia in combination with conventional learning resources has a positive effect on students’ academic performance, and that this effect is moderated by course discipline. Furthermore, the students’ perceived value of Wikipedia is positive and, generally, not influenced by individual academic performance.","author":[{"dropping-particle":"","family":"Meseguer-Artola","given":"Antoni","non-dropping-particle":"","parse-names":false,"suffix":""},{"dropping-particle":"","family":"Rodríguez-Ardura","given":"Inma","non-dropping-particle":"","parse-names":false,"suffix":""},{"dropping-particle":"","family":"Ammetller","given":"Gisela","non-dropping-particle":"","parse-names":false,"suffix":""},{"dropping-particle":"","family":"Gilabert","given":"Eva Rimbau","non-dropping-particle":"","parse-names":false,"suffix":""}],"container-title":"Profesional de la Informacion","id":"ITEM-1","issue":"3","issued":{"date-parts":[["2020"]]},"page":"1-16","title":"Academic impact and perceived value of wikipedia as a primary learning resource in higher education","type":"article-journal","volume":"29"},"uris":["http://www.mendeley.com/documents/?uuid=42b3a50e-d578-4b64-b1dc-a3e94c4fa281"]}],"mendeley":{"formattedCitation":"(Meseguer-Artola et al., 2020)","plainTextFormattedCitation":"(Meseguer-Artola et al., 2020)","previouslyFormattedCitation":"(Meseguer-Artola et al., 2020)"},"properties":{"noteIndex":0},"schema":"https://github.com/citation-style-language/schema/raw/master/csl-citation.json"}</w:instrText>
      </w:r>
      <w:r w:rsidR="7647F2FA" w:rsidRPr="00760927">
        <w:rPr>
          <w:rFonts w:ascii="Times" w:eastAsia="Times" w:hAnsi="Times" w:cs="Times"/>
          <w:color w:val="000000" w:themeColor="text1"/>
          <w:highlight w:val="white"/>
        </w:rPr>
        <w:fldChar w:fldCharType="separate"/>
      </w:r>
      <w:r w:rsidR="7647F2FA" w:rsidRPr="00760927">
        <w:rPr>
          <w:rFonts w:ascii="Times" w:eastAsia="Times" w:hAnsi="Times" w:cs="Times"/>
          <w:color w:val="000000" w:themeColor="text1"/>
          <w:highlight w:val="white"/>
        </w:rPr>
        <w:t xml:space="preserve">(Meseguer-Artola </w:t>
      </w:r>
      <w:r w:rsidR="7647F2FA" w:rsidRPr="00760927">
        <w:rPr>
          <w:rFonts w:ascii="Times" w:eastAsia="Times" w:hAnsi="Times" w:cs="Times"/>
          <w:i/>
          <w:color w:val="000000" w:themeColor="text1"/>
          <w:highlight w:val="white"/>
        </w:rPr>
        <w:t>et al</w:t>
      </w:r>
      <w:r w:rsidR="7647F2FA" w:rsidRPr="00760927">
        <w:rPr>
          <w:rFonts w:ascii="Times" w:eastAsia="Times" w:hAnsi="Times" w:cs="Times"/>
          <w:color w:val="000000" w:themeColor="text1"/>
          <w:highlight w:val="white"/>
        </w:rPr>
        <w:t>., 2020)</w:t>
      </w:r>
      <w:r w:rsidR="7647F2FA" w:rsidRPr="00760927">
        <w:rPr>
          <w:rFonts w:ascii="Times" w:eastAsia="Times" w:hAnsi="Times" w:cs="Times"/>
          <w:color w:val="000000" w:themeColor="text1"/>
          <w:highlight w:val="white"/>
        </w:rPr>
        <w:fldChar w:fldCharType="end"/>
      </w:r>
      <w:r w:rsidR="7647F2FA" w:rsidRPr="00760927">
        <w:rPr>
          <w:rFonts w:ascii="Times" w:eastAsia="Times" w:hAnsi="Times" w:cs="Times"/>
          <w:color w:val="000000" w:themeColor="text1"/>
        </w:rPr>
        <w:t>.</w:t>
      </w:r>
    </w:p>
    <w:p w14:paraId="0E1911DC" w14:textId="77777777" w:rsidR="00184207" w:rsidRPr="00760927" w:rsidRDefault="7647F2FA">
      <w:pPr>
        <w:spacing w:line="360" w:lineRule="auto"/>
        <w:ind w:firstLine="709"/>
        <w:rPr>
          <w:rFonts w:ascii="Times" w:eastAsia="Times" w:hAnsi="Times" w:cs="Times"/>
          <w:color w:val="000000" w:themeColor="text1"/>
        </w:rPr>
      </w:pPr>
      <w:r>
        <w:rPr>
          <w:rFonts w:ascii="Times" w:eastAsia="Times" w:hAnsi="Times" w:cs="Times"/>
          <w:color w:val="000000" w:themeColor="text1"/>
          <w:highlight w:val="white"/>
        </w:rPr>
        <w:t>En esta investigación se</w:t>
      </w:r>
      <w:r>
        <w:rPr>
          <w:rFonts w:ascii="Times" w:eastAsia="Times" w:hAnsi="Times" w:cs="Times"/>
          <w:color w:val="000000" w:themeColor="text1"/>
        </w:rPr>
        <w:t xml:space="preserve"> incluyó </w:t>
      </w:r>
      <w:r>
        <w:rPr>
          <w:rFonts w:ascii="Times" w:eastAsia="Times" w:hAnsi="Times" w:cs="Times"/>
          <w:color w:val="000000" w:themeColor="text1"/>
          <w:highlight w:val="white"/>
        </w:rPr>
        <w:t xml:space="preserve">el acceso a páginas </w:t>
      </w:r>
      <w:r w:rsidR="009F5584">
        <w:rPr>
          <w:rFonts w:ascii="Times" w:eastAsia="Times" w:hAnsi="Times" w:cs="Times"/>
          <w:color w:val="000000" w:themeColor="text1"/>
          <w:highlight w:val="white"/>
        </w:rPr>
        <w:t>w</w:t>
      </w:r>
      <w:r>
        <w:rPr>
          <w:rFonts w:ascii="Times" w:eastAsia="Times" w:hAnsi="Times" w:cs="Times"/>
          <w:color w:val="000000" w:themeColor="text1"/>
          <w:highlight w:val="white"/>
        </w:rPr>
        <w:t>eb debido a que permitieron el acceso y distribución fácil de la información</w:t>
      </w:r>
      <w:r w:rsidR="009F5584">
        <w:rPr>
          <w:rFonts w:ascii="Times" w:eastAsia="Times" w:hAnsi="Times" w:cs="Times"/>
          <w:color w:val="000000" w:themeColor="text1"/>
          <w:highlight w:val="white"/>
        </w:rPr>
        <w:t>.</w:t>
      </w:r>
      <w:r>
        <w:rPr>
          <w:rFonts w:ascii="Times" w:eastAsia="Times" w:hAnsi="Times" w:cs="Times"/>
          <w:color w:val="000000" w:themeColor="text1"/>
          <w:highlight w:val="white"/>
        </w:rPr>
        <w:t xml:space="preserve"> </w:t>
      </w:r>
      <w:r w:rsidR="009F5584">
        <w:rPr>
          <w:rFonts w:ascii="Times" w:eastAsia="Times" w:hAnsi="Times" w:cs="Times"/>
          <w:color w:val="000000" w:themeColor="text1"/>
          <w:highlight w:val="white"/>
        </w:rPr>
        <w:t>A</w:t>
      </w:r>
      <w:r>
        <w:rPr>
          <w:rFonts w:ascii="Times" w:eastAsia="Times" w:hAnsi="Times" w:cs="Times"/>
          <w:color w:val="000000" w:themeColor="text1"/>
          <w:highlight w:val="white"/>
        </w:rPr>
        <w:t>s</w:t>
      </w:r>
      <w:r w:rsidR="009F5584">
        <w:rPr>
          <w:rFonts w:ascii="Times" w:eastAsia="Times" w:hAnsi="Times" w:cs="Times"/>
          <w:color w:val="000000" w:themeColor="text1"/>
          <w:highlight w:val="white"/>
        </w:rPr>
        <w:t>i</w:t>
      </w:r>
      <w:r>
        <w:rPr>
          <w:rFonts w:ascii="Times" w:eastAsia="Times" w:hAnsi="Times" w:cs="Times"/>
          <w:color w:val="000000" w:themeColor="text1"/>
          <w:highlight w:val="white"/>
        </w:rPr>
        <w:t>mismo</w:t>
      </w:r>
      <w:r w:rsidR="009F5584">
        <w:rPr>
          <w:rFonts w:ascii="Times" w:eastAsia="Times" w:hAnsi="Times" w:cs="Times"/>
          <w:color w:val="000000" w:themeColor="text1"/>
          <w:highlight w:val="white"/>
        </w:rPr>
        <w:t>,</w:t>
      </w:r>
      <w:r>
        <w:rPr>
          <w:rFonts w:ascii="Times" w:eastAsia="Times" w:hAnsi="Times" w:cs="Times"/>
          <w:color w:val="000000" w:themeColor="text1"/>
          <w:highlight w:val="white"/>
        </w:rPr>
        <w:t xml:space="preserve"> son usadas como interacción en un blog social</w:t>
      </w:r>
      <w:r>
        <w:rPr>
          <w:rFonts w:ascii="Times" w:eastAsia="Times" w:hAnsi="Times" w:cs="Times"/>
          <w:color w:val="000000" w:themeColor="text1"/>
        </w:rPr>
        <w:t xml:space="preserv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{"citationItems":[{"id":"ITEM-1","itemData":{"DOI":"10.1007/s11528-016-0056-1","ISBN":"1152801600","ISSN":"87563894","abstract":"Educators are pushing for students, specifically graduates, to be digitally literate in order to successfully read, write, contribute, and ultimately compete in the global market place. Educational technology professionals, as a unique type of learning professional, need to be not only digitally literate – leading and assisting teachers and students toward this goal, but also model the digital fluency expected of an educational technology leader. Part of this digital fluency involves effectively managing one’s web presence. In this article, we argue that educational technology professionals need to practice what they preach by attending to their own web presence. We share strategies for crafting the components of a vibrant and dynamic professional web presence, such as creating a personal website, engaging in social networking, contributing and sharing resources/artifacts, and attending to search engine optimization (SEO).","author":[{"dropping-particle":"","family":"Lowenthal","given":"Patrick R.","non-dropping-particle":"","parse-names":false,"suffix":""},{"dropping-particle":"","family":"Dunlap","given":"Joanna C.","non-dropping-particle":"","parse-names":false,"suffix":""},{"dropping-particle":"","family":"Stitson","given":"Patricia","non-dropping-particle":"","parse-names":false,"suffix":""}],"container-title":"TechTrends","id":"ITEM-1","issue":"4","issued":{"date-parts":[["2016"]]},"page":"320-329","publisher":"TechTrends","title":"Creating an Intentional Web Presence: Strategies for Every Educational Technology Professional","type":"article-journal","volume":"60"},"uris":["http://www.mendeley.com/documents/?uuid=15872c5e-616e-4617-b883-124ae71fc4f6"]}],"mendeley":{"formattedCitation":"(Lowenthal et al., 2016)","plainTextFormattedCitation":"(Lowenthal et al., 2016)","previouslyFormattedCitation":"(Lowenthal et al., 2016)"},"properties":{"noteIndex":0},"schema":"https://github.com/citation-style-language/schema/raw/master/csl-citation.json"}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(Lowenthal </w:t>
      </w:r>
      <w:r w:rsidRPr="00760927">
        <w:rPr>
          <w:rFonts w:ascii="Times" w:eastAsia="Times" w:hAnsi="Times" w:cs="Times"/>
          <w:i/>
          <w:color w:val="000000" w:themeColor="text1"/>
        </w:rPr>
        <w:t>et al</w:t>
      </w:r>
      <w:r w:rsidRPr="00760927">
        <w:rPr>
          <w:rFonts w:ascii="Times" w:eastAsia="Times" w:hAnsi="Times" w:cs="Times"/>
          <w:color w:val="000000" w:themeColor="text1"/>
        </w:rPr>
        <w:t>., 2016)</w:t>
      </w:r>
      <w:r w:rsidRPr="00760927">
        <w:rPr>
          <w:rFonts w:ascii="Times" w:eastAsia="Times" w:hAnsi="Times" w:cs="Times"/>
          <w:color w:val="000000" w:themeColor="text1"/>
        </w:rPr>
        <w:fldChar w:fldCharType="end"/>
      </w:r>
      <w:r w:rsidR="009F5584" w:rsidRPr="00760927">
        <w:rPr>
          <w:rFonts w:ascii="Times" w:eastAsia="Times" w:hAnsi="Times" w:cs="Times"/>
          <w:color w:val="000000" w:themeColor="text1"/>
        </w:rPr>
        <w:t>,</w:t>
      </w:r>
      <w:r w:rsidRPr="00760927">
        <w:rPr>
          <w:rFonts w:ascii="Times" w:eastAsia="Times" w:hAnsi="Times" w:cs="Times"/>
          <w:color w:val="000000" w:themeColor="text1"/>
        </w:rPr>
        <w:t xml:space="preserve"> lo cual es útil en este tiempo de pandemia, además de que les ayuda a buscar y analizar información para la realización de las actividades de aprendizaje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{"citationItems":[{"id":"ITEM-1","itemData":{"DOI":"10.1186/s41239-017-0076-8","ISBN":"4123901700","ISSN":"23659440","abstract":"Analysing the process by which students—whether at university or not—manage and facilitate their own learning has been a recurrent educational research problem. Recently, the question arises about how the development of strategies taking place during the aforementioned process could be made easier by using technologies. In an effort to know whether university students really use digital technologies to plan, organize and facilitate their own learning, we have proposed three research questions. Which technologies do university students use to self-regulate their learning? What self-regulated learning strategies do they develop using technologies? What profiles could be identified among students based on their use of self-regulation strategies with technology? To answer these questions, the “Survey of Self-regulated Learning with Technology at the University” was designed. Information from a sample group with 711 students from various universities located in the region of Andalusia (Spain) was collected with this survey. The results indicate that university students, even when they are frequent users of digital technology, they tend not to use these technologies to regulate their own learning process. Of all technologies analysed, Internet information search and instant communication tools are used continually. In turn, the most generalised self-regulation learning strategies are those relative to social support. Nevertheless, students differ from each other regarding their use and frequency. There are groups of students who make use of self-regulation strategies when learning with technologies. In this regard, two distinctive groups of students have been identified, who show differentiated self-regulated levels.","author":[{"dropping-particle":"","family":"Yot-Domínguez","given":"Carmen","non-dropping-particle":"","parse-names":false,"suffix":""},{"dropping-particle":"","family":"Marcelo","given":"Carlos","non-dropping-particle":"","parse-names":false,"suffix":""}],"container-title":"International Journal of Educational Technology in Higher Education","id":"ITEM-1","issue":"1","issued":{"date-parts":[["2017"]]},"publisher":"International Journal of Educational Technology in Higher Education","title":"University students’ self-regulated learning using digital technologies","type":"article-journal","volume":"14"},"uris":["http://www.mendeley.com/documents/?uuid=7a1eab06-4127-484b-b16c-243acdb37c5b"]}],"mendeley":{"formattedCitation":"(Yot-Domínguez &amp; Marcelo, 2017)","plainTextFormattedCitation":"(Yot-Domínguez &amp; Marcelo, 2017)","previouslyFormattedCitation":"(Yot-Domínguez &amp; Marcelo, 2017)"},"properties":{"noteIndex":0},"schema":"https://github.com/citation-style-language/schema/raw/master/csl-citation.json"}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(Yot-Domínguez </w:t>
      </w:r>
      <w:r w:rsidR="009F5584" w:rsidRPr="00760927">
        <w:rPr>
          <w:rFonts w:ascii="Times" w:eastAsia="Times" w:hAnsi="Times" w:cs="Times"/>
          <w:color w:val="000000" w:themeColor="text1"/>
        </w:rPr>
        <w:t>y</w:t>
      </w:r>
      <w:r w:rsidRPr="00760927">
        <w:rPr>
          <w:rFonts w:ascii="Times" w:eastAsia="Times" w:hAnsi="Times" w:cs="Times"/>
          <w:color w:val="000000" w:themeColor="text1"/>
        </w:rPr>
        <w:t xml:space="preserve"> Marcelo, 2017)</w:t>
      </w:r>
      <w:r w:rsidRPr="00760927">
        <w:rPr>
          <w:rFonts w:ascii="Times" w:eastAsia="Times" w:hAnsi="Times" w:cs="Times"/>
          <w:color w:val="000000" w:themeColor="text1"/>
        </w:rPr>
        <w:fldChar w:fldCharType="end"/>
      </w:r>
      <w:r w:rsidRPr="00760927">
        <w:rPr>
          <w:rFonts w:ascii="Times" w:eastAsia="Times" w:hAnsi="Times" w:cs="Times"/>
          <w:color w:val="000000" w:themeColor="text1"/>
        </w:rPr>
        <w:t xml:space="preserve">. </w:t>
      </w:r>
      <w:r w:rsidR="009F5584" w:rsidRPr="00760927">
        <w:rPr>
          <w:rFonts w:ascii="Times" w:eastAsia="Times" w:hAnsi="Times" w:cs="Times"/>
          <w:color w:val="000000" w:themeColor="text1"/>
        </w:rPr>
        <w:t>Sobre la variable</w:t>
      </w:r>
      <w:r w:rsidRPr="00760927">
        <w:rPr>
          <w:rFonts w:ascii="Times" w:eastAsia="Times" w:hAnsi="Times" w:cs="Times"/>
          <w:color w:val="000000" w:themeColor="text1"/>
        </w:rPr>
        <w:t xml:space="preserve"> “Preguntas dirigidas”, mostró ser una estrategia de enseñanza que ayudó a que el estudiante reflexionara sobre lo investiga</w:t>
      </w:r>
      <w:r w:rsidR="00900938" w:rsidRPr="00760927">
        <w:rPr>
          <w:rFonts w:ascii="Times" w:eastAsia="Times" w:hAnsi="Times" w:cs="Times"/>
          <w:color w:val="000000" w:themeColor="text1"/>
        </w:rPr>
        <w:t>do</w:t>
      </w:r>
      <w:r w:rsidR="00184207" w:rsidRPr="00760927">
        <w:rPr>
          <w:rFonts w:ascii="Times" w:eastAsia="Times" w:hAnsi="Times" w:cs="Times"/>
          <w:color w:val="000000" w:themeColor="text1"/>
        </w:rPr>
        <w:t xml:space="preserve">, pues se fomentó </w:t>
      </w:r>
      <w:r w:rsidRPr="00760927">
        <w:rPr>
          <w:rFonts w:ascii="Times" w:eastAsia="Times" w:hAnsi="Times" w:cs="Times"/>
          <w:color w:val="000000" w:themeColor="text1"/>
        </w:rPr>
        <w:t xml:space="preserve">la </w:t>
      </w:r>
      <w:r w:rsidR="009D724D" w:rsidRPr="00760927">
        <w:rPr>
          <w:rFonts w:ascii="Times" w:eastAsia="Times" w:hAnsi="Times" w:cs="Times"/>
          <w:color w:val="000000" w:themeColor="text1"/>
        </w:rPr>
        <w:t>participación</w:t>
      </w:r>
      <w:r w:rsidRPr="00760927">
        <w:rPr>
          <w:rFonts w:ascii="Times" w:eastAsia="Times" w:hAnsi="Times" w:cs="Times"/>
          <w:color w:val="000000" w:themeColor="text1"/>
        </w:rPr>
        <w:t xml:space="preserve"> </w:t>
      </w:r>
      <w:r w:rsidR="001F272C" w:rsidRPr="00760927">
        <w:rPr>
          <w:rFonts w:ascii="Times" w:eastAsia="Times" w:hAnsi="Times" w:cs="Times"/>
          <w:color w:val="000000" w:themeColor="text1"/>
        </w:rPr>
        <w:t xml:space="preserve">activa </w:t>
      </w:r>
      <w:r w:rsidRPr="00760927">
        <w:rPr>
          <w:rFonts w:ascii="Times" w:eastAsia="Times" w:hAnsi="Times" w:cs="Times"/>
          <w:color w:val="000000" w:themeColor="text1"/>
        </w:rPr>
        <w:t>y crítica</w:t>
      </w:r>
      <w:r w:rsidR="001F272C" w:rsidRPr="00760927">
        <w:rPr>
          <w:rFonts w:ascii="Times" w:eastAsia="Times" w:hAnsi="Times" w:cs="Times"/>
          <w:color w:val="000000" w:themeColor="text1"/>
        </w:rPr>
        <w:t>,</w:t>
      </w:r>
      <w:r w:rsidRPr="00760927">
        <w:rPr>
          <w:rFonts w:ascii="Times" w:eastAsia="Times" w:hAnsi="Times" w:cs="Times"/>
          <w:color w:val="000000" w:themeColor="text1"/>
        </w:rPr>
        <w:t xml:space="preserve"> </w:t>
      </w:r>
      <w:r w:rsidR="009F5584" w:rsidRPr="00760927">
        <w:rPr>
          <w:rFonts w:ascii="Times" w:eastAsia="Times" w:hAnsi="Times" w:cs="Times"/>
          <w:color w:val="000000" w:themeColor="text1"/>
        </w:rPr>
        <w:t xml:space="preserve">lo que </w:t>
      </w:r>
      <w:r w:rsidRPr="00760927">
        <w:rPr>
          <w:rFonts w:ascii="Times" w:eastAsia="Times" w:hAnsi="Times" w:cs="Times"/>
          <w:color w:val="000000" w:themeColor="text1"/>
        </w:rPr>
        <w:t xml:space="preserve">coincide con </w:t>
      </w:r>
      <w:proofErr w:type="spellStart"/>
      <w:r w:rsidRPr="00760927">
        <w:rPr>
          <w:rFonts w:ascii="Times" w:eastAsia="Times" w:hAnsi="Times" w:cs="Times"/>
          <w:color w:val="000000" w:themeColor="text1"/>
        </w:rPr>
        <w:t>Suwono</w:t>
      </w:r>
      <w:proofErr w:type="spellEnd"/>
      <w:r w:rsidR="00390772" w:rsidRPr="00760927">
        <w:rPr>
          <w:rFonts w:ascii="Times" w:eastAsia="Times" w:hAnsi="Times" w:cs="Times"/>
          <w:color w:val="000000" w:themeColor="text1"/>
        </w:rPr>
        <w:t xml:space="preserve"> </w:t>
      </w:r>
      <w:r w:rsidRPr="00760927">
        <w:rPr>
          <w:rFonts w:ascii="Times" w:eastAsia="Times" w:hAnsi="Times" w:cs="Times"/>
          <w:i/>
          <w:color w:val="000000" w:themeColor="text1"/>
        </w:rPr>
        <w:t>et al</w:t>
      </w:r>
      <w:r w:rsidR="002E5F3B" w:rsidRPr="00760927">
        <w:rPr>
          <w:rFonts w:ascii="Times" w:eastAsia="Times" w:hAnsi="Times" w:cs="Times"/>
          <w:color w:val="000000" w:themeColor="text1"/>
        </w:rPr>
        <w:t>.</w:t>
      </w:r>
      <w:r w:rsidRPr="00760927">
        <w:rPr>
          <w:rFonts w:ascii="Times" w:eastAsia="Times" w:hAnsi="Times" w:cs="Times"/>
          <w:color w:val="000000" w:themeColor="text1"/>
        </w:rPr>
        <w:t xml:space="preserve"> </w:t>
      </w:r>
      <w:r w:rsidR="002E5F3B" w:rsidRPr="00760927">
        <w:rPr>
          <w:rFonts w:ascii="Times" w:eastAsia="Times" w:hAnsi="Times" w:cs="Times"/>
          <w:color w:val="000000" w:themeColor="text1"/>
        </w:rPr>
        <w:t>(</w:t>
      </w:r>
      <w:r w:rsidRPr="00760927">
        <w:rPr>
          <w:rFonts w:ascii="Times" w:eastAsia="Times" w:hAnsi="Times" w:cs="Times"/>
          <w:color w:val="000000" w:themeColor="text1"/>
        </w:rPr>
        <w:t>201</w:t>
      </w:r>
      <w:r w:rsidR="002E5F3B" w:rsidRPr="00760927">
        <w:rPr>
          <w:rFonts w:ascii="Times" w:eastAsia="Times" w:hAnsi="Times" w:cs="Times"/>
          <w:color w:val="000000" w:themeColor="text1"/>
        </w:rPr>
        <w:t>9</w:t>
      </w:r>
      <w:r w:rsidRPr="00760927">
        <w:rPr>
          <w:rFonts w:ascii="Times" w:eastAsia="Times" w:hAnsi="Times" w:cs="Times"/>
          <w:color w:val="000000" w:themeColor="text1"/>
        </w:rPr>
        <w:t xml:space="preserve">). </w:t>
      </w:r>
    </w:p>
    <w:p w14:paraId="2243331A" w14:textId="333F0392" w:rsidR="00596B5C" w:rsidRPr="00760927" w:rsidRDefault="7647F2FA">
      <w:pPr>
        <w:spacing w:line="360" w:lineRule="auto"/>
        <w:ind w:firstLine="709"/>
        <w:rPr>
          <w:rFonts w:ascii="Times" w:eastAsia="Times" w:hAnsi="Times" w:cs="Times"/>
          <w:color w:val="000000" w:themeColor="text1"/>
          <w:highlight w:val="white"/>
        </w:rPr>
      </w:pPr>
      <w:r w:rsidRPr="00760927">
        <w:rPr>
          <w:rFonts w:ascii="Times" w:eastAsia="Times" w:hAnsi="Times" w:cs="Times"/>
          <w:color w:val="000000" w:themeColor="text1"/>
        </w:rPr>
        <w:t xml:space="preserve">En lo concerniente al </w:t>
      </w:r>
      <w:r w:rsidR="00184207" w:rsidRPr="00760927">
        <w:rPr>
          <w:rFonts w:ascii="Times" w:eastAsia="Times" w:hAnsi="Times" w:cs="Times"/>
          <w:color w:val="000000" w:themeColor="text1"/>
        </w:rPr>
        <w:t>acceso a videos</w:t>
      </w:r>
      <w:r w:rsidRPr="00760927">
        <w:rPr>
          <w:rFonts w:ascii="Times" w:eastAsia="Times" w:hAnsi="Times" w:cs="Times"/>
          <w:color w:val="000000" w:themeColor="text1"/>
        </w:rPr>
        <w:t xml:space="preserve">, se </w:t>
      </w:r>
      <w:r w:rsidR="00184207" w:rsidRPr="00760927">
        <w:rPr>
          <w:rFonts w:ascii="Times" w:eastAsia="Times" w:hAnsi="Times" w:cs="Times"/>
          <w:color w:val="000000" w:themeColor="text1"/>
        </w:rPr>
        <w:t>halló</w:t>
      </w:r>
      <w:r w:rsidRPr="00760927">
        <w:rPr>
          <w:rFonts w:ascii="Times" w:eastAsia="Times" w:hAnsi="Times" w:cs="Times"/>
          <w:color w:val="000000" w:themeColor="text1"/>
        </w:rPr>
        <w:t xml:space="preserve"> un efecto importante para incrementar el rendimiento académico, lo cual </w:t>
      </w:r>
      <w:r w:rsidR="00184207" w:rsidRPr="00760927">
        <w:rPr>
          <w:rFonts w:ascii="Times" w:eastAsia="Times" w:hAnsi="Times" w:cs="Times"/>
          <w:color w:val="000000" w:themeColor="text1"/>
        </w:rPr>
        <w:t>concuerda</w:t>
      </w:r>
      <w:r w:rsidRPr="00760927">
        <w:rPr>
          <w:rFonts w:ascii="Times" w:eastAsia="Times" w:hAnsi="Times" w:cs="Times"/>
          <w:color w:val="000000" w:themeColor="text1"/>
        </w:rPr>
        <w:t xml:space="preserve"> con Expósito</w:t>
      </w:r>
      <w:r w:rsidR="00F224CC" w:rsidRPr="00760927">
        <w:rPr>
          <w:rFonts w:ascii="Times" w:eastAsia="Times" w:hAnsi="Times" w:cs="Times"/>
          <w:color w:val="000000" w:themeColor="text1"/>
        </w:rPr>
        <w:t xml:space="preserve"> </w:t>
      </w:r>
      <w:r w:rsidR="00F224CC" w:rsidRPr="00760927">
        <w:rPr>
          <w:rFonts w:ascii="Times" w:eastAsia="Times" w:hAnsi="Times" w:cs="Times"/>
          <w:i/>
          <w:color w:val="000000" w:themeColor="text1"/>
        </w:rPr>
        <w:t>et al</w:t>
      </w:r>
      <w:r w:rsidR="00F224CC" w:rsidRPr="00760927">
        <w:rPr>
          <w:rFonts w:ascii="Times" w:eastAsia="Times" w:hAnsi="Times" w:cs="Times"/>
          <w:color w:val="000000" w:themeColor="text1"/>
        </w:rPr>
        <w:t>.</w:t>
      </w:r>
      <w:r w:rsidR="00C56327" w:rsidRPr="00760927">
        <w:rPr>
          <w:rFonts w:ascii="Times" w:eastAsia="Times" w:hAnsi="Times" w:cs="Times"/>
          <w:color w:val="000000" w:themeColor="text1"/>
        </w:rPr>
        <w:t xml:space="preserve"> (</w:t>
      </w:r>
      <w:r w:rsidRPr="00760927">
        <w:rPr>
          <w:rFonts w:ascii="Times" w:eastAsia="Times" w:hAnsi="Times" w:cs="Times"/>
          <w:color w:val="000000" w:themeColor="text1"/>
        </w:rPr>
        <w:t xml:space="preserve">2020), aunque </w:t>
      </w:r>
      <w:r w:rsidR="00184207" w:rsidRPr="00760927">
        <w:rPr>
          <w:rFonts w:ascii="Times" w:eastAsia="Times" w:hAnsi="Times" w:cs="Times"/>
          <w:color w:val="000000" w:themeColor="text1"/>
        </w:rPr>
        <w:t xml:space="preserve">cabe indicar que </w:t>
      </w:r>
      <w:r w:rsidRPr="00760927">
        <w:rPr>
          <w:rFonts w:ascii="Times" w:eastAsia="Times" w:hAnsi="Times" w:cs="Times"/>
          <w:color w:val="000000" w:themeColor="text1"/>
        </w:rPr>
        <w:t>en otras universidades públicas no resultó de forma conveniente</w:t>
      </w:r>
      <w:r w:rsidR="00184207" w:rsidRPr="00760927">
        <w:rPr>
          <w:rFonts w:ascii="Times" w:eastAsia="Times" w:hAnsi="Times" w:cs="Times"/>
          <w:color w:val="000000" w:themeColor="text1"/>
        </w:rPr>
        <w:t>,</w:t>
      </w:r>
      <w:r w:rsidRPr="00760927">
        <w:rPr>
          <w:rFonts w:ascii="Times" w:eastAsia="Times" w:hAnsi="Times" w:cs="Times"/>
          <w:color w:val="000000" w:themeColor="text1"/>
        </w:rPr>
        <w:t xml:space="preserve"> pues no alcanzó el tiempo para preparar videos educativos </w:t>
      </w:r>
      <w:r w:rsidRPr="00760927">
        <w:rPr>
          <w:color w:val="000000" w:themeColor="text1"/>
        </w:rPr>
        <w:fldChar w:fldCharType="begin"/>
      </w:r>
      <w:r w:rsidRPr="00760927">
        <w:rPr>
          <w:rFonts w:ascii="Times" w:eastAsia="Times" w:hAnsi="Times" w:cs="Times"/>
          <w:color w:val="000000" w:themeColor="text1"/>
        </w:rPr>
        <w:instrText>ADDIN CSL_CITATION {"citationItems":[{"id":"ITEM-1","itemData":{"DOI":"10.3390/su12166520","ISSN":"20711050","abstract":"The worldwide pandemic of COVID-19 has forced higher education institutions to shift from face-to-face to online education. However, many public institutions, especially in developing countries, often do not have access to formal online learning management systems (LMS) for facilitating communication with students and/or among faculty members. This research empirically examines the extent to which social media sites are adopted by faculty members and students for sustaining formal, i.e., sole and official tools, academic communication. For this purpose, online questionnaire surveys, supplemented with in-depth interviews, were undertaken with both faculty members and students. The results showed that students' personal usage of social media has promoted its effective usage for sustaining formal teaching and learning. However, significant differences were found between faculty members and students regarding social media usage for student support and building an online community. Students used social media for building an online community and supporting each other, whereas faculty members were focused on teaching and learning exclusively. The results confirm that proper usage of social media could promote a new era of social learning, social presence and an alternative platform to foster online learning. Research implications for higher education policymakers, especially in developing countries, and scholars are discussed.","author":[{"dropping-particle":"","family":"Sobaih","given":"Abu Elnasr E.","non-dropping-particle":"","parse-names":false,"suffix":""},{"dropping-particle":"","family":"Hasanein","given":"Ahmed M.","non-dropping-particle":"","parse-names":false,"suffix":""},{"dropping-particle":"","family":"Elnasr","given":"Ahmed E.Abu","non-dropping-particle":"","parse-names":false,"suffix":""}],"container-title":"Sustainability (Switzerland)","id":"ITEM-1","issue":"16","issued":{"date-parts":[["2020"]]},"page":"1-18","title":"Responses to COVID-19 in higher education: Social media usage for sustaining formal academic communication in developing countries","type":"article-journal","volume":"12"},"uris":["http://www.mendeley.com/documents/?uuid=ec25fd45-3e5a-420f-8aff-bd9e9cfab9a7"]}],"mendeley":{"formattedCitation":"(Sobaih et al., 2020)","plainTextFormattedCitation":"(Sobaih et al., 2020)","previouslyFormattedCitation":"(Sobaih et al., 2020)"},"properties":{"noteIndex":0},"schema":"https://github.com/citation-style-language/schema/raw/master/csl-citation.json"}</w:instrText>
      </w:r>
      <w:r w:rsidRPr="00760927">
        <w:rPr>
          <w:rFonts w:ascii="Times" w:eastAsia="Times" w:hAnsi="Times" w:cs="Times"/>
          <w:color w:val="000000" w:themeColor="text1"/>
        </w:rPr>
        <w:fldChar w:fldCharType="separate"/>
      </w:r>
      <w:r w:rsidRPr="00760927">
        <w:rPr>
          <w:rFonts w:ascii="Times" w:eastAsia="Times" w:hAnsi="Times" w:cs="Times"/>
          <w:color w:val="000000" w:themeColor="text1"/>
        </w:rPr>
        <w:t xml:space="preserve">(Sobaih </w:t>
      </w:r>
      <w:r w:rsidRPr="00760927">
        <w:rPr>
          <w:rFonts w:ascii="Times" w:eastAsia="Times" w:hAnsi="Times" w:cs="Times"/>
          <w:i/>
          <w:color w:val="000000" w:themeColor="text1"/>
        </w:rPr>
        <w:t>et al</w:t>
      </w:r>
      <w:r w:rsidRPr="00760927">
        <w:rPr>
          <w:rFonts w:ascii="Times" w:eastAsia="Times" w:hAnsi="Times" w:cs="Times"/>
          <w:color w:val="000000" w:themeColor="text1"/>
        </w:rPr>
        <w:t>., 2020)</w:t>
      </w:r>
      <w:r w:rsidRPr="00760927">
        <w:rPr>
          <w:rFonts w:ascii="Times" w:eastAsia="Times" w:hAnsi="Times" w:cs="Times"/>
          <w:color w:val="000000" w:themeColor="text1"/>
        </w:rPr>
        <w:fldChar w:fldCharType="end"/>
      </w:r>
      <w:r w:rsidRPr="00760927">
        <w:rPr>
          <w:rFonts w:ascii="Times" w:eastAsia="Times" w:hAnsi="Times" w:cs="Times"/>
          <w:color w:val="000000" w:themeColor="text1"/>
        </w:rPr>
        <w:t>.</w:t>
      </w:r>
    </w:p>
    <w:p w14:paraId="22BCB471" w14:textId="6F1A6C2E" w:rsidR="00596B5C" w:rsidRDefault="7647F2FA">
      <w:pPr>
        <w:spacing w:after="0" w:line="360" w:lineRule="auto"/>
        <w:ind w:firstLine="709"/>
        <w:rPr>
          <w:rFonts w:ascii="Times" w:eastAsia="Times" w:hAnsi="Times" w:cs="Times"/>
          <w:color w:val="000000" w:themeColor="text1"/>
          <w:highlight w:val="white"/>
        </w:rPr>
      </w:pPr>
      <w:r>
        <w:rPr>
          <w:rFonts w:ascii="Times" w:eastAsia="Times" w:hAnsi="Times" w:cs="Times"/>
          <w:color w:val="000000" w:themeColor="text1"/>
          <w:highlight w:val="white"/>
        </w:rPr>
        <w:t>En cuanto a la pizarra digital</w:t>
      </w:r>
      <w:r w:rsidR="00184207">
        <w:rPr>
          <w:rFonts w:ascii="Times" w:eastAsia="Times" w:hAnsi="Times" w:cs="Times"/>
          <w:color w:val="000000" w:themeColor="text1"/>
          <w:highlight w:val="white"/>
        </w:rPr>
        <w:t>,</w:t>
      </w:r>
      <w:r>
        <w:rPr>
          <w:rFonts w:ascii="Times" w:eastAsia="Times" w:hAnsi="Times" w:cs="Times"/>
          <w:color w:val="000000" w:themeColor="text1"/>
          <w:highlight w:val="white"/>
        </w:rPr>
        <w:t xml:space="preserve"> se decidió incluir en el modelo predictivo debido a que en la </w:t>
      </w:r>
      <w:r w:rsidR="00184207">
        <w:rPr>
          <w:rFonts w:ascii="Times" w:eastAsia="Times" w:hAnsi="Times" w:cs="Times"/>
          <w:color w:val="000000" w:themeColor="text1"/>
          <w:highlight w:val="white"/>
        </w:rPr>
        <w:t>U</w:t>
      </w:r>
      <w:r>
        <w:rPr>
          <w:rFonts w:ascii="Times" w:eastAsia="Times" w:hAnsi="Times" w:cs="Times"/>
          <w:color w:val="000000" w:themeColor="text1"/>
          <w:highlight w:val="white"/>
        </w:rPr>
        <w:t>niversidad de Otavalo en Ecuador, 48</w:t>
      </w:r>
      <w:r w:rsidR="00184207">
        <w:rPr>
          <w:rFonts w:ascii="Times" w:eastAsia="Times" w:hAnsi="Times" w:cs="Times"/>
          <w:color w:val="000000" w:themeColor="text1"/>
          <w:highlight w:val="white"/>
        </w:rPr>
        <w:t xml:space="preserve"> </w:t>
      </w:r>
      <w:r>
        <w:rPr>
          <w:rFonts w:ascii="Times" w:eastAsia="Times" w:hAnsi="Times" w:cs="Times"/>
          <w:color w:val="000000" w:themeColor="text1"/>
          <w:highlight w:val="white"/>
        </w:rPr>
        <w:t>% de los docentes estiman que mediante la presentación de trabajos atractivos en la pizarra interactiv</w:t>
      </w:r>
      <w:r w:rsidRPr="00760927">
        <w:rPr>
          <w:rFonts w:ascii="Times" w:eastAsia="Times" w:hAnsi="Times" w:cs="Times"/>
          <w:color w:val="000000" w:themeColor="text1"/>
          <w:highlight w:val="white"/>
        </w:rPr>
        <w:t xml:space="preserve">a aumenta la atención del alumno </w:t>
      </w:r>
      <w:r w:rsidRPr="00760927">
        <w:rPr>
          <w:color w:val="000000" w:themeColor="text1"/>
        </w:rPr>
        <w:fldChar w:fldCharType="begin"/>
      </w:r>
      <w:r w:rsidRPr="00760927">
        <w:rPr>
          <w:rFonts w:ascii="Times" w:eastAsia="Times" w:hAnsi="Times" w:cs="Times"/>
          <w:color w:val="000000" w:themeColor="text1"/>
          <w:highlight w:val="white"/>
        </w:rPr>
        <w:instrText>ADDIN CSL_CITATION {"citationItems":[{"id":"ITEM-1","itemData":{"DOI":"10.4067/S0718-07642018000500061","ISSN":"07180764","abstract":"The purpose of this paper is to analyze and discuss about the importance of the use of interactive digital whiteboards (PDI), as a flexible and adaptable resource for different teaching strategies, which contribute to constructivist learning. To corroborate its effects on the teaching-learning process at the University of Otavalo, a preliminary study was conducted among teachers and students. A survey was applied to all full-time teachers and to a stratified sample of students of the institution, with a confidence level of 95% The statistical package SPSS version 21 was used for processing the collected information, concluding that both teachers and students consider positive the use of interactive whiteboards in university classrooms. However, it is essential to improve the methodology of integration of the PDI to the educational process in the University of Otavalo, as well as the planning and conducting of seminars and socialization workshops.","author":[{"dropping-particle":"","family":"Cala","given":"Ramón","non-dropping-particle":"","parse-names":false,"suffix":""},{"dropping-particle":"","family":"Díaz","given":"Lidia I.","non-dropping-particle":"","parse-names":false,"suffix":""},{"dropping-particle":"","family":"Espí","given":"Nora","non-dropping-particle":"","parse-names":false,"suffix":""},{"dropping-particle":"","family":"Tituaña","given":"Jessica M.","non-dropping-particle":"","parse-names":false,"suffix":""}],"container-title":"Informacion Tecnologica","id":"ITEM-1","issue":"5","issued":{"date-parts":[["2018"]]},"page":"61-69","title":"The impact of the use of interactive digital screens (IDS) in the teaching learning process. A study case in the Otavalo University","type":"article-journal","volume":"29"},"uris":["http://www.mendeley.com/documents/?uuid=d54ead9b-df7b-403f-9eee-fd9d89c6a16c"]},{"id":"ITEM-2","itemData":{"ISSN":"1665-6180","abstract":"La experiencia que presentamos es fruto de una innovación realizada dentro de la Convocatoria de Mejora Docente, acción 9 del I Plan Propio de Docencia, para todos los cursos académicos de la Universidad de Sevilla (España). El objetivo es la promoción de iniciativas de innovación y mejora de la práctica docente en el ámbito universitario, que permita a éste experimentar nuevas técnicas de enseñanza coherentes con los objetivos marcados en el desarrollo de las asignaturas en las que se imparte docencia. Las líneas prioritarias en las que se enmarca nuestro trabajo son el estudio y la experimentación de nuevas metodologías docentes, orientadas al aprendizaje y la evaluación de competencias generales y específicas, en nuestro caso de la asignatura Tecnologías de la información y la comunicación, así como el fomento y uso de metodologías activas y el trabajo colaborativo. La experiencia se ha desarrollado durante el curso académico 2011-12 y en ella han participado 111 estudiantes de  primer curso del Grado de Primaria de la Facultad de Educación de la Universidad de Sevilla. Han sido varios los propósitos de nuestro trabajo y el principal es la inmersión de nuestros estudiantes en la innovación pedagógica a través del aprendizaje y uso de la pizarra digital interactiva, al mismo tiempo que generamos en el aula nuevas metodologías que impliquen la participación activa y colaborativa de los estudiantes en la dinámica de clase.","author":[{"dropping-particle":"","family":"Toledo Morales","given":"Purificación","non-dropping-particle":"","parse-names":false,"suffix":""},{"dropping-particle":"","family":"Sánchez García","given":"José","non-dropping-particle":"","parse-names":false,"suffix":""}],"container-title":"Apertura - Revista de Innovación Educativa","id":"ITEM-2","issue":"1","issued":{"date-parts":[["2013"]]},"page":"20-35","title":"Utilización de la pizarra digital interactiva como herramienta en las aulas universitarias","type":"article-journal","volume":"5"},"uris":["http://www.mendeley.com/documents/?uuid=1c613b61-b1dd-4757-9fa6-194fee63059b"]},{"id":"ITEM-3","itemData":{"author":[{"dropping-particle":"","family":"Montoya de la Cruz","given":"Carlos Rafael","non-dropping-particle":"","parse-names":false,"suffix":""}],"id":"ITEM-3","issued":{"date-parts":[["2014"]]},"title":"El uso la pizarra digital en el aula","type":"article-journal"},"uris":["http://www.mendeley.com/documents/?uuid=e0adfe3b-cbcd-4303-b00c-a08ddd2b27e1"]}],"mendeley":{"formattedCitation":"(Cala et al., 2018; Montoya de la Cruz, 2014; Toledo Morales &amp; Sánchez García, 2013)","plainTextFormattedCitation":"(Cala et al., 2018; Montoya de la Cruz, 2014; Toledo Morales &amp; Sánchez García, 2013)","previouslyFormattedCitation":"(Cala et al., 2018; Montoya de la Cruz, 2014; Toledo Morales &amp; Sánchez García, 2013)"},"properties":{"noteIndex":0},"schema":"https://github.com/citation-style-language/schema/raw/master/csl-citation.json"}</w:instrText>
      </w:r>
      <w:r w:rsidRPr="00760927">
        <w:rPr>
          <w:rFonts w:ascii="Times" w:eastAsia="Times" w:hAnsi="Times" w:cs="Times"/>
          <w:color w:val="000000" w:themeColor="text1"/>
          <w:highlight w:val="white"/>
        </w:rPr>
        <w:fldChar w:fldCharType="separate"/>
      </w:r>
      <w:r w:rsidRPr="00760927">
        <w:rPr>
          <w:rFonts w:ascii="Times" w:eastAsia="Times" w:hAnsi="Times" w:cs="Times"/>
          <w:color w:val="000000" w:themeColor="text1"/>
          <w:highlight w:val="white"/>
        </w:rPr>
        <w:t xml:space="preserve">(Cala </w:t>
      </w:r>
      <w:r w:rsidRPr="00760927">
        <w:rPr>
          <w:rFonts w:ascii="Times" w:eastAsia="Times" w:hAnsi="Times" w:cs="Times"/>
          <w:i/>
          <w:color w:val="000000" w:themeColor="text1"/>
          <w:highlight w:val="white"/>
        </w:rPr>
        <w:t>et al</w:t>
      </w:r>
      <w:r w:rsidRPr="00760927">
        <w:rPr>
          <w:rFonts w:ascii="Times" w:eastAsia="Times" w:hAnsi="Times" w:cs="Times"/>
          <w:color w:val="000000" w:themeColor="text1"/>
          <w:highlight w:val="white"/>
        </w:rPr>
        <w:t xml:space="preserve">., 2018; Montoya de la Cruz, 2014; Toledo Morales </w:t>
      </w:r>
      <w:r w:rsidR="00184207" w:rsidRPr="00760927">
        <w:rPr>
          <w:rFonts w:ascii="Times" w:eastAsia="Times" w:hAnsi="Times" w:cs="Times"/>
          <w:color w:val="000000" w:themeColor="text1"/>
          <w:highlight w:val="white"/>
        </w:rPr>
        <w:t>y</w:t>
      </w:r>
      <w:r w:rsidRPr="00760927">
        <w:rPr>
          <w:rFonts w:ascii="Times" w:eastAsia="Times" w:hAnsi="Times" w:cs="Times"/>
          <w:color w:val="000000" w:themeColor="text1"/>
          <w:highlight w:val="white"/>
        </w:rPr>
        <w:t xml:space="preserve"> Sánchez García, 2013)</w:t>
      </w:r>
      <w:r w:rsidRPr="00760927">
        <w:rPr>
          <w:rFonts w:ascii="Times" w:eastAsia="Times" w:hAnsi="Times" w:cs="Times"/>
          <w:color w:val="000000" w:themeColor="text1"/>
          <w:highlight w:val="white"/>
        </w:rPr>
        <w:fldChar w:fldCharType="end"/>
      </w:r>
      <w:r>
        <w:rPr>
          <w:rFonts w:ascii="Times" w:eastAsia="Times" w:hAnsi="Times" w:cs="Times"/>
          <w:color w:val="000000" w:themeColor="text1"/>
          <w:highlight w:val="white"/>
        </w:rPr>
        <w:t>, por lo que en esta investigación se encontró un impacto en el rendimiento académico de (0.268).</w:t>
      </w:r>
    </w:p>
    <w:p w14:paraId="5484C5D5" w14:textId="4D80916F" w:rsidR="00596B5C" w:rsidRDefault="7647F2FA">
      <w:pPr>
        <w:spacing w:after="0" w:line="360" w:lineRule="auto"/>
        <w:rPr>
          <w:rFonts w:ascii="Times" w:eastAsia="Times" w:hAnsi="Times" w:cs="Times"/>
          <w:color w:val="000000" w:themeColor="text1"/>
        </w:rPr>
      </w:pPr>
      <w:r>
        <w:rPr>
          <w:rFonts w:ascii="Times" w:eastAsia="Times" w:hAnsi="Times" w:cs="Times"/>
          <w:color w:val="000000" w:themeColor="text1"/>
        </w:rPr>
        <w:lastRenderedPageBreak/>
        <w:t xml:space="preserve">En este estudio resultó que la variable </w:t>
      </w:r>
      <w:r w:rsidRPr="00184207">
        <w:rPr>
          <w:rFonts w:ascii="Times" w:eastAsia="Times" w:hAnsi="Times" w:cs="Times"/>
          <w:i/>
          <w:color w:val="000000" w:themeColor="text1"/>
        </w:rPr>
        <w:t xml:space="preserve">mensajes </w:t>
      </w:r>
      <w:r w:rsidR="00622DF4" w:rsidRPr="00184207">
        <w:rPr>
          <w:rFonts w:ascii="Times" w:eastAsia="Times" w:hAnsi="Times" w:cs="Times"/>
          <w:i/>
          <w:color w:val="000000" w:themeColor="text1"/>
        </w:rPr>
        <w:t xml:space="preserve">en </w:t>
      </w:r>
      <w:r w:rsidR="00622DF4" w:rsidRPr="00184207">
        <w:rPr>
          <w:rFonts w:ascii="Times" w:eastAsia="Times" w:hAnsi="Times" w:cs="Times"/>
          <w:i/>
        </w:rPr>
        <w:t>plataformas</w:t>
      </w:r>
      <w:r w:rsidR="00622DF4">
        <w:rPr>
          <w:rFonts w:ascii="Times" w:eastAsia="Times" w:hAnsi="Times" w:cs="Times"/>
          <w:color w:val="000000" w:themeColor="text1"/>
        </w:rPr>
        <w:t xml:space="preserve"> </w:t>
      </w:r>
      <w:r>
        <w:rPr>
          <w:rFonts w:ascii="Times" w:eastAsia="Times" w:hAnsi="Times" w:cs="Times"/>
          <w:color w:val="000000" w:themeColor="text1"/>
        </w:rPr>
        <w:t>no ayuda a predecir un mejor rendimiento deb</w:t>
      </w:r>
      <w:r w:rsidR="00184207">
        <w:rPr>
          <w:rFonts w:ascii="Times" w:eastAsia="Times" w:hAnsi="Times" w:cs="Times"/>
          <w:color w:val="000000" w:themeColor="text1"/>
        </w:rPr>
        <w:t>ido</w:t>
      </w:r>
      <w:r>
        <w:rPr>
          <w:rFonts w:ascii="Times" w:eastAsia="Times" w:hAnsi="Times" w:cs="Times"/>
          <w:color w:val="000000" w:themeColor="text1"/>
        </w:rPr>
        <w:t xml:space="preserve"> a que los alumnos buscan otro tipo de mensajes en otras plataformas para comunicarse como el </w:t>
      </w:r>
      <w:r w:rsidR="00184207">
        <w:rPr>
          <w:rFonts w:ascii="Times" w:eastAsia="Times" w:hAnsi="Times" w:cs="Times"/>
          <w:color w:val="000000" w:themeColor="text1"/>
        </w:rPr>
        <w:t>M</w:t>
      </w:r>
      <w:r>
        <w:rPr>
          <w:rFonts w:ascii="Times" w:eastAsia="Times" w:hAnsi="Times" w:cs="Times"/>
          <w:color w:val="000000" w:themeColor="text1"/>
        </w:rPr>
        <w:t>essenger o WhatsApp.</w:t>
      </w:r>
    </w:p>
    <w:p w14:paraId="58582EDB" w14:textId="77777777" w:rsidR="00184207" w:rsidRDefault="00184207">
      <w:pPr>
        <w:spacing w:after="0" w:line="360" w:lineRule="auto"/>
        <w:rPr>
          <w:rFonts w:ascii="Times" w:eastAsia="Times" w:hAnsi="Times" w:cs="Times"/>
          <w:color w:val="000000" w:themeColor="text1"/>
        </w:rPr>
      </w:pPr>
    </w:p>
    <w:p w14:paraId="19FF5C40" w14:textId="77777777" w:rsidR="00596B5C" w:rsidRDefault="7647F2FA">
      <w:pPr>
        <w:spacing w:after="0" w:line="360" w:lineRule="auto"/>
        <w:jc w:val="center"/>
        <w:rPr>
          <w:rFonts w:ascii="Times" w:eastAsia="Times" w:hAnsi="Times" w:cs="Times"/>
          <w:b/>
          <w:bCs/>
          <w:color w:val="000000" w:themeColor="text1"/>
          <w:sz w:val="32"/>
          <w:szCs w:val="32"/>
        </w:rPr>
      </w:pPr>
      <w:r w:rsidRPr="7647F2FA">
        <w:rPr>
          <w:rFonts w:ascii="Times" w:eastAsia="Times" w:hAnsi="Times" w:cs="Times"/>
          <w:b/>
          <w:bCs/>
          <w:sz w:val="32"/>
          <w:szCs w:val="32"/>
        </w:rPr>
        <w:t>Conclusiones</w:t>
      </w:r>
    </w:p>
    <w:p w14:paraId="30E1844E" w14:textId="52DC3916" w:rsidR="00596B5C" w:rsidRDefault="7647F2FA" w:rsidP="003E77CB">
      <w:pPr>
        <w:spacing w:after="0" w:line="360" w:lineRule="auto"/>
        <w:ind w:firstLine="709"/>
        <w:rPr>
          <w:rFonts w:ascii="Times" w:eastAsia="Times" w:hAnsi="Times" w:cs="Times"/>
          <w:color w:val="000000" w:themeColor="text1"/>
        </w:rPr>
      </w:pPr>
      <w:r>
        <w:rPr>
          <w:rFonts w:ascii="Times" w:eastAsia="Times" w:hAnsi="Times" w:cs="Times"/>
          <w:color w:val="000000" w:themeColor="text1"/>
        </w:rPr>
        <w:t xml:space="preserve">En la muestra de </w:t>
      </w:r>
      <w:r w:rsidR="005E5FBA" w:rsidRPr="00184207">
        <w:rPr>
          <w:rFonts w:ascii="Times" w:eastAsia="Times" w:hAnsi="Times" w:cs="Times"/>
        </w:rPr>
        <w:t>247</w:t>
      </w:r>
      <w:r w:rsidR="005E5FBA">
        <w:rPr>
          <w:rFonts w:ascii="Times" w:eastAsia="Times" w:hAnsi="Times" w:cs="Times"/>
          <w:color w:val="000000" w:themeColor="text1"/>
        </w:rPr>
        <w:t xml:space="preserve"> </w:t>
      </w:r>
      <w:r>
        <w:rPr>
          <w:rFonts w:ascii="Times" w:eastAsia="Times" w:hAnsi="Times" w:cs="Times"/>
          <w:color w:val="000000" w:themeColor="text1"/>
        </w:rPr>
        <w:t xml:space="preserve">estudiantes universitarios de los programas de estudio de Ingeniería Informática, Ciencias de la Informática, Ingeniería Industrial y Administración Industrial que estaban inscritos </w:t>
      </w:r>
      <w:r w:rsidR="005E5FBA" w:rsidRPr="00184207">
        <w:rPr>
          <w:rFonts w:ascii="Times" w:eastAsia="Times" w:hAnsi="Times" w:cs="Times"/>
        </w:rPr>
        <w:t xml:space="preserve">en el modelo presencial en el ciclo escolar </w:t>
      </w:r>
      <w:r w:rsidR="00567AF8" w:rsidRPr="00184207">
        <w:rPr>
          <w:rFonts w:ascii="Times" w:eastAsia="Times" w:hAnsi="Times" w:cs="Times"/>
        </w:rPr>
        <w:t>enero</w:t>
      </w:r>
      <w:r w:rsidR="00DA688E" w:rsidRPr="00184207">
        <w:rPr>
          <w:rFonts w:ascii="Times" w:eastAsia="Times" w:hAnsi="Times" w:cs="Times"/>
        </w:rPr>
        <w:t>-</w:t>
      </w:r>
      <w:r w:rsidR="00567AF8" w:rsidRPr="00184207">
        <w:rPr>
          <w:rFonts w:ascii="Times" w:eastAsia="Times" w:hAnsi="Times" w:cs="Times"/>
        </w:rPr>
        <w:t xml:space="preserve">junio </w:t>
      </w:r>
      <w:r w:rsidR="005E5FBA" w:rsidRPr="00184207">
        <w:rPr>
          <w:rFonts w:ascii="Times" w:eastAsia="Times" w:hAnsi="Times" w:cs="Times"/>
        </w:rPr>
        <w:t>202</w:t>
      </w:r>
      <w:r w:rsidR="00567AF8" w:rsidRPr="00184207">
        <w:rPr>
          <w:rFonts w:ascii="Times" w:eastAsia="Times" w:hAnsi="Times" w:cs="Times"/>
        </w:rPr>
        <w:t>0</w:t>
      </w:r>
      <w:r w:rsidR="005E5FBA" w:rsidRPr="00184207">
        <w:rPr>
          <w:rFonts w:ascii="Times" w:eastAsia="Times" w:hAnsi="Times" w:cs="Times"/>
        </w:rPr>
        <w:t xml:space="preserve"> en la UPIICSA</w:t>
      </w:r>
      <w:r>
        <w:rPr>
          <w:rFonts w:ascii="Times" w:eastAsia="Times" w:hAnsi="Times" w:cs="Times"/>
          <w:color w:val="000000" w:themeColor="text1"/>
        </w:rPr>
        <w:t xml:space="preserve"> </w:t>
      </w:r>
      <w:r w:rsidR="005E5FBA">
        <w:rPr>
          <w:rFonts w:ascii="Times" w:eastAsia="Times" w:hAnsi="Times" w:cs="Times"/>
          <w:color w:val="000000" w:themeColor="text1"/>
        </w:rPr>
        <w:t xml:space="preserve">y </w:t>
      </w:r>
      <w:r>
        <w:rPr>
          <w:rFonts w:ascii="Times" w:eastAsia="Times" w:hAnsi="Times" w:cs="Times"/>
          <w:color w:val="000000" w:themeColor="text1"/>
        </w:rPr>
        <w:t xml:space="preserve">que derivado de la emergencia sanitaria por la pandemia del </w:t>
      </w:r>
      <w:r w:rsidR="00184207">
        <w:rPr>
          <w:rFonts w:ascii="Times" w:eastAsia="Times" w:hAnsi="Times" w:cs="Times"/>
          <w:color w:val="000000" w:themeColor="text1"/>
        </w:rPr>
        <w:t>covid</w:t>
      </w:r>
      <w:r>
        <w:rPr>
          <w:rFonts w:ascii="Times" w:eastAsia="Times" w:hAnsi="Times" w:cs="Times"/>
          <w:color w:val="000000" w:themeColor="text1"/>
        </w:rPr>
        <w:t>-19 tomaron clases a distancia</w:t>
      </w:r>
      <w:r w:rsidR="00184207">
        <w:rPr>
          <w:rFonts w:ascii="Times" w:eastAsia="Times" w:hAnsi="Times" w:cs="Times"/>
          <w:color w:val="000000" w:themeColor="text1"/>
        </w:rPr>
        <w:t>,</w:t>
      </w:r>
      <w:r>
        <w:rPr>
          <w:rFonts w:ascii="Times" w:eastAsia="Times" w:hAnsi="Times" w:cs="Times"/>
          <w:color w:val="000000" w:themeColor="text1"/>
        </w:rPr>
        <w:t xml:space="preserve"> el modelo predictivo encontró que la plataforma </w:t>
      </w:r>
      <w:proofErr w:type="spellStart"/>
      <w:r>
        <w:rPr>
          <w:rFonts w:ascii="Times" w:eastAsia="Times" w:hAnsi="Times" w:cs="Times"/>
          <w:color w:val="000000" w:themeColor="text1"/>
        </w:rPr>
        <w:t>Classroom</w:t>
      </w:r>
      <w:proofErr w:type="spellEnd"/>
      <w:r>
        <w:rPr>
          <w:rFonts w:ascii="Times" w:eastAsia="Times" w:hAnsi="Times" w:cs="Times"/>
          <w:color w:val="000000" w:themeColor="text1"/>
        </w:rPr>
        <w:t xml:space="preserve">, las videoconferencias, los recursos didácticos, el acceso a páginas web, el acceso a videos y la pizarra digital presentan un impacto positivo para que los alumnos tengan un incremento en el rendimiento académico, el cual se midió a través del promedio de calificaciones. </w:t>
      </w:r>
    </w:p>
    <w:p w14:paraId="11160DDE" w14:textId="59ADF40F" w:rsidR="000E7726" w:rsidRPr="00184207" w:rsidRDefault="000E7726" w:rsidP="003E77CB">
      <w:pPr>
        <w:spacing w:after="0" w:line="360" w:lineRule="auto"/>
        <w:ind w:firstLine="709"/>
        <w:rPr>
          <w:rFonts w:ascii="Times" w:eastAsia="Times" w:hAnsi="Times" w:cs="Times"/>
          <w:lang w:val="es-MX"/>
        </w:rPr>
      </w:pPr>
      <w:r w:rsidRPr="00184207">
        <w:rPr>
          <w:rFonts w:ascii="Times" w:eastAsia="Times" w:hAnsi="Times" w:cs="Times"/>
        </w:rPr>
        <w:t>Además, en el aspecto didáctico los profesores</w:t>
      </w:r>
      <w:r w:rsidR="000132A5">
        <w:rPr>
          <w:rFonts w:ascii="Times" w:eastAsia="Times" w:hAnsi="Times" w:cs="Times"/>
        </w:rPr>
        <w:t>,</w:t>
      </w:r>
      <w:r w:rsidRPr="00184207">
        <w:rPr>
          <w:rFonts w:ascii="Times" w:eastAsia="Times" w:hAnsi="Times" w:cs="Times"/>
        </w:rPr>
        <w:t xml:space="preserve"> para dar continuidad y seguimiento a los aprendizajes</w:t>
      </w:r>
      <w:r w:rsidR="00184207">
        <w:rPr>
          <w:rFonts w:ascii="Times" w:eastAsia="Times" w:hAnsi="Times" w:cs="Times"/>
        </w:rPr>
        <w:t>,</w:t>
      </w:r>
      <w:r w:rsidRPr="00184207">
        <w:rPr>
          <w:rFonts w:ascii="Times" w:eastAsia="Times" w:hAnsi="Times" w:cs="Times"/>
        </w:rPr>
        <w:t xml:space="preserve"> implementaron la estrategia de preguntas dirigidas mediante los </w:t>
      </w:r>
      <w:r w:rsidR="003E05F4" w:rsidRPr="00184207">
        <w:rPr>
          <w:rFonts w:ascii="Times" w:eastAsia="Times" w:hAnsi="Times" w:cs="Times"/>
        </w:rPr>
        <w:t>chats disponibles</w:t>
      </w:r>
      <w:r w:rsidRPr="00184207">
        <w:rPr>
          <w:rFonts w:ascii="Times" w:eastAsia="Times" w:hAnsi="Times" w:cs="Times"/>
        </w:rPr>
        <w:t xml:space="preserve"> en diferentes herramientas tecnológicas.</w:t>
      </w:r>
      <w:r w:rsidRPr="00184207">
        <w:rPr>
          <w:rFonts w:ascii="Times" w:eastAsia="Times" w:hAnsi="Times" w:cs="Times"/>
          <w:lang w:val="es-MX"/>
        </w:rPr>
        <w:t> </w:t>
      </w:r>
    </w:p>
    <w:p w14:paraId="743658D3" w14:textId="761379F1" w:rsidR="000E7726" w:rsidRDefault="000E7726" w:rsidP="003E77CB">
      <w:pPr>
        <w:spacing w:after="0" w:line="360" w:lineRule="auto"/>
        <w:ind w:firstLine="709"/>
        <w:rPr>
          <w:rFonts w:ascii="Times" w:eastAsia="Times" w:hAnsi="Times" w:cs="Times"/>
          <w:lang w:val="es-MX"/>
        </w:rPr>
      </w:pPr>
      <w:r w:rsidRPr="00184207">
        <w:rPr>
          <w:rFonts w:ascii="Times" w:eastAsia="Times" w:hAnsi="Times" w:cs="Times"/>
        </w:rPr>
        <w:t xml:space="preserve">Finalmente, </w:t>
      </w:r>
      <w:r w:rsidR="003E05F4" w:rsidRPr="00184207">
        <w:rPr>
          <w:rFonts w:ascii="Times" w:eastAsia="Times" w:hAnsi="Times" w:cs="Times"/>
        </w:rPr>
        <w:t>la investigación</w:t>
      </w:r>
      <w:r w:rsidRPr="00184207">
        <w:rPr>
          <w:rFonts w:ascii="Times" w:eastAsia="Times" w:hAnsi="Times" w:cs="Times"/>
        </w:rPr>
        <w:t xml:space="preserve"> deja claro que el uso de las tecnologías</w:t>
      </w:r>
      <w:r w:rsidR="0068123C">
        <w:rPr>
          <w:rFonts w:ascii="Times" w:eastAsia="Times" w:hAnsi="Times" w:cs="Times"/>
        </w:rPr>
        <w:t xml:space="preserve"> y</w:t>
      </w:r>
      <w:r w:rsidRPr="00184207">
        <w:rPr>
          <w:rFonts w:ascii="Times" w:eastAsia="Times" w:hAnsi="Times" w:cs="Times"/>
        </w:rPr>
        <w:t xml:space="preserve"> los aspectos didácticos utilizados con responsabilidad por profesores </w:t>
      </w:r>
      <w:r w:rsidR="0068123C">
        <w:rPr>
          <w:rFonts w:ascii="Times" w:eastAsia="Times" w:hAnsi="Times" w:cs="Times"/>
        </w:rPr>
        <w:t xml:space="preserve">y </w:t>
      </w:r>
      <w:r w:rsidRPr="00184207">
        <w:rPr>
          <w:rFonts w:ascii="Times" w:eastAsia="Times" w:hAnsi="Times" w:cs="Times"/>
        </w:rPr>
        <w:t>estudiantes son una buena opción para mejorar los aprendizajes</w:t>
      </w:r>
      <w:r w:rsidR="0068123C">
        <w:rPr>
          <w:rFonts w:ascii="Times" w:eastAsia="Times" w:hAnsi="Times" w:cs="Times"/>
        </w:rPr>
        <w:t>, lo que</w:t>
      </w:r>
      <w:r w:rsidRPr="00184207">
        <w:rPr>
          <w:rFonts w:ascii="Times" w:eastAsia="Times" w:hAnsi="Times" w:cs="Times"/>
        </w:rPr>
        <w:t xml:space="preserve"> se ve</w:t>
      </w:r>
      <w:r w:rsidR="0068123C">
        <w:rPr>
          <w:rFonts w:ascii="Times" w:eastAsia="Times" w:hAnsi="Times" w:cs="Times"/>
        </w:rPr>
        <w:t>rá</w:t>
      </w:r>
      <w:r w:rsidRPr="00184207">
        <w:rPr>
          <w:rFonts w:ascii="Times" w:eastAsia="Times" w:hAnsi="Times" w:cs="Times"/>
        </w:rPr>
        <w:t xml:space="preserve"> reflejado en el rendimiento académico</w:t>
      </w:r>
      <w:r w:rsidR="0068123C">
        <w:rPr>
          <w:rFonts w:ascii="Times" w:eastAsia="Times" w:hAnsi="Times" w:cs="Times"/>
        </w:rPr>
        <w:t>. Por ello,</w:t>
      </w:r>
      <w:r w:rsidRPr="00184207">
        <w:rPr>
          <w:rFonts w:ascii="Times" w:eastAsia="Times" w:hAnsi="Times" w:cs="Times"/>
        </w:rPr>
        <w:t xml:space="preserve"> es importante </w:t>
      </w:r>
      <w:r w:rsidR="004071F4">
        <w:rPr>
          <w:rFonts w:ascii="Times" w:eastAsia="Times" w:hAnsi="Times" w:cs="Times"/>
        </w:rPr>
        <w:t xml:space="preserve">concienciar a </w:t>
      </w:r>
      <w:r w:rsidRPr="00184207">
        <w:rPr>
          <w:rFonts w:ascii="Times" w:eastAsia="Times" w:hAnsi="Times" w:cs="Times"/>
        </w:rPr>
        <w:t xml:space="preserve">la comunidad educativa que no ha </w:t>
      </w:r>
      <w:r w:rsidR="004071F4">
        <w:rPr>
          <w:rFonts w:ascii="Times" w:eastAsia="Times" w:hAnsi="Times" w:cs="Times"/>
        </w:rPr>
        <w:t xml:space="preserve">aprovechado el uso de la </w:t>
      </w:r>
      <w:r w:rsidRPr="00184207">
        <w:rPr>
          <w:rFonts w:ascii="Times" w:eastAsia="Times" w:hAnsi="Times" w:cs="Times"/>
        </w:rPr>
        <w:t>tecnología</w:t>
      </w:r>
      <w:r w:rsidR="0068123C">
        <w:rPr>
          <w:rFonts w:ascii="Times" w:eastAsia="Times" w:hAnsi="Times" w:cs="Times"/>
        </w:rPr>
        <w:t xml:space="preserve"> para que se inicie</w:t>
      </w:r>
      <w:r w:rsidR="004071F4">
        <w:rPr>
          <w:rFonts w:ascii="Times" w:eastAsia="Times" w:hAnsi="Times" w:cs="Times"/>
        </w:rPr>
        <w:t xml:space="preserve"> en esa tarea</w:t>
      </w:r>
      <w:r w:rsidRPr="00184207">
        <w:rPr>
          <w:rFonts w:ascii="Times" w:eastAsia="Times" w:hAnsi="Times" w:cs="Times"/>
        </w:rPr>
        <w:t xml:space="preserve">. </w:t>
      </w:r>
      <w:r w:rsidR="004071F4">
        <w:rPr>
          <w:rFonts w:ascii="Times" w:eastAsia="Times" w:hAnsi="Times" w:cs="Times"/>
        </w:rPr>
        <w:t>P</w:t>
      </w:r>
      <w:r w:rsidRPr="00184207">
        <w:rPr>
          <w:rFonts w:ascii="Times" w:eastAsia="Times" w:hAnsi="Times" w:cs="Times"/>
        </w:rPr>
        <w:t>ara lograrlo</w:t>
      </w:r>
      <w:r w:rsidR="003E05F4" w:rsidRPr="00184207">
        <w:rPr>
          <w:rFonts w:ascii="Times" w:eastAsia="Times" w:hAnsi="Times" w:cs="Times"/>
        </w:rPr>
        <w:t>,</w:t>
      </w:r>
      <w:r w:rsidRPr="00184207">
        <w:rPr>
          <w:rFonts w:ascii="Times" w:eastAsia="Times" w:hAnsi="Times" w:cs="Times"/>
        </w:rPr>
        <w:t xml:space="preserve"> hay que fomentar las políticas públicas en educación que apoyen a las instituciones en esta iniciativa.</w:t>
      </w:r>
      <w:r w:rsidRPr="00184207">
        <w:rPr>
          <w:rFonts w:ascii="Times" w:eastAsia="Times" w:hAnsi="Times" w:cs="Times"/>
          <w:lang w:val="es-MX"/>
        </w:rPr>
        <w:t> </w:t>
      </w:r>
    </w:p>
    <w:p w14:paraId="6439F8D3" w14:textId="77777777" w:rsidR="003E77CB" w:rsidRPr="00184207" w:rsidRDefault="003E77CB" w:rsidP="003E77CB">
      <w:pPr>
        <w:spacing w:after="0" w:line="360" w:lineRule="auto"/>
        <w:ind w:firstLine="709"/>
        <w:rPr>
          <w:rFonts w:ascii="Times" w:eastAsia="Times" w:hAnsi="Times" w:cs="Times"/>
          <w:lang w:val="es-MX"/>
        </w:rPr>
      </w:pPr>
    </w:p>
    <w:p w14:paraId="5D754124" w14:textId="77777777" w:rsidR="00596B5C" w:rsidRDefault="7647F2FA" w:rsidP="003E77CB">
      <w:pPr>
        <w:spacing w:after="0" w:line="360" w:lineRule="auto"/>
        <w:jc w:val="center"/>
        <w:rPr>
          <w:rFonts w:ascii="Times" w:eastAsia="Times" w:hAnsi="Times" w:cs="Times"/>
          <w:b/>
          <w:bCs/>
          <w:color w:val="000000" w:themeColor="text1"/>
          <w:sz w:val="28"/>
          <w:szCs w:val="28"/>
        </w:rPr>
      </w:pPr>
      <w:r w:rsidRPr="7647F2FA">
        <w:rPr>
          <w:rFonts w:ascii="Times" w:eastAsia="Times" w:hAnsi="Times" w:cs="Times"/>
          <w:b/>
          <w:bCs/>
          <w:color w:val="000000" w:themeColor="text1"/>
          <w:sz w:val="28"/>
          <w:szCs w:val="28"/>
        </w:rPr>
        <w:t>Futuras líneas de investigación</w:t>
      </w:r>
    </w:p>
    <w:p w14:paraId="14BCD5E9" w14:textId="06281A4E" w:rsidR="00596B5C" w:rsidRDefault="7647F2FA" w:rsidP="003E77CB">
      <w:pPr>
        <w:spacing w:after="0" w:line="360" w:lineRule="auto"/>
        <w:ind w:firstLine="709"/>
        <w:rPr>
          <w:rFonts w:ascii="Times" w:eastAsia="Times" w:hAnsi="Times" w:cs="Times"/>
          <w:color w:val="000000" w:themeColor="text1"/>
        </w:rPr>
      </w:pPr>
      <w:r w:rsidRPr="7647F2FA">
        <w:rPr>
          <w:rFonts w:ascii="Times" w:eastAsia="Times" w:hAnsi="Times" w:cs="Times"/>
          <w:color w:val="000000" w:themeColor="text1"/>
        </w:rPr>
        <w:t xml:space="preserve">Los resultados obtenidos </w:t>
      </w:r>
      <w:r w:rsidR="004071F4">
        <w:rPr>
          <w:rFonts w:ascii="Times" w:eastAsia="Times" w:hAnsi="Times" w:cs="Times"/>
          <w:color w:val="000000" w:themeColor="text1"/>
        </w:rPr>
        <w:t>ofrecen</w:t>
      </w:r>
      <w:r w:rsidRPr="7647F2FA">
        <w:rPr>
          <w:rFonts w:ascii="Times" w:eastAsia="Times" w:hAnsi="Times" w:cs="Times"/>
          <w:color w:val="000000" w:themeColor="text1"/>
        </w:rPr>
        <w:t xml:space="preserve"> la oportunidad de ahondar en las buenas prácticas para la adopción de la tecnología con miras a favorecer el proceso de aprendizaje en línea, híbrido o a distancia</w:t>
      </w:r>
      <w:r w:rsidR="000132A5">
        <w:rPr>
          <w:rFonts w:ascii="Times" w:eastAsia="Times" w:hAnsi="Times" w:cs="Times"/>
          <w:color w:val="000000" w:themeColor="text1"/>
        </w:rPr>
        <w:t>,</w:t>
      </w:r>
      <w:r w:rsidRPr="7647F2FA">
        <w:rPr>
          <w:rFonts w:ascii="Times" w:eastAsia="Times" w:hAnsi="Times" w:cs="Times"/>
          <w:color w:val="000000" w:themeColor="text1"/>
        </w:rPr>
        <w:t xml:space="preserve"> y por consiguiente coadyuvar </w:t>
      </w:r>
      <w:r w:rsidR="004071F4">
        <w:rPr>
          <w:rFonts w:ascii="Times" w:eastAsia="Times" w:hAnsi="Times" w:cs="Times"/>
          <w:color w:val="000000" w:themeColor="text1"/>
        </w:rPr>
        <w:t>a</w:t>
      </w:r>
      <w:r w:rsidRPr="7647F2FA">
        <w:rPr>
          <w:rFonts w:ascii="Times" w:eastAsia="Times" w:hAnsi="Times" w:cs="Times"/>
          <w:color w:val="000000" w:themeColor="text1"/>
        </w:rPr>
        <w:t>l rendimiento académico.</w:t>
      </w:r>
      <w:r w:rsidR="00BA2B72">
        <w:rPr>
          <w:rFonts w:ascii="Times" w:eastAsia="Times" w:hAnsi="Times" w:cs="Times"/>
          <w:color w:val="000000" w:themeColor="text1"/>
        </w:rPr>
        <w:t xml:space="preserve"> </w:t>
      </w:r>
    </w:p>
    <w:p w14:paraId="14553FC4" w14:textId="72924C28" w:rsidR="000132A5" w:rsidRDefault="000132A5">
      <w:pPr>
        <w:spacing w:line="360" w:lineRule="auto"/>
        <w:ind w:firstLine="709"/>
        <w:rPr>
          <w:rFonts w:ascii="Times" w:eastAsia="Times" w:hAnsi="Times" w:cs="Times"/>
          <w:color w:val="000000" w:themeColor="text1"/>
        </w:rPr>
      </w:pPr>
    </w:p>
    <w:p w14:paraId="71809509" w14:textId="6CE279DF" w:rsidR="00DA24A9" w:rsidRDefault="00DA24A9">
      <w:pPr>
        <w:spacing w:line="360" w:lineRule="auto"/>
        <w:ind w:firstLine="709"/>
        <w:rPr>
          <w:rFonts w:ascii="Times" w:eastAsia="Times" w:hAnsi="Times" w:cs="Times"/>
          <w:color w:val="000000" w:themeColor="text1"/>
        </w:rPr>
      </w:pPr>
    </w:p>
    <w:p w14:paraId="476A46BD" w14:textId="77777777" w:rsidR="00DA24A9" w:rsidRDefault="00DA24A9">
      <w:pPr>
        <w:spacing w:line="360" w:lineRule="auto"/>
        <w:ind w:firstLine="709"/>
        <w:rPr>
          <w:rFonts w:ascii="Times" w:eastAsia="Times" w:hAnsi="Times" w:cs="Times"/>
          <w:color w:val="000000" w:themeColor="text1"/>
        </w:rPr>
      </w:pPr>
    </w:p>
    <w:p w14:paraId="4E1F9A16" w14:textId="20C15225" w:rsidR="003E77CB" w:rsidRPr="00DA24A9" w:rsidRDefault="7647F2FA" w:rsidP="003E77CB">
      <w:pPr>
        <w:spacing w:after="0" w:line="360" w:lineRule="auto"/>
        <w:rPr>
          <w:lang w:val="en-US"/>
        </w:rPr>
      </w:pPr>
      <w:proofErr w:type="spellStart"/>
      <w:r w:rsidRPr="003E77CB">
        <w:rPr>
          <w:rFonts w:asciiTheme="minorHAnsi" w:eastAsia="Times" w:hAnsiTheme="minorHAnsi" w:cstheme="minorHAnsi"/>
          <w:b/>
          <w:bCs/>
          <w:sz w:val="28"/>
          <w:szCs w:val="28"/>
          <w:lang w:val="en-US"/>
        </w:rPr>
        <w:lastRenderedPageBreak/>
        <w:t>Referencias</w:t>
      </w:r>
      <w:proofErr w:type="spellEnd"/>
    </w:p>
    <w:p w14:paraId="5F165D55"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 xml:space="preserve">Alghamdi, A., Karpinski, A. C., </w:t>
      </w:r>
      <w:proofErr w:type="spellStart"/>
      <w:r w:rsidRPr="00F84DD9">
        <w:rPr>
          <w:color w:val="000000" w:themeColor="text1"/>
          <w:lang w:val="en-US"/>
        </w:rPr>
        <w:t>Lepp</w:t>
      </w:r>
      <w:proofErr w:type="spellEnd"/>
      <w:r w:rsidRPr="00F84DD9">
        <w:rPr>
          <w:color w:val="000000" w:themeColor="text1"/>
          <w:lang w:val="en-US"/>
        </w:rPr>
        <w:t>, A. and Barkley, J. (2020). Online and face-to-face classroom multitasking and academic performance: Moderated mediation with self-efficacy for self-regulated learning and gender. Computers in Human Behavior, 102, 214–222. https://doi.org/10.1016/j.chb.2019.08.018</w:t>
      </w:r>
    </w:p>
    <w:p w14:paraId="78076F00" w14:textId="4A395AEC" w:rsidR="003E77CB" w:rsidRPr="00F84DD9" w:rsidRDefault="003E77CB" w:rsidP="003E77CB">
      <w:pPr>
        <w:spacing w:after="0" w:line="360" w:lineRule="auto"/>
        <w:ind w:left="709" w:hanging="709"/>
        <w:rPr>
          <w:color w:val="000000" w:themeColor="text1"/>
          <w:lang w:val="es-MX"/>
        </w:rPr>
      </w:pPr>
      <w:r w:rsidRPr="00F84DD9">
        <w:rPr>
          <w:color w:val="000000" w:themeColor="text1"/>
          <w:lang w:val="en-US"/>
        </w:rPr>
        <w:t>ANUIES.</w:t>
      </w:r>
      <w:r w:rsidR="008D3701" w:rsidRPr="00F84DD9">
        <w:rPr>
          <w:color w:val="000000" w:themeColor="text1"/>
          <w:lang w:val="en-US"/>
        </w:rPr>
        <w:t xml:space="preserve"> </w:t>
      </w:r>
      <w:r w:rsidR="008D3701" w:rsidRPr="00DA24A9">
        <w:rPr>
          <w:color w:val="000000" w:themeColor="text1"/>
          <w:lang w:val="es-MX"/>
        </w:rPr>
        <w:t>(2020).</w:t>
      </w:r>
      <w:r w:rsidRPr="00DA24A9">
        <w:rPr>
          <w:color w:val="000000" w:themeColor="text1"/>
          <w:lang w:val="es-MX"/>
        </w:rPr>
        <w:t xml:space="preserve"> </w:t>
      </w:r>
      <w:r w:rsidRPr="00F84DD9">
        <w:rPr>
          <w:color w:val="000000" w:themeColor="text1"/>
          <w:lang w:val="es-MX"/>
        </w:rPr>
        <w:t xml:space="preserve">Plataformas y recursos digitales ante la contingencia de la covid-19. www/recursosdigitales.unuies.mx </w:t>
      </w:r>
    </w:p>
    <w:p w14:paraId="503A4D22" w14:textId="77777777" w:rsidR="003E77CB" w:rsidRPr="00F84DD9" w:rsidRDefault="003E77CB" w:rsidP="003E77CB">
      <w:pPr>
        <w:spacing w:after="0" w:line="360" w:lineRule="auto"/>
        <w:ind w:left="709" w:hanging="709"/>
        <w:rPr>
          <w:color w:val="000000" w:themeColor="text1"/>
          <w:lang w:val="en-US"/>
        </w:rPr>
      </w:pPr>
      <w:proofErr w:type="spellStart"/>
      <w:r w:rsidRPr="00F84DD9">
        <w:rPr>
          <w:color w:val="000000" w:themeColor="text1"/>
          <w:lang w:val="en-US"/>
        </w:rPr>
        <w:t>Basilaia</w:t>
      </w:r>
      <w:proofErr w:type="spellEnd"/>
      <w:r w:rsidRPr="00F84DD9">
        <w:rPr>
          <w:color w:val="000000" w:themeColor="text1"/>
          <w:lang w:val="en-US"/>
        </w:rPr>
        <w:t xml:space="preserve">, G. and </w:t>
      </w:r>
      <w:proofErr w:type="spellStart"/>
      <w:r w:rsidRPr="00F84DD9">
        <w:rPr>
          <w:color w:val="000000" w:themeColor="text1"/>
          <w:lang w:val="en-US"/>
        </w:rPr>
        <w:t>Kvavadze</w:t>
      </w:r>
      <w:proofErr w:type="spellEnd"/>
      <w:r w:rsidRPr="00F84DD9">
        <w:rPr>
          <w:color w:val="000000" w:themeColor="text1"/>
          <w:lang w:val="en-US"/>
        </w:rPr>
        <w:t>, D. (2020). Transition to Online Education in Schools during a SARS-CoV-2 Coronavirus (COVID-19) Pandemic in Georgia. Pedagogical Research, 5(4). https://doi.org/10.29333/pr/7937</w:t>
      </w:r>
    </w:p>
    <w:p w14:paraId="67ADEE30"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 xml:space="preserve">Bhat, S., Raju, R., </w:t>
      </w:r>
      <w:proofErr w:type="spellStart"/>
      <w:r w:rsidRPr="00F84DD9">
        <w:rPr>
          <w:color w:val="000000" w:themeColor="text1"/>
          <w:lang w:val="en-US"/>
        </w:rPr>
        <w:t>Bikramjit</w:t>
      </w:r>
      <w:proofErr w:type="spellEnd"/>
      <w:r w:rsidRPr="00F84DD9">
        <w:rPr>
          <w:color w:val="000000" w:themeColor="text1"/>
          <w:lang w:val="en-US"/>
        </w:rPr>
        <w:t xml:space="preserve">, A. and </w:t>
      </w:r>
      <w:proofErr w:type="spellStart"/>
      <w:r w:rsidRPr="00F84DD9">
        <w:rPr>
          <w:color w:val="000000" w:themeColor="text1"/>
          <w:lang w:val="en-US"/>
        </w:rPr>
        <w:t>D’souza</w:t>
      </w:r>
      <w:proofErr w:type="spellEnd"/>
      <w:r w:rsidRPr="00F84DD9">
        <w:rPr>
          <w:color w:val="000000" w:themeColor="text1"/>
          <w:lang w:val="en-US"/>
        </w:rPr>
        <w:t>, R. (2018). Leveraging e-learning through google classroom: A usability study. Journal of Engineering Education Transformations, 31(3), 129–135. https://doi.org/10.16920/jeet/2018/v31i3/120781</w:t>
      </w:r>
    </w:p>
    <w:p w14:paraId="1697834D" w14:textId="77777777" w:rsidR="003E77CB" w:rsidRPr="003E77CB" w:rsidRDefault="003E77CB" w:rsidP="003E77CB">
      <w:pPr>
        <w:spacing w:after="0" w:line="360" w:lineRule="auto"/>
        <w:ind w:left="709" w:hanging="709"/>
        <w:rPr>
          <w:lang w:val="es-MX"/>
        </w:rPr>
      </w:pPr>
      <w:r w:rsidRPr="00F84DD9">
        <w:rPr>
          <w:color w:val="000000" w:themeColor="text1"/>
          <w:lang w:val="en-US"/>
        </w:rPr>
        <w:t xml:space="preserve">Bui, T. H., Luong, D. H., Nguyen, X. A., Nguyen, H. L. and Ngo, T. T. (2020). Impact of female students’ perceptions on behavioral intention to use video conferencing tools </w:t>
      </w:r>
      <w:r w:rsidRPr="003E77CB">
        <w:rPr>
          <w:lang w:val="en-US"/>
        </w:rPr>
        <w:t xml:space="preserve">in covid-19: Data of Vietnam. </w:t>
      </w:r>
      <w:r w:rsidRPr="003E77CB">
        <w:rPr>
          <w:lang w:val="es-MX"/>
        </w:rPr>
        <w:t>Data in Brief, 32. https://doi.org/10.1016/j.dib.2020.106142</w:t>
      </w:r>
    </w:p>
    <w:p w14:paraId="4D94EEF9" w14:textId="77777777" w:rsidR="003E77CB" w:rsidRPr="00F84DD9" w:rsidRDefault="003E77CB" w:rsidP="003E77CB">
      <w:pPr>
        <w:spacing w:after="0" w:line="360" w:lineRule="auto"/>
        <w:ind w:left="709" w:hanging="709"/>
        <w:rPr>
          <w:color w:val="000000" w:themeColor="text1"/>
          <w:lang w:val="es-MX"/>
        </w:rPr>
      </w:pPr>
      <w:r w:rsidRPr="00F84DD9">
        <w:rPr>
          <w:color w:val="000000" w:themeColor="text1"/>
          <w:lang w:val="es-MX"/>
        </w:rPr>
        <w:t>Cabero Almenara, J. and Llorente Cejudo, M. del C. (2020). Covid-19: transformación radical de la digitalización en las instituciones universitarias. Campus Virtuales: Revista Científica Iberoamericana de Tecnología Educativa, 9, 25-34.</w:t>
      </w:r>
    </w:p>
    <w:p w14:paraId="65A0A3AA"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s-MX"/>
        </w:rPr>
        <w:t xml:space="preserve">Cala, R., Díaz, L. I., Espí, N. and Tituaña, J. M. (2018). </w:t>
      </w:r>
      <w:r w:rsidRPr="00F84DD9">
        <w:rPr>
          <w:color w:val="000000" w:themeColor="text1"/>
          <w:lang w:val="en-US"/>
        </w:rPr>
        <w:t xml:space="preserve">The impact of the use of interactive digital screens (IDS) in the teaching learning process. A study case in the Otavalo University. </w:t>
      </w:r>
      <w:proofErr w:type="spellStart"/>
      <w:r w:rsidRPr="00F84DD9">
        <w:rPr>
          <w:color w:val="000000" w:themeColor="text1"/>
          <w:lang w:val="en-US"/>
        </w:rPr>
        <w:t>Informacion</w:t>
      </w:r>
      <w:proofErr w:type="spellEnd"/>
      <w:r w:rsidRPr="00F84DD9">
        <w:rPr>
          <w:color w:val="000000" w:themeColor="text1"/>
          <w:lang w:val="en-US"/>
        </w:rPr>
        <w:t xml:space="preserve"> </w:t>
      </w:r>
      <w:proofErr w:type="spellStart"/>
      <w:r w:rsidRPr="00F84DD9">
        <w:rPr>
          <w:color w:val="000000" w:themeColor="text1"/>
          <w:lang w:val="en-US"/>
        </w:rPr>
        <w:t>Tecnologica</w:t>
      </w:r>
      <w:proofErr w:type="spellEnd"/>
      <w:r w:rsidRPr="00F84DD9">
        <w:rPr>
          <w:color w:val="000000" w:themeColor="text1"/>
          <w:lang w:val="en-US"/>
        </w:rPr>
        <w:t>, 29(5), 61–69. https://doi.org/10.4067/S0718-07642018000500061</w:t>
      </w:r>
    </w:p>
    <w:p w14:paraId="5EB3AF76" w14:textId="77777777" w:rsidR="003E77CB" w:rsidRPr="00F84DD9" w:rsidRDefault="003E77CB" w:rsidP="003E77CB">
      <w:pPr>
        <w:spacing w:after="0" w:line="360" w:lineRule="auto"/>
        <w:ind w:left="709" w:hanging="709"/>
        <w:rPr>
          <w:color w:val="000000" w:themeColor="text1"/>
          <w:lang w:val="es-MX"/>
        </w:rPr>
      </w:pPr>
      <w:r w:rsidRPr="00F84DD9">
        <w:rPr>
          <w:color w:val="000000" w:themeColor="text1"/>
          <w:lang w:val="es-MX"/>
        </w:rPr>
        <w:t>Díaz Barriga, Á. D. (2020). De la integración curricular a las políticas de innovación en la educación superior mexicana. Perfiles Educativos, 42(169), 160–179. https://doi.org/10.22201/iisue.24486167e.2020.169.59478</w:t>
      </w:r>
    </w:p>
    <w:p w14:paraId="2E5F21A0"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s-MX"/>
        </w:rPr>
        <w:t xml:space="preserve">Expósito, A., Sánchez-Rivas, J., Gómez-Calero, M. P. and Pablo-Romero, M. P. (2020). </w:t>
      </w:r>
      <w:r w:rsidRPr="00F84DD9">
        <w:rPr>
          <w:color w:val="000000" w:themeColor="text1"/>
          <w:lang w:val="en-US"/>
        </w:rPr>
        <w:t>Examining the use of instructional video clips for teaching macroeconomics. Computers and Education, 144. https://doi.org/10.1016/j.compedu.2019.103709</w:t>
      </w:r>
    </w:p>
    <w:p w14:paraId="1299D636" w14:textId="77777777" w:rsidR="003E77CB" w:rsidRPr="00F84DD9" w:rsidRDefault="003E77CB" w:rsidP="003E77CB">
      <w:pPr>
        <w:spacing w:after="0" w:line="360" w:lineRule="auto"/>
        <w:ind w:left="709" w:hanging="709"/>
        <w:rPr>
          <w:color w:val="000000" w:themeColor="text1"/>
          <w:lang w:val="es-MX"/>
        </w:rPr>
      </w:pPr>
      <w:r w:rsidRPr="00F84DD9">
        <w:rPr>
          <w:color w:val="000000" w:themeColor="text1"/>
          <w:lang w:val="en-US"/>
        </w:rPr>
        <w:lastRenderedPageBreak/>
        <w:t>Fernández-</w:t>
      </w:r>
      <w:proofErr w:type="spellStart"/>
      <w:r w:rsidRPr="00F84DD9">
        <w:rPr>
          <w:color w:val="000000" w:themeColor="text1"/>
          <w:lang w:val="en-US"/>
        </w:rPr>
        <w:t>Enríquez</w:t>
      </w:r>
      <w:proofErr w:type="spellEnd"/>
      <w:r w:rsidRPr="00F84DD9">
        <w:rPr>
          <w:color w:val="000000" w:themeColor="text1"/>
          <w:lang w:val="en-US"/>
        </w:rPr>
        <w:t xml:space="preserve">, R. and Delgado-Martín, L. (2020). Augmented reality as a didactic resource for teaching mathematics. </w:t>
      </w:r>
      <w:r w:rsidRPr="00F84DD9">
        <w:rPr>
          <w:color w:val="000000" w:themeColor="text1"/>
          <w:lang w:val="es-MX"/>
        </w:rPr>
        <w:t>Applied Sciences (Switzerland), 10(7). https://doi.org/10.3390/app10072560</w:t>
      </w:r>
    </w:p>
    <w:p w14:paraId="32BB9C5A" w14:textId="4BB9E4CC" w:rsidR="003E77CB" w:rsidRPr="00F84DD9" w:rsidRDefault="003E77CB" w:rsidP="003E77CB">
      <w:pPr>
        <w:spacing w:after="0" w:line="360" w:lineRule="auto"/>
        <w:ind w:left="709" w:hanging="709"/>
        <w:rPr>
          <w:color w:val="000000" w:themeColor="text1"/>
          <w:lang w:val="es-MX"/>
        </w:rPr>
      </w:pPr>
      <w:r w:rsidRPr="00F84DD9">
        <w:rPr>
          <w:color w:val="000000" w:themeColor="text1"/>
          <w:lang w:val="es-MX"/>
        </w:rPr>
        <w:t>Gobierno de la Ciudad de México</w:t>
      </w:r>
      <w:r w:rsidR="008D3701" w:rsidRPr="00F84DD9">
        <w:rPr>
          <w:color w:val="000000" w:themeColor="text1"/>
          <w:lang w:val="es-MX"/>
        </w:rPr>
        <w:t xml:space="preserve"> </w:t>
      </w:r>
      <w:r w:rsidR="00F84DD9">
        <w:rPr>
          <w:color w:val="000000" w:themeColor="text1"/>
          <w:lang w:val="es-MX"/>
        </w:rPr>
        <w:t>CDMX</w:t>
      </w:r>
      <w:r w:rsidR="008D3701" w:rsidRPr="00F84DD9">
        <w:rPr>
          <w:color w:val="000000" w:themeColor="text1"/>
          <w:lang w:val="es-MX"/>
        </w:rPr>
        <w:t xml:space="preserve"> (2020)</w:t>
      </w:r>
      <w:r w:rsidRPr="00F84DD9">
        <w:rPr>
          <w:color w:val="000000" w:themeColor="text1"/>
          <w:lang w:val="es-MX"/>
        </w:rPr>
        <w:t xml:space="preserve">. Boletín SIP nro. 181. www.gob.mx </w:t>
      </w:r>
    </w:p>
    <w:p w14:paraId="6269EE27" w14:textId="77777777" w:rsidR="003E77CB" w:rsidRPr="00F84DD9" w:rsidRDefault="003E77CB" w:rsidP="003E77CB">
      <w:pPr>
        <w:spacing w:after="0" w:line="360" w:lineRule="auto"/>
        <w:ind w:left="709" w:hanging="709"/>
        <w:rPr>
          <w:color w:val="000000" w:themeColor="text1"/>
          <w:lang w:val="es-MX"/>
        </w:rPr>
      </w:pPr>
      <w:r w:rsidRPr="00F84DD9">
        <w:rPr>
          <w:color w:val="000000" w:themeColor="text1"/>
          <w:lang w:val="en-US"/>
        </w:rPr>
        <w:t xml:space="preserve">Glazier, R. A. (2016). Building Rapport to Improve Retention and Success in Online Classes. </w:t>
      </w:r>
      <w:r w:rsidRPr="00F84DD9">
        <w:rPr>
          <w:color w:val="000000" w:themeColor="text1"/>
          <w:lang w:val="es-MX"/>
        </w:rPr>
        <w:t>Journal of Political Science Education, 12(4), 437–456. https://doi.org/10.1080/15512169.2016.1155994</w:t>
      </w:r>
    </w:p>
    <w:p w14:paraId="14E2369F" w14:textId="1B823778" w:rsidR="003E77CB" w:rsidRPr="00F84DD9" w:rsidRDefault="003E77CB" w:rsidP="003E77CB">
      <w:pPr>
        <w:spacing w:after="0" w:line="360" w:lineRule="auto"/>
        <w:ind w:left="709" w:hanging="709"/>
        <w:rPr>
          <w:color w:val="000000" w:themeColor="text1"/>
          <w:lang w:val="es-MX"/>
        </w:rPr>
      </w:pPr>
      <w:r w:rsidRPr="00F84DD9">
        <w:rPr>
          <w:color w:val="000000" w:themeColor="text1"/>
          <w:lang w:val="es-MX"/>
        </w:rPr>
        <w:t>IESALC.</w:t>
      </w:r>
      <w:r w:rsidR="008D3701" w:rsidRPr="00F84DD9">
        <w:rPr>
          <w:color w:val="000000" w:themeColor="text1"/>
          <w:lang w:val="es-MX"/>
        </w:rPr>
        <w:t xml:space="preserve"> (2020).</w:t>
      </w:r>
      <w:r w:rsidRPr="00F84DD9">
        <w:rPr>
          <w:color w:val="000000" w:themeColor="text1"/>
          <w:lang w:val="es-MX"/>
        </w:rPr>
        <w:t xml:space="preserve"> Informe del IESALC uso de la tecnología en la educación sería favorable si se transforma el modelo educativo en América Latina. </w:t>
      </w:r>
    </w:p>
    <w:p w14:paraId="45562D2E" w14:textId="77777777" w:rsidR="003E77CB" w:rsidRPr="00F84DD9" w:rsidRDefault="003E77CB" w:rsidP="003E77CB">
      <w:pPr>
        <w:spacing w:after="0" w:line="360" w:lineRule="auto"/>
        <w:ind w:left="709" w:hanging="709"/>
        <w:rPr>
          <w:color w:val="000000" w:themeColor="text1"/>
          <w:lang w:val="en-US"/>
        </w:rPr>
      </w:pPr>
      <w:proofErr w:type="spellStart"/>
      <w:r w:rsidRPr="00F84DD9">
        <w:rPr>
          <w:color w:val="000000" w:themeColor="text1"/>
          <w:lang w:val="en-US"/>
        </w:rPr>
        <w:t>Iftakhar</w:t>
      </w:r>
      <w:proofErr w:type="spellEnd"/>
      <w:r w:rsidRPr="00F84DD9">
        <w:rPr>
          <w:color w:val="000000" w:themeColor="text1"/>
          <w:lang w:val="en-US"/>
        </w:rPr>
        <w:t>, S. (2015). Google classroom: what works and how? Journal of Education and Social Sciences, 3, 12–18.</w:t>
      </w:r>
    </w:p>
    <w:p w14:paraId="16101920"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Kane, S. N., Mishra, A. and Dutta, A. K. (2016). International Conference on Recent Trends in Physics 2016 (ICRTP2016). Journal of Physics: Conference Series, 755(1). https://doi.org/10.1088/1742-6596/755/1/011001</w:t>
      </w:r>
    </w:p>
    <w:p w14:paraId="02A0AB2F" w14:textId="77777777" w:rsidR="003E77CB" w:rsidRPr="003E77CB" w:rsidRDefault="003E77CB" w:rsidP="003E77CB">
      <w:pPr>
        <w:spacing w:after="0" w:line="360" w:lineRule="auto"/>
        <w:ind w:left="709" w:hanging="709"/>
        <w:rPr>
          <w:lang w:val="en-US"/>
        </w:rPr>
      </w:pPr>
      <w:proofErr w:type="spellStart"/>
      <w:r w:rsidRPr="00F84DD9">
        <w:rPr>
          <w:color w:val="000000" w:themeColor="text1"/>
          <w:lang w:val="en-US"/>
        </w:rPr>
        <w:t>Kocdar</w:t>
      </w:r>
      <w:proofErr w:type="spellEnd"/>
      <w:r w:rsidRPr="00F84DD9">
        <w:rPr>
          <w:color w:val="000000" w:themeColor="text1"/>
          <w:lang w:val="en-US"/>
        </w:rPr>
        <w:t xml:space="preserve">, S., Recep Okur, M. and Bozkurt, A. (2017). An examination of </w:t>
      </w:r>
      <w:proofErr w:type="spellStart"/>
      <w:r w:rsidRPr="00F84DD9">
        <w:rPr>
          <w:color w:val="000000" w:themeColor="text1"/>
          <w:lang w:val="en-US"/>
        </w:rPr>
        <w:t>Xmoocs</w:t>
      </w:r>
      <w:proofErr w:type="spellEnd"/>
      <w:r w:rsidRPr="00F84DD9">
        <w:rPr>
          <w:color w:val="000000" w:themeColor="text1"/>
          <w:lang w:val="en-US"/>
        </w:rPr>
        <w:t xml:space="preserve">: An embedded single case study based on </w:t>
      </w:r>
      <w:proofErr w:type="spellStart"/>
      <w:r w:rsidRPr="00F84DD9">
        <w:rPr>
          <w:color w:val="000000" w:themeColor="text1"/>
          <w:lang w:val="en-US"/>
        </w:rPr>
        <w:t>Conole’S</w:t>
      </w:r>
      <w:proofErr w:type="spellEnd"/>
      <w:r w:rsidRPr="00F84DD9">
        <w:rPr>
          <w:color w:val="000000" w:themeColor="text1"/>
          <w:lang w:val="en-US"/>
        </w:rPr>
        <w:t xml:space="preserve"> </w:t>
      </w:r>
      <w:r w:rsidRPr="003E77CB">
        <w:rPr>
          <w:lang w:val="en-US"/>
        </w:rPr>
        <w:t>12 dimensions. Turkish Online Journal of Distance Education, 18(4), 52–65. https://doi.org/10.17718/tojde.340381</w:t>
      </w:r>
    </w:p>
    <w:p w14:paraId="68D3D348"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 xml:space="preserve">Kumar, J. A. and </w:t>
      </w:r>
      <w:proofErr w:type="spellStart"/>
      <w:r w:rsidRPr="00F84DD9">
        <w:rPr>
          <w:color w:val="000000" w:themeColor="text1"/>
          <w:lang w:val="en-US"/>
        </w:rPr>
        <w:t>Bervell</w:t>
      </w:r>
      <w:proofErr w:type="spellEnd"/>
      <w:r w:rsidRPr="00F84DD9">
        <w:rPr>
          <w:color w:val="000000" w:themeColor="text1"/>
          <w:lang w:val="en-US"/>
        </w:rPr>
        <w:t>, B. (2019). Google Classroom for mobile learning in higher education: Modelling the initial perceptions of students. Education and Information Technologies, 24(2), 1793–1817. https://doi.org/10.1007/s10639-018-09858-z</w:t>
      </w:r>
    </w:p>
    <w:p w14:paraId="215D6D9E"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Lage, M. J., Platt, G. J. and Treglia, M. (2000). Inverting the classroom: A gateway to creating an inclusive learning environment. Journal of Economic Education, 31(1), 30–43. https://doi.org/10.1080/00220480009596759</w:t>
      </w:r>
    </w:p>
    <w:p w14:paraId="18430591" w14:textId="77777777" w:rsidR="003E77CB" w:rsidRPr="00F84DD9" w:rsidRDefault="003E77CB" w:rsidP="003E77CB">
      <w:pPr>
        <w:spacing w:after="0" w:line="360" w:lineRule="auto"/>
        <w:ind w:left="709" w:hanging="709"/>
        <w:rPr>
          <w:color w:val="000000" w:themeColor="text1"/>
          <w:lang w:val="en-US"/>
        </w:rPr>
      </w:pPr>
      <w:proofErr w:type="spellStart"/>
      <w:r w:rsidRPr="00F84DD9">
        <w:rPr>
          <w:color w:val="000000" w:themeColor="text1"/>
          <w:lang w:val="en-US"/>
        </w:rPr>
        <w:t>Lenkaitis</w:t>
      </w:r>
      <w:proofErr w:type="spellEnd"/>
      <w:r w:rsidRPr="00F84DD9">
        <w:rPr>
          <w:color w:val="000000" w:themeColor="text1"/>
          <w:lang w:val="en-US"/>
        </w:rPr>
        <w:t>, C. A. (2020). Technology as a mediating tool: videoconferencing, L2 learning, and learner autonomy. Computer Assisted Language Learning, 33(5–6), 483–509. https://doi.org/10.1080/09588221.2019.1572018</w:t>
      </w:r>
    </w:p>
    <w:p w14:paraId="5E3943DF"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 xml:space="preserve">Lowenthal, P. R., Dunlap, J. C. and </w:t>
      </w:r>
      <w:proofErr w:type="spellStart"/>
      <w:r w:rsidRPr="00F84DD9">
        <w:rPr>
          <w:color w:val="000000" w:themeColor="text1"/>
          <w:lang w:val="en-US"/>
        </w:rPr>
        <w:t>Stitson</w:t>
      </w:r>
      <w:proofErr w:type="spellEnd"/>
      <w:r w:rsidRPr="00F84DD9">
        <w:rPr>
          <w:color w:val="000000" w:themeColor="text1"/>
          <w:lang w:val="en-US"/>
        </w:rPr>
        <w:t xml:space="preserve">, P. (2016). Creating an Intentional Web Presence: Strategies for </w:t>
      </w:r>
      <w:r w:rsidRPr="003E77CB">
        <w:rPr>
          <w:lang w:val="en-US"/>
        </w:rPr>
        <w:t xml:space="preserve">Every Educational Technology Professional. </w:t>
      </w:r>
      <w:proofErr w:type="spellStart"/>
      <w:r w:rsidRPr="003E77CB">
        <w:rPr>
          <w:lang w:val="en-US"/>
        </w:rPr>
        <w:t>TechTrends</w:t>
      </w:r>
      <w:proofErr w:type="spellEnd"/>
      <w:r w:rsidRPr="003E77CB">
        <w:rPr>
          <w:lang w:val="en-US"/>
        </w:rPr>
        <w:t>, 60(4), 320–</w:t>
      </w:r>
      <w:r w:rsidRPr="00F84DD9">
        <w:rPr>
          <w:color w:val="000000" w:themeColor="text1"/>
          <w:lang w:val="en-US"/>
        </w:rPr>
        <w:t>329. https://doi.org/10.1007/s11528-016-0056-1</w:t>
      </w:r>
    </w:p>
    <w:p w14:paraId="55EDA4B1" w14:textId="77777777" w:rsidR="003E77CB" w:rsidRPr="00F84DD9" w:rsidRDefault="003E77CB" w:rsidP="003E77CB">
      <w:pPr>
        <w:spacing w:after="0" w:line="360" w:lineRule="auto"/>
        <w:ind w:left="709" w:hanging="709"/>
        <w:rPr>
          <w:color w:val="000000" w:themeColor="text1"/>
          <w:lang w:val="es-MX"/>
        </w:rPr>
      </w:pPr>
      <w:proofErr w:type="spellStart"/>
      <w:r w:rsidRPr="00F84DD9">
        <w:rPr>
          <w:color w:val="000000" w:themeColor="text1"/>
          <w:lang w:val="en-US"/>
        </w:rPr>
        <w:t>Meseguer-Artola</w:t>
      </w:r>
      <w:proofErr w:type="spellEnd"/>
      <w:r w:rsidRPr="00F84DD9">
        <w:rPr>
          <w:color w:val="000000" w:themeColor="text1"/>
          <w:lang w:val="en-US"/>
        </w:rPr>
        <w:t>, A., Rodríguez-</w:t>
      </w:r>
      <w:proofErr w:type="spellStart"/>
      <w:r w:rsidRPr="00F84DD9">
        <w:rPr>
          <w:color w:val="000000" w:themeColor="text1"/>
          <w:lang w:val="en-US"/>
        </w:rPr>
        <w:t>Ardura</w:t>
      </w:r>
      <w:proofErr w:type="spellEnd"/>
      <w:r w:rsidRPr="00F84DD9">
        <w:rPr>
          <w:color w:val="000000" w:themeColor="text1"/>
          <w:lang w:val="en-US"/>
        </w:rPr>
        <w:t xml:space="preserve">, I., </w:t>
      </w:r>
      <w:proofErr w:type="spellStart"/>
      <w:r w:rsidRPr="00F84DD9">
        <w:rPr>
          <w:color w:val="000000" w:themeColor="text1"/>
          <w:lang w:val="en-US"/>
        </w:rPr>
        <w:t>Ammetller</w:t>
      </w:r>
      <w:proofErr w:type="spellEnd"/>
      <w:r w:rsidRPr="00F84DD9">
        <w:rPr>
          <w:color w:val="000000" w:themeColor="text1"/>
          <w:lang w:val="en-US"/>
        </w:rPr>
        <w:t xml:space="preserve">, G. and </w:t>
      </w:r>
      <w:proofErr w:type="spellStart"/>
      <w:r w:rsidRPr="00F84DD9">
        <w:rPr>
          <w:color w:val="000000" w:themeColor="text1"/>
          <w:lang w:val="en-US"/>
        </w:rPr>
        <w:t>Gilabert</w:t>
      </w:r>
      <w:proofErr w:type="spellEnd"/>
      <w:r w:rsidRPr="00F84DD9">
        <w:rPr>
          <w:color w:val="000000" w:themeColor="text1"/>
          <w:lang w:val="en-US"/>
        </w:rPr>
        <w:t xml:space="preserve">, E. R. (2020). Academic impact and perceived value of </w:t>
      </w:r>
      <w:proofErr w:type="spellStart"/>
      <w:r w:rsidRPr="00F84DD9">
        <w:rPr>
          <w:color w:val="000000" w:themeColor="text1"/>
          <w:lang w:val="en-US"/>
        </w:rPr>
        <w:t>wikipedia</w:t>
      </w:r>
      <w:proofErr w:type="spellEnd"/>
      <w:r w:rsidRPr="00F84DD9">
        <w:rPr>
          <w:color w:val="000000" w:themeColor="text1"/>
          <w:lang w:val="en-US"/>
        </w:rPr>
        <w:t xml:space="preserve"> as a primary learning resource in </w:t>
      </w:r>
      <w:r w:rsidRPr="00F84DD9">
        <w:rPr>
          <w:color w:val="000000" w:themeColor="text1"/>
          <w:lang w:val="en-US"/>
        </w:rPr>
        <w:lastRenderedPageBreak/>
        <w:t xml:space="preserve">higher education. </w:t>
      </w:r>
      <w:r w:rsidRPr="00F84DD9">
        <w:rPr>
          <w:color w:val="000000" w:themeColor="text1"/>
          <w:lang w:val="es-MX"/>
        </w:rPr>
        <w:t>Profesional de La Informacion, 29(3), 1–16. https://doi.org/10.3145/epi.2020.may.29</w:t>
      </w:r>
    </w:p>
    <w:p w14:paraId="18D3FC9C" w14:textId="77777777" w:rsidR="003E77CB" w:rsidRPr="00F84DD9" w:rsidRDefault="003E77CB" w:rsidP="003E77CB">
      <w:pPr>
        <w:spacing w:after="0" w:line="360" w:lineRule="auto"/>
        <w:ind w:left="709" w:hanging="709"/>
        <w:rPr>
          <w:color w:val="000000" w:themeColor="text1"/>
          <w:lang w:val="es-MX"/>
        </w:rPr>
      </w:pPr>
      <w:r w:rsidRPr="00F84DD9">
        <w:rPr>
          <w:color w:val="000000" w:themeColor="text1"/>
          <w:lang w:val="es-MX"/>
        </w:rPr>
        <w:t>Montoya de la Cruz, C. R. (2014). El uso la pizarra digital en el aula. Virtual Educa. https://recursos.educoas.org/publicaciones/el-uso-la-pizarra-digital-en-el-aula-experiencia-basada-en-el-uso-de-la-pdi-de-bajo</w:t>
      </w:r>
    </w:p>
    <w:p w14:paraId="178EAC24" w14:textId="77777777" w:rsidR="003E77CB" w:rsidRPr="003E77CB" w:rsidRDefault="003E77CB" w:rsidP="003E77CB">
      <w:pPr>
        <w:spacing w:after="0" w:line="360" w:lineRule="auto"/>
        <w:ind w:left="709" w:hanging="709"/>
        <w:rPr>
          <w:lang w:val="es-MX"/>
        </w:rPr>
      </w:pPr>
      <w:r w:rsidRPr="00F84DD9">
        <w:rPr>
          <w:color w:val="000000" w:themeColor="text1"/>
          <w:lang w:val="en-US"/>
        </w:rPr>
        <w:t xml:space="preserve">Moszkowicz, D., </w:t>
      </w:r>
      <w:proofErr w:type="spellStart"/>
      <w:r w:rsidRPr="00F84DD9">
        <w:rPr>
          <w:color w:val="000000" w:themeColor="text1"/>
          <w:lang w:val="en-US"/>
        </w:rPr>
        <w:t>Duboc</w:t>
      </w:r>
      <w:proofErr w:type="spellEnd"/>
      <w:r w:rsidRPr="00F84DD9">
        <w:rPr>
          <w:color w:val="000000" w:themeColor="text1"/>
          <w:lang w:val="en-US"/>
        </w:rPr>
        <w:t xml:space="preserve">, H., </w:t>
      </w:r>
      <w:proofErr w:type="spellStart"/>
      <w:r w:rsidRPr="00F84DD9">
        <w:rPr>
          <w:color w:val="000000" w:themeColor="text1"/>
          <w:lang w:val="en-US"/>
        </w:rPr>
        <w:t>Dubertret</w:t>
      </w:r>
      <w:proofErr w:type="spellEnd"/>
      <w:r w:rsidRPr="00F84DD9">
        <w:rPr>
          <w:color w:val="000000" w:themeColor="text1"/>
          <w:lang w:val="en-US"/>
        </w:rPr>
        <w:t xml:space="preserve">, C., Roux, D. and </w:t>
      </w:r>
      <w:proofErr w:type="spellStart"/>
      <w:r w:rsidRPr="00F84DD9">
        <w:rPr>
          <w:color w:val="000000" w:themeColor="text1"/>
          <w:lang w:val="en-US"/>
        </w:rPr>
        <w:t>Bretagnol</w:t>
      </w:r>
      <w:proofErr w:type="spellEnd"/>
      <w:r w:rsidRPr="00F84DD9">
        <w:rPr>
          <w:color w:val="000000" w:themeColor="text1"/>
          <w:lang w:val="en-US"/>
        </w:rPr>
        <w:t xml:space="preserve">, F. (2020). Daily medical education for confined students during coronavirus </w:t>
      </w:r>
      <w:r w:rsidRPr="003E77CB">
        <w:rPr>
          <w:lang w:val="en-US"/>
        </w:rPr>
        <w:t xml:space="preserve">disease 2019 pandemic: A simple videoconference solution. </w:t>
      </w:r>
      <w:r w:rsidRPr="003E77CB">
        <w:rPr>
          <w:lang w:val="es-MX"/>
        </w:rPr>
        <w:t>Clinical Anatomy, 33(6), 927–928. https://doi.org/10.1002/ca.23601</w:t>
      </w:r>
    </w:p>
    <w:p w14:paraId="576E8EC9" w14:textId="62D4D0AC" w:rsidR="003E77CB" w:rsidRPr="003E77CB" w:rsidRDefault="003E77CB" w:rsidP="003E77CB">
      <w:pPr>
        <w:spacing w:after="0" w:line="360" w:lineRule="auto"/>
        <w:ind w:left="709" w:hanging="709"/>
        <w:rPr>
          <w:lang w:val="es-MX"/>
        </w:rPr>
      </w:pPr>
      <w:r w:rsidRPr="00760927">
        <w:rPr>
          <w:color w:val="000000" w:themeColor="text1"/>
          <w:lang w:val="es-MX"/>
        </w:rPr>
        <w:t>Organización Mundial de la Salud</w:t>
      </w:r>
      <w:r w:rsidR="00760927" w:rsidRPr="00760927">
        <w:rPr>
          <w:color w:val="000000" w:themeColor="text1"/>
          <w:lang w:val="es-MX"/>
        </w:rPr>
        <w:t>.</w:t>
      </w:r>
      <w:r w:rsidR="008D3701" w:rsidRPr="00760927">
        <w:rPr>
          <w:color w:val="000000" w:themeColor="text1"/>
          <w:lang w:val="es-MX"/>
        </w:rPr>
        <w:t xml:space="preserve"> (2020)</w:t>
      </w:r>
      <w:r w:rsidRPr="00760927">
        <w:rPr>
          <w:color w:val="000000" w:themeColor="text1"/>
          <w:lang w:val="es-MX"/>
        </w:rPr>
        <w:t xml:space="preserve">. </w:t>
      </w:r>
      <w:r w:rsidRPr="003E77CB">
        <w:rPr>
          <w:lang w:val="es-MX"/>
        </w:rPr>
        <w:t xml:space="preserve">Reporte COVID-19 cronología de la actuación de la OMS. </w:t>
      </w:r>
      <w:r w:rsidR="00760927" w:rsidRPr="00760927">
        <w:rPr>
          <w:lang w:val="es-MX"/>
        </w:rPr>
        <w:t>https://www.who.int/es/news/item/27-04-2020-who-timeline---covid-19</w:t>
      </w:r>
    </w:p>
    <w:p w14:paraId="47688737" w14:textId="77777777" w:rsidR="003E77CB" w:rsidRPr="00F84DD9" w:rsidRDefault="003E77CB" w:rsidP="003E77CB">
      <w:pPr>
        <w:spacing w:after="0" w:line="360" w:lineRule="auto"/>
        <w:ind w:left="709" w:hanging="709"/>
        <w:rPr>
          <w:color w:val="000000" w:themeColor="text1"/>
          <w:lang w:val="es-MX"/>
        </w:rPr>
      </w:pPr>
      <w:r w:rsidRPr="00760927">
        <w:rPr>
          <w:color w:val="000000" w:themeColor="text1"/>
          <w:lang w:val="es-MX"/>
        </w:rPr>
        <w:t xml:space="preserve">Quimis, M., Soledispa, G., Maldonado, K. y Tóala, F. (2021). Impacto </w:t>
      </w:r>
      <w:r w:rsidRPr="003E77CB">
        <w:rPr>
          <w:lang w:val="es-MX"/>
        </w:rPr>
        <w:t>de las TICs en la educación superior en el Ecuador. UNESUM-Ciencias. Revista Científica Multidisciplinaria, 5(1), 113-120. https://doi.org/10.47230/unesem-</w:t>
      </w:r>
      <w:r w:rsidRPr="00F84DD9">
        <w:rPr>
          <w:color w:val="000000" w:themeColor="text1"/>
          <w:lang w:val="es-MX"/>
        </w:rPr>
        <w:t xml:space="preserve">ciencias.v5.n1.2021.238 </w:t>
      </w:r>
    </w:p>
    <w:p w14:paraId="10182CCA" w14:textId="77777777" w:rsidR="003E77CB" w:rsidRPr="003E77CB" w:rsidRDefault="003E77CB" w:rsidP="003E77CB">
      <w:pPr>
        <w:spacing w:after="0" w:line="360" w:lineRule="auto"/>
        <w:ind w:left="709" w:hanging="709"/>
        <w:rPr>
          <w:lang w:val="en-US"/>
        </w:rPr>
      </w:pPr>
      <w:proofErr w:type="spellStart"/>
      <w:r w:rsidRPr="00F84DD9">
        <w:rPr>
          <w:color w:val="000000" w:themeColor="text1"/>
          <w:lang w:val="en-US"/>
        </w:rPr>
        <w:t>Rapanta</w:t>
      </w:r>
      <w:proofErr w:type="spellEnd"/>
      <w:r w:rsidRPr="00F84DD9">
        <w:rPr>
          <w:color w:val="000000" w:themeColor="text1"/>
          <w:lang w:val="en-US"/>
        </w:rPr>
        <w:t xml:space="preserve">, C., </w:t>
      </w:r>
      <w:proofErr w:type="spellStart"/>
      <w:r w:rsidRPr="00F84DD9">
        <w:rPr>
          <w:color w:val="000000" w:themeColor="text1"/>
          <w:lang w:val="en-US"/>
        </w:rPr>
        <w:t>Botturi</w:t>
      </w:r>
      <w:proofErr w:type="spellEnd"/>
      <w:r w:rsidRPr="003E77CB">
        <w:rPr>
          <w:lang w:val="en-US"/>
        </w:rPr>
        <w:t xml:space="preserve">, L., Goodyear, P., </w:t>
      </w:r>
      <w:proofErr w:type="spellStart"/>
      <w:r w:rsidRPr="003E77CB">
        <w:rPr>
          <w:lang w:val="en-US"/>
        </w:rPr>
        <w:t>Guàrdia</w:t>
      </w:r>
      <w:proofErr w:type="spellEnd"/>
      <w:r w:rsidRPr="003E77CB">
        <w:rPr>
          <w:lang w:val="en-US"/>
        </w:rPr>
        <w:t xml:space="preserve">, L. and </w:t>
      </w:r>
      <w:proofErr w:type="spellStart"/>
      <w:r w:rsidRPr="003E77CB">
        <w:rPr>
          <w:lang w:val="en-US"/>
        </w:rPr>
        <w:t>Koole</w:t>
      </w:r>
      <w:proofErr w:type="spellEnd"/>
      <w:r w:rsidRPr="003E77CB">
        <w:rPr>
          <w:lang w:val="en-US"/>
        </w:rPr>
        <w:t xml:space="preserve">, M. (2020). Online University Teaching During and After the Covid-19 Crisis: Refocusing Teacher Presence and Learning Activity. </w:t>
      </w:r>
      <w:proofErr w:type="spellStart"/>
      <w:r w:rsidRPr="003E77CB">
        <w:rPr>
          <w:lang w:val="en-US"/>
        </w:rPr>
        <w:t>Postdigital</w:t>
      </w:r>
      <w:proofErr w:type="spellEnd"/>
      <w:r w:rsidRPr="003E77CB">
        <w:rPr>
          <w:lang w:val="en-US"/>
        </w:rPr>
        <w:t xml:space="preserve"> Science and Education, 2(3), 923–945. https://doi.org/10.1007/s42438-020-00155-y</w:t>
      </w:r>
    </w:p>
    <w:p w14:paraId="0A7AF2C4"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Roth, J. J., Pierce, M. and Brewer, S. (2020). Performance and Satisfaction of Resident and Distance Students in Videoconference Courses. Journal of Criminal Justice Education, 31(2), 296–310. https://doi.org/10.1080/10511253.2020.1726423</w:t>
      </w:r>
    </w:p>
    <w:p w14:paraId="29BFF137" w14:textId="77777777" w:rsidR="003E77CB" w:rsidRPr="00F84DD9" w:rsidRDefault="003E77CB" w:rsidP="003E77CB">
      <w:pPr>
        <w:spacing w:after="0" w:line="360" w:lineRule="auto"/>
        <w:ind w:left="709" w:hanging="709"/>
        <w:rPr>
          <w:color w:val="000000" w:themeColor="text1"/>
          <w:lang w:val="en-US"/>
        </w:rPr>
      </w:pPr>
      <w:proofErr w:type="spellStart"/>
      <w:r w:rsidRPr="00F84DD9">
        <w:rPr>
          <w:color w:val="000000" w:themeColor="text1"/>
          <w:lang w:val="en-US"/>
        </w:rPr>
        <w:t>Saltan</w:t>
      </w:r>
      <w:proofErr w:type="spellEnd"/>
      <w:r w:rsidRPr="00F84DD9">
        <w:rPr>
          <w:color w:val="000000" w:themeColor="text1"/>
          <w:lang w:val="en-US"/>
        </w:rPr>
        <w:t>, F. (2016). Blended Learning Experience of Students Participating Pedagogical Formation Program: Advantages and Limitation of Blended Education. International Journal of Higher Education, 6(1), 63. https://doi.org/10.5430/ijhe.v6n1p63</w:t>
      </w:r>
    </w:p>
    <w:p w14:paraId="4395A4AB" w14:textId="77777777" w:rsidR="003E77CB" w:rsidRPr="00F84DD9" w:rsidRDefault="003E77CB" w:rsidP="003E77CB">
      <w:pPr>
        <w:spacing w:after="0" w:line="360" w:lineRule="auto"/>
        <w:ind w:left="709" w:hanging="709"/>
        <w:rPr>
          <w:color w:val="000000" w:themeColor="text1"/>
          <w:lang w:val="en-US"/>
        </w:rPr>
      </w:pPr>
      <w:proofErr w:type="spellStart"/>
      <w:r w:rsidRPr="00F84DD9">
        <w:rPr>
          <w:color w:val="000000" w:themeColor="text1"/>
          <w:lang w:val="en-US"/>
        </w:rPr>
        <w:t>Shampa</w:t>
      </w:r>
      <w:proofErr w:type="spellEnd"/>
      <w:r w:rsidRPr="00F84DD9">
        <w:rPr>
          <w:color w:val="000000" w:themeColor="text1"/>
          <w:lang w:val="en-US"/>
        </w:rPr>
        <w:t>, I. (2016). Google classroom: What works and how. Journal of Education and Social Sciences, 3(2).</w:t>
      </w:r>
    </w:p>
    <w:p w14:paraId="5EDB1E38" w14:textId="77777777" w:rsidR="003E77CB" w:rsidRPr="00F84DD9" w:rsidRDefault="003E77CB" w:rsidP="003E77CB">
      <w:pPr>
        <w:spacing w:after="0" w:line="360" w:lineRule="auto"/>
        <w:ind w:left="709" w:hanging="709"/>
        <w:rPr>
          <w:color w:val="000000" w:themeColor="text1"/>
          <w:lang w:val="en-US"/>
        </w:rPr>
      </w:pPr>
      <w:proofErr w:type="spellStart"/>
      <w:r w:rsidRPr="00F84DD9">
        <w:rPr>
          <w:color w:val="000000" w:themeColor="text1"/>
          <w:lang w:val="en-US"/>
        </w:rPr>
        <w:t>Sobaih</w:t>
      </w:r>
      <w:proofErr w:type="spellEnd"/>
      <w:r w:rsidRPr="00F84DD9">
        <w:rPr>
          <w:color w:val="000000" w:themeColor="text1"/>
          <w:lang w:val="en-US"/>
        </w:rPr>
        <w:t xml:space="preserve">, A. E. E., </w:t>
      </w:r>
      <w:proofErr w:type="spellStart"/>
      <w:r w:rsidRPr="00F84DD9">
        <w:rPr>
          <w:color w:val="000000" w:themeColor="text1"/>
          <w:lang w:val="en-US"/>
        </w:rPr>
        <w:t>Hasanein</w:t>
      </w:r>
      <w:proofErr w:type="spellEnd"/>
      <w:r w:rsidRPr="00F84DD9">
        <w:rPr>
          <w:color w:val="000000" w:themeColor="text1"/>
          <w:lang w:val="en-US"/>
        </w:rPr>
        <w:t xml:space="preserve">, A. M. and </w:t>
      </w:r>
      <w:proofErr w:type="spellStart"/>
      <w:r w:rsidRPr="00F84DD9">
        <w:rPr>
          <w:color w:val="000000" w:themeColor="text1"/>
          <w:lang w:val="en-US"/>
        </w:rPr>
        <w:t>Elnasr</w:t>
      </w:r>
      <w:proofErr w:type="spellEnd"/>
      <w:r w:rsidRPr="00F84DD9">
        <w:rPr>
          <w:color w:val="000000" w:themeColor="text1"/>
          <w:lang w:val="en-US"/>
        </w:rPr>
        <w:t>, A. E. A. (2020). Responses to COVID-19 in higher education: Social media usage for sustaining formal academic communication in developing countries. Sustainability (Switzerland), 12(16), 1–18. https://doi.org/10.3390/su12166520</w:t>
      </w:r>
    </w:p>
    <w:p w14:paraId="17232BFA" w14:textId="4F7450AB" w:rsidR="003E77CB" w:rsidRPr="003E77CB" w:rsidRDefault="003E77CB" w:rsidP="003E77CB">
      <w:pPr>
        <w:spacing w:after="0" w:line="360" w:lineRule="auto"/>
        <w:ind w:left="709" w:hanging="709"/>
        <w:rPr>
          <w:lang w:val="en-US"/>
        </w:rPr>
      </w:pPr>
      <w:proofErr w:type="spellStart"/>
      <w:r w:rsidRPr="00F84DD9">
        <w:rPr>
          <w:color w:val="000000" w:themeColor="text1"/>
          <w:lang w:val="en-US"/>
        </w:rPr>
        <w:lastRenderedPageBreak/>
        <w:t>Suwono</w:t>
      </w:r>
      <w:proofErr w:type="spellEnd"/>
      <w:r w:rsidRPr="00F84DD9">
        <w:rPr>
          <w:color w:val="000000" w:themeColor="text1"/>
          <w:lang w:val="en-US"/>
        </w:rPr>
        <w:t xml:space="preserve">, H., </w:t>
      </w:r>
      <w:proofErr w:type="spellStart"/>
      <w:r w:rsidRPr="00F84DD9">
        <w:rPr>
          <w:color w:val="000000" w:themeColor="text1"/>
          <w:lang w:val="en-US"/>
        </w:rPr>
        <w:t>Susanti</w:t>
      </w:r>
      <w:proofErr w:type="spellEnd"/>
      <w:r w:rsidRPr="00F84DD9">
        <w:rPr>
          <w:color w:val="000000" w:themeColor="text1"/>
          <w:lang w:val="en-US"/>
        </w:rPr>
        <w:t>, S., Lestari</w:t>
      </w:r>
      <w:r w:rsidRPr="003E77CB">
        <w:rPr>
          <w:lang w:val="en-US"/>
        </w:rPr>
        <w:t>, U., (201</w:t>
      </w:r>
      <w:r w:rsidR="00637AD6">
        <w:rPr>
          <w:lang w:val="en-US"/>
        </w:rPr>
        <w:t>9</w:t>
      </w:r>
      <w:r w:rsidRPr="003E77CB">
        <w:rPr>
          <w:lang w:val="en-US"/>
        </w:rPr>
        <w:t xml:space="preserve">). The 3rd </w:t>
      </w:r>
      <w:proofErr w:type="spellStart"/>
      <w:r w:rsidRPr="003E77CB">
        <w:rPr>
          <w:lang w:val="en-US"/>
        </w:rPr>
        <w:t>Internactional</w:t>
      </w:r>
      <w:proofErr w:type="spellEnd"/>
      <w:r w:rsidRPr="003E77CB">
        <w:rPr>
          <w:lang w:val="en-US"/>
        </w:rPr>
        <w:t xml:space="preserve"> Conference on </w:t>
      </w:r>
      <w:proofErr w:type="spellStart"/>
      <w:r w:rsidRPr="003E77CB">
        <w:rPr>
          <w:lang w:val="en-US"/>
        </w:rPr>
        <w:t>Mathematicas</w:t>
      </w:r>
      <w:proofErr w:type="spellEnd"/>
      <w:r w:rsidRPr="003E77CB">
        <w:rPr>
          <w:lang w:val="en-US"/>
        </w:rPr>
        <w:t xml:space="preserve"> Science and </w:t>
      </w:r>
      <w:proofErr w:type="spellStart"/>
      <w:r w:rsidRPr="003E77CB">
        <w:rPr>
          <w:lang w:val="en-US"/>
        </w:rPr>
        <w:t>Eduacation</w:t>
      </w:r>
      <w:proofErr w:type="spellEnd"/>
      <w:r w:rsidRPr="003E77CB">
        <w:rPr>
          <w:lang w:val="en-US"/>
        </w:rPr>
        <w:t>. Journal of Physics: Conf. Series. https://doi:10.1088/1742-6596/824/1/012068</w:t>
      </w:r>
    </w:p>
    <w:p w14:paraId="3B5AE34C" w14:textId="77777777" w:rsidR="003E77CB" w:rsidRPr="00F84DD9" w:rsidRDefault="003E77CB" w:rsidP="003E77CB">
      <w:pPr>
        <w:spacing w:after="0" w:line="360" w:lineRule="auto"/>
        <w:ind w:left="709" w:hanging="709"/>
        <w:rPr>
          <w:color w:val="000000" w:themeColor="text1"/>
          <w:lang w:val="es-MX"/>
        </w:rPr>
      </w:pPr>
      <w:r w:rsidRPr="00F84DD9">
        <w:rPr>
          <w:color w:val="000000" w:themeColor="text1"/>
          <w:lang w:val="en-US"/>
        </w:rPr>
        <w:t xml:space="preserve">Toledo Morales, P. y Sánchez García, J. (2013). </w:t>
      </w:r>
      <w:r w:rsidRPr="00F84DD9">
        <w:rPr>
          <w:color w:val="000000" w:themeColor="text1"/>
          <w:lang w:val="es-MX"/>
        </w:rPr>
        <w:t>Utilización de la pizarra digital interactiva como herramienta en las aulas universitarias. Apertura, Revista de Innovación Educativa, 5(1), 20–35.</w:t>
      </w:r>
    </w:p>
    <w:p w14:paraId="28CEAD68" w14:textId="02A7C0AC" w:rsidR="003E77CB" w:rsidRPr="00F84DD9" w:rsidRDefault="003E77CB" w:rsidP="003E77CB">
      <w:pPr>
        <w:spacing w:after="0" w:line="360" w:lineRule="auto"/>
        <w:ind w:left="709" w:hanging="709"/>
        <w:rPr>
          <w:color w:val="000000" w:themeColor="text1"/>
          <w:lang w:val="es-MX"/>
        </w:rPr>
      </w:pPr>
      <w:r w:rsidRPr="00F84DD9">
        <w:rPr>
          <w:color w:val="000000" w:themeColor="text1"/>
          <w:lang w:val="es-MX"/>
        </w:rPr>
        <w:t>U</w:t>
      </w:r>
      <w:r w:rsidR="008D3701" w:rsidRPr="00F84DD9">
        <w:rPr>
          <w:color w:val="000000" w:themeColor="text1"/>
          <w:lang w:val="es-MX"/>
        </w:rPr>
        <w:t>NESCO</w:t>
      </w:r>
      <w:r w:rsidRPr="00F84DD9">
        <w:rPr>
          <w:color w:val="000000" w:themeColor="text1"/>
          <w:lang w:val="es-MX"/>
        </w:rPr>
        <w:t xml:space="preserve"> (2020). Las TIC en educación. www.es.unesco.org</w:t>
      </w:r>
    </w:p>
    <w:p w14:paraId="1BDF3D9C" w14:textId="77777777" w:rsidR="003E77CB" w:rsidRPr="00F84DD9" w:rsidRDefault="003E77CB" w:rsidP="003E77CB">
      <w:pPr>
        <w:spacing w:after="0" w:line="360" w:lineRule="auto"/>
        <w:ind w:left="709" w:hanging="709"/>
        <w:rPr>
          <w:color w:val="000000" w:themeColor="text1"/>
          <w:lang w:val="en-US"/>
        </w:rPr>
      </w:pPr>
      <w:r w:rsidRPr="00F84DD9">
        <w:rPr>
          <w:color w:val="000000" w:themeColor="text1"/>
          <w:lang w:val="en-US"/>
        </w:rPr>
        <w:t>Xu, J. (2016). Toolbox of teaching strategies in nurse education. Chinese Nursing Research, 3(2), 54–57. https://doi.org/10.1016/j.cnre.2016.06.002</w:t>
      </w:r>
    </w:p>
    <w:p w14:paraId="3379071F" w14:textId="5E4B4071" w:rsidR="003E77CB" w:rsidRPr="00880AC3" w:rsidRDefault="003E77CB" w:rsidP="003E77CB">
      <w:pPr>
        <w:spacing w:after="0" w:line="360" w:lineRule="auto"/>
        <w:ind w:left="709" w:hanging="709"/>
        <w:rPr>
          <w:lang w:val="en-US"/>
        </w:rPr>
      </w:pPr>
      <w:proofErr w:type="spellStart"/>
      <w:r w:rsidRPr="00F84DD9">
        <w:rPr>
          <w:color w:val="000000" w:themeColor="text1"/>
          <w:lang w:val="en-US"/>
        </w:rPr>
        <w:t>Yot</w:t>
      </w:r>
      <w:proofErr w:type="spellEnd"/>
      <w:r w:rsidRPr="00F84DD9">
        <w:rPr>
          <w:color w:val="000000" w:themeColor="text1"/>
          <w:lang w:val="en-US"/>
        </w:rPr>
        <w:t xml:space="preserve">-Domínguez, C. and Marcelo, C. (2017). University students’ self-regulated learning using digital technologies. International Journal of Educational </w:t>
      </w:r>
      <w:r w:rsidRPr="003E77CB">
        <w:rPr>
          <w:lang w:val="en-US"/>
        </w:rPr>
        <w:t>Technology in Higher Education, 14(1). https://doi.org/10.1186/s41239-017-0076-8</w:t>
      </w:r>
    </w:p>
    <w:p w14:paraId="2D580503" w14:textId="1980A4AA" w:rsidR="0068123C" w:rsidRPr="00880AC3" w:rsidRDefault="0068123C" w:rsidP="0068123C">
      <w:pPr>
        <w:rPr>
          <w:lang w:val="en-US"/>
        </w:rPr>
      </w:pPr>
    </w:p>
    <w:p w14:paraId="3656B9AB" w14:textId="53289BB2" w:rsidR="00596B5C" w:rsidRDefault="00596B5C">
      <w:pPr>
        <w:widowControl w:val="0"/>
        <w:spacing w:line="240" w:lineRule="auto"/>
        <w:ind w:left="480" w:hanging="480"/>
        <w:rPr>
          <w:color w:val="000000" w:themeColor="text1"/>
          <w:lang w:val="en-US"/>
        </w:rPr>
      </w:pPr>
    </w:p>
    <w:p w14:paraId="57E9F01A" w14:textId="44ACF9A0" w:rsidR="00DA24A9" w:rsidRDefault="00DA24A9">
      <w:pPr>
        <w:widowControl w:val="0"/>
        <w:spacing w:line="240" w:lineRule="auto"/>
        <w:ind w:left="480" w:hanging="480"/>
        <w:rPr>
          <w:color w:val="000000" w:themeColor="text1"/>
          <w:lang w:val="en-US"/>
        </w:rPr>
      </w:pPr>
    </w:p>
    <w:p w14:paraId="3AF14358" w14:textId="54B1671A" w:rsidR="00DA24A9" w:rsidRDefault="00DA24A9">
      <w:pPr>
        <w:widowControl w:val="0"/>
        <w:spacing w:line="240" w:lineRule="auto"/>
        <w:ind w:left="480" w:hanging="480"/>
        <w:rPr>
          <w:color w:val="000000" w:themeColor="text1"/>
          <w:lang w:val="en-US"/>
        </w:rPr>
      </w:pPr>
    </w:p>
    <w:p w14:paraId="34CD2C02" w14:textId="3E1E2138" w:rsidR="00DA24A9" w:rsidRDefault="00DA24A9">
      <w:pPr>
        <w:widowControl w:val="0"/>
        <w:spacing w:line="240" w:lineRule="auto"/>
        <w:ind w:left="480" w:hanging="480"/>
        <w:rPr>
          <w:color w:val="000000" w:themeColor="text1"/>
          <w:lang w:val="en-US"/>
        </w:rPr>
      </w:pPr>
    </w:p>
    <w:p w14:paraId="24ED28AD" w14:textId="393E4BB1" w:rsidR="00DA24A9" w:rsidRDefault="00DA24A9">
      <w:pPr>
        <w:widowControl w:val="0"/>
        <w:spacing w:line="240" w:lineRule="auto"/>
        <w:ind w:left="480" w:hanging="480"/>
        <w:rPr>
          <w:color w:val="000000" w:themeColor="text1"/>
          <w:lang w:val="en-US"/>
        </w:rPr>
      </w:pPr>
    </w:p>
    <w:p w14:paraId="25EA8CC9" w14:textId="3227B970" w:rsidR="00DA24A9" w:rsidRDefault="00DA24A9">
      <w:pPr>
        <w:widowControl w:val="0"/>
        <w:spacing w:line="240" w:lineRule="auto"/>
        <w:ind w:left="480" w:hanging="480"/>
        <w:rPr>
          <w:color w:val="000000" w:themeColor="text1"/>
          <w:lang w:val="en-US"/>
        </w:rPr>
      </w:pPr>
    </w:p>
    <w:p w14:paraId="3901BCED" w14:textId="12B9B5A1" w:rsidR="00DA24A9" w:rsidRDefault="00DA24A9">
      <w:pPr>
        <w:widowControl w:val="0"/>
        <w:spacing w:line="240" w:lineRule="auto"/>
        <w:ind w:left="480" w:hanging="480"/>
        <w:rPr>
          <w:color w:val="000000" w:themeColor="text1"/>
          <w:lang w:val="en-US"/>
        </w:rPr>
      </w:pPr>
    </w:p>
    <w:p w14:paraId="797999AE" w14:textId="4909B141" w:rsidR="00DA24A9" w:rsidRDefault="00DA24A9">
      <w:pPr>
        <w:widowControl w:val="0"/>
        <w:spacing w:line="240" w:lineRule="auto"/>
        <w:ind w:left="480" w:hanging="480"/>
        <w:rPr>
          <w:color w:val="000000" w:themeColor="text1"/>
          <w:lang w:val="en-US"/>
        </w:rPr>
      </w:pPr>
    </w:p>
    <w:p w14:paraId="13E1ECFF" w14:textId="5D4DB911" w:rsidR="00DA24A9" w:rsidRDefault="00DA24A9">
      <w:pPr>
        <w:widowControl w:val="0"/>
        <w:spacing w:line="240" w:lineRule="auto"/>
        <w:ind w:left="480" w:hanging="480"/>
        <w:rPr>
          <w:color w:val="000000" w:themeColor="text1"/>
          <w:lang w:val="en-US"/>
        </w:rPr>
      </w:pPr>
    </w:p>
    <w:p w14:paraId="09C1B77E" w14:textId="67A908FB" w:rsidR="00DA24A9" w:rsidRDefault="00DA24A9">
      <w:pPr>
        <w:widowControl w:val="0"/>
        <w:spacing w:line="240" w:lineRule="auto"/>
        <w:ind w:left="480" w:hanging="480"/>
        <w:rPr>
          <w:color w:val="000000" w:themeColor="text1"/>
          <w:lang w:val="en-US"/>
        </w:rPr>
      </w:pPr>
    </w:p>
    <w:p w14:paraId="5ACA6577" w14:textId="21A36FBB" w:rsidR="00DA24A9" w:rsidRDefault="00DA24A9">
      <w:pPr>
        <w:widowControl w:val="0"/>
        <w:spacing w:line="240" w:lineRule="auto"/>
        <w:ind w:left="480" w:hanging="480"/>
        <w:rPr>
          <w:color w:val="000000" w:themeColor="text1"/>
          <w:lang w:val="en-US"/>
        </w:rPr>
      </w:pPr>
    </w:p>
    <w:p w14:paraId="1602292F" w14:textId="6BF2B827" w:rsidR="00DA24A9" w:rsidRDefault="00DA24A9">
      <w:pPr>
        <w:widowControl w:val="0"/>
        <w:spacing w:line="240" w:lineRule="auto"/>
        <w:ind w:left="480" w:hanging="480"/>
        <w:rPr>
          <w:color w:val="000000" w:themeColor="text1"/>
          <w:lang w:val="en-US"/>
        </w:rPr>
      </w:pPr>
    </w:p>
    <w:p w14:paraId="598FA654" w14:textId="76ECCF96" w:rsidR="00DA24A9" w:rsidRDefault="00DA24A9">
      <w:pPr>
        <w:widowControl w:val="0"/>
        <w:spacing w:line="240" w:lineRule="auto"/>
        <w:ind w:left="480" w:hanging="480"/>
        <w:rPr>
          <w:color w:val="000000" w:themeColor="text1"/>
          <w:lang w:val="en-US"/>
        </w:rPr>
      </w:pPr>
    </w:p>
    <w:p w14:paraId="75E49CFC" w14:textId="5E67542D" w:rsidR="00DA24A9" w:rsidRDefault="00DA24A9">
      <w:pPr>
        <w:widowControl w:val="0"/>
        <w:spacing w:line="240" w:lineRule="auto"/>
        <w:ind w:left="480" w:hanging="480"/>
        <w:rPr>
          <w:color w:val="000000" w:themeColor="text1"/>
          <w:lang w:val="en-US"/>
        </w:rPr>
      </w:pPr>
    </w:p>
    <w:p w14:paraId="3D151A17" w14:textId="6D96B2BA" w:rsidR="00DA24A9" w:rsidRDefault="00DA24A9">
      <w:pPr>
        <w:widowControl w:val="0"/>
        <w:spacing w:line="240" w:lineRule="auto"/>
        <w:ind w:left="480" w:hanging="480"/>
        <w:rPr>
          <w:color w:val="000000" w:themeColor="text1"/>
          <w:lang w:val="en-US"/>
        </w:rPr>
      </w:pPr>
    </w:p>
    <w:p w14:paraId="4953899F" w14:textId="24D382F0" w:rsidR="00DA24A9" w:rsidRDefault="00DA24A9">
      <w:pPr>
        <w:widowControl w:val="0"/>
        <w:spacing w:line="240" w:lineRule="auto"/>
        <w:ind w:left="480" w:hanging="480"/>
        <w:rPr>
          <w:color w:val="000000" w:themeColor="text1"/>
          <w:lang w:val="en-US"/>
        </w:rPr>
      </w:pPr>
    </w:p>
    <w:p w14:paraId="6152F36C" w14:textId="465165F4" w:rsidR="00DA24A9" w:rsidRDefault="00DA24A9">
      <w:pPr>
        <w:widowControl w:val="0"/>
        <w:spacing w:line="240" w:lineRule="auto"/>
        <w:ind w:left="480" w:hanging="480"/>
        <w:rPr>
          <w:color w:val="000000" w:themeColor="text1"/>
          <w:lang w:val="en-US"/>
        </w:rPr>
      </w:pPr>
    </w:p>
    <w:p w14:paraId="3BC114D0" w14:textId="79483ADD" w:rsidR="00DA24A9" w:rsidRDefault="00DA24A9">
      <w:pPr>
        <w:widowControl w:val="0"/>
        <w:spacing w:line="240" w:lineRule="auto"/>
        <w:ind w:left="480" w:hanging="480"/>
        <w:rPr>
          <w:color w:val="000000" w:themeColor="text1"/>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A24A9" w:rsidRPr="00DA24A9" w14:paraId="268F40D1" w14:textId="77777777" w:rsidTr="00DA24A9">
        <w:trPr>
          <w:jc w:val="center"/>
        </w:trPr>
        <w:tc>
          <w:tcPr>
            <w:tcW w:w="3045" w:type="dxa"/>
            <w:shd w:val="clear" w:color="auto" w:fill="auto"/>
            <w:tcMar>
              <w:top w:w="100" w:type="dxa"/>
              <w:left w:w="100" w:type="dxa"/>
              <w:bottom w:w="100" w:type="dxa"/>
              <w:right w:w="100" w:type="dxa"/>
            </w:tcMar>
          </w:tcPr>
          <w:p w14:paraId="1DFFBCBB" w14:textId="77777777" w:rsidR="00DA24A9" w:rsidRPr="00DA24A9" w:rsidRDefault="00DA24A9" w:rsidP="00D643B5">
            <w:pPr>
              <w:pStyle w:val="Ttulo3"/>
              <w:widowControl w:val="0"/>
              <w:spacing w:before="0" w:line="240" w:lineRule="auto"/>
              <w:rPr>
                <w:b w:val="0"/>
                <w:bCs w:val="0"/>
                <w:lang w:val="es-MX"/>
              </w:rPr>
            </w:pPr>
            <w:r w:rsidRPr="00DA24A9">
              <w:rPr>
                <w:b w:val="0"/>
                <w:bCs w:val="0"/>
                <w:lang w:val="es-MX"/>
              </w:rPr>
              <w:lastRenderedPageBreak/>
              <w:t>Rol de Contribución</w:t>
            </w:r>
          </w:p>
        </w:tc>
        <w:tc>
          <w:tcPr>
            <w:tcW w:w="6315" w:type="dxa"/>
            <w:shd w:val="clear" w:color="auto" w:fill="auto"/>
            <w:tcMar>
              <w:top w:w="100" w:type="dxa"/>
              <w:left w:w="100" w:type="dxa"/>
              <w:bottom w:w="100" w:type="dxa"/>
              <w:right w:w="100" w:type="dxa"/>
            </w:tcMar>
          </w:tcPr>
          <w:p w14:paraId="76F816CA" w14:textId="0A3970D6" w:rsidR="00DA24A9" w:rsidRPr="00DA24A9" w:rsidRDefault="00DA24A9" w:rsidP="00D643B5">
            <w:pPr>
              <w:pStyle w:val="Ttulo3"/>
              <w:widowControl w:val="0"/>
              <w:spacing w:before="0" w:line="240" w:lineRule="auto"/>
              <w:rPr>
                <w:b w:val="0"/>
                <w:bCs w:val="0"/>
                <w:lang w:val="es-MX"/>
              </w:rPr>
            </w:pPr>
            <w:bookmarkStart w:id="1" w:name="_btsjgdfgjwkr" w:colFirst="0" w:colLast="0"/>
            <w:bookmarkEnd w:id="1"/>
            <w:r>
              <w:rPr>
                <w:b w:val="0"/>
                <w:bCs w:val="0"/>
                <w:lang w:val="es-MX"/>
              </w:rPr>
              <w:t>Autor (es)</w:t>
            </w:r>
          </w:p>
        </w:tc>
      </w:tr>
      <w:tr w:rsidR="00DA24A9" w:rsidRPr="00DA24A9" w14:paraId="22EDF9D0" w14:textId="77777777" w:rsidTr="00DA24A9">
        <w:trPr>
          <w:jc w:val="center"/>
        </w:trPr>
        <w:tc>
          <w:tcPr>
            <w:tcW w:w="3045" w:type="dxa"/>
            <w:shd w:val="clear" w:color="auto" w:fill="auto"/>
            <w:tcMar>
              <w:top w:w="100" w:type="dxa"/>
              <w:left w:w="100" w:type="dxa"/>
              <w:bottom w:w="100" w:type="dxa"/>
              <w:right w:w="100" w:type="dxa"/>
            </w:tcMar>
          </w:tcPr>
          <w:p w14:paraId="60B64819" w14:textId="77777777" w:rsidR="00DA24A9" w:rsidRPr="00DA24A9" w:rsidRDefault="00DA24A9" w:rsidP="00D643B5">
            <w:pPr>
              <w:widowControl w:val="0"/>
              <w:spacing w:line="240" w:lineRule="auto"/>
              <w:rPr>
                <w:lang w:val="es-MX"/>
              </w:rPr>
            </w:pPr>
            <w:r w:rsidRPr="00DA24A9">
              <w:rPr>
                <w:lang w:val="es-MX"/>
              </w:rPr>
              <w:t>Conceptualización</w:t>
            </w:r>
          </w:p>
        </w:tc>
        <w:tc>
          <w:tcPr>
            <w:tcW w:w="6315" w:type="dxa"/>
            <w:shd w:val="clear" w:color="auto" w:fill="auto"/>
            <w:tcMar>
              <w:top w:w="100" w:type="dxa"/>
              <w:left w:w="100" w:type="dxa"/>
              <w:bottom w:w="100" w:type="dxa"/>
              <w:right w:w="100" w:type="dxa"/>
            </w:tcMar>
          </w:tcPr>
          <w:p w14:paraId="4BF8CD6F" w14:textId="77777777" w:rsidR="00DA24A9" w:rsidRPr="00DA24A9" w:rsidRDefault="00DA24A9" w:rsidP="00D643B5">
            <w:pPr>
              <w:widowControl w:val="0"/>
              <w:spacing w:line="240" w:lineRule="auto"/>
              <w:rPr>
                <w:lang w:val="es-MX"/>
              </w:rPr>
            </w:pPr>
            <w:r w:rsidRPr="00DA24A9">
              <w:rPr>
                <w:lang w:val="es-MX"/>
              </w:rPr>
              <w:t xml:space="preserve">Pilar Gómez Miranda </w:t>
            </w:r>
          </w:p>
        </w:tc>
      </w:tr>
      <w:tr w:rsidR="00DA24A9" w:rsidRPr="00DA24A9" w14:paraId="427541FE" w14:textId="77777777" w:rsidTr="00DA24A9">
        <w:trPr>
          <w:jc w:val="center"/>
        </w:trPr>
        <w:tc>
          <w:tcPr>
            <w:tcW w:w="3045" w:type="dxa"/>
            <w:shd w:val="clear" w:color="auto" w:fill="auto"/>
            <w:tcMar>
              <w:top w:w="100" w:type="dxa"/>
              <w:left w:w="100" w:type="dxa"/>
              <w:bottom w:w="100" w:type="dxa"/>
              <w:right w:w="100" w:type="dxa"/>
            </w:tcMar>
          </w:tcPr>
          <w:p w14:paraId="1E9555EA" w14:textId="77777777" w:rsidR="00DA24A9" w:rsidRPr="00DA24A9" w:rsidRDefault="00DA24A9" w:rsidP="00D643B5">
            <w:pPr>
              <w:widowControl w:val="0"/>
              <w:spacing w:line="240" w:lineRule="auto"/>
              <w:rPr>
                <w:lang w:val="es-MX"/>
              </w:rPr>
            </w:pPr>
            <w:r w:rsidRPr="00DA24A9">
              <w:rPr>
                <w:lang w:val="es-MX"/>
              </w:rPr>
              <w:t>Metodología</w:t>
            </w:r>
          </w:p>
        </w:tc>
        <w:tc>
          <w:tcPr>
            <w:tcW w:w="6315" w:type="dxa"/>
            <w:shd w:val="clear" w:color="auto" w:fill="auto"/>
            <w:tcMar>
              <w:top w:w="100" w:type="dxa"/>
              <w:left w:w="100" w:type="dxa"/>
              <w:bottom w:w="100" w:type="dxa"/>
              <w:right w:w="100" w:type="dxa"/>
            </w:tcMar>
          </w:tcPr>
          <w:p w14:paraId="620DB212" w14:textId="77777777" w:rsidR="00DA24A9" w:rsidRPr="00DA24A9" w:rsidRDefault="00DA24A9" w:rsidP="00D643B5">
            <w:pPr>
              <w:widowControl w:val="0"/>
              <w:spacing w:line="240" w:lineRule="auto"/>
              <w:rPr>
                <w:lang w:val="es-MX"/>
              </w:rPr>
            </w:pPr>
            <w:r w:rsidRPr="00DA24A9">
              <w:rPr>
                <w:lang w:val="es-MX"/>
              </w:rPr>
              <w:t>Pilar Gómez Miranda «</w:t>
            </w:r>
            <w:proofErr w:type="gramStart"/>
            <w:r w:rsidRPr="00DA24A9">
              <w:rPr>
                <w:lang w:val="es-MX"/>
              </w:rPr>
              <w:t>igual»  Martha</w:t>
            </w:r>
            <w:proofErr w:type="gramEnd"/>
            <w:r w:rsidRPr="00DA24A9">
              <w:rPr>
                <w:lang w:val="es-MX"/>
              </w:rPr>
              <w:t xml:space="preserve"> Jiménez García </w:t>
            </w:r>
          </w:p>
        </w:tc>
      </w:tr>
      <w:tr w:rsidR="00DA24A9" w:rsidRPr="00DA24A9" w14:paraId="121AA2ED" w14:textId="77777777" w:rsidTr="00DA24A9">
        <w:trPr>
          <w:jc w:val="center"/>
        </w:trPr>
        <w:tc>
          <w:tcPr>
            <w:tcW w:w="3045" w:type="dxa"/>
            <w:shd w:val="clear" w:color="auto" w:fill="auto"/>
            <w:tcMar>
              <w:top w:w="100" w:type="dxa"/>
              <w:left w:w="100" w:type="dxa"/>
              <w:bottom w:w="100" w:type="dxa"/>
              <w:right w:w="100" w:type="dxa"/>
            </w:tcMar>
          </w:tcPr>
          <w:p w14:paraId="277184DE" w14:textId="77777777" w:rsidR="00DA24A9" w:rsidRPr="00DA24A9" w:rsidRDefault="00DA24A9" w:rsidP="00D643B5">
            <w:pPr>
              <w:widowControl w:val="0"/>
              <w:spacing w:line="240" w:lineRule="auto"/>
              <w:rPr>
                <w:lang w:val="es-MX"/>
              </w:rPr>
            </w:pPr>
            <w:r w:rsidRPr="00DA24A9">
              <w:rPr>
                <w:lang w:val="es-MX"/>
              </w:rPr>
              <w:t>Software</w:t>
            </w:r>
          </w:p>
        </w:tc>
        <w:tc>
          <w:tcPr>
            <w:tcW w:w="6315" w:type="dxa"/>
            <w:shd w:val="clear" w:color="auto" w:fill="auto"/>
            <w:tcMar>
              <w:top w:w="100" w:type="dxa"/>
              <w:left w:w="100" w:type="dxa"/>
              <w:bottom w:w="100" w:type="dxa"/>
              <w:right w:w="100" w:type="dxa"/>
            </w:tcMar>
          </w:tcPr>
          <w:p w14:paraId="4902F916" w14:textId="77777777" w:rsidR="00DA24A9" w:rsidRPr="00DA24A9" w:rsidRDefault="00DA24A9" w:rsidP="00D643B5">
            <w:pPr>
              <w:widowControl w:val="0"/>
              <w:spacing w:line="240" w:lineRule="auto"/>
              <w:rPr>
                <w:lang w:val="es-MX"/>
              </w:rPr>
            </w:pPr>
            <w:r w:rsidRPr="00DA24A9">
              <w:rPr>
                <w:color w:val="000000" w:themeColor="text1"/>
                <w:lang w:val="es-MX"/>
              </w:rPr>
              <w:t xml:space="preserve">Martha Jiménez </w:t>
            </w:r>
            <w:proofErr w:type="spellStart"/>
            <w:r w:rsidRPr="00DA24A9">
              <w:rPr>
                <w:color w:val="000000" w:themeColor="text1"/>
                <w:lang w:val="es-MX"/>
              </w:rPr>
              <w:t>Garacía</w:t>
            </w:r>
            <w:proofErr w:type="spellEnd"/>
            <w:r w:rsidRPr="00DA24A9">
              <w:rPr>
                <w:color w:val="000000" w:themeColor="text1"/>
                <w:lang w:val="es-MX"/>
              </w:rPr>
              <w:t xml:space="preserve"> </w:t>
            </w:r>
          </w:p>
        </w:tc>
      </w:tr>
      <w:tr w:rsidR="00DA24A9" w:rsidRPr="00DA24A9" w14:paraId="77697FA8" w14:textId="77777777" w:rsidTr="00DA24A9">
        <w:trPr>
          <w:jc w:val="center"/>
        </w:trPr>
        <w:tc>
          <w:tcPr>
            <w:tcW w:w="3045" w:type="dxa"/>
            <w:shd w:val="clear" w:color="auto" w:fill="auto"/>
            <w:tcMar>
              <w:top w:w="100" w:type="dxa"/>
              <w:left w:w="100" w:type="dxa"/>
              <w:bottom w:w="100" w:type="dxa"/>
              <w:right w:w="100" w:type="dxa"/>
            </w:tcMar>
          </w:tcPr>
          <w:p w14:paraId="22E92116" w14:textId="77777777" w:rsidR="00DA24A9" w:rsidRPr="00DA24A9" w:rsidRDefault="00DA24A9" w:rsidP="00D643B5">
            <w:pPr>
              <w:widowControl w:val="0"/>
              <w:spacing w:line="240" w:lineRule="auto"/>
              <w:rPr>
                <w:lang w:val="es-MX"/>
              </w:rPr>
            </w:pPr>
            <w:r w:rsidRPr="00DA24A9">
              <w:rPr>
                <w:lang w:val="es-MX"/>
              </w:rPr>
              <w:t>Validación</w:t>
            </w:r>
          </w:p>
        </w:tc>
        <w:tc>
          <w:tcPr>
            <w:tcW w:w="6315" w:type="dxa"/>
            <w:shd w:val="clear" w:color="auto" w:fill="auto"/>
            <w:tcMar>
              <w:top w:w="100" w:type="dxa"/>
              <w:left w:w="100" w:type="dxa"/>
              <w:bottom w:w="100" w:type="dxa"/>
              <w:right w:w="100" w:type="dxa"/>
            </w:tcMar>
          </w:tcPr>
          <w:p w14:paraId="64A70B4D" w14:textId="77777777" w:rsidR="00DA24A9" w:rsidRPr="00DA24A9" w:rsidRDefault="00DA24A9" w:rsidP="00D643B5">
            <w:pPr>
              <w:widowControl w:val="0"/>
              <w:spacing w:line="240" w:lineRule="auto"/>
              <w:rPr>
                <w:lang w:val="es-MX"/>
              </w:rPr>
            </w:pPr>
            <w:r w:rsidRPr="00DA24A9">
              <w:rPr>
                <w:lang w:val="es-MX"/>
              </w:rPr>
              <w:t>Pilar Gómez Miranda</w:t>
            </w:r>
          </w:p>
        </w:tc>
      </w:tr>
      <w:tr w:rsidR="00DA24A9" w:rsidRPr="00DA24A9" w14:paraId="27A6279A" w14:textId="77777777" w:rsidTr="00DA24A9">
        <w:trPr>
          <w:jc w:val="center"/>
        </w:trPr>
        <w:tc>
          <w:tcPr>
            <w:tcW w:w="3045" w:type="dxa"/>
            <w:shd w:val="clear" w:color="auto" w:fill="auto"/>
            <w:tcMar>
              <w:top w:w="100" w:type="dxa"/>
              <w:left w:w="100" w:type="dxa"/>
              <w:bottom w:w="100" w:type="dxa"/>
              <w:right w:w="100" w:type="dxa"/>
            </w:tcMar>
          </w:tcPr>
          <w:p w14:paraId="25534572" w14:textId="77777777" w:rsidR="00DA24A9" w:rsidRPr="00DA24A9" w:rsidRDefault="00DA24A9" w:rsidP="00D643B5">
            <w:pPr>
              <w:widowControl w:val="0"/>
              <w:spacing w:line="240" w:lineRule="auto"/>
              <w:rPr>
                <w:lang w:val="es-MX"/>
              </w:rPr>
            </w:pPr>
            <w:r w:rsidRPr="00DA24A9">
              <w:rPr>
                <w:lang w:val="es-MX"/>
              </w:rPr>
              <w:t>Análisis Formal</w:t>
            </w:r>
          </w:p>
        </w:tc>
        <w:tc>
          <w:tcPr>
            <w:tcW w:w="6315" w:type="dxa"/>
            <w:shd w:val="clear" w:color="auto" w:fill="auto"/>
            <w:tcMar>
              <w:top w:w="100" w:type="dxa"/>
              <w:left w:w="100" w:type="dxa"/>
              <w:bottom w:w="100" w:type="dxa"/>
              <w:right w:w="100" w:type="dxa"/>
            </w:tcMar>
          </w:tcPr>
          <w:p w14:paraId="069BF22C" w14:textId="77777777" w:rsidR="00DA24A9" w:rsidRPr="00DA24A9" w:rsidRDefault="00DA24A9" w:rsidP="00D643B5">
            <w:pPr>
              <w:widowControl w:val="0"/>
              <w:spacing w:line="240" w:lineRule="auto"/>
              <w:rPr>
                <w:lang w:val="es-MX"/>
              </w:rPr>
            </w:pPr>
            <w:r w:rsidRPr="00DA24A9">
              <w:rPr>
                <w:lang w:val="es-MX"/>
              </w:rPr>
              <w:t xml:space="preserve">Martha Jiménez García </w:t>
            </w:r>
          </w:p>
        </w:tc>
      </w:tr>
      <w:tr w:rsidR="00DA24A9" w:rsidRPr="00DA24A9" w14:paraId="2C4C8165" w14:textId="77777777" w:rsidTr="00DA24A9">
        <w:trPr>
          <w:jc w:val="center"/>
        </w:trPr>
        <w:tc>
          <w:tcPr>
            <w:tcW w:w="3045" w:type="dxa"/>
            <w:shd w:val="clear" w:color="auto" w:fill="auto"/>
            <w:tcMar>
              <w:top w:w="100" w:type="dxa"/>
              <w:left w:w="100" w:type="dxa"/>
              <w:bottom w:w="100" w:type="dxa"/>
              <w:right w:w="100" w:type="dxa"/>
            </w:tcMar>
          </w:tcPr>
          <w:p w14:paraId="2C49F977" w14:textId="77777777" w:rsidR="00DA24A9" w:rsidRPr="00DA24A9" w:rsidRDefault="00DA24A9" w:rsidP="00D643B5">
            <w:pPr>
              <w:widowControl w:val="0"/>
              <w:spacing w:line="240" w:lineRule="auto"/>
              <w:rPr>
                <w:lang w:val="es-MX"/>
              </w:rPr>
            </w:pPr>
            <w:r w:rsidRPr="00DA24A9">
              <w:rPr>
                <w:lang w:val="es-MX"/>
              </w:rPr>
              <w:t>Investigación</w:t>
            </w:r>
          </w:p>
        </w:tc>
        <w:tc>
          <w:tcPr>
            <w:tcW w:w="6315" w:type="dxa"/>
            <w:shd w:val="clear" w:color="auto" w:fill="auto"/>
            <w:tcMar>
              <w:top w:w="100" w:type="dxa"/>
              <w:left w:w="100" w:type="dxa"/>
              <w:bottom w:w="100" w:type="dxa"/>
              <w:right w:w="100" w:type="dxa"/>
            </w:tcMar>
          </w:tcPr>
          <w:p w14:paraId="2CF41EC0" w14:textId="77777777" w:rsidR="00DA24A9" w:rsidRPr="00DA24A9" w:rsidRDefault="00DA24A9" w:rsidP="00D643B5">
            <w:pPr>
              <w:widowControl w:val="0"/>
              <w:spacing w:line="240" w:lineRule="auto"/>
              <w:rPr>
                <w:lang w:val="es-MX"/>
              </w:rPr>
            </w:pPr>
            <w:r w:rsidRPr="00DA24A9">
              <w:rPr>
                <w:lang w:val="es-MX"/>
              </w:rPr>
              <w:t>Pilar Gómez Miranda «</w:t>
            </w:r>
            <w:proofErr w:type="gramStart"/>
            <w:r w:rsidRPr="00DA24A9">
              <w:rPr>
                <w:lang w:val="es-MX"/>
              </w:rPr>
              <w:t>igual»  Martha</w:t>
            </w:r>
            <w:proofErr w:type="gramEnd"/>
            <w:r w:rsidRPr="00DA24A9">
              <w:rPr>
                <w:lang w:val="es-MX"/>
              </w:rPr>
              <w:t xml:space="preserve"> Jiménez García</w:t>
            </w:r>
          </w:p>
        </w:tc>
      </w:tr>
      <w:tr w:rsidR="00DA24A9" w:rsidRPr="00DA24A9" w14:paraId="72CD4431" w14:textId="77777777" w:rsidTr="00DA24A9">
        <w:trPr>
          <w:jc w:val="center"/>
        </w:trPr>
        <w:tc>
          <w:tcPr>
            <w:tcW w:w="3045" w:type="dxa"/>
            <w:shd w:val="clear" w:color="auto" w:fill="auto"/>
            <w:tcMar>
              <w:top w:w="100" w:type="dxa"/>
              <w:left w:w="100" w:type="dxa"/>
              <w:bottom w:w="100" w:type="dxa"/>
              <w:right w:w="100" w:type="dxa"/>
            </w:tcMar>
          </w:tcPr>
          <w:p w14:paraId="0E0CCAC6" w14:textId="77777777" w:rsidR="00DA24A9" w:rsidRPr="00DA24A9" w:rsidRDefault="00DA24A9" w:rsidP="00D643B5">
            <w:pPr>
              <w:widowControl w:val="0"/>
              <w:spacing w:line="240" w:lineRule="auto"/>
              <w:rPr>
                <w:lang w:val="es-MX"/>
              </w:rPr>
            </w:pPr>
            <w:r w:rsidRPr="00DA24A9">
              <w:rPr>
                <w:lang w:val="es-MX"/>
              </w:rPr>
              <w:t>Recursos</w:t>
            </w:r>
          </w:p>
        </w:tc>
        <w:tc>
          <w:tcPr>
            <w:tcW w:w="6315" w:type="dxa"/>
            <w:shd w:val="clear" w:color="auto" w:fill="auto"/>
            <w:tcMar>
              <w:top w:w="100" w:type="dxa"/>
              <w:left w:w="100" w:type="dxa"/>
              <w:bottom w:w="100" w:type="dxa"/>
              <w:right w:w="100" w:type="dxa"/>
            </w:tcMar>
          </w:tcPr>
          <w:p w14:paraId="1BCBC18F" w14:textId="77777777" w:rsidR="00DA24A9" w:rsidRPr="00DA24A9" w:rsidRDefault="00DA24A9" w:rsidP="00D643B5">
            <w:pPr>
              <w:widowControl w:val="0"/>
              <w:spacing w:line="240" w:lineRule="auto"/>
              <w:rPr>
                <w:lang w:val="es-MX"/>
              </w:rPr>
            </w:pPr>
            <w:r w:rsidRPr="00DA24A9">
              <w:rPr>
                <w:lang w:val="es-MX"/>
              </w:rPr>
              <w:t>Pilar Gómez Miranda «</w:t>
            </w:r>
            <w:proofErr w:type="gramStart"/>
            <w:r w:rsidRPr="00DA24A9">
              <w:rPr>
                <w:lang w:val="es-MX"/>
              </w:rPr>
              <w:t>igual»  Martha</w:t>
            </w:r>
            <w:proofErr w:type="gramEnd"/>
            <w:r w:rsidRPr="00DA24A9">
              <w:rPr>
                <w:lang w:val="es-MX"/>
              </w:rPr>
              <w:t xml:space="preserve"> Jiménez García</w:t>
            </w:r>
          </w:p>
        </w:tc>
      </w:tr>
      <w:tr w:rsidR="00DA24A9" w:rsidRPr="00DA24A9" w14:paraId="7AC29B36" w14:textId="77777777" w:rsidTr="00DA24A9">
        <w:trPr>
          <w:jc w:val="center"/>
        </w:trPr>
        <w:tc>
          <w:tcPr>
            <w:tcW w:w="3045" w:type="dxa"/>
            <w:shd w:val="clear" w:color="auto" w:fill="auto"/>
            <w:tcMar>
              <w:top w:w="100" w:type="dxa"/>
              <w:left w:w="100" w:type="dxa"/>
              <w:bottom w:w="100" w:type="dxa"/>
              <w:right w:w="100" w:type="dxa"/>
            </w:tcMar>
          </w:tcPr>
          <w:p w14:paraId="47BE0350" w14:textId="77777777" w:rsidR="00DA24A9" w:rsidRPr="00DA24A9" w:rsidRDefault="00DA24A9" w:rsidP="00D643B5">
            <w:pPr>
              <w:widowControl w:val="0"/>
              <w:spacing w:line="240" w:lineRule="auto"/>
              <w:rPr>
                <w:lang w:val="es-MX"/>
              </w:rPr>
            </w:pPr>
            <w:r w:rsidRPr="00DA24A9">
              <w:rPr>
                <w:lang w:val="es-MX"/>
              </w:rPr>
              <w:t>Curación de datos</w:t>
            </w:r>
          </w:p>
        </w:tc>
        <w:tc>
          <w:tcPr>
            <w:tcW w:w="6315" w:type="dxa"/>
            <w:shd w:val="clear" w:color="auto" w:fill="auto"/>
            <w:tcMar>
              <w:top w:w="100" w:type="dxa"/>
              <w:left w:w="100" w:type="dxa"/>
              <w:bottom w:w="100" w:type="dxa"/>
              <w:right w:w="100" w:type="dxa"/>
            </w:tcMar>
          </w:tcPr>
          <w:p w14:paraId="5F91E31C" w14:textId="77777777" w:rsidR="00DA24A9" w:rsidRPr="00DA24A9" w:rsidRDefault="00DA24A9" w:rsidP="00D643B5">
            <w:pPr>
              <w:widowControl w:val="0"/>
              <w:spacing w:line="240" w:lineRule="auto"/>
              <w:rPr>
                <w:lang w:val="es-MX"/>
              </w:rPr>
            </w:pPr>
            <w:r w:rsidRPr="00DA24A9">
              <w:rPr>
                <w:lang w:val="es-MX"/>
              </w:rPr>
              <w:t>Martha Jiménez García</w:t>
            </w:r>
          </w:p>
        </w:tc>
      </w:tr>
      <w:tr w:rsidR="00DA24A9" w:rsidRPr="00DA24A9" w14:paraId="7B193405" w14:textId="77777777" w:rsidTr="00DA24A9">
        <w:trPr>
          <w:jc w:val="center"/>
        </w:trPr>
        <w:tc>
          <w:tcPr>
            <w:tcW w:w="3045" w:type="dxa"/>
            <w:shd w:val="clear" w:color="auto" w:fill="auto"/>
            <w:tcMar>
              <w:top w:w="100" w:type="dxa"/>
              <w:left w:w="100" w:type="dxa"/>
              <w:bottom w:w="100" w:type="dxa"/>
              <w:right w:w="100" w:type="dxa"/>
            </w:tcMar>
          </w:tcPr>
          <w:p w14:paraId="16C951FE" w14:textId="77777777" w:rsidR="00DA24A9" w:rsidRPr="00DA24A9" w:rsidRDefault="00DA24A9" w:rsidP="00D643B5">
            <w:pPr>
              <w:widowControl w:val="0"/>
              <w:spacing w:line="240" w:lineRule="auto"/>
              <w:rPr>
                <w:lang w:val="es-MX"/>
              </w:rPr>
            </w:pPr>
            <w:r w:rsidRPr="00DA24A9">
              <w:rPr>
                <w:lang w:val="es-MX"/>
              </w:rPr>
              <w:t>Escritura - Preparación del borrador original</w:t>
            </w:r>
          </w:p>
        </w:tc>
        <w:tc>
          <w:tcPr>
            <w:tcW w:w="6315" w:type="dxa"/>
            <w:shd w:val="clear" w:color="auto" w:fill="auto"/>
            <w:tcMar>
              <w:top w:w="100" w:type="dxa"/>
              <w:left w:w="100" w:type="dxa"/>
              <w:bottom w:w="100" w:type="dxa"/>
              <w:right w:w="100" w:type="dxa"/>
            </w:tcMar>
          </w:tcPr>
          <w:p w14:paraId="445B3BFD" w14:textId="77777777" w:rsidR="00DA24A9" w:rsidRPr="00DA24A9" w:rsidRDefault="00DA24A9" w:rsidP="00D643B5">
            <w:pPr>
              <w:widowControl w:val="0"/>
              <w:spacing w:line="240" w:lineRule="auto"/>
              <w:rPr>
                <w:lang w:val="es-MX"/>
              </w:rPr>
            </w:pPr>
            <w:r w:rsidRPr="00DA24A9">
              <w:rPr>
                <w:lang w:val="es-MX"/>
              </w:rPr>
              <w:t>Pilar Gómez Miranda</w:t>
            </w:r>
          </w:p>
        </w:tc>
      </w:tr>
      <w:tr w:rsidR="00DA24A9" w:rsidRPr="00DA24A9" w14:paraId="79A56CAA" w14:textId="77777777" w:rsidTr="00DA24A9">
        <w:trPr>
          <w:jc w:val="center"/>
        </w:trPr>
        <w:tc>
          <w:tcPr>
            <w:tcW w:w="3045" w:type="dxa"/>
            <w:shd w:val="clear" w:color="auto" w:fill="auto"/>
            <w:tcMar>
              <w:top w:w="100" w:type="dxa"/>
              <w:left w:w="100" w:type="dxa"/>
              <w:bottom w:w="100" w:type="dxa"/>
              <w:right w:w="100" w:type="dxa"/>
            </w:tcMar>
          </w:tcPr>
          <w:p w14:paraId="10ED9F3A" w14:textId="77777777" w:rsidR="00DA24A9" w:rsidRPr="00DA24A9" w:rsidRDefault="00DA24A9" w:rsidP="00D643B5">
            <w:pPr>
              <w:widowControl w:val="0"/>
              <w:spacing w:line="240" w:lineRule="auto"/>
              <w:rPr>
                <w:lang w:val="es-MX"/>
              </w:rPr>
            </w:pPr>
            <w:r w:rsidRPr="00DA24A9">
              <w:rPr>
                <w:lang w:val="es-MX"/>
              </w:rPr>
              <w:t>Escritura - Revisión y edición</w:t>
            </w:r>
          </w:p>
        </w:tc>
        <w:tc>
          <w:tcPr>
            <w:tcW w:w="6315" w:type="dxa"/>
            <w:shd w:val="clear" w:color="auto" w:fill="auto"/>
            <w:tcMar>
              <w:top w:w="100" w:type="dxa"/>
              <w:left w:w="100" w:type="dxa"/>
              <w:bottom w:w="100" w:type="dxa"/>
              <w:right w:w="100" w:type="dxa"/>
            </w:tcMar>
          </w:tcPr>
          <w:p w14:paraId="07022DD8" w14:textId="77777777" w:rsidR="00DA24A9" w:rsidRPr="00DA24A9" w:rsidRDefault="00DA24A9" w:rsidP="00D643B5">
            <w:pPr>
              <w:widowControl w:val="0"/>
              <w:spacing w:line="240" w:lineRule="auto"/>
              <w:rPr>
                <w:lang w:val="es-MX"/>
              </w:rPr>
            </w:pPr>
            <w:r w:rsidRPr="00DA24A9">
              <w:rPr>
                <w:lang w:val="es-MX"/>
              </w:rPr>
              <w:t>Pilar Gómez Miranda «</w:t>
            </w:r>
            <w:proofErr w:type="gramStart"/>
            <w:r w:rsidRPr="00DA24A9">
              <w:rPr>
                <w:lang w:val="es-MX"/>
              </w:rPr>
              <w:t>igual»  Martha</w:t>
            </w:r>
            <w:proofErr w:type="gramEnd"/>
            <w:r w:rsidRPr="00DA24A9">
              <w:rPr>
                <w:lang w:val="es-MX"/>
              </w:rPr>
              <w:t xml:space="preserve"> Jiménez García</w:t>
            </w:r>
          </w:p>
        </w:tc>
      </w:tr>
      <w:tr w:rsidR="00DA24A9" w:rsidRPr="00DA24A9" w14:paraId="3B4976DD" w14:textId="77777777" w:rsidTr="00DA24A9">
        <w:trPr>
          <w:jc w:val="center"/>
        </w:trPr>
        <w:tc>
          <w:tcPr>
            <w:tcW w:w="3045" w:type="dxa"/>
            <w:shd w:val="clear" w:color="auto" w:fill="auto"/>
            <w:tcMar>
              <w:top w:w="100" w:type="dxa"/>
              <w:left w:w="100" w:type="dxa"/>
              <w:bottom w:w="100" w:type="dxa"/>
              <w:right w:w="100" w:type="dxa"/>
            </w:tcMar>
          </w:tcPr>
          <w:p w14:paraId="5A46B49C" w14:textId="77777777" w:rsidR="00DA24A9" w:rsidRPr="00DA24A9" w:rsidRDefault="00DA24A9" w:rsidP="00D643B5">
            <w:pPr>
              <w:widowControl w:val="0"/>
              <w:spacing w:line="240" w:lineRule="auto"/>
              <w:rPr>
                <w:lang w:val="es-MX"/>
              </w:rPr>
            </w:pPr>
            <w:r w:rsidRPr="00DA24A9">
              <w:rPr>
                <w:lang w:val="es-MX"/>
              </w:rPr>
              <w:t>Visualización</w:t>
            </w:r>
          </w:p>
        </w:tc>
        <w:tc>
          <w:tcPr>
            <w:tcW w:w="6315" w:type="dxa"/>
            <w:shd w:val="clear" w:color="auto" w:fill="auto"/>
            <w:tcMar>
              <w:top w:w="100" w:type="dxa"/>
              <w:left w:w="100" w:type="dxa"/>
              <w:bottom w:w="100" w:type="dxa"/>
              <w:right w:w="100" w:type="dxa"/>
            </w:tcMar>
          </w:tcPr>
          <w:p w14:paraId="658BB271" w14:textId="77777777" w:rsidR="00DA24A9" w:rsidRPr="00DA24A9" w:rsidRDefault="00DA24A9" w:rsidP="00D643B5">
            <w:pPr>
              <w:widowControl w:val="0"/>
              <w:spacing w:line="240" w:lineRule="auto"/>
              <w:rPr>
                <w:lang w:val="es-MX"/>
              </w:rPr>
            </w:pPr>
            <w:r w:rsidRPr="00DA24A9">
              <w:rPr>
                <w:lang w:val="es-MX"/>
              </w:rPr>
              <w:t>Pilar Gómez Miranda «</w:t>
            </w:r>
            <w:proofErr w:type="gramStart"/>
            <w:r w:rsidRPr="00DA24A9">
              <w:rPr>
                <w:lang w:val="es-MX"/>
              </w:rPr>
              <w:t>igual»  Martha</w:t>
            </w:r>
            <w:proofErr w:type="gramEnd"/>
            <w:r w:rsidRPr="00DA24A9">
              <w:rPr>
                <w:lang w:val="es-MX"/>
              </w:rPr>
              <w:t xml:space="preserve"> Jiménez García</w:t>
            </w:r>
          </w:p>
        </w:tc>
      </w:tr>
      <w:tr w:rsidR="00DA24A9" w:rsidRPr="00DA24A9" w14:paraId="711734CC" w14:textId="77777777" w:rsidTr="00DA24A9">
        <w:trPr>
          <w:jc w:val="center"/>
        </w:trPr>
        <w:tc>
          <w:tcPr>
            <w:tcW w:w="3045" w:type="dxa"/>
            <w:shd w:val="clear" w:color="auto" w:fill="auto"/>
            <w:tcMar>
              <w:top w:w="100" w:type="dxa"/>
              <w:left w:w="100" w:type="dxa"/>
              <w:bottom w:w="100" w:type="dxa"/>
              <w:right w:w="100" w:type="dxa"/>
            </w:tcMar>
          </w:tcPr>
          <w:p w14:paraId="0C61BFA6" w14:textId="77777777" w:rsidR="00DA24A9" w:rsidRPr="00DA24A9" w:rsidRDefault="00DA24A9" w:rsidP="00D643B5">
            <w:pPr>
              <w:widowControl w:val="0"/>
              <w:spacing w:line="240" w:lineRule="auto"/>
              <w:rPr>
                <w:lang w:val="es-MX"/>
              </w:rPr>
            </w:pPr>
            <w:r w:rsidRPr="00DA24A9">
              <w:rPr>
                <w:lang w:val="es-MX"/>
              </w:rPr>
              <w:t>Supervisión</w:t>
            </w:r>
          </w:p>
        </w:tc>
        <w:tc>
          <w:tcPr>
            <w:tcW w:w="6315" w:type="dxa"/>
            <w:shd w:val="clear" w:color="auto" w:fill="auto"/>
            <w:tcMar>
              <w:top w:w="100" w:type="dxa"/>
              <w:left w:w="100" w:type="dxa"/>
              <w:bottom w:w="100" w:type="dxa"/>
              <w:right w:w="100" w:type="dxa"/>
            </w:tcMar>
          </w:tcPr>
          <w:p w14:paraId="1D020219" w14:textId="77777777" w:rsidR="00DA24A9" w:rsidRPr="00DA24A9" w:rsidRDefault="00DA24A9" w:rsidP="00D643B5">
            <w:pPr>
              <w:widowControl w:val="0"/>
              <w:spacing w:line="240" w:lineRule="auto"/>
              <w:rPr>
                <w:lang w:val="es-MX"/>
              </w:rPr>
            </w:pPr>
            <w:r w:rsidRPr="00DA24A9">
              <w:rPr>
                <w:lang w:val="es-MX"/>
              </w:rPr>
              <w:t>Pilar Gómez Miranda</w:t>
            </w:r>
          </w:p>
        </w:tc>
      </w:tr>
      <w:tr w:rsidR="00DA24A9" w:rsidRPr="00DA24A9" w14:paraId="7F1848B2" w14:textId="77777777" w:rsidTr="00DA24A9">
        <w:trPr>
          <w:jc w:val="center"/>
        </w:trPr>
        <w:tc>
          <w:tcPr>
            <w:tcW w:w="3045" w:type="dxa"/>
            <w:shd w:val="clear" w:color="auto" w:fill="auto"/>
            <w:tcMar>
              <w:top w:w="100" w:type="dxa"/>
              <w:left w:w="100" w:type="dxa"/>
              <w:bottom w:w="100" w:type="dxa"/>
              <w:right w:w="100" w:type="dxa"/>
            </w:tcMar>
          </w:tcPr>
          <w:p w14:paraId="22516D66" w14:textId="77777777" w:rsidR="00DA24A9" w:rsidRPr="00DA24A9" w:rsidRDefault="00DA24A9" w:rsidP="00D643B5">
            <w:pPr>
              <w:widowControl w:val="0"/>
              <w:spacing w:line="240" w:lineRule="auto"/>
              <w:rPr>
                <w:lang w:val="es-MX"/>
              </w:rPr>
            </w:pPr>
            <w:r w:rsidRPr="00DA24A9">
              <w:rPr>
                <w:lang w:val="es-MX"/>
              </w:rPr>
              <w:t>Administración de Proyectos</w:t>
            </w:r>
          </w:p>
        </w:tc>
        <w:tc>
          <w:tcPr>
            <w:tcW w:w="6315" w:type="dxa"/>
            <w:shd w:val="clear" w:color="auto" w:fill="auto"/>
            <w:tcMar>
              <w:top w:w="100" w:type="dxa"/>
              <w:left w:w="100" w:type="dxa"/>
              <w:bottom w:w="100" w:type="dxa"/>
              <w:right w:w="100" w:type="dxa"/>
            </w:tcMar>
          </w:tcPr>
          <w:p w14:paraId="28DE9C20" w14:textId="77777777" w:rsidR="00DA24A9" w:rsidRPr="00DA24A9" w:rsidRDefault="00DA24A9" w:rsidP="00D643B5">
            <w:pPr>
              <w:widowControl w:val="0"/>
              <w:spacing w:line="240" w:lineRule="auto"/>
              <w:rPr>
                <w:lang w:val="es-MX"/>
              </w:rPr>
            </w:pPr>
            <w:r w:rsidRPr="00DA24A9">
              <w:rPr>
                <w:lang w:val="es-MX"/>
              </w:rPr>
              <w:t>Pilar Gómez Miranda</w:t>
            </w:r>
          </w:p>
        </w:tc>
      </w:tr>
      <w:tr w:rsidR="00DA24A9" w:rsidRPr="00DA24A9" w14:paraId="08830313" w14:textId="77777777" w:rsidTr="00DA24A9">
        <w:trPr>
          <w:jc w:val="center"/>
        </w:trPr>
        <w:tc>
          <w:tcPr>
            <w:tcW w:w="3045" w:type="dxa"/>
            <w:shd w:val="clear" w:color="auto" w:fill="auto"/>
            <w:tcMar>
              <w:top w:w="100" w:type="dxa"/>
              <w:left w:w="100" w:type="dxa"/>
              <w:bottom w:w="100" w:type="dxa"/>
              <w:right w:w="100" w:type="dxa"/>
            </w:tcMar>
          </w:tcPr>
          <w:p w14:paraId="61A9C308" w14:textId="77777777" w:rsidR="00DA24A9" w:rsidRPr="00DA24A9" w:rsidRDefault="00DA24A9" w:rsidP="00D643B5">
            <w:pPr>
              <w:widowControl w:val="0"/>
              <w:spacing w:line="240" w:lineRule="auto"/>
              <w:rPr>
                <w:lang w:val="es-MX"/>
              </w:rPr>
            </w:pPr>
            <w:r w:rsidRPr="00DA24A9">
              <w:rPr>
                <w:lang w:val="es-MX"/>
              </w:rPr>
              <w:t>Adquisición de fondos</w:t>
            </w:r>
          </w:p>
        </w:tc>
        <w:tc>
          <w:tcPr>
            <w:tcW w:w="6315" w:type="dxa"/>
            <w:shd w:val="clear" w:color="auto" w:fill="auto"/>
            <w:tcMar>
              <w:top w:w="100" w:type="dxa"/>
              <w:left w:w="100" w:type="dxa"/>
              <w:bottom w:w="100" w:type="dxa"/>
              <w:right w:w="100" w:type="dxa"/>
            </w:tcMar>
          </w:tcPr>
          <w:p w14:paraId="48ABF92D" w14:textId="77777777" w:rsidR="00DA24A9" w:rsidRPr="00DA24A9" w:rsidRDefault="00DA24A9" w:rsidP="00D643B5">
            <w:pPr>
              <w:widowControl w:val="0"/>
              <w:spacing w:line="240" w:lineRule="auto"/>
              <w:rPr>
                <w:lang w:val="es-MX"/>
              </w:rPr>
            </w:pPr>
            <w:r w:rsidRPr="00DA24A9">
              <w:rPr>
                <w:lang w:val="es-MX"/>
              </w:rPr>
              <w:t>Pilar Gómez Miranda «</w:t>
            </w:r>
            <w:proofErr w:type="gramStart"/>
            <w:r w:rsidRPr="00DA24A9">
              <w:rPr>
                <w:lang w:val="es-MX"/>
              </w:rPr>
              <w:t>igual»  Martha</w:t>
            </w:r>
            <w:proofErr w:type="gramEnd"/>
            <w:r w:rsidRPr="00DA24A9">
              <w:rPr>
                <w:lang w:val="es-MX"/>
              </w:rPr>
              <w:t xml:space="preserve"> Jiménez García</w:t>
            </w:r>
          </w:p>
        </w:tc>
      </w:tr>
    </w:tbl>
    <w:p w14:paraId="01FF5B47" w14:textId="77777777" w:rsidR="00DA24A9" w:rsidRPr="00DA24A9" w:rsidRDefault="00DA24A9">
      <w:pPr>
        <w:widowControl w:val="0"/>
        <w:spacing w:line="240" w:lineRule="auto"/>
        <w:ind w:left="480" w:hanging="480"/>
        <w:rPr>
          <w:color w:val="000000" w:themeColor="text1"/>
        </w:rPr>
      </w:pPr>
    </w:p>
    <w:sectPr w:rsidR="00DA24A9" w:rsidRPr="00DA24A9" w:rsidSect="00880AC3">
      <w:headerReference w:type="default" r:id="rId14"/>
      <w:footerReference w:type="default" r:id="rId15"/>
      <w:pgSz w:w="12240" w:h="15840"/>
      <w:pgMar w:top="1417" w:right="1701" w:bottom="99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53A1" w14:textId="77777777" w:rsidR="0092436C" w:rsidRDefault="0092436C" w:rsidP="00880AC3">
      <w:pPr>
        <w:spacing w:after="0" w:line="240" w:lineRule="auto"/>
      </w:pPr>
      <w:r>
        <w:separator/>
      </w:r>
    </w:p>
  </w:endnote>
  <w:endnote w:type="continuationSeparator" w:id="0">
    <w:p w14:paraId="75CF56A5" w14:textId="77777777" w:rsidR="0092436C" w:rsidRDefault="0092436C" w:rsidP="0088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CA2A" w14:textId="02A178E8" w:rsidR="00880AC3" w:rsidRDefault="00880AC3">
    <w:pPr>
      <w:pStyle w:val="Piedepgina"/>
    </w:pPr>
    <w:r>
      <w:t xml:space="preserve">              </w:t>
    </w:r>
    <w:r>
      <w:rPr>
        <w:noProof/>
      </w:rPr>
      <w:drawing>
        <wp:inline distT="0" distB="0" distL="0" distR="0" wp14:anchorId="5F2185B3" wp14:editId="2413158C">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80AC3">
      <w:rPr>
        <w:rFonts w:asciiTheme="minorHAnsi" w:hAnsiTheme="minorHAnsi" w:cstheme="minorHAnsi"/>
        <w:b/>
        <w:sz w:val="22"/>
        <w:szCs w:val="14"/>
      </w:rPr>
      <w:t xml:space="preserve">Vol. 13, Núm. 25 Julio - </w:t>
    </w:r>
    <w:proofErr w:type="gramStart"/>
    <w:r w:rsidRPr="00880AC3">
      <w:rPr>
        <w:rFonts w:asciiTheme="minorHAnsi" w:hAnsiTheme="minorHAnsi" w:cstheme="minorHAnsi"/>
        <w:b/>
        <w:sz w:val="22"/>
        <w:szCs w:val="14"/>
      </w:rPr>
      <w:t>Diciembre</w:t>
    </w:r>
    <w:proofErr w:type="gramEnd"/>
    <w:r w:rsidRPr="00880AC3">
      <w:rPr>
        <w:rFonts w:asciiTheme="minorHAnsi" w:hAnsiTheme="minorHAnsi" w:cstheme="minorHAnsi"/>
        <w:b/>
        <w:sz w:val="22"/>
        <w:szCs w:val="14"/>
      </w:rPr>
      <w:t xml:space="preserve"> 2022, e</w:t>
    </w:r>
    <w:r w:rsidR="00C85457">
      <w:rPr>
        <w:rFonts w:asciiTheme="minorHAnsi" w:hAnsiTheme="minorHAnsi" w:cstheme="minorHAnsi"/>
        <w:b/>
        <w:sz w:val="22"/>
        <w:szCs w:val="14"/>
      </w:rPr>
      <w:t>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E423" w14:textId="77777777" w:rsidR="0092436C" w:rsidRDefault="0092436C" w:rsidP="00880AC3">
      <w:pPr>
        <w:spacing w:after="0" w:line="240" w:lineRule="auto"/>
      </w:pPr>
      <w:r>
        <w:separator/>
      </w:r>
    </w:p>
  </w:footnote>
  <w:footnote w:type="continuationSeparator" w:id="0">
    <w:p w14:paraId="7B98F986" w14:textId="77777777" w:rsidR="0092436C" w:rsidRDefault="0092436C" w:rsidP="0088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E97C" w14:textId="15B47C00" w:rsidR="00880AC3" w:rsidRDefault="00880AC3" w:rsidP="00880AC3">
    <w:pPr>
      <w:pStyle w:val="Encabezado"/>
      <w:jc w:val="center"/>
    </w:pPr>
    <w:r>
      <w:br/>
    </w:r>
    <w:r w:rsidRPr="005A563C">
      <w:rPr>
        <w:noProof/>
      </w:rPr>
      <w:drawing>
        <wp:inline distT="0" distB="0" distL="0" distR="0" wp14:anchorId="5C96DA4C" wp14:editId="22417392">
          <wp:extent cx="5400040" cy="632460"/>
          <wp:effectExtent l="0" t="0" r="0" b="0"/>
          <wp:docPr id="15" name="Imagen 1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2D698"/>
    <w:rsid w:val="00000B0A"/>
    <w:rsid w:val="00001FA1"/>
    <w:rsid w:val="000132A5"/>
    <w:rsid w:val="00025540"/>
    <w:rsid w:val="00025E20"/>
    <w:rsid w:val="000351DE"/>
    <w:rsid w:val="00051DE1"/>
    <w:rsid w:val="00076569"/>
    <w:rsid w:val="000B0974"/>
    <w:rsid w:val="000B4EA0"/>
    <w:rsid w:val="000B4FED"/>
    <w:rsid w:val="000C7BB0"/>
    <w:rsid w:val="000E7726"/>
    <w:rsid w:val="000F4794"/>
    <w:rsid w:val="001062F6"/>
    <w:rsid w:val="00120982"/>
    <w:rsid w:val="0017341D"/>
    <w:rsid w:val="00184207"/>
    <w:rsid w:val="001C3A93"/>
    <w:rsid w:val="001F272C"/>
    <w:rsid w:val="002342AB"/>
    <w:rsid w:val="00255193"/>
    <w:rsid w:val="002772BF"/>
    <w:rsid w:val="002A4A13"/>
    <w:rsid w:val="002E058C"/>
    <w:rsid w:val="002E5F3B"/>
    <w:rsid w:val="002F65CE"/>
    <w:rsid w:val="00316503"/>
    <w:rsid w:val="00317157"/>
    <w:rsid w:val="00354F7B"/>
    <w:rsid w:val="0037397B"/>
    <w:rsid w:val="00385D10"/>
    <w:rsid w:val="00390772"/>
    <w:rsid w:val="003D6161"/>
    <w:rsid w:val="003E05F4"/>
    <w:rsid w:val="003E77CB"/>
    <w:rsid w:val="00402687"/>
    <w:rsid w:val="0040522D"/>
    <w:rsid w:val="004071F4"/>
    <w:rsid w:val="00442434"/>
    <w:rsid w:val="00476776"/>
    <w:rsid w:val="0055694D"/>
    <w:rsid w:val="00567AF8"/>
    <w:rsid w:val="005747F8"/>
    <w:rsid w:val="00596B5C"/>
    <w:rsid w:val="005C1C48"/>
    <w:rsid w:val="005E5FBA"/>
    <w:rsid w:val="006003E5"/>
    <w:rsid w:val="00622DF4"/>
    <w:rsid w:val="006336EC"/>
    <w:rsid w:val="00637AD6"/>
    <w:rsid w:val="0065460D"/>
    <w:rsid w:val="0068123C"/>
    <w:rsid w:val="00684DA7"/>
    <w:rsid w:val="006B3CDA"/>
    <w:rsid w:val="006C6D0F"/>
    <w:rsid w:val="006E5B7A"/>
    <w:rsid w:val="00760927"/>
    <w:rsid w:val="007C464A"/>
    <w:rsid w:val="007F43FB"/>
    <w:rsid w:val="0082696B"/>
    <w:rsid w:val="0083590C"/>
    <w:rsid w:val="008650A6"/>
    <w:rsid w:val="00880AC3"/>
    <w:rsid w:val="00882420"/>
    <w:rsid w:val="008C545E"/>
    <w:rsid w:val="008D3701"/>
    <w:rsid w:val="008E5DA1"/>
    <w:rsid w:val="00900938"/>
    <w:rsid w:val="00904D17"/>
    <w:rsid w:val="0092436C"/>
    <w:rsid w:val="00945154"/>
    <w:rsid w:val="00951D7D"/>
    <w:rsid w:val="00966615"/>
    <w:rsid w:val="00966F06"/>
    <w:rsid w:val="009803FC"/>
    <w:rsid w:val="00996D3B"/>
    <w:rsid w:val="009C536E"/>
    <w:rsid w:val="009D724D"/>
    <w:rsid w:val="009E44DC"/>
    <w:rsid w:val="009F5584"/>
    <w:rsid w:val="009F7338"/>
    <w:rsid w:val="00A0033B"/>
    <w:rsid w:val="00A3072D"/>
    <w:rsid w:val="00A74859"/>
    <w:rsid w:val="00A74992"/>
    <w:rsid w:val="00AA2113"/>
    <w:rsid w:val="00AB16E9"/>
    <w:rsid w:val="00B06CE8"/>
    <w:rsid w:val="00B11B95"/>
    <w:rsid w:val="00B43CB5"/>
    <w:rsid w:val="00B44C50"/>
    <w:rsid w:val="00B4521C"/>
    <w:rsid w:val="00B54313"/>
    <w:rsid w:val="00B61AA6"/>
    <w:rsid w:val="00B6334B"/>
    <w:rsid w:val="00BA2B72"/>
    <w:rsid w:val="00BC57B0"/>
    <w:rsid w:val="00BF7158"/>
    <w:rsid w:val="00C05368"/>
    <w:rsid w:val="00C452FA"/>
    <w:rsid w:val="00C56327"/>
    <w:rsid w:val="00C56F92"/>
    <w:rsid w:val="00C634F0"/>
    <w:rsid w:val="00C85457"/>
    <w:rsid w:val="00C96113"/>
    <w:rsid w:val="00CA794D"/>
    <w:rsid w:val="00CB4858"/>
    <w:rsid w:val="00CC2114"/>
    <w:rsid w:val="00CC246B"/>
    <w:rsid w:val="00CF6003"/>
    <w:rsid w:val="00D363E9"/>
    <w:rsid w:val="00D36447"/>
    <w:rsid w:val="00D765D5"/>
    <w:rsid w:val="00DA24A9"/>
    <w:rsid w:val="00DA688E"/>
    <w:rsid w:val="00DC0E6E"/>
    <w:rsid w:val="00DE2095"/>
    <w:rsid w:val="00DF4F3E"/>
    <w:rsid w:val="00DF7197"/>
    <w:rsid w:val="00E04DAF"/>
    <w:rsid w:val="00E15DA5"/>
    <w:rsid w:val="00E240DC"/>
    <w:rsid w:val="00E249D9"/>
    <w:rsid w:val="00E647DC"/>
    <w:rsid w:val="00E81B28"/>
    <w:rsid w:val="00E9061D"/>
    <w:rsid w:val="00EC5E78"/>
    <w:rsid w:val="00F224CC"/>
    <w:rsid w:val="00F804FD"/>
    <w:rsid w:val="00F84DD9"/>
    <w:rsid w:val="00F956CB"/>
    <w:rsid w:val="00FC7C85"/>
    <w:rsid w:val="4712D698"/>
    <w:rsid w:val="7647F2F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F84E"/>
  <w15:docId w15:val="{A8595E6C-047E-4950-A41A-B22772F3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647F2FA"/>
    <w:pPr>
      <w:spacing w:after="160" w:line="259" w:lineRule="auto"/>
      <w:jc w:val="both"/>
    </w:pPr>
    <w:rPr>
      <w:rFonts w:ascii="Times New Roman" w:eastAsia="Times New Roman" w:hAnsi="Times New Roman" w:cs="Times New Roman"/>
      <w:lang w:val="es-ES" w:eastAsia="es-MX"/>
    </w:rPr>
  </w:style>
  <w:style w:type="paragraph" w:styleId="Ttulo1">
    <w:name w:val="heading 1"/>
    <w:basedOn w:val="Normal"/>
    <w:next w:val="Normal"/>
    <w:link w:val="Ttulo1Car"/>
    <w:uiPriority w:val="9"/>
    <w:qFormat/>
    <w:rsid w:val="7647F2FA"/>
    <w:pPr>
      <w:keepNext/>
      <w:spacing w:before="240" w:after="0"/>
      <w:outlineLvl w:val="0"/>
    </w:pPr>
    <w:rPr>
      <w:rFonts w:eastAsiaTheme="majorEastAsia" w:cstheme="majorBidi"/>
      <w:b/>
      <w:bCs/>
      <w:color w:val="000000" w:themeColor="text1"/>
      <w:sz w:val="28"/>
      <w:szCs w:val="28"/>
    </w:rPr>
  </w:style>
  <w:style w:type="paragraph" w:styleId="Ttulo2">
    <w:name w:val="heading 2"/>
    <w:basedOn w:val="Normal"/>
    <w:next w:val="Normal"/>
    <w:link w:val="Ttulo2Car"/>
    <w:uiPriority w:val="9"/>
    <w:unhideWhenUsed/>
    <w:qFormat/>
    <w:rsid w:val="7647F2FA"/>
    <w:pPr>
      <w:keepNext/>
      <w:spacing w:before="40" w:after="0"/>
      <w:outlineLvl w:val="1"/>
    </w:pPr>
    <w:rPr>
      <w:rFonts w:eastAsiaTheme="majorEastAsia" w:cstheme="majorBidi"/>
      <w:b/>
      <w:bCs/>
      <w:color w:val="000000" w:themeColor="text1"/>
    </w:rPr>
  </w:style>
  <w:style w:type="paragraph" w:styleId="Ttulo3">
    <w:name w:val="heading 3"/>
    <w:basedOn w:val="Normal"/>
    <w:next w:val="Normal"/>
    <w:link w:val="Ttulo3Car"/>
    <w:uiPriority w:val="9"/>
    <w:unhideWhenUsed/>
    <w:qFormat/>
    <w:rsid w:val="7647F2FA"/>
    <w:pPr>
      <w:keepNext/>
      <w:spacing w:before="40" w:after="0"/>
      <w:outlineLvl w:val="2"/>
    </w:pPr>
    <w:rPr>
      <w:rFonts w:eastAsiaTheme="majorEastAsia" w:cstheme="majorBidi"/>
      <w:b/>
      <w:bCs/>
      <w:i/>
      <w:iCs/>
      <w:color w:val="000000" w:themeColor="text1"/>
    </w:rPr>
  </w:style>
  <w:style w:type="paragraph" w:styleId="Ttulo4">
    <w:name w:val="heading 4"/>
    <w:basedOn w:val="Normal"/>
    <w:next w:val="Normal"/>
    <w:link w:val="Ttulo4Car"/>
    <w:uiPriority w:val="9"/>
    <w:semiHidden/>
    <w:unhideWhenUsed/>
    <w:qFormat/>
    <w:rsid w:val="7647F2FA"/>
    <w:pPr>
      <w:keepNext/>
      <w:spacing w:before="240" w:after="40"/>
      <w:outlineLvl w:val="3"/>
    </w:pPr>
    <w:rPr>
      <w:b/>
      <w:bCs/>
    </w:rPr>
  </w:style>
  <w:style w:type="paragraph" w:styleId="Ttulo5">
    <w:name w:val="heading 5"/>
    <w:basedOn w:val="Normal"/>
    <w:next w:val="Normal"/>
    <w:link w:val="Ttulo5Car"/>
    <w:uiPriority w:val="9"/>
    <w:semiHidden/>
    <w:unhideWhenUsed/>
    <w:qFormat/>
    <w:rsid w:val="7647F2FA"/>
    <w:pPr>
      <w:keepNext/>
      <w:spacing w:before="220" w:after="40"/>
      <w:outlineLvl w:val="4"/>
    </w:pPr>
    <w:rPr>
      <w:b/>
      <w:bCs/>
      <w:sz w:val="22"/>
      <w:szCs w:val="22"/>
    </w:rPr>
  </w:style>
  <w:style w:type="paragraph" w:styleId="Ttulo6">
    <w:name w:val="heading 6"/>
    <w:basedOn w:val="Normal"/>
    <w:next w:val="Normal"/>
    <w:link w:val="Ttulo6Car"/>
    <w:uiPriority w:val="9"/>
    <w:semiHidden/>
    <w:unhideWhenUsed/>
    <w:qFormat/>
    <w:rsid w:val="7647F2FA"/>
    <w:pPr>
      <w:keepNext/>
      <w:spacing w:before="200" w:after="40"/>
      <w:outlineLvl w:val="5"/>
    </w:pPr>
    <w:rPr>
      <w:b/>
      <w:bCs/>
      <w:sz w:val="20"/>
      <w:szCs w:val="20"/>
    </w:rPr>
  </w:style>
  <w:style w:type="paragraph" w:styleId="Ttulo7">
    <w:name w:val="heading 7"/>
    <w:basedOn w:val="Normal"/>
    <w:next w:val="Normal"/>
    <w:link w:val="Ttulo7Car"/>
    <w:uiPriority w:val="9"/>
    <w:unhideWhenUsed/>
    <w:qFormat/>
    <w:rsid w:val="7647F2FA"/>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647F2FA"/>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647F2FA"/>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7647F2FA"/>
    <w:rPr>
      <w:rFonts w:ascii="Times New Roman" w:eastAsiaTheme="majorEastAsia" w:hAnsi="Times New Roman" w:cstheme="majorBidi"/>
      <w:b/>
      <w:bCs/>
      <w:noProof w:val="0"/>
      <w:color w:val="000000" w:themeColor="text1"/>
      <w:sz w:val="28"/>
      <w:szCs w:val="28"/>
      <w:lang w:val="es-ES" w:eastAsia="es-MX"/>
    </w:rPr>
  </w:style>
  <w:style w:type="character" w:customStyle="1" w:styleId="Ttulo2Car">
    <w:name w:val="Título 2 Car"/>
    <w:basedOn w:val="Fuentedeprrafopredeter"/>
    <w:link w:val="Ttulo2"/>
    <w:uiPriority w:val="9"/>
    <w:rsid w:val="7647F2FA"/>
    <w:rPr>
      <w:rFonts w:ascii="Times New Roman" w:eastAsiaTheme="majorEastAsia" w:hAnsi="Times New Roman" w:cstheme="majorBidi"/>
      <w:b/>
      <w:bCs/>
      <w:noProof w:val="0"/>
      <w:color w:val="000000" w:themeColor="text1"/>
      <w:lang w:val="es-ES" w:eastAsia="es-MX"/>
    </w:rPr>
  </w:style>
  <w:style w:type="character" w:customStyle="1" w:styleId="Ttulo3Car">
    <w:name w:val="Título 3 Car"/>
    <w:basedOn w:val="Fuentedeprrafopredeter"/>
    <w:link w:val="Ttulo3"/>
    <w:uiPriority w:val="9"/>
    <w:rsid w:val="7647F2FA"/>
    <w:rPr>
      <w:rFonts w:ascii="Times New Roman" w:eastAsiaTheme="majorEastAsia" w:hAnsi="Times New Roman" w:cstheme="majorBidi"/>
      <w:b/>
      <w:bCs/>
      <w:i/>
      <w:iCs/>
      <w:noProof w:val="0"/>
      <w:color w:val="000000" w:themeColor="text1"/>
      <w:lang w:val="es-ES" w:eastAsia="es-MX"/>
    </w:rPr>
  </w:style>
  <w:style w:type="character" w:customStyle="1" w:styleId="Ttulo4Car">
    <w:name w:val="Título 4 Car"/>
    <w:basedOn w:val="Fuentedeprrafopredeter"/>
    <w:link w:val="Ttulo4"/>
    <w:uiPriority w:val="9"/>
    <w:semiHidden/>
    <w:rsid w:val="7647F2FA"/>
    <w:rPr>
      <w:rFonts w:ascii="Times New Roman" w:eastAsia="Times New Roman" w:hAnsi="Times New Roman" w:cs="Times New Roman"/>
      <w:b/>
      <w:bCs/>
      <w:noProof w:val="0"/>
      <w:lang w:val="es-ES" w:eastAsia="es-MX"/>
    </w:rPr>
  </w:style>
  <w:style w:type="character" w:customStyle="1" w:styleId="Ttulo5Car">
    <w:name w:val="Título 5 Car"/>
    <w:basedOn w:val="Fuentedeprrafopredeter"/>
    <w:link w:val="Ttulo5"/>
    <w:uiPriority w:val="9"/>
    <w:semiHidden/>
    <w:rsid w:val="7647F2FA"/>
    <w:rPr>
      <w:rFonts w:ascii="Times New Roman" w:eastAsia="Times New Roman" w:hAnsi="Times New Roman" w:cs="Times New Roman"/>
      <w:b/>
      <w:bCs/>
      <w:noProof w:val="0"/>
      <w:sz w:val="22"/>
      <w:szCs w:val="22"/>
      <w:lang w:val="es-ES" w:eastAsia="es-MX"/>
    </w:rPr>
  </w:style>
  <w:style w:type="character" w:customStyle="1" w:styleId="Ttulo6Car">
    <w:name w:val="Título 6 Car"/>
    <w:basedOn w:val="Fuentedeprrafopredeter"/>
    <w:link w:val="Ttulo6"/>
    <w:uiPriority w:val="9"/>
    <w:semiHidden/>
    <w:rsid w:val="7647F2FA"/>
    <w:rPr>
      <w:rFonts w:ascii="Times New Roman" w:eastAsia="Times New Roman" w:hAnsi="Times New Roman" w:cs="Times New Roman"/>
      <w:b/>
      <w:bCs/>
      <w:noProof w:val="0"/>
      <w:sz w:val="20"/>
      <w:szCs w:val="20"/>
      <w:lang w:val="es-ES" w:eastAsia="es-MX"/>
    </w:rPr>
  </w:style>
  <w:style w:type="character" w:customStyle="1" w:styleId="TtuloCar">
    <w:name w:val="Título Car"/>
    <w:basedOn w:val="Fuentedeprrafopredeter"/>
    <w:link w:val="Ttulo"/>
    <w:uiPriority w:val="10"/>
    <w:rsid w:val="7647F2FA"/>
    <w:rPr>
      <w:rFonts w:ascii="Times New Roman" w:eastAsia="Times New Roman" w:hAnsi="Times New Roman" w:cs="Times New Roman"/>
      <w:b/>
      <w:bCs/>
      <w:noProof w:val="0"/>
      <w:sz w:val="72"/>
      <w:szCs w:val="72"/>
      <w:lang w:val="es-ES" w:eastAsia="es-MX"/>
    </w:rPr>
  </w:style>
  <w:style w:type="character" w:styleId="Textodelmarcadordeposicin">
    <w:name w:val="Placeholder Text"/>
    <w:basedOn w:val="Fuentedeprrafopredeter"/>
    <w:uiPriority w:val="99"/>
    <w:semiHidden/>
    <w:qFormat/>
    <w:rsid w:val="00511F6E"/>
    <w:rPr>
      <w:color w:val="808080"/>
    </w:rPr>
  </w:style>
  <w:style w:type="character" w:styleId="Hipervnculo">
    <w:name w:val="Hyperlink"/>
    <w:basedOn w:val="Fuentedeprrafopredeter"/>
    <w:uiPriority w:val="99"/>
    <w:unhideWhenUsed/>
    <w:rsid w:val="00511F6E"/>
    <w:rPr>
      <w:color w:val="0563C1" w:themeColor="hyperlink"/>
      <w:u w:val="single"/>
    </w:rPr>
  </w:style>
  <w:style w:type="character" w:styleId="Hipervnculovisitado">
    <w:name w:val="FollowedHyperlink"/>
    <w:basedOn w:val="Fuentedeprrafopredeter"/>
    <w:uiPriority w:val="99"/>
    <w:semiHidden/>
    <w:unhideWhenUsed/>
    <w:rsid w:val="00511F6E"/>
    <w:rPr>
      <w:color w:val="954F72" w:themeColor="followedHyperlink"/>
      <w:u w:val="single"/>
    </w:rPr>
  </w:style>
  <w:style w:type="character" w:customStyle="1" w:styleId="Mencinsinresolver1">
    <w:name w:val="Mención sin resolver1"/>
    <w:basedOn w:val="Fuentedeprrafopredeter"/>
    <w:uiPriority w:val="99"/>
    <w:semiHidden/>
    <w:unhideWhenUsed/>
    <w:qFormat/>
    <w:rsid w:val="00511F6E"/>
    <w:rPr>
      <w:color w:val="605E5C"/>
      <w:shd w:val="clear" w:color="auto" w:fill="E1DFDD"/>
    </w:rPr>
  </w:style>
  <w:style w:type="character" w:styleId="Refdecomentario">
    <w:name w:val="annotation reference"/>
    <w:basedOn w:val="Fuentedeprrafopredeter"/>
    <w:uiPriority w:val="99"/>
    <w:semiHidden/>
    <w:unhideWhenUsed/>
    <w:qFormat/>
    <w:rsid w:val="00511F6E"/>
    <w:rPr>
      <w:sz w:val="16"/>
      <w:szCs w:val="16"/>
    </w:rPr>
  </w:style>
  <w:style w:type="character" w:customStyle="1" w:styleId="TextocomentarioCar">
    <w:name w:val="Texto comentario Car"/>
    <w:basedOn w:val="Fuentedeprrafopredeter"/>
    <w:link w:val="Textocomentario"/>
    <w:uiPriority w:val="99"/>
    <w:semiHidden/>
    <w:rsid w:val="7647F2FA"/>
    <w:rPr>
      <w:rFonts w:ascii="Times New Roman" w:eastAsia="Times New Roman" w:hAnsi="Times New Roman" w:cs="Times New Roman"/>
      <w:noProof w:val="0"/>
      <w:sz w:val="20"/>
      <w:szCs w:val="20"/>
      <w:lang w:val="es-ES" w:eastAsia="es-MX"/>
    </w:rPr>
  </w:style>
  <w:style w:type="character" w:customStyle="1" w:styleId="AsuntodelcomentarioCar">
    <w:name w:val="Asunto del comentario Car"/>
    <w:basedOn w:val="TextocomentarioCar"/>
    <w:link w:val="Asuntodelcomentario"/>
    <w:uiPriority w:val="99"/>
    <w:semiHidden/>
    <w:rsid w:val="7647F2FA"/>
    <w:rPr>
      <w:rFonts w:ascii="Times New Roman" w:eastAsia="Times New Roman" w:hAnsi="Times New Roman" w:cs="Times New Roman"/>
      <w:b/>
      <w:bCs/>
      <w:noProof w:val="0"/>
      <w:sz w:val="20"/>
      <w:szCs w:val="20"/>
      <w:lang w:val="es-ES" w:eastAsia="es-MX"/>
    </w:rPr>
  </w:style>
  <w:style w:type="character" w:customStyle="1" w:styleId="TextodegloboCar">
    <w:name w:val="Texto de globo Car"/>
    <w:basedOn w:val="Fuentedeprrafopredeter"/>
    <w:link w:val="Textodeglobo"/>
    <w:uiPriority w:val="99"/>
    <w:semiHidden/>
    <w:rsid w:val="7647F2FA"/>
    <w:rPr>
      <w:rFonts w:ascii="Segoe UI" w:eastAsia="Times New Roman" w:hAnsi="Segoe UI" w:cs="Segoe UI"/>
      <w:noProof w:val="0"/>
      <w:sz w:val="18"/>
      <w:szCs w:val="18"/>
      <w:lang w:val="es-ES" w:eastAsia="es-MX"/>
    </w:rPr>
  </w:style>
  <w:style w:type="character" w:customStyle="1" w:styleId="Mencinsinresolver2">
    <w:name w:val="Mención sin resolver2"/>
    <w:basedOn w:val="Fuentedeprrafopredeter"/>
    <w:uiPriority w:val="99"/>
    <w:semiHidden/>
    <w:unhideWhenUsed/>
    <w:qFormat/>
    <w:rsid w:val="00511F6E"/>
    <w:rPr>
      <w:color w:val="605E5C"/>
      <w:shd w:val="clear" w:color="auto" w:fill="E1DFDD"/>
    </w:rPr>
  </w:style>
  <w:style w:type="character" w:customStyle="1" w:styleId="Mencinsinresolver3">
    <w:name w:val="Mención sin resolver3"/>
    <w:basedOn w:val="Fuentedeprrafopredeter"/>
    <w:uiPriority w:val="99"/>
    <w:semiHidden/>
    <w:unhideWhenUsed/>
    <w:qFormat/>
    <w:rsid w:val="00511F6E"/>
    <w:rPr>
      <w:color w:val="605E5C"/>
      <w:shd w:val="clear" w:color="auto" w:fill="E1DFDD"/>
    </w:rPr>
  </w:style>
  <w:style w:type="character" w:customStyle="1" w:styleId="SubttuloCar">
    <w:name w:val="Subtítulo Car"/>
    <w:basedOn w:val="Fuentedeprrafopredeter"/>
    <w:link w:val="Subttulo"/>
    <w:uiPriority w:val="11"/>
    <w:rsid w:val="7647F2FA"/>
    <w:rPr>
      <w:rFonts w:ascii="Georgia" w:eastAsia="Georgia" w:hAnsi="Georgia" w:cs="Georgia"/>
      <w:i/>
      <w:iCs/>
      <w:noProof w:val="0"/>
      <w:color w:val="666666"/>
      <w:sz w:val="48"/>
      <w:szCs w:val="48"/>
      <w:lang w:val="es-ES" w:eastAsia="es-MX"/>
    </w:rPr>
  </w:style>
  <w:style w:type="character" w:customStyle="1" w:styleId="Mencinsinresolver4">
    <w:name w:val="Mención sin resolver4"/>
    <w:basedOn w:val="Fuentedeprrafopredeter"/>
    <w:uiPriority w:val="99"/>
    <w:semiHidden/>
    <w:unhideWhenUsed/>
    <w:qFormat/>
    <w:rsid w:val="00511F6E"/>
    <w:rPr>
      <w:color w:val="605E5C"/>
      <w:shd w:val="clear" w:color="auto" w:fill="E1DFDD"/>
    </w:rPr>
  </w:style>
  <w:style w:type="paragraph" w:customStyle="1" w:styleId="Heading">
    <w:name w:val="Heading"/>
    <w:basedOn w:val="Normal"/>
    <w:next w:val="Textoindependiente"/>
    <w:uiPriority w:val="1"/>
    <w:qFormat/>
    <w:rsid w:val="7647F2FA"/>
    <w:pPr>
      <w:keepNext/>
      <w:spacing w:before="240" w:after="120"/>
    </w:pPr>
    <w:rPr>
      <w:rFonts w:ascii="Liberation Sans" w:eastAsia="PingFang SC" w:hAnsi="Liberation Sans" w:cs="Arial Unicode MS"/>
      <w:sz w:val="28"/>
      <w:szCs w:val="28"/>
    </w:rPr>
  </w:style>
  <w:style w:type="paragraph" w:styleId="Textoindependiente">
    <w:name w:val="Body Text"/>
    <w:basedOn w:val="Normal"/>
    <w:uiPriority w:val="1"/>
    <w:rsid w:val="7647F2FA"/>
    <w:pPr>
      <w:spacing w:after="140"/>
    </w:pPr>
  </w:style>
  <w:style w:type="paragraph" w:styleId="Lista">
    <w:name w:val="List"/>
    <w:basedOn w:val="Textoindependiente"/>
    <w:uiPriority w:val="1"/>
    <w:rsid w:val="7647F2FA"/>
    <w:rPr>
      <w:rFonts w:cs="Arial Unicode MS"/>
    </w:rPr>
  </w:style>
  <w:style w:type="paragraph" w:styleId="Descripcin">
    <w:name w:val="caption"/>
    <w:basedOn w:val="Normal"/>
    <w:uiPriority w:val="1"/>
    <w:qFormat/>
    <w:rsid w:val="7647F2FA"/>
    <w:pPr>
      <w:spacing w:before="120" w:after="120"/>
    </w:pPr>
    <w:rPr>
      <w:rFonts w:cs="Arial Unicode MS"/>
      <w:i/>
      <w:iCs/>
    </w:rPr>
  </w:style>
  <w:style w:type="paragraph" w:customStyle="1" w:styleId="Index">
    <w:name w:val="Index"/>
    <w:basedOn w:val="Normal"/>
    <w:uiPriority w:val="1"/>
    <w:qFormat/>
    <w:rsid w:val="7647F2FA"/>
    <w:rPr>
      <w:rFonts w:cs="Arial Unicode MS"/>
    </w:rPr>
  </w:style>
  <w:style w:type="paragraph" w:styleId="Ttulo">
    <w:name w:val="Title"/>
    <w:basedOn w:val="Normal"/>
    <w:next w:val="Normal"/>
    <w:link w:val="TtuloCar"/>
    <w:uiPriority w:val="10"/>
    <w:qFormat/>
    <w:rsid w:val="7647F2FA"/>
    <w:pPr>
      <w:keepNext/>
      <w:spacing w:before="480" w:after="120"/>
    </w:pPr>
    <w:rPr>
      <w:b/>
      <w:bCs/>
      <w:sz w:val="72"/>
      <w:szCs w:val="72"/>
    </w:rPr>
  </w:style>
  <w:style w:type="paragraph" w:styleId="NormalWeb">
    <w:name w:val="Normal (Web)"/>
    <w:basedOn w:val="Normal"/>
    <w:uiPriority w:val="99"/>
    <w:unhideWhenUsed/>
    <w:qFormat/>
    <w:rsid w:val="7647F2FA"/>
  </w:style>
  <w:style w:type="paragraph" w:styleId="Textocomentario">
    <w:name w:val="annotation text"/>
    <w:basedOn w:val="Normal"/>
    <w:link w:val="TextocomentarioCar"/>
    <w:uiPriority w:val="99"/>
    <w:semiHidden/>
    <w:unhideWhenUsed/>
    <w:qFormat/>
    <w:rsid w:val="7647F2FA"/>
    <w:rPr>
      <w:sz w:val="20"/>
      <w:szCs w:val="20"/>
    </w:rPr>
  </w:style>
  <w:style w:type="paragraph" w:styleId="Asuntodelcomentario">
    <w:name w:val="annotation subject"/>
    <w:basedOn w:val="Textocomentario"/>
    <w:next w:val="Textocomentario"/>
    <w:link w:val="AsuntodelcomentarioCar"/>
    <w:uiPriority w:val="99"/>
    <w:semiHidden/>
    <w:unhideWhenUsed/>
    <w:qFormat/>
    <w:rsid w:val="7647F2FA"/>
    <w:rPr>
      <w:b/>
      <w:bCs/>
    </w:rPr>
  </w:style>
  <w:style w:type="paragraph" w:styleId="Textodeglobo">
    <w:name w:val="Balloon Text"/>
    <w:basedOn w:val="Normal"/>
    <w:link w:val="TextodegloboCar"/>
    <w:uiPriority w:val="99"/>
    <w:semiHidden/>
    <w:unhideWhenUsed/>
    <w:qFormat/>
    <w:rsid w:val="7647F2FA"/>
    <w:pPr>
      <w:spacing w:after="0"/>
    </w:pPr>
    <w:rPr>
      <w:rFonts w:ascii="Segoe UI" w:hAnsi="Segoe UI" w:cs="Segoe UI"/>
      <w:sz w:val="18"/>
      <w:szCs w:val="18"/>
    </w:rPr>
  </w:style>
  <w:style w:type="paragraph" w:styleId="Revisin">
    <w:name w:val="Revision"/>
    <w:uiPriority w:val="99"/>
    <w:semiHidden/>
    <w:qFormat/>
    <w:rsid w:val="00511F6E"/>
    <w:pPr>
      <w:jc w:val="both"/>
    </w:pPr>
    <w:rPr>
      <w:rFonts w:ascii="Times New Roman" w:eastAsia="Times New Roman" w:hAnsi="Times New Roman" w:cs="Times New Roman"/>
      <w:lang w:val="es-ES" w:eastAsia="es-MX"/>
    </w:rPr>
  </w:style>
  <w:style w:type="paragraph" w:styleId="Subttulo">
    <w:name w:val="Subtitle"/>
    <w:basedOn w:val="Normal"/>
    <w:next w:val="Normal"/>
    <w:link w:val="SubttuloCar"/>
    <w:uiPriority w:val="11"/>
    <w:qFormat/>
    <w:rsid w:val="7647F2FA"/>
    <w:pPr>
      <w:keepNext/>
      <w:spacing w:before="360" w:after="80"/>
    </w:pPr>
    <w:rPr>
      <w:rFonts w:ascii="Georgia" w:eastAsia="Georgia" w:hAnsi="Georgia" w:cs="Georgia"/>
      <w:i/>
      <w:iCs/>
      <w:color w:val="666666"/>
      <w:sz w:val="48"/>
      <w:szCs w:val="48"/>
    </w:rPr>
  </w:style>
  <w:style w:type="paragraph" w:customStyle="1" w:styleId="author">
    <w:name w:val="author"/>
    <w:basedOn w:val="Normal"/>
    <w:next w:val="authorinfo"/>
    <w:uiPriority w:val="1"/>
    <w:qFormat/>
    <w:rsid w:val="7647F2FA"/>
    <w:pPr>
      <w:spacing w:after="220"/>
      <w:ind w:firstLine="227"/>
      <w:jc w:val="center"/>
    </w:pPr>
    <w:rPr>
      <w:rFonts w:ascii="Times" w:hAnsi="Times"/>
      <w:sz w:val="20"/>
      <w:szCs w:val="20"/>
      <w:lang w:eastAsia="de-DE"/>
    </w:rPr>
  </w:style>
  <w:style w:type="paragraph" w:customStyle="1" w:styleId="authorinfo">
    <w:name w:val="authorinfo"/>
    <w:basedOn w:val="Normal"/>
    <w:next w:val="Normal"/>
    <w:uiPriority w:val="1"/>
    <w:qFormat/>
    <w:rsid w:val="7647F2FA"/>
    <w:pPr>
      <w:spacing w:after="0"/>
      <w:ind w:firstLine="227"/>
      <w:jc w:val="center"/>
    </w:pPr>
    <w:rPr>
      <w:rFonts w:ascii="Times" w:hAnsi="Times"/>
      <w:sz w:val="18"/>
      <w:szCs w:val="18"/>
      <w:lang w:eastAsia="de-DE"/>
    </w:rPr>
  </w:style>
  <w:style w:type="table" w:customStyle="1" w:styleId="NormalTable0">
    <w:name w:val="Normal Table0"/>
    <w:rsid w:val="00511F6E"/>
    <w:pPr>
      <w:spacing w:after="160" w:line="259" w:lineRule="auto"/>
      <w:jc w:val="both"/>
    </w:pPr>
    <w:rPr>
      <w:lang w:val="es-ES" w:eastAsia="es-MX"/>
    </w:rPr>
    <w:tblPr>
      <w:tblCellMar>
        <w:top w:w="0" w:type="dxa"/>
        <w:left w:w="0" w:type="dxa"/>
        <w:bottom w:w="0" w:type="dxa"/>
        <w:right w:w="0" w:type="dxa"/>
      </w:tblCellMar>
    </w:tblPr>
  </w:style>
  <w:style w:type="table" w:styleId="Tablaconcuadrcula">
    <w:name w:val="Table Grid"/>
    <w:basedOn w:val="Tablanormal"/>
    <w:uiPriority w:val="39"/>
    <w:rsid w:val="00511F6E"/>
    <w:pPr>
      <w:jc w:val="both"/>
    </w:pPr>
    <w:rPr>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511F6E"/>
    <w:pPr>
      <w:jc w:val="both"/>
    </w:pPr>
    <w:rPr>
      <w:lang w:val="es-ES" w:eastAsia="es-MX"/>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511F6E"/>
    <w:pPr>
      <w:jc w:val="both"/>
    </w:pPr>
    <w:rPr>
      <w:lang w:val="es-ES" w:eastAsia="es-MX"/>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
    <w:name w:val="Quote"/>
    <w:basedOn w:val="Normal"/>
    <w:next w:val="Normal"/>
    <w:link w:val="CitaCar"/>
    <w:uiPriority w:val="29"/>
    <w:qFormat/>
    <w:rsid w:val="7647F2FA"/>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647F2FA"/>
    <w:pPr>
      <w:spacing w:before="360" w:after="360"/>
      <w:ind w:left="864" w:right="864"/>
      <w:jc w:val="center"/>
    </w:pPr>
    <w:rPr>
      <w:i/>
      <w:iCs/>
      <w:color w:val="4472C4" w:themeColor="accent1"/>
    </w:rPr>
  </w:style>
  <w:style w:type="paragraph" w:styleId="Prrafodelista">
    <w:name w:val="List Paragraph"/>
    <w:basedOn w:val="Normal"/>
    <w:uiPriority w:val="34"/>
    <w:qFormat/>
    <w:rsid w:val="7647F2FA"/>
    <w:pPr>
      <w:ind w:left="720"/>
      <w:contextualSpacing/>
    </w:pPr>
  </w:style>
  <w:style w:type="character" w:customStyle="1" w:styleId="Ttulo7Car">
    <w:name w:val="Título 7 Car"/>
    <w:basedOn w:val="Fuentedeprrafopredeter"/>
    <w:link w:val="Ttulo7"/>
    <w:uiPriority w:val="9"/>
    <w:rsid w:val="7647F2FA"/>
    <w:rPr>
      <w:rFonts w:asciiTheme="majorHAnsi" w:eastAsiaTheme="majorEastAsia" w:hAnsiTheme="majorHAnsi" w:cstheme="majorBidi"/>
      <w:i/>
      <w:iCs/>
      <w:noProof w:val="0"/>
      <w:color w:val="1F3763"/>
      <w:lang w:val="es-ES"/>
    </w:rPr>
  </w:style>
  <w:style w:type="character" w:customStyle="1" w:styleId="Ttulo8Car">
    <w:name w:val="Título 8 Car"/>
    <w:basedOn w:val="Fuentedeprrafopredeter"/>
    <w:link w:val="Ttulo8"/>
    <w:uiPriority w:val="9"/>
    <w:rsid w:val="7647F2FA"/>
    <w:rPr>
      <w:rFonts w:asciiTheme="majorHAnsi" w:eastAsiaTheme="majorEastAsia" w:hAnsiTheme="majorHAnsi" w:cstheme="majorBidi"/>
      <w:noProof w:val="0"/>
      <w:color w:val="272727"/>
      <w:sz w:val="21"/>
      <w:szCs w:val="21"/>
      <w:lang w:val="es-ES"/>
    </w:rPr>
  </w:style>
  <w:style w:type="character" w:customStyle="1" w:styleId="Ttulo9Car">
    <w:name w:val="Título 9 Car"/>
    <w:basedOn w:val="Fuentedeprrafopredeter"/>
    <w:link w:val="Ttulo9"/>
    <w:uiPriority w:val="9"/>
    <w:rsid w:val="7647F2FA"/>
    <w:rPr>
      <w:rFonts w:asciiTheme="majorHAnsi" w:eastAsiaTheme="majorEastAsia" w:hAnsiTheme="majorHAnsi" w:cstheme="majorBidi"/>
      <w:i/>
      <w:iCs/>
      <w:noProof w:val="0"/>
      <w:color w:val="272727"/>
      <w:sz w:val="21"/>
      <w:szCs w:val="21"/>
      <w:lang w:val="es-ES"/>
    </w:rPr>
  </w:style>
  <w:style w:type="character" w:customStyle="1" w:styleId="CitaCar">
    <w:name w:val="Cita Car"/>
    <w:basedOn w:val="Fuentedeprrafopredeter"/>
    <w:link w:val="Cita"/>
    <w:uiPriority w:val="29"/>
    <w:rsid w:val="7647F2FA"/>
    <w:rPr>
      <w:i/>
      <w:iCs/>
      <w:noProof w:val="0"/>
      <w:color w:val="404040" w:themeColor="text1" w:themeTint="BF"/>
      <w:lang w:val="es-ES"/>
    </w:rPr>
  </w:style>
  <w:style w:type="character" w:customStyle="1" w:styleId="CitadestacadaCar">
    <w:name w:val="Cita destacada Car"/>
    <w:basedOn w:val="Fuentedeprrafopredeter"/>
    <w:link w:val="Citadestacada"/>
    <w:uiPriority w:val="30"/>
    <w:rsid w:val="7647F2FA"/>
    <w:rPr>
      <w:i/>
      <w:iCs/>
      <w:noProof w:val="0"/>
      <w:color w:val="4472C4" w:themeColor="accent1"/>
      <w:lang w:val="es-ES"/>
    </w:rPr>
  </w:style>
  <w:style w:type="paragraph" w:styleId="TDC1">
    <w:name w:val="toc 1"/>
    <w:basedOn w:val="Normal"/>
    <w:next w:val="Normal"/>
    <w:uiPriority w:val="39"/>
    <w:unhideWhenUsed/>
    <w:rsid w:val="7647F2FA"/>
    <w:pPr>
      <w:spacing w:after="100"/>
    </w:pPr>
  </w:style>
  <w:style w:type="paragraph" w:styleId="TDC2">
    <w:name w:val="toc 2"/>
    <w:basedOn w:val="Normal"/>
    <w:next w:val="Normal"/>
    <w:uiPriority w:val="39"/>
    <w:unhideWhenUsed/>
    <w:rsid w:val="7647F2FA"/>
    <w:pPr>
      <w:spacing w:after="100"/>
      <w:ind w:left="220"/>
    </w:pPr>
  </w:style>
  <w:style w:type="paragraph" w:styleId="TDC3">
    <w:name w:val="toc 3"/>
    <w:basedOn w:val="Normal"/>
    <w:next w:val="Normal"/>
    <w:uiPriority w:val="39"/>
    <w:unhideWhenUsed/>
    <w:rsid w:val="7647F2FA"/>
    <w:pPr>
      <w:spacing w:after="100"/>
      <w:ind w:left="440"/>
    </w:pPr>
  </w:style>
  <w:style w:type="paragraph" w:styleId="TDC4">
    <w:name w:val="toc 4"/>
    <w:basedOn w:val="Normal"/>
    <w:next w:val="Normal"/>
    <w:uiPriority w:val="39"/>
    <w:unhideWhenUsed/>
    <w:rsid w:val="7647F2FA"/>
    <w:pPr>
      <w:spacing w:after="100"/>
      <w:ind w:left="660"/>
    </w:pPr>
  </w:style>
  <w:style w:type="paragraph" w:styleId="TDC5">
    <w:name w:val="toc 5"/>
    <w:basedOn w:val="Normal"/>
    <w:next w:val="Normal"/>
    <w:uiPriority w:val="39"/>
    <w:unhideWhenUsed/>
    <w:rsid w:val="7647F2FA"/>
    <w:pPr>
      <w:spacing w:after="100"/>
      <w:ind w:left="880"/>
    </w:pPr>
  </w:style>
  <w:style w:type="paragraph" w:styleId="TDC6">
    <w:name w:val="toc 6"/>
    <w:basedOn w:val="Normal"/>
    <w:next w:val="Normal"/>
    <w:uiPriority w:val="39"/>
    <w:unhideWhenUsed/>
    <w:rsid w:val="7647F2FA"/>
    <w:pPr>
      <w:spacing w:after="100"/>
      <w:ind w:left="1100"/>
    </w:pPr>
  </w:style>
  <w:style w:type="paragraph" w:styleId="TDC7">
    <w:name w:val="toc 7"/>
    <w:basedOn w:val="Normal"/>
    <w:next w:val="Normal"/>
    <w:uiPriority w:val="39"/>
    <w:unhideWhenUsed/>
    <w:rsid w:val="7647F2FA"/>
    <w:pPr>
      <w:spacing w:after="100"/>
      <w:ind w:left="1320"/>
    </w:pPr>
  </w:style>
  <w:style w:type="paragraph" w:styleId="TDC8">
    <w:name w:val="toc 8"/>
    <w:basedOn w:val="Normal"/>
    <w:next w:val="Normal"/>
    <w:uiPriority w:val="39"/>
    <w:unhideWhenUsed/>
    <w:rsid w:val="7647F2FA"/>
    <w:pPr>
      <w:spacing w:after="100"/>
      <w:ind w:left="1540"/>
    </w:pPr>
  </w:style>
  <w:style w:type="paragraph" w:styleId="TDC9">
    <w:name w:val="toc 9"/>
    <w:basedOn w:val="Normal"/>
    <w:next w:val="Normal"/>
    <w:uiPriority w:val="39"/>
    <w:unhideWhenUsed/>
    <w:rsid w:val="7647F2FA"/>
    <w:pPr>
      <w:spacing w:after="100"/>
      <w:ind w:left="1760"/>
    </w:pPr>
  </w:style>
  <w:style w:type="paragraph" w:styleId="Textonotaalfinal">
    <w:name w:val="endnote text"/>
    <w:basedOn w:val="Normal"/>
    <w:link w:val="TextonotaalfinalCar"/>
    <w:uiPriority w:val="99"/>
    <w:semiHidden/>
    <w:unhideWhenUsed/>
    <w:rsid w:val="7647F2FA"/>
    <w:pPr>
      <w:spacing w:after="0"/>
    </w:pPr>
    <w:rPr>
      <w:sz w:val="20"/>
      <w:szCs w:val="20"/>
    </w:rPr>
  </w:style>
  <w:style w:type="character" w:customStyle="1" w:styleId="TextonotaalfinalCar">
    <w:name w:val="Texto nota al final Car"/>
    <w:basedOn w:val="Fuentedeprrafopredeter"/>
    <w:link w:val="Textonotaalfinal"/>
    <w:uiPriority w:val="99"/>
    <w:semiHidden/>
    <w:rsid w:val="7647F2FA"/>
    <w:rPr>
      <w:noProof w:val="0"/>
      <w:sz w:val="20"/>
      <w:szCs w:val="20"/>
      <w:lang w:val="es-ES"/>
    </w:rPr>
  </w:style>
  <w:style w:type="paragraph" w:styleId="Piedepgina">
    <w:name w:val="footer"/>
    <w:basedOn w:val="Normal"/>
    <w:link w:val="PiedepginaCar"/>
    <w:uiPriority w:val="99"/>
    <w:unhideWhenUsed/>
    <w:rsid w:val="7647F2FA"/>
    <w:pPr>
      <w:tabs>
        <w:tab w:val="center" w:pos="4680"/>
        <w:tab w:val="right" w:pos="9360"/>
      </w:tabs>
      <w:spacing w:after="0"/>
    </w:pPr>
  </w:style>
  <w:style w:type="character" w:customStyle="1" w:styleId="PiedepginaCar">
    <w:name w:val="Pie de página Car"/>
    <w:basedOn w:val="Fuentedeprrafopredeter"/>
    <w:link w:val="Piedepgina"/>
    <w:uiPriority w:val="99"/>
    <w:rsid w:val="7647F2FA"/>
    <w:rPr>
      <w:noProof w:val="0"/>
      <w:lang w:val="es-ES"/>
    </w:rPr>
  </w:style>
  <w:style w:type="paragraph" w:styleId="Textonotapie">
    <w:name w:val="footnote text"/>
    <w:basedOn w:val="Normal"/>
    <w:link w:val="TextonotapieCar"/>
    <w:uiPriority w:val="99"/>
    <w:semiHidden/>
    <w:unhideWhenUsed/>
    <w:rsid w:val="7647F2FA"/>
    <w:pPr>
      <w:spacing w:after="0"/>
    </w:pPr>
    <w:rPr>
      <w:sz w:val="20"/>
      <w:szCs w:val="20"/>
    </w:rPr>
  </w:style>
  <w:style w:type="character" w:customStyle="1" w:styleId="TextonotapieCar">
    <w:name w:val="Texto nota pie Car"/>
    <w:basedOn w:val="Fuentedeprrafopredeter"/>
    <w:link w:val="Textonotapie"/>
    <w:uiPriority w:val="99"/>
    <w:semiHidden/>
    <w:rsid w:val="7647F2FA"/>
    <w:rPr>
      <w:noProof w:val="0"/>
      <w:sz w:val="20"/>
      <w:szCs w:val="20"/>
      <w:lang w:val="es-ES"/>
    </w:rPr>
  </w:style>
  <w:style w:type="paragraph" w:styleId="Encabezado">
    <w:name w:val="header"/>
    <w:basedOn w:val="Normal"/>
    <w:link w:val="EncabezadoCar"/>
    <w:uiPriority w:val="99"/>
    <w:unhideWhenUsed/>
    <w:rsid w:val="7647F2FA"/>
    <w:pPr>
      <w:tabs>
        <w:tab w:val="center" w:pos="4680"/>
        <w:tab w:val="right" w:pos="9360"/>
      </w:tabs>
      <w:spacing w:after="0"/>
    </w:pPr>
  </w:style>
  <w:style w:type="character" w:customStyle="1" w:styleId="EncabezadoCar">
    <w:name w:val="Encabezado Car"/>
    <w:basedOn w:val="Fuentedeprrafopredeter"/>
    <w:link w:val="Encabezado"/>
    <w:uiPriority w:val="99"/>
    <w:rsid w:val="7647F2FA"/>
    <w:rPr>
      <w:noProof w:val="0"/>
      <w:lang w:val="es-ES"/>
    </w:rPr>
  </w:style>
  <w:style w:type="paragraph" w:styleId="HTMLconformatoprevio">
    <w:name w:val="HTML Preformatted"/>
    <w:basedOn w:val="Normal"/>
    <w:link w:val="HTMLconformatoprevioCar"/>
    <w:uiPriority w:val="99"/>
    <w:unhideWhenUsed/>
    <w:rsid w:val="0088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880AC3"/>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86">
      <w:bodyDiv w:val="1"/>
      <w:marLeft w:val="0"/>
      <w:marRight w:val="0"/>
      <w:marTop w:val="0"/>
      <w:marBottom w:val="0"/>
      <w:divBdr>
        <w:top w:val="none" w:sz="0" w:space="0" w:color="auto"/>
        <w:left w:val="none" w:sz="0" w:space="0" w:color="auto"/>
        <w:bottom w:val="none" w:sz="0" w:space="0" w:color="auto"/>
        <w:right w:val="none" w:sz="0" w:space="0" w:color="auto"/>
      </w:divBdr>
    </w:div>
    <w:div w:id="175386070">
      <w:bodyDiv w:val="1"/>
      <w:marLeft w:val="0"/>
      <w:marRight w:val="0"/>
      <w:marTop w:val="0"/>
      <w:marBottom w:val="0"/>
      <w:divBdr>
        <w:top w:val="none" w:sz="0" w:space="0" w:color="auto"/>
        <w:left w:val="none" w:sz="0" w:space="0" w:color="auto"/>
        <w:bottom w:val="none" w:sz="0" w:space="0" w:color="auto"/>
        <w:right w:val="none" w:sz="0" w:space="0" w:color="auto"/>
      </w:divBdr>
    </w:div>
    <w:div w:id="742526782">
      <w:bodyDiv w:val="1"/>
      <w:marLeft w:val="0"/>
      <w:marRight w:val="0"/>
      <w:marTop w:val="0"/>
      <w:marBottom w:val="0"/>
      <w:divBdr>
        <w:top w:val="none" w:sz="0" w:space="0" w:color="auto"/>
        <w:left w:val="none" w:sz="0" w:space="0" w:color="auto"/>
        <w:bottom w:val="none" w:sz="0" w:space="0" w:color="auto"/>
        <w:right w:val="none" w:sz="0" w:space="0" w:color="auto"/>
      </w:divBdr>
      <w:divsChild>
        <w:div w:id="2144542225">
          <w:marLeft w:val="0"/>
          <w:marRight w:val="0"/>
          <w:marTop w:val="0"/>
          <w:marBottom w:val="0"/>
          <w:divBdr>
            <w:top w:val="none" w:sz="0" w:space="0" w:color="auto"/>
            <w:left w:val="none" w:sz="0" w:space="0" w:color="auto"/>
            <w:bottom w:val="none" w:sz="0" w:space="0" w:color="auto"/>
            <w:right w:val="none" w:sz="0" w:space="0" w:color="auto"/>
          </w:divBdr>
        </w:div>
        <w:div w:id="1897205225">
          <w:marLeft w:val="0"/>
          <w:marRight w:val="0"/>
          <w:marTop w:val="0"/>
          <w:marBottom w:val="0"/>
          <w:divBdr>
            <w:top w:val="none" w:sz="0" w:space="0" w:color="auto"/>
            <w:left w:val="none" w:sz="0" w:space="0" w:color="auto"/>
            <w:bottom w:val="none" w:sz="0" w:space="0" w:color="auto"/>
            <w:right w:val="none" w:sz="0" w:space="0" w:color="auto"/>
          </w:divBdr>
        </w:div>
      </w:divsChild>
    </w:div>
    <w:div w:id="811479270">
      <w:bodyDiv w:val="1"/>
      <w:marLeft w:val="0"/>
      <w:marRight w:val="0"/>
      <w:marTop w:val="0"/>
      <w:marBottom w:val="0"/>
      <w:divBdr>
        <w:top w:val="none" w:sz="0" w:space="0" w:color="auto"/>
        <w:left w:val="none" w:sz="0" w:space="0" w:color="auto"/>
        <w:bottom w:val="none" w:sz="0" w:space="0" w:color="auto"/>
        <w:right w:val="none" w:sz="0" w:space="0" w:color="auto"/>
      </w:divBdr>
    </w:div>
    <w:div w:id="1770850741">
      <w:bodyDiv w:val="1"/>
      <w:marLeft w:val="0"/>
      <w:marRight w:val="0"/>
      <w:marTop w:val="0"/>
      <w:marBottom w:val="0"/>
      <w:divBdr>
        <w:top w:val="none" w:sz="0" w:space="0" w:color="auto"/>
        <w:left w:val="none" w:sz="0" w:space="0" w:color="auto"/>
        <w:bottom w:val="none" w:sz="0" w:space="0" w:color="auto"/>
        <w:right w:val="none" w:sz="0" w:space="0" w:color="auto"/>
      </w:divBdr>
    </w:div>
    <w:div w:id="2061976261">
      <w:bodyDiv w:val="1"/>
      <w:marLeft w:val="0"/>
      <w:marRight w:val="0"/>
      <w:marTop w:val="0"/>
      <w:marBottom w:val="0"/>
      <w:divBdr>
        <w:top w:val="none" w:sz="0" w:space="0" w:color="auto"/>
        <w:left w:val="none" w:sz="0" w:space="0" w:color="auto"/>
        <w:bottom w:val="none" w:sz="0" w:space="0" w:color="auto"/>
        <w:right w:val="none" w:sz="0" w:space="0" w:color="auto"/>
      </w:divBdr>
      <w:divsChild>
        <w:div w:id="595749512">
          <w:marLeft w:val="0"/>
          <w:marRight w:val="0"/>
          <w:marTop w:val="0"/>
          <w:marBottom w:val="0"/>
          <w:divBdr>
            <w:top w:val="none" w:sz="0" w:space="0" w:color="auto"/>
            <w:left w:val="none" w:sz="0" w:space="0" w:color="auto"/>
            <w:bottom w:val="none" w:sz="0" w:space="0" w:color="auto"/>
            <w:right w:val="none" w:sz="0" w:space="0" w:color="auto"/>
          </w:divBdr>
        </w:div>
        <w:div w:id="167520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3065678-61F7-4DE0-9DC3-8D240042E3F5}"/>
      </w:docPartPr>
      <w:docPartBody>
        <w:p w:rsidR="00B95AE3" w:rsidRDefault="00B95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95AE3"/>
    <w:rsid w:val="00215D78"/>
    <w:rsid w:val="002D0634"/>
    <w:rsid w:val="00336E07"/>
    <w:rsid w:val="00342243"/>
    <w:rsid w:val="003B214D"/>
    <w:rsid w:val="003B4ABC"/>
    <w:rsid w:val="003E6F1B"/>
    <w:rsid w:val="00414B99"/>
    <w:rsid w:val="0050732C"/>
    <w:rsid w:val="00515F17"/>
    <w:rsid w:val="006F4E61"/>
    <w:rsid w:val="008C2FBB"/>
    <w:rsid w:val="009C2E54"/>
    <w:rsid w:val="00B47561"/>
    <w:rsid w:val="00B95AE3"/>
    <w:rsid w:val="00CF04DC"/>
    <w:rsid w:val="00ED5CEC"/>
    <w:rsid w:val="00F40659"/>
    <w:rsid w:val="00F61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FE4448117AB84DB5708D3FD191179E" ma:contentTypeVersion="4" ma:contentTypeDescription="Crear nuevo documento." ma:contentTypeScope="" ma:versionID="b1f654fd294ef9f8b3b08dec5e0a7247">
  <xsd:schema xmlns:xsd="http://www.w3.org/2001/XMLSchema" xmlns:xs="http://www.w3.org/2001/XMLSchema" xmlns:p="http://schemas.microsoft.com/office/2006/metadata/properties" xmlns:ns2="90633cc5-44a7-4a79-828d-273ae88dbb29" targetNamespace="http://schemas.microsoft.com/office/2006/metadata/properties" ma:root="true" ma:fieldsID="4e3ccfbc57214fd7303bedf660f7de64" ns2:_="">
    <xsd:import namespace="90633cc5-44a7-4a79-828d-273ae88db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33cc5-44a7-4a79-828d-273ae88db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F35C-0FBF-49A1-AAB0-7EF7A6E2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33cc5-44a7-4a79-828d-273ae88db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6861C-0E34-4FB7-BC52-08FE44FEAF4D}">
  <ds:schemaRefs>
    <ds:schemaRef ds:uri="http://schemas.microsoft.com/sharepoint/v3/contenttype/forms"/>
  </ds:schemaRefs>
</ds:datastoreItem>
</file>

<file path=customXml/itemProps3.xml><?xml version="1.0" encoding="utf-8"?>
<ds:datastoreItem xmlns:ds="http://schemas.openxmlformats.org/officeDocument/2006/customXml" ds:itemID="{9E31C926-A682-4A5B-A18F-1C71CE5724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A678F1-0D28-4363-A189-C76F0863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21062</Words>
  <Characters>115842</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Gomez Miranda</dc:creator>
  <dc:description/>
  <cp:lastModifiedBy>Gustavo Toledo</cp:lastModifiedBy>
  <cp:revision>6</cp:revision>
  <dcterms:created xsi:type="dcterms:W3CDTF">2022-10-26T03:41:00Z</dcterms:created>
  <dcterms:modified xsi:type="dcterms:W3CDTF">2022-10-28T00:40:00Z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71d1dcf5-3f02-38b6-af8c-a2d1b1093a50</vt:lpwstr>
  </property>
  <property fmtid="{D5CDD505-2E9C-101B-9397-08002B2CF9AE}" pid="25" name="ContentTypeId">
    <vt:lpwstr>0x010100BCFE4448117AB84DB5708D3FD191179E</vt:lpwstr>
  </property>
</Properties>
</file>