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7DEFF" w14:textId="4A3C91E3" w:rsidR="00DB0F1E" w:rsidRPr="009C6D63" w:rsidRDefault="009C6D63" w:rsidP="00DB0F1E">
      <w:pPr>
        <w:spacing w:before="240" w:line="360" w:lineRule="auto"/>
        <w:jc w:val="right"/>
        <w:rPr>
          <w:rFonts w:ascii="Times New Roman" w:hAnsi="Times New Roman" w:cs="Times New Roman"/>
          <w:b/>
          <w:bCs/>
          <w:i/>
          <w:iCs/>
          <w:sz w:val="24"/>
          <w:szCs w:val="24"/>
        </w:rPr>
      </w:pPr>
      <w:r w:rsidRPr="009C6D63">
        <w:rPr>
          <w:rFonts w:ascii="Times New Roman" w:hAnsi="Times New Roman" w:cs="Times New Roman"/>
          <w:b/>
          <w:bCs/>
          <w:i/>
          <w:iCs/>
          <w:sz w:val="24"/>
          <w:szCs w:val="24"/>
        </w:rPr>
        <w:t>https://doi.org/10.23913/ride.v13i26.1381</w:t>
      </w:r>
    </w:p>
    <w:p w14:paraId="565E6057" w14:textId="03ED6E61" w:rsidR="00DB0F1E" w:rsidRDefault="00DB0F1E" w:rsidP="00DB0F1E">
      <w:pPr>
        <w:spacing w:before="240" w:line="360" w:lineRule="auto"/>
        <w:jc w:val="right"/>
        <w:rPr>
          <w:rFonts w:ascii="Times New Roman" w:eastAsia="Times New Roman" w:hAnsi="Times New Roman" w:cs="Times New Roman"/>
          <w:b/>
          <w:sz w:val="32"/>
          <w:szCs w:val="32"/>
        </w:rPr>
      </w:pPr>
      <w:r w:rsidRPr="00D15102">
        <w:rPr>
          <w:rFonts w:ascii="Times New Roman" w:hAnsi="Times New Roman" w:cs="Times New Roman"/>
          <w:b/>
          <w:bCs/>
          <w:i/>
          <w:iCs/>
          <w:sz w:val="24"/>
          <w:szCs w:val="24"/>
        </w:rPr>
        <w:t>Artículos científicos</w:t>
      </w:r>
    </w:p>
    <w:p w14:paraId="3BEBF3D9" w14:textId="117E62C9" w:rsidR="00DC1FC6" w:rsidRPr="00DB0F1E" w:rsidRDefault="00C301D7" w:rsidP="00DB0F1E">
      <w:pPr>
        <w:spacing w:after="0" w:line="276" w:lineRule="auto"/>
        <w:jc w:val="right"/>
        <w:rPr>
          <w:rFonts w:eastAsia="Times New Roman"/>
          <w:b/>
          <w:color w:val="000000"/>
          <w:sz w:val="32"/>
          <w:szCs w:val="32"/>
        </w:rPr>
      </w:pPr>
      <w:r w:rsidRPr="00DB0F1E">
        <w:rPr>
          <w:rFonts w:eastAsia="Times New Roman"/>
          <w:b/>
          <w:color w:val="000000"/>
          <w:sz w:val="32"/>
          <w:szCs w:val="32"/>
        </w:rPr>
        <w:t xml:space="preserve">Influencia de </w:t>
      </w:r>
      <w:r w:rsidR="0084712A">
        <w:rPr>
          <w:rFonts w:eastAsia="Times New Roman"/>
          <w:b/>
          <w:color w:val="000000"/>
          <w:sz w:val="32"/>
          <w:szCs w:val="32"/>
        </w:rPr>
        <w:t>entornos</w:t>
      </w:r>
      <w:r w:rsidR="00AA5B4F" w:rsidRPr="00DB0F1E">
        <w:rPr>
          <w:rFonts w:eastAsia="Times New Roman"/>
          <w:b/>
          <w:color w:val="000000"/>
          <w:sz w:val="32"/>
          <w:szCs w:val="32"/>
        </w:rPr>
        <w:t xml:space="preserve"> </w:t>
      </w:r>
      <w:r w:rsidR="00F71A7B">
        <w:rPr>
          <w:rFonts w:eastAsia="Times New Roman"/>
          <w:b/>
          <w:color w:val="000000"/>
          <w:sz w:val="32"/>
          <w:szCs w:val="32"/>
        </w:rPr>
        <w:t>virtuales</w:t>
      </w:r>
      <w:r w:rsidR="007B1E31" w:rsidRPr="00DB0F1E">
        <w:rPr>
          <w:rFonts w:eastAsia="Times New Roman"/>
          <w:b/>
          <w:color w:val="000000"/>
          <w:sz w:val="32"/>
          <w:szCs w:val="32"/>
        </w:rPr>
        <w:t xml:space="preserve"> </w:t>
      </w:r>
      <w:r w:rsidR="00AA5B4F" w:rsidRPr="00DB0F1E">
        <w:rPr>
          <w:rFonts w:eastAsia="Times New Roman"/>
          <w:b/>
          <w:color w:val="000000"/>
          <w:sz w:val="32"/>
          <w:szCs w:val="32"/>
        </w:rPr>
        <w:t>de aprendizaje en el desarrollo de habilidades cognitivas: un modelo de ecuaciones estructurales</w:t>
      </w:r>
    </w:p>
    <w:p w14:paraId="65F699AE" w14:textId="3EE3EAF8" w:rsidR="00DC1FC6" w:rsidRPr="00F71A7B" w:rsidRDefault="00DB0F1E" w:rsidP="00DB0F1E">
      <w:pPr>
        <w:spacing w:after="0" w:line="276" w:lineRule="auto"/>
        <w:jc w:val="right"/>
        <w:rPr>
          <w:rFonts w:eastAsia="Times New Roman"/>
          <w:b/>
          <w:i/>
          <w:iCs/>
          <w:color w:val="000000"/>
          <w:sz w:val="28"/>
          <w:szCs w:val="28"/>
          <w:lang w:val="en-US"/>
        </w:rPr>
      </w:pPr>
      <w:r w:rsidRPr="009C6D63">
        <w:rPr>
          <w:rFonts w:eastAsia="Times New Roman"/>
          <w:b/>
          <w:i/>
          <w:iCs/>
          <w:color w:val="000000"/>
          <w:sz w:val="28"/>
          <w:szCs w:val="28"/>
          <w:lang w:val="en-US"/>
        </w:rPr>
        <w:br/>
      </w:r>
      <w:r w:rsidR="00C301D7" w:rsidRPr="00F71A7B">
        <w:rPr>
          <w:rFonts w:eastAsia="Times New Roman"/>
          <w:b/>
          <w:i/>
          <w:iCs/>
          <w:color w:val="000000"/>
          <w:sz w:val="28"/>
          <w:szCs w:val="28"/>
          <w:lang w:val="en-US"/>
        </w:rPr>
        <w:t xml:space="preserve">Influence of </w:t>
      </w:r>
      <w:r w:rsidR="009C7E70" w:rsidRPr="009C7E70">
        <w:rPr>
          <w:rFonts w:eastAsia="Times New Roman"/>
          <w:b/>
          <w:i/>
          <w:iCs/>
          <w:color w:val="000000"/>
          <w:sz w:val="28"/>
          <w:szCs w:val="28"/>
          <w:lang w:val="en-US"/>
        </w:rPr>
        <w:t xml:space="preserve">Virtual learning environments </w:t>
      </w:r>
      <w:r w:rsidR="00C301D7" w:rsidRPr="00F71A7B">
        <w:rPr>
          <w:rFonts w:eastAsia="Times New Roman"/>
          <w:b/>
          <w:i/>
          <w:iCs/>
          <w:color w:val="000000"/>
          <w:sz w:val="28"/>
          <w:szCs w:val="28"/>
          <w:lang w:val="en-US"/>
        </w:rPr>
        <w:t>in the Development of Cognitive Abilities</w:t>
      </w:r>
      <w:r w:rsidR="00AA5B4F" w:rsidRPr="00F71A7B">
        <w:rPr>
          <w:rFonts w:eastAsia="Times New Roman"/>
          <w:b/>
          <w:i/>
          <w:iCs/>
          <w:color w:val="000000"/>
          <w:sz w:val="28"/>
          <w:szCs w:val="28"/>
          <w:lang w:val="en-US"/>
        </w:rPr>
        <w:t>:</w:t>
      </w:r>
      <w:r w:rsidR="00C301D7" w:rsidRPr="00F71A7B">
        <w:rPr>
          <w:rFonts w:eastAsia="Times New Roman"/>
          <w:b/>
          <w:i/>
          <w:iCs/>
          <w:color w:val="000000"/>
          <w:sz w:val="28"/>
          <w:szCs w:val="28"/>
          <w:lang w:val="en-US"/>
        </w:rPr>
        <w:t xml:space="preserve"> </w:t>
      </w:r>
      <w:r w:rsidR="00AA5B4F" w:rsidRPr="00F71A7B">
        <w:rPr>
          <w:rFonts w:eastAsia="Times New Roman"/>
          <w:b/>
          <w:i/>
          <w:iCs/>
          <w:color w:val="000000"/>
          <w:sz w:val="28"/>
          <w:szCs w:val="28"/>
          <w:lang w:val="en-US"/>
        </w:rPr>
        <w:t xml:space="preserve">A </w:t>
      </w:r>
      <w:r w:rsidR="00C301D7" w:rsidRPr="00F71A7B">
        <w:rPr>
          <w:rFonts w:eastAsia="Times New Roman"/>
          <w:b/>
          <w:i/>
          <w:iCs/>
          <w:color w:val="000000"/>
          <w:sz w:val="28"/>
          <w:szCs w:val="28"/>
          <w:lang w:val="en-US"/>
        </w:rPr>
        <w:t>Model of Structural Equations</w:t>
      </w:r>
    </w:p>
    <w:p w14:paraId="357D4528" w14:textId="4BA2B9E5" w:rsidR="00DB0F1E" w:rsidRPr="00DB0F1E" w:rsidRDefault="00DB0F1E" w:rsidP="00DB0F1E">
      <w:pPr>
        <w:spacing w:after="0" w:line="276" w:lineRule="auto"/>
        <w:jc w:val="right"/>
        <w:rPr>
          <w:rFonts w:eastAsia="Times New Roman"/>
          <w:b/>
          <w:i/>
          <w:iCs/>
          <w:color w:val="000000"/>
          <w:sz w:val="28"/>
          <w:szCs w:val="28"/>
        </w:rPr>
      </w:pPr>
      <w:r w:rsidRPr="009C6D63">
        <w:rPr>
          <w:rFonts w:eastAsia="Times New Roman"/>
          <w:b/>
          <w:i/>
          <w:iCs/>
          <w:color w:val="000000"/>
          <w:sz w:val="28"/>
          <w:szCs w:val="28"/>
        </w:rPr>
        <w:br/>
      </w:r>
      <w:proofErr w:type="spellStart"/>
      <w:r w:rsidRPr="00DB0F1E">
        <w:rPr>
          <w:rFonts w:eastAsia="Times New Roman"/>
          <w:b/>
          <w:i/>
          <w:iCs/>
          <w:color w:val="000000"/>
          <w:sz w:val="28"/>
          <w:szCs w:val="28"/>
        </w:rPr>
        <w:t>Influência</w:t>
      </w:r>
      <w:proofErr w:type="spellEnd"/>
      <w:r w:rsidRPr="00DB0F1E">
        <w:rPr>
          <w:rFonts w:eastAsia="Times New Roman"/>
          <w:b/>
          <w:i/>
          <w:iCs/>
          <w:color w:val="000000"/>
          <w:sz w:val="28"/>
          <w:szCs w:val="28"/>
        </w:rPr>
        <w:t xml:space="preserve"> de</w:t>
      </w:r>
      <w:r w:rsidR="009C7E70" w:rsidRPr="009C7E70">
        <w:t xml:space="preserve"> </w:t>
      </w:r>
      <w:r w:rsidR="009C7E70" w:rsidRPr="009C7E70">
        <w:rPr>
          <w:rFonts w:eastAsia="Times New Roman"/>
          <w:b/>
          <w:i/>
          <w:iCs/>
          <w:color w:val="000000"/>
          <w:sz w:val="28"/>
          <w:szCs w:val="28"/>
        </w:rPr>
        <w:t xml:space="preserve">ambientes </w:t>
      </w:r>
      <w:proofErr w:type="spellStart"/>
      <w:r w:rsidR="009C7E70" w:rsidRPr="009C7E70">
        <w:rPr>
          <w:rFonts w:eastAsia="Times New Roman"/>
          <w:b/>
          <w:i/>
          <w:iCs/>
          <w:color w:val="000000"/>
          <w:sz w:val="28"/>
          <w:szCs w:val="28"/>
        </w:rPr>
        <w:t>virtuais</w:t>
      </w:r>
      <w:proofErr w:type="spellEnd"/>
      <w:r w:rsidR="009C7E70" w:rsidRPr="009C7E70">
        <w:rPr>
          <w:rFonts w:eastAsia="Times New Roman"/>
          <w:b/>
          <w:i/>
          <w:iCs/>
          <w:color w:val="000000"/>
          <w:sz w:val="28"/>
          <w:szCs w:val="28"/>
        </w:rPr>
        <w:t xml:space="preserve"> de </w:t>
      </w:r>
      <w:proofErr w:type="spellStart"/>
      <w:r w:rsidR="009C7E70" w:rsidRPr="009C7E70">
        <w:rPr>
          <w:rFonts w:eastAsia="Times New Roman"/>
          <w:b/>
          <w:i/>
          <w:iCs/>
          <w:color w:val="000000"/>
          <w:sz w:val="28"/>
          <w:szCs w:val="28"/>
        </w:rPr>
        <w:t>aprendizagem</w:t>
      </w:r>
      <w:proofErr w:type="spellEnd"/>
      <w:r w:rsidRPr="00DB0F1E">
        <w:rPr>
          <w:rFonts w:eastAsia="Times New Roman"/>
          <w:b/>
          <w:i/>
          <w:iCs/>
          <w:color w:val="000000"/>
          <w:sz w:val="28"/>
          <w:szCs w:val="28"/>
        </w:rPr>
        <w:t xml:space="preserve"> </w:t>
      </w:r>
      <w:proofErr w:type="spellStart"/>
      <w:r w:rsidRPr="00DB0F1E">
        <w:rPr>
          <w:rFonts w:eastAsia="Times New Roman"/>
          <w:b/>
          <w:i/>
          <w:iCs/>
          <w:color w:val="000000"/>
          <w:sz w:val="28"/>
          <w:szCs w:val="28"/>
        </w:rPr>
        <w:t>aprendizagem</w:t>
      </w:r>
      <w:proofErr w:type="spellEnd"/>
      <w:r w:rsidRPr="00DB0F1E">
        <w:rPr>
          <w:rFonts w:eastAsia="Times New Roman"/>
          <w:b/>
          <w:i/>
          <w:iCs/>
          <w:color w:val="000000"/>
          <w:sz w:val="28"/>
          <w:szCs w:val="28"/>
        </w:rPr>
        <w:t xml:space="preserve"> no </w:t>
      </w:r>
      <w:proofErr w:type="spellStart"/>
      <w:r w:rsidRPr="00DB0F1E">
        <w:rPr>
          <w:rFonts w:eastAsia="Times New Roman"/>
          <w:b/>
          <w:i/>
          <w:iCs/>
          <w:color w:val="000000"/>
          <w:sz w:val="28"/>
          <w:szCs w:val="28"/>
        </w:rPr>
        <w:t>desenvolvimento</w:t>
      </w:r>
      <w:proofErr w:type="spellEnd"/>
      <w:r w:rsidRPr="00DB0F1E">
        <w:rPr>
          <w:rFonts w:eastAsia="Times New Roman"/>
          <w:b/>
          <w:i/>
          <w:iCs/>
          <w:color w:val="000000"/>
          <w:sz w:val="28"/>
          <w:szCs w:val="28"/>
        </w:rPr>
        <w:t xml:space="preserve"> de habilidades cognitivas: </w:t>
      </w:r>
      <w:proofErr w:type="spellStart"/>
      <w:r w:rsidRPr="00DB0F1E">
        <w:rPr>
          <w:rFonts w:eastAsia="Times New Roman"/>
          <w:b/>
          <w:i/>
          <w:iCs/>
          <w:color w:val="000000"/>
          <w:sz w:val="28"/>
          <w:szCs w:val="28"/>
        </w:rPr>
        <w:t>um</w:t>
      </w:r>
      <w:proofErr w:type="spellEnd"/>
      <w:r w:rsidRPr="00DB0F1E">
        <w:rPr>
          <w:rFonts w:eastAsia="Times New Roman"/>
          <w:b/>
          <w:i/>
          <w:iCs/>
          <w:color w:val="000000"/>
          <w:sz w:val="28"/>
          <w:szCs w:val="28"/>
        </w:rPr>
        <w:t xml:space="preserve"> modelo de </w:t>
      </w:r>
      <w:proofErr w:type="spellStart"/>
      <w:r w:rsidRPr="00DB0F1E">
        <w:rPr>
          <w:rFonts w:eastAsia="Times New Roman"/>
          <w:b/>
          <w:i/>
          <w:iCs/>
          <w:color w:val="000000"/>
          <w:sz w:val="28"/>
          <w:szCs w:val="28"/>
        </w:rPr>
        <w:t>equações</w:t>
      </w:r>
      <w:proofErr w:type="spellEnd"/>
      <w:r w:rsidRPr="00DB0F1E">
        <w:rPr>
          <w:rFonts w:eastAsia="Times New Roman"/>
          <w:b/>
          <w:i/>
          <w:iCs/>
          <w:color w:val="000000"/>
          <w:sz w:val="28"/>
          <w:szCs w:val="28"/>
        </w:rPr>
        <w:t xml:space="preserve"> </w:t>
      </w:r>
      <w:proofErr w:type="spellStart"/>
      <w:r w:rsidRPr="00DB0F1E">
        <w:rPr>
          <w:rFonts w:eastAsia="Times New Roman"/>
          <w:b/>
          <w:i/>
          <w:iCs/>
          <w:color w:val="000000"/>
          <w:sz w:val="28"/>
          <w:szCs w:val="28"/>
        </w:rPr>
        <w:t>estruturais</w:t>
      </w:r>
      <w:proofErr w:type="spellEnd"/>
    </w:p>
    <w:p w14:paraId="5CC5642B" w14:textId="5DD23AE7" w:rsidR="00AA5B4F" w:rsidRDefault="00AA5B4F" w:rsidP="008C6F58">
      <w:pPr>
        <w:spacing w:after="0" w:line="360" w:lineRule="auto"/>
        <w:jc w:val="both"/>
        <w:rPr>
          <w:rFonts w:ascii="Times New Roman" w:eastAsia="Times New Roman" w:hAnsi="Times New Roman" w:cs="Times New Roman"/>
          <w:sz w:val="24"/>
          <w:szCs w:val="24"/>
        </w:rPr>
      </w:pPr>
    </w:p>
    <w:p w14:paraId="12191A62" w14:textId="77777777" w:rsidR="00F71A7B" w:rsidRPr="00354763" w:rsidRDefault="00F71A7B" w:rsidP="00354763">
      <w:pPr>
        <w:spacing w:after="0" w:line="276" w:lineRule="auto"/>
        <w:jc w:val="right"/>
        <w:rPr>
          <w:rFonts w:asciiTheme="minorHAnsi" w:eastAsia="Times New Roman" w:hAnsiTheme="minorHAnsi" w:cstheme="minorHAnsi"/>
          <w:b/>
          <w:bCs/>
          <w:sz w:val="24"/>
          <w:szCs w:val="24"/>
        </w:rPr>
      </w:pPr>
      <w:r w:rsidRPr="00F71A7B">
        <w:rPr>
          <w:rFonts w:ascii="Times New Roman" w:eastAsia="Times New Roman" w:hAnsi="Times New Roman" w:cs="Times New Roman"/>
          <w:sz w:val="24"/>
          <w:szCs w:val="24"/>
        </w:rPr>
        <w:t xml:space="preserve">                 </w:t>
      </w:r>
      <w:proofErr w:type="spellStart"/>
      <w:r w:rsidRPr="00354763">
        <w:rPr>
          <w:rFonts w:asciiTheme="minorHAnsi" w:eastAsia="Times New Roman" w:hAnsiTheme="minorHAnsi" w:cstheme="minorHAnsi"/>
          <w:b/>
          <w:bCs/>
          <w:sz w:val="24"/>
          <w:szCs w:val="24"/>
        </w:rPr>
        <w:t>Yirandy</w:t>
      </w:r>
      <w:proofErr w:type="spellEnd"/>
      <w:r w:rsidRPr="00354763">
        <w:rPr>
          <w:rFonts w:asciiTheme="minorHAnsi" w:eastAsia="Times New Roman" w:hAnsiTheme="minorHAnsi" w:cstheme="minorHAnsi"/>
          <w:b/>
          <w:bCs/>
          <w:sz w:val="24"/>
          <w:szCs w:val="24"/>
        </w:rPr>
        <w:t xml:space="preserve"> Josué Rodríguez León</w:t>
      </w:r>
    </w:p>
    <w:p w14:paraId="6815E09D" w14:textId="451432FB" w:rsidR="00F71A7B" w:rsidRDefault="00F71A7B" w:rsidP="00354763">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Autónoma de Baja California</w:t>
      </w:r>
      <w:r w:rsidR="009C6D63">
        <w:rPr>
          <w:rFonts w:ascii="Times New Roman" w:eastAsia="Times New Roman" w:hAnsi="Times New Roman" w:cs="Times New Roman"/>
          <w:sz w:val="24"/>
          <w:szCs w:val="24"/>
        </w:rPr>
        <w:t>, México</w:t>
      </w:r>
    </w:p>
    <w:p w14:paraId="78764437" w14:textId="2A64D54B" w:rsidR="00F71A7B" w:rsidRDefault="00000000" w:rsidP="00354763">
      <w:pPr>
        <w:spacing w:after="0" w:line="276" w:lineRule="auto"/>
        <w:jc w:val="right"/>
        <w:rPr>
          <w:rFonts w:ascii="Times New Roman" w:eastAsia="Times New Roman" w:hAnsi="Times New Roman" w:cs="Times New Roman"/>
          <w:sz w:val="24"/>
          <w:szCs w:val="24"/>
        </w:rPr>
      </w:pPr>
      <w:hyperlink r:id="rId8" w:history="1">
        <w:r w:rsidR="00354763" w:rsidRPr="00354763">
          <w:rPr>
            <w:rFonts w:asciiTheme="minorHAnsi" w:hAnsiTheme="minorHAnsi" w:cstheme="minorHAnsi"/>
            <w:color w:val="FF0000"/>
            <w:sz w:val="24"/>
            <w:szCs w:val="24"/>
          </w:rPr>
          <w:t>yirandy.rodriguez@uabc.edu.mx</w:t>
        </w:r>
      </w:hyperlink>
      <w:r w:rsidR="00354763" w:rsidRPr="00354763">
        <w:rPr>
          <w:rFonts w:asciiTheme="minorHAnsi" w:eastAsia="Times New Roman" w:hAnsiTheme="minorHAnsi" w:cstheme="minorHAnsi"/>
          <w:color w:val="FF0000"/>
          <w:sz w:val="24"/>
          <w:szCs w:val="24"/>
        </w:rPr>
        <w:br/>
      </w:r>
      <w:r w:rsidR="00F71A7B">
        <w:rPr>
          <w:rFonts w:ascii="Times New Roman" w:eastAsia="Times New Roman" w:hAnsi="Times New Roman" w:cs="Times New Roman"/>
          <w:sz w:val="24"/>
          <w:szCs w:val="24"/>
        </w:rPr>
        <w:t>https://orcid.org/</w:t>
      </w:r>
      <w:hyperlink r:id="rId9">
        <w:r w:rsidR="00F71A7B">
          <w:rPr>
            <w:rFonts w:ascii="Times New Roman" w:eastAsia="Times New Roman" w:hAnsi="Times New Roman" w:cs="Times New Roman"/>
            <w:sz w:val="24"/>
            <w:szCs w:val="24"/>
          </w:rPr>
          <w:t>0000-0002-6640-5364</w:t>
        </w:r>
      </w:hyperlink>
      <w:r w:rsidR="00354763">
        <w:rPr>
          <w:rFonts w:ascii="Times New Roman" w:eastAsia="Times New Roman" w:hAnsi="Times New Roman" w:cs="Times New Roman"/>
          <w:sz w:val="24"/>
          <w:szCs w:val="24"/>
        </w:rPr>
        <w:br/>
      </w:r>
    </w:p>
    <w:p w14:paraId="6C23DED9" w14:textId="77777777" w:rsidR="00F71A7B" w:rsidRPr="00354763" w:rsidRDefault="00F71A7B" w:rsidP="00354763">
      <w:pPr>
        <w:spacing w:after="0" w:line="276" w:lineRule="auto"/>
        <w:jc w:val="right"/>
        <w:rPr>
          <w:rFonts w:asciiTheme="minorHAnsi" w:eastAsia="Times New Roman" w:hAnsiTheme="minorHAnsi" w:cstheme="minorHAnsi"/>
          <w:b/>
          <w:bCs/>
          <w:sz w:val="24"/>
          <w:szCs w:val="24"/>
        </w:rPr>
      </w:pPr>
      <w:r w:rsidRPr="00354763">
        <w:rPr>
          <w:rFonts w:asciiTheme="minorHAnsi" w:eastAsia="Times New Roman" w:hAnsiTheme="minorHAnsi" w:cstheme="minorHAnsi"/>
          <w:b/>
          <w:bCs/>
          <w:sz w:val="24"/>
          <w:szCs w:val="24"/>
        </w:rPr>
        <w:t>Ivonne Jacqueline Cruz</w:t>
      </w:r>
    </w:p>
    <w:p w14:paraId="37292830" w14:textId="6E9B5004" w:rsidR="00F71A7B" w:rsidRDefault="009C6D63" w:rsidP="00354763">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Autónoma de Baja California, México</w:t>
      </w:r>
    </w:p>
    <w:p w14:paraId="68F79CF6" w14:textId="0729E1A7" w:rsidR="00F71A7B" w:rsidRDefault="00000000" w:rsidP="00354763">
      <w:pPr>
        <w:spacing w:after="0" w:line="276" w:lineRule="auto"/>
        <w:jc w:val="right"/>
        <w:rPr>
          <w:rFonts w:ascii="Times New Roman" w:eastAsia="Times New Roman" w:hAnsi="Times New Roman" w:cs="Times New Roman"/>
          <w:sz w:val="24"/>
          <w:szCs w:val="24"/>
        </w:rPr>
      </w:pPr>
      <w:hyperlink r:id="rId10" w:history="1">
        <w:r w:rsidR="00354763" w:rsidRPr="00354763">
          <w:rPr>
            <w:rFonts w:asciiTheme="minorHAnsi" w:hAnsiTheme="minorHAnsi" w:cstheme="minorHAnsi"/>
            <w:color w:val="FF0000"/>
            <w:sz w:val="24"/>
            <w:szCs w:val="24"/>
          </w:rPr>
          <w:t>cruz.ivonne@uabc.edu.mx</w:t>
        </w:r>
      </w:hyperlink>
      <w:r w:rsidR="00354763" w:rsidRPr="00354763">
        <w:rPr>
          <w:rFonts w:asciiTheme="minorHAnsi" w:hAnsiTheme="minorHAnsi" w:cstheme="minorHAnsi"/>
          <w:color w:val="FF0000"/>
          <w:sz w:val="24"/>
          <w:szCs w:val="24"/>
        </w:rPr>
        <w:br/>
      </w:r>
      <w:r w:rsidR="00354763" w:rsidRPr="00354763">
        <w:rPr>
          <w:rFonts w:ascii="Times New Roman" w:eastAsia="Times New Roman" w:hAnsi="Times New Roman" w:cs="Times New Roman"/>
          <w:sz w:val="24"/>
          <w:szCs w:val="24"/>
        </w:rPr>
        <w:t>https://orcid.org/</w:t>
      </w:r>
      <w:r w:rsidR="00354763" w:rsidRPr="00354763">
        <w:rPr>
          <w:rFonts w:ascii="Times New Roman" w:eastAsia="Times New Roman" w:hAnsi="Times New Roman" w:cs="Times New Roman"/>
          <w:sz w:val="24"/>
          <w:szCs w:val="24"/>
          <w:highlight w:val="white"/>
        </w:rPr>
        <w:t>0000-0001-9382-4719</w:t>
      </w:r>
      <w:r w:rsidR="00354763">
        <w:rPr>
          <w:rFonts w:ascii="Times New Roman" w:eastAsia="Times New Roman" w:hAnsi="Times New Roman" w:cs="Times New Roman"/>
          <w:sz w:val="24"/>
          <w:szCs w:val="24"/>
        </w:rPr>
        <w:br/>
      </w:r>
    </w:p>
    <w:p w14:paraId="7E4D684C" w14:textId="77777777" w:rsidR="00F71A7B" w:rsidRPr="00354763" w:rsidRDefault="00F71A7B" w:rsidP="00354763">
      <w:pPr>
        <w:spacing w:after="0" w:line="276" w:lineRule="auto"/>
        <w:jc w:val="right"/>
        <w:rPr>
          <w:rFonts w:asciiTheme="minorHAnsi" w:eastAsia="Times New Roman" w:hAnsiTheme="minorHAnsi" w:cstheme="minorHAnsi"/>
          <w:b/>
          <w:bCs/>
          <w:sz w:val="24"/>
          <w:szCs w:val="24"/>
        </w:rPr>
      </w:pPr>
      <w:r w:rsidRPr="00354763">
        <w:rPr>
          <w:rFonts w:asciiTheme="minorHAnsi" w:eastAsia="Times New Roman" w:hAnsiTheme="minorHAnsi" w:cstheme="minorHAnsi"/>
          <w:b/>
          <w:bCs/>
          <w:sz w:val="24"/>
          <w:szCs w:val="24"/>
        </w:rPr>
        <w:t>Claudia Berra Barona</w:t>
      </w:r>
    </w:p>
    <w:p w14:paraId="7AA73121" w14:textId="6F7DF4B5" w:rsidR="00F71A7B" w:rsidRDefault="009C6D63" w:rsidP="00354763">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Autónoma de Baja California, México</w:t>
      </w:r>
    </w:p>
    <w:p w14:paraId="7B14B333" w14:textId="6A955C6F" w:rsidR="00F71A7B" w:rsidRPr="00354763" w:rsidRDefault="00F71A7B" w:rsidP="00354763">
      <w:pPr>
        <w:spacing w:after="0" w:line="276" w:lineRule="auto"/>
        <w:jc w:val="right"/>
        <w:rPr>
          <w:rFonts w:asciiTheme="minorHAnsi" w:eastAsia="Times New Roman" w:hAnsiTheme="minorHAnsi" w:cstheme="minorHAnsi"/>
          <w:color w:val="FF0000"/>
          <w:sz w:val="24"/>
          <w:szCs w:val="24"/>
        </w:rPr>
      </w:pPr>
      <w:r w:rsidRPr="00354763">
        <w:rPr>
          <w:rFonts w:asciiTheme="minorHAnsi" w:eastAsia="Times New Roman" w:hAnsiTheme="minorHAnsi" w:cstheme="minorHAnsi"/>
          <w:color w:val="FF0000"/>
          <w:sz w:val="24"/>
          <w:szCs w:val="24"/>
        </w:rPr>
        <w:t xml:space="preserve">claudia.berra@uabc.edu.mx </w:t>
      </w:r>
    </w:p>
    <w:p w14:paraId="642BA13D" w14:textId="77777777" w:rsidR="00F71A7B" w:rsidRDefault="00F71A7B" w:rsidP="00354763">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https://orcid.org/0000-0002-9069-4012</w:t>
      </w:r>
    </w:p>
    <w:p w14:paraId="78D588C8" w14:textId="77777777" w:rsidR="00F71A7B" w:rsidRDefault="00F71A7B" w:rsidP="00354763">
      <w:pPr>
        <w:spacing w:after="0" w:line="276" w:lineRule="auto"/>
        <w:jc w:val="right"/>
        <w:rPr>
          <w:rFonts w:ascii="Times New Roman" w:eastAsia="Times New Roman" w:hAnsi="Times New Roman" w:cs="Times New Roman"/>
          <w:sz w:val="24"/>
          <w:szCs w:val="24"/>
        </w:rPr>
      </w:pPr>
    </w:p>
    <w:p w14:paraId="32ED68E1" w14:textId="77777777" w:rsidR="00F71A7B" w:rsidRPr="00354763" w:rsidRDefault="00F71A7B" w:rsidP="00354763">
      <w:pPr>
        <w:spacing w:after="0" w:line="276" w:lineRule="auto"/>
        <w:jc w:val="right"/>
        <w:rPr>
          <w:rFonts w:asciiTheme="minorHAnsi" w:eastAsia="Times New Roman" w:hAnsiTheme="minorHAnsi" w:cstheme="minorHAnsi"/>
          <w:b/>
          <w:bCs/>
          <w:sz w:val="24"/>
          <w:szCs w:val="24"/>
        </w:rPr>
      </w:pPr>
      <w:r w:rsidRPr="00354763">
        <w:rPr>
          <w:rFonts w:asciiTheme="minorHAnsi" w:eastAsia="Times New Roman" w:hAnsiTheme="minorHAnsi" w:cstheme="minorHAnsi"/>
          <w:b/>
          <w:bCs/>
          <w:sz w:val="24"/>
          <w:szCs w:val="24"/>
        </w:rPr>
        <w:t xml:space="preserve">Margarita Ramírez </w:t>
      </w:r>
      <w:proofErr w:type="spellStart"/>
      <w:r w:rsidRPr="00354763">
        <w:rPr>
          <w:rFonts w:asciiTheme="minorHAnsi" w:eastAsia="Times New Roman" w:hAnsiTheme="minorHAnsi" w:cstheme="minorHAnsi"/>
          <w:b/>
          <w:bCs/>
          <w:sz w:val="24"/>
          <w:szCs w:val="24"/>
        </w:rPr>
        <w:t>Ramírez</w:t>
      </w:r>
      <w:proofErr w:type="spellEnd"/>
    </w:p>
    <w:p w14:paraId="58DD3BE8" w14:textId="00B4FC57" w:rsidR="00F71A7B" w:rsidRDefault="009C6D63" w:rsidP="00354763">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Autónoma de Baja California, México</w:t>
      </w:r>
    </w:p>
    <w:p w14:paraId="3A5007A7" w14:textId="715BF725" w:rsidR="00F71A7B" w:rsidRPr="00354763" w:rsidRDefault="00F71A7B" w:rsidP="00354763">
      <w:pPr>
        <w:spacing w:after="0" w:line="276" w:lineRule="auto"/>
        <w:jc w:val="right"/>
        <w:rPr>
          <w:rFonts w:asciiTheme="minorHAnsi" w:eastAsia="Times New Roman" w:hAnsiTheme="minorHAnsi" w:cstheme="minorHAnsi"/>
          <w:sz w:val="24"/>
          <w:szCs w:val="24"/>
        </w:rPr>
      </w:pPr>
      <w:r w:rsidRPr="00354763">
        <w:rPr>
          <w:rFonts w:asciiTheme="minorHAnsi" w:eastAsia="Times New Roman" w:hAnsiTheme="minorHAnsi" w:cstheme="minorHAnsi"/>
          <w:color w:val="FF0000"/>
          <w:sz w:val="24"/>
          <w:szCs w:val="24"/>
        </w:rPr>
        <w:t>maguiram@uabc.edu.mx</w:t>
      </w:r>
      <w:r w:rsidRPr="00354763">
        <w:rPr>
          <w:rFonts w:asciiTheme="minorHAnsi" w:eastAsia="Times New Roman" w:hAnsiTheme="minorHAnsi" w:cstheme="minorHAnsi"/>
          <w:sz w:val="24"/>
          <w:szCs w:val="24"/>
        </w:rPr>
        <w:t xml:space="preserve"> </w:t>
      </w:r>
    </w:p>
    <w:p w14:paraId="2B425960" w14:textId="77777777" w:rsidR="00F71A7B" w:rsidRDefault="00F71A7B" w:rsidP="00354763">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https://orcid.org/0000-0002-4252-4289</w:t>
      </w:r>
    </w:p>
    <w:p w14:paraId="652A8EED" w14:textId="08337C50" w:rsidR="00F71A7B" w:rsidRDefault="00F71A7B" w:rsidP="008C6F58">
      <w:pPr>
        <w:spacing w:after="0" w:line="360" w:lineRule="auto"/>
        <w:jc w:val="both"/>
        <w:rPr>
          <w:rFonts w:ascii="Times New Roman" w:eastAsia="Times New Roman" w:hAnsi="Times New Roman" w:cs="Times New Roman"/>
          <w:sz w:val="24"/>
          <w:szCs w:val="24"/>
        </w:rPr>
      </w:pPr>
    </w:p>
    <w:p w14:paraId="3A34C7A1" w14:textId="15DB38AB" w:rsidR="00354763" w:rsidRDefault="00354763" w:rsidP="008C6F58">
      <w:pPr>
        <w:spacing w:after="0" w:line="360" w:lineRule="auto"/>
        <w:jc w:val="both"/>
        <w:rPr>
          <w:rFonts w:ascii="Times New Roman" w:eastAsia="Times New Roman" w:hAnsi="Times New Roman" w:cs="Times New Roman"/>
          <w:sz w:val="24"/>
          <w:szCs w:val="24"/>
        </w:rPr>
      </w:pPr>
    </w:p>
    <w:p w14:paraId="1619AF0C" w14:textId="77777777" w:rsidR="00354763" w:rsidRPr="00DB0F1E" w:rsidRDefault="00354763" w:rsidP="008C6F58">
      <w:pPr>
        <w:spacing w:after="0" w:line="360" w:lineRule="auto"/>
        <w:jc w:val="both"/>
        <w:rPr>
          <w:rFonts w:ascii="Times New Roman" w:eastAsia="Times New Roman" w:hAnsi="Times New Roman" w:cs="Times New Roman"/>
          <w:sz w:val="24"/>
          <w:szCs w:val="24"/>
        </w:rPr>
      </w:pPr>
    </w:p>
    <w:p w14:paraId="29059650" w14:textId="77777777" w:rsidR="00AA5B4F" w:rsidRPr="00DB0F1E" w:rsidRDefault="00AA5B4F" w:rsidP="008C6F58">
      <w:pPr>
        <w:spacing w:after="0" w:line="360" w:lineRule="auto"/>
        <w:jc w:val="both"/>
        <w:rPr>
          <w:rFonts w:ascii="Times New Roman" w:eastAsia="Times New Roman" w:hAnsi="Times New Roman" w:cs="Times New Roman"/>
          <w:sz w:val="24"/>
          <w:szCs w:val="24"/>
        </w:rPr>
      </w:pPr>
    </w:p>
    <w:p w14:paraId="6E5DDB08" w14:textId="2A822600" w:rsidR="00DC1FC6" w:rsidRPr="00DB0F1E" w:rsidRDefault="00C301D7" w:rsidP="008C6F58">
      <w:pPr>
        <w:spacing w:after="0" w:line="360" w:lineRule="auto"/>
        <w:jc w:val="both"/>
        <w:rPr>
          <w:rFonts w:asciiTheme="minorHAnsi" w:eastAsia="Times New Roman" w:hAnsiTheme="minorHAnsi" w:cstheme="minorHAnsi"/>
          <w:b/>
          <w:bCs/>
          <w:sz w:val="32"/>
          <w:szCs w:val="32"/>
        </w:rPr>
      </w:pPr>
      <w:r w:rsidRPr="00DB0F1E">
        <w:rPr>
          <w:rFonts w:asciiTheme="minorHAnsi" w:eastAsia="Times New Roman" w:hAnsiTheme="minorHAnsi" w:cstheme="minorHAnsi"/>
          <w:b/>
          <w:bCs/>
          <w:sz w:val="28"/>
          <w:szCs w:val="28"/>
        </w:rPr>
        <w:lastRenderedPageBreak/>
        <w:t>Resumen</w:t>
      </w:r>
      <w:r w:rsidRPr="00DB0F1E">
        <w:rPr>
          <w:rFonts w:asciiTheme="minorHAnsi" w:eastAsia="Times New Roman" w:hAnsiTheme="minorHAnsi" w:cstheme="minorHAnsi"/>
          <w:b/>
          <w:bCs/>
          <w:sz w:val="32"/>
          <w:szCs w:val="32"/>
        </w:rPr>
        <w:t xml:space="preserve"> </w:t>
      </w:r>
    </w:p>
    <w:p w14:paraId="62DAD5F4" w14:textId="246C92A0" w:rsidR="00DC1FC6" w:rsidRPr="00B36FA2" w:rsidRDefault="008B44E4" w:rsidP="008C6F5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w:t>
      </w:r>
      <w:r w:rsidR="00C301D7" w:rsidRPr="00B36FA2">
        <w:rPr>
          <w:rFonts w:ascii="Times New Roman" w:eastAsia="Times New Roman" w:hAnsi="Times New Roman" w:cs="Times New Roman"/>
          <w:sz w:val="24"/>
          <w:szCs w:val="24"/>
        </w:rPr>
        <w:t xml:space="preserve"> entornos virtuales de aprendizaje</w:t>
      </w:r>
      <w:r>
        <w:rPr>
          <w:rFonts w:ascii="Times New Roman" w:eastAsia="Times New Roman" w:hAnsi="Times New Roman" w:cs="Times New Roman"/>
          <w:sz w:val="24"/>
          <w:szCs w:val="24"/>
        </w:rPr>
        <w:t xml:space="preserve"> se han convertido en</w:t>
      </w:r>
      <w:r w:rsidR="00C301D7" w:rsidRPr="00B36FA2">
        <w:rPr>
          <w:rFonts w:ascii="Times New Roman" w:eastAsia="Times New Roman" w:hAnsi="Times New Roman" w:cs="Times New Roman"/>
          <w:sz w:val="24"/>
          <w:szCs w:val="24"/>
        </w:rPr>
        <w:t xml:space="preserve"> pieza esencial para configurar el nuevo perfil </w:t>
      </w:r>
      <w:r>
        <w:rPr>
          <w:rFonts w:ascii="Times New Roman" w:eastAsia="Times New Roman" w:hAnsi="Times New Roman" w:cs="Times New Roman"/>
          <w:sz w:val="24"/>
          <w:szCs w:val="24"/>
        </w:rPr>
        <w:t xml:space="preserve">educativo </w:t>
      </w:r>
      <w:r w:rsidR="00C301D7" w:rsidRPr="00B36FA2">
        <w:rPr>
          <w:rFonts w:ascii="Times New Roman" w:eastAsia="Times New Roman" w:hAnsi="Times New Roman" w:cs="Times New Roman"/>
          <w:sz w:val="24"/>
          <w:szCs w:val="24"/>
        </w:rPr>
        <w:t xml:space="preserve">México y en todo el orbe. El objetivo de </w:t>
      </w:r>
      <w:r w:rsidR="004B2019">
        <w:rPr>
          <w:rFonts w:ascii="Times New Roman" w:eastAsia="Times New Roman" w:hAnsi="Times New Roman" w:cs="Times New Roman"/>
          <w:sz w:val="24"/>
          <w:szCs w:val="24"/>
        </w:rPr>
        <w:t xml:space="preserve">esta </w:t>
      </w:r>
      <w:r w:rsidR="00C301D7" w:rsidRPr="00B36FA2">
        <w:rPr>
          <w:rFonts w:ascii="Times New Roman" w:eastAsia="Times New Roman" w:hAnsi="Times New Roman" w:cs="Times New Roman"/>
          <w:sz w:val="24"/>
          <w:szCs w:val="24"/>
        </w:rPr>
        <w:t xml:space="preserve">investigación es identificar la influencia de los ambientes </w:t>
      </w:r>
      <w:r w:rsidR="009C7E70">
        <w:rPr>
          <w:rFonts w:ascii="Times New Roman" w:eastAsia="Times New Roman" w:hAnsi="Times New Roman" w:cs="Times New Roman"/>
          <w:sz w:val="24"/>
          <w:szCs w:val="24"/>
        </w:rPr>
        <w:t>virtuales</w:t>
      </w:r>
      <w:r w:rsidR="00C952CE" w:rsidRPr="00B36FA2">
        <w:rPr>
          <w:rFonts w:ascii="Times New Roman" w:eastAsia="Times New Roman" w:hAnsi="Times New Roman" w:cs="Times New Roman"/>
          <w:sz w:val="24"/>
          <w:szCs w:val="24"/>
        </w:rPr>
        <w:t xml:space="preserve"> </w:t>
      </w:r>
      <w:r w:rsidR="00C301D7" w:rsidRPr="00B36FA2">
        <w:rPr>
          <w:rFonts w:ascii="Times New Roman" w:eastAsia="Times New Roman" w:hAnsi="Times New Roman" w:cs="Times New Roman"/>
          <w:sz w:val="24"/>
          <w:szCs w:val="24"/>
        </w:rPr>
        <w:t>de aprendizaje</w:t>
      </w:r>
      <w:r w:rsidR="009C7E70">
        <w:rPr>
          <w:rFonts w:ascii="Times New Roman" w:eastAsia="Times New Roman" w:hAnsi="Times New Roman" w:cs="Times New Roman"/>
          <w:sz w:val="24"/>
          <w:szCs w:val="24"/>
        </w:rPr>
        <w:t xml:space="preserve"> </w:t>
      </w:r>
      <w:r w:rsidR="00C301D7" w:rsidRPr="00B36FA2">
        <w:rPr>
          <w:rFonts w:ascii="Times New Roman" w:eastAsia="Times New Roman" w:hAnsi="Times New Roman" w:cs="Times New Roman"/>
          <w:sz w:val="24"/>
          <w:szCs w:val="24"/>
        </w:rPr>
        <w:t>en el desarrollo de habilidades cognitivas en hombres y mujeres mediante un modelo de ecuaciones estructurales</w:t>
      </w:r>
      <w:r w:rsidR="00C952CE">
        <w:rPr>
          <w:rFonts w:ascii="Times New Roman" w:eastAsia="Times New Roman" w:hAnsi="Times New Roman" w:cs="Times New Roman"/>
          <w:sz w:val="24"/>
          <w:szCs w:val="24"/>
        </w:rPr>
        <w:t xml:space="preserve">. </w:t>
      </w:r>
      <w:r w:rsidR="00C301D7" w:rsidRPr="00B36FA2">
        <w:rPr>
          <w:rFonts w:ascii="Times New Roman" w:eastAsia="Times New Roman" w:hAnsi="Times New Roman" w:cs="Times New Roman"/>
          <w:sz w:val="24"/>
          <w:szCs w:val="24"/>
        </w:rPr>
        <w:t>El método de investigación es cuantitativo</w:t>
      </w:r>
      <w:r w:rsidR="00C952CE">
        <w:rPr>
          <w:rFonts w:ascii="Times New Roman" w:eastAsia="Times New Roman" w:hAnsi="Times New Roman" w:cs="Times New Roman"/>
          <w:sz w:val="24"/>
          <w:szCs w:val="24"/>
        </w:rPr>
        <w:t xml:space="preserve"> y combina </w:t>
      </w:r>
      <w:r w:rsidR="00C301D7" w:rsidRPr="00B36FA2">
        <w:rPr>
          <w:rFonts w:ascii="Times New Roman" w:eastAsia="Times New Roman" w:hAnsi="Times New Roman" w:cs="Times New Roman"/>
          <w:sz w:val="24"/>
          <w:szCs w:val="24"/>
        </w:rPr>
        <w:t>el enfoque descriptivo y correlacional.</w:t>
      </w:r>
      <w:r w:rsidR="00AA5B4F" w:rsidRPr="00B36FA2">
        <w:rPr>
          <w:rFonts w:ascii="Times New Roman" w:eastAsia="Times New Roman" w:hAnsi="Times New Roman" w:cs="Times New Roman"/>
          <w:sz w:val="24"/>
          <w:szCs w:val="24"/>
        </w:rPr>
        <w:t xml:space="preserve"> </w:t>
      </w:r>
      <w:r w:rsidR="00C301D7" w:rsidRPr="00B36FA2">
        <w:rPr>
          <w:rFonts w:ascii="Times New Roman" w:eastAsia="Times New Roman" w:hAnsi="Times New Roman" w:cs="Times New Roman"/>
          <w:sz w:val="24"/>
          <w:szCs w:val="24"/>
        </w:rPr>
        <w:t>Se realiz</w:t>
      </w:r>
      <w:r w:rsidR="006362A5">
        <w:rPr>
          <w:rFonts w:ascii="Times New Roman" w:eastAsia="Times New Roman" w:hAnsi="Times New Roman" w:cs="Times New Roman"/>
          <w:sz w:val="24"/>
          <w:szCs w:val="24"/>
        </w:rPr>
        <w:t>ó</w:t>
      </w:r>
      <w:r w:rsidR="00C301D7" w:rsidRPr="00B36FA2">
        <w:rPr>
          <w:rFonts w:ascii="Times New Roman" w:eastAsia="Times New Roman" w:hAnsi="Times New Roman" w:cs="Times New Roman"/>
          <w:sz w:val="24"/>
          <w:szCs w:val="24"/>
        </w:rPr>
        <w:t xml:space="preserve"> un </w:t>
      </w:r>
      <w:r w:rsidR="00C952CE" w:rsidRPr="00B36FA2">
        <w:rPr>
          <w:rFonts w:ascii="Times New Roman" w:eastAsia="Times New Roman" w:hAnsi="Times New Roman" w:cs="Times New Roman"/>
          <w:sz w:val="24"/>
          <w:szCs w:val="24"/>
        </w:rPr>
        <w:t>análisis factorial exploratorio</w:t>
      </w:r>
      <w:r w:rsidR="00C301D7" w:rsidRPr="00B36FA2">
        <w:rPr>
          <w:rFonts w:ascii="Times New Roman" w:eastAsia="Times New Roman" w:hAnsi="Times New Roman" w:cs="Times New Roman"/>
          <w:sz w:val="24"/>
          <w:szCs w:val="24"/>
        </w:rPr>
        <w:t xml:space="preserve">, un </w:t>
      </w:r>
      <w:r w:rsidR="00C952CE" w:rsidRPr="00B36FA2">
        <w:rPr>
          <w:rFonts w:ascii="Times New Roman" w:eastAsia="Times New Roman" w:hAnsi="Times New Roman" w:cs="Times New Roman"/>
          <w:sz w:val="24"/>
          <w:szCs w:val="24"/>
        </w:rPr>
        <w:t xml:space="preserve">análisis factorial confirmatorio </w:t>
      </w:r>
      <w:r w:rsidR="00C301D7" w:rsidRPr="00B36FA2">
        <w:rPr>
          <w:rFonts w:ascii="Times New Roman" w:eastAsia="Times New Roman" w:hAnsi="Times New Roman" w:cs="Times New Roman"/>
          <w:sz w:val="24"/>
          <w:szCs w:val="24"/>
        </w:rPr>
        <w:t xml:space="preserve">y un </w:t>
      </w:r>
      <w:r w:rsidR="00C952CE" w:rsidRPr="00B36FA2">
        <w:rPr>
          <w:rFonts w:ascii="Times New Roman" w:eastAsia="Times New Roman" w:hAnsi="Times New Roman" w:cs="Times New Roman"/>
          <w:sz w:val="24"/>
          <w:szCs w:val="24"/>
        </w:rPr>
        <w:t>modelo de ecuaciones estructurales</w:t>
      </w:r>
      <w:r w:rsidR="00C301D7" w:rsidRPr="00B36FA2">
        <w:rPr>
          <w:rFonts w:ascii="Times New Roman" w:eastAsia="Times New Roman" w:hAnsi="Times New Roman" w:cs="Times New Roman"/>
          <w:sz w:val="24"/>
          <w:szCs w:val="24"/>
        </w:rPr>
        <w:t>.</w:t>
      </w:r>
      <w:r w:rsidR="00AA5B4F" w:rsidRPr="00B36FA2">
        <w:rPr>
          <w:rFonts w:ascii="Times New Roman" w:eastAsia="Times New Roman" w:hAnsi="Times New Roman" w:cs="Times New Roman"/>
          <w:sz w:val="24"/>
          <w:szCs w:val="24"/>
        </w:rPr>
        <w:t xml:space="preserve"> </w:t>
      </w:r>
      <w:r w:rsidR="006362A5">
        <w:rPr>
          <w:rFonts w:ascii="Times New Roman" w:eastAsia="Times New Roman" w:hAnsi="Times New Roman" w:cs="Times New Roman"/>
          <w:sz w:val="24"/>
          <w:szCs w:val="24"/>
        </w:rPr>
        <w:t xml:space="preserve">La muestra estuvo compuesta </w:t>
      </w:r>
      <w:r w:rsidR="00212942">
        <w:rPr>
          <w:rFonts w:ascii="Times New Roman" w:eastAsia="Times New Roman" w:hAnsi="Times New Roman" w:cs="Times New Roman"/>
          <w:sz w:val="24"/>
          <w:szCs w:val="24"/>
        </w:rPr>
        <w:t>por</w:t>
      </w:r>
      <w:r w:rsidR="006362A5">
        <w:rPr>
          <w:rFonts w:ascii="Times New Roman" w:eastAsia="Times New Roman" w:hAnsi="Times New Roman" w:cs="Times New Roman"/>
          <w:sz w:val="24"/>
          <w:szCs w:val="24"/>
        </w:rPr>
        <w:t xml:space="preserve"> 423 </w:t>
      </w:r>
      <w:r w:rsidR="006362A5" w:rsidRPr="00B36FA2">
        <w:rPr>
          <w:rFonts w:ascii="Times New Roman" w:eastAsia="Times New Roman" w:hAnsi="Times New Roman" w:cs="Times New Roman"/>
          <w:sz w:val="24"/>
          <w:szCs w:val="24"/>
        </w:rPr>
        <w:t xml:space="preserve">alumnos </w:t>
      </w:r>
      <w:r w:rsidR="006362A5">
        <w:rPr>
          <w:rFonts w:ascii="Times New Roman" w:eastAsia="Times New Roman" w:hAnsi="Times New Roman" w:cs="Times New Roman"/>
          <w:sz w:val="24"/>
          <w:szCs w:val="24"/>
        </w:rPr>
        <w:t xml:space="preserve">y alumnas </w:t>
      </w:r>
      <w:r w:rsidR="006362A5" w:rsidRPr="00B36FA2">
        <w:rPr>
          <w:rFonts w:ascii="Times New Roman" w:eastAsia="Times New Roman" w:hAnsi="Times New Roman" w:cs="Times New Roman"/>
          <w:sz w:val="24"/>
          <w:szCs w:val="24"/>
        </w:rPr>
        <w:t>de la Facultad de Contaduría y Administración de la Universidad Autónoma de Baja California</w:t>
      </w:r>
      <w:r w:rsidR="006362A5">
        <w:rPr>
          <w:rFonts w:ascii="Times New Roman" w:eastAsia="Times New Roman" w:hAnsi="Times New Roman" w:cs="Times New Roman"/>
          <w:sz w:val="24"/>
          <w:szCs w:val="24"/>
        </w:rPr>
        <w:t xml:space="preserve">. </w:t>
      </w:r>
      <w:r w:rsidR="00C301D7" w:rsidRPr="00B36FA2">
        <w:rPr>
          <w:rFonts w:ascii="Times New Roman" w:eastAsia="Times New Roman" w:hAnsi="Times New Roman" w:cs="Times New Roman"/>
          <w:sz w:val="24"/>
          <w:szCs w:val="24"/>
        </w:rPr>
        <w:t xml:space="preserve">En los resultados se observa </w:t>
      </w:r>
      <w:r w:rsidR="00C952CE">
        <w:rPr>
          <w:rFonts w:ascii="Times New Roman" w:eastAsia="Times New Roman" w:hAnsi="Times New Roman" w:cs="Times New Roman"/>
          <w:sz w:val="24"/>
          <w:szCs w:val="24"/>
        </w:rPr>
        <w:t xml:space="preserve">una </w:t>
      </w:r>
      <w:r w:rsidR="00C301D7" w:rsidRPr="00B36FA2">
        <w:rPr>
          <w:rFonts w:ascii="Times New Roman" w:eastAsia="Times New Roman" w:hAnsi="Times New Roman" w:cs="Times New Roman"/>
          <w:sz w:val="24"/>
          <w:szCs w:val="24"/>
        </w:rPr>
        <w:t>incidencia positiva de los entornos virtuales para desarrollar habilidades cognitivas en estudiantes universitarios</w:t>
      </w:r>
      <w:r w:rsidR="005125CC" w:rsidRPr="00B36FA2">
        <w:rPr>
          <w:rFonts w:ascii="Times New Roman" w:eastAsia="Times New Roman" w:hAnsi="Times New Roman" w:cs="Times New Roman"/>
          <w:sz w:val="24"/>
          <w:szCs w:val="24"/>
        </w:rPr>
        <w:t xml:space="preserve">. </w:t>
      </w:r>
      <w:r w:rsidR="004B2019">
        <w:rPr>
          <w:rFonts w:ascii="Times New Roman" w:eastAsia="Times New Roman" w:hAnsi="Times New Roman" w:cs="Times New Roman"/>
          <w:sz w:val="24"/>
          <w:szCs w:val="24"/>
        </w:rPr>
        <w:t>En cuanto al género</w:t>
      </w:r>
      <w:r w:rsidR="00C301D7" w:rsidRPr="00B36FA2">
        <w:rPr>
          <w:rFonts w:ascii="Times New Roman" w:eastAsia="Times New Roman" w:hAnsi="Times New Roman" w:cs="Times New Roman"/>
          <w:sz w:val="24"/>
          <w:szCs w:val="24"/>
        </w:rPr>
        <w:t xml:space="preserve">, es casi inapreciable la diferencia </w:t>
      </w:r>
      <w:r w:rsidR="004B2019">
        <w:rPr>
          <w:rFonts w:ascii="Times New Roman" w:eastAsia="Times New Roman" w:hAnsi="Times New Roman" w:cs="Times New Roman"/>
          <w:sz w:val="24"/>
          <w:szCs w:val="24"/>
        </w:rPr>
        <w:t>estadística entre unas y otros,</w:t>
      </w:r>
      <w:r w:rsidR="00C301D7" w:rsidRPr="00B36FA2">
        <w:rPr>
          <w:rFonts w:ascii="Times New Roman" w:eastAsia="Times New Roman" w:hAnsi="Times New Roman" w:cs="Times New Roman"/>
          <w:sz w:val="24"/>
          <w:szCs w:val="24"/>
        </w:rPr>
        <w:t xml:space="preserve"> ya que los indicadores para mujeres</w:t>
      </w:r>
      <w:r w:rsidR="004B2019">
        <w:rPr>
          <w:rFonts w:ascii="Times New Roman" w:eastAsia="Times New Roman" w:hAnsi="Times New Roman" w:cs="Times New Roman"/>
          <w:sz w:val="24"/>
          <w:szCs w:val="24"/>
        </w:rPr>
        <w:t xml:space="preserve"> universitarias</w:t>
      </w:r>
      <w:r w:rsidR="00C301D7" w:rsidRPr="00B36FA2">
        <w:rPr>
          <w:rFonts w:ascii="Times New Roman" w:eastAsia="Times New Roman" w:hAnsi="Times New Roman" w:cs="Times New Roman"/>
          <w:sz w:val="24"/>
          <w:szCs w:val="24"/>
        </w:rPr>
        <w:t xml:space="preserve"> se muestran muy similares respecto a</w:t>
      </w:r>
      <w:r w:rsidR="004B2019">
        <w:rPr>
          <w:rFonts w:ascii="Times New Roman" w:eastAsia="Times New Roman" w:hAnsi="Times New Roman" w:cs="Times New Roman"/>
          <w:sz w:val="24"/>
          <w:szCs w:val="24"/>
        </w:rPr>
        <w:t>l de</w:t>
      </w:r>
      <w:r w:rsidR="00C301D7" w:rsidRPr="00B36FA2">
        <w:rPr>
          <w:rFonts w:ascii="Times New Roman" w:eastAsia="Times New Roman" w:hAnsi="Times New Roman" w:cs="Times New Roman"/>
          <w:sz w:val="24"/>
          <w:szCs w:val="24"/>
        </w:rPr>
        <w:t xml:space="preserve"> los hombres, por lo que se infiere</w:t>
      </w:r>
      <w:r w:rsidR="006362A5">
        <w:rPr>
          <w:rFonts w:ascii="Times New Roman" w:eastAsia="Times New Roman" w:hAnsi="Times New Roman" w:cs="Times New Roman"/>
          <w:sz w:val="24"/>
          <w:szCs w:val="24"/>
        </w:rPr>
        <w:t xml:space="preserve"> que</w:t>
      </w:r>
      <w:r w:rsidR="00C301D7" w:rsidRPr="00B36FA2">
        <w:rPr>
          <w:rFonts w:ascii="Times New Roman" w:eastAsia="Times New Roman" w:hAnsi="Times New Roman" w:cs="Times New Roman"/>
          <w:sz w:val="24"/>
          <w:szCs w:val="24"/>
        </w:rPr>
        <w:t xml:space="preserve"> el sexo no representa una diferencia significativa para el desarrollo de habilidades cognitivas dentro de un entorno virtual de aprendizaje.</w:t>
      </w:r>
    </w:p>
    <w:p w14:paraId="6C620283" w14:textId="4F61C3F0" w:rsidR="00DC1FC6" w:rsidRPr="00B36FA2" w:rsidRDefault="00C301D7" w:rsidP="008C6F58">
      <w:pPr>
        <w:spacing w:after="0" w:line="360" w:lineRule="auto"/>
        <w:jc w:val="both"/>
        <w:rPr>
          <w:rFonts w:ascii="Times New Roman" w:eastAsia="Times New Roman" w:hAnsi="Times New Roman" w:cs="Times New Roman"/>
          <w:sz w:val="24"/>
          <w:szCs w:val="24"/>
        </w:rPr>
      </w:pPr>
      <w:r w:rsidRPr="00DB0F1E">
        <w:rPr>
          <w:rFonts w:asciiTheme="minorHAnsi" w:eastAsia="Times New Roman" w:hAnsiTheme="minorHAnsi" w:cstheme="minorHAnsi"/>
          <w:b/>
          <w:bCs/>
          <w:sz w:val="28"/>
          <w:szCs w:val="28"/>
        </w:rPr>
        <w:t>Palabras clave:</w:t>
      </w:r>
      <w:r w:rsidRPr="00B36FA2">
        <w:rPr>
          <w:rFonts w:ascii="Times New Roman" w:eastAsia="Times New Roman" w:hAnsi="Times New Roman" w:cs="Times New Roman"/>
          <w:sz w:val="24"/>
          <w:szCs w:val="24"/>
        </w:rPr>
        <w:t xml:space="preserve"> </w:t>
      </w:r>
      <w:r w:rsidR="008C6F58" w:rsidRPr="00B36FA2">
        <w:rPr>
          <w:rFonts w:ascii="Times New Roman" w:eastAsia="Times New Roman" w:hAnsi="Times New Roman" w:cs="Times New Roman"/>
          <w:sz w:val="24"/>
          <w:szCs w:val="24"/>
        </w:rPr>
        <w:t>ecuaciones estructurales</w:t>
      </w:r>
      <w:r w:rsidR="00A346A6">
        <w:rPr>
          <w:rFonts w:ascii="Times New Roman" w:eastAsia="Times New Roman" w:hAnsi="Times New Roman" w:cs="Times New Roman"/>
          <w:sz w:val="24"/>
          <w:szCs w:val="24"/>
        </w:rPr>
        <w:t>,</w:t>
      </w:r>
      <w:r w:rsidR="008C6F58" w:rsidRPr="00B36FA2">
        <w:rPr>
          <w:rFonts w:ascii="Times New Roman" w:eastAsia="Times New Roman" w:hAnsi="Times New Roman" w:cs="Times New Roman"/>
          <w:sz w:val="24"/>
          <w:szCs w:val="24"/>
        </w:rPr>
        <w:t xml:space="preserve"> entornos virtuales de aprendizaje</w:t>
      </w:r>
      <w:r w:rsidR="00A346A6">
        <w:rPr>
          <w:rFonts w:ascii="Times New Roman" w:eastAsia="Times New Roman" w:hAnsi="Times New Roman" w:cs="Times New Roman"/>
          <w:sz w:val="24"/>
          <w:szCs w:val="24"/>
        </w:rPr>
        <w:t>,</w:t>
      </w:r>
      <w:r w:rsidR="008C6F58" w:rsidRPr="00B36FA2">
        <w:rPr>
          <w:rFonts w:ascii="Times New Roman" w:eastAsia="Times New Roman" w:hAnsi="Times New Roman" w:cs="Times New Roman"/>
          <w:sz w:val="24"/>
          <w:szCs w:val="24"/>
        </w:rPr>
        <w:t xml:space="preserve"> habilidades cognitivas.</w:t>
      </w:r>
    </w:p>
    <w:p w14:paraId="07075D12" w14:textId="77777777" w:rsidR="00DC1FC6" w:rsidRPr="00A346A6" w:rsidRDefault="00DC1FC6" w:rsidP="008C6F58">
      <w:pPr>
        <w:pStyle w:val="Ttulo1"/>
        <w:spacing w:before="0" w:after="0" w:line="360" w:lineRule="auto"/>
        <w:rPr>
          <w:rFonts w:ascii="Times New Roman" w:eastAsia="Times New Roman" w:hAnsi="Times New Roman" w:cs="Times New Roman"/>
          <w:sz w:val="24"/>
          <w:szCs w:val="24"/>
        </w:rPr>
      </w:pPr>
    </w:p>
    <w:p w14:paraId="408A389B" w14:textId="77777777" w:rsidR="00DC1FC6" w:rsidRPr="00F71A7B" w:rsidRDefault="00C301D7" w:rsidP="008C6F58">
      <w:pPr>
        <w:pStyle w:val="Ttulo1"/>
        <w:keepNext w:val="0"/>
        <w:keepLines w:val="0"/>
        <w:spacing w:before="0" w:after="0" w:line="360" w:lineRule="auto"/>
        <w:rPr>
          <w:rFonts w:asciiTheme="minorHAnsi" w:eastAsia="Times New Roman" w:hAnsiTheme="minorHAnsi" w:cstheme="minorHAnsi"/>
          <w:bCs/>
          <w:sz w:val="28"/>
          <w:szCs w:val="28"/>
          <w:lang w:val="en-US"/>
        </w:rPr>
      </w:pPr>
      <w:bookmarkStart w:id="0" w:name="_heading=h.jzgv4lja2ttp" w:colFirst="0" w:colLast="0"/>
      <w:bookmarkEnd w:id="0"/>
      <w:r w:rsidRPr="00F71A7B">
        <w:rPr>
          <w:rFonts w:asciiTheme="minorHAnsi" w:eastAsia="Times New Roman" w:hAnsiTheme="minorHAnsi" w:cstheme="minorHAnsi"/>
          <w:bCs/>
          <w:sz w:val="28"/>
          <w:szCs w:val="28"/>
          <w:lang w:val="en-US"/>
        </w:rPr>
        <w:t>Abstract</w:t>
      </w:r>
    </w:p>
    <w:p w14:paraId="4F51B204" w14:textId="5E36DE6C" w:rsidR="00174792" w:rsidRPr="00174792" w:rsidRDefault="00174792" w:rsidP="00174792">
      <w:pPr>
        <w:spacing w:after="0" w:line="360" w:lineRule="auto"/>
        <w:jc w:val="both"/>
        <w:rPr>
          <w:rFonts w:ascii="Times New Roman" w:eastAsia="Times New Roman" w:hAnsi="Times New Roman" w:cs="Times New Roman"/>
          <w:sz w:val="24"/>
          <w:szCs w:val="24"/>
          <w:lang w:val="en-US"/>
        </w:rPr>
      </w:pPr>
      <w:r w:rsidRPr="00174792">
        <w:rPr>
          <w:rFonts w:ascii="Times New Roman" w:eastAsia="Times New Roman" w:hAnsi="Times New Roman" w:cs="Times New Roman"/>
          <w:sz w:val="24"/>
          <w:szCs w:val="24"/>
          <w:lang w:val="en-US"/>
        </w:rPr>
        <w:t xml:space="preserve">Virtual learning environments have become an essential piece in shaping the new educational profile in Mexico and around the world. The objective of this research is to identify the influence of </w:t>
      </w:r>
      <w:r w:rsidR="006B1C1A" w:rsidRPr="006B1C1A">
        <w:rPr>
          <w:rFonts w:ascii="Times New Roman" w:eastAsia="Times New Roman" w:hAnsi="Times New Roman" w:cs="Times New Roman"/>
          <w:sz w:val="24"/>
          <w:szCs w:val="24"/>
          <w:lang w:val="en-US"/>
        </w:rPr>
        <w:t xml:space="preserve">virtual learning environments </w:t>
      </w:r>
      <w:r w:rsidRPr="00174792">
        <w:rPr>
          <w:rFonts w:ascii="Times New Roman" w:eastAsia="Times New Roman" w:hAnsi="Times New Roman" w:cs="Times New Roman"/>
          <w:sz w:val="24"/>
          <w:szCs w:val="24"/>
          <w:lang w:val="en-US"/>
        </w:rPr>
        <w:t xml:space="preserve">on the development of cognitive skills in men and women through a structural equation model. The research method is quantitative and combines a descriptive and correlational approach. An exploratory factor analysis, a confirmatory factor analysis and a structural equation model were performed. The sample consisted of 423 students from the School of Accounting and Administration of the </w:t>
      </w:r>
      <w:r w:rsidR="007037D7" w:rsidRPr="007037D7">
        <w:rPr>
          <w:rFonts w:ascii="Times New Roman" w:eastAsia="Times New Roman" w:hAnsi="Times New Roman" w:cs="Times New Roman"/>
          <w:sz w:val="24"/>
          <w:szCs w:val="24"/>
          <w:lang w:val="en-US"/>
        </w:rPr>
        <w:t xml:space="preserve">Universidad </w:t>
      </w:r>
      <w:proofErr w:type="spellStart"/>
      <w:r w:rsidR="007037D7" w:rsidRPr="007037D7">
        <w:rPr>
          <w:rFonts w:ascii="Times New Roman" w:eastAsia="Times New Roman" w:hAnsi="Times New Roman" w:cs="Times New Roman"/>
          <w:sz w:val="24"/>
          <w:szCs w:val="24"/>
          <w:lang w:val="en-US"/>
        </w:rPr>
        <w:t>Autónoma</w:t>
      </w:r>
      <w:proofErr w:type="spellEnd"/>
      <w:r w:rsidR="007037D7" w:rsidRPr="007037D7">
        <w:rPr>
          <w:rFonts w:ascii="Times New Roman" w:eastAsia="Times New Roman" w:hAnsi="Times New Roman" w:cs="Times New Roman"/>
          <w:sz w:val="24"/>
          <w:szCs w:val="24"/>
          <w:lang w:val="en-US"/>
        </w:rPr>
        <w:t xml:space="preserve"> de Baja California</w:t>
      </w:r>
      <w:r w:rsidRPr="00174792">
        <w:rPr>
          <w:rFonts w:ascii="Times New Roman" w:eastAsia="Times New Roman" w:hAnsi="Times New Roman" w:cs="Times New Roman"/>
          <w:sz w:val="24"/>
          <w:szCs w:val="24"/>
          <w:lang w:val="en-US"/>
        </w:rPr>
        <w:t>. The results show a positive incidence of virtual environments to develop cognitive skills in university students. Regarding gender, the statistical difference between one and the other is almost negligible, since the indicators for female university students are very similar to those for male university students, so it can be inferred that gender does not represent a significant difference for the development of cognitive skills within a virtual learning environment.</w:t>
      </w:r>
    </w:p>
    <w:p w14:paraId="43A9DFBB" w14:textId="0E02843E" w:rsidR="00DC1FC6" w:rsidRDefault="00C301D7" w:rsidP="008C6F58">
      <w:pPr>
        <w:spacing w:after="0" w:line="360" w:lineRule="auto"/>
        <w:rPr>
          <w:rFonts w:ascii="Times New Roman" w:eastAsia="Times New Roman" w:hAnsi="Times New Roman" w:cs="Times New Roman"/>
          <w:sz w:val="24"/>
          <w:szCs w:val="24"/>
          <w:lang w:val="en-US"/>
        </w:rPr>
      </w:pPr>
      <w:r w:rsidRPr="00DB0F1E">
        <w:rPr>
          <w:rFonts w:asciiTheme="minorHAnsi" w:eastAsia="Times New Roman" w:hAnsiTheme="minorHAnsi" w:cstheme="minorHAnsi"/>
          <w:b/>
          <w:bCs/>
          <w:sz w:val="28"/>
          <w:szCs w:val="28"/>
          <w:lang w:val="en-US"/>
        </w:rPr>
        <w:lastRenderedPageBreak/>
        <w:t>Keywords:</w:t>
      </w:r>
      <w:r w:rsidR="008C6F58" w:rsidRPr="00B36FA2">
        <w:rPr>
          <w:rFonts w:ascii="Times New Roman" w:eastAsia="Times New Roman" w:hAnsi="Times New Roman" w:cs="Times New Roman"/>
          <w:sz w:val="24"/>
          <w:szCs w:val="24"/>
          <w:lang w:val="en-US"/>
        </w:rPr>
        <w:t xml:space="preserve"> cognitive skills</w:t>
      </w:r>
      <w:r w:rsidR="00A346A6">
        <w:rPr>
          <w:rFonts w:ascii="Times New Roman" w:eastAsia="Times New Roman" w:hAnsi="Times New Roman" w:cs="Times New Roman"/>
          <w:sz w:val="24"/>
          <w:szCs w:val="24"/>
          <w:lang w:val="en-US"/>
        </w:rPr>
        <w:t>,</w:t>
      </w:r>
      <w:r w:rsidR="008C6F58" w:rsidRPr="00B36FA2">
        <w:rPr>
          <w:rFonts w:ascii="Times New Roman" w:eastAsia="Times New Roman" w:hAnsi="Times New Roman" w:cs="Times New Roman"/>
          <w:sz w:val="24"/>
          <w:szCs w:val="24"/>
          <w:lang w:val="en-US"/>
        </w:rPr>
        <w:t xml:space="preserve"> structural equation</w:t>
      </w:r>
      <w:r w:rsidR="00174792">
        <w:rPr>
          <w:rFonts w:ascii="Times New Roman" w:eastAsia="Times New Roman" w:hAnsi="Times New Roman" w:cs="Times New Roman"/>
          <w:sz w:val="24"/>
          <w:szCs w:val="24"/>
          <w:lang w:val="en-US"/>
        </w:rPr>
        <w:t>,</w:t>
      </w:r>
      <w:r w:rsidR="008C6F58" w:rsidRPr="00B36FA2">
        <w:rPr>
          <w:rFonts w:ascii="Times New Roman" w:eastAsia="Times New Roman" w:hAnsi="Times New Roman" w:cs="Times New Roman"/>
          <w:sz w:val="24"/>
          <w:szCs w:val="24"/>
          <w:lang w:val="en-US"/>
        </w:rPr>
        <w:t xml:space="preserve"> virtual learning enviro</w:t>
      </w:r>
      <w:r w:rsidR="00001E1F">
        <w:rPr>
          <w:rFonts w:ascii="Times New Roman" w:eastAsia="Times New Roman" w:hAnsi="Times New Roman" w:cs="Times New Roman"/>
          <w:sz w:val="24"/>
          <w:szCs w:val="24"/>
          <w:lang w:val="en-US"/>
        </w:rPr>
        <w:t>n</w:t>
      </w:r>
      <w:r w:rsidR="008C6F58" w:rsidRPr="00B36FA2">
        <w:rPr>
          <w:rFonts w:ascii="Times New Roman" w:eastAsia="Times New Roman" w:hAnsi="Times New Roman" w:cs="Times New Roman"/>
          <w:sz w:val="24"/>
          <w:szCs w:val="24"/>
          <w:lang w:val="en-US"/>
        </w:rPr>
        <w:t>ment</w:t>
      </w:r>
      <w:r w:rsidRPr="00B36FA2">
        <w:rPr>
          <w:rFonts w:ascii="Times New Roman" w:eastAsia="Times New Roman" w:hAnsi="Times New Roman" w:cs="Times New Roman"/>
          <w:sz w:val="24"/>
          <w:szCs w:val="24"/>
          <w:lang w:val="en-US"/>
        </w:rPr>
        <w:t xml:space="preserve">. </w:t>
      </w:r>
    </w:p>
    <w:p w14:paraId="1197E7E3" w14:textId="0BA7AD22" w:rsidR="00DB0F1E" w:rsidRDefault="00DB0F1E" w:rsidP="008C6F58">
      <w:pPr>
        <w:spacing w:after="0" w:line="360" w:lineRule="auto"/>
        <w:rPr>
          <w:rFonts w:ascii="Times New Roman" w:eastAsia="Times New Roman" w:hAnsi="Times New Roman" w:cs="Times New Roman"/>
          <w:sz w:val="24"/>
          <w:szCs w:val="24"/>
          <w:lang w:val="en-US"/>
        </w:rPr>
      </w:pPr>
    </w:p>
    <w:p w14:paraId="3AA9B7A3" w14:textId="1ED9AE0F" w:rsidR="00DB0F1E" w:rsidRPr="00F71A7B" w:rsidRDefault="00DB0F1E" w:rsidP="008C6F58">
      <w:pPr>
        <w:spacing w:after="0" w:line="360" w:lineRule="auto"/>
        <w:rPr>
          <w:rFonts w:asciiTheme="minorHAnsi" w:eastAsia="Times New Roman" w:hAnsiTheme="minorHAnsi" w:cstheme="minorHAnsi"/>
          <w:b/>
          <w:bCs/>
          <w:sz w:val="28"/>
          <w:szCs w:val="28"/>
        </w:rPr>
      </w:pPr>
      <w:r w:rsidRPr="00F71A7B">
        <w:rPr>
          <w:rFonts w:asciiTheme="minorHAnsi" w:eastAsia="Times New Roman" w:hAnsiTheme="minorHAnsi" w:cstheme="minorHAnsi"/>
          <w:b/>
          <w:bCs/>
          <w:sz w:val="28"/>
          <w:szCs w:val="28"/>
        </w:rPr>
        <w:t>Resumo</w:t>
      </w:r>
    </w:p>
    <w:p w14:paraId="75B3594C" w14:textId="722C30DB" w:rsidR="00DB0F1E" w:rsidRPr="00DB0F1E" w:rsidRDefault="00DB0F1E" w:rsidP="00354763">
      <w:pPr>
        <w:spacing w:after="0" w:line="360" w:lineRule="auto"/>
        <w:jc w:val="both"/>
        <w:rPr>
          <w:rFonts w:ascii="Times New Roman" w:eastAsia="Times New Roman" w:hAnsi="Times New Roman" w:cs="Times New Roman"/>
          <w:sz w:val="24"/>
          <w:szCs w:val="24"/>
        </w:rPr>
      </w:pPr>
      <w:r w:rsidRPr="00DB0F1E">
        <w:rPr>
          <w:rFonts w:ascii="Times New Roman" w:eastAsia="Times New Roman" w:hAnsi="Times New Roman" w:cs="Times New Roman"/>
          <w:sz w:val="24"/>
          <w:szCs w:val="24"/>
        </w:rPr>
        <w:t xml:space="preserve">Os ambientes </w:t>
      </w:r>
      <w:proofErr w:type="spellStart"/>
      <w:r w:rsidRPr="00DB0F1E">
        <w:rPr>
          <w:rFonts w:ascii="Times New Roman" w:eastAsia="Times New Roman" w:hAnsi="Times New Roman" w:cs="Times New Roman"/>
          <w:sz w:val="24"/>
          <w:szCs w:val="24"/>
        </w:rPr>
        <w:t>virtuais</w:t>
      </w:r>
      <w:proofErr w:type="spellEnd"/>
      <w:r w:rsidRPr="00DB0F1E">
        <w:rPr>
          <w:rFonts w:ascii="Times New Roman" w:eastAsia="Times New Roman" w:hAnsi="Times New Roman" w:cs="Times New Roman"/>
          <w:sz w:val="24"/>
          <w:szCs w:val="24"/>
        </w:rPr>
        <w:t xml:space="preserve"> de </w:t>
      </w:r>
      <w:proofErr w:type="spellStart"/>
      <w:r w:rsidRPr="00DB0F1E">
        <w:rPr>
          <w:rFonts w:ascii="Times New Roman" w:eastAsia="Times New Roman" w:hAnsi="Times New Roman" w:cs="Times New Roman"/>
          <w:sz w:val="24"/>
          <w:szCs w:val="24"/>
        </w:rPr>
        <w:t>aprendizagem</w:t>
      </w:r>
      <w:proofErr w:type="spellEnd"/>
      <w:r w:rsidRPr="00DB0F1E">
        <w:rPr>
          <w:rFonts w:ascii="Times New Roman" w:eastAsia="Times New Roman" w:hAnsi="Times New Roman" w:cs="Times New Roman"/>
          <w:sz w:val="24"/>
          <w:szCs w:val="24"/>
        </w:rPr>
        <w:t xml:space="preserve"> </w:t>
      </w:r>
      <w:proofErr w:type="spellStart"/>
      <w:r w:rsidRPr="00DB0F1E">
        <w:rPr>
          <w:rFonts w:ascii="Times New Roman" w:eastAsia="Times New Roman" w:hAnsi="Times New Roman" w:cs="Times New Roman"/>
          <w:sz w:val="24"/>
          <w:szCs w:val="24"/>
        </w:rPr>
        <w:t>tornaram</w:t>
      </w:r>
      <w:proofErr w:type="spellEnd"/>
      <w:r w:rsidRPr="00DB0F1E">
        <w:rPr>
          <w:rFonts w:ascii="Times New Roman" w:eastAsia="Times New Roman" w:hAnsi="Times New Roman" w:cs="Times New Roman"/>
          <w:sz w:val="24"/>
          <w:szCs w:val="24"/>
        </w:rPr>
        <w:t xml:space="preserve">-se </w:t>
      </w:r>
      <w:proofErr w:type="spellStart"/>
      <w:r w:rsidRPr="00DB0F1E">
        <w:rPr>
          <w:rFonts w:ascii="Times New Roman" w:eastAsia="Times New Roman" w:hAnsi="Times New Roman" w:cs="Times New Roman"/>
          <w:sz w:val="24"/>
          <w:szCs w:val="24"/>
        </w:rPr>
        <w:t>uma</w:t>
      </w:r>
      <w:proofErr w:type="spellEnd"/>
      <w:r w:rsidRPr="00DB0F1E">
        <w:rPr>
          <w:rFonts w:ascii="Times New Roman" w:eastAsia="Times New Roman" w:hAnsi="Times New Roman" w:cs="Times New Roman"/>
          <w:sz w:val="24"/>
          <w:szCs w:val="24"/>
        </w:rPr>
        <w:t xml:space="preserve"> </w:t>
      </w:r>
      <w:proofErr w:type="spellStart"/>
      <w:r w:rsidRPr="00DB0F1E">
        <w:rPr>
          <w:rFonts w:ascii="Times New Roman" w:eastAsia="Times New Roman" w:hAnsi="Times New Roman" w:cs="Times New Roman"/>
          <w:sz w:val="24"/>
          <w:szCs w:val="24"/>
        </w:rPr>
        <w:t>peça</w:t>
      </w:r>
      <w:proofErr w:type="spellEnd"/>
      <w:r w:rsidRPr="00DB0F1E">
        <w:rPr>
          <w:rFonts w:ascii="Times New Roman" w:eastAsia="Times New Roman" w:hAnsi="Times New Roman" w:cs="Times New Roman"/>
          <w:sz w:val="24"/>
          <w:szCs w:val="24"/>
        </w:rPr>
        <w:t xml:space="preserve"> </w:t>
      </w:r>
      <w:proofErr w:type="spellStart"/>
      <w:r w:rsidRPr="00DB0F1E">
        <w:rPr>
          <w:rFonts w:ascii="Times New Roman" w:eastAsia="Times New Roman" w:hAnsi="Times New Roman" w:cs="Times New Roman"/>
          <w:sz w:val="24"/>
          <w:szCs w:val="24"/>
        </w:rPr>
        <w:t>essencial</w:t>
      </w:r>
      <w:proofErr w:type="spellEnd"/>
      <w:r w:rsidRPr="00DB0F1E">
        <w:rPr>
          <w:rFonts w:ascii="Times New Roman" w:eastAsia="Times New Roman" w:hAnsi="Times New Roman" w:cs="Times New Roman"/>
          <w:sz w:val="24"/>
          <w:szCs w:val="24"/>
        </w:rPr>
        <w:t xml:space="preserve"> para configurar o </w:t>
      </w:r>
      <w:proofErr w:type="spellStart"/>
      <w:r w:rsidRPr="00DB0F1E">
        <w:rPr>
          <w:rFonts w:ascii="Times New Roman" w:eastAsia="Times New Roman" w:hAnsi="Times New Roman" w:cs="Times New Roman"/>
          <w:sz w:val="24"/>
          <w:szCs w:val="24"/>
        </w:rPr>
        <w:t>novo</w:t>
      </w:r>
      <w:proofErr w:type="spellEnd"/>
      <w:r w:rsidRPr="00DB0F1E">
        <w:rPr>
          <w:rFonts w:ascii="Times New Roman" w:eastAsia="Times New Roman" w:hAnsi="Times New Roman" w:cs="Times New Roman"/>
          <w:sz w:val="24"/>
          <w:szCs w:val="24"/>
        </w:rPr>
        <w:t xml:space="preserve"> perfil educacional no México e no mundo. O objetivo </w:t>
      </w:r>
      <w:proofErr w:type="spellStart"/>
      <w:r w:rsidRPr="00DB0F1E">
        <w:rPr>
          <w:rFonts w:ascii="Times New Roman" w:eastAsia="Times New Roman" w:hAnsi="Times New Roman" w:cs="Times New Roman"/>
          <w:sz w:val="24"/>
          <w:szCs w:val="24"/>
        </w:rPr>
        <w:t>desta</w:t>
      </w:r>
      <w:proofErr w:type="spellEnd"/>
      <w:r w:rsidRPr="00DB0F1E">
        <w:rPr>
          <w:rFonts w:ascii="Times New Roman" w:eastAsia="Times New Roman" w:hAnsi="Times New Roman" w:cs="Times New Roman"/>
          <w:sz w:val="24"/>
          <w:szCs w:val="24"/>
        </w:rPr>
        <w:t xml:space="preserve"> pesquisa </w:t>
      </w:r>
      <w:proofErr w:type="spellStart"/>
      <w:r w:rsidRPr="00DB0F1E">
        <w:rPr>
          <w:rFonts w:ascii="Times New Roman" w:eastAsia="Times New Roman" w:hAnsi="Times New Roman" w:cs="Times New Roman"/>
          <w:sz w:val="24"/>
          <w:szCs w:val="24"/>
        </w:rPr>
        <w:t>é</w:t>
      </w:r>
      <w:proofErr w:type="spellEnd"/>
      <w:r w:rsidRPr="00DB0F1E">
        <w:rPr>
          <w:rFonts w:ascii="Times New Roman" w:eastAsia="Times New Roman" w:hAnsi="Times New Roman" w:cs="Times New Roman"/>
          <w:sz w:val="24"/>
          <w:szCs w:val="24"/>
        </w:rPr>
        <w:t xml:space="preserve"> identificar a </w:t>
      </w:r>
      <w:proofErr w:type="spellStart"/>
      <w:r w:rsidRPr="00DB0F1E">
        <w:rPr>
          <w:rFonts w:ascii="Times New Roman" w:eastAsia="Times New Roman" w:hAnsi="Times New Roman" w:cs="Times New Roman"/>
          <w:sz w:val="24"/>
          <w:szCs w:val="24"/>
        </w:rPr>
        <w:t>influência</w:t>
      </w:r>
      <w:proofErr w:type="spellEnd"/>
      <w:r w:rsidRPr="00DB0F1E">
        <w:rPr>
          <w:rFonts w:ascii="Times New Roman" w:eastAsia="Times New Roman" w:hAnsi="Times New Roman" w:cs="Times New Roman"/>
          <w:sz w:val="24"/>
          <w:szCs w:val="24"/>
        </w:rPr>
        <w:t xml:space="preserve"> de </w:t>
      </w:r>
      <w:r w:rsidR="006B1C1A" w:rsidRPr="006B1C1A">
        <w:rPr>
          <w:rFonts w:ascii="Times New Roman" w:eastAsia="Times New Roman" w:hAnsi="Times New Roman" w:cs="Times New Roman"/>
          <w:sz w:val="24"/>
          <w:szCs w:val="24"/>
        </w:rPr>
        <w:t xml:space="preserve">ambientes </w:t>
      </w:r>
      <w:proofErr w:type="spellStart"/>
      <w:r w:rsidR="006B1C1A" w:rsidRPr="006B1C1A">
        <w:rPr>
          <w:rFonts w:ascii="Times New Roman" w:eastAsia="Times New Roman" w:hAnsi="Times New Roman" w:cs="Times New Roman"/>
          <w:sz w:val="24"/>
          <w:szCs w:val="24"/>
        </w:rPr>
        <w:t>virtuais</w:t>
      </w:r>
      <w:proofErr w:type="spellEnd"/>
      <w:r w:rsidR="006B1C1A" w:rsidRPr="006B1C1A">
        <w:rPr>
          <w:rFonts w:ascii="Times New Roman" w:eastAsia="Times New Roman" w:hAnsi="Times New Roman" w:cs="Times New Roman"/>
          <w:sz w:val="24"/>
          <w:szCs w:val="24"/>
        </w:rPr>
        <w:t xml:space="preserve"> de </w:t>
      </w:r>
      <w:proofErr w:type="spellStart"/>
      <w:r w:rsidR="006B1C1A" w:rsidRPr="006B1C1A">
        <w:rPr>
          <w:rFonts w:ascii="Times New Roman" w:eastAsia="Times New Roman" w:hAnsi="Times New Roman" w:cs="Times New Roman"/>
          <w:sz w:val="24"/>
          <w:szCs w:val="24"/>
        </w:rPr>
        <w:t>aprendizagem</w:t>
      </w:r>
      <w:proofErr w:type="spellEnd"/>
      <w:r w:rsidR="006B1C1A" w:rsidRPr="006B1C1A">
        <w:rPr>
          <w:rFonts w:ascii="Times New Roman" w:eastAsia="Times New Roman" w:hAnsi="Times New Roman" w:cs="Times New Roman"/>
          <w:sz w:val="24"/>
          <w:szCs w:val="24"/>
        </w:rPr>
        <w:t xml:space="preserve"> </w:t>
      </w:r>
      <w:r w:rsidRPr="00DB0F1E">
        <w:rPr>
          <w:rFonts w:ascii="Times New Roman" w:eastAsia="Times New Roman" w:hAnsi="Times New Roman" w:cs="Times New Roman"/>
          <w:sz w:val="24"/>
          <w:szCs w:val="24"/>
        </w:rPr>
        <w:t xml:space="preserve">no </w:t>
      </w:r>
      <w:proofErr w:type="spellStart"/>
      <w:r w:rsidRPr="00DB0F1E">
        <w:rPr>
          <w:rFonts w:ascii="Times New Roman" w:eastAsia="Times New Roman" w:hAnsi="Times New Roman" w:cs="Times New Roman"/>
          <w:sz w:val="24"/>
          <w:szCs w:val="24"/>
        </w:rPr>
        <w:t>desenvolvimento</w:t>
      </w:r>
      <w:proofErr w:type="spellEnd"/>
      <w:r w:rsidRPr="00DB0F1E">
        <w:rPr>
          <w:rFonts w:ascii="Times New Roman" w:eastAsia="Times New Roman" w:hAnsi="Times New Roman" w:cs="Times New Roman"/>
          <w:sz w:val="24"/>
          <w:szCs w:val="24"/>
        </w:rPr>
        <w:t xml:space="preserve"> de habilidades cognitivas em </w:t>
      </w:r>
      <w:proofErr w:type="spellStart"/>
      <w:r w:rsidRPr="00DB0F1E">
        <w:rPr>
          <w:rFonts w:ascii="Times New Roman" w:eastAsia="Times New Roman" w:hAnsi="Times New Roman" w:cs="Times New Roman"/>
          <w:sz w:val="24"/>
          <w:szCs w:val="24"/>
        </w:rPr>
        <w:t>homens</w:t>
      </w:r>
      <w:proofErr w:type="spellEnd"/>
      <w:r w:rsidRPr="00DB0F1E">
        <w:rPr>
          <w:rFonts w:ascii="Times New Roman" w:eastAsia="Times New Roman" w:hAnsi="Times New Roman" w:cs="Times New Roman"/>
          <w:sz w:val="24"/>
          <w:szCs w:val="24"/>
        </w:rPr>
        <w:t xml:space="preserve"> e </w:t>
      </w:r>
      <w:proofErr w:type="spellStart"/>
      <w:r w:rsidRPr="00DB0F1E">
        <w:rPr>
          <w:rFonts w:ascii="Times New Roman" w:eastAsia="Times New Roman" w:hAnsi="Times New Roman" w:cs="Times New Roman"/>
          <w:sz w:val="24"/>
          <w:szCs w:val="24"/>
        </w:rPr>
        <w:t>mulheres</w:t>
      </w:r>
      <w:proofErr w:type="spellEnd"/>
      <w:r w:rsidRPr="00DB0F1E">
        <w:rPr>
          <w:rFonts w:ascii="Times New Roman" w:eastAsia="Times New Roman" w:hAnsi="Times New Roman" w:cs="Times New Roman"/>
          <w:sz w:val="24"/>
          <w:szCs w:val="24"/>
        </w:rPr>
        <w:t xml:space="preserve"> usando </w:t>
      </w:r>
      <w:proofErr w:type="spellStart"/>
      <w:r w:rsidRPr="00DB0F1E">
        <w:rPr>
          <w:rFonts w:ascii="Times New Roman" w:eastAsia="Times New Roman" w:hAnsi="Times New Roman" w:cs="Times New Roman"/>
          <w:sz w:val="24"/>
          <w:szCs w:val="24"/>
        </w:rPr>
        <w:t>um</w:t>
      </w:r>
      <w:proofErr w:type="spellEnd"/>
      <w:r w:rsidRPr="00DB0F1E">
        <w:rPr>
          <w:rFonts w:ascii="Times New Roman" w:eastAsia="Times New Roman" w:hAnsi="Times New Roman" w:cs="Times New Roman"/>
          <w:sz w:val="24"/>
          <w:szCs w:val="24"/>
        </w:rPr>
        <w:t xml:space="preserve"> modelo de </w:t>
      </w:r>
      <w:proofErr w:type="spellStart"/>
      <w:r w:rsidRPr="00DB0F1E">
        <w:rPr>
          <w:rFonts w:ascii="Times New Roman" w:eastAsia="Times New Roman" w:hAnsi="Times New Roman" w:cs="Times New Roman"/>
          <w:sz w:val="24"/>
          <w:szCs w:val="24"/>
        </w:rPr>
        <w:t>equação</w:t>
      </w:r>
      <w:proofErr w:type="spellEnd"/>
      <w:r w:rsidRPr="00DB0F1E">
        <w:rPr>
          <w:rFonts w:ascii="Times New Roman" w:eastAsia="Times New Roman" w:hAnsi="Times New Roman" w:cs="Times New Roman"/>
          <w:sz w:val="24"/>
          <w:szCs w:val="24"/>
        </w:rPr>
        <w:t xml:space="preserve"> </w:t>
      </w:r>
      <w:proofErr w:type="spellStart"/>
      <w:r w:rsidRPr="00DB0F1E">
        <w:rPr>
          <w:rFonts w:ascii="Times New Roman" w:eastAsia="Times New Roman" w:hAnsi="Times New Roman" w:cs="Times New Roman"/>
          <w:sz w:val="24"/>
          <w:szCs w:val="24"/>
        </w:rPr>
        <w:t>estrutural</w:t>
      </w:r>
      <w:proofErr w:type="spellEnd"/>
      <w:r w:rsidRPr="00DB0F1E">
        <w:rPr>
          <w:rFonts w:ascii="Times New Roman" w:eastAsia="Times New Roman" w:hAnsi="Times New Roman" w:cs="Times New Roman"/>
          <w:sz w:val="24"/>
          <w:szCs w:val="24"/>
        </w:rPr>
        <w:t xml:space="preserve">. O método de pesquisa é </w:t>
      </w:r>
      <w:proofErr w:type="spellStart"/>
      <w:r w:rsidRPr="00DB0F1E">
        <w:rPr>
          <w:rFonts w:ascii="Times New Roman" w:eastAsia="Times New Roman" w:hAnsi="Times New Roman" w:cs="Times New Roman"/>
          <w:sz w:val="24"/>
          <w:szCs w:val="24"/>
        </w:rPr>
        <w:t>quantitativo</w:t>
      </w:r>
      <w:proofErr w:type="spellEnd"/>
      <w:r w:rsidRPr="00DB0F1E">
        <w:rPr>
          <w:rFonts w:ascii="Times New Roman" w:eastAsia="Times New Roman" w:hAnsi="Times New Roman" w:cs="Times New Roman"/>
          <w:sz w:val="24"/>
          <w:szCs w:val="24"/>
        </w:rPr>
        <w:t xml:space="preserve"> e combina a </w:t>
      </w:r>
      <w:proofErr w:type="spellStart"/>
      <w:r w:rsidRPr="00DB0F1E">
        <w:rPr>
          <w:rFonts w:ascii="Times New Roman" w:eastAsia="Times New Roman" w:hAnsi="Times New Roman" w:cs="Times New Roman"/>
          <w:sz w:val="24"/>
          <w:szCs w:val="24"/>
        </w:rPr>
        <w:t>abordagem</w:t>
      </w:r>
      <w:proofErr w:type="spellEnd"/>
      <w:r w:rsidRPr="00DB0F1E">
        <w:rPr>
          <w:rFonts w:ascii="Times New Roman" w:eastAsia="Times New Roman" w:hAnsi="Times New Roman" w:cs="Times New Roman"/>
          <w:sz w:val="24"/>
          <w:szCs w:val="24"/>
        </w:rPr>
        <w:t xml:space="preserve"> </w:t>
      </w:r>
      <w:proofErr w:type="spellStart"/>
      <w:r w:rsidRPr="00DB0F1E">
        <w:rPr>
          <w:rFonts w:ascii="Times New Roman" w:eastAsia="Times New Roman" w:hAnsi="Times New Roman" w:cs="Times New Roman"/>
          <w:sz w:val="24"/>
          <w:szCs w:val="24"/>
        </w:rPr>
        <w:t>descritiva</w:t>
      </w:r>
      <w:proofErr w:type="spellEnd"/>
      <w:r w:rsidRPr="00DB0F1E">
        <w:rPr>
          <w:rFonts w:ascii="Times New Roman" w:eastAsia="Times New Roman" w:hAnsi="Times New Roman" w:cs="Times New Roman"/>
          <w:sz w:val="24"/>
          <w:szCs w:val="24"/>
        </w:rPr>
        <w:t xml:space="preserve"> e correlacional. </w:t>
      </w:r>
      <w:proofErr w:type="spellStart"/>
      <w:r w:rsidRPr="00DB0F1E">
        <w:rPr>
          <w:rFonts w:ascii="Times New Roman" w:eastAsia="Times New Roman" w:hAnsi="Times New Roman" w:cs="Times New Roman"/>
          <w:sz w:val="24"/>
          <w:szCs w:val="24"/>
        </w:rPr>
        <w:t>Análise</w:t>
      </w:r>
      <w:proofErr w:type="spellEnd"/>
      <w:r w:rsidRPr="00DB0F1E">
        <w:rPr>
          <w:rFonts w:ascii="Times New Roman" w:eastAsia="Times New Roman" w:hAnsi="Times New Roman" w:cs="Times New Roman"/>
          <w:sz w:val="24"/>
          <w:szCs w:val="24"/>
        </w:rPr>
        <w:t xml:space="preserve"> </w:t>
      </w:r>
      <w:proofErr w:type="spellStart"/>
      <w:r w:rsidRPr="00DB0F1E">
        <w:rPr>
          <w:rFonts w:ascii="Times New Roman" w:eastAsia="Times New Roman" w:hAnsi="Times New Roman" w:cs="Times New Roman"/>
          <w:sz w:val="24"/>
          <w:szCs w:val="24"/>
        </w:rPr>
        <w:t>fatorial</w:t>
      </w:r>
      <w:proofErr w:type="spellEnd"/>
      <w:r w:rsidRPr="00DB0F1E">
        <w:rPr>
          <w:rFonts w:ascii="Times New Roman" w:eastAsia="Times New Roman" w:hAnsi="Times New Roman" w:cs="Times New Roman"/>
          <w:sz w:val="24"/>
          <w:szCs w:val="24"/>
        </w:rPr>
        <w:t xml:space="preserve"> </w:t>
      </w:r>
      <w:proofErr w:type="spellStart"/>
      <w:r w:rsidRPr="00DB0F1E">
        <w:rPr>
          <w:rFonts w:ascii="Times New Roman" w:eastAsia="Times New Roman" w:hAnsi="Times New Roman" w:cs="Times New Roman"/>
          <w:sz w:val="24"/>
          <w:szCs w:val="24"/>
        </w:rPr>
        <w:t>exploratória</w:t>
      </w:r>
      <w:proofErr w:type="spellEnd"/>
      <w:r w:rsidRPr="00DB0F1E">
        <w:rPr>
          <w:rFonts w:ascii="Times New Roman" w:eastAsia="Times New Roman" w:hAnsi="Times New Roman" w:cs="Times New Roman"/>
          <w:sz w:val="24"/>
          <w:szCs w:val="24"/>
        </w:rPr>
        <w:t xml:space="preserve">, </w:t>
      </w:r>
      <w:proofErr w:type="spellStart"/>
      <w:r w:rsidRPr="00DB0F1E">
        <w:rPr>
          <w:rFonts w:ascii="Times New Roman" w:eastAsia="Times New Roman" w:hAnsi="Times New Roman" w:cs="Times New Roman"/>
          <w:sz w:val="24"/>
          <w:szCs w:val="24"/>
        </w:rPr>
        <w:t>análise</w:t>
      </w:r>
      <w:proofErr w:type="spellEnd"/>
      <w:r w:rsidRPr="00DB0F1E">
        <w:rPr>
          <w:rFonts w:ascii="Times New Roman" w:eastAsia="Times New Roman" w:hAnsi="Times New Roman" w:cs="Times New Roman"/>
          <w:sz w:val="24"/>
          <w:szCs w:val="24"/>
        </w:rPr>
        <w:t xml:space="preserve"> </w:t>
      </w:r>
      <w:proofErr w:type="spellStart"/>
      <w:r w:rsidRPr="00DB0F1E">
        <w:rPr>
          <w:rFonts w:ascii="Times New Roman" w:eastAsia="Times New Roman" w:hAnsi="Times New Roman" w:cs="Times New Roman"/>
          <w:sz w:val="24"/>
          <w:szCs w:val="24"/>
        </w:rPr>
        <w:t>fatorial</w:t>
      </w:r>
      <w:proofErr w:type="spellEnd"/>
      <w:r w:rsidRPr="00DB0F1E">
        <w:rPr>
          <w:rFonts w:ascii="Times New Roman" w:eastAsia="Times New Roman" w:hAnsi="Times New Roman" w:cs="Times New Roman"/>
          <w:sz w:val="24"/>
          <w:szCs w:val="24"/>
        </w:rPr>
        <w:t xml:space="preserve"> </w:t>
      </w:r>
      <w:proofErr w:type="spellStart"/>
      <w:r w:rsidRPr="00DB0F1E">
        <w:rPr>
          <w:rFonts w:ascii="Times New Roman" w:eastAsia="Times New Roman" w:hAnsi="Times New Roman" w:cs="Times New Roman"/>
          <w:sz w:val="24"/>
          <w:szCs w:val="24"/>
        </w:rPr>
        <w:t>confirmatória</w:t>
      </w:r>
      <w:proofErr w:type="spellEnd"/>
      <w:r w:rsidRPr="00DB0F1E">
        <w:rPr>
          <w:rFonts w:ascii="Times New Roman" w:eastAsia="Times New Roman" w:hAnsi="Times New Roman" w:cs="Times New Roman"/>
          <w:sz w:val="24"/>
          <w:szCs w:val="24"/>
        </w:rPr>
        <w:t xml:space="preserve"> e </w:t>
      </w:r>
      <w:proofErr w:type="spellStart"/>
      <w:r w:rsidRPr="00DB0F1E">
        <w:rPr>
          <w:rFonts w:ascii="Times New Roman" w:eastAsia="Times New Roman" w:hAnsi="Times New Roman" w:cs="Times New Roman"/>
          <w:sz w:val="24"/>
          <w:szCs w:val="24"/>
        </w:rPr>
        <w:t>modelagem</w:t>
      </w:r>
      <w:proofErr w:type="spellEnd"/>
      <w:r w:rsidRPr="00DB0F1E">
        <w:rPr>
          <w:rFonts w:ascii="Times New Roman" w:eastAsia="Times New Roman" w:hAnsi="Times New Roman" w:cs="Times New Roman"/>
          <w:sz w:val="24"/>
          <w:szCs w:val="24"/>
        </w:rPr>
        <w:t xml:space="preserve"> de </w:t>
      </w:r>
      <w:proofErr w:type="spellStart"/>
      <w:r w:rsidRPr="00DB0F1E">
        <w:rPr>
          <w:rFonts w:ascii="Times New Roman" w:eastAsia="Times New Roman" w:hAnsi="Times New Roman" w:cs="Times New Roman"/>
          <w:sz w:val="24"/>
          <w:szCs w:val="24"/>
        </w:rPr>
        <w:t>equações</w:t>
      </w:r>
      <w:proofErr w:type="spellEnd"/>
      <w:r w:rsidRPr="00DB0F1E">
        <w:rPr>
          <w:rFonts w:ascii="Times New Roman" w:eastAsia="Times New Roman" w:hAnsi="Times New Roman" w:cs="Times New Roman"/>
          <w:sz w:val="24"/>
          <w:szCs w:val="24"/>
        </w:rPr>
        <w:t xml:space="preserve"> </w:t>
      </w:r>
      <w:proofErr w:type="spellStart"/>
      <w:r w:rsidRPr="00DB0F1E">
        <w:rPr>
          <w:rFonts w:ascii="Times New Roman" w:eastAsia="Times New Roman" w:hAnsi="Times New Roman" w:cs="Times New Roman"/>
          <w:sz w:val="24"/>
          <w:szCs w:val="24"/>
        </w:rPr>
        <w:t>estruturais</w:t>
      </w:r>
      <w:proofErr w:type="spellEnd"/>
      <w:r w:rsidRPr="00DB0F1E">
        <w:rPr>
          <w:rFonts w:ascii="Times New Roman" w:eastAsia="Times New Roman" w:hAnsi="Times New Roman" w:cs="Times New Roman"/>
          <w:sz w:val="24"/>
          <w:szCs w:val="24"/>
        </w:rPr>
        <w:t xml:space="preserve"> </w:t>
      </w:r>
      <w:proofErr w:type="spellStart"/>
      <w:r w:rsidRPr="00DB0F1E">
        <w:rPr>
          <w:rFonts w:ascii="Times New Roman" w:eastAsia="Times New Roman" w:hAnsi="Times New Roman" w:cs="Times New Roman"/>
          <w:sz w:val="24"/>
          <w:szCs w:val="24"/>
        </w:rPr>
        <w:t>foram</w:t>
      </w:r>
      <w:proofErr w:type="spellEnd"/>
      <w:r w:rsidRPr="00DB0F1E">
        <w:rPr>
          <w:rFonts w:ascii="Times New Roman" w:eastAsia="Times New Roman" w:hAnsi="Times New Roman" w:cs="Times New Roman"/>
          <w:sz w:val="24"/>
          <w:szCs w:val="24"/>
        </w:rPr>
        <w:t xml:space="preserve"> realizadas. A </w:t>
      </w:r>
      <w:proofErr w:type="spellStart"/>
      <w:r w:rsidRPr="00DB0F1E">
        <w:rPr>
          <w:rFonts w:ascii="Times New Roman" w:eastAsia="Times New Roman" w:hAnsi="Times New Roman" w:cs="Times New Roman"/>
          <w:sz w:val="24"/>
          <w:szCs w:val="24"/>
        </w:rPr>
        <w:t>amostra</w:t>
      </w:r>
      <w:proofErr w:type="spellEnd"/>
      <w:r w:rsidRPr="00DB0F1E">
        <w:rPr>
          <w:rFonts w:ascii="Times New Roman" w:eastAsia="Times New Roman" w:hAnsi="Times New Roman" w:cs="Times New Roman"/>
          <w:sz w:val="24"/>
          <w:szCs w:val="24"/>
        </w:rPr>
        <w:t xml:space="preserve"> </w:t>
      </w:r>
      <w:proofErr w:type="spellStart"/>
      <w:r w:rsidRPr="00DB0F1E">
        <w:rPr>
          <w:rFonts w:ascii="Times New Roman" w:eastAsia="Times New Roman" w:hAnsi="Times New Roman" w:cs="Times New Roman"/>
          <w:sz w:val="24"/>
          <w:szCs w:val="24"/>
        </w:rPr>
        <w:t>foi</w:t>
      </w:r>
      <w:proofErr w:type="spellEnd"/>
      <w:r w:rsidRPr="00DB0F1E">
        <w:rPr>
          <w:rFonts w:ascii="Times New Roman" w:eastAsia="Times New Roman" w:hAnsi="Times New Roman" w:cs="Times New Roman"/>
          <w:sz w:val="24"/>
          <w:szCs w:val="24"/>
        </w:rPr>
        <w:t xml:space="preserve"> composta por 423 </w:t>
      </w:r>
      <w:proofErr w:type="spellStart"/>
      <w:r w:rsidRPr="00DB0F1E">
        <w:rPr>
          <w:rFonts w:ascii="Times New Roman" w:eastAsia="Times New Roman" w:hAnsi="Times New Roman" w:cs="Times New Roman"/>
          <w:sz w:val="24"/>
          <w:szCs w:val="24"/>
        </w:rPr>
        <w:t>alunos</w:t>
      </w:r>
      <w:proofErr w:type="spellEnd"/>
      <w:r w:rsidRPr="00DB0F1E">
        <w:rPr>
          <w:rFonts w:ascii="Times New Roman" w:eastAsia="Times New Roman" w:hAnsi="Times New Roman" w:cs="Times New Roman"/>
          <w:sz w:val="24"/>
          <w:szCs w:val="24"/>
        </w:rPr>
        <w:t xml:space="preserve"> da </w:t>
      </w:r>
      <w:proofErr w:type="spellStart"/>
      <w:r w:rsidRPr="00DB0F1E">
        <w:rPr>
          <w:rFonts w:ascii="Times New Roman" w:eastAsia="Times New Roman" w:hAnsi="Times New Roman" w:cs="Times New Roman"/>
          <w:sz w:val="24"/>
          <w:szCs w:val="24"/>
        </w:rPr>
        <w:t>Faculdade</w:t>
      </w:r>
      <w:proofErr w:type="spellEnd"/>
      <w:r w:rsidRPr="00DB0F1E">
        <w:rPr>
          <w:rFonts w:ascii="Times New Roman" w:eastAsia="Times New Roman" w:hAnsi="Times New Roman" w:cs="Times New Roman"/>
          <w:sz w:val="24"/>
          <w:szCs w:val="24"/>
        </w:rPr>
        <w:t xml:space="preserve"> de </w:t>
      </w:r>
      <w:proofErr w:type="spellStart"/>
      <w:r w:rsidRPr="00DB0F1E">
        <w:rPr>
          <w:rFonts w:ascii="Times New Roman" w:eastAsia="Times New Roman" w:hAnsi="Times New Roman" w:cs="Times New Roman"/>
          <w:sz w:val="24"/>
          <w:szCs w:val="24"/>
        </w:rPr>
        <w:t>Contabilidade</w:t>
      </w:r>
      <w:proofErr w:type="spellEnd"/>
      <w:r w:rsidRPr="00DB0F1E">
        <w:rPr>
          <w:rFonts w:ascii="Times New Roman" w:eastAsia="Times New Roman" w:hAnsi="Times New Roman" w:cs="Times New Roman"/>
          <w:sz w:val="24"/>
          <w:szCs w:val="24"/>
        </w:rPr>
        <w:t xml:space="preserve"> e </w:t>
      </w:r>
      <w:proofErr w:type="spellStart"/>
      <w:r w:rsidRPr="00DB0F1E">
        <w:rPr>
          <w:rFonts w:ascii="Times New Roman" w:eastAsia="Times New Roman" w:hAnsi="Times New Roman" w:cs="Times New Roman"/>
          <w:sz w:val="24"/>
          <w:szCs w:val="24"/>
        </w:rPr>
        <w:t>Administração</w:t>
      </w:r>
      <w:proofErr w:type="spellEnd"/>
      <w:r w:rsidRPr="00DB0F1E">
        <w:rPr>
          <w:rFonts w:ascii="Times New Roman" w:eastAsia="Times New Roman" w:hAnsi="Times New Roman" w:cs="Times New Roman"/>
          <w:sz w:val="24"/>
          <w:szCs w:val="24"/>
        </w:rPr>
        <w:t xml:space="preserve"> da </w:t>
      </w:r>
      <w:proofErr w:type="spellStart"/>
      <w:r w:rsidRPr="00DB0F1E">
        <w:rPr>
          <w:rFonts w:ascii="Times New Roman" w:eastAsia="Times New Roman" w:hAnsi="Times New Roman" w:cs="Times New Roman"/>
          <w:sz w:val="24"/>
          <w:szCs w:val="24"/>
        </w:rPr>
        <w:t>Universidade</w:t>
      </w:r>
      <w:proofErr w:type="spellEnd"/>
      <w:r w:rsidRPr="00DB0F1E">
        <w:rPr>
          <w:rFonts w:ascii="Times New Roman" w:eastAsia="Times New Roman" w:hAnsi="Times New Roman" w:cs="Times New Roman"/>
          <w:sz w:val="24"/>
          <w:szCs w:val="24"/>
        </w:rPr>
        <w:t xml:space="preserve"> </w:t>
      </w:r>
      <w:proofErr w:type="spellStart"/>
      <w:r w:rsidRPr="00DB0F1E">
        <w:rPr>
          <w:rFonts w:ascii="Times New Roman" w:eastAsia="Times New Roman" w:hAnsi="Times New Roman" w:cs="Times New Roman"/>
          <w:sz w:val="24"/>
          <w:szCs w:val="24"/>
        </w:rPr>
        <w:t>Autônoma</w:t>
      </w:r>
      <w:proofErr w:type="spellEnd"/>
      <w:r w:rsidRPr="00DB0F1E">
        <w:rPr>
          <w:rFonts w:ascii="Times New Roman" w:eastAsia="Times New Roman" w:hAnsi="Times New Roman" w:cs="Times New Roman"/>
          <w:sz w:val="24"/>
          <w:szCs w:val="24"/>
        </w:rPr>
        <w:t xml:space="preserve"> de Baja California. Os resultados </w:t>
      </w:r>
      <w:proofErr w:type="spellStart"/>
      <w:r w:rsidRPr="00DB0F1E">
        <w:rPr>
          <w:rFonts w:ascii="Times New Roman" w:eastAsia="Times New Roman" w:hAnsi="Times New Roman" w:cs="Times New Roman"/>
          <w:sz w:val="24"/>
          <w:szCs w:val="24"/>
        </w:rPr>
        <w:t>mostram</w:t>
      </w:r>
      <w:proofErr w:type="spellEnd"/>
      <w:r w:rsidRPr="00DB0F1E">
        <w:rPr>
          <w:rFonts w:ascii="Times New Roman" w:eastAsia="Times New Roman" w:hAnsi="Times New Roman" w:cs="Times New Roman"/>
          <w:sz w:val="24"/>
          <w:szCs w:val="24"/>
        </w:rPr>
        <w:t xml:space="preserve"> </w:t>
      </w:r>
      <w:proofErr w:type="spellStart"/>
      <w:r w:rsidRPr="00DB0F1E">
        <w:rPr>
          <w:rFonts w:ascii="Times New Roman" w:eastAsia="Times New Roman" w:hAnsi="Times New Roman" w:cs="Times New Roman"/>
          <w:sz w:val="24"/>
          <w:szCs w:val="24"/>
        </w:rPr>
        <w:t>uma</w:t>
      </w:r>
      <w:proofErr w:type="spellEnd"/>
      <w:r w:rsidRPr="00DB0F1E">
        <w:rPr>
          <w:rFonts w:ascii="Times New Roman" w:eastAsia="Times New Roman" w:hAnsi="Times New Roman" w:cs="Times New Roman"/>
          <w:sz w:val="24"/>
          <w:szCs w:val="24"/>
        </w:rPr>
        <w:t xml:space="preserve"> </w:t>
      </w:r>
      <w:proofErr w:type="spellStart"/>
      <w:r w:rsidRPr="00DB0F1E">
        <w:rPr>
          <w:rFonts w:ascii="Times New Roman" w:eastAsia="Times New Roman" w:hAnsi="Times New Roman" w:cs="Times New Roman"/>
          <w:sz w:val="24"/>
          <w:szCs w:val="24"/>
        </w:rPr>
        <w:t>incidência</w:t>
      </w:r>
      <w:proofErr w:type="spellEnd"/>
      <w:r w:rsidRPr="00DB0F1E">
        <w:rPr>
          <w:rFonts w:ascii="Times New Roman" w:eastAsia="Times New Roman" w:hAnsi="Times New Roman" w:cs="Times New Roman"/>
          <w:sz w:val="24"/>
          <w:szCs w:val="24"/>
        </w:rPr>
        <w:t xml:space="preserve"> positiva de ambientes </w:t>
      </w:r>
      <w:proofErr w:type="spellStart"/>
      <w:r w:rsidRPr="00DB0F1E">
        <w:rPr>
          <w:rFonts w:ascii="Times New Roman" w:eastAsia="Times New Roman" w:hAnsi="Times New Roman" w:cs="Times New Roman"/>
          <w:sz w:val="24"/>
          <w:szCs w:val="24"/>
        </w:rPr>
        <w:t>virtuais</w:t>
      </w:r>
      <w:proofErr w:type="spellEnd"/>
      <w:r w:rsidRPr="00DB0F1E">
        <w:rPr>
          <w:rFonts w:ascii="Times New Roman" w:eastAsia="Times New Roman" w:hAnsi="Times New Roman" w:cs="Times New Roman"/>
          <w:sz w:val="24"/>
          <w:szCs w:val="24"/>
        </w:rPr>
        <w:t xml:space="preserve"> para desenvolver habilidades cognitivas em </w:t>
      </w:r>
      <w:proofErr w:type="spellStart"/>
      <w:r w:rsidRPr="00DB0F1E">
        <w:rPr>
          <w:rFonts w:ascii="Times New Roman" w:eastAsia="Times New Roman" w:hAnsi="Times New Roman" w:cs="Times New Roman"/>
          <w:sz w:val="24"/>
          <w:szCs w:val="24"/>
        </w:rPr>
        <w:t>estudantes</w:t>
      </w:r>
      <w:proofErr w:type="spellEnd"/>
      <w:r w:rsidRPr="00DB0F1E">
        <w:rPr>
          <w:rFonts w:ascii="Times New Roman" w:eastAsia="Times New Roman" w:hAnsi="Times New Roman" w:cs="Times New Roman"/>
          <w:sz w:val="24"/>
          <w:szCs w:val="24"/>
        </w:rPr>
        <w:t xml:space="preserve"> </w:t>
      </w:r>
      <w:proofErr w:type="spellStart"/>
      <w:r w:rsidRPr="00DB0F1E">
        <w:rPr>
          <w:rFonts w:ascii="Times New Roman" w:eastAsia="Times New Roman" w:hAnsi="Times New Roman" w:cs="Times New Roman"/>
          <w:sz w:val="24"/>
          <w:szCs w:val="24"/>
        </w:rPr>
        <w:t>universitários</w:t>
      </w:r>
      <w:proofErr w:type="spellEnd"/>
      <w:r w:rsidRPr="00DB0F1E">
        <w:rPr>
          <w:rFonts w:ascii="Times New Roman" w:eastAsia="Times New Roman" w:hAnsi="Times New Roman" w:cs="Times New Roman"/>
          <w:sz w:val="24"/>
          <w:szCs w:val="24"/>
        </w:rPr>
        <w:t xml:space="preserve">. Em </w:t>
      </w:r>
      <w:proofErr w:type="spellStart"/>
      <w:r w:rsidRPr="00DB0F1E">
        <w:rPr>
          <w:rFonts w:ascii="Times New Roman" w:eastAsia="Times New Roman" w:hAnsi="Times New Roman" w:cs="Times New Roman"/>
          <w:sz w:val="24"/>
          <w:szCs w:val="24"/>
        </w:rPr>
        <w:t>relação</w:t>
      </w:r>
      <w:proofErr w:type="spellEnd"/>
      <w:r w:rsidRPr="00DB0F1E">
        <w:rPr>
          <w:rFonts w:ascii="Times New Roman" w:eastAsia="Times New Roman" w:hAnsi="Times New Roman" w:cs="Times New Roman"/>
          <w:sz w:val="24"/>
          <w:szCs w:val="24"/>
        </w:rPr>
        <w:t xml:space="preserve"> </w:t>
      </w:r>
      <w:proofErr w:type="spellStart"/>
      <w:r w:rsidRPr="00DB0F1E">
        <w:rPr>
          <w:rFonts w:ascii="Times New Roman" w:eastAsia="Times New Roman" w:hAnsi="Times New Roman" w:cs="Times New Roman"/>
          <w:sz w:val="24"/>
          <w:szCs w:val="24"/>
        </w:rPr>
        <w:t>ao</w:t>
      </w:r>
      <w:proofErr w:type="spellEnd"/>
      <w:r w:rsidRPr="00DB0F1E">
        <w:rPr>
          <w:rFonts w:ascii="Times New Roman" w:eastAsia="Times New Roman" w:hAnsi="Times New Roman" w:cs="Times New Roman"/>
          <w:sz w:val="24"/>
          <w:szCs w:val="24"/>
        </w:rPr>
        <w:t xml:space="preserve"> sexo, a </w:t>
      </w:r>
      <w:proofErr w:type="spellStart"/>
      <w:r w:rsidRPr="00DB0F1E">
        <w:rPr>
          <w:rFonts w:ascii="Times New Roman" w:eastAsia="Times New Roman" w:hAnsi="Times New Roman" w:cs="Times New Roman"/>
          <w:sz w:val="24"/>
          <w:szCs w:val="24"/>
        </w:rPr>
        <w:t>diferença</w:t>
      </w:r>
      <w:proofErr w:type="spellEnd"/>
      <w:r w:rsidRPr="00DB0F1E">
        <w:rPr>
          <w:rFonts w:ascii="Times New Roman" w:eastAsia="Times New Roman" w:hAnsi="Times New Roman" w:cs="Times New Roman"/>
          <w:sz w:val="24"/>
          <w:szCs w:val="24"/>
        </w:rPr>
        <w:t xml:space="preserve"> </w:t>
      </w:r>
      <w:proofErr w:type="spellStart"/>
      <w:r w:rsidRPr="00DB0F1E">
        <w:rPr>
          <w:rFonts w:ascii="Times New Roman" w:eastAsia="Times New Roman" w:hAnsi="Times New Roman" w:cs="Times New Roman"/>
          <w:sz w:val="24"/>
          <w:szCs w:val="24"/>
        </w:rPr>
        <w:t>estatística</w:t>
      </w:r>
      <w:proofErr w:type="spellEnd"/>
      <w:r w:rsidRPr="00DB0F1E">
        <w:rPr>
          <w:rFonts w:ascii="Times New Roman" w:eastAsia="Times New Roman" w:hAnsi="Times New Roman" w:cs="Times New Roman"/>
          <w:sz w:val="24"/>
          <w:szCs w:val="24"/>
        </w:rPr>
        <w:t xml:space="preserve"> entre </w:t>
      </w:r>
      <w:proofErr w:type="spellStart"/>
      <w:r w:rsidRPr="00DB0F1E">
        <w:rPr>
          <w:rFonts w:ascii="Times New Roman" w:eastAsia="Times New Roman" w:hAnsi="Times New Roman" w:cs="Times New Roman"/>
          <w:sz w:val="24"/>
          <w:szCs w:val="24"/>
        </w:rPr>
        <w:t>um</w:t>
      </w:r>
      <w:proofErr w:type="spellEnd"/>
      <w:r w:rsidRPr="00DB0F1E">
        <w:rPr>
          <w:rFonts w:ascii="Times New Roman" w:eastAsia="Times New Roman" w:hAnsi="Times New Roman" w:cs="Times New Roman"/>
          <w:sz w:val="24"/>
          <w:szCs w:val="24"/>
        </w:rPr>
        <w:t xml:space="preserve"> e </w:t>
      </w:r>
      <w:proofErr w:type="spellStart"/>
      <w:r w:rsidRPr="00DB0F1E">
        <w:rPr>
          <w:rFonts w:ascii="Times New Roman" w:eastAsia="Times New Roman" w:hAnsi="Times New Roman" w:cs="Times New Roman"/>
          <w:sz w:val="24"/>
          <w:szCs w:val="24"/>
        </w:rPr>
        <w:t>outro</w:t>
      </w:r>
      <w:proofErr w:type="spellEnd"/>
      <w:r w:rsidRPr="00DB0F1E">
        <w:rPr>
          <w:rFonts w:ascii="Times New Roman" w:eastAsia="Times New Roman" w:hAnsi="Times New Roman" w:cs="Times New Roman"/>
          <w:sz w:val="24"/>
          <w:szCs w:val="24"/>
        </w:rPr>
        <w:t xml:space="preserve"> é </w:t>
      </w:r>
      <w:proofErr w:type="spellStart"/>
      <w:r w:rsidRPr="00DB0F1E">
        <w:rPr>
          <w:rFonts w:ascii="Times New Roman" w:eastAsia="Times New Roman" w:hAnsi="Times New Roman" w:cs="Times New Roman"/>
          <w:sz w:val="24"/>
          <w:szCs w:val="24"/>
        </w:rPr>
        <w:t>quase</w:t>
      </w:r>
      <w:proofErr w:type="spellEnd"/>
      <w:r w:rsidRPr="00DB0F1E">
        <w:rPr>
          <w:rFonts w:ascii="Times New Roman" w:eastAsia="Times New Roman" w:hAnsi="Times New Roman" w:cs="Times New Roman"/>
          <w:sz w:val="24"/>
          <w:szCs w:val="24"/>
        </w:rPr>
        <w:t xml:space="preserve"> insignificante, </w:t>
      </w:r>
      <w:proofErr w:type="spellStart"/>
      <w:r w:rsidRPr="00DB0F1E">
        <w:rPr>
          <w:rFonts w:ascii="Times New Roman" w:eastAsia="Times New Roman" w:hAnsi="Times New Roman" w:cs="Times New Roman"/>
          <w:sz w:val="24"/>
          <w:szCs w:val="24"/>
        </w:rPr>
        <w:t>pois</w:t>
      </w:r>
      <w:proofErr w:type="spellEnd"/>
      <w:r w:rsidRPr="00DB0F1E">
        <w:rPr>
          <w:rFonts w:ascii="Times New Roman" w:eastAsia="Times New Roman" w:hAnsi="Times New Roman" w:cs="Times New Roman"/>
          <w:sz w:val="24"/>
          <w:szCs w:val="24"/>
        </w:rPr>
        <w:t xml:space="preserve"> os indicadores para as </w:t>
      </w:r>
      <w:proofErr w:type="spellStart"/>
      <w:r w:rsidRPr="00DB0F1E">
        <w:rPr>
          <w:rFonts w:ascii="Times New Roman" w:eastAsia="Times New Roman" w:hAnsi="Times New Roman" w:cs="Times New Roman"/>
          <w:sz w:val="24"/>
          <w:szCs w:val="24"/>
        </w:rPr>
        <w:t>mulheres</w:t>
      </w:r>
      <w:proofErr w:type="spellEnd"/>
      <w:r w:rsidRPr="00DB0F1E">
        <w:rPr>
          <w:rFonts w:ascii="Times New Roman" w:eastAsia="Times New Roman" w:hAnsi="Times New Roman" w:cs="Times New Roman"/>
          <w:sz w:val="24"/>
          <w:szCs w:val="24"/>
        </w:rPr>
        <w:t xml:space="preserve"> </w:t>
      </w:r>
      <w:proofErr w:type="spellStart"/>
      <w:r w:rsidRPr="00DB0F1E">
        <w:rPr>
          <w:rFonts w:ascii="Times New Roman" w:eastAsia="Times New Roman" w:hAnsi="Times New Roman" w:cs="Times New Roman"/>
          <w:sz w:val="24"/>
          <w:szCs w:val="24"/>
        </w:rPr>
        <w:t>universitárias</w:t>
      </w:r>
      <w:proofErr w:type="spellEnd"/>
      <w:r w:rsidRPr="00DB0F1E">
        <w:rPr>
          <w:rFonts w:ascii="Times New Roman" w:eastAsia="Times New Roman" w:hAnsi="Times New Roman" w:cs="Times New Roman"/>
          <w:sz w:val="24"/>
          <w:szCs w:val="24"/>
        </w:rPr>
        <w:t xml:space="preserve"> </w:t>
      </w:r>
      <w:proofErr w:type="spellStart"/>
      <w:r w:rsidRPr="00DB0F1E">
        <w:rPr>
          <w:rFonts w:ascii="Times New Roman" w:eastAsia="Times New Roman" w:hAnsi="Times New Roman" w:cs="Times New Roman"/>
          <w:sz w:val="24"/>
          <w:szCs w:val="24"/>
        </w:rPr>
        <w:t>são</w:t>
      </w:r>
      <w:proofErr w:type="spellEnd"/>
      <w:r w:rsidRPr="00DB0F1E">
        <w:rPr>
          <w:rFonts w:ascii="Times New Roman" w:eastAsia="Times New Roman" w:hAnsi="Times New Roman" w:cs="Times New Roman"/>
          <w:sz w:val="24"/>
          <w:szCs w:val="24"/>
        </w:rPr>
        <w:t xml:space="preserve"> </w:t>
      </w:r>
      <w:proofErr w:type="spellStart"/>
      <w:r w:rsidRPr="00DB0F1E">
        <w:rPr>
          <w:rFonts w:ascii="Times New Roman" w:eastAsia="Times New Roman" w:hAnsi="Times New Roman" w:cs="Times New Roman"/>
          <w:sz w:val="24"/>
          <w:szCs w:val="24"/>
        </w:rPr>
        <w:t>muito</w:t>
      </w:r>
      <w:proofErr w:type="spellEnd"/>
      <w:r w:rsidRPr="00DB0F1E">
        <w:rPr>
          <w:rFonts w:ascii="Times New Roman" w:eastAsia="Times New Roman" w:hAnsi="Times New Roman" w:cs="Times New Roman"/>
          <w:sz w:val="24"/>
          <w:szCs w:val="24"/>
        </w:rPr>
        <w:t xml:space="preserve"> </w:t>
      </w:r>
      <w:proofErr w:type="spellStart"/>
      <w:r w:rsidRPr="00DB0F1E">
        <w:rPr>
          <w:rFonts w:ascii="Times New Roman" w:eastAsia="Times New Roman" w:hAnsi="Times New Roman" w:cs="Times New Roman"/>
          <w:sz w:val="24"/>
          <w:szCs w:val="24"/>
        </w:rPr>
        <w:t>semelhantes</w:t>
      </w:r>
      <w:proofErr w:type="spellEnd"/>
      <w:r w:rsidRPr="00DB0F1E">
        <w:rPr>
          <w:rFonts w:ascii="Times New Roman" w:eastAsia="Times New Roman" w:hAnsi="Times New Roman" w:cs="Times New Roman"/>
          <w:sz w:val="24"/>
          <w:szCs w:val="24"/>
        </w:rPr>
        <w:t xml:space="preserve"> </w:t>
      </w:r>
      <w:proofErr w:type="spellStart"/>
      <w:r w:rsidRPr="00DB0F1E">
        <w:rPr>
          <w:rFonts w:ascii="Times New Roman" w:eastAsia="Times New Roman" w:hAnsi="Times New Roman" w:cs="Times New Roman"/>
          <w:sz w:val="24"/>
          <w:szCs w:val="24"/>
        </w:rPr>
        <w:t>aos</w:t>
      </w:r>
      <w:proofErr w:type="spellEnd"/>
      <w:r w:rsidRPr="00DB0F1E">
        <w:rPr>
          <w:rFonts w:ascii="Times New Roman" w:eastAsia="Times New Roman" w:hAnsi="Times New Roman" w:cs="Times New Roman"/>
          <w:sz w:val="24"/>
          <w:szCs w:val="24"/>
        </w:rPr>
        <w:t xml:space="preserve"> dos </w:t>
      </w:r>
      <w:proofErr w:type="spellStart"/>
      <w:r w:rsidRPr="00DB0F1E">
        <w:rPr>
          <w:rFonts w:ascii="Times New Roman" w:eastAsia="Times New Roman" w:hAnsi="Times New Roman" w:cs="Times New Roman"/>
          <w:sz w:val="24"/>
          <w:szCs w:val="24"/>
        </w:rPr>
        <w:t>homens</w:t>
      </w:r>
      <w:proofErr w:type="spellEnd"/>
      <w:r w:rsidRPr="00DB0F1E">
        <w:rPr>
          <w:rFonts w:ascii="Times New Roman" w:eastAsia="Times New Roman" w:hAnsi="Times New Roman" w:cs="Times New Roman"/>
          <w:sz w:val="24"/>
          <w:szCs w:val="24"/>
        </w:rPr>
        <w:t xml:space="preserve">, </w:t>
      </w:r>
      <w:proofErr w:type="spellStart"/>
      <w:r w:rsidRPr="00DB0F1E">
        <w:rPr>
          <w:rFonts w:ascii="Times New Roman" w:eastAsia="Times New Roman" w:hAnsi="Times New Roman" w:cs="Times New Roman"/>
          <w:sz w:val="24"/>
          <w:szCs w:val="24"/>
        </w:rPr>
        <w:t>então</w:t>
      </w:r>
      <w:proofErr w:type="spellEnd"/>
      <w:r w:rsidRPr="00DB0F1E">
        <w:rPr>
          <w:rFonts w:ascii="Times New Roman" w:eastAsia="Times New Roman" w:hAnsi="Times New Roman" w:cs="Times New Roman"/>
          <w:sz w:val="24"/>
          <w:szCs w:val="24"/>
        </w:rPr>
        <w:t xml:space="preserve"> pode-se inferir que o </w:t>
      </w:r>
      <w:proofErr w:type="spellStart"/>
      <w:r w:rsidRPr="00DB0F1E">
        <w:rPr>
          <w:rFonts w:ascii="Times New Roman" w:eastAsia="Times New Roman" w:hAnsi="Times New Roman" w:cs="Times New Roman"/>
          <w:sz w:val="24"/>
          <w:szCs w:val="24"/>
        </w:rPr>
        <w:t>gênero</w:t>
      </w:r>
      <w:proofErr w:type="spellEnd"/>
      <w:r w:rsidRPr="00DB0F1E">
        <w:rPr>
          <w:rFonts w:ascii="Times New Roman" w:eastAsia="Times New Roman" w:hAnsi="Times New Roman" w:cs="Times New Roman"/>
          <w:sz w:val="24"/>
          <w:szCs w:val="24"/>
        </w:rPr>
        <w:t xml:space="preserve"> </w:t>
      </w:r>
      <w:proofErr w:type="spellStart"/>
      <w:r w:rsidRPr="00DB0F1E">
        <w:rPr>
          <w:rFonts w:ascii="Times New Roman" w:eastAsia="Times New Roman" w:hAnsi="Times New Roman" w:cs="Times New Roman"/>
          <w:sz w:val="24"/>
          <w:szCs w:val="24"/>
        </w:rPr>
        <w:t>não</w:t>
      </w:r>
      <w:proofErr w:type="spellEnd"/>
      <w:r w:rsidRPr="00DB0F1E">
        <w:rPr>
          <w:rFonts w:ascii="Times New Roman" w:eastAsia="Times New Roman" w:hAnsi="Times New Roman" w:cs="Times New Roman"/>
          <w:sz w:val="24"/>
          <w:szCs w:val="24"/>
        </w:rPr>
        <w:t xml:space="preserve"> representa </w:t>
      </w:r>
      <w:proofErr w:type="spellStart"/>
      <w:r w:rsidRPr="00DB0F1E">
        <w:rPr>
          <w:rFonts w:ascii="Times New Roman" w:eastAsia="Times New Roman" w:hAnsi="Times New Roman" w:cs="Times New Roman"/>
          <w:sz w:val="24"/>
          <w:szCs w:val="24"/>
        </w:rPr>
        <w:t>uma</w:t>
      </w:r>
      <w:proofErr w:type="spellEnd"/>
      <w:r w:rsidRPr="00DB0F1E">
        <w:rPr>
          <w:rFonts w:ascii="Times New Roman" w:eastAsia="Times New Roman" w:hAnsi="Times New Roman" w:cs="Times New Roman"/>
          <w:sz w:val="24"/>
          <w:szCs w:val="24"/>
        </w:rPr>
        <w:t xml:space="preserve"> </w:t>
      </w:r>
      <w:proofErr w:type="spellStart"/>
      <w:r w:rsidRPr="00DB0F1E">
        <w:rPr>
          <w:rFonts w:ascii="Times New Roman" w:eastAsia="Times New Roman" w:hAnsi="Times New Roman" w:cs="Times New Roman"/>
          <w:sz w:val="24"/>
          <w:szCs w:val="24"/>
        </w:rPr>
        <w:t>diferença</w:t>
      </w:r>
      <w:proofErr w:type="spellEnd"/>
      <w:r w:rsidRPr="00DB0F1E">
        <w:rPr>
          <w:rFonts w:ascii="Times New Roman" w:eastAsia="Times New Roman" w:hAnsi="Times New Roman" w:cs="Times New Roman"/>
          <w:sz w:val="24"/>
          <w:szCs w:val="24"/>
        </w:rPr>
        <w:t xml:space="preserve"> significativa para o </w:t>
      </w:r>
      <w:proofErr w:type="spellStart"/>
      <w:r w:rsidRPr="00DB0F1E">
        <w:rPr>
          <w:rFonts w:ascii="Times New Roman" w:eastAsia="Times New Roman" w:hAnsi="Times New Roman" w:cs="Times New Roman"/>
          <w:sz w:val="24"/>
          <w:szCs w:val="24"/>
        </w:rPr>
        <w:t>desenvolvimento</w:t>
      </w:r>
      <w:proofErr w:type="spellEnd"/>
      <w:r w:rsidRPr="00DB0F1E">
        <w:rPr>
          <w:rFonts w:ascii="Times New Roman" w:eastAsia="Times New Roman" w:hAnsi="Times New Roman" w:cs="Times New Roman"/>
          <w:sz w:val="24"/>
          <w:szCs w:val="24"/>
        </w:rPr>
        <w:t xml:space="preserve"> de habilidades cognitivas dentro de </w:t>
      </w:r>
      <w:proofErr w:type="spellStart"/>
      <w:r w:rsidRPr="00DB0F1E">
        <w:rPr>
          <w:rFonts w:ascii="Times New Roman" w:eastAsia="Times New Roman" w:hAnsi="Times New Roman" w:cs="Times New Roman"/>
          <w:sz w:val="24"/>
          <w:szCs w:val="24"/>
        </w:rPr>
        <w:t>uma</w:t>
      </w:r>
      <w:proofErr w:type="spellEnd"/>
      <w:r w:rsidRPr="00DB0F1E">
        <w:rPr>
          <w:rFonts w:ascii="Times New Roman" w:eastAsia="Times New Roman" w:hAnsi="Times New Roman" w:cs="Times New Roman"/>
          <w:sz w:val="24"/>
          <w:szCs w:val="24"/>
        </w:rPr>
        <w:t xml:space="preserve"> ambiente virtual de </w:t>
      </w:r>
      <w:proofErr w:type="spellStart"/>
      <w:r w:rsidRPr="00DB0F1E">
        <w:rPr>
          <w:rFonts w:ascii="Times New Roman" w:eastAsia="Times New Roman" w:hAnsi="Times New Roman" w:cs="Times New Roman"/>
          <w:sz w:val="24"/>
          <w:szCs w:val="24"/>
        </w:rPr>
        <w:t>aprendizagem</w:t>
      </w:r>
      <w:proofErr w:type="spellEnd"/>
      <w:r w:rsidRPr="00DB0F1E">
        <w:rPr>
          <w:rFonts w:ascii="Times New Roman" w:eastAsia="Times New Roman" w:hAnsi="Times New Roman" w:cs="Times New Roman"/>
          <w:sz w:val="24"/>
          <w:szCs w:val="24"/>
        </w:rPr>
        <w:t>.</w:t>
      </w:r>
    </w:p>
    <w:p w14:paraId="1FF7276E" w14:textId="5558A86E" w:rsidR="00DB0F1E" w:rsidRDefault="00DB0F1E" w:rsidP="00DB0F1E">
      <w:pPr>
        <w:spacing w:after="0" w:line="360" w:lineRule="auto"/>
        <w:rPr>
          <w:rFonts w:ascii="Times New Roman" w:eastAsia="Times New Roman" w:hAnsi="Times New Roman" w:cs="Times New Roman"/>
          <w:sz w:val="24"/>
          <w:szCs w:val="24"/>
        </w:rPr>
      </w:pPr>
      <w:proofErr w:type="spellStart"/>
      <w:r w:rsidRPr="00F71A7B">
        <w:rPr>
          <w:rFonts w:asciiTheme="minorHAnsi" w:eastAsia="Times New Roman" w:hAnsiTheme="minorHAnsi" w:cstheme="minorHAnsi"/>
          <w:b/>
          <w:bCs/>
          <w:sz w:val="28"/>
          <w:szCs w:val="28"/>
        </w:rPr>
        <w:t>Palavras</w:t>
      </w:r>
      <w:proofErr w:type="spellEnd"/>
      <w:r w:rsidRPr="00F71A7B">
        <w:rPr>
          <w:rFonts w:asciiTheme="minorHAnsi" w:eastAsia="Times New Roman" w:hAnsiTheme="minorHAnsi" w:cstheme="minorHAnsi"/>
          <w:b/>
          <w:bCs/>
          <w:sz w:val="28"/>
          <w:szCs w:val="28"/>
        </w:rPr>
        <w:t>-chave:</w:t>
      </w:r>
      <w:r w:rsidRPr="00DB0F1E">
        <w:rPr>
          <w:rFonts w:ascii="Times New Roman" w:eastAsia="Times New Roman" w:hAnsi="Times New Roman" w:cs="Times New Roman"/>
          <w:sz w:val="24"/>
          <w:szCs w:val="24"/>
        </w:rPr>
        <w:t xml:space="preserve"> </w:t>
      </w:r>
      <w:proofErr w:type="spellStart"/>
      <w:r w:rsidRPr="00DB0F1E">
        <w:rPr>
          <w:rFonts w:ascii="Times New Roman" w:eastAsia="Times New Roman" w:hAnsi="Times New Roman" w:cs="Times New Roman"/>
          <w:sz w:val="24"/>
          <w:szCs w:val="24"/>
        </w:rPr>
        <w:t>equações</w:t>
      </w:r>
      <w:proofErr w:type="spellEnd"/>
      <w:r w:rsidRPr="00DB0F1E">
        <w:rPr>
          <w:rFonts w:ascii="Times New Roman" w:eastAsia="Times New Roman" w:hAnsi="Times New Roman" w:cs="Times New Roman"/>
          <w:sz w:val="24"/>
          <w:szCs w:val="24"/>
        </w:rPr>
        <w:t xml:space="preserve"> </w:t>
      </w:r>
      <w:proofErr w:type="spellStart"/>
      <w:r w:rsidRPr="00DB0F1E">
        <w:rPr>
          <w:rFonts w:ascii="Times New Roman" w:eastAsia="Times New Roman" w:hAnsi="Times New Roman" w:cs="Times New Roman"/>
          <w:sz w:val="24"/>
          <w:szCs w:val="24"/>
        </w:rPr>
        <w:t>estruturais</w:t>
      </w:r>
      <w:proofErr w:type="spellEnd"/>
      <w:r w:rsidRPr="00DB0F1E">
        <w:rPr>
          <w:rFonts w:ascii="Times New Roman" w:eastAsia="Times New Roman" w:hAnsi="Times New Roman" w:cs="Times New Roman"/>
          <w:sz w:val="24"/>
          <w:szCs w:val="24"/>
        </w:rPr>
        <w:t xml:space="preserve">, ambientes </w:t>
      </w:r>
      <w:proofErr w:type="spellStart"/>
      <w:r w:rsidRPr="00DB0F1E">
        <w:rPr>
          <w:rFonts w:ascii="Times New Roman" w:eastAsia="Times New Roman" w:hAnsi="Times New Roman" w:cs="Times New Roman"/>
          <w:sz w:val="24"/>
          <w:szCs w:val="24"/>
        </w:rPr>
        <w:t>virtuais</w:t>
      </w:r>
      <w:proofErr w:type="spellEnd"/>
      <w:r w:rsidRPr="00DB0F1E">
        <w:rPr>
          <w:rFonts w:ascii="Times New Roman" w:eastAsia="Times New Roman" w:hAnsi="Times New Roman" w:cs="Times New Roman"/>
          <w:sz w:val="24"/>
          <w:szCs w:val="24"/>
        </w:rPr>
        <w:t xml:space="preserve"> de </w:t>
      </w:r>
      <w:proofErr w:type="spellStart"/>
      <w:r w:rsidRPr="00DB0F1E">
        <w:rPr>
          <w:rFonts w:ascii="Times New Roman" w:eastAsia="Times New Roman" w:hAnsi="Times New Roman" w:cs="Times New Roman"/>
          <w:sz w:val="24"/>
          <w:szCs w:val="24"/>
        </w:rPr>
        <w:t>aprendizagem</w:t>
      </w:r>
      <w:proofErr w:type="spellEnd"/>
      <w:r w:rsidRPr="00DB0F1E">
        <w:rPr>
          <w:rFonts w:ascii="Times New Roman" w:eastAsia="Times New Roman" w:hAnsi="Times New Roman" w:cs="Times New Roman"/>
          <w:sz w:val="24"/>
          <w:szCs w:val="24"/>
        </w:rPr>
        <w:t>, habilidades cognitivas.</w:t>
      </w:r>
    </w:p>
    <w:p w14:paraId="0E6D89E5" w14:textId="07D4BEB5" w:rsidR="00DB0F1E" w:rsidRPr="004334EF" w:rsidRDefault="00DB0F1E" w:rsidP="00DB0F1E">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Julio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Enero</w:t>
      </w:r>
      <w:proofErr w:type="gramEnd"/>
      <w:r>
        <w:rPr>
          <w:rFonts w:ascii="Times New Roman" w:hAnsi="Times New Roman"/>
          <w:color w:val="000000"/>
          <w:sz w:val="24"/>
          <w:lang w:val="es-MX"/>
        </w:rPr>
        <w:t xml:space="preserve"> 2023</w:t>
      </w:r>
    </w:p>
    <w:p w14:paraId="45426CB6" w14:textId="1B4FDE20" w:rsidR="00DB0F1E" w:rsidRPr="00DB0F1E" w:rsidRDefault="00000000" w:rsidP="00DB0F1E">
      <w:pPr>
        <w:spacing w:after="0" w:line="360" w:lineRule="auto"/>
        <w:rPr>
          <w:rFonts w:ascii="Times New Roman" w:eastAsia="Times New Roman" w:hAnsi="Times New Roman" w:cs="Times New Roman"/>
          <w:sz w:val="24"/>
          <w:szCs w:val="24"/>
        </w:rPr>
      </w:pPr>
      <w:r>
        <w:rPr>
          <w:noProof/>
        </w:rPr>
        <w:pict w14:anchorId="4E863A0B">
          <v:rect id="_x0000_i1025" style="width:441.9pt;height:.05pt" o:hralign="center" o:hrstd="t" o:hr="t" fillcolor="#a0a0a0" stroked="f"/>
        </w:pict>
      </w:r>
    </w:p>
    <w:p w14:paraId="77A47AA1" w14:textId="77777777" w:rsidR="00DC1FC6" w:rsidRPr="00B36FA2" w:rsidRDefault="00C301D7" w:rsidP="00DB0F1E">
      <w:pPr>
        <w:pStyle w:val="Ttulo1"/>
        <w:spacing w:before="0" w:after="0" w:line="360" w:lineRule="auto"/>
        <w:jc w:val="center"/>
        <w:rPr>
          <w:rFonts w:ascii="Times New Roman" w:eastAsia="Times New Roman" w:hAnsi="Times New Roman" w:cs="Times New Roman"/>
          <w:sz w:val="32"/>
          <w:szCs w:val="32"/>
        </w:rPr>
      </w:pPr>
      <w:r w:rsidRPr="00B36FA2">
        <w:rPr>
          <w:rFonts w:ascii="Times New Roman" w:eastAsia="Times New Roman" w:hAnsi="Times New Roman" w:cs="Times New Roman"/>
          <w:sz w:val="32"/>
          <w:szCs w:val="32"/>
        </w:rPr>
        <w:t>Introducción</w:t>
      </w:r>
    </w:p>
    <w:p w14:paraId="7C016FD7" w14:textId="46EB5420" w:rsidR="00DC1FC6" w:rsidRPr="00B36FA2" w:rsidRDefault="00C301D7" w:rsidP="008C6F58">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La sociedad del conocimiento demanda el desarrollo de entornos virtuales de aprendizaje, pieza esencial para configurar el nuevo perfil que requiere la educación en México y en todo el orbe</w:t>
      </w:r>
      <w:r w:rsidR="00ED34D7" w:rsidRPr="00B36FA2">
        <w:rPr>
          <w:rFonts w:ascii="Times New Roman" w:eastAsia="Times New Roman" w:hAnsi="Times New Roman" w:cs="Times New Roman"/>
          <w:sz w:val="24"/>
          <w:szCs w:val="24"/>
        </w:rPr>
        <w:t>.</w:t>
      </w:r>
      <w:r w:rsidRPr="00B36FA2">
        <w:rPr>
          <w:rFonts w:ascii="Times New Roman" w:eastAsia="Times New Roman" w:hAnsi="Times New Roman" w:cs="Times New Roman"/>
          <w:sz w:val="24"/>
          <w:szCs w:val="24"/>
        </w:rPr>
        <w:t xml:space="preserve"> </w:t>
      </w:r>
      <w:r w:rsidR="00ED34D7" w:rsidRPr="00B36FA2">
        <w:rPr>
          <w:rFonts w:ascii="Times New Roman" w:eastAsia="Times New Roman" w:hAnsi="Times New Roman" w:cs="Times New Roman"/>
          <w:sz w:val="24"/>
          <w:szCs w:val="24"/>
        </w:rPr>
        <w:t xml:space="preserve">Desde </w:t>
      </w:r>
      <w:r w:rsidRPr="00B36FA2">
        <w:rPr>
          <w:rFonts w:ascii="Times New Roman" w:eastAsia="Times New Roman" w:hAnsi="Times New Roman" w:cs="Times New Roman"/>
          <w:sz w:val="24"/>
          <w:szCs w:val="24"/>
        </w:rPr>
        <w:t xml:space="preserve">una perspectiva didáctica, </w:t>
      </w:r>
      <w:r w:rsidR="00542464" w:rsidRPr="00B36FA2">
        <w:rPr>
          <w:rFonts w:ascii="Times New Roman" w:eastAsia="Times New Roman" w:hAnsi="Times New Roman" w:cs="Times New Roman"/>
          <w:sz w:val="24"/>
          <w:szCs w:val="24"/>
        </w:rPr>
        <w:t xml:space="preserve">la adopción de la tecnología </w:t>
      </w:r>
      <w:r w:rsidRPr="00B36FA2">
        <w:rPr>
          <w:rFonts w:ascii="Times New Roman" w:eastAsia="Times New Roman" w:hAnsi="Times New Roman" w:cs="Times New Roman"/>
          <w:sz w:val="24"/>
          <w:szCs w:val="24"/>
        </w:rPr>
        <w:t xml:space="preserve">se </w:t>
      </w:r>
      <w:r w:rsidR="00CA44D6" w:rsidRPr="00B36FA2">
        <w:rPr>
          <w:rFonts w:ascii="Times New Roman" w:eastAsia="Times New Roman" w:hAnsi="Times New Roman" w:cs="Times New Roman"/>
          <w:sz w:val="24"/>
          <w:szCs w:val="24"/>
        </w:rPr>
        <w:t>ha vuelto indispensable</w:t>
      </w:r>
      <w:r w:rsidRPr="00B36FA2">
        <w:rPr>
          <w:rFonts w:ascii="Times New Roman" w:eastAsia="Times New Roman" w:hAnsi="Times New Roman" w:cs="Times New Roman"/>
          <w:sz w:val="24"/>
          <w:szCs w:val="24"/>
        </w:rPr>
        <w:t xml:space="preserve"> para la generación de </w:t>
      </w:r>
      <w:r w:rsidR="00CF627B" w:rsidRPr="00B36FA2">
        <w:rPr>
          <w:rFonts w:ascii="Times New Roman" w:eastAsia="Times New Roman" w:hAnsi="Times New Roman" w:cs="Times New Roman"/>
          <w:sz w:val="24"/>
          <w:szCs w:val="24"/>
        </w:rPr>
        <w:t>conocimientos y habilidades</w:t>
      </w:r>
      <w:r w:rsidRPr="00B36FA2">
        <w:rPr>
          <w:rFonts w:ascii="Times New Roman" w:eastAsia="Times New Roman" w:hAnsi="Times New Roman" w:cs="Times New Roman"/>
          <w:sz w:val="24"/>
          <w:szCs w:val="24"/>
        </w:rPr>
        <w:t xml:space="preserve"> acorde</w:t>
      </w:r>
      <w:r w:rsidR="00CF627B" w:rsidRPr="00B36FA2">
        <w:rPr>
          <w:rFonts w:ascii="Times New Roman" w:eastAsia="Times New Roman" w:hAnsi="Times New Roman" w:cs="Times New Roman"/>
          <w:sz w:val="24"/>
          <w:szCs w:val="24"/>
        </w:rPr>
        <w:t>s</w:t>
      </w:r>
      <w:r w:rsidRPr="00B36FA2">
        <w:rPr>
          <w:rFonts w:ascii="Times New Roman" w:eastAsia="Times New Roman" w:hAnsi="Times New Roman" w:cs="Times New Roman"/>
          <w:sz w:val="24"/>
          <w:szCs w:val="24"/>
        </w:rPr>
        <w:t xml:space="preserve"> a las necesidades del mundo laboral del siglo XXI.</w:t>
      </w:r>
    </w:p>
    <w:p w14:paraId="5E2C86F6" w14:textId="289D5715" w:rsidR="00DC1FC6" w:rsidRPr="00B36FA2" w:rsidRDefault="00C301D7" w:rsidP="008C6F58">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 xml:space="preserve">Hoy en día, no es posible entender el funcionamiento de las escuelas sin el uso y acceso a la tecnología, así como la formación y capacitación del profesorado en herramientas digitales, por lo que el conocimiento y desarrollo de competencias requeridas para el uso y manejo de entornos virtuales </w:t>
      </w:r>
      <w:r w:rsidR="002B310A" w:rsidRPr="00B36FA2">
        <w:rPr>
          <w:rFonts w:ascii="Times New Roman" w:eastAsia="Times New Roman" w:hAnsi="Times New Roman" w:cs="Times New Roman"/>
          <w:sz w:val="24"/>
          <w:szCs w:val="24"/>
        </w:rPr>
        <w:t>es fundamental</w:t>
      </w:r>
      <w:r w:rsidRPr="00B36FA2">
        <w:rPr>
          <w:rFonts w:ascii="Times New Roman" w:eastAsia="Times New Roman" w:hAnsi="Times New Roman" w:cs="Times New Roman"/>
          <w:sz w:val="24"/>
          <w:szCs w:val="24"/>
        </w:rPr>
        <w:t xml:space="preserve"> tanto en profesores como en estudiantes.</w:t>
      </w:r>
    </w:p>
    <w:p w14:paraId="6D426EF2" w14:textId="60AE0DC9" w:rsidR="00DC1FC6" w:rsidRPr="00B36FA2" w:rsidRDefault="009478A4" w:rsidP="008C6F58">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lastRenderedPageBreak/>
        <w:t>I</w:t>
      </w:r>
      <w:r w:rsidR="00C301D7" w:rsidRPr="00B36FA2">
        <w:rPr>
          <w:rFonts w:ascii="Times New Roman" w:eastAsia="Times New Roman" w:hAnsi="Times New Roman" w:cs="Times New Roman"/>
          <w:sz w:val="24"/>
          <w:szCs w:val="24"/>
        </w:rPr>
        <w:t xml:space="preserve">ncorporar </w:t>
      </w:r>
      <w:r w:rsidRPr="00B36FA2">
        <w:rPr>
          <w:rFonts w:ascii="Times New Roman" w:eastAsia="Times New Roman" w:hAnsi="Times New Roman" w:cs="Times New Roman"/>
          <w:sz w:val="24"/>
          <w:szCs w:val="24"/>
        </w:rPr>
        <w:t xml:space="preserve">a </w:t>
      </w:r>
      <w:r w:rsidR="00C301D7" w:rsidRPr="00B36FA2">
        <w:rPr>
          <w:rFonts w:ascii="Times New Roman" w:eastAsia="Times New Roman" w:hAnsi="Times New Roman" w:cs="Times New Roman"/>
          <w:sz w:val="24"/>
          <w:szCs w:val="24"/>
        </w:rPr>
        <w:t xml:space="preserve">la práctica docente el uso de dispositivos electrónicos como tabletas, </w:t>
      </w:r>
      <w:r w:rsidR="00C301D7" w:rsidRPr="00DB0F1E">
        <w:rPr>
          <w:rFonts w:ascii="Times New Roman" w:eastAsia="Times New Roman" w:hAnsi="Times New Roman" w:cs="Times New Roman"/>
          <w:i/>
          <w:iCs/>
          <w:sz w:val="24"/>
          <w:szCs w:val="24"/>
        </w:rPr>
        <w:t>laptops</w:t>
      </w:r>
      <w:r w:rsidR="00C301D7" w:rsidRPr="00B36FA2">
        <w:rPr>
          <w:rFonts w:ascii="Times New Roman" w:eastAsia="Times New Roman" w:hAnsi="Times New Roman" w:cs="Times New Roman"/>
          <w:sz w:val="24"/>
          <w:szCs w:val="24"/>
        </w:rPr>
        <w:t xml:space="preserve">, uso de </w:t>
      </w:r>
      <w:r w:rsidR="00C301D7" w:rsidRPr="00DB0F1E">
        <w:rPr>
          <w:rFonts w:ascii="Times New Roman" w:eastAsia="Times New Roman" w:hAnsi="Times New Roman" w:cs="Times New Roman"/>
          <w:i/>
          <w:iCs/>
          <w:sz w:val="24"/>
          <w:szCs w:val="24"/>
        </w:rPr>
        <w:t>software</w:t>
      </w:r>
      <w:r w:rsidR="00C301D7" w:rsidRPr="00B36FA2">
        <w:rPr>
          <w:rFonts w:ascii="Times New Roman" w:eastAsia="Times New Roman" w:hAnsi="Times New Roman" w:cs="Times New Roman"/>
          <w:sz w:val="24"/>
          <w:szCs w:val="24"/>
        </w:rPr>
        <w:t>, así como herramientas digitales para la enseñanza virtual</w:t>
      </w:r>
      <w:r w:rsidRPr="00B36FA2">
        <w:rPr>
          <w:rFonts w:ascii="Times New Roman" w:eastAsia="Times New Roman" w:hAnsi="Times New Roman" w:cs="Times New Roman"/>
          <w:sz w:val="24"/>
          <w:szCs w:val="24"/>
        </w:rPr>
        <w:t>, puede hacer la diferencia en los procesos de enseñanza</w:t>
      </w:r>
      <w:r w:rsidR="00E80613" w:rsidRPr="00B36FA2">
        <w:rPr>
          <w:rFonts w:ascii="Times New Roman" w:eastAsia="Times New Roman" w:hAnsi="Times New Roman" w:cs="Times New Roman"/>
          <w:sz w:val="24"/>
          <w:szCs w:val="24"/>
        </w:rPr>
        <w:t>-</w:t>
      </w:r>
      <w:r w:rsidRPr="00B36FA2">
        <w:rPr>
          <w:rFonts w:ascii="Times New Roman" w:eastAsia="Times New Roman" w:hAnsi="Times New Roman" w:cs="Times New Roman"/>
          <w:sz w:val="24"/>
          <w:szCs w:val="24"/>
        </w:rPr>
        <w:t xml:space="preserve">aprendizaje </w:t>
      </w:r>
      <w:r w:rsidR="00C301D7" w:rsidRPr="00B36FA2">
        <w:rPr>
          <w:rFonts w:ascii="Times New Roman" w:eastAsia="Times New Roman" w:hAnsi="Times New Roman" w:cs="Times New Roman"/>
          <w:sz w:val="24"/>
          <w:szCs w:val="24"/>
        </w:rPr>
        <w:t xml:space="preserve">(Avendaño, Bohórquez </w:t>
      </w:r>
      <w:r w:rsidR="00E80613" w:rsidRPr="00B36FA2">
        <w:rPr>
          <w:rFonts w:ascii="Times New Roman" w:eastAsia="Times New Roman" w:hAnsi="Times New Roman" w:cs="Times New Roman"/>
          <w:sz w:val="24"/>
          <w:szCs w:val="24"/>
        </w:rPr>
        <w:t>y</w:t>
      </w:r>
      <w:r w:rsidR="00C301D7" w:rsidRPr="00B36FA2">
        <w:rPr>
          <w:rFonts w:ascii="Times New Roman" w:eastAsia="Times New Roman" w:hAnsi="Times New Roman" w:cs="Times New Roman"/>
          <w:sz w:val="24"/>
          <w:szCs w:val="24"/>
        </w:rPr>
        <w:t xml:space="preserve"> </w:t>
      </w:r>
      <w:r w:rsidR="009C438A">
        <w:rPr>
          <w:rFonts w:ascii="Times New Roman" w:eastAsia="Times New Roman" w:hAnsi="Times New Roman" w:cs="Times New Roman"/>
          <w:sz w:val="24"/>
          <w:szCs w:val="24"/>
        </w:rPr>
        <w:t>Lara</w:t>
      </w:r>
      <w:r w:rsidR="00C301D7" w:rsidRPr="00B36FA2">
        <w:rPr>
          <w:rFonts w:ascii="Times New Roman" w:eastAsia="Times New Roman" w:hAnsi="Times New Roman" w:cs="Times New Roman"/>
          <w:sz w:val="24"/>
          <w:szCs w:val="24"/>
        </w:rPr>
        <w:t>, 2022).</w:t>
      </w:r>
    </w:p>
    <w:p w14:paraId="0159F919" w14:textId="77777777" w:rsidR="00542464" w:rsidRPr="00B36FA2" w:rsidRDefault="00542464" w:rsidP="008C6F58">
      <w:pPr>
        <w:spacing w:after="0" w:line="360" w:lineRule="auto"/>
        <w:ind w:firstLine="720"/>
        <w:jc w:val="both"/>
        <w:rPr>
          <w:rFonts w:ascii="Times New Roman" w:eastAsia="Times New Roman" w:hAnsi="Times New Roman" w:cs="Times New Roman"/>
          <w:sz w:val="24"/>
          <w:szCs w:val="24"/>
        </w:rPr>
      </w:pPr>
    </w:p>
    <w:p w14:paraId="28A7231D" w14:textId="795C5C6A" w:rsidR="00DC1FC6" w:rsidRPr="00B36FA2" w:rsidRDefault="00C301D7" w:rsidP="00F33A50">
      <w:pPr>
        <w:pStyle w:val="Ttulo2"/>
        <w:spacing w:before="0" w:after="0" w:line="360" w:lineRule="auto"/>
        <w:jc w:val="center"/>
        <w:rPr>
          <w:rFonts w:ascii="Times New Roman" w:eastAsia="Times New Roman" w:hAnsi="Times New Roman" w:cs="Times New Roman"/>
          <w:sz w:val="28"/>
          <w:szCs w:val="28"/>
        </w:rPr>
      </w:pPr>
      <w:r w:rsidRPr="00B36FA2">
        <w:rPr>
          <w:rFonts w:ascii="Times New Roman" w:eastAsia="Times New Roman" w:hAnsi="Times New Roman" w:cs="Times New Roman"/>
          <w:sz w:val="28"/>
          <w:szCs w:val="28"/>
        </w:rPr>
        <w:t xml:space="preserve">Entornos </w:t>
      </w:r>
      <w:r w:rsidR="00F71A7B">
        <w:rPr>
          <w:rFonts w:ascii="Times New Roman" w:eastAsia="Times New Roman" w:hAnsi="Times New Roman" w:cs="Times New Roman"/>
          <w:sz w:val="28"/>
          <w:szCs w:val="28"/>
        </w:rPr>
        <w:t>virtuales</w:t>
      </w:r>
      <w:r w:rsidR="00106A11" w:rsidRPr="00B36FA2">
        <w:rPr>
          <w:rFonts w:ascii="Times New Roman" w:eastAsia="Times New Roman" w:hAnsi="Times New Roman" w:cs="Times New Roman"/>
          <w:sz w:val="28"/>
          <w:szCs w:val="28"/>
        </w:rPr>
        <w:t xml:space="preserve"> </w:t>
      </w:r>
      <w:r w:rsidR="00542464" w:rsidRPr="00B36FA2">
        <w:rPr>
          <w:rFonts w:ascii="Times New Roman" w:eastAsia="Times New Roman" w:hAnsi="Times New Roman" w:cs="Times New Roman"/>
          <w:sz w:val="28"/>
          <w:szCs w:val="28"/>
        </w:rPr>
        <w:t xml:space="preserve">de aprendizaje </w:t>
      </w:r>
    </w:p>
    <w:p w14:paraId="2EFAEA46" w14:textId="6C8646E3" w:rsidR="00DC1FC6" w:rsidRPr="002173C0" w:rsidRDefault="00C301D7" w:rsidP="008C6F58">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 xml:space="preserve">Los </w:t>
      </w:r>
      <w:r w:rsidR="00F71A7B">
        <w:rPr>
          <w:rFonts w:ascii="Times New Roman" w:eastAsia="Times New Roman" w:hAnsi="Times New Roman" w:cs="Times New Roman"/>
          <w:sz w:val="24"/>
          <w:szCs w:val="24"/>
        </w:rPr>
        <w:t>entornos virtuales</w:t>
      </w:r>
      <w:r w:rsidR="009C7E70">
        <w:rPr>
          <w:rFonts w:ascii="Times New Roman" w:eastAsia="Times New Roman" w:hAnsi="Times New Roman" w:cs="Times New Roman"/>
          <w:sz w:val="24"/>
          <w:szCs w:val="24"/>
        </w:rPr>
        <w:t xml:space="preserve"> de aprendizaje </w:t>
      </w:r>
      <w:r w:rsidRPr="00B36FA2">
        <w:rPr>
          <w:rFonts w:ascii="Times New Roman" w:eastAsia="Times New Roman" w:hAnsi="Times New Roman" w:cs="Times New Roman"/>
          <w:sz w:val="24"/>
          <w:szCs w:val="24"/>
        </w:rPr>
        <w:t xml:space="preserve">brindan la oportunidad de solucionar problemas relacionados con la distancia y acceso a centros educativos presenciales, tal y como ha quedado de manifiesto a lo largo de la contingencia sanitaria derivada de la proliferación del </w:t>
      </w:r>
      <w:r w:rsidR="00B218E8" w:rsidRPr="00B36FA2">
        <w:rPr>
          <w:rFonts w:ascii="Times New Roman" w:eastAsia="Times New Roman" w:hAnsi="Times New Roman" w:cs="Times New Roman"/>
          <w:sz w:val="24"/>
          <w:szCs w:val="24"/>
        </w:rPr>
        <w:t>coronavirus de tipo 2 causante del síndrome respiratorio agudo severo (</w:t>
      </w:r>
      <w:r w:rsidRPr="00B36FA2">
        <w:rPr>
          <w:rFonts w:ascii="Times New Roman" w:eastAsia="Times New Roman" w:hAnsi="Times New Roman" w:cs="Times New Roman"/>
          <w:sz w:val="24"/>
          <w:szCs w:val="24"/>
        </w:rPr>
        <w:t>S</w:t>
      </w:r>
      <w:r w:rsidR="00B218E8" w:rsidRPr="00B36FA2">
        <w:rPr>
          <w:rFonts w:ascii="Times New Roman" w:eastAsia="Times New Roman" w:hAnsi="Times New Roman" w:cs="Times New Roman"/>
          <w:sz w:val="24"/>
          <w:szCs w:val="24"/>
        </w:rPr>
        <w:t>ARS</w:t>
      </w:r>
      <w:r w:rsidRPr="00B36FA2">
        <w:rPr>
          <w:rFonts w:ascii="Times New Roman" w:eastAsia="Times New Roman" w:hAnsi="Times New Roman" w:cs="Times New Roman"/>
          <w:sz w:val="24"/>
          <w:szCs w:val="24"/>
        </w:rPr>
        <w:t>-</w:t>
      </w:r>
      <w:r w:rsidR="00B218E8" w:rsidRPr="00B36FA2">
        <w:rPr>
          <w:rFonts w:ascii="Times New Roman" w:eastAsia="Times New Roman" w:hAnsi="Times New Roman" w:cs="Times New Roman"/>
          <w:sz w:val="24"/>
          <w:szCs w:val="24"/>
        </w:rPr>
        <w:t>CoV</w:t>
      </w:r>
      <w:r w:rsidRPr="00B36FA2">
        <w:rPr>
          <w:rFonts w:ascii="Times New Roman" w:eastAsia="Times New Roman" w:hAnsi="Times New Roman" w:cs="Times New Roman"/>
          <w:sz w:val="24"/>
          <w:szCs w:val="24"/>
        </w:rPr>
        <w:t>-2</w:t>
      </w:r>
      <w:r w:rsidR="00B218E8" w:rsidRPr="00B36FA2">
        <w:rPr>
          <w:rFonts w:ascii="Times New Roman" w:eastAsia="Times New Roman" w:hAnsi="Times New Roman" w:cs="Times New Roman"/>
          <w:sz w:val="24"/>
          <w:szCs w:val="24"/>
        </w:rPr>
        <w:t>)</w:t>
      </w:r>
      <w:r w:rsidRPr="00B36FA2">
        <w:rPr>
          <w:rFonts w:ascii="Times New Roman" w:eastAsia="Times New Roman" w:hAnsi="Times New Roman" w:cs="Times New Roman"/>
          <w:sz w:val="24"/>
          <w:szCs w:val="24"/>
        </w:rPr>
        <w:t>, el cual obligó a los gobiernos y a las escuelas a migrar del modelo tradicional de educación presencial a modelos virtuales, en línea o remotos</w:t>
      </w:r>
      <w:r w:rsidR="000907E8" w:rsidRPr="00B36FA2">
        <w:rPr>
          <w:rFonts w:ascii="Times New Roman" w:eastAsia="Times New Roman" w:hAnsi="Times New Roman" w:cs="Times New Roman"/>
          <w:sz w:val="24"/>
          <w:szCs w:val="24"/>
        </w:rPr>
        <w:t xml:space="preserve">. </w:t>
      </w:r>
      <w:r w:rsidR="003179E7" w:rsidRPr="00B36FA2">
        <w:rPr>
          <w:rFonts w:ascii="Times New Roman" w:eastAsia="Times New Roman" w:hAnsi="Times New Roman" w:cs="Times New Roman"/>
          <w:sz w:val="24"/>
          <w:szCs w:val="24"/>
        </w:rPr>
        <w:t>Para tales modelos,</w:t>
      </w:r>
      <w:r w:rsidRPr="00B36FA2">
        <w:rPr>
          <w:rFonts w:ascii="Times New Roman" w:eastAsia="Times New Roman" w:hAnsi="Times New Roman" w:cs="Times New Roman"/>
          <w:sz w:val="24"/>
          <w:szCs w:val="24"/>
        </w:rPr>
        <w:t xml:space="preserve"> el desarrollo de </w:t>
      </w:r>
      <w:r w:rsidR="007662C0">
        <w:rPr>
          <w:rFonts w:ascii="Times New Roman" w:eastAsia="Times New Roman" w:hAnsi="Times New Roman" w:cs="Times New Roman"/>
          <w:sz w:val="24"/>
          <w:szCs w:val="24"/>
        </w:rPr>
        <w:t xml:space="preserve">entornos virtuales de aprendizaje </w:t>
      </w:r>
      <w:r w:rsidR="000D14A1" w:rsidRPr="00B36FA2">
        <w:rPr>
          <w:rFonts w:ascii="Times New Roman" w:eastAsia="Times New Roman" w:hAnsi="Times New Roman" w:cs="Times New Roman"/>
          <w:sz w:val="24"/>
          <w:szCs w:val="24"/>
        </w:rPr>
        <w:t>es un puente primordial</w:t>
      </w:r>
      <w:r w:rsidRPr="00B36FA2">
        <w:rPr>
          <w:rFonts w:ascii="Times New Roman" w:eastAsia="Times New Roman" w:hAnsi="Times New Roman" w:cs="Times New Roman"/>
          <w:sz w:val="24"/>
          <w:szCs w:val="24"/>
        </w:rPr>
        <w:t xml:space="preserve"> para la adquisición y acceso al conocimiento (</w:t>
      </w:r>
      <w:r w:rsidRPr="002173C0">
        <w:rPr>
          <w:rFonts w:ascii="Times New Roman" w:eastAsia="Times New Roman" w:hAnsi="Times New Roman" w:cs="Times New Roman"/>
          <w:sz w:val="24"/>
          <w:szCs w:val="24"/>
        </w:rPr>
        <w:t xml:space="preserve">Campuzano, Rivera </w:t>
      </w:r>
      <w:r w:rsidR="00735FF9" w:rsidRPr="002173C0">
        <w:rPr>
          <w:rFonts w:ascii="Times New Roman" w:eastAsia="Times New Roman" w:hAnsi="Times New Roman" w:cs="Times New Roman"/>
          <w:sz w:val="24"/>
          <w:szCs w:val="24"/>
        </w:rPr>
        <w:t>y</w:t>
      </w:r>
      <w:r w:rsidRPr="002173C0">
        <w:rPr>
          <w:rFonts w:ascii="Times New Roman" w:eastAsia="Times New Roman" w:hAnsi="Times New Roman" w:cs="Times New Roman"/>
          <w:sz w:val="24"/>
          <w:szCs w:val="24"/>
        </w:rPr>
        <w:t xml:space="preserve"> Valverde, 2021).</w:t>
      </w:r>
    </w:p>
    <w:p w14:paraId="6AFA57FE" w14:textId="45F8C098" w:rsidR="00DC1FC6" w:rsidRPr="00B36FA2" w:rsidRDefault="009762B2" w:rsidP="008C6F58">
      <w:pPr>
        <w:spacing w:after="0" w:line="360" w:lineRule="auto"/>
        <w:ind w:firstLine="720"/>
        <w:jc w:val="both"/>
        <w:rPr>
          <w:rFonts w:ascii="Times New Roman" w:eastAsia="Times New Roman" w:hAnsi="Times New Roman" w:cs="Times New Roman"/>
          <w:sz w:val="24"/>
          <w:szCs w:val="24"/>
        </w:rPr>
      </w:pPr>
      <w:r w:rsidRPr="002173C0">
        <w:rPr>
          <w:rFonts w:ascii="Times New Roman" w:eastAsia="Times New Roman" w:hAnsi="Times New Roman" w:cs="Times New Roman"/>
          <w:sz w:val="24"/>
          <w:szCs w:val="24"/>
        </w:rPr>
        <w:t>E</w:t>
      </w:r>
      <w:r w:rsidR="00C301D7" w:rsidRPr="002173C0">
        <w:rPr>
          <w:rFonts w:ascii="Times New Roman" w:eastAsia="Times New Roman" w:hAnsi="Times New Roman" w:cs="Times New Roman"/>
          <w:sz w:val="24"/>
          <w:szCs w:val="24"/>
        </w:rPr>
        <w:t>nseñar y aprender por medio del apoyo de herramientas digitales en el ámbito educativo fortalece el trabajo interactivo entre profesores y estudiantes</w:t>
      </w:r>
      <w:r w:rsidRPr="002173C0">
        <w:rPr>
          <w:rFonts w:ascii="Times New Roman" w:eastAsia="Times New Roman" w:hAnsi="Times New Roman" w:cs="Times New Roman"/>
          <w:sz w:val="24"/>
          <w:szCs w:val="24"/>
        </w:rPr>
        <w:t xml:space="preserve"> (Montealegre</w:t>
      </w:r>
      <w:r w:rsidR="00D252C1" w:rsidRPr="002173C0">
        <w:rPr>
          <w:rFonts w:ascii="Times New Roman" w:eastAsia="Times New Roman" w:hAnsi="Times New Roman" w:cs="Times New Roman"/>
          <w:sz w:val="24"/>
          <w:szCs w:val="24"/>
        </w:rPr>
        <w:t xml:space="preserve"> y Rincón</w:t>
      </w:r>
      <w:r w:rsidRPr="002173C0">
        <w:rPr>
          <w:rFonts w:ascii="Times New Roman" w:eastAsia="Times New Roman" w:hAnsi="Times New Roman" w:cs="Times New Roman"/>
          <w:sz w:val="24"/>
          <w:szCs w:val="24"/>
        </w:rPr>
        <w:t>, 2020). Por supuesto</w:t>
      </w:r>
      <w:r w:rsidR="00C301D7" w:rsidRPr="002173C0">
        <w:rPr>
          <w:rFonts w:ascii="Times New Roman" w:eastAsia="Times New Roman" w:hAnsi="Times New Roman" w:cs="Times New Roman"/>
          <w:sz w:val="24"/>
          <w:szCs w:val="24"/>
        </w:rPr>
        <w:t xml:space="preserve">, </w:t>
      </w:r>
      <w:r w:rsidRPr="002173C0">
        <w:rPr>
          <w:rFonts w:ascii="Times New Roman" w:eastAsia="Times New Roman" w:hAnsi="Times New Roman" w:cs="Times New Roman"/>
          <w:sz w:val="24"/>
          <w:szCs w:val="24"/>
        </w:rPr>
        <w:t xml:space="preserve">en estas circunstancias, </w:t>
      </w:r>
      <w:r w:rsidR="00C301D7" w:rsidRPr="002173C0">
        <w:rPr>
          <w:rFonts w:ascii="Times New Roman" w:eastAsia="Times New Roman" w:hAnsi="Times New Roman" w:cs="Times New Roman"/>
          <w:sz w:val="24"/>
          <w:szCs w:val="24"/>
        </w:rPr>
        <w:t xml:space="preserve">el acceso a la tecnología educativa </w:t>
      </w:r>
      <w:r w:rsidR="009C438A" w:rsidRPr="002173C0">
        <w:rPr>
          <w:rFonts w:ascii="Times New Roman" w:eastAsia="Times New Roman" w:hAnsi="Times New Roman" w:cs="Times New Roman"/>
          <w:sz w:val="24"/>
          <w:szCs w:val="24"/>
        </w:rPr>
        <w:t>e</w:t>
      </w:r>
      <w:r w:rsidR="00C301D7" w:rsidRPr="002173C0">
        <w:rPr>
          <w:rFonts w:ascii="Times New Roman" w:eastAsia="Times New Roman" w:hAnsi="Times New Roman" w:cs="Times New Roman"/>
          <w:sz w:val="24"/>
          <w:szCs w:val="24"/>
        </w:rPr>
        <w:t xml:space="preserve"> internet es un elemento </w:t>
      </w:r>
      <w:r w:rsidR="00094A5B" w:rsidRPr="002173C0">
        <w:rPr>
          <w:rFonts w:ascii="Times New Roman" w:eastAsia="Times New Roman" w:hAnsi="Times New Roman" w:cs="Times New Roman"/>
          <w:sz w:val="24"/>
          <w:szCs w:val="24"/>
        </w:rPr>
        <w:t>del que no se puede prescindir</w:t>
      </w:r>
      <w:r w:rsidR="00C301D7" w:rsidRPr="002173C0">
        <w:rPr>
          <w:rFonts w:ascii="Times New Roman" w:eastAsia="Times New Roman" w:hAnsi="Times New Roman" w:cs="Times New Roman"/>
          <w:sz w:val="24"/>
          <w:szCs w:val="24"/>
        </w:rPr>
        <w:t>.</w:t>
      </w:r>
      <w:r w:rsidR="00AA5B4F" w:rsidRPr="002173C0">
        <w:rPr>
          <w:rFonts w:ascii="Times New Roman" w:eastAsia="Times New Roman" w:hAnsi="Times New Roman" w:cs="Times New Roman"/>
          <w:sz w:val="24"/>
          <w:szCs w:val="24"/>
        </w:rPr>
        <w:t xml:space="preserve"> </w:t>
      </w:r>
      <w:r w:rsidR="00C301D7" w:rsidRPr="002173C0">
        <w:rPr>
          <w:rFonts w:ascii="Times New Roman" w:eastAsia="Times New Roman" w:hAnsi="Times New Roman" w:cs="Times New Roman"/>
          <w:sz w:val="24"/>
          <w:szCs w:val="24"/>
        </w:rPr>
        <w:t xml:space="preserve">De acuerdo </w:t>
      </w:r>
      <w:r w:rsidR="00094A5B" w:rsidRPr="002173C0">
        <w:rPr>
          <w:rFonts w:ascii="Times New Roman" w:eastAsia="Times New Roman" w:hAnsi="Times New Roman" w:cs="Times New Roman"/>
          <w:sz w:val="24"/>
          <w:szCs w:val="24"/>
        </w:rPr>
        <w:t xml:space="preserve">con </w:t>
      </w:r>
      <w:r w:rsidR="00C301D7" w:rsidRPr="002173C0">
        <w:rPr>
          <w:rFonts w:ascii="Times New Roman" w:eastAsia="Times New Roman" w:hAnsi="Times New Roman" w:cs="Times New Roman"/>
          <w:sz w:val="24"/>
          <w:szCs w:val="24"/>
        </w:rPr>
        <w:t>Martínez</w:t>
      </w:r>
      <w:r w:rsidR="00D252C1" w:rsidRPr="002173C0">
        <w:rPr>
          <w:rFonts w:ascii="Times New Roman" w:eastAsia="Times New Roman" w:hAnsi="Times New Roman" w:cs="Times New Roman"/>
          <w:sz w:val="24"/>
          <w:szCs w:val="24"/>
        </w:rPr>
        <w:t>, Castro, de la Fuente y Medina</w:t>
      </w:r>
      <w:r w:rsidR="00C301D7" w:rsidRPr="002173C0">
        <w:rPr>
          <w:rFonts w:ascii="Times New Roman" w:eastAsia="Times New Roman" w:hAnsi="Times New Roman" w:cs="Times New Roman"/>
          <w:sz w:val="24"/>
          <w:szCs w:val="24"/>
        </w:rPr>
        <w:t xml:space="preserve"> (2020), el aprendizaje por medio del uso </w:t>
      </w:r>
      <w:r w:rsidR="007662C0" w:rsidRPr="002173C0">
        <w:rPr>
          <w:rFonts w:ascii="Times New Roman" w:eastAsia="Times New Roman" w:hAnsi="Times New Roman" w:cs="Times New Roman"/>
          <w:sz w:val="24"/>
          <w:szCs w:val="24"/>
        </w:rPr>
        <w:t>entornos virtuales</w:t>
      </w:r>
      <w:r w:rsidR="001053E5" w:rsidRPr="002173C0" w:rsidDel="001053E5">
        <w:rPr>
          <w:rFonts w:ascii="Times New Roman" w:eastAsia="Times New Roman" w:hAnsi="Times New Roman" w:cs="Times New Roman"/>
          <w:sz w:val="24"/>
          <w:szCs w:val="24"/>
        </w:rPr>
        <w:t xml:space="preserve"> </w:t>
      </w:r>
      <w:r w:rsidR="00094A5B" w:rsidRPr="002173C0">
        <w:rPr>
          <w:rFonts w:ascii="Times New Roman" w:eastAsia="Times New Roman" w:hAnsi="Times New Roman" w:cs="Times New Roman"/>
          <w:sz w:val="24"/>
          <w:szCs w:val="24"/>
        </w:rPr>
        <w:t>se ha posicionado como</w:t>
      </w:r>
      <w:r w:rsidR="00C301D7" w:rsidRPr="002173C0">
        <w:rPr>
          <w:rFonts w:ascii="Times New Roman" w:eastAsia="Times New Roman" w:hAnsi="Times New Roman" w:cs="Times New Roman"/>
          <w:sz w:val="24"/>
          <w:szCs w:val="24"/>
        </w:rPr>
        <w:t xml:space="preserve"> una estrategia </w:t>
      </w:r>
      <w:r w:rsidR="00094A5B" w:rsidRPr="002173C0">
        <w:rPr>
          <w:rFonts w:ascii="Times New Roman" w:eastAsia="Times New Roman" w:hAnsi="Times New Roman" w:cs="Times New Roman"/>
          <w:sz w:val="24"/>
          <w:szCs w:val="24"/>
        </w:rPr>
        <w:t>ide</w:t>
      </w:r>
      <w:r w:rsidR="00094A5B" w:rsidRPr="00B36FA2">
        <w:rPr>
          <w:rFonts w:ascii="Times New Roman" w:eastAsia="Times New Roman" w:hAnsi="Times New Roman" w:cs="Times New Roman"/>
          <w:sz w:val="24"/>
          <w:szCs w:val="24"/>
        </w:rPr>
        <w:t xml:space="preserve">al </w:t>
      </w:r>
      <w:r w:rsidR="00C301D7" w:rsidRPr="00B36FA2">
        <w:rPr>
          <w:rFonts w:ascii="Times New Roman" w:eastAsia="Times New Roman" w:hAnsi="Times New Roman" w:cs="Times New Roman"/>
          <w:sz w:val="24"/>
          <w:szCs w:val="24"/>
        </w:rPr>
        <w:t>en situaciones de contingencia, como el caso de la pandemia.</w:t>
      </w:r>
    </w:p>
    <w:p w14:paraId="210E9FF0" w14:textId="24A53DE2" w:rsidR="00DC1FC6" w:rsidRPr="00B36FA2" w:rsidRDefault="00DB3EE1" w:rsidP="008C6F58">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E</w:t>
      </w:r>
      <w:r w:rsidR="00C301D7" w:rsidRPr="00B36FA2">
        <w:rPr>
          <w:rFonts w:ascii="Times New Roman" w:eastAsia="Times New Roman" w:hAnsi="Times New Roman" w:cs="Times New Roman"/>
          <w:sz w:val="24"/>
          <w:szCs w:val="24"/>
        </w:rPr>
        <w:t>s innegable que, en todo el mundo, los sistemas educativos han tenido una gran transformación para dar respuesta a las necesidades de los estudiantes</w:t>
      </w:r>
      <w:r w:rsidRPr="00B36FA2">
        <w:rPr>
          <w:rFonts w:ascii="Times New Roman" w:eastAsia="Times New Roman" w:hAnsi="Times New Roman" w:cs="Times New Roman"/>
          <w:sz w:val="24"/>
          <w:szCs w:val="24"/>
        </w:rPr>
        <w:t>,</w:t>
      </w:r>
      <w:r w:rsidR="00C301D7" w:rsidRPr="00B36FA2">
        <w:rPr>
          <w:rFonts w:ascii="Times New Roman" w:eastAsia="Times New Roman" w:hAnsi="Times New Roman" w:cs="Times New Roman"/>
          <w:sz w:val="24"/>
          <w:szCs w:val="24"/>
        </w:rPr>
        <w:t xml:space="preserve"> aplicando estrategias y recursos didácticos apoyados en tecnología</w:t>
      </w:r>
      <w:r w:rsidR="000A6733" w:rsidRPr="00B36FA2">
        <w:rPr>
          <w:rFonts w:ascii="Times New Roman" w:eastAsia="Times New Roman" w:hAnsi="Times New Roman" w:cs="Times New Roman"/>
          <w:sz w:val="24"/>
          <w:szCs w:val="24"/>
        </w:rPr>
        <w:t xml:space="preserve">. El </w:t>
      </w:r>
      <w:r w:rsidR="00D76863" w:rsidRPr="00B36FA2">
        <w:rPr>
          <w:rFonts w:ascii="Times New Roman" w:eastAsia="Times New Roman" w:hAnsi="Times New Roman" w:cs="Times New Roman"/>
          <w:sz w:val="24"/>
          <w:szCs w:val="24"/>
        </w:rPr>
        <w:t xml:space="preserve">reto y al mismo tiempo </w:t>
      </w:r>
      <w:r w:rsidR="000A6733" w:rsidRPr="00B36FA2">
        <w:rPr>
          <w:rFonts w:ascii="Times New Roman" w:eastAsia="Times New Roman" w:hAnsi="Times New Roman" w:cs="Times New Roman"/>
          <w:sz w:val="24"/>
          <w:szCs w:val="24"/>
        </w:rPr>
        <w:t xml:space="preserve">objetivo de </w:t>
      </w:r>
      <w:r w:rsidR="00C301D7" w:rsidRPr="00B36FA2">
        <w:rPr>
          <w:rFonts w:ascii="Times New Roman" w:eastAsia="Times New Roman" w:hAnsi="Times New Roman" w:cs="Times New Roman"/>
          <w:sz w:val="24"/>
          <w:szCs w:val="24"/>
        </w:rPr>
        <w:t xml:space="preserve">la transformación digital </w:t>
      </w:r>
      <w:r w:rsidR="000A6733" w:rsidRPr="00B36FA2">
        <w:rPr>
          <w:rFonts w:ascii="Times New Roman" w:eastAsia="Times New Roman" w:hAnsi="Times New Roman" w:cs="Times New Roman"/>
          <w:sz w:val="24"/>
          <w:szCs w:val="24"/>
        </w:rPr>
        <w:t xml:space="preserve">es </w:t>
      </w:r>
      <w:r w:rsidR="00C301D7" w:rsidRPr="00B36FA2">
        <w:rPr>
          <w:rFonts w:ascii="Times New Roman" w:eastAsia="Times New Roman" w:hAnsi="Times New Roman" w:cs="Times New Roman"/>
          <w:sz w:val="24"/>
          <w:szCs w:val="24"/>
        </w:rPr>
        <w:t xml:space="preserve">que el estudiante pueda acceder a </w:t>
      </w:r>
      <w:r w:rsidR="000A6733" w:rsidRPr="00B36FA2">
        <w:rPr>
          <w:rFonts w:ascii="Times New Roman" w:eastAsia="Times New Roman" w:hAnsi="Times New Roman" w:cs="Times New Roman"/>
          <w:sz w:val="24"/>
          <w:szCs w:val="24"/>
        </w:rPr>
        <w:t xml:space="preserve">una </w:t>
      </w:r>
      <w:r w:rsidR="00C301D7" w:rsidRPr="00B36FA2">
        <w:rPr>
          <w:rFonts w:ascii="Times New Roman" w:eastAsia="Times New Roman" w:hAnsi="Times New Roman" w:cs="Times New Roman"/>
          <w:sz w:val="24"/>
          <w:szCs w:val="24"/>
        </w:rPr>
        <w:t xml:space="preserve">gran diversidad de contenido académico mediante diversos dispositivos </w:t>
      </w:r>
      <w:r w:rsidR="000A6733" w:rsidRPr="00B36FA2">
        <w:rPr>
          <w:rFonts w:ascii="Times New Roman" w:eastAsia="Times New Roman" w:hAnsi="Times New Roman" w:cs="Times New Roman"/>
          <w:sz w:val="24"/>
          <w:szCs w:val="24"/>
        </w:rPr>
        <w:t>vinculados con</w:t>
      </w:r>
      <w:r w:rsidR="00C301D7" w:rsidRPr="00B36FA2">
        <w:rPr>
          <w:rFonts w:ascii="Times New Roman" w:eastAsia="Times New Roman" w:hAnsi="Times New Roman" w:cs="Times New Roman"/>
          <w:sz w:val="24"/>
          <w:szCs w:val="24"/>
        </w:rPr>
        <w:t xml:space="preserve"> las tecnologías de información y </w:t>
      </w:r>
      <w:r w:rsidR="00C301D7" w:rsidRPr="002173C0">
        <w:rPr>
          <w:rFonts w:ascii="Times New Roman" w:eastAsia="Times New Roman" w:hAnsi="Times New Roman" w:cs="Times New Roman"/>
          <w:sz w:val="24"/>
          <w:szCs w:val="24"/>
        </w:rPr>
        <w:t xml:space="preserve">comunicación </w:t>
      </w:r>
      <w:r w:rsidR="000A6733" w:rsidRPr="002173C0">
        <w:rPr>
          <w:rFonts w:ascii="Times New Roman" w:eastAsia="Times New Roman" w:hAnsi="Times New Roman" w:cs="Times New Roman"/>
          <w:sz w:val="24"/>
          <w:szCs w:val="24"/>
        </w:rPr>
        <w:t xml:space="preserve">(TIC) </w:t>
      </w:r>
      <w:r w:rsidR="00C301D7" w:rsidRPr="002173C0">
        <w:rPr>
          <w:rFonts w:ascii="Times New Roman" w:eastAsia="Times New Roman" w:hAnsi="Times New Roman" w:cs="Times New Roman"/>
          <w:sz w:val="24"/>
          <w:szCs w:val="24"/>
        </w:rPr>
        <w:t>(Carvajal, Ordoñez</w:t>
      </w:r>
      <w:r w:rsidR="00D76863" w:rsidRPr="002173C0">
        <w:rPr>
          <w:rFonts w:ascii="Times New Roman" w:eastAsia="Times New Roman" w:hAnsi="Times New Roman" w:cs="Times New Roman"/>
          <w:sz w:val="24"/>
          <w:szCs w:val="24"/>
        </w:rPr>
        <w:t>, Segura</w:t>
      </w:r>
      <w:r w:rsidR="00C301D7" w:rsidRPr="002173C0">
        <w:rPr>
          <w:rFonts w:ascii="Times New Roman" w:eastAsia="Times New Roman" w:hAnsi="Times New Roman" w:cs="Times New Roman"/>
          <w:sz w:val="24"/>
          <w:szCs w:val="24"/>
        </w:rPr>
        <w:t xml:space="preserve"> </w:t>
      </w:r>
      <w:r w:rsidR="000A6733" w:rsidRPr="002173C0">
        <w:rPr>
          <w:rFonts w:ascii="Times New Roman" w:eastAsia="Times New Roman" w:hAnsi="Times New Roman" w:cs="Times New Roman"/>
          <w:sz w:val="24"/>
          <w:szCs w:val="24"/>
        </w:rPr>
        <w:t>y</w:t>
      </w:r>
      <w:r w:rsidR="00C301D7" w:rsidRPr="002173C0">
        <w:rPr>
          <w:rFonts w:ascii="Times New Roman" w:eastAsia="Times New Roman" w:hAnsi="Times New Roman" w:cs="Times New Roman"/>
          <w:sz w:val="24"/>
          <w:szCs w:val="24"/>
        </w:rPr>
        <w:t xml:space="preserve"> Daza, 2022).</w:t>
      </w:r>
    </w:p>
    <w:p w14:paraId="491A8CFC" w14:textId="2D902775" w:rsidR="00DC1FC6" w:rsidRPr="00B36FA2" w:rsidRDefault="00C22C06" w:rsidP="008C6F58">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 xml:space="preserve">Los </w:t>
      </w:r>
      <w:r w:rsidR="007662C0">
        <w:rPr>
          <w:rFonts w:ascii="Times New Roman" w:eastAsia="Times New Roman" w:hAnsi="Times New Roman" w:cs="Times New Roman"/>
          <w:sz w:val="24"/>
          <w:szCs w:val="24"/>
        </w:rPr>
        <w:t>entornos virtuales de aprendizaje</w:t>
      </w:r>
      <w:r w:rsidR="00067000" w:rsidRPr="00B36FA2">
        <w:rPr>
          <w:rFonts w:ascii="Times New Roman" w:eastAsia="Times New Roman" w:hAnsi="Times New Roman" w:cs="Times New Roman"/>
          <w:sz w:val="24"/>
          <w:szCs w:val="24"/>
        </w:rPr>
        <w:t xml:space="preserve"> </w:t>
      </w:r>
      <w:r w:rsidR="00C301D7" w:rsidRPr="00B36FA2">
        <w:rPr>
          <w:rFonts w:ascii="Times New Roman" w:eastAsia="Times New Roman" w:hAnsi="Times New Roman" w:cs="Times New Roman"/>
          <w:sz w:val="24"/>
          <w:szCs w:val="24"/>
        </w:rPr>
        <w:t>depende</w:t>
      </w:r>
      <w:r w:rsidRPr="00B36FA2">
        <w:rPr>
          <w:rFonts w:ascii="Times New Roman" w:eastAsia="Times New Roman" w:hAnsi="Times New Roman" w:cs="Times New Roman"/>
          <w:sz w:val="24"/>
          <w:szCs w:val="24"/>
        </w:rPr>
        <w:t>n</w:t>
      </w:r>
      <w:r w:rsidR="00C301D7" w:rsidRPr="00B36FA2">
        <w:rPr>
          <w:rFonts w:ascii="Times New Roman" w:eastAsia="Times New Roman" w:hAnsi="Times New Roman" w:cs="Times New Roman"/>
          <w:sz w:val="24"/>
          <w:szCs w:val="24"/>
        </w:rPr>
        <w:t xml:space="preserve"> en gran medida de la organización, desarrollo y utilización de recursos audiovisuales, los cuales permiten fortalecer el conocimiento, la habilidad de comunicación, mejorar las competencias en expresión oral, estimular el pensamiento crítico y reflexivo, así como las habilidades cognitivas, las cuales tienen su origen en el desarrollo de habilidades socioemocionales.</w:t>
      </w:r>
    </w:p>
    <w:p w14:paraId="03547E1B" w14:textId="77777777" w:rsidR="008C6F58" w:rsidRPr="00B36FA2" w:rsidRDefault="008C6F58" w:rsidP="008C6F58">
      <w:pPr>
        <w:spacing w:after="0" w:line="360" w:lineRule="auto"/>
        <w:ind w:firstLine="720"/>
        <w:jc w:val="both"/>
        <w:rPr>
          <w:rFonts w:ascii="Times New Roman" w:eastAsia="Times New Roman" w:hAnsi="Times New Roman" w:cs="Times New Roman"/>
          <w:sz w:val="24"/>
          <w:szCs w:val="24"/>
        </w:rPr>
      </w:pPr>
    </w:p>
    <w:p w14:paraId="1A9F6E60" w14:textId="41EC0D3B" w:rsidR="00DC1FC6" w:rsidRPr="00B36FA2" w:rsidRDefault="00C301D7" w:rsidP="00F33A50">
      <w:pPr>
        <w:pStyle w:val="Ttulo2"/>
        <w:spacing w:before="0" w:after="0" w:line="360" w:lineRule="auto"/>
        <w:jc w:val="center"/>
        <w:rPr>
          <w:rFonts w:ascii="Times New Roman" w:eastAsia="Times New Roman" w:hAnsi="Times New Roman" w:cs="Times New Roman"/>
          <w:sz w:val="28"/>
          <w:szCs w:val="28"/>
        </w:rPr>
      </w:pPr>
      <w:r w:rsidRPr="00B36FA2">
        <w:rPr>
          <w:rFonts w:ascii="Times New Roman" w:eastAsia="Times New Roman" w:hAnsi="Times New Roman" w:cs="Times New Roman"/>
          <w:sz w:val="28"/>
          <w:szCs w:val="28"/>
        </w:rPr>
        <w:lastRenderedPageBreak/>
        <w:t xml:space="preserve">Desarrollo de </w:t>
      </w:r>
      <w:r w:rsidR="008C6F58" w:rsidRPr="00B36FA2">
        <w:rPr>
          <w:rFonts w:ascii="Times New Roman" w:eastAsia="Times New Roman" w:hAnsi="Times New Roman" w:cs="Times New Roman"/>
          <w:sz w:val="28"/>
          <w:szCs w:val="28"/>
        </w:rPr>
        <w:t>habilidades cognitivas</w:t>
      </w:r>
    </w:p>
    <w:p w14:paraId="715A0FA5" w14:textId="641479C4" w:rsidR="00DC1FC6" w:rsidRPr="00B36FA2" w:rsidRDefault="006C213F" w:rsidP="008C6F58">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Los primeros esbozos teóricos</w:t>
      </w:r>
      <w:r w:rsidR="00C301D7" w:rsidRPr="00B36FA2">
        <w:rPr>
          <w:rFonts w:ascii="Times New Roman" w:eastAsia="Times New Roman" w:hAnsi="Times New Roman" w:cs="Times New Roman"/>
          <w:sz w:val="24"/>
          <w:szCs w:val="24"/>
        </w:rPr>
        <w:t xml:space="preserve"> acerca de las habilidades cognitivas (</w:t>
      </w:r>
      <w:r w:rsidR="00C301D7" w:rsidRPr="00DB0F1E">
        <w:rPr>
          <w:rFonts w:ascii="Times New Roman" w:eastAsia="Times New Roman" w:hAnsi="Times New Roman" w:cs="Times New Roman"/>
          <w:i/>
          <w:iCs/>
          <w:sz w:val="24"/>
          <w:szCs w:val="24"/>
        </w:rPr>
        <w:t xml:space="preserve">cognitive </w:t>
      </w:r>
      <w:proofErr w:type="spellStart"/>
      <w:r w:rsidR="00C301D7" w:rsidRPr="00DB0F1E">
        <w:rPr>
          <w:rFonts w:ascii="Times New Roman" w:eastAsia="Times New Roman" w:hAnsi="Times New Roman" w:cs="Times New Roman"/>
          <w:i/>
          <w:iCs/>
          <w:sz w:val="24"/>
          <w:szCs w:val="24"/>
        </w:rPr>
        <w:t>skills</w:t>
      </w:r>
      <w:proofErr w:type="spellEnd"/>
      <w:r w:rsidR="00C301D7" w:rsidRPr="00B36FA2">
        <w:rPr>
          <w:rFonts w:ascii="Times New Roman" w:eastAsia="Times New Roman" w:hAnsi="Times New Roman" w:cs="Times New Roman"/>
          <w:sz w:val="24"/>
          <w:szCs w:val="24"/>
        </w:rPr>
        <w:t xml:space="preserve">) </w:t>
      </w:r>
      <w:r w:rsidR="00034BBD">
        <w:rPr>
          <w:rFonts w:ascii="Times New Roman" w:eastAsia="Times New Roman" w:hAnsi="Times New Roman" w:cs="Times New Roman"/>
          <w:sz w:val="24"/>
          <w:szCs w:val="24"/>
        </w:rPr>
        <w:t>aparecieron</w:t>
      </w:r>
      <w:r w:rsidR="00034BBD" w:rsidRPr="00B36FA2">
        <w:rPr>
          <w:rFonts w:ascii="Times New Roman" w:eastAsia="Times New Roman" w:hAnsi="Times New Roman" w:cs="Times New Roman"/>
          <w:sz w:val="24"/>
          <w:szCs w:val="24"/>
        </w:rPr>
        <w:t xml:space="preserve"> </w:t>
      </w:r>
      <w:r w:rsidR="00C301D7" w:rsidRPr="00B36FA2">
        <w:rPr>
          <w:rFonts w:ascii="Times New Roman" w:eastAsia="Times New Roman" w:hAnsi="Times New Roman" w:cs="Times New Roman"/>
          <w:sz w:val="24"/>
          <w:szCs w:val="24"/>
        </w:rPr>
        <w:t xml:space="preserve">durante los años </w:t>
      </w:r>
      <w:r w:rsidRPr="00B36FA2">
        <w:rPr>
          <w:rFonts w:ascii="Times New Roman" w:eastAsia="Times New Roman" w:hAnsi="Times New Roman" w:cs="Times New Roman"/>
          <w:sz w:val="24"/>
          <w:szCs w:val="24"/>
        </w:rPr>
        <w:t xml:space="preserve">50 </w:t>
      </w:r>
      <w:r w:rsidR="00C301D7" w:rsidRPr="00B36FA2">
        <w:rPr>
          <w:rFonts w:ascii="Times New Roman" w:eastAsia="Times New Roman" w:hAnsi="Times New Roman" w:cs="Times New Roman"/>
          <w:sz w:val="24"/>
          <w:szCs w:val="24"/>
        </w:rPr>
        <w:t>en el mundo anglosajón.</w:t>
      </w:r>
      <w:r w:rsidR="00AA5B4F" w:rsidRPr="00B36FA2">
        <w:rPr>
          <w:rFonts w:ascii="Times New Roman" w:eastAsia="Times New Roman" w:hAnsi="Times New Roman" w:cs="Times New Roman"/>
          <w:sz w:val="24"/>
          <w:szCs w:val="24"/>
        </w:rPr>
        <w:t xml:space="preserve"> </w:t>
      </w:r>
      <w:r w:rsidR="0083420B" w:rsidRPr="00B36FA2">
        <w:rPr>
          <w:rFonts w:ascii="Times New Roman" w:eastAsia="Times New Roman" w:hAnsi="Times New Roman" w:cs="Times New Roman"/>
          <w:sz w:val="24"/>
          <w:szCs w:val="24"/>
        </w:rPr>
        <w:t>Se trata de un concepto que surg</w:t>
      </w:r>
      <w:r w:rsidR="001A09DF" w:rsidRPr="00B36FA2">
        <w:rPr>
          <w:rFonts w:ascii="Times New Roman" w:eastAsia="Times New Roman" w:hAnsi="Times New Roman" w:cs="Times New Roman"/>
          <w:sz w:val="24"/>
          <w:szCs w:val="24"/>
        </w:rPr>
        <w:t>ió</w:t>
      </w:r>
      <w:r w:rsidR="00C301D7" w:rsidRPr="00B36FA2">
        <w:rPr>
          <w:rFonts w:ascii="Times New Roman" w:eastAsia="Times New Roman" w:hAnsi="Times New Roman" w:cs="Times New Roman"/>
          <w:sz w:val="24"/>
          <w:szCs w:val="24"/>
        </w:rPr>
        <w:t xml:space="preserve"> </w:t>
      </w:r>
      <w:r w:rsidR="0083420B" w:rsidRPr="00B36FA2">
        <w:rPr>
          <w:rFonts w:ascii="Times New Roman" w:eastAsia="Times New Roman" w:hAnsi="Times New Roman" w:cs="Times New Roman"/>
          <w:sz w:val="24"/>
          <w:szCs w:val="24"/>
        </w:rPr>
        <w:t>d</w:t>
      </w:r>
      <w:r w:rsidR="00C301D7" w:rsidRPr="00B36FA2">
        <w:rPr>
          <w:rFonts w:ascii="Times New Roman" w:eastAsia="Times New Roman" w:hAnsi="Times New Roman" w:cs="Times New Roman"/>
          <w:sz w:val="24"/>
          <w:szCs w:val="24"/>
        </w:rPr>
        <w:t>el área de la psicología cognitiva</w:t>
      </w:r>
      <w:r w:rsidR="0083420B" w:rsidRPr="00B36FA2">
        <w:rPr>
          <w:rFonts w:ascii="Times New Roman" w:eastAsia="Times New Roman" w:hAnsi="Times New Roman" w:cs="Times New Roman"/>
          <w:sz w:val="24"/>
          <w:szCs w:val="24"/>
        </w:rPr>
        <w:t xml:space="preserve"> y que </w:t>
      </w:r>
      <w:r w:rsidR="001A09DF" w:rsidRPr="00B36FA2">
        <w:rPr>
          <w:rFonts w:ascii="Times New Roman" w:eastAsia="Times New Roman" w:hAnsi="Times New Roman" w:cs="Times New Roman"/>
          <w:sz w:val="24"/>
          <w:szCs w:val="24"/>
        </w:rPr>
        <w:t>refería a</w:t>
      </w:r>
      <w:r w:rsidR="0083420B" w:rsidRPr="00B36FA2">
        <w:rPr>
          <w:rFonts w:ascii="Times New Roman" w:eastAsia="Times New Roman" w:hAnsi="Times New Roman" w:cs="Times New Roman"/>
          <w:sz w:val="24"/>
          <w:szCs w:val="24"/>
        </w:rPr>
        <w:t xml:space="preserve"> </w:t>
      </w:r>
      <w:r w:rsidR="00C301D7" w:rsidRPr="00B36FA2">
        <w:rPr>
          <w:rFonts w:ascii="Times New Roman" w:eastAsia="Times New Roman" w:hAnsi="Times New Roman" w:cs="Times New Roman"/>
          <w:sz w:val="24"/>
          <w:szCs w:val="24"/>
        </w:rPr>
        <w:t>la</w:t>
      </w:r>
      <w:r w:rsidR="0083420B" w:rsidRPr="00B36FA2">
        <w:rPr>
          <w:rFonts w:ascii="Times New Roman" w:eastAsia="Times New Roman" w:hAnsi="Times New Roman" w:cs="Times New Roman"/>
          <w:sz w:val="24"/>
          <w:szCs w:val="24"/>
        </w:rPr>
        <w:t>s</w:t>
      </w:r>
      <w:r w:rsidR="00C301D7" w:rsidRPr="00B36FA2">
        <w:rPr>
          <w:rFonts w:ascii="Times New Roman" w:eastAsia="Times New Roman" w:hAnsi="Times New Roman" w:cs="Times New Roman"/>
          <w:sz w:val="24"/>
          <w:szCs w:val="24"/>
        </w:rPr>
        <w:t xml:space="preserve"> </w:t>
      </w:r>
      <w:r w:rsidR="0083420B" w:rsidRPr="00B36FA2">
        <w:rPr>
          <w:rFonts w:ascii="Times New Roman" w:eastAsia="Times New Roman" w:hAnsi="Times New Roman" w:cs="Times New Roman"/>
          <w:sz w:val="24"/>
          <w:szCs w:val="24"/>
        </w:rPr>
        <w:t xml:space="preserve">operaciones </w:t>
      </w:r>
      <w:r w:rsidR="00C301D7" w:rsidRPr="00B36FA2">
        <w:rPr>
          <w:rFonts w:ascii="Times New Roman" w:eastAsia="Times New Roman" w:hAnsi="Times New Roman" w:cs="Times New Roman"/>
          <w:sz w:val="24"/>
          <w:szCs w:val="24"/>
        </w:rPr>
        <w:t xml:space="preserve">del pensamiento a través </w:t>
      </w:r>
      <w:r w:rsidR="00C301D7" w:rsidRPr="002173C0">
        <w:rPr>
          <w:rFonts w:ascii="Times New Roman" w:eastAsia="Times New Roman" w:hAnsi="Times New Roman" w:cs="Times New Roman"/>
          <w:sz w:val="24"/>
          <w:szCs w:val="24"/>
        </w:rPr>
        <w:t>de las cuales la persona se adueña del contenido y del proceso que utilizó (Frías,</w:t>
      </w:r>
      <w:r w:rsidR="00F935AA" w:rsidRPr="002173C0">
        <w:rPr>
          <w:rFonts w:ascii="Times New Roman" w:eastAsia="Times New Roman" w:hAnsi="Times New Roman" w:cs="Times New Roman"/>
          <w:sz w:val="24"/>
          <w:szCs w:val="24"/>
        </w:rPr>
        <w:t xml:space="preserve"> Haro y Artiles,</w:t>
      </w:r>
      <w:r w:rsidR="00C301D7" w:rsidRPr="002173C0">
        <w:rPr>
          <w:rFonts w:ascii="Times New Roman" w:eastAsia="Times New Roman" w:hAnsi="Times New Roman" w:cs="Times New Roman"/>
          <w:sz w:val="24"/>
          <w:szCs w:val="24"/>
        </w:rPr>
        <w:t xml:space="preserve"> 2017).</w:t>
      </w:r>
    </w:p>
    <w:p w14:paraId="271724AE" w14:textId="3C3D10AE" w:rsidR="00DC1FC6" w:rsidRPr="00B36FA2" w:rsidRDefault="00C301D7" w:rsidP="008C6F58">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 xml:space="preserve">En los </w:t>
      </w:r>
      <w:r w:rsidR="00510F0C">
        <w:rPr>
          <w:rFonts w:ascii="Times New Roman" w:eastAsia="Times New Roman" w:hAnsi="Times New Roman" w:cs="Times New Roman"/>
          <w:sz w:val="24"/>
          <w:szCs w:val="24"/>
        </w:rPr>
        <w:t xml:space="preserve">años </w:t>
      </w:r>
      <w:r w:rsidRPr="00B36FA2">
        <w:rPr>
          <w:rFonts w:ascii="Times New Roman" w:eastAsia="Times New Roman" w:hAnsi="Times New Roman" w:cs="Times New Roman"/>
          <w:sz w:val="24"/>
          <w:szCs w:val="24"/>
        </w:rPr>
        <w:t>90 se reactiv</w:t>
      </w:r>
      <w:r w:rsidR="002E10F3">
        <w:rPr>
          <w:rFonts w:ascii="Times New Roman" w:eastAsia="Times New Roman" w:hAnsi="Times New Roman" w:cs="Times New Roman"/>
          <w:sz w:val="24"/>
          <w:szCs w:val="24"/>
        </w:rPr>
        <w:t>ó</w:t>
      </w:r>
      <w:r w:rsidRPr="00B36FA2">
        <w:rPr>
          <w:rFonts w:ascii="Times New Roman" w:eastAsia="Times New Roman" w:hAnsi="Times New Roman" w:cs="Times New Roman"/>
          <w:sz w:val="24"/>
          <w:szCs w:val="24"/>
        </w:rPr>
        <w:t xml:space="preserve"> el interés por el estudio de las habilidades cognitivas</w:t>
      </w:r>
      <w:r w:rsidR="00690F91" w:rsidRPr="00B36FA2">
        <w:rPr>
          <w:rFonts w:ascii="Times New Roman" w:eastAsia="Times New Roman" w:hAnsi="Times New Roman" w:cs="Times New Roman"/>
          <w:sz w:val="24"/>
          <w:szCs w:val="24"/>
        </w:rPr>
        <w:t>, pero ahora</w:t>
      </w:r>
      <w:r w:rsidRPr="00B36FA2">
        <w:rPr>
          <w:rFonts w:ascii="Times New Roman" w:eastAsia="Times New Roman" w:hAnsi="Times New Roman" w:cs="Times New Roman"/>
          <w:sz w:val="24"/>
          <w:szCs w:val="24"/>
        </w:rPr>
        <w:t xml:space="preserve"> </w:t>
      </w:r>
      <w:r w:rsidR="00690F91" w:rsidRPr="00B36FA2">
        <w:rPr>
          <w:rFonts w:ascii="Times New Roman" w:eastAsia="Times New Roman" w:hAnsi="Times New Roman" w:cs="Times New Roman"/>
          <w:sz w:val="24"/>
          <w:szCs w:val="24"/>
        </w:rPr>
        <w:t xml:space="preserve">desde </w:t>
      </w:r>
      <w:r w:rsidRPr="00B36FA2">
        <w:rPr>
          <w:rFonts w:ascii="Times New Roman" w:eastAsia="Times New Roman" w:hAnsi="Times New Roman" w:cs="Times New Roman"/>
          <w:sz w:val="24"/>
          <w:szCs w:val="24"/>
        </w:rPr>
        <w:t>una óptica diferente</w:t>
      </w:r>
      <w:r w:rsidR="00A742CD" w:rsidRPr="00B36FA2">
        <w:rPr>
          <w:rFonts w:ascii="Times New Roman" w:eastAsia="Times New Roman" w:hAnsi="Times New Roman" w:cs="Times New Roman"/>
          <w:sz w:val="24"/>
          <w:szCs w:val="24"/>
        </w:rPr>
        <w:t xml:space="preserve">. En efecto, </w:t>
      </w:r>
      <w:r w:rsidRPr="00B36FA2">
        <w:rPr>
          <w:rFonts w:ascii="Times New Roman" w:eastAsia="Times New Roman" w:hAnsi="Times New Roman" w:cs="Times New Roman"/>
          <w:sz w:val="24"/>
          <w:szCs w:val="24"/>
        </w:rPr>
        <w:t>una nueva teoría sobre las habilidades del pensamiento (</w:t>
      </w:r>
      <w:proofErr w:type="spellStart"/>
      <w:r w:rsidRPr="00DB0F1E">
        <w:rPr>
          <w:rFonts w:ascii="Times New Roman" w:eastAsia="Times New Roman" w:hAnsi="Times New Roman" w:cs="Times New Roman"/>
          <w:i/>
          <w:iCs/>
          <w:sz w:val="24"/>
          <w:szCs w:val="24"/>
        </w:rPr>
        <w:t>thinking</w:t>
      </w:r>
      <w:proofErr w:type="spellEnd"/>
      <w:r w:rsidRPr="00DB0F1E">
        <w:rPr>
          <w:rFonts w:ascii="Times New Roman" w:eastAsia="Times New Roman" w:hAnsi="Times New Roman" w:cs="Times New Roman"/>
          <w:i/>
          <w:iCs/>
          <w:sz w:val="24"/>
          <w:szCs w:val="24"/>
        </w:rPr>
        <w:t xml:space="preserve"> </w:t>
      </w:r>
      <w:proofErr w:type="spellStart"/>
      <w:r w:rsidRPr="00DB0F1E">
        <w:rPr>
          <w:rFonts w:ascii="Times New Roman" w:eastAsia="Times New Roman" w:hAnsi="Times New Roman" w:cs="Times New Roman"/>
          <w:i/>
          <w:iCs/>
          <w:sz w:val="24"/>
          <w:szCs w:val="24"/>
        </w:rPr>
        <w:t>skills</w:t>
      </w:r>
      <w:proofErr w:type="spellEnd"/>
      <w:r w:rsidRPr="00B36FA2">
        <w:rPr>
          <w:rFonts w:ascii="Times New Roman" w:eastAsia="Times New Roman" w:hAnsi="Times New Roman" w:cs="Times New Roman"/>
          <w:sz w:val="24"/>
          <w:szCs w:val="24"/>
        </w:rPr>
        <w:t>)</w:t>
      </w:r>
      <w:r w:rsidR="00A742CD" w:rsidRPr="00B36FA2">
        <w:rPr>
          <w:rFonts w:ascii="Times New Roman" w:eastAsia="Times New Roman" w:hAnsi="Times New Roman" w:cs="Times New Roman"/>
          <w:sz w:val="24"/>
          <w:szCs w:val="24"/>
        </w:rPr>
        <w:t xml:space="preserve"> se abr</w:t>
      </w:r>
      <w:r w:rsidR="002E10F3">
        <w:rPr>
          <w:rFonts w:ascii="Times New Roman" w:eastAsia="Times New Roman" w:hAnsi="Times New Roman" w:cs="Times New Roman"/>
          <w:sz w:val="24"/>
          <w:szCs w:val="24"/>
        </w:rPr>
        <w:t>ió</w:t>
      </w:r>
      <w:r w:rsidR="00A742CD" w:rsidRPr="00B36FA2">
        <w:rPr>
          <w:rFonts w:ascii="Times New Roman" w:eastAsia="Times New Roman" w:hAnsi="Times New Roman" w:cs="Times New Roman"/>
          <w:sz w:val="24"/>
          <w:szCs w:val="24"/>
        </w:rPr>
        <w:t xml:space="preserve"> paso para entonces</w:t>
      </w:r>
      <w:r w:rsidR="009D58E5" w:rsidRPr="00B36FA2">
        <w:rPr>
          <w:rFonts w:ascii="Times New Roman" w:eastAsia="Times New Roman" w:hAnsi="Times New Roman" w:cs="Times New Roman"/>
          <w:sz w:val="24"/>
          <w:szCs w:val="24"/>
        </w:rPr>
        <w:t>. En ese marco, las habilidades del pensamiento</w:t>
      </w:r>
      <w:r w:rsidR="009E7E1D" w:rsidRPr="00B36FA2">
        <w:rPr>
          <w:rFonts w:ascii="Times New Roman" w:eastAsia="Times New Roman" w:hAnsi="Times New Roman" w:cs="Times New Roman"/>
          <w:sz w:val="24"/>
          <w:szCs w:val="24"/>
        </w:rPr>
        <w:t xml:space="preserve"> </w:t>
      </w:r>
      <w:r w:rsidR="002E10F3">
        <w:rPr>
          <w:rFonts w:ascii="Times New Roman" w:eastAsia="Times New Roman" w:hAnsi="Times New Roman" w:cs="Times New Roman"/>
          <w:sz w:val="24"/>
          <w:szCs w:val="24"/>
        </w:rPr>
        <w:t>fueron</w:t>
      </w:r>
      <w:r w:rsidR="009E7E1D" w:rsidRPr="00B36FA2">
        <w:rPr>
          <w:rFonts w:ascii="Times New Roman" w:eastAsia="Times New Roman" w:hAnsi="Times New Roman" w:cs="Times New Roman"/>
          <w:sz w:val="24"/>
          <w:szCs w:val="24"/>
        </w:rPr>
        <w:t xml:space="preserve"> vistas como aquellas que</w:t>
      </w:r>
      <w:r w:rsidR="009D58E5" w:rsidRPr="00B36FA2">
        <w:rPr>
          <w:rFonts w:ascii="Times New Roman" w:eastAsia="Times New Roman" w:hAnsi="Times New Roman" w:cs="Times New Roman"/>
          <w:sz w:val="24"/>
          <w:szCs w:val="24"/>
        </w:rPr>
        <w:t xml:space="preserve"> le</w:t>
      </w:r>
      <w:r w:rsidRPr="00B36FA2">
        <w:rPr>
          <w:rFonts w:ascii="Times New Roman" w:eastAsia="Times New Roman" w:hAnsi="Times New Roman" w:cs="Times New Roman"/>
          <w:sz w:val="24"/>
          <w:szCs w:val="24"/>
        </w:rPr>
        <w:t xml:space="preserve"> confiere</w:t>
      </w:r>
      <w:r w:rsidR="009D58E5" w:rsidRPr="00B36FA2">
        <w:rPr>
          <w:rFonts w:ascii="Times New Roman" w:eastAsia="Times New Roman" w:hAnsi="Times New Roman" w:cs="Times New Roman"/>
          <w:sz w:val="24"/>
          <w:szCs w:val="24"/>
        </w:rPr>
        <w:t>n</w:t>
      </w:r>
      <w:r w:rsidRPr="00B36FA2">
        <w:rPr>
          <w:rFonts w:ascii="Times New Roman" w:eastAsia="Times New Roman" w:hAnsi="Times New Roman" w:cs="Times New Roman"/>
          <w:sz w:val="24"/>
          <w:szCs w:val="24"/>
        </w:rPr>
        <w:t xml:space="preserve"> al ser humano la capacidad de </w:t>
      </w:r>
      <w:r w:rsidR="00A67EF4" w:rsidRPr="00B36FA2">
        <w:rPr>
          <w:rFonts w:ascii="Times New Roman" w:eastAsia="Times New Roman" w:hAnsi="Times New Roman" w:cs="Times New Roman"/>
          <w:sz w:val="24"/>
          <w:szCs w:val="24"/>
        </w:rPr>
        <w:t>captar</w:t>
      </w:r>
      <w:r w:rsidR="00793610" w:rsidRPr="00B36FA2">
        <w:rPr>
          <w:rFonts w:ascii="Times New Roman" w:eastAsia="Times New Roman" w:hAnsi="Times New Roman" w:cs="Times New Roman"/>
          <w:sz w:val="24"/>
          <w:szCs w:val="24"/>
        </w:rPr>
        <w:t>,</w:t>
      </w:r>
      <w:r w:rsidR="00A67EF4" w:rsidRPr="00B36FA2">
        <w:rPr>
          <w:rFonts w:ascii="Times New Roman" w:eastAsia="Times New Roman" w:hAnsi="Times New Roman" w:cs="Times New Roman"/>
          <w:sz w:val="24"/>
          <w:szCs w:val="24"/>
        </w:rPr>
        <w:t xml:space="preserve"> </w:t>
      </w:r>
      <w:r w:rsidRPr="00B36FA2">
        <w:rPr>
          <w:rFonts w:ascii="Times New Roman" w:eastAsia="Times New Roman" w:hAnsi="Times New Roman" w:cs="Times New Roman"/>
          <w:sz w:val="24"/>
          <w:szCs w:val="24"/>
        </w:rPr>
        <w:t>procesar e interpretar</w:t>
      </w:r>
      <w:r w:rsidR="00793610" w:rsidRPr="00B36FA2">
        <w:rPr>
          <w:rFonts w:ascii="Times New Roman" w:eastAsia="Times New Roman" w:hAnsi="Times New Roman" w:cs="Times New Roman"/>
          <w:sz w:val="24"/>
          <w:szCs w:val="24"/>
        </w:rPr>
        <w:t xml:space="preserve"> información</w:t>
      </w:r>
      <w:r w:rsidRPr="00B36FA2">
        <w:rPr>
          <w:rFonts w:ascii="Times New Roman" w:eastAsia="Times New Roman" w:hAnsi="Times New Roman" w:cs="Times New Roman"/>
          <w:sz w:val="24"/>
          <w:szCs w:val="24"/>
        </w:rPr>
        <w:t xml:space="preserve"> (Frías </w:t>
      </w:r>
      <w:r w:rsidRPr="00DB0F1E">
        <w:rPr>
          <w:rFonts w:ascii="Times New Roman" w:eastAsia="Times New Roman" w:hAnsi="Times New Roman" w:cs="Times New Roman"/>
          <w:i/>
          <w:iCs/>
          <w:sz w:val="24"/>
          <w:szCs w:val="24"/>
        </w:rPr>
        <w:t>et al</w:t>
      </w:r>
      <w:r w:rsidRPr="00B36FA2">
        <w:rPr>
          <w:rFonts w:ascii="Times New Roman" w:eastAsia="Times New Roman" w:hAnsi="Times New Roman" w:cs="Times New Roman"/>
          <w:sz w:val="24"/>
          <w:szCs w:val="24"/>
        </w:rPr>
        <w:t>., 2017).</w:t>
      </w:r>
      <w:r w:rsidRPr="00B36FA2">
        <w:rPr>
          <w:rFonts w:ascii="Times New Roman" w:eastAsia="Times New Roman" w:hAnsi="Times New Roman" w:cs="Times New Roman"/>
          <w:sz w:val="24"/>
          <w:szCs w:val="24"/>
        </w:rPr>
        <w:tab/>
        <w:t xml:space="preserve"> </w:t>
      </w:r>
    </w:p>
    <w:p w14:paraId="3DE6E4E1" w14:textId="008A70A0" w:rsidR="00DC1FC6" w:rsidRPr="00B36FA2" w:rsidRDefault="00C301D7" w:rsidP="008C6F58">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En psicología se considera que las habilidades del pensamiento necesitan de recursos cognitivos para el procesamiento de operaciones mentales.</w:t>
      </w:r>
      <w:r w:rsidR="00AA5B4F" w:rsidRPr="00B36FA2">
        <w:rPr>
          <w:rFonts w:ascii="Times New Roman" w:eastAsia="Times New Roman" w:hAnsi="Times New Roman" w:cs="Times New Roman"/>
          <w:sz w:val="24"/>
          <w:szCs w:val="24"/>
        </w:rPr>
        <w:t xml:space="preserve"> </w:t>
      </w:r>
      <w:r w:rsidRPr="00B36FA2">
        <w:rPr>
          <w:rFonts w:ascii="Times New Roman" w:eastAsia="Times New Roman" w:hAnsi="Times New Roman" w:cs="Times New Roman"/>
          <w:sz w:val="24"/>
          <w:szCs w:val="24"/>
        </w:rPr>
        <w:t xml:space="preserve">Los recursos cognitivos no se dan de una forma espontánea o natural, deben ser estimulados y trabajados por medio de experiencias de aprendizaje y de un proceso de capacitación. Dichas habilidades se relacionan directamente </w:t>
      </w:r>
      <w:r w:rsidR="002E6292" w:rsidRPr="00B36FA2">
        <w:rPr>
          <w:rFonts w:ascii="Times New Roman" w:eastAsia="Times New Roman" w:hAnsi="Times New Roman" w:cs="Times New Roman"/>
          <w:sz w:val="24"/>
          <w:szCs w:val="24"/>
        </w:rPr>
        <w:t>con e</w:t>
      </w:r>
      <w:r w:rsidRPr="00B36FA2">
        <w:rPr>
          <w:rFonts w:ascii="Times New Roman" w:eastAsia="Times New Roman" w:hAnsi="Times New Roman" w:cs="Times New Roman"/>
          <w:sz w:val="24"/>
          <w:szCs w:val="24"/>
        </w:rPr>
        <w:t>l proceso de pensamiento y forman las bases del aprendizaje.</w:t>
      </w:r>
      <w:r w:rsidR="00AA5B4F" w:rsidRPr="00B36FA2">
        <w:rPr>
          <w:rFonts w:ascii="Times New Roman" w:eastAsia="Times New Roman" w:hAnsi="Times New Roman" w:cs="Times New Roman"/>
          <w:sz w:val="24"/>
          <w:szCs w:val="24"/>
        </w:rPr>
        <w:t xml:space="preserve"> </w:t>
      </w:r>
      <w:r w:rsidR="002E6292" w:rsidRPr="00B36FA2">
        <w:rPr>
          <w:rFonts w:ascii="Times New Roman" w:eastAsia="Times New Roman" w:hAnsi="Times New Roman" w:cs="Times New Roman"/>
          <w:sz w:val="24"/>
          <w:szCs w:val="24"/>
        </w:rPr>
        <w:t xml:space="preserve">Más específicamente, se </w:t>
      </w:r>
      <w:r w:rsidRPr="00B36FA2">
        <w:rPr>
          <w:rFonts w:ascii="Times New Roman" w:eastAsia="Times New Roman" w:hAnsi="Times New Roman" w:cs="Times New Roman"/>
          <w:sz w:val="24"/>
          <w:szCs w:val="24"/>
        </w:rPr>
        <w:t xml:space="preserve">conocen como las facultades y destrezas que permiten la transformación y discriminación de los datos para convertirlos en información (Frías </w:t>
      </w:r>
      <w:r w:rsidRPr="00DB0F1E">
        <w:rPr>
          <w:rFonts w:ascii="Times New Roman" w:eastAsia="Times New Roman" w:hAnsi="Times New Roman" w:cs="Times New Roman"/>
          <w:i/>
          <w:iCs/>
          <w:sz w:val="24"/>
          <w:szCs w:val="24"/>
        </w:rPr>
        <w:t>et al</w:t>
      </w:r>
      <w:r w:rsidRPr="00B36FA2">
        <w:rPr>
          <w:rFonts w:ascii="Times New Roman" w:eastAsia="Times New Roman" w:hAnsi="Times New Roman" w:cs="Times New Roman"/>
          <w:sz w:val="24"/>
          <w:szCs w:val="24"/>
        </w:rPr>
        <w:t>., 2017).</w:t>
      </w:r>
    </w:p>
    <w:p w14:paraId="5DE75205" w14:textId="5D509454" w:rsidR="00DC1FC6" w:rsidRPr="002173C0" w:rsidRDefault="00C301D7" w:rsidP="008C6F58">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 xml:space="preserve">Asimismo, las primeras apariciones de modelos conductuales </w:t>
      </w:r>
      <w:r w:rsidR="00024040" w:rsidRPr="00B36FA2">
        <w:rPr>
          <w:rFonts w:ascii="Times New Roman" w:eastAsia="Times New Roman" w:hAnsi="Times New Roman" w:cs="Times New Roman"/>
          <w:sz w:val="24"/>
          <w:szCs w:val="24"/>
        </w:rPr>
        <w:t xml:space="preserve">se debieron a </w:t>
      </w:r>
      <w:r w:rsidRPr="00B36FA2">
        <w:rPr>
          <w:rFonts w:ascii="Times New Roman" w:eastAsia="Times New Roman" w:hAnsi="Times New Roman" w:cs="Times New Roman"/>
          <w:sz w:val="24"/>
          <w:szCs w:val="24"/>
        </w:rPr>
        <w:t xml:space="preserve">la demanda de un sistema que permitiera la clasificación de la teoría y que permitiera medir el coeficiente intelectual, ya que hasta ese momento las dimensiones que se evaluaban eran </w:t>
      </w:r>
      <w:r w:rsidRPr="002173C0">
        <w:rPr>
          <w:rFonts w:ascii="Times New Roman" w:eastAsia="Times New Roman" w:hAnsi="Times New Roman" w:cs="Times New Roman"/>
          <w:sz w:val="24"/>
          <w:szCs w:val="24"/>
        </w:rPr>
        <w:t>insuficientes.</w:t>
      </w:r>
      <w:r w:rsidR="00AA5B4F" w:rsidRPr="002173C0">
        <w:rPr>
          <w:rFonts w:ascii="Times New Roman" w:eastAsia="Times New Roman" w:hAnsi="Times New Roman" w:cs="Times New Roman"/>
          <w:sz w:val="24"/>
          <w:szCs w:val="24"/>
        </w:rPr>
        <w:t xml:space="preserve"> </w:t>
      </w:r>
      <w:r w:rsidRPr="002173C0">
        <w:rPr>
          <w:rFonts w:ascii="Times New Roman" w:eastAsia="Times New Roman" w:hAnsi="Times New Roman" w:cs="Times New Roman"/>
          <w:sz w:val="24"/>
          <w:szCs w:val="24"/>
        </w:rPr>
        <w:t xml:space="preserve">Los modelos con mayor impacto fueron: </w:t>
      </w:r>
      <w:r w:rsidRPr="002173C0">
        <w:rPr>
          <w:rFonts w:ascii="Times New Roman" w:eastAsia="Times New Roman" w:hAnsi="Times New Roman" w:cs="Times New Roman"/>
          <w:i/>
          <w:iCs/>
          <w:sz w:val="24"/>
          <w:szCs w:val="24"/>
        </w:rPr>
        <w:t>1)</w:t>
      </w:r>
      <w:r w:rsidRPr="002173C0">
        <w:rPr>
          <w:rFonts w:ascii="Times New Roman" w:eastAsia="Times New Roman" w:hAnsi="Times New Roman" w:cs="Times New Roman"/>
          <w:sz w:val="14"/>
          <w:szCs w:val="14"/>
        </w:rPr>
        <w:t xml:space="preserve"> </w:t>
      </w:r>
      <w:r w:rsidRPr="002173C0">
        <w:rPr>
          <w:rFonts w:ascii="Times New Roman" w:eastAsia="Times New Roman" w:hAnsi="Times New Roman" w:cs="Times New Roman"/>
          <w:sz w:val="24"/>
          <w:szCs w:val="24"/>
        </w:rPr>
        <w:t>la estructura del intelecto de J.</w:t>
      </w:r>
      <w:r w:rsidR="002E6292" w:rsidRPr="002173C0">
        <w:rPr>
          <w:rFonts w:ascii="Times New Roman" w:eastAsia="Times New Roman" w:hAnsi="Times New Roman" w:cs="Times New Roman"/>
          <w:sz w:val="24"/>
          <w:szCs w:val="24"/>
        </w:rPr>
        <w:t xml:space="preserve"> </w:t>
      </w:r>
      <w:r w:rsidRPr="002173C0">
        <w:rPr>
          <w:rFonts w:ascii="Times New Roman" w:eastAsia="Times New Roman" w:hAnsi="Times New Roman" w:cs="Times New Roman"/>
          <w:sz w:val="24"/>
          <w:szCs w:val="24"/>
        </w:rPr>
        <w:t xml:space="preserve">P. Guilford (1967); </w:t>
      </w:r>
      <w:r w:rsidRPr="002173C0">
        <w:rPr>
          <w:rFonts w:ascii="Times New Roman" w:eastAsia="Times New Roman" w:hAnsi="Times New Roman" w:cs="Times New Roman"/>
          <w:i/>
          <w:iCs/>
          <w:sz w:val="24"/>
          <w:szCs w:val="24"/>
        </w:rPr>
        <w:t>2)</w:t>
      </w:r>
      <w:r w:rsidRPr="002173C0">
        <w:rPr>
          <w:rFonts w:ascii="Times New Roman" w:eastAsia="Times New Roman" w:hAnsi="Times New Roman" w:cs="Times New Roman"/>
          <w:sz w:val="14"/>
          <w:szCs w:val="14"/>
        </w:rPr>
        <w:t xml:space="preserve"> </w:t>
      </w:r>
      <w:r w:rsidR="002E6292" w:rsidRPr="002173C0">
        <w:rPr>
          <w:rFonts w:ascii="Times New Roman" w:eastAsia="Times New Roman" w:hAnsi="Times New Roman" w:cs="Times New Roman"/>
          <w:sz w:val="24"/>
          <w:szCs w:val="24"/>
        </w:rPr>
        <w:t>t</w:t>
      </w:r>
      <w:r w:rsidRPr="002173C0">
        <w:rPr>
          <w:rFonts w:ascii="Times New Roman" w:eastAsia="Times New Roman" w:hAnsi="Times New Roman" w:cs="Times New Roman"/>
          <w:sz w:val="24"/>
          <w:szCs w:val="24"/>
        </w:rPr>
        <w:t xml:space="preserve">axonomía de objetivos educativos de Bloom (1979); </w:t>
      </w:r>
      <w:r w:rsidRPr="002173C0">
        <w:rPr>
          <w:rFonts w:ascii="Times New Roman" w:eastAsia="Times New Roman" w:hAnsi="Times New Roman" w:cs="Times New Roman"/>
          <w:i/>
          <w:iCs/>
          <w:sz w:val="24"/>
          <w:szCs w:val="24"/>
        </w:rPr>
        <w:t>3)</w:t>
      </w:r>
      <w:r w:rsidRPr="002173C0">
        <w:rPr>
          <w:rFonts w:ascii="Times New Roman" w:eastAsia="Times New Roman" w:hAnsi="Times New Roman" w:cs="Times New Roman"/>
          <w:sz w:val="24"/>
          <w:szCs w:val="24"/>
        </w:rPr>
        <w:t xml:space="preserve"> </w:t>
      </w:r>
      <w:r w:rsidR="002E6292" w:rsidRPr="002173C0">
        <w:rPr>
          <w:rFonts w:ascii="Times New Roman" w:eastAsia="Times New Roman" w:hAnsi="Times New Roman" w:cs="Times New Roman"/>
          <w:sz w:val="24"/>
          <w:szCs w:val="24"/>
        </w:rPr>
        <w:t>t</w:t>
      </w:r>
      <w:r w:rsidRPr="002173C0">
        <w:rPr>
          <w:rFonts w:ascii="Times New Roman" w:eastAsia="Times New Roman" w:hAnsi="Times New Roman" w:cs="Times New Roman"/>
          <w:sz w:val="24"/>
          <w:szCs w:val="24"/>
        </w:rPr>
        <w:t xml:space="preserve">axonomía de Bloom revisada de </w:t>
      </w:r>
      <w:proofErr w:type="spellStart"/>
      <w:r w:rsidRPr="002173C0">
        <w:rPr>
          <w:rFonts w:ascii="Times New Roman" w:eastAsia="Times New Roman" w:hAnsi="Times New Roman" w:cs="Times New Roman"/>
          <w:sz w:val="24"/>
          <w:szCs w:val="24"/>
        </w:rPr>
        <w:t>Krathwohl</w:t>
      </w:r>
      <w:proofErr w:type="spellEnd"/>
      <w:r w:rsidRPr="002173C0">
        <w:rPr>
          <w:rFonts w:ascii="Times New Roman" w:eastAsia="Times New Roman" w:hAnsi="Times New Roman" w:cs="Times New Roman"/>
          <w:sz w:val="24"/>
          <w:szCs w:val="24"/>
        </w:rPr>
        <w:t xml:space="preserve"> (2002)</w:t>
      </w:r>
      <w:r w:rsidR="002E6292" w:rsidRPr="002173C0">
        <w:rPr>
          <w:rFonts w:ascii="Times New Roman" w:eastAsia="Times New Roman" w:hAnsi="Times New Roman" w:cs="Times New Roman"/>
          <w:sz w:val="24"/>
          <w:szCs w:val="24"/>
        </w:rPr>
        <w:t>,</w:t>
      </w:r>
      <w:r w:rsidRPr="002173C0">
        <w:rPr>
          <w:rFonts w:ascii="Times New Roman" w:eastAsia="Times New Roman" w:hAnsi="Times New Roman" w:cs="Times New Roman"/>
          <w:sz w:val="24"/>
          <w:szCs w:val="24"/>
        </w:rPr>
        <w:t xml:space="preserve"> y </w:t>
      </w:r>
      <w:r w:rsidRPr="002173C0">
        <w:rPr>
          <w:rFonts w:ascii="Times New Roman" w:eastAsia="Times New Roman" w:hAnsi="Times New Roman" w:cs="Times New Roman"/>
          <w:i/>
          <w:iCs/>
          <w:sz w:val="24"/>
          <w:szCs w:val="24"/>
        </w:rPr>
        <w:t>4)</w:t>
      </w:r>
      <w:r w:rsidR="002E6292" w:rsidRPr="002173C0">
        <w:rPr>
          <w:rFonts w:ascii="Times New Roman" w:eastAsia="Times New Roman" w:hAnsi="Times New Roman" w:cs="Times New Roman"/>
          <w:sz w:val="24"/>
          <w:szCs w:val="24"/>
        </w:rPr>
        <w:t xml:space="preserve"> t</w:t>
      </w:r>
      <w:r w:rsidRPr="002173C0">
        <w:rPr>
          <w:rFonts w:ascii="Times New Roman" w:eastAsia="Times New Roman" w:hAnsi="Times New Roman" w:cs="Times New Roman"/>
          <w:sz w:val="24"/>
          <w:szCs w:val="24"/>
        </w:rPr>
        <w:t xml:space="preserve">axonomía de habilidades del pensamiento crítico de Halpern (2003) (Frías </w:t>
      </w:r>
      <w:r w:rsidRPr="002173C0">
        <w:rPr>
          <w:rFonts w:ascii="Times New Roman" w:eastAsia="Times New Roman" w:hAnsi="Times New Roman" w:cs="Times New Roman"/>
          <w:i/>
          <w:iCs/>
          <w:sz w:val="24"/>
          <w:szCs w:val="24"/>
        </w:rPr>
        <w:t>et al</w:t>
      </w:r>
      <w:r w:rsidRPr="002173C0">
        <w:rPr>
          <w:rFonts w:ascii="Times New Roman" w:eastAsia="Times New Roman" w:hAnsi="Times New Roman" w:cs="Times New Roman"/>
          <w:sz w:val="24"/>
          <w:szCs w:val="24"/>
        </w:rPr>
        <w:t>., 2017).</w:t>
      </w:r>
    </w:p>
    <w:p w14:paraId="0E427232" w14:textId="38405145" w:rsidR="00DC1FC6" w:rsidRPr="00B36FA2" w:rsidRDefault="00095266" w:rsidP="008C6F58">
      <w:pPr>
        <w:spacing w:after="0" w:line="360" w:lineRule="auto"/>
        <w:ind w:firstLine="720"/>
        <w:jc w:val="both"/>
        <w:rPr>
          <w:rFonts w:ascii="Times New Roman" w:eastAsia="Times New Roman" w:hAnsi="Times New Roman" w:cs="Times New Roman"/>
          <w:sz w:val="24"/>
          <w:szCs w:val="24"/>
        </w:rPr>
      </w:pPr>
      <w:r w:rsidRPr="002173C0">
        <w:rPr>
          <w:rFonts w:ascii="Times New Roman" w:eastAsia="Times New Roman" w:hAnsi="Times New Roman" w:cs="Times New Roman"/>
          <w:sz w:val="24"/>
          <w:szCs w:val="24"/>
        </w:rPr>
        <w:t xml:space="preserve">Dentro de las </w:t>
      </w:r>
      <w:r w:rsidR="00C301D7" w:rsidRPr="002173C0">
        <w:rPr>
          <w:rFonts w:ascii="Times New Roman" w:eastAsia="Times New Roman" w:hAnsi="Times New Roman" w:cs="Times New Roman"/>
          <w:sz w:val="24"/>
          <w:szCs w:val="24"/>
        </w:rPr>
        <w:t>habilidad</w:t>
      </w:r>
      <w:r w:rsidRPr="002173C0">
        <w:rPr>
          <w:rFonts w:ascii="Times New Roman" w:eastAsia="Times New Roman" w:hAnsi="Times New Roman" w:cs="Times New Roman"/>
          <w:sz w:val="24"/>
          <w:szCs w:val="24"/>
        </w:rPr>
        <w:t>es</w:t>
      </w:r>
      <w:r w:rsidR="00C301D7" w:rsidRPr="002173C0">
        <w:rPr>
          <w:rFonts w:ascii="Times New Roman" w:eastAsia="Times New Roman" w:hAnsi="Times New Roman" w:cs="Times New Roman"/>
          <w:sz w:val="24"/>
          <w:szCs w:val="24"/>
        </w:rPr>
        <w:t xml:space="preserve"> cognitiva</w:t>
      </w:r>
      <w:r w:rsidRPr="002173C0">
        <w:rPr>
          <w:rFonts w:ascii="Times New Roman" w:eastAsia="Times New Roman" w:hAnsi="Times New Roman" w:cs="Times New Roman"/>
          <w:sz w:val="24"/>
          <w:szCs w:val="24"/>
        </w:rPr>
        <w:t>s</w:t>
      </w:r>
      <w:r w:rsidR="00C301D7" w:rsidRPr="002173C0">
        <w:rPr>
          <w:rFonts w:ascii="Times New Roman" w:eastAsia="Times New Roman" w:hAnsi="Times New Roman" w:cs="Times New Roman"/>
          <w:sz w:val="24"/>
          <w:szCs w:val="24"/>
        </w:rPr>
        <w:t xml:space="preserve">, la </w:t>
      </w:r>
      <w:r w:rsidR="00C301D7" w:rsidRPr="002173C0">
        <w:rPr>
          <w:rFonts w:ascii="Times New Roman" w:eastAsia="Times New Roman" w:hAnsi="Times New Roman" w:cs="Times New Roman"/>
          <w:i/>
          <w:iCs/>
          <w:sz w:val="24"/>
          <w:szCs w:val="24"/>
        </w:rPr>
        <w:t>comprensión</w:t>
      </w:r>
      <w:r w:rsidR="00C301D7" w:rsidRPr="002173C0">
        <w:rPr>
          <w:rFonts w:ascii="Times New Roman" w:eastAsia="Times New Roman" w:hAnsi="Times New Roman" w:cs="Times New Roman"/>
          <w:sz w:val="24"/>
          <w:szCs w:val="24"/>
        </w:rPr>
        <w:t xml:space="preserve"> se entiende como un proceso productivo que parte de datos en tiempo real y de información previamente almacenada en la memoria </w:t>
      </w:r>
      <w:r w:rsidR="000478E7" w:rsidRPr="002173C0">
        <w:rPr>
          <w:rFonts w:ascii="Times New Roman" w:eastAsia="Times New Roman" w:hAnsi="Times New Roman" w:cs="Times New Roman"/>
          <w:sz w:val="24"/>
          <w:szCs w:val="24"/>
        </w:rPr>
        <w:t>cuyo</w:t>
      </w:r>
      <w:r w:rsidR="00C301D7" w:rsidRPr="002173C0">
        <w:rPr>
          <w:rFonts w:ascii="Times New Roman" w:eastAsia="Times New Roman" w:hAnsi="Times New Roman" w:cs="Times New Roman"/>
          <w:sz w:val="24"/>
          <w:szCs w:val="24"/>
        </w:rPr>
        <w:t xml:space="preserve"> objetivo principal es el llegar a una interpretación de </w:t>
      </w:r>
      <w:r w:rsidR="000478E7" w:rsidRPr="002173C0">
        <w:rPr>
          <w:rFonts w:ascii="Times New Roman" w:eastAsia="Times New Roman" w:hAnsi="Times New Roman" w:cs="Times New Roman"/>
          <w:sz w:val="24"/>
          <w:szCs w:val="24"/>
        </w:rPr>
        <w:t xml:space="preserve">esta </w:t>
      </w:r>
      <w:r w:rsidR="00C301D7" w:rsidRPr="002173C0">
        <w:rPr>
          <w:rFonts w:ascii="Times New Roman" w:eastAsia="Times New Roman" w:hAnsi="Times New Roman" w:cs="Times New Roman"/>
          <w:sz w:val="24"/>
          <w:szCs w:val="24"/>
        </w:rPr>
        <w:t>(Parodi, 1999</w:t>
      </w:r>
      <w:r w:rsidR="00E606FA" w:rsidRPr="002173C0">
        <w:rPr>
          <w:rFonts w:ascii="Times New Roman" w:eastAsia="Times New Roman" w:hAnsi="Times New Roman" w:cs="Times New Roman"/>
          <w:sz w:val="24"/>
          <w:szCs w:val="24"/>
        </w:rPr>
        <w:t xml:space="preserve">, p. </w:t>
      </w:r>
      <w:r w:rsidR="00C301D7" w:rsidRPr="002173C0">
        <w:rPr>
          <w:rFonts w:ascii="Times New Roman" w:eastAsia="Times New Roman" w:hAnsi="Times New Roman" w:cs="Times New Roman"/>
          <w:sz w:val="24"/>
          <w:szCs w:val="24"/>
        </w:rPr>
        <w:t>20)</w:t>
      </w:r>
      <w:r w:rsidR="000478E7" w:rsidRPr="002173C0">
        <w:rPr>
          <w:rFonts w:ascii="Times New Roman" w:eastAsia="Times New Roman" w:hAnsi="Times New Roman" w:cs="Times New Roman"/>
          <w:sz w:val="24"/>
          <w:szCs w:val="24"/>
        </w:rPr>
        <w:t>.</w:t>
      </w:r>
      <w:r w:rsidR="00C301D7" w:rsidRPr="002173C0">
        <w:rPr>
          <w:rFonts w:ascii="Times New Roman" w:eastAsia="Times New Roman" w:hAnsi="Times New Roman" w:cs="Times New Roman"/>
          <w:sz w:val="24"/>
          <w:szCs w:val="24"/>
        </w:rPr>
        <w:t xml:space="preserve"> </w:t>
      </w:r>
      <w:r w:rsidR="000478E7" w:rsidRPr="002173C0">
        <w:rPr>
          <w:rFonts w:ascii="Times New Roman" w:eastAsia="Times New Roman" w:hAnsi="Times New Roman" w:cs="Times New Roman"/>
          <w:sz w:val="24"/>
          <w:szCs w:val="24"/>
        </w:rPr>
        <w:t xml:space="preserve">Así pues, </w:t>
      </w:r>
      <w:r w:rsidR="00C301D7" w:rsidRPr="002173C0">
        <w:rPr>
          <w:rFonts w:ascii="Times New Roman" w:eastAsia="Times New Roman" w:hAnsi="Times New Roman" w:cs="Times New Roman"/>
          <w:sz w:val="24"/>
          <w:szCs w:val="24"/>
        </w:rPr>
        <w:t>la relación entre comprensión y cognición</w:t>
      </w:r>
      <w:r w:rsidR="00E606FA" w:rsidRPr="002173C0">
        <w:rPr>
          <w:rFonts w:ascii="Times New Roman" w:eastAsia="Times New Roman" w:hAnsi="Times New Roman" w:cs="Times New Roman"/>
          <w:sz w:val="24"/>
          <w:szCs w:val="24"/>
        </w:rPr>
        <w:t xml:space="preserve"> debe darse</w:t>
      </w:r>
      <w:r w:rsidR="00C301D7" w:rsidRPr="002173C0">
        <w:rPr>
          <w:rFonts w:ascii="Times New Roman" w:eastAsia="Times New Roman" w:hAnsi="Times New Roman" w:cs="Times New Roman"/>
          <w:sz w:val="24"/>
          <w:szCs w:val="24"/>
        </w:rPr>
        <w:t>,</w:t>
      </w:r>
      <w:r w:rsidR="00E606FA" w:rsidRPr="002173C0">
        <w:rPr>
          <w:rFonts w:ascii="Times New Roman" w:eastAsia="Times New Roman" w:hAnsi="Times New Roman" w:cs="Times New Roman"/>
          <w:sz w:val="24"/>
          <w:szCs w:val="24"/>
        </w:rPr>
        <w:t xml:space="preserve"> puesto que</w:t>
      </w:r>
      <w:r w:rsidR="00C301D7" w:rsidRPr="002173C0">
        <w:rPr>
          <w:rFonts w:ascii="Times New Roman" w:eastAsia="Times New Roman" w:hAnsi="Times New Roman" w:cs="Times New Roman"/>
          <w:sz w:val="24"/>
          <w:szCs w:val="24"/>
        </w:rPr>
        <w:t xml:space="preserve"> sin cognición</w:t>
      </w:r>
      <w:r w:rsidR="00C301D7" w:rsidRPr="00B36FA2">
        <w:rPr>
          <w:rFonts w:ascii="Times New Roman" w:eastAsia="Times New Roman" w:hAnsi="Times New Roman" w:cs="Times New Roman"/>
          <w:sz w:val="24"/>
          <w:szCs w:val="24"/>
        </w:rPr>
        <w:t xml:space="preserve"> no hay compre</w:t>
      </w:r>
      <w:r w:rsidR="008B4F19">
        <w:rPr>
          <w:rFonts w:ascii="Times New Roman" w:eastAsia="Times New Roman" w:hAnsi="Times New Roman" w:cs="Times New Roman"/>
          <w:sz w:val="24"/>
          <w:szCs w:val="24"/>
        </w:rPr>
        <w:t>n</w:t>
      </w:r>
      <w:r w:rsidR="00C301D7" w:rsidRPr="00B36FA2">
        <w:rPr>
          <w:rFonts w:ascii="Times New Roman" w:eastAsia="Times New Roman" w:hAnsi="Times New Roman" w:cs="Times New Roman"/>
          <w:sz w:val="24"/>
          <w:szCs w:val="24"/>
        </w:rPr>
        <w:t xml:space="preserve">sión. </w:t>
      </w:r>
    </w:p>
    <w:p w14:paraId="26239C9E" w14:textId="76C6D8F2" w:rsidR="00DC1FC6" w:rsidRPr="002173C0" w:rsidRDefault="00C301D7" w:rsidP="008C6F58">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 xml:space="preserve">La </w:t>
      </w:r>
      <w:r w:rsidRPr="00DB0F1E">
        <w:rPr>
          <w:rFonts w:ascii="Times New Roman" w:eastAsia="Times New Roman" w:hAnsi="Times New Roman" w:cs="Times New Roman"/>
          <w:i/>
          <w:iCs/>
          <w:sz w:val="24"/>
          <w:szCs w:val="24"/>
        </w:rPr>
        <w:t>cognición</w:t>
      </w:r>
      <w:r w:rsidRPr="00B36FA2">
        <w:rPr>
          <w:rFonts w:ascii="Times New Roman" w:eastAsia="Times New Roman" w:hAnsi="Times New Roman" w:cs="Times New Roman"/>
          <w:sz w:val="24"/>
          <w:szCs w:val="24"/>
        </w:rPr>
        <w:t xml:space="preserve"> refiere a la forma de operar de la mente.</w:t>
      </w:r>
      <w:r w:rsidR="00AA5B4F" w:rsidRPr="00B36FA2">
        <w:rPr>
          <w:rFonts w:ascii="Times New Roman" w:eastAsia="Times New Roman" w:hAnsi="Times New Roman" w:cs="Times New Roman"/>
          <w:sz w:val="24"/>
          <w:szCs w:val="24"/>
        </w:rPr>
        <w:t xml:space="preserve"> </w:t>
      </w:r>
      <w:r w:rsidRPr="00B36FA2">
        <w:rPr>
          <w:rFonts w:ascii="Times New Roman" w:eastAsia="Times New Roman" w:hAnsi="Times New Roman" w:cs="Times New Roman"/>
          <w:sz w:val="24"/>
          <w:szCs w:val="24"/>
        </w:rPr>
        <w:t xml:space="preserve">Los procesos cognitivos (percepción, atención y memoria) implican mecanismos mentales que permiten la captación </w:t>
      </w:r>
      <w:r w:rsidRPr="00B36FA2">
        <w:rPr>
          <w:rFonts w:ascii="Times New Roman" w:eastAsia="Times New Roman" w:hAnsi="Times New Roman" w:cs="Times New Roman"/>
          <w:sz w:val="24"/>
          <w:szCs w:val="24"/>
        </w:rPr>
        <w:lastRenderedPageBreak/>
        <w:t xml:space="preserve">de datos actuales a través de los sentidos, el poder representarlos en la mente y con el </w:t>
      </w:r>
      <w:r w:rsidRPr="002173C0">
        <w:rPr>
          <w:rFonts w:ascii="Times New Roman" w:eastAsia="Times New Roman" w:hAnsi="Times New Roman" w:cs="Times New Roman"/>
          <w:sz w:val="24"/>
          <w:szCs w:val="24"/>
        </w:rPr>
        <w:t xml:space="preserve">pensamiento poder relacionarlos con información almacenada previamente en la memoria, para interpretarlos y externarlos con un lenguaje apropiado (Fuenmayor </w:t>
      </w:r>
      <w:r w:rsidR="00E606FA" w:rsidRPr="002173C0">
        <w:rPr>
          <w:rFonts w:ascii="Times New Roman" w:eastAsia="Times New Roman" w:hAnsi="Times New Roman" w:cs="Times New Roman"/>
          <w:sz w:val="24"/>
          <w:szCs w:val="24"/>
        </w:rPr>
        <w:t>y</w:t>
      </w:r>
      <w:r w:rsidRPr="002173C0">
        <w:rPr>
          <w:rFonts w:ascii="Times New Roman" w:eastAsia="Times New Roman" w:hAnsi="Times New Roman" w:cs="Times New Roman"/>
          <w:sz w:val="24"/>
          <w:szCs w:val="24"/>
        </w:rPr>
        <w:t xml:space="preserve"> Villasmil, 2008).</w:t>
      </w:r>
    </w:p>
    <w:p w14:paraId="09837871" w14:textId="14FD237F" w:rsidR="00DC1FC6" w:rsidRPr="002173C0" w:rsidRDefault="00C301D7" w:rsidP="00DB0F1E">
      <w:pPr>
        <w:spacing w:after="0" w:line="360" w:lineRule="auto"/>
        <w:ind w:firstLine="720"/>
        <w:jc w:val="both"/>
        <w:rPr>
          <w:rFonts w:ascii="Times New Roman" w:eastAsia="Times New Roman" w:hAnsi="Times New Roman" w:cs="Times New Roman"/>
          <w:sz w:val="24"/>
          <w:szCs w:val="24"/>
        </w:rPr>
      </w:pPr>
      <w:r w:rsidRPr="002173C0">
        <w:rPr>
          <w:rFonts w:ascii="Times New Roman" w:eastAsia="Times New Roman" w:hAnsi="Times New Roman" w:cs="Times New Roman"/>
          <w:sz w:val="24"/>
          <w:szCs w:val="24"/>
        </w:rPr>
        <w:t>Shaw (2014</w:t>
      </w:r>
      <w:r w:rsidR="00D42866" w:rsidRPr="002173C0">
        <w:rPr>
          <w:rFonts w:ascii="Times New Roman" w:eastAsia="Times New Roman" w:hAnsi="Times New Roman" w:cs="Times New Roman"/>
          <w:sz w:val="24"/>
          <w:szCs w:val="24"/>
        </w:rPr>
        <w:t xml:space="preserve">), </w:t>
      </w:r>
      <w:r w:rsidR="00166F12" w:rsidRPr="002173C0">
        <w:rPr>
          <w:rFonts w:ascii="Times New Roman" w:eastAsia="Times New Roman" w:hAnsi="Times New Roman" w:cs="Times New Roman"/>
          <w:sz w:val="24"/>
          <w:szCs w:val="24"/>
        </w:rPr>
        <w:t>cita</w:t>
      </w:r>
      <w:r w:rsidR="00D42866" w:rsidRPr="002173C0">
        <w:rPr>
          <w:rFonts w:ascii="Times New Roman" w:eastAsia="Times New Roman" w:hAnsi="Times New Roman" w:cs="Times New Roman"/>
          <w:sz w:val="24"/>
          <w:szCs w:val="24"/>
        </w:rPr>
        <w:t>n</w:t>
      </w:r>
      <w:r w:rsidR="00166F12" w:rsidRPr="002173C0">
        <w:rPr>
          <w:rFonts w:ascii="Times New Roman" w:eastAsia="Times New Roman" w:hAnsi="Times New Roman" w:cs="Times New Roman"/>
          <w:sz w:val="24"/>
          <w:szCs w:val="24"/>
        </w:rPr>
        <w:t xml:space="preserve">do </w:t>
      </w:r>
      <w:r w:rsidR="00D42866" w:rsidRPr="002173C0">
        <w:rPr>
          <w:rFonts w:ascii="Times New Roman" w:eastAsia="Times New Roman" w:hAnsi="Times New Roman" w:cs="Times New Roman"/>
          <w:sz w:val="24"/>
          <w:szCs w:val="24"/>
        </w:rPr>
        <w:t xml:space="preserve">a </w:t>
      </w:r>
      <w:proofErr w:type="spellStart"/>
      <w:r w:rsidRPr="002173C0">
        <w:rPr>
          <w:rFonts w:ascii="Times New Roman" w:eastAsia="Times New Roman" w:hAnsi="Times New Roman" w:cs="Times New Roman"/>
          <w:sz w:val="24"/>
          <w:szCs w:val="24"/>
        </w:rPr>
        <w:t>Stenberg</w:t>
      </w:r>
      <w:proofErr w:type="spellEnd"/>
      <w:r w:rsidR="00095266" w:rsidRPr="002173C0">
        <w:rPr>
          <w:rFonts w:ascii="Times New Roman" w:eastAsia="Times New Roman" w:hAnsi="Times New Roman" w:cs="Times New Roman"/>
          <w:sz w:val="24"/>
          <w:szCs w:val="24"/>
        </w:rPr>
        <w:t>,</w:t>
      </w:r>
      <w:r w:rsidRPr="002173C0">
        <w:rPr>
          <w:rFonts w:ascii="Times New Roman" w:eastAsia="Times New Roman" w:hAnsi="Times New Roman" w:cs="Times New Roman"/>
          <w:sz w:val="24"/>
          <w:szCs w:val="24"/>
        </w:rPr>
        <w:t xml:space="preserve"> </w:t>
      </w:r>
      <w:r w:rsidR="00166F12" w:rsidRPr="002173C0">
        <w:rPr>
          <w:rFonts w:ascii="Times New Roman" w:eastAsia="Times New Roman" w:hAnsi="Times New Roman" w:cs="Times New Roman"/>
          <w:sz w:val="24"/>
          <w:szCs w:val="24"/>
        </w:rPr>
        <w:t xml:space="preserve">menciona </w:t>
      </w:r>
      <w:r w:rsidRPr="002173C0">
        <w:rPr>
          <w:rFonts w:ascii="Times New Roman" w:eastAsia="Times New Roman" w:hAnsi="Times New Roman" w:cs="Times New Roman"/>
          <w:sz w:val="24"/>
          <w:szCs w:val="24"/>
        </w:rPr>
        <w:t xml:space="preserve">que </w:t>
      </w:r>
      <w:r w:rsidR="008C6F58" w:rsidRPr="002173C0">
        <w:rPr>
          <w:rFonts w:ascii="Times New Roman" w:eastAsia="Times New Roman" w:hAnsi="Times New Roman" w:cs="Times New Roman"/>
          <w:sz w:val="24"/>
          <w:szCs w:val="24"/>
        </w:rPr>
        <w:t>e</w:t>
      </w:r>
      <w:r w:rsidRPr="002173C0">
        <w:rPr>
          <w:rFonts w:ascii="Times New Roman" w:eastAsia="Times New Roman" w:hAnsi="Times New Roman" w:cs="Times New Roman"/>
          <w:sz w:val="24"/>
          <w:szCs w:val="24"/>
        </w:rPr>
        <w:t xml:space="preserve">l pensamiento crítico </w:t>
      </w:r>
      <w:r w:rsidR="00D42866" w:rsidRPr="002173C0">
        <w:rPr>
          <w:rFonts w:ascii="Times New Roman" w:eastAsia="Times New Roman" w:hAnsi="Times New Roman" w:cs="Times New Roman"/>
          <w:sz w:val="24"/>
          <w:szCs w:val="24"/>
        </w:rPr>
        <w:t xml:space="preserve">incluye </w:t>
      </w:r>
      <w:r w:rsidRPr="002173C0">
        <w:rPr>
          <w:rFonts w:ascii="Times New Roman" w:eastAsia="Times New Roman" w:hAnsi="Times New Roman" w:cs="Times New Roman"/>
          <w:sz w:val="24"/>
          <w:szCs w:val="24"/>
        </w:rPr>
        <w:t>los</w:t>
      </w:r>
      <w:r w:rsidRPr="00B36FA2">
        <w:rPr>
          <w:rFonts w:ascii="Times New Roman" w:eastAsia="Times New Roman" w:hAnsi="Times New Roman" w:cs="Times New Roman"/>
          <w:sz w:val="24"/>
          <w:szCs w:val="24"/>
        </w:rPr>
        <w:t xml:space="preserve"> procesos, estrategias y representaciones mentales que las personas utilizan para resolver problemas, tomar decisiones y aprender nuevos conceptos.</w:t>
      </w:r>
      <w:r w:rsidR="00AA5B4F" w:rsidRPr="00B36FA2">
        <w:rPr>
          <w:rFonts w:ascii="Times New Roman" w:eastAsia="Times New Roman" w:hAnsi="Times New Roman" w:cs="Times New Roman"/>
          <w:sz w:val="24"/>
          <w:szCs w:val="24"/>
        </w:rPr>
        <w:t xml:space="preserve"> </w:t>
      </w:r>
      <w:r w:rsidRPr="00B36FA2">
        <w:rPr>
          <w:rFonts w:ascii="Times New Roman" w:eastAsia="Times New Roman" w:hAnsi="Times New Roman" w:cs="Times New Roman"/>
          <w:sz w:val="24"/>
          <w:szCs w:val="24"/>
        </w:rPr>
        <w:t xml:space="preserve">El pensamiento crítico se basa en criterios de la verdad y se contrapone al “dogmatismo”, que implica aceptar los eventos sin </w:t>
      </w:r>
      <w:r w:rsidRPr="002173C0">
        <w:rPr>
          <w:rFonts w:ascii="Times New Roman" w:eastAsia="Times New Roman" w:hAnsi="Times New Roman" w:cs="Times New Roman"/>
          <w:sz w:val="24"/>
          <w:szCs w:val="24"/>
        </w:rPr>
        <w:t>cuestionarlos.</w:t>
      </w:r>
      <w:r w:rsidR="00AA5B4F" w:rsidRPr="002173C0">
        <w:rPr>
          <w:rFonts w:ascii="Times New Roman" w:eastAsia="Times New Roman" w:hAnsi="Times New Roman" w:cs="Times New Roman"/>
          <w:sz w:val="24"/>
          <w:szCs w:val="24"/>
        </w:rPr>
        <w:t xml:space="preserve"> </w:t>
      </w:r>
      <w:r w:rsidRPr="002173C0">
        <w:rPr>
          <w:rFonts w:ascii="Times New Roman" w:eastAsia="Times New Roman" w:hAnsi="Times New Roman" w:cs="Times New Roman"/>
          <w:sz w:val="24"/>
          <w:szCs w:val="24"/>
        </w:rPr>
        <w:t xml:space="preserve">Un pensador crítico entiende lo que </w:t>
      </w:r>
      <w:r w:rsidR="00E20266" w:rsidRPr="002173C0">
        <w:rPr>
          <w:rFonts w:ascii="Times New Roman" w:eastAsia="Times New Roman" w:hAnsi="Times New Roman" w:cs="Times New Roman"/>
          <w:sz w:val="24"/>
          <w:szCs w:val="24"/>
        </w:rPr>
        <w:t xml:space="preserve">constituye </w:t>
      </w:r>
      <w:r w:rsidRPr="002173C0">
        <w:rPr>
          <w:rFonts w:ascii="Times New Roman" w:eastAsia="Times New Roman" w:hAnsi="Times New Roman" w:cs="Times New Roman"/>
          <w:sz w:val="24"/>
          <w:szCs w:val="24"/>
        </w:rPr>
        <w:t>un razonamiento de calidad y asume un serio compromiso en utilizar y realizar análisis con fundamentos (</w:t>
      </w:r>
      <w:proofErr w:type="spellStart"/>
      <w:r w:rsidRPr="002173C0">
        <w:rPr>
          <w:rFonts w:ascii="Times New Roman" w:eastAsia="Times New Roman" w:hAnsi="Times New Roman" w:cs="Times New Roman"/>
          <w:sz w:val="24"/>
          <w:szCs w:val="24"/>
        </w:rPr>
        <w:t>Mackay</w:t>
      </w:r>
      <w:proofErr w:type="spellEnd"/>
      <w:r w:rsidRPr="002173C0">
        <w:rPr>
          <w:rFonts w:ascii="Times New Roman" w:eastAsia="Times New Roman" w:hAnsi="Times New Roman" w:cs="Times New Roman"/>
          <w:sz w:val="24"/>
          <w:szCs w:val="24"/>
        </w:rPr>
        <w:t>,</w:t>
      </w:r>
      <w:r w:rsidR="00E014CF" w:rsidRPr="002173C0">
        <w:rPr>
          <w:rFonts w:ascii="Times New Roman" w:eastAsia="Times New Roman" w:hAnsi="Times New Roman" w:cs="Times New Roman"/>
          <w:sz w:val="24"/>
          <w:szCs w:val="24"/>
        </w:rPr>
        <w:t xml:space="preserve"> Franco y Villacis,</w:t>
      </w:r>
      <w:r w:rsidRPr="002173C0">
        <w:rPr>
          <w:rFonts w:ascii="Times New Roman" w:eastAsia="Times New Roman" w:hAnsi="Times New Roman" w:cs="Times New Roman"/>
          <w:sz w:val="24"/>
          <w:szCs w:val="24"/>
        </w:rPr>
        <w:t xml:space="preserve"> 2018).</w:t>
      </w:r>
    </w:p>
    <w:p w14:paraId="13B04B77" w14:textId="4A3DFD72" w:rsidR="00DC1FC6" w:rsidRPr="00B36FA2" w:rsidRDefault="00DB293F" w:rsidP="008C6F58">
      <w:pPr>
        <w:spacing w:after="0" w:line="360" w:lineRule="auto"/>
        <w:ind w:firstLine="720"/>
        <w:jc w:val="both"/>
        <w:rPr>
          <w:rFonts w:ascii="Times New Roman" w:eastAsia="Times New Roman" w:hAnsi="Times New Roman" w:cs="Times New Roman"/>
          <w:sz w:val="24"/>
          <w:szCs w:val="24"/>
        </w:rPr>
      </w:pPr>
      <w:r w:rsidRPr="002173C0">
        <w:rPr>
          <w:rFonts w:ascii="Times New Roman" w:eastAsia="Times New Roman" w:hAnsi="Times New Roman" w:cs="Times New Roman"/>
          <w:sz w:val="24"/>
          <w:szCs w:val="24"/>
        </w:rPr>
        <w:t xml:space="preserve">Al respecto, </w:t>
      </w:r>
      <w:proofErr w:type="spellStart"/>
      <w:r w:rsidR="00C301D7" w:rsidRPr="002173C0">
        <w:rPr>
          <w:rFonts w:ascii="Times New Roman" w:eastAsia="Times New Roman" w:hAnsi="Times New Roman" w:cs="Times New Roman"/>
          <w:sz w:val="24"/>
          <w:szCs w:val="24"/>
        </w:rPr>
        <w:t>Mcknown</w:t>
      </w:r>
      <w:proofErr w:type="spellEnd"/>
      <w:r w:rsidR="00C301D7" w:rsidRPr="002173C0">
        <w:rPr>
          <w:rFonts w:ascii="Times New Roman" w:eastAsia="Times New Roman" w:hAnsi="Times New Roman" w:cs="Times New Roman"/>
          <w:sz w:val="24"/>
          <w:szCs w:val="24"/>
        </w:rPr>
        <w:t xml:space="preserve"> (1997) </w:t>
      </w:r>
      <w:r w:rsidR="00B322D4" w:rsidRPr="002173C0">
        <w:rPr>
          <w:rFonts w:ascii="Times New Roman" w:eastAsia="Times New Roman" w:hAnsi="Times New Roman" w:cs="Times New Roman"/>
          <w:sz w:val="24"/>
          <w:szCs w:val="24"/>
        </w:rPr>
        <w:t>abordó</w:t>
      </w:r>
      <w:r w:rsidR="00C301D7" w:rsidRPr="002173C0">
        <w:rPr>
          <w:rFonts w:ascii="Times New Roman" w:eastAsia="Times New Roman" w:hAnsi="Times New Roman" w:cs="Times New Roman"/>
          <w:sz w:val="24"/>
          <w:szCs w:val="24"/>
        </w:rPr>
        <w:t xml:space="preserve"> las características del pensamiento crítico basándose en tres principios: </w:t>
      </w:r>
      <w:r w:rsidR="00C301D7" w:rsidRPr="002173C0">
        <w:rPr>
          <w:rFonts w:ascii="Times New Roman" w:eastAsia="Times New Roman" w:hAnsi="Times New Roman" w:cs="Times New Roman"/>
          <w:i/>
          <w:iCs/>
          <w:sz w:val="24"/>
          <w:szCs w:val="24"/>
        </w:rPr>
        <w:t>1)</w:t>
      </w:r>
      <w:r w:rsidR="00C301D7" w:rsidRPr="002173C0">
        <w:rPr>
          <w:rFonts w:ascii="Times New Roman" w:eastAsia="Times New Roman" w:hAnsi="Times New Roman" w:cs="Times New Roman"/>
          <w:sz w:val="24"/>
          <w:szCs w:val="24"/>
        </w:rPr>
        <w:t xml:space="preserve"> </w:t>
      </w:r>
      <w:r w:rsidRPr="002173C0">
        <w:rPr>
          <w:rFonts w:ascii="Times New Roman" w:eastAsia="Times New Roman" w:hAnsi="Times New Roman" w:cs="Times New Roman"/>
          <w:sz w:val="24"/>
          <w:szCs w:val="24"/>
        </w:rPr>
        <w:t>e</w:t>
      </w:r>
      <w:r w:rsidR="00C301D7" w:rsidRPr="002173C0">
        <w:rPr>
          <w:rFonts w:ascii="Times New Roman" w:eastAsia="Times New Roman" w:hAnsi="Times New Roman" w:cs="Times New Roman"/>
          <w:sz w:val="24"/>
          <w:szCs w:val="24"/>
        </w:rPr>
        <w:t xml:space="preserve">l cuestionamiento es la base y es necesario para realizar las deducciones que provengan de una evidencia seria y de fuerte impacto; </w:t>
      </w:r>
      <w:r w:rsidR="00C301D7" w:rsidRPr="002173C0">
        <w:rPr>
          <w:rFonts w:ascii="Times New Roman" w:eastAsia="Times New Roman" w:hAnsi="Times New Roman" w:cs="Times New Roman"/>
          <w:i/>
          <w:iCs/>
          <w:sz w:val="24"/>
          <w:szCs w:val="24"/>
        </w:rPr>
        <w:t>2)</w:t>
      </w:r>
      <w:r w:rsidR="00C301D7" w:rsidRPr="002173C0">
        <w:rPr>
          <w:rFonts w:ascii="Times New Roman" w:eastAsia="Times New Roman" w:hAnsi="Times New Roman" w:cs="Times New Roman"/>
          <w:sz w:val="24"/>
          <w:szCs w:val="24"/>
        </w:rPr>
        <w:t xml:space="preserve"> </w:t>
      </w:r>
      <w:r w:rsidRPr="002173C0">
        <w:rPr>
          <w:rFonts w:ascii="Times New Roman" w:eastAsia="Times New Roman" w:hAnsi="Times New Roman" w:cs="Times New Roman"/>
          <w:sz w:val="24"/>
          <w:szCs w:val="24"/>
        </w:rPr>
        <w:t>e</w:t>
      </w:r>
      <w:r w:rsidR="00C301D7" w:rsidRPr="002173C0">
        <w:rPr>
          <w:rFonts w:ascii="Times New Roman" w:eastAsia="Times New Roman" w:hAnsi="Times New Roman" w:cs="Times New Roman"/>
          <w:sz w:val="24"/>
          <w:szCs w:val="24"/>
        </w:rPr>
        <w:t xml:space="preserve">s necesario un pensamiento profundo y </w:t>
      </w:r>
      <w:r w:rsidR="00C301D7" w:rsidRPr="002173C0">
        <w:rPr>
          <w:rFonts w:ascii="Times New Roman" w:eastAsia="Times New Roman" w:hAnsi="Times New Roman" w:cs="Times New Roman"/>
          <w:i/>
          <w:iCs/>
          <w:sz w:val="24"/>
          <w:szCs w:val="24"/>
        </w:rPr>
        <w:t xml:space="preserve">3) </w:t>
      </w:r>
      <w:r w:rsidRPr="002173C0">
        <w:rPr>
          <w:rFonts w:ascii="Times New Roman" w:eastAsia="Times New Roman" w:hAnsi="Times New Roman" w:cs="Times New Roman"/>
          <w:sz w:val="24"/>
          <w:szCs w:val="24"/>
        </w:rPr>
        <w:t>e</w:t>
      </w:r>
      <w:r w:rsidR="00C301D7" w:rsidRPr="002173C0">
        <w:rPr>
          <w:rFonts w:ascii="Times New Roman" w:eastAsia="Times New Roman" w:hAnsi="Times New Roman" w:cs="Times New Roman"/>
          <w:sz w:val="24"/>
          <w:szCs w:val="24"/>
        </w:rPr>
        <w:t>s necesario un proceso de concentración y orientación (</w:t>
      </w:r>
      <w:proofErr w:type="spellStart"/>
      <w:r w:rsidR="00C301D7" w:rsidRPr="002173C0">
        <w:rPr>
          <w:rFonts w:ascii="Times New Roman" w:eastAsia="Times New Roman" w:hAnsi="Times New Roman" w:cs="Times New Roman"/>
          <w:sz w:val="24"/>
          <w:szCs w:val="24"/>
        </w:rPr>
        <w:t>Mackay</w:t>
      </w:r>
      <w:proofErr w:type="spellEnd"/>
      <w:r w:rsidR="00C301D7" w:rsidRPr="002173C0">
        <w:rPr>
          <w:rFonts w:ascii="Times New Roman" w:eastAsia="Times New Roman" w:hAnsi="Times New Roman" w:cs="Times New Roman"/>
          <w:sz w:val="24"/>
          <w:szCs w:val="24"/>
        </w:rPr>
        <w:t xml:space="preserve"> </w:t>
      </w:r>
      <w:r w:rsidR="00C301D7" w:rsidRPr="002173C0">
        <w:rPr>
          <w:rFonts w:ascii="Times New Roman" w:eastAsia="Times New Roman" w:hAnsi="Times New Roman" w:cs="Times New Roman"/>
          <w:i/>
          <w:iCs/>
          <w:sz w:val="24"/>
          <w:szCs w:val="24"/>
        </w:rPr>
        <w:t>et al</w:t>
      </w:r>
      <w:r w:rsidR="00C301D7" w:rsidRPr="002173C0">
        <w:rPr>
          <w:rFonts w:ascii="Times New Roman" w:eastAsia="Times New Roman" w:hAnsi="Times New Roman" w:cs="Times New Roman"/>
          <w:sz w:val="24"/>
          <w:szCs w:val="24"/>
        </w:rPr>
        <w:t>., 2018).</w:t>
      </w:r>
    </w:p>
    <w:p w14:paraId="6D4BC17C" w14:textId="66531C34" w:rsidR="00DC1FC6" w:rsidRPr="002173C0" w:rsidRDefault="00C301D7" w:rsidP="008C6F58">
      <w:pPr>
        <w:spacing w:after="0" w:line="360" w:lineRule="auto"/>
        <w:ind w:firstLine="720"/>
        <w:jc w:val="both"/>
        <w:rPr>
          <w:rFonts w:ascii="Times New Roman" w:eastAsia="Times New Roman" w:hAnsi="Times New Roman" w:cs="Times New Roman"/>
          <w:sz w:val="24"/>
          <w:szCs w:val="24"/>
        </w:rPr>
      </w:pPr>
      <w:r w:rsidRPr="002173C0">
        <w:rPr>
          <w:rFonts w:ascii="Times New Roman" w:eastAsia="Times New Roman" w:hAnsi="Times New Roman" w:cs="Times New Roman"/>
          <w:sz w:val="24"/>
          <w:szCs w:val="24"/>
        </w:rPr>
        <w:t>De ahí</w:t>
      </w:r>
      <w:r w:rsidR="00DB293F" w:rsidRPr="002173C0">
        <w:rPr>
          <w:rFonts w:ascii="Times New Roman" w:eastAsia="Times New Roman" w:hAnsi="Times New Roman" w:cs="Times New Roman"/>
          <w:sz w:val="24"/>
          <w:szCs w:val="24"/>
        </w:rPr>
        <w:t>,</w:t>
      </w:r>
      <w:r w:rsidRPr="002173C0">
        <w:rPr>
          <w:rFonts w:ascii="Times New Roman" w:eastAsia="Times New Roman" w:hAnsi="Times New Roman" w:cs="Times New Roman"/>
          <w:sz w:val="24"/>
          <w:szCs w:val="24"/>
        </w:rPr>
        <w:t xml:space="preserve"> pues</w:t>
      </w:r>
      <w:r w:rsidR="00DB293F" w:rsidRPr="002173C0">
        <w:rPr>
          <w:rFonts w:ascii="Times New Roman" w:eastAsia="Times New Roman" w:hAnsi="Times New Roman" w:cs="Times New Roman"/>
          <w:sz w:val="24"/>
          <w:szCs w:val="24"/>
        </w:rPr>
        <w:t>,</w:t>
      </w:r>
      <w:r w:rsidRPr="002173C0">
        <w:rPr>
          <w:rFonts w:ascii="Times New Roman" w:eastAsia="Times New Roman" w:hAnsi="Times New Roman" w:cs="Times New Roman"/>
          <w:sz w:val="24"/>
          <w:szCs w:val="24"/>
        </w:rPr>
        <w:t xml:space="preserve"> que el pensamiento crítico </w:t>
      </w:r>
      <w:r w:rsidR="00DB293F" w:rsidRPr="002173C0">
        <w:rPr>
          <w:rFonts w:ascii="Times New Roman" w:eastAsia="Times New Roman" w:hAnsi="Times New Roman" w:cs="Times New Roman"/>
          <w:sz w:val="24"/>
          <w:szCs w:val="24"/>
        </w:rPr>
        <w:t xml:space="preserve">sea </w:t>
      </w:r>
      <w:r w:rsidR="00033460" w:rsidRPr="002173C0">
        <w:rPr>
          <w:rFonts w:ascii="Times New Roman" w:eastAsia="Times New Roman" w:hAnsi="Times New Roman" w:cs="Times New Roman"/>
          <w:sz w:val="24"/>
          <w:szCs w:val="24"/>
        </w:rPr>
        <w:t xml:space="preserve">pilar </w:t>
      </w:r>
      <w:r w:rsidR="00356310" w:rsidRPr="002173C0">
        <w:rPr>
          <w:rFonts w:ascii="Times New Roman" w:eastAsia="Times New Roman" w:hAnsi="Times New Roman" w:cs="Times New Roman"/>
          <w:sz w:val="24"/>
          <w:szCs w:val="24"/>
        </w:rPr>
        <w:t xml:space="preserve">para </w:t>
      </w:r>
      <w:r w:rsidRPr="002173C0">
        <w:rPr>
          <w:rFonts w:ascii="Times New Roman" w:eastAsia="Times New Roman" w:hAnsi="Times New Roman" w:cs="Times New Roman"/>
          <w:sz w:val="24"/>
          <w:szCs w:val="24"/>
        </w:rPr>
        <w:t xml:space="preserve">la identificación y resolución de problemas. Para </w:t>
      </w:r>
      <w:r w:rsidR="005B64FC" w:rsidRPr="002173C0">
        <w:rPr>
          <w:rFonts w:ascii="Times New Roman" w:eastAsia="Times New Roman" w:hAnsi="Times New Roman" w:cs="Times New Roman"/>
          <w:sz w:val="24"/>
          <w:szCs w:val="24"/>
        </w:rPr>
        <w:t xml:space="preserve">Perales </w:t>
      </w:r>
      <w:r w:rsidRPr="002173C0">
        <w:rPr>
          <w:rFonts w:ascii="Times New Roman" w:eastAsia="Times New Roman" w:hAnsi="Times New Roman" w:cs="Times New Roman"/>
          <w:sz w:val="24"/>
          <w:szCs w:val="24"/>
        </w:rPr>
        <w:t>(1993), el problema puede ser identificado como cualquier evento que de forma prevista o imprevista se produce.</w:t>
      </w:r>
      <w:r w:rsidR="00AA5B4F" w:rsidRPr="002173C0">
        <w:rPr>
          <w:rFonts w:ascii="Times New Roman" w:eastAsia="Times New Roman" w:hAnsi="Times New Roman" w:cs="Times New Roman"/>
          <w:sz w:val="24"/>
          <w:szCs w:val="24"/>
        </w:rPr>
        <w:t xml:space="preserve"> </w:t>
      </w:r>
      <w:r w:rsidRPr="002173C0">
        <w:rPr>
          <w:rFonts w:ascii="Times New Roman" w:eastAsia="Times New Roman" w:hAnsi="Times New Roman" w:cs="Times New Roman"/>
          <w:sz w:val="24"/>
          <w:szCs w:val="24"/>
        </w:rPr>
        <w:t xml:space="preserve">Puede </w:t>
      </w:r>
      <w:r w:rsidR="009F3972" w:rsidRPr="002173C0">
        <w:rPr>
          <w:rFonts w:ascii="Times New Roman" w:eastAsia="Times New Roman" w:hAnsi="Times New Roman" w:cs="Times New Roman"/>
          <w:sz w:val="24"/>
          <w:szCs w:val="24"/>
        </w:rPr>
        <w:t xml:space="preserve">generar </w:t>
      </w:r>
      <w:r w:rsidRPr="002173C0">
        <w:rPr>
          <w:rFonts w:ascii="Times New Roman" w:eastAsia="Times New Roman" w:hAnsi="Times New Roman" w:cs="Times New Roman"/>
          <w:sz w:val="24"/>
          <w:szCs w:val="24"/>
        </w:rPr>
        <w:t>un alto nivel de incertidumbre, además de una conducta con tendencia a la búsqueda de una solución.</w:t>
      </w:r>
      <w:r w:rsidR="00AA5B4F" w:rsidRPr="002173C0">
        <w:rPr>
          <w:rFonts w:ascii="Times New Roman" w:eastAsia="Times New Roman" w:hAnsi="Times New Roman" w:cs="Times New Roman"/>
          <w:sz w:val="24"/>
          <w:szCs w:val="24"/>
        </w:rPr>
        <w:t xml:space="preserve"> </w:t>
      </w:r>
      <w:r w:rsidRPr="002173C0">
        <w:rPr>
          <w:rFonts w:ascii="Times New Roman" w:eastAsia="Times New Roman" w:hAnsi="Times New Roman" w:cs="Times New Roman"/>
          <w:sz w:val="24"/>
          <w:szCs w:val="24"/>
        </w:rPr>
        <w:t xml:space="preserve">La </w:t>
      </w:r>
      <w:r w:rsidRPr="002173C0">
        <w:rPr>
          <w:rFonts w:ascii="Times New Roman" w:eastAsia="Times New Roman" w:hAnsi="Times New Roman" w:cs="Times New Roman"/>
          <w:i/>
          <w:iCs/>
          <w:sz w:val="24"/>
          <w:szCs w:val="24"/>
        </w:rPr>
        <w:t>resolución de los problemas</w:t>
      </w:r>
      <w:r w:rsidRPr="002173C0">
        <w:rPr>
          <w:rFonts w:ascii="Times New Roman" w:eastAsia="Times New Roman" w:hAnsi="Times New Roman" w:cs="Times New Roman"/>
          <w:sz w:val="24"/>
          <w:szCs w:val="24"/>
        </w:rPr>
        <w:t xml:space="preserve"> será el término a utilizar para hacer referencia al proceso a través del cual una situación incierta va a ser analizada y clarificada</w:t>
      </w:r>
      <w:r w:rsidR="00FF0014" w:rsidRPr="002173C0">
        <w:rPr>
          <w:rFonts w:ascii="Times New Roman" w:eastAsia="Times New Roman" w:hAnsi="Times New Roman" w:cs="Times New Roman"/>
          <w:sz w:val="24"/>
          <w:szCs w:val="24"/>
        </w:rPr>
        <w:t xml:space="preserve"> y donde se pone en marcha </w:t>
      </w:r>
      <w:r w:rsidRPr="002173C0">
        <w:rPr>
          <w:rFonts w:ascii="Times New Roman" w:eastAsia="Times New Roman" w:hAnsi="Times New Roman" w:cs="Times New Roman"/>
          <w:sz w:val="24"/>
          <w:szCs w:val="24"/>
        </w:rPr>
        <w:t>todo el conocimiento cognitivo y procedimientos de parte del solucionador (</w:t>
      </w:r>
      <w:proofErr w:type="spellStart"/>
      <w:r w:rsidRPr="002173C0">
        <w:rPr>
          <w:rFonts w:ascii="Times New Roman" w:eastAsia="Times New Roman" w:hAnsi="Times New Roman" w:cs="Times New Roman"/>
          <w:sz w:val="24"/>
          <w:szCs w:val="24"/>
        </w:rPr>
        <w:t>Mackay</w:t>
      </w:r>
      <w:proofErr w:type="spellEnd"/>
      <w:r w:rsidRPr="002173C0">
        <w:rPr>
          <w:rFonts w:ascii="Times New Roman" w:eastAsia="Times New Roman" w:hAnsi="Times New Roman" w:cs="Times New Roman"/>
          <w:sz w:val="24"/>
          <w:szCs w:val="24"/>
        </w:rPr>
        <w:t xml:space="preserve"> </w:t>
      </w:r>
      <w:r w:rsidRPr="002173C0">
        <w:rPr>
          <w:rFonts w:ascii="Times New Roman" w:eastAsia="Times New Roman" w:hAnsi="Times New Roman" w:cs="Times New Roman"/>
          <w:i/>
          <w:iCs/>
          <w:sz w:val="24"/>
          <w:szCs w:val="24"/>
        </w:rPr>
        <w:t>et al</w:t>
      </w:r>
      <w:r w:rsidRPr="002173C0">
        <w:rPr>
          <w:rFonts w:ascii="Times New Roman" w:eastAsia="Times New Roman" w:hAnsi="Times New Roman" w:cs="Times New Roman"/>
          <w:sz w:val="24"/>
          <w:szCs w:val="24"/>
        </w:rPr>
        <w:t>., 2018).</w:t>
      </w:r>
    </w:p>
    <w:p w14:paraId="0E4AA72A" w14:textId="1E512988" w:rsidR="00DC1FC6" w:rsidRPr="002173C0" w:rsidRDefault="00C301D7" w:rsidP="008C6F58">
      <w:pPr>
        <w:spacing w:after="0" w:line="360" w:lineRule="auto"/>
        <w:ind w:firstLine="720"/>
        <w:jc w:val="both"/>
        <w:rPr>
          <w:rFonts w:ascii="Times New Roman" w:eastAsia="Times New Roman" w:hAnsi="Times New Roman" w:cs="Times New Roman"/>
          <w:sz w:val="24"/>
          <w:szCs w:val="24"/>
        </w:rPr>
      </w:pPr>
      <w:r w:rsidRPr="002173C0">
        <w:rPr>
          <w:rFonts w:ascii="Times New Roman" w:eastAsia="Times New Roman" w:hAnsi="Times New Roman" w:cs="Times New Roman"/>
          <w:sz w:val="24"/>
          <w:szCs w:val="24"/>
        </w:rPr>
        <w:t>Asimismo, dentro de la teoría social cognitiva</w:t>
      </w:r>
      <w:r w:rsidR="00A83B05" w:rsidRPr="002173C0">
        <w:rPr>
          <w:rFonts w:ascii="Times New Roman" w:eastAsia="Times New Roman" w:hAnsi="Times New Roman" w:cs="Times New Roman"/>
          <w:sz w:val="24"/>
          <w:szCs w:val="24"/>
        </w:rPr>
        <w:t>,</w:t>
      </w:r>
      <w:r w:rsidRPr="002173C0">
        <w:rPr>
          <w:rFonts w:ascii="Times New Roman" w:eastAsia="Times New Roman" w:hAnsi="Times New Roman" w:cs="Times New Roman"/>
          <w:sz w:val="24"/>
          <w:szCs w:val="24"/>
        </w:rPr>
        <w:t xml:space="preserve"> se encuentra la </w:t>
      </w:r>
      <w:proofErr w:type="spellStart"/>
      <w:r w:rsidRPr="002173C0">
        <w:rPr>
          <w:rFonts w:ascii="Times New Roman" w:eastAsia="Times New Roman" w:hAnsi="Times New Roman" w:cs="Times New Roman"/>
          <w:i/>
          <w:iCs/>
          <w:sz w:val="24"/>
          <w:szCs w:val="24"/>
        </w:rPr>
        <w:t>autoeficiencia</w:t>
      </w:r>
      <w:proofErr w:type="spellEnd"/>
      <w:r w:rsidR="00A83B05" w:rsidRPr="002173C0">
        <w:rPr>
          <w:rFonts w:ascii="Times New Roman" w:eastAsia="Times New Roman" w:hAnsi="Times New Roman" w:cs="Times New Roman"/>
          <w:sz w:val="24"/>
          <w:szCs w:val="24"/>
        </w:rPr>
        <w:t>,</w:t>
      </w:r>
      <w:r w:rsidRPr="002173C0">
        <w:rPr>
          <w:rFonts w:ascii="Times New Roman" w:eastAsia="Times New Roman" w:hAnsi="Times New Roman" w:cs="Times New Roman"/>
          <w:sz w:val="24"/>
          <w:szCs w:val="24"/>
        </w:rPr>
        <w:t xml:space="preserve"> que es</w:t>
      </w:r>
      <w:r w:rsidR="00A83B05" w:rsidRPr="002173C0">
        <w:rPr>
          <w:rFonts w:ascii="Times New Roman" w:eastAsia="Times New Roman" w:hAnsi="Times New Roman" w:cs="Times New Roman"/>
          <w:sz w:val="24"/>
          <w:szCs w:val="24"/>
        </w:rPr>
        <w:t>tá</w:t>
      </w:r>
      <w:r w:rsidRPr="002173C0">
        <w:rPr>
          <w:rFonts w:ascii="Times New Roman" w:eastAsia="Times New Roman" w:hAnsi="Times New Roman" w:cs="Times New Roman"/>
          <w:sz w:val="24"/>
          <w:szCs w:val="24"/>
        </w:rPr>
        <w:t xml:space="preserve"> basada en la capacidad del individuo para planear y ejecutar acciones direccionadas a alcanzar objetivos y metas establecidos. La </w:t>
      </w:r>
      <w:proofErr w:type="spellStart"/>
      <w:r w:rsidRPr="002173C0">
        <w:rPr>
          <w:rFonts w:ascii="Times New Roman" w:eastAsia="Times New Roman" w:hAnsi="Times New Roman" w:cs="Times New Roman"/>
          <w:sz w:val="24"/>
          <w:szCs w:val="24"/>
        </w:rPr>
        <w:t>autoeficiencia</w:t>
      </w:r>
      <w:proofErr w:type="spellEnd"/>
      <w:r w:rsidRPr="002173C0">
        <w:rPr>
          <w:rFonts w:ascii="Times New Roman" w:eastAsia="Times New Roman" w:hAnsi="Times New Roman" w:cs="Times New Roman"/>
          <w:sz w:val="24"/>
          <w:szCs w:val="24"/>
        </w:rPr>
        <w:t xml:space="preserve"> supone la capacidad de identificar el proceso más eficiente (la utilización del menor de los recursos) para lograr el objetivo eficazmente (en tiempo y forma) (Contreras </w:t>
      </w:r>
      <w:r w:rsidRPr="002173C0">
        <w:rPr>
          <w:rFonts w:ascii="Times New Roman" w:eastAsia="Times New Roman" w:hAnsi="Times New Roman" w:cs="Times New Roman"/>
          <w:i/>
          <w:iCs/>
          <w:sz w:val="24"/>
          <w:szCs w:val="24"/>
        </w:rPr>
        <w:t>et al</w:t>
      </w:r>
      <w:r w:rsidRPr="002173C0">
        <w:rPr>
          <w:rFonts w:ascii="Times New Roman" w:eastAsia="Times New Roman" w:hAnsi="Times New Roman" w:cs="Times New Roman"/>
          <w:sz w:val="24"/>
          <w:szCs w:val="24"/>
        </w:rPr>
        <w:t>., 2005).</w:t>
      </w:r>
    </w:p>
    <w:p w14:paraId="60FBA623" w14:textId="033751DC" w:rsidR="00DC1FC6" w:rsidRPr="00B36FA2" w:rsidRDefault="00C301D7" w:rsidP="008C6F58">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 xml:space="preserve">El objetivo de </w:t>
      </w:r>
      <w:r w:rsidR="00B51A91" w:rsidRPr="00B36FA2">
        <w:rPr>
          <w:rFonts w:ascii="Times New Roman" w:eastAsia="Times New Roman" w:hAnsi="Times New Roman" w:cs="Times New Roman"/>
          <w:sz w:val="24"/>
          <w:szCs w:val="24"/>
        </w:rPr>
        <w:t xml:space="preserve">esta </w:t>
      </w:r>
      <w:r w:rsidRPr="00B36FA2">
        <w:rPr>
          <w:rFonts w:ascii="Times New Roman" w:eastAsia="Times New Roman" w:hAnsi="Times New Roman" w:cs="Times New Roman"/>
          <w:sz w:val="24"/>
          <w:szCs w:val="24"/>
        </w:rPr>
        <w:t>investigación es i</w:t>
      </w:r>
      <w:r w:rsidR="00510F0C">
        <w:rPr>
          <w:rFonts w:ascii="Times New Roman" w:eastAsia="Times New Roman" w:hAnsi="Times New Roman" w:cs="Times New Roman"/>
          <w:sz w:val="24"/>
          <w:szCs w:val="24"/>
        </w:rPr>
        <w:t>dentificar la influencia de los ambientes virtuales de aprendizaje</w:t>
      </w:r>
      <w:r w:rsidRPr="00B36FA2">
        <w:rPr>
          <w:rFonts w:ascii="Times New Roman" w:eastAsia="Times New Roman" w:hAnsi="Times New Roman" w:cs="Times New Roman"/>
          <w:sz w:val="24"/>
          <w:szCs w:val="24"/>
        </w:rPr>
        <w:t xml:space="preserve"> en el desarrollo de habilidades cognitivas en hombres y mujeres mediante un modelo de ecuaciones estructurales. En este sentido, derivado de la revisión literaria, así como del objetivo de investigación, se establece la siguiente hipótesis: </w:t>
      </w:r>
      <w:r w:rsidR="00033460" w:rsidRPr="00B36FA2">
        <w:rPr>
          <w:rFonts w:ascii="Times New Roman" w:eastAsia="Times New Roman" w:hAnsi="Times New Roman" w:cs="Times New Roman"/>
          <w:sz w:val="24"/>
          <w:szCs w:val="24"/>
        </w:rPr>
        <w:t>l</w:t>
      </w:r>
      <w:r w:rsidRPr="00B36FA2">
        <w:rPr>
          <w:rFonts w:ascii="Times New Roman" w:eastAsia="Times New Roman" w:hAnsi="Times New Roman" w:cs="Times New Roman"/>
          <w:sz w:val="24"/>
          <w:szCs w:val="24"/>
        </w:rPr>
        <w:t xml:space="preserve">os </w:t>
      </w:r>
      <w:r w:rsidR="00510F0C">
        <w:rPr>
          <w:rFonts w:ascii="Times New Roman" w:eastAsia="Times New Roman" w:hAnsi="Times New Roman" w:cs="Times New Roman"/>
          <w:sz w:val="24"/>
          <w:szCs w:val="24"/>
        </w:rPr>
        <w:t>ambientes virtuales de aprendizaje</w:t>
      </w:r>
      <w:r w:rsidR="00033460" w:rsidRPr="00B36FA2">
        <w:rPr>
          <w:rFonts w:ascii="Times New Roman" w:eastAsia="Times New Roman" w:hAnsi="Times New Roman" w:cs="Times New Roman"/>
          <w:sz w:val="24"/>
          <w:szCs w:val="24"/>
        </w:rPr>
        <w:t xml:space="preserve"> </w:t>
      </w:r>
      <w:r w:rsidRPr="00B36FA2">
        <w:rPr>
          <w:rFonts w:ascii="Times New Roman" w:eastAsia="Times New Roman" w:hAnsi="Times New Roman" w:cs="Times New Roman"/>
          <w:sz w:val="24"/>
          <w:szCs w:val="24"/>
        </w:rPr>
        <w:t xml:space="preserve">tienen </w:t>
      </w:r>
      <w:r w:rsidR="00033460" w:rsidRPr="00B36FA2">
        <w:rPr>
          <w:rFonts w:ascii="Times New Roman" w:eastAsia="Times New Roman" w:hAnsi="Times New Roman" w:cs="Times New Roman"/>
          <w:sz w:val="24"/>
          <w:szCs w:val="24"/>
        </w:rPr>
        <w:t xml:space="preserve">un </w:t>
      </w:r>
      <w:r w:rsidRPr="00B36FA2">
        <w:rPr>
          <w:rFonts w:ascii="Times New Roman" w:eastAsia="Times New Roman" w:hAnsi="Times New Roman" w:cs="Times New Roman"/>
          <w:sz w:val="24"/>
          <w:szCs w:val="24"/>
        </w:rPr>
        <w:t xml:space="preserve">impacto positivo en el </w:t>
      </w:r>
      <w:r w:rsidR="00033460" w:rsidRPr="00B36FA2">
        <w:rPr>
          <w:rFonts w:ascii="Times New Roman" w:eastAsia="Times New Roman" w:hAnsi="Times New Roman" w:cs="Times New Roman"/>
          <w:sz w:val="24"/>
          <w:szCs w:val="24"/>
        </w:rPr>
        <w:t>d</w:t>
      </w:r>
      <w:r w:rsidRPr="00B36FA2">
        <w:rPr>
          <w:rFonts w:ascii="Times New Roman" w:eastAsia="Times New Roman" w:hAnsi="Times New Roman" w:cs="Times New Roman"/>
          <w:sz w:val="24"/>
          <w:szCs w:val="24"/>
        </w:rPr>
        <w:t xml:space="preserve">esarrollo de </w:t>
      </w:r>
      <w:r w:rsidR="00033460" w:rsidRPr="00B36FA2">
        <w:rPr>
          <w:rFonts w:ascii="Times New Roman" w:eastAsia="Times New Roman" w:hAnsi="Times New Roman" w:cs="Times New Roman"/>
          <w:sz w:val="24"/>
          <w:szCs w:val="24"/>
        </w:rPr>
        <w:t>h</w:t>
      </w:r>
      <w:r w:rsidRPr="00B36FA2">
        <w:rPr>
          <w:rFonts w:ascii="Times New Roman" w:eastAsia="Times New Roman" w:hAnsi="Times New Roman" w:cs="Times New Roman"/>
          <w:sz w:val="24"/>
          <w:szCs w:val="24"/>
        </w:rPr>
        <w:t xml:space="preserve">abilidades </w:t>
      </w:r>
      <w:r w:rsidR="00033460" w:rsidRPr="00B36FA2">
        <w:rPr>
          <w:rFonts w:ascii="Times New Roman" w:eastAsia="Times New Roman" w:hAnsi="Times New Roman" w:cs="Times New Roman"/>
          <w:sz w:val="24"/>
          <w:szCs w:val="24"/>
        </w:rPr>
        <w:t>c</w:t>
      </w:r>
      <w:r w:rsidRPr="00B36FA2">
        <w:rPr>
          <w:rFonts w:ascii="Times New Roman" w:eastAsia="Times New Roman" w:hAnsi="Times New Roman" w:cs="Times New Roman"/>
          <w:sz w:val="24"/>
          <w:szCs w:val="24"/>
        </w:rPr>
        <w:t>ognitivas</w:t>
      </w:r>
      <w:r w:rsidR="00033460" w:rsidRPr="00B36FA2">
        <w:rPr>
          <w:rFonts w:ascii="Times New Roman" w:eastAsia="Times New Roman" w:hAnsi="Times New Roman" w:cs="Times New Roman"/>
          <w:sz w:val="24"/>
          <w:szCs w:val="24"/>
        </w:rPr>
        <w:t xml:space="preserve">”. Para </w:t>
      </w:r>
      <w:r w:rsidRPr="00B36FA2">
        <w:rPr>
          <w:rFonts w:ascii="Times New Roman" w:eastAsia="Times New Roman" w:hAnsi="Times New Roman" w:cs="Times New Roman"/>
          <w:sz w:val="24"/>
          <w:szCs w:val="24"/>
        </w:rPr>
        <w:t>comprobar dicha hipótesis</w:t>
      </w:r>
      <w:r w:rsidR="00033460" w:rsidRPr="00B36FA2">
        <w:rPr>
          <w:rFonts w:ascii="Times New Roman" w:eastAsia="Times New Roman" w:hAnsi="Times New Roman" w:cs="Times New Roman"/>
          <w:sz w:val="24"/>
          <w:szCs w:val="24"/>
        </w:rPr>
        <w:t>,</w:t>
      </w:r>
      <w:r w:rsidRPr="00B36FA2">
        <w:rPr>
          <w:rFonts w:ascii="Times New Roman" w:eastAsia="Times New Roman" w:hAnsi="Times New Roman" w:cs="Times New Roman"/>
          <w:sz w:val="24"/>
          <w:szCs w:val="24"/>
        </w:rPr>
        <w:t xml:space="preserve"> se </w:t>
      </w:r>
      <w:r w:rsidR="00033460" w:rsidRPr="00B36FA2">
        <w:rPr>
          <w:rFonts w:ascii="Times New Roman" w:eastAsia="Times New Roman" w:hAnsi="Times New Roman" w:cs="Times New Roman"/>
          <w:sz w:val="24"/>
          <w:szCs w:val="24"/>
        </w:rPr>
        <w:t xml:space="preserve">recurre a </w:t>
      </w:r>
      <w:r w:rsidRPr="00B36FA2">
        <w:rPr>
          <w:rFonts w:ascii="Times New Roman" w:eastAsia="Times New Roman" w:hAnsi="Times New Roman" w:cs="Times New Roman"/>
          <w:sz w:val="24"/>
          <w:szCs w:val="24"/>
        </w:rPr>
        <w:t>un modelo de ecuaciones estructurales.</w:t>
      </w:r>
    </w:p>
    <w:p w14:paraId="3121692D" w14:textId="3A5947CD" w:rsidR="00DC1FC6" w:rsidRPr="00B36FA2" w:rsidRDefault="00C301D7" w:rsidP="00F33A50">
      <w:pPr>
        <w:pStyle w:val="Ttulo1"/>
        <w:spacing w:before="0" w:after="0" w:line="360" w:lineRule="auto"/>
        <w:jc w:val="center"/>
        <w:rPr>
          <w:rFonts w:ascii="Times New Roman" w:eastAsia="Times New Roman" w:hAnsi="Times New Roman" w:cs="Times New Roman"/>
          <w:sz w:val="32"/>
          <w:szCs w:val="32"/>
        </w:rPr>
      </w:pPr>
      <w:r w:rsidRPr="00B36FA2">
        <w:rPr>
          <w:rFonts w:ascii="Times New Roman" w:eastAsia="Times New Roman" w:hAnsi="Times New Roman" w:cs="Times New Roman"/>
          <w:sz w:val="32"/>
          <w:szCs w:val="32"/>
        </w:rPr>
        <w:lastRenderedPageBreak/>
        <w:t xml:space="preserve">Materiales y </w:t>
      </w:r>
      <w:r w:rsidR="00166F12" w:rsidRPr="00B36FA2">
        <w:rPr>
          <w:rFonts w:ascii="Times New Roman" w:eastAsia="Times New Roman" w:hAnsi="Times New Roman" w:cs="Times New Roman"/>
          <w:sz w:val="32"/>
          <w:szCs w:val="32"/>
        </w:rPr>
        <w:t>m</w:t>
      </w:r>
      <w:r w:rsidRPr="00B36FA2">
        <w:rPr>
          <w:rFonts w:ascii="Times New Roman" w:eastAsia="Times New Roman" w:hAnsi="Times New Roman" w:cs="Times New Roman"/>
          <w:sz w:val="32"/>
          <w:szCs w:val="32"/>
        </w:rPr>
        <w:t>étodos</w:t>
      </w:r>
    </w:p>
    <w:p w14:paraId="69CCC2BB" w14:textId="23F4598C" w:rsidR="00DC1FC6" w:rsidRPr="00B36FA2" w:rsidRDefault="00C301D7" w:rsidP="00F33A50">
      <w:pPr>
        <w:pStyle w:val="Ttulo2"/>
        <w:spacing w:before="0" w:after="0" w:line="360" w:lineRule="auto"/>
        <w:jc w:val="center"/>
        <w:rPr>
          <w:rFonts w:ascii="Times New Roman" w:eastAsia="Times New Roman" w:hAnsi="Times New Roman" w:cs="Times New Roman"/>
          <w:sz w:val="28"/>
          <w:szCs w:val="28"/>
        </w:rPr>
      </w:pPr>
      <w:bookmarkStart w:id="1" w:name="_heading=h.gtf0bmvhq5du" w:colFirst="0" w:colLast="0"/>
      <w:bookmarkEnd w:id="1"/>
      <w:r w:rsidRPr="00B36FA2">
        <w:rPr>
          <w:rFonts w:ascii="Times New Roman" w:eastAsia="Times New Roman" w:hAnsi="Times New Roman" w:cs="Times New Roman"/>
          <w:sz w:val="28"/>
          <w:szCs w:val="28"/>
        </w:rPr>
        <w:t xml:space="preserve">Definición de </w:t>
      </w:r>
      <w:r w:rsidR="00166F12" w:rsidRPr="00B36FA2">
        <w:rPr>
          <w:rFonts w:ascii="Times New Roman" w:eastAsia="Times New Roman" w:hAnsi="Times New Roman" w:cs="Times New Roman"/>
          <w:sz w:val="28"/>
          <w:szCs w:val="28"/>
        </w:rPr>
        <w:t>variables de estudio</w:t>
      </w:r>
    </w:p>
    <w:p w14:paraId="066C2379" w14:textId="21D3068C" w:rsidR="00DC1FC6" w:rsidRPr="00B36FA2" w:rsidRDefault="00C301D7" w:rsidP="00DB0F1E">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Teniendo en cuenta los elementos anteriormente abordados, se establece como variable independiente o exógena que integra el modelo de investigación</w:t>
      </w:r>
      <w:r w:rsidR="002311F0" w:rsidRPr="00B36FA2">
        <w:rPr>
          <w:rFonts w:ascii="Times New Roman" w:eastAsia="Times New Roman" w:hAnsi="Times New Roman" w:cs="Times New Roman"/>
          <w:sz w:val="24"/>
          <w:szCs w:val="24"/>
        </w:rPr>
        <w:t xml:space="preserve"> a</w:t>
      </w:r>
      <w:r w:rsidRPr="00B36FA2">
        <w:rPr>
          <w:rFonts w:ascii="Times New Roman" w:eastAsia="Times New Roman" w:hAnsi="Times New Roman" w:cs="Times New Roman"/>
          <w:sz w:val="24"/>
          <w:szCs w:val="24"/>
        </w:rPr>
        <w:t xml:space="preserve"> los </w:t>
      </w:r>
      <w:r w:rsidR="00510F0C">
        <w:rPr>
          <w:rFonts w:ascii="Times New Roman" w:eastAsia="Times New Roman" w:hAnsi="Times New Roman" w:cs="Times New Roman"/>
          <w:sz w:val="24"/>
          <w:szCs w:val="24"/>
        </w:rPr>
        <w:t>ambientes virtuales de aprendizaje</w:t>
      </w:r>
      <w:r w:rsidRPr="00B36FA2">
        <w:rPr>
          <w:rFonts w:ascii="Times New Roman" w:eastAsia="Times New Roman" w:hAnsi="Times New Roman" w:cs="Times New Roman"/>
          <w:sz w:val="24"/>
          <w:szCs w:val="24"/>
        </w:rPr>
        <w:t xml:space="preserve">. En cambio, la variable dependiente o endógena </w:t>
      </w:r>
      <w:r w:rsidR="00337195" w:rsidRPr="00B36FA2">
        <w:rPr>
          <w:rFonts w:ascii="Times New Roman" w:eastAsia="Times New Roman" w:hAnsi="Times New Roman" w:cs="Times New Roman"/>
          <w:sz w:val="24"/>
          <w:szCs w:val="24"/>
        </w:rPr>
        <w:t xml:space="preserve">apunta a </w:t>
      </w:r>
      <w:r w:rsidRPr="00B36FA2">
        <w:rPr>
          <w:rFonts w:ascii="Times New Roman" w:eastAsia="Times New Roman" w:hAnsi="Times New Roman" w:cs="Times New Roman"/>
          <w:sz w:val="24"/>
          <w:szCs w:val="24"/>
        </w:rPr>
        <w:t xml:space="preserve">las habilidades cognitivas. Por tanto, se proyecta demostrar el impacto de la variable independiente respecto a la variable dependiente. </w:t>
      </w:r>
    </w:p>
    <w:p w14:paraId="42C3E5FF" w14:textId="77777777" w:rsidR="00166F12" w:rsidRPr="00B36FA2" w:rsidRDefault="00166F12" w:rsidP="00166F12">
      <w:pPr>
        <w:spacing w:after="0" w:line="360" w:lineRule="auto"/>
        <w:ind w:firstLine="720"/>
        <w:rPr>
          <w:rFonts w:ascii="Times New Roman" w:eastAsia="Times New Roman" w:hAnsi="Times New Roman" w:cs="Times New Roman"/>
          <w:sz w:val="24"/>
          <w:szCs w:val="24"/>
        </w:rPr>
      </w:pPr>
    </w:p>
    <w:p w14:paraId="7D999C9D" w14:textId="7DBD5A7D" w:rsidR="00DC1FC6" w:rsidRPr="00F33A50" w:rsidRDefault="00C301D7" w:rsidP="00F33A50">
      <w:pPr>
        <w:pStyle w:val="Ttulo2"/>
        <w:spacing w:before="0" w:after="0" w:line="360" w:lineRule="auto"/>
        <w:jc w:val="center"/>
        <w:rPr>
          <w:rFonts w:ascii="Times New Roman" w:eastAsia="Times New Roman" w:hAnsi="Times New Roman" w:cs="Times New Roman"/>
          <w:sz w:val="26"/>
          <w:szCs w:val="26"/>
        </w:rPr>
      </w:pPr>
      <w:r w:rsidRPr="00F33A50">
        <w:rPr>
          <w:rFonts w:ascii="Times New Roman" w:eastAsia="Times New Roman" w:hAnsi="Times New Roman" w:cs="Times New Roman"/>
          <w:sz w:val="26"/>
          <w:szCs w:val="26"/>
        </w:rPr>
        <w:t xml:space="preserve">Variable exógena o independiente: </w:t>
      </w:r>
      <w:r w:rsidR="00510F0C">
        <w:rPr>
          <w:rFonts w:ascii="Times New Roman" w:eastAsia="Times New Roman" w:hAnsi="Times New Roman" w:cs="Times New Roman"/>
          <w:sz w:val="26"/>
          <w:szCs w:val="26"/>
        </w:rPr>
        <w:t>ambientes virtuales</w:t>
      </w:r>
      <w:r w:rsidR="00337195" w:rsidRPr="00F33A50">
        <w:rPr>
          <w:rFonts w:ascii="Times New Roman" w:eastAsia="Times New Roman" w:hAnsi="Times New Roman" w:cs="Times New Roman"/>
          <w:sz w:val="26"/>
          <w:szCs w:val="26"/>
        </w:rPr>
        <w:t xml:space="preserve"> </w:t>
      </w:r>
      <w:r w:rsidR="00166F12" w:rsidRPr="00F33A50">
        <w:rPr>
          <w:rFonts w:ascii="Times New Roman" w:eastAsia="Times New Roman" w:hAnsi="Times New Roman" w:cs="Times New Roman"/>
          <w:sz w:val="26"/>
          <w:szCs w:val="26"/>
        </w:rPr>
        <w:t>de aprendizaje</w:t>
      </w:r>
    </w:p>
    <w:p w14:paraId="4D4C1B8F" w14:textId="030FE39E" w:rsidR="00DC1FC6" w:rsidRPr="002173C0" w:rsidRDefault="00510F0C" w:rsidP="008C6F5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ambiente virtual de aprendizaje</w:t>
      </w:r>
      <w:r w:rsidR="00C301D7" w:rsidRPr="00B36FA2">
        <w:rPr>
          <w:rFonts w:ascii="Times New Roman" w:eastAsia="Times New Roman" w:hAnsi="Times New Roman" w:cs="Times New Roman"/>
          <w:sz w:val="24"/>
          <w:szCs w:val="24"/>
        </w:rPr>
        <w:t xml:space="preserve"> permite adquirir conocimientos y desarrollar el aprendizaje por parte del estudiante, quien tiene una participación activa y responsable sobre el proceso, el cual se efectúa por medio de plataformas (LMS) que le permiten justamente </w:t>
      </w:r>
      <w:r w:rsidR="00C301D7" w:rsidRPr="002173C0">
        <w:rPr>
          <w:rFonts w:ascii="Times New Roman" w:eastAsia="Times New Roman" w:hAnsi="Times New Roman" w:cs="Times New Roman"/>
          <w:sz w:val="24"/>
          <w:szCs w:val="24"/>
        </w:rPr>
        <w:t>adquirir el conocimiento (Sabater, 2016).</w:t>
      </w:r>
    </w:p>
    <w:p w14:paraId="7BCA1D4E" w14:textId="4B08F432" w:rsidR="00DC1FC6" w:rsidRPr="002173C0" w:rsidRDefault="00C301D7" w:rsidP="008C6F58">
      <w:pPr>
        <w:spacing w:after="0" w:line="360" w:lineRule="auto"/>
        <w:ind w:firstLine="720"/>
        <w:jc w:val="both"/>
        <w:rPr>
          <w:rFonts w:ascii="Times New Roman" w:eastAsia="Times New Roman" w:hAnsi="Times New Roman" w:cs="Times New Roman"/>
          <w:sz w:val="24"/>
          <w:szCs w:val="24"/>
        </w:rPr>
      </w:pPr>
      <w:r w:rsidRPr="002173C0">
        <w:rPr>
          <w:rFonts w:ascii="Times New Roman" w:eastAsia="Times New Roman" w:hAnsi="Times New Roman" w:cs="Times New Roman"/>
          <w:sz w:val="24"/>
          <w:szCs w:val="24"/>
        </w:rPr>
        <w:t xml:space="preserve">Los </w:t>
      </w:r>
      <w:r w:rsidR="00510F0C" w:rsidRPr="002173C0">
        <w:rPr>
          <w:rFonts w:ascii="Times New Roman" w:eastAsia="Times New Roman" w:hAnsi="Times New Roman" w:cs="Times New Roman"/>
          <w:sz w:val="24"/>
          <w:szCs w:val="24"/>
        </w:rPr>
        <w:t>ambientes virtuales de aprendizaje</w:t>
      </w:r>
      <w:r w:rsidRPr="002173C0">
        <w:rPr>
          <w:rFonts w:ascii="Times New Roman" w:eastAsia="Times New Roman" w:hAnsi="Times New Roman" w:cs="Times New Roman"/>
          <w:sz w:val="24"/>
          <w:szCs w:val="24"/>
        </w:rPr>
        <w:t xml:space="preserve"> </w:t>
      </w:r>
      <w:r w:rsidR="009F5F51" w:rsidRPr="002173C0">
        <w:rPr>
          <w:rFonts w:ascii="Times New Roman" w:eastAsia="Times New Roman" w:hAnsi="Times New Roman" w:cs="Times New Roman"/>
          <w:sz w:val="24"/>
          <w:szCs w:val="24"/>
        </w:rPr>
        <w:t xml:space="preserve">posibilitan </w:t>
      </w:r>
      <w:r w:rsidRPr="002173C0">
        <w:rPr>
          <w:rFonts w:ascii="Times New Roman" w:eastAsia="Times New Roman" w:hAnsi="Times New Roman" w:cs="Times New Roman"/>
          <w:sz w:val="24"/>
          <w:szCs w:val="24"/>
        </w:rPr>
        <w:t xml:space="preserve">al estudiante aprender de forma autodirigida, </w:t>
      </w:r>
      <w:r w:rsidR="005D5AE5" w:rsidRPr="002173C0">
        <w:rPr>
          <w:rFonts w:ascii="Times New Roman" w:eastAsia="Times New Roman" w:hAnsi="Times New Roman" w:cs="Times New Roman"/>
          <w:sz w:val="24"/>
          <w:szCs w:val="24"/>
        </w:rPr>
        <w:t xml:space="preserve">lo cual favorece </w:t>
      </w:r>
      <w:r w:rsidRPr="002173C0">
        <w:rPr>
          <w:rFonts w:ascii="Times New Roman" w:eastAsia="Times New Roman" w:hAnsi="Times New Roman" w:cs="Times New Roman"/>
          <w:sz w:val="24"/>
          <w:szCs w:val="24"/>
        </w:rPr>
        <w:t xml:space="preserve">el desarrollo de habilidades para el aprendizaje a lo largo de la vida (García, González </w:t>
      </w:r>
      <w:r w:rsidR="007B1CBE" w:rsidRPr="002173C0">
        <w:rPr>
          <w:rFonts w:ascii="Times New Roman" w:eastAsia="Times New Roman" w:hAnsi="Times New Roman" w:cs="Times New Roman"/>
          <w:sz w:val="24"/>
          <w:szCs w:val="24"/>
        </w:rPr>
        <w:t>y</w:t>
      </w:r>
      <w:r w:rsidRPr="002173C0">
        <w:rPr>
          <w:rFonts w:ascii="Times New Roman" w:eastAsia="Times New Roman" w:hAnsi="Times New Roman" w:cs="Times New Roman"/>
          <w:sz w:val="24"/>
          <w:szCs w:val="24"/>
        </w:rPr>
        <w:t xml:space="preserve"> Muñoz, 2020).</w:t>
      </w:r>
    </w:p>
    <w:p w14:paraId="01FAE4A1" w14:textId="77777777" w:rsidR="00166F12" w:rsidRPr="002173C0" w:rsidRDefault="00166F12" w:rsidP="008C6F58">
      <w:pPr>
        <w:spacing w:after="0" w:line="360" w:lineRule="auto"/>
        <w:ind w:firstLine="720"/>
        <w:jc w:val="both"/>
        <w:rPr>
          <w:rFonts w:ascii="Times New Roman" w:eastAsia="Times New Roman" w:hAnsi="Times New Roman" w:cs="Times New Roman"/>
          <w:sz w:val="24"/>
          <w:szCs w:val="24"/>
        </w:rPr>
      </w:pPr>
    </w:p>
    <w:p w14:paraId="13D329CE" w14:textId="25694657" w:rsidR="00DC1FC6" w:rsidRPr="00F33A50" w:rsidRDefault="00C301D7" w:rsidP="00F33A50">
      <w:pPr>
        <w:pStyle w:val="Ttulo2"/>
        <w:spacing w:before="0" w:after="0" w:line="360" w:lineRule="auto"/>
        <w:jc w:val="center"/>
        <w:rPr>
          <w:rFonts w:ascii="Times New Roman" w:eastAsia="Times New Roman" w:hAnsi="Times New Roman" w:cs="Times New Roman"/>
          <w:sz w:val="26"/>
          <w:szCs w:val="26"/>
        </w:rPr>
      </w:pPr>
      <w:r w:rsidRPr="00F33A50">
        <w:rPr>
          <w:rFonts w:ascii="Times New Roman" w:eastAsia="Times New Roman" w:hAnsi="Times New Roman" w:cs="Times New Roman"/>
          <w:sz w:val="26"/>
          <w:szCs w:val="26"/>
        </w:rPr>
        <w:t xml:space="preserve">Variable endógena o dependiente: </w:t>
      </w:r>
      <w:r w:rsidR="00166F12" w:rsidRPr="00F33A50">
        <w:rPr>
          <w:rFonts w:ascii="Times New Roman" w:eastAsia="Times New Roman" w:hAnsi="Times New Roman" w:cs="Times New Roman"/>
          <w:sz w:val="26"/>
          <w:szCs w:val="26"/>
        </w:rPr>
        <w:t xml:space="preserve">habilidades cognitivas </w:t>
      </w:r>
    </w:p>
    <w:p w14:paraId="025D9F10" w14:textId="0EC5BCBE" w:rsidR="00DC1FC6" w:rsidRPr="002173C0" w:rsidRDefault="00C301D7" w:rsidP="008C6F58">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Las habilidades cognitivas se entienden como múltiples funciones que realiza nuestro cerebro.</w:t>
      </w:r>
      <w:r w:rsidR="00AA5B4F" w:rsidRPr="00B36FA2">
        <w:rPr>
          <w:rFonts w:ascii="Times New Roman" w:eastAsia="Times New Roman" w:hAnsi="Times New Roman" w:cs="Times New Roman"/>
          <w:sz w:val="24"/>
          <w:szCs w:val="24"/>
        </w:rPr>
        <w:t xml:space="preserve"> </w:t>
      </w:r>
      <w:r w:rsidRPr="00B36FA2">
        <w:rPr>
          <w:rFonts w:ascii="Times New Roman" w:eastAsia="Times New Roman" w:hAnsi="Times New Roman" w:cs="Times New Roman"/>
          <w:sz w:val="24"/>
          <w:szCs w:val="24"/>
        </w:rPr>
        <w:t xml:space="preserve">El cuantificarlas o evaluarlas </w:t>
      </w:r>
      <w:r w:rsidR="008A25A7" w:rsidRPr="00B36FA2">
        <w:rPr>
          <w:rFonts w:ascii="Times New Roman" w:eastAsia="Times New Roman" w:hAnsi="Times New Roman" w:cs="Times New Roman"/>
          <w:sz w:val="24"/>
          <w:szCs w:val="24"/>
        </w:rPr>
        <w:t>requiere de</w:t>
      </w:r>
      <w:r w:rsidRPr="00B36FA2">
        <w:rPr>
          <w:rFonts w:ascii="Times New Roman" w:eastAsia="Times New Roman" w:hAnsi="Times New Roman" w:cs="Times New Roman"/>
          <w:sz w:val="24"/>
          <w:szCs w:val="24"/>
        </w:rPr>
        <w:t xml:space="preserve"> diversas herramientas.</w:t>
      </w:r>
      <w:r w:rsidR="00AA5B4F" w:rsidRPr="00B36FA2">
        <w:rPr>
          <w:rFonts w:ascii="Times New Roman" w:eastAsia="Times New Roman" w:hAnsi="Times New Roman" w:cs="Times New Roman"/>
          <w:sz w:val="24"/>
          <w:szCs w:val="24"/>
        </w:rPr>
        <w:t xml:space="preserve"> </w:t>
      </w:r>
      <w:r w:rsidR="00EB69F0" w:rsidRPr="00B36FA2">
        <w:rPr>
          <w:rFonts w:ascii="Times New Roman" w:eastAsia="Times New Roman" w:hAnsi="Times New Roman" w:cs="Times New Roman"/>
          <w:sz w:val="24"/>
          <w:szCs w:val="24"/>
        </w:rPr>
        <w:t xml:space="preserve">Aquí se considera </w:t>
      </w:r>
      <w:r w:rsidR="00A57E5B" w:rsidRPr="00B36FA2">
        <w:rPr>
          <w:rFonts w:ascii="Times New Roman" w:eastAsia="Times New Roman" w:hAnsi="Times New Roman" w:cs="Times New Roman"/>
          <w:sz w:val="24"/>
          <w:szCs w:val="24"/>
        </w:rPr>
        <w:t>que,</w:t>
      </w:r>
      <w:r w:rsidRPr="00B36FA2">
        <w:rPr>
          <w:rFonts w:ascii="Times New Roman" w:eastAsia="Times New Roman" w:hAnsi="Times New Roman" w:cs="Times New Roman"/>
          <w:sz w:val="24"/>
          <w:szCs w:val="24"/>
        </w:rPr>
        <w:t xml:space="preserve"> </w:t>
      </w:r>
      <w:r w:rsidR="00BB75B1" w:rsidRPr="00B36FA2">
        <w:rPr>
          <w:rFonts w:ascii="Times New Roman" w:eastAsia="Times New Roman" w:hAnsi="Times New Roman" w:cs="Times New Roman"/>
          <w:sz w:val="24"/>
          <w:szCs w:val="24"/>
        </w:rPr>
        <w:t xml:space="preserve">en </w:t>
      </w:r>
      <w:r w:rsidRPr="00B36FA2">
        <w:rPr>
          <w:rFonts w:ascii="Times New Roman" w:eastAsia="Times New Roman" w:hAnsi="Times New Roman" w:cs="Times New Roman"/>
          <w:sz w:val="24"/>
          <w:szCs w:val="24"/>
        </w:rPr>
        <w:t>las pruebas</w:t>
      </w:r>
      <w:r w:rsidR="00EB69F0" w:rsidRPr="00B36FA2">
        <w:rPr>
          <w:rFonts w:ascii="Times New Roman" w:eastAsia="Times New Roman" w:hAnsi="Times New Roman" w:cs="Times New Roman"/>
          <w:sz w:val="24"/>
          <w:szCs w:val="24"/>
        </w:rPr>
        <w:t xml:space="preserve"> de este tipo</w:t>
      </w:r>
      <w:r w:rsidR="00E209E1" w:rsidRPr="00B36FA2">
        <w:rPr>
          <w:rFonts w:ascii="Times New Roman" w:eastAsia="Times New Roman" w:hAnsi="Times New Roman" w:cs="Times New Roman"/>
          <w:sz w:val="24"/>
          <w:szCs w:val="24"/>
        </w:rPr>
        <w:t>,</w:t>
      </w:r>
      <w:r w:rsidRPr="00B36FA2">
        <w:rPr>
          <w:rFonts w:ascii="Times New Roman" w:eastAsia="Times New Roman" w:hAnsi="Times New Roman" w:cs="Times New Roman"/>
          <w:sz w:val="24"/>
          <w:szCs w:val="24"/>
        </w:rPr>
        <w:t xml:space="preserve"> aun siendo especializadas por área, siempre prevalecerá la función general del ser humano, entendiéndose que es complejo el evaluar una única función </w:t>
      </w:r>
      <w:r w:rsidRPr="002173C0">
        <w:rPr>
          <w:rFonts w:ascii="Times New Roman" w:eastAsia="Times New Roman" w:hAnsi="Times New Roman" w:cs="Times New Roman"/>
          <w:sz w:val="24"/>
          <w:szCs w:val="24"/>
        </w:rPr>
        <w:t>aisladamente.</w:t>
      </w:r>
      <w:r w:rsidR="00AA5B4F" w:rsidRPr="002173C0">
        <w:rPr>
          <w:rFonts w:ascii="Times New Roman" w:eastAsia="Times New Roman" w:hAnsi="Times New Roman" w:cs="Times New Roman"/>
          <w:sz w:val="24"/>
          <w:szCs w:val="24"/>
        </w:rPr>
        <w:t xml:space="preserve"> </w:t>
      </w:r>
      <w:r w:rsidR="00EB69F0" w:rsidRPr="002173C0">
        <w:rPr>
          <w:rFonts w:ascii="Times New Roman" w:eastAsia="Times New Roman" w:hAnsi="Times New Roman" w:cs="Times New Roman"/>
          <w:sz w:val="24"/>
          <w:szCs w:val="24"/>
        </w:rPr>
        <w:t xml:space="preserve">Así, se </w:t>
      </w:r>
      <w:r w:rsidRPr="002173C0">
        <w:rPr>
          <w:rFonts w:ascii="Times New Roman" w:eastAsia="Times New Roman" w:hAnsi="Times New Roman" w:cs="Times New Roman"/>
          <w:sz w:val="24"/>
          <w:szCs w:val="24"/>
        </w:rPr>
        <w:t xml:space="preserve">tienen escalas globales que ponderan el estado cognitivo en general, conocidas comúnmente como </w:t>
      </w:r>
      <w:r w:rsidRPr="002173C0">
        <w:rPr>
          <w:rFonts w:ascii="Times New Roman" w:eastAsia="Times New Roman" w:hAnsi="Times New Roman" w:cs="Times New Roman"/>
          <w:i/>
          <w:iCs/>
          <w:sz w:val="24"/>
          <w:szCs w:val="24"/>
        </w:rPr>
        <w:t>pruebas de inteligencia</w:t>
      </w:r>
      <w:r w:rsidRPr="002173C0">
        <w:rPr>
          <w:rFonts w:ascii="Times New Roman" w:eastAsia="Times New Roman" w:hAnsi="Times New Roman" w:cs="Times New Roman"/>
          <w:sz w:val="24"/>
          <w:szCs w:val="24"/>
        </w:rPr>
        <w:t xml:space="preserve"> (Gómez, 2019).</w:t>
      </w:r>
    </w:p>
    <w:p w14:paraId="45887314" w14:textId="54449FFD" w:rsidR="00DC1FC6" w:rsidRPr="002173C0" w:rsidRDefault="00C301D7" w:rsidP="008C6F58">
      <w:pPr>
        <w:spacing w:after="0" w:line="360" w:lineRule="auto"/>
        <w:ind w:firstLine="720"/>
        <w:jc w:val="both"/>
        <w:rPr>
          <w:rFonts w:ascii="Times New Roman" w:eastAsia="Times New Roman" w:hAnsi="Times New Roman" w:cs="Times New Roman"/>
          <w:sz w:val="24"/>
          <w:szCs w:val="24"/>
        </w:rPr>
      </w:pPr>
      <w:r w:rsidRPr="002173C0">
        <w:rPr>
          <w:rFonts w:ascii="Times New Roman" w:eastAsia="Times New Roman" w:hAnsi="Times New Roman" w:cs="Times New Roman"/>
          <w:sz w:val="24"/>
          <w:szCs w:val="24"/>
        </w:rPr>
        <w:t>Se mencionan</w:t>
      </w:r>
      <w:r w:rsidR="00EB69F0" w:rsidRPr="002173C0">
        <w:rPr>
          <w:rFonts w:ascii="Times New Roman" w:eastAsia="Times New Roman" w:hAnsi="Times New Roman" w:cs="Times New Roman"/>
          <w:sz w:val="24"/>
          <w:szCs w:val="24"/>
        </w:rPr>
        <w:t xml:space="preserve"> los</w:t>
      </w:r>
      <w:r w:rsidRPr="002173C0">
        <w:rPr>
          <w:rFonts w:ascii="Times New Roman" w:eastAsia="Times New Roman" w:hAnsi="Times New Roman" w:cs="Times New Roman"/>
          <w:sz w:val="24"/>
          <w:szCs w:val="24"/>
        </w:rPr>
        <w:t xml:space="preserve"> principales test que miden las habilidades cognitivas: </w:t>
      </w:r>
      <w:r w:rsidRPr="002173C0">
        <w:rPr>
          <w:rFonts w:ascii="Times New Roman" w:eastAsia="Times New Roman" w:hAnsi="Times New Roman" w:cs="Times New Roman"/>
          <w:i/>
          <w:iCs/>
          <w:sz w:val="24"/>
          <w:szCs w:val="24"/>
        </w:rPr>
        <w:t>1)</w:t>
      </w:r>
      <w:r w:rsidRPr="002173C0">
        <w:rPr>
          <w:rFonts w:ascii="Times New Roman" w:eastAsia="Times New Roman" w:hAnsi="Times New Roman" w:cs="Times New Roman"/>
          <w:sz w:val="24"/>
          <w:szCs w:val="24"/>
        </w:rPr>
        <w:t xml:space="preserve"> </w:t>
      </w:r>
      <w:r w:rsidR="00EB69F0" w:rsidRPr="002173C0">
        <w:rPr>
          <w:rFonts w:ascii="Times New Roman" w:eastAsia="Times New Roman" w:hAnsi="Times New Roman" w:cs="Times New Roman"/>
          <w:sz w:val="24"/>
          <w:szCs w:val="24"/>
        </w:rPr>
        <w:t>t</w:t>
      </w:r>
      <w:r w:rsidRPr="002173C0">
        <w:rPr>
          <w:rFonts w:ascii="Times New Roman" w:eastAsia="Times New Roman" w:hAnsi="Times New Roman" w:cs="Times New Roman"/>
          <w:sz w:val="24"/>
          <w:szCs w:val="24"/>
        </w:rPr>
        <w:t xml:space="preserve">est </w:t>
      </w:r>
      <w:r w:rsidR="00EB69F0" w:rsidRPr="002173C0">
        <w:rPr>
          <w:rFonts w:ascii="Times New Roman" w:eastAsia="Times New Roman" w:hAnsi="Times New Roman" w:cs="Times New Roman"/>
          <w:sz w:val="24"/>
          <w:szCs w:val="24"/>
        </w:rPr>
        <w:t>f</w:t>
      </w:r>
      <w:r w:rsidRPr="002173C0">
        <w:rPr>
          <w:rFonts w:ascii="Times New Roman" w:eastAsia="Times New Roman" w:hAnsi="Times New Roman" w:cs="Times New Roman"/>
          <w:sz w:val="24"/>
          <w:szCs w:val="24"/>
        </w:rPr>
        <w:t xml:space="preserve">actor G; </w:t>
      </w:r>
      <w:r w:rsidRPr="002173C0">
        <w:rPr>
          <w:rFonts w:ascii="Times New Roman" w:eastAsia="Times New Roman" w:hAnsi="Times New Roman" w:cs="Times New Roman"/>
          <w:i/>
          <w:iCs/>
          <w:sz w:val="24"/>
          <w:szCs w:val="24"/>
        </w:rPr>
        <w:t>2)</w:t>
      </w:r>
      <w:r w:rsidRPr="002173C0">
        <w:rPr>
          <w:rFonts w:ascii="Times New Roman" w:eastAsia="Times New Roman" w:hAnsi="Times New Roman" w:cs="Times New Roman"/>
          <w:sz w:val="24"/>
          <w:szCs w:val="24"/>
        </w:rPr>
        <w:t xml:space="preserve"> </w:t>
      </w:r>
      <w:r w:rsidR="00EB69F0" w:rsidRPr="002173C0">
        <w:rPr>
          <w:rFonts w:ascii="Times New Roman" w:eastAsia="Times New Roman" w:hAnsi="Times New Roman" w:cs="Times New Roman"/>
          <w:sz w:val="24"/>
          <w:szCs w:val="24"/>
        </w:rPr>
        <w:t>t</w:t>
      </w:r>
      <w:r w:rsidRPr="002173C0">
        <w:rPr>
          <w:rFonts w:ascii="Times New Roman" w:eastAsia="Times New Roman" w:hAnsi="Times New Roman" w:cs="Times New Roman"/>
          <w:sz w:val="24"/>
          <w:szCs w:val="24"/>
        </w:rPr>
        <w:t>est de Binet-</w:t>
      </w:r>
      <w:proofErr w:type="spellStart"/>
      <w:r w:rsidRPr="002173C0">
        <w:rPr>
          <w:rFonts w:ascii="Times New Roman" w:eastAsia="Times New Roman" w:hAnsi="Times New Roman" w:cs="Times New Roman"/>
          <w:sz w:val="24"/>
          <w:szCs w:val="24"/>
        </w:rPr>
        <w:t>Simon</w:t>
      </w:r>
      <w:proofErr w:type="spellEnd"/>
      <w:r w:rsidRPr="002173C0">
        <w:rPr>
          <w:rFonts w:ascii="Times New Roman" w:eastAsia="Times New Roman" w:hAnsi="Times New Roman" w:cs="Times New Roman"/>
          <w:sz w:val="24"/>
          <w:szCs w:val="24"/>
        </w:rPr>
        <w:t xml:space="preserve">; </w:t>
      </w:r>
      <w:r w:rsidRPr="002173C0">
        <w:rPr>
          <w:rFonts w:ascii="Times New Roman" w:eastAsia="Times New Roman" w:hAnsi="Times New Roman" w:cs="Times New Roman"/>
          <w:i/>
          <w:iCs/>
          <w:sz w:val="24"/>
          <w:szCs w:val="24"/>
        </w:rPr>
        <w:t>3)</w:t>
      </w:r>
      <w:r w:rsidRPr="002173C0">
        <w:rPr>
          <w:rFonts w:ascii="Times New Roman" w:eastAsia="Times New Roman" w:hAnsi="Times New Roman" w:cs="Times New Roman"/>
          <w:sz w:val="24"/>
          <w:szCs w:val="24"/>
        </w:rPr>
        <w:t xml:space="preserve"> </w:t>
      </w:r>
      <w:r w:rsidR="00EB69F0" w:rsidRPr="002173C0">
        <w:rPr>
          <w:rFonts w:ascii="Times New Roman" w:eastAsia="Times New Roman" w:hAnsi="Times New Roman" w:cs="Times New Roman"/>
          <w:sz w:val="24"/>
          <w:szCs w:val="24"/>
        </w:rPr>
        <w:t>t</w:t>
      </w:r>
      <w:r w:rsidRPr="002173C0">
        <w:rPr>
          <w:rFonts w:ascii="Times New Roman" w:eastAsia="Times New Roman" w:hAnsi="Times New Roman" w:cs="Times New Roman"/>
          <w:sz w:val="24"/>
          <w:szCs w:val="24"/>
        </w:rPr>
        <w:t xml:space="preserve">est de conocimiento adquirido; </w:t>
      </w:r>
      <w:r w:rsidRPr="002173C0">
        <w:rPr>
          <w:rFonts w:ascii="Times New Roman" w:eastAsia="Times New Roman" w:hAnsi="Times New Roman" w:cs="Times New Roman"/>
          <w:i/>
          <w:iCs/>
          <w:sz w:val="24"/>
          <w:szCs w:val="24"/>
        </w:rPr>
        <w:t>4)</w:t>
      </w:r>
      <w:r w:rsidRPr="002173C0">
        <w:rPr>
          <w:rFonts w:ascii="Times New Roman" w:eastAsia="Times New Roman" w:hAnsi="Times New Roman" w:cs="Times New Roman"/>
          <w:sz w:val="24"/>
          <w:szCs w:val="24"/>
        </w:rPr>
        <w:t xml:space="preserve"> </w:t>
      </w:r>
      <w:r w:rsidR="00EB69F0" w:rsidRPr="002173C0">
        <w:rPr>
          <w:rFonts w:ascii="Times New Roman" w:eastAsia="Times New Roman" w:hAnsi="Times New Roman" w:cs="Times New Roman"/>
          <w:sz w:val="24"/>
          <w:szCs w:val="24"/>
        </w:rPr>
        <w:t>t</w:t>
      </w:r>
      <w:r w:rsidRPr="002173C0">
        <w:rPr>
          <w:rFonts w:ascii="Times New Roman" w:eastAsia="Times New Roman" w:hAnsi="Times New Roman" w:cs="Times New Roman"/>
          <w:sz w:val="24"/>
          <w:szCs w:val="24"/>
        </w:rPr>
        <w:t xml:space="preserve">est de </w:t>
      </w:r>
      <w:r w:rsidR="00EB69F0" w:rsidRPr="002173C0">
        <w:rPr>
          <w:rFonts w:ascii="Times New Roman" w:eastAsia="Times New Roman" w:hAnsi="Times New Roman" w:cs="Times New Roman"/>
          <w:sz w:val="24"/>
          <w:szCs w:val="24"/>
        </w:rPr>
        <w:t>i</w:t>
      </w:r>
      <w:r w:rsidRPr="002173C0">
        <w:rPr>
          <w:rFonts w:ascii="Times New Roman" w:eastAsia="Times New Roman" w:hAnsi="Times New Roman" w:cs="Times New Roman"/>
          <w:sz w:val="24"/>
          <w:szCs w:val="24"/>
        </w:rPr>
        <w:t xml:space="preserve">nteligencia </w:t>
      </w:r>
      <w:r w:rsidR="00EB69F0" w:rsidRPr="002173C0">
        <w:rPr>
          <w:rFonts w:ascii="Times New Roman" w:eastAsia="Times New Roman" w:hAnsi="Times New Roman" w:cs="Times New Roman"/>
          <w:sz w:val="24"/>
          <w:szCs w:val="24"/>
        </w:rPr>
        <w:t>v</w:t>
      </w:r>
      <w:r w:rsidRPr="002173C0">
        <w:rPr>
          <w:rFonts w:ascii="Times New Roman" w:eastAsia="Times New Roman" w:hAnsi="Times New Roman" w:cs="Times New Roman"/>
          <w:sz w:val="24"/>
          <w:szCs w:val="24"/>
        </w:rPr>
        <w:t xml:space="preserve">erbal; </w:t>
      </w:r>
      <w:r w:rsidRPr="002173C0">
        <w:rPr>
          <w:rFonts w:ascii="Times New Roman" w:eastAsia="Times New Roman" w:hAnsi="Times New Roman" w:cs="Times New Roman"/>
          <w:i/>
          <w:iCs/>
          <w:sz w:val="24"/>
          <w:szCs w:val="24"/>
        </w:rPr>
        <w:t>5)</w:t>
      </w:r>
      <w:r w:rsidRPr="002173C0">
        <w:rPr>
          <w:rFonts w:ascii="Times New Roman" w:eastAsia="Times New Roman" w:hAnsi="Times New Roman" w:cs="Times New Roman"/>
          <w:sz w:val="24"/>
          <w:szCs w:val="24"/>
        </w:rPr>
        <w:t xml:space="preserve"> </w:t>
      </w:r>
      <w:r w:rsidR="00EB69F0" w:rsidRPr="002173C0">
        <w:rPr>
          <w:rFonts w:ascii="Times New Roman" w:eastAsia="Times New Roman" w:hAnsi="Times New Roman" w:cs="Times New Roman"/>
          <w:sz w:val="24"/>
          <w:szCs w:val="24"/>
        </w:rPr>
        <w:t>t</w:t>
      </w:r>
      <w:r w:rsidRPr="002173C0">
        <w:rPr>
          <w:rFonts w:ascii="Times New Roman" w:eastAsia="Times New Roman" w:hAnsi="Times New Roman" w:cs="Times New Roman"/>
          <w:sz w:val="24"/>
          <w:szCs w:val="24"/>
        </w:rPr>
        <w:t xml:space="preserve">est de </w:t>
      </w:r>
      <w:r w:rsidR="00EB69F0" w:rsidRPr="002173C0">
        <w:rPr>
          <w:rFonts w:ascii="Times New Roman" w:eastAsia="Times New Roman" w:hAnsi="Times New Roman" w:cs="Times New Roman"/>
          <w:sz w:val="24"/>
          <w:szCs w:val="24"/>
        </w:rPr>
        <w:t>i</w:t>
      </w:r>
      <w:r w:rsidRPr="002173C0">
        <w:rPr>
          <w:rFonts w:ascii="Times New Roman" w:eastAsia="Times New Roman" w:hAnsi="Times New Roman" w:cs="Times New Roman"/>
          <w:sz w:val="24"/>
          <w:szCs w:val="24"/>
        </w:rPr>
        <w:t xml:space="preserve">nteligencia </w:t>
      </w:r>
      <w:r w:rsidR="00EB69F0" w:rsidRPr="002173C0">
        <w:rPr>
          <w:rFonts w:ascii="Times New Roman" w:eastAsia="Times New Roman" w:hAnsi="Times New Roman" w:cs="Times New Roman"/>
          <w:sz w:val="24"/>
          <w:szCs w:val="24"/>
        </w:rPr>
        <w:t>n</w:t>
      </w:r>
      <w:r w:rsidRPr="002173C0">
        <w:rPr>
          <w:rFonts w:ascii="Times New Roman" w:eastAsia="Times New Roman" w:hAnsi="Times New Roman" w:cs="Times New Roman"/>
          <w:sz w:val="24"/>
          <w:szCs w:val="24"/>
        </w:rPr>
        <w:t xml:space="preserve">umérica; </w:t>
      </w:r>
      <w:r w:rsidRPr="002173C0">
        <w:rPr>
          <w:rFonts w:ascii="Times New Roman" w:eastAsia="Times New Roman" w:hAnsi="Times New Roman" w:cs="Times New Roman"/>
          <w:i/>
          <w:iCs/>
          <w:sz w:val="24"/>
          <w:szCs w:val="24"/>
        </w:rPr>
        <w:t>6)</w:t>
      </w:r>
      <w:r w:rsidRPr="002173C0">
        <w:rPr>
          <w:rFonts w:ascii="Times New Roman" w:eastAsia="Times New Roman" w:hAnsi="Times New Roman" w:cs="Times New Roman"/>
          <w:sz w:val="24"/>
          <w:szCs w:val="24"/>
        </w:rPr>
        <w:t xml:space="preserve"> </w:t>
      </w:r>
      <w:r w:rsidR="00BB75B1" w:rsidRPr="002173C0">
        <w:rPr>
          <w:rFonts w:ascii="Times New Roman" w:eastAsia="Times New Roman" w:hAnsi="Times New Roman" w:cs="Times New Roman"/>
          <w:sz w:val="24"/>
          <w:szCs w:val="24"/>
        </w:rPr>
        <w:t>t</w:t>
      </w:r>
      <w:r w:rsidRPr="002173C0">
        <w:rPr>
          <w:rFonts w:ascii="Times New Roman" w:eastAsia="Times New Roman" w:hAnsi="Times New Roman" w:cs="Times New Roman"/>
          <w:sz w:val="24"/>
          <w:szCs w:val="24"/>
        </w:rPr>
        <w:t xml:space="preserve">est de </w:t>
      </w:r>
      <w:r w:rsidR="00BB75B1" w:rsidRPr="002173C0">
        <w:rPr>
          <w:rFonts w:ascii="Times New Roman" w:eastAsia="Times New Roman" w:hAnsi="Times New Roman" w:cs="Times New Roman"/>
          <w:sz w:val="24"/>
          <w:szCs w:val="24"/>
        </w:rPr>
        <w:t>i</w:t>
      </w:r>
      <w:r w:rsidRPr="002173C0">
        <w:rPr>
          <w:rFonts w:ascii="Times New Roman" w:eastAsia="Times New Roman" w:hAnsi="Times New Roman" w:cs="Times New Roman"/>
          <w:sz w:val="24"/>
          <w:szCs w:val="24"/>
        </w:rPr>
        <w:t xml:space="preserve">nteligencia </w:t>
      </w:r>
      <w:r w:rsidR="00BB75B1" w:rsidRPr="002173C0">
        <w:rPr>
          <w:rFonts w:ascii="Times New Roman" w:eastAsia="Times New Roman" w:hAnsi="Times New Roman" w:cs="Times New Roman"/>
          <w:sz w:val="24"/>
          <w:szCs w:val="24"/>
        </w:rPr>
        <w:t>l</w:t>
      </w:r>
      <w:r w:rsidRPr="002173C0">
        <w:rPr>
          <w:rFonts w:ascii="Times New Roman" w:eastAsia="Times New Roman" w:hAnsi="Times New Roman" w:cs="Times New Roman"/>
          <w:sz w:val="24"/>
          <w:szCs w:val="24"/>
        </w:rPr>
        <w:t xml:space="preserve">ógica; </w:t>
      </w:r>
      <w:r w:rsidRPr="002173C0">
        <w:rPr>
          <w:rFonts w:ascii="Times New Roman" w:eastAsia="Times New Roman" w:hAnsi="Times New Roman" w:cs="Times New Roman"/>
          <w:i/>
          <w:iCs/>
          <w:sz w:val="24"/>
          <w:szCs w:val="24"/>
        </w:rPr>
        <w:t>7)</w:t>
      </w:r>
      <w:r w:rsidRPr="002173C0">
        <w:rPr>
          <w:rFonts w:ascii="Times New Roman" w:eastAsia="Times New Roman" w:hAnsi="Times New Roman" w:cs="Times New Roman"/>
          <w:sz w:val="24"/>
          <w:szCs w:val="24"/>
        </w:rPr>
        <w:t xml:space="preserve"> </w:t>
      </w:r>
      <w:r w:rsidR="00BB75B1" w:rsidRPr="002173C0">
        <w:rPr>
          <w:rFonts w:ascii="Times New Roman" w:eastAsia="Times New Roman" w:hAnsi="Times New Roman" w:cs="Times New Roman"/>
          <w:sz w:val="24"/>
          <w:szCs w:val="24"/>
        </w:rPr>
        <w:t>t</w:t>
      </w:r>
      <w:r w:rsidRPr="002173C0">
        <w:rPr>
          <w:rFonts w:ascii="Times New Roman" w:eastAsia="Times New Roman" w:hAnsi="Times New Roman" w:cs="Times New Roman"/>
          <w:sz w:val="24"/>
          <w:szCs w:val="24"/>
        </w:rPr>
        <w:t xml:space="preserve">est de </w:t>
      </w:r>
      <w:r w:rsidR="00BB75B1" w:rsidRPr="002173C0">
        <w:rPr>
          <w:rFonts w:ascii="Times New Roman" w:eastAsia="Times New Roman" w:hAnsi="Times New Roman" w:cs="Times New Roman"/>
          <w:sz w:val="24"/>
          <w:szCs w:val="24"/>
        </w:rPr>
        <w:t>i</w:t>
      </w:r>
      <w:r w:rsidRPr="002173C0">
        <w:rPr>
          <w:rFonts w:ascii="Times New Roman" w:eastAsia="Times New Roman" w:hAnsi="Times New Roman" w:cs="Times New Roman"/>
          <w:sz w:val="24"/>
          <w:szCs w:val="24"/>
        </w:rPr>
        <w:t xml:space="preserve">nteligencia Stanford-Binet; </w:t>
      </w:r>
      <w:r w:rsidRPr="002173C0">
        <w:rPr>
          <w:rFonts w:ascii="Times New Roman" w:eastAsia="Times New Roman" w:hAnsi="Times New Roman" w:cs="Times New Roman"/>
          <w:i/>
          <w:iCs/>
          <w:sz w:val="24"/>
          <w:szCs w:val="24"/>
        </w:rPr>
        <w:t>8)</w:t>
      </w:r>
      <w:r w:rsidRPr="002173C0">
        <w:rPr>
          <w:rFonts w:ascii="Times New Roman" w:eastAsia="Times New Roman" w:hAnsi="Times New Roman" w:cs="Times New Roman"/>
          <w:sz w:val="24"/>
          <w:szCs w:val="24"/>
        </w:rPr>
        <w:t xml:space="preserve"> </w:t>
      </w:r>
      <w:r w:rsidR="00BB75B1" w:rsidRPr="002173C0">
        <w:rPr>
          <w:rFonts w:ascii="Times New Roman" w:eastAsia="Times New Roman" w:hAnsi="Times New Roman" w:cs="Times New Roman"/>
          <w:sz w:val="24"/>
          <w:szCs w:val="24"/>
        </w:rPr>
        <w:t>t</w:t>
      </w:r>
      <w:r w:rsidRPr="002173C0">
        <w:rPr>
          <w:rFonts w:ascii="Times New Roman" w:eastAsia="Times New Roman" w:hAnsi="Times New Roman" w:cs="Times New Roman"/>
          <w:sz w:val="24"/>
          <w:szCs w:val="24"/>
        </w:rPr>
        <w:t xml:space="preserve">est WAIS; </w:t>
      </w:r>
      <w:r w:rsidRPr="002173C0">
        <w:rPr>
          <w:rFonts w:ascii="Times New Roman" w:eastAsia="Times New Roman" w:hAnsi="Times New Roman" w:cs="Times New Roman"/>
          <w:i/>
          <w:iCs/>
          <w:sz w:val="24"/>
          <w:szCs w:val="24"/>
        </w:rPr>
        <w:t>9)</w:t>
      </w:r>
      <w:r w:rsidRPr="002173C0">
        <w:rPr>
          <w:rFonts w:ascii="Times New Roman" w:eastAsia="Times New Roman" w:hAnsi="Times New Roman" w:cs="Times New Roman"/>
          <w:sz w:val="24"/>
          <w:szCs w:val="24"/>
        </w:rPr>
        <w:t xml:space="preserve"> </w:t>
      </w:r>
      <w:r w:rsidR="00BB75B1" w:rsidRPr="002173C0">
        <w:rPr>
          <w:rFonts w:ascii="Times New Roman" w:eastAsia="Times New Roman" w:hAnsi="Times New Roman" w:cs="Times New Roman"/>
          <w:sz w:val="24"/>
          <w:szCs w:val="24"/>
        </w:rPr>
        <w:t>t</w:t>
      </w:r>
      <w:r w:rsidRPr="002173C0">
        <w:rPr>
          <w:rFonts w:ascii="Times New Roman" w:eastAsia="Times New Roman" w:hAnsi="Times New Roman" w:cs="Times New Roman"/>
          <w:sz w:val="24"/>
          <w:szCs w:val="24"/>
        </w:rPr>
        <w:t xml:space="preserve">est WISC; </w:t>
      </w:r>
      <w:r w:rsidRPr="002173C0">
        <w:rPr>
          <w:rFonts w:ascii="Times New Roman" w:eastAsia="Times New Roman" w:hAnsi="Times New Roman" w:cs="Times New Roman"/>
          <w:i/>
          <w:iCs/>
          <w:sz w:val="24"/>
          <w:szCs w:val="24"/>
        </w:rPr>
        <w:t>10)</w:t>
      </w:r>
      <w:r w:rsidRPr="002173C0">
        <w:rPr>
          <w:rFonts w:ascii="Times New Roman" w:eastAsia="Times New Roman" w:hAnsi="Times New Roman" w:cs="Times New Roman"/>
          <w:sz w:val="24"/>
          <w:szCs w:val="24"/>
        </w:rPr>
        <w:t xml:space="preserve"> </w:t>
      </w:r>
      <w:r w:rsidR="00BB75B1" w:rsidRPr="002173C0">
        <w:rPr>
          <w:rFonts w:ascii="Times New Roman" w:eastAsia="Times New Roman" w:hAnsi="Times New Roman" w:cs="Times New Roman"/>
          <w:sz w:val="24"/>
          <w:szCs w:val="24"/>
        </w:rPr>
        <w:t>t</w:t>
      </w:r>
      <w:r w:rsidRPr="002173C0">
        <w:rPr>
          <w:rFonts w:ascii="Times New Roman" w:eastAsia="Times New Roman" w:hAnsi="Times New Roman" w:cs="Times New Roman"/>
          <w:sz w:val="24"/>
          <w:szCs w:val="24"/>
        </w:rPr>
        <w:t xml:space="preserve">est de Raven; </w:t>
      </w:r>
      <w:r w:rsidRPr="002173C0">
        <w:rPr>
          <w:rFonts w:ascii="Times New Roman" w:eastAsia="Times New Roman" w:hAnsi="Times New Roman" w:cs="Times New Roman"/>
          <w:i/>
          <w:iCs/>
          <w:sz w:val="24"/>
          <w:szCs w:val="24"/>
        </w:rPr>
        <w:t>11)</w:t>
      </w:r>
      <w:r w:rsidRPr="002173C0">
        <w:rPr>
          <w:rFonts w:ascii="Times New Roman" w:eastAsia="Times New Roman" w:hAnsi="Times New Roman" w:cs="Times New Roman"/>
          <w:sz w:val="24"/>
          <w:szCs w:val="24"/>
        </w:rPr>
        <w:t xml:space="preserve"> </w:t>
      </w:r>
      <w:r w:rsidR="00BB75B1" w:rsidRPr="002173C0">
        <w:rPr>
          <w:rFonts w:ascii="Times New Roman" w:eastAsia="Times New Roman" w:hAnsi="Times New Roman" w:cs="Times New Roman"/>
          <w:sz w:val="24"/>
          <w:szCs w:val="24"/>
        </w:rPr>
        <w:t>p</w:t>
      </w:r>
      <w:r w:rsidRPr="002173C0">
        <w:rPr>
          <w:rFonts w:ascii="Times New Roman" w:eastAsia="Times New Roman" w:hAnsi="Times New Roman" w:cs="Times New Roman"/>
          <w:sz w:val="24"/>
          <w:szCs w:val="24"/>
        </w:rPr>
        <w:t xml:space="preserve">ruebas </w:t>
      </w:r>
      <w:proofErr w:type="spellStart"/>
      <w:r w:rsidRPr="002173C0">
        <w:rPr>
          <w:rFonts w:ascii="Times New Roman" w:eastAsia="Times New Roman" w:hAnsi="Times New Roman" w:cs="Times New Roman"/>
          <w:sz w:val="24"/>
          <w:szCs w:val="24"/>
        </w:rPr>
        <w:t>Woodcock</w:t>
      </w:r>
      <w:proofErr w:type="spellEnd"/>
      <w:r w:rsidRPr="002173C0">
        <w:rPr>
          <w:rFonts w:ascii="Times New Roman" w:eastAsia="Times New Roman" w:hAnsi="Times New Roman" w:cs="Times New Roman"/>
          <w:sz w:val="24"/>
          <w:szCs w:val="24"/>
        </w:rPr>
        <w:t xml:space="preserve">-Johnson III de habilidades cognitivas; </w:t>
      </w:r>
      <w:r w:rsidRPr="002173C0">
        <w:rPr>
          <w:rFonts w:ascii="Times New Roman" w:eastAsia="Times New Roman" w:hAnsi="Times New Roman" w:cs="Times New Roman"/>
          <w:i/>
          <w:iCs/>
          <w:sz w:val="24"/>
          <w:szCs w:val="24"/>
        </w:rPr>
        <w:t>12)</w:t>
      </w:r>
      <w:r w:rsidRPr="002173C0">
        <w:rPr>
          <w:rFonts w:ascii="Times New Roman" w:eastAsia="Times New Roman" w:hAnsi="Times New Roman" w:cs="Times New Roman"/>
          <w:sz w:val="24"/>
          <w:szCs w:val="24"/>
        </w:rPr>
        <w:t xml:space="preserve"> </w:t>
      </w:r>
      <w:r w:rsidR="00BB75B1" w:rsidRPr="002173C0">
        <w:rPr>
          <w:rFonts w:ascii="Times New Roman" w:eastAsia="Times New Roman" w:hAnsi="Times New Roman" w:cs="Times New Roman"/>
          <w:sz w:val="24"/>
          <w:szCs w:val="24"/>
        </w:rPr>
        <w:t>p</w:t>
      </w:r>
      <w:r w:rsidRPr="002173C0">
        <w:rPr>
          <w:rFonts w:ascii="Times New Roman" w:eastAsia="Times New Roman" w:hAnsi="Times New Roman" w:cs="Times New Roman"/>
          <w:sz w:val="24"/>
          <w:szCs w:val="24"/>
        </w:rPr>
        <w:t xml:space="preserve">rueba Otis-Lennon; </w:t>
      </w:r>
      <w:r w:rsidRPr="002173C0">
        <w:rPr>
          <w:rFonts w:ascii="Times New Roman" w:eastAsia="Times New Roman" w:hAnsi="Times New Roman" w:cs="Times New Roman"/>
          <w:i/>
          <w:iCs/>
          <w:sz w:val="24"/>
          <w:szCs w:val="24"/>
        </w:rPr>
        <w:t>13)</w:t>
      </w:r>
      <w:r w:rsidRPr="002173C0">
        <w:rPr>
          <w:rFonts w:ascii="Times New Roman" w:eastAsia="Times New Roman" w:hAnsi="Times New Roman" w:cs="Times New Roman"/>
          <w:sz w:val="24"/>
          <w:szCs w:val="24"/>
        </w:rPr>
        <w:t xml:space="preserve"> </w:t>
      </w:r>
      <w:r w:rsidR="00BB75B1" w:rsidRPr="002173C0">
        <w:rPr>
          <w:rFonts w:ascii="Times New Roman" w:eastAsia="Times New Roman" w:hAnsi="Times New Roman" w:cs="Times New Roman"/>
          <w:sz w:val="24"/>
          <w:szCs w:val="24"/>
        </w:rPr>
        <w:t>p</w:t>
      </w:r>
      <w:r w:rsidRPr="002173C0">
        <w:rPr>
          <w:rFonts w:ascii="Times New Roman" w:eastAsia="Times New Roman" w:hAnsi="Times New Roman" w:cs="Times New Roman"/>
          <w:sz w:val="24"/>
          <w:szCs w:val="24"/>
        </w:rPr>
        <w:t>ruebas de habilidades cognoscitivas</w:t>
      </w:r>
      <w:r w:rsidR="00BB75B1" w:rsidRPr="002173C0">
        <w:rPr>
          <w:rFonts w:ascii="Times New Roman" w:eastAsia="Times New Roman" w:hAnsi="Times New Roman" w:cs="Times New Roman"/>
          <w:sz w:val="24"/>
          <w:szCs w:val="24"/>
        </w:rPr>
        <w:t xml:space="preserve">, y </w:t>
      </w:r>
      <w:r w:rsidRPr="002173C0">
        <w:rPr>
          <w:rFonts w:ascii="Times New Roman" w:eastAsia="Times New Roman" w:hAnsi="Times New Roman" w:cs="Times New Roman"/>
          <w:i/>
          <w:iCs/>
          <w:sz w:val="24"/>
          <w:szCs w:val="24"/>
        </w:rPr>
        <w:t>14)</w:t>
      </w:r>
      <w:r w:rsidRPr="002173C0">
        <w:rPr>
          <w:rFonts w:ascii="Times New Roman" w:eastAsia="Times New Roman" w:hAnsi="Times New Roman" w:cs="Times New Roman"/>
          <w:sz w:val="24"/>
          <w:szCs w:val="24"/>
        </w:rPr>
        <w:t xml:space="preserve"> </w:t>
      </w:r>
      <w:r w:rsidR="00BB75B1" w:rsidRPr="002173C0">
        <w:rPr>
          <w:rFonts w:ascii="Times New Roman" w:eastAsia="Times New Roman" w:hAnsi="Times New Roman" w:cs="Times New Roman"/>
          <w:sz w:val="24"/>
          <w:szCs w:val="24"/>
        </w:rPr>
        <w:t>p</w:t>
      </w:r>
      <w:r w:rsidRPr="002173C0">
        <w:rPr>
          <w:rFonts w:ascii="Times New Roman" w:eastAsia="Times New Roman" w:hAnsi="Times New Roman" w:cs="Times New Roman"/>
          <w:sz w:val="24"/>
          <w:szCs w:val="24"/>
        </w:rPr>
        <w:t xml:space="preserve">rueba de </w:t>
      </w:r>
      <w:r w:rsidR="00BB75B1" w:rsidRPr="002173C0">
        <w:rPr>
          <w:rFonts w:ascii="Times New Roman" w:eastAsia="Times New Roman" w:hAnsi="Times New Roman" w:cs="Times New Roman"/>
          <w:sz w:val="24"/>
          <w:szCs w:val="24"/>
        </w:rPr>
        <w:t>p</w:t>
      </w:r>
      <w:r w:rsidRPr="002173C0">
        <w:rPr>
          <w:rFonts w:ascii="Times New Roman" w:eastAsia="Times New Roman" w:hAnsi="Times New Roman" w:cs="Times New Roman"/>
          <w:sz w:val="24"/>
          <w:szCs w:val="24"/>
        </w:rPr>
        <w:t>ersonal de Wonderlic (García-Allen, 2015).</w:t>
      </w:r>
    </w:p>
    <w:p w14:paraId="1EB39DC9" w14:textId="77777777" w:rsidR="00DC1FC6" w:rsidRPr="00B36FA2" w:rsidRDefault="00C301D7" w:rsidP="008C6F58">
      <w:pPr>
        <w:spacing w:after="0" w:line="360" w:lineRule="auto"/>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ab/>
        <w:t xml:space="preserve"> </w:t>
      </w:r>
    </w:p>
    <w:p w14:paraId="6BB8E17D" w14:textId="2BF9AF91" w:rsidR="00DC1FC6" w:rsidRPr="00F33A50" w:rsidRDefault="00C301D7" w:rsidP="00F33A50">
      <w:pPr>
        <w:pStyle w:val="Ttulo2"/>
        <w:spacing w:before="0" w:after="0" w:line="360" w:lineRule="auto"/>
        <w:jc w:val="center"/>
        <w:rPr>
          <w:rFonts w:ascii="Times New Roman" w:eastAsia="Times New Roman" w:hAnsi="Times New Roman" w:cs="Times New Roman"/>
          <w:sz w:val="32"/>
          <w:szCs w:val="32"/>
        </w:rPr>
      </w:pPr>
      <w:r w:rsidRPr="00F33A50">
        <w:rPr>
          <w:rFonts w:ascii="Times New Roman" w:eastAsia="Times New Roman" w:hAnsi="Times New Roman" w:cs="Times New Roman"/>
          <w:sz w:val="32"/>
          <w:szCs w:val="32"/>
        </w:rPr>
        <w:lastRenderedPageBreak/>
        <w:t>Método</w:t>
      </w:r>
    </w:p>
    <w:p w14:paraId="18C7BDFF" w14:textId="62C51034" w:rsidR="00DC1FC6" w:rsidRPr="002173C0" w:rsidRDefault="00C301D7" w:rsidP="008C6F58">
      <w:pPr>
        <w:spacing w:after="0" w:line="360" w:lineRule="auto"/>
        <w:ind w:right="-20"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E</w:t>
      </w:r>
      <w:r w:rsidR="00514013" w:rsidRPr="00B36FA2">
        <w:rPr>
          <w:rFonts w:ascii="Times New Roman" w:eastAsia="Times New Roman" w:hAnsi="Times New Roman" w:cs="Times New Roman"/>
          <w:sz w:val="24"/>
          <w:szCs w:val="24"/>
        </w:rPr>
        <w:t xml:space="preserve">l método que se establece en esta </w:t>
      </w:r>
      <w:r w:rsidRPr="00B36FA2">
        <w:rPr>
          <w:rFonts w:ascii="Times New Roman" w:eastAsia="Times New Roman" w:hAnsi="Times New Roman" w:cs="Times New Roman"/>
          <w:sz w:val="24"/>
          <w:szCs w:val="24"/>
        </w:rPr>
        <w:t>investigación cuantitativa combina el enfoque descriptivo y correlacional</w:t>
      </w:r>
      <w:r w:rsidR="00A170E1" w:rsidRPr="00B36FA2">
        <w:rPr>
          <w:rFonts w:ascii="Times New Roman" w:eastAsia="Times New Roman" w:hAnsi="Times New Roman" w:cs="Times New Roman"/>
          <w:sz w:val="24"/>
          <w:szCs w:val="24"/>
        </w:rPr>
        <w:t>,</w:t>
      </w:r>
      <w:r w:rsidRPr="00B36FA2">
        <w:rPr>
          <w:rFonts w:ascii="Times New Roman" w:eastAsia="Times New Roman" w:hAnsi="Times New Roman" w:cs="Times New Roman"/>
          <w:sz w:val="24"/>
          <w:szCs w:val="24"/>
        </w:rPr>
        <w:t xml:space="preserve"> ya que mediante un modelo multivariable se analiza el impacto de variables independientes respecto a una variable dependiente con la descripción de la muestra objeto de estudio. Sin embargo, al ser los </w:t>
      </w:r>
      <w:r w:rsidR="00A57E5B">
        <w:rPr>
          <w:rFonts w:ascii="Times New Roman" w:eastAsia="Times New Roman" w:hAnsi="Times New Roman" w:cs="Times New Roman"/>
          <w:sz w:val="24"/>
          <w:szCs w:val="24"/>
        </w:rPr>
        <w:t xml:space="preserve">ambientes virtuales de aprendizaje </w:t>
      </w:r>
      <w:r w:rsidRPr="00B36FA2">
        <w:rPr>
          <w:rFonts w:ascii="Times New Roman" w:eastAsia="Times New Roman" w:hAnsi="Times New Roman" w:cs="Times New Roman"/>
          <w:sz w:val="24"/>
          <w:szCs w:val="24"/>
        </w:rPr>
        <w:t xml:space="preserve">un tema </w:t>
      </w:r>
      <w:r w:rsidRPr="002173C0">
        <w:rPr>
          <w:rFonts w:ascii="Times New Roman" w:eastAsia="Times New Roman" w:hAnsi="Times New Roman" w:cs="Times New Roman"/>
          <w:sz w:val="24"/>
          <w:szCs w:val="24"/>
        </w:rPr>
        <w:t>poco estudiado en estudiantes universitarios</w:t>
      </w:r>
      <w:r w:rsidR="00821F72" w:rsidRPr="002173C0">
        <w:rPr>
          <w:rFonts w:ascii="Times New Roman" w:eastAsia="Times New Roman" w:hAnsi="Times New Roman" w:cs="Times New Roman"/>
          <w:sz w:val="24"/>
          <w:szCs w:val="24"/>
        </w:rPr>
        <w:t>,</w:t>
      </w:r>
      <w:r w:rsidRPr="002173C0">
        <w:rPr>
          <w:rFonts w:ascii="Times New Roman" w:eastAsia="Times New Roman" w:hAnsi="Times New Roman" w:cs="Times New Roman"/>
          <w:sz w:val="24"/>
          <w:szCs w:val="24"/>
        </w:rPr>
        <w:t xml:space="preserve"> se precisa de un </w:t>
      </w:r>
      <w:r w:rsidR="00821F72" w:rsidRPr="002173C0">
        <w:rPr>
          <w:rFonts w:ascii="Times New Roman" w:eastAsia="Times New Roman" w:hAnsi="Times New Roman" w:cs="Times New Roman"/>
          <w:sz w:val="24"/>
          <w:szCs w:val="24"/>
        </w:rPr>
        <w:t xml:space="preserve">análisis factorial exploratorio </w:t>
      </w:r>
      <w:r w:rsidRPr="002173C0">
        <w:rPr>
          <w:rFonts w:ascii="Times New Roman" w:eastAsia="Times New Roman" w:hAnsi="Times New Roman" w:cs="Times New Roman"/>
          <w:sz w:val="24"/>
          <w:szCs w:val="24"/>
        </w:rPr>
        <w:t xml:space="preserve">(AFE), </w:t>
      </w:r>
      <w:r w:rsidR="00821F72" w:rsidRPr="002173C0">
        <w:rPr>
          <w:rFonts w:ascii="Times New Roman" w:eastAsia="Times New Roman" w:hAnsi="Times New Roman" w:cs="Times New Roman"/>
          <w:sz w:val="24"/>
          <w:szCs w:val="24"/>
        </w:rPr>
        <w:t xml:space="preserve">siguiendo las indicaciones de </w:t>
      </w:r>
      <w:r w:rsidRPr="002173C0">
        <w:rPr>
          <w:rFonts w:ascii="Times New Roman" w:eastAsia="Times New Roman" w:hAnsi="Times New Roman" w:cs="Times New Roman"/>
          <w:sz w:val="24"/>
          <w:szCs w:val="24"/>
        </w:rPr>
        <w:t xml:space="preserve">López </w:t>
      </w:r>
      <w:r w:rsidR="00821F72" w:rsidRPr="002173C0">
        <w:rPr>
          <w:rFonts w:ascii="Times New Roman" w:eastAsia="Times New Roman" w:hAnsi="Times New Roman" w:cs="Times New Roman"/>
          <w:sz w:val="24"/>
          <w:szCs w:val="24"/>
        </w:rPr>
        <w:t xml:space="preserve">y </w:t>
      </w:r>
      <w:r w:rsidRPr="002173C0">
        <w:rPr>
          <w:rFonts w:ascii="Times New Roman" w:eastAsia="Times New Roman" w:hAnsi="Times New Roman" w:cs="Times New Roman"/>
          <w:sz w:val="24"/>
          <w:szCs w:val="24"/>
        </w:rPr>
        <w:t>Gutiérrez (2019), con el objetivo de definir las variables observadas respecto a cada constructo.</w:t>
      </w:r>
    </w:p>
    <w:p w14:paraId="41D08D0B" w14:textId="6C57F01C" w:rsidR="00DC1FC6" w:rsidRPr="00B36FA2" w:rsidRDefault="00C301D7" w:rsidP="008C6F58">
      <w:pPr>
        <w:spacing w:after="0" w:line="360" w:lineRule="auto"/>
        <w:ind w:right="-20" w:firstLine="720"/>
        <w:jc w:val="both"/>
        <w:rPr>
          <w:rFonts w:ascii="Times New Roman" w:eastAsia="Times New Roman" w:hAnsi="Times New Roman" w:cs="Times New Roman"/>
          <w:sz w:val="24"/>
          <w:szCs w:val="24"/>
        </w:rPr>
      </w:pPr>
      <w:r w:rsidRPr="002173C0">
        <w:rPr>
          <w:rFonts w:ascii="Times New Roman" w:eastAsia="Times New Roman" w:hAnsi="Times New Roman" w:cs="Times New Roman"/>
          <w:sz w:val="24"/>
          <w:szCs w:val="24"/>
        </w:rPr>
        <w:t xml:space="preserve">Posteriormente, es recomendado </w:t>
      </w:r>
      <w:r w:rsidR="00AB3265" w:rsidRPr="002173C0">
        <w:rPr>
          <w:rFonts w:ascii="Times New Roman" w:eastAsia="Times New Roman" w:hAnsi="Times New Roman" w:cs="Times New Roman"/>
          <w:sz w:val="24"/>
          <w:szCs w:val="24"/>
        </w:rPr>
        <w:t xml:space="preserve">realizar </w:t>
      </w:r>
      <w:r w:rsidRPr="002173C0">
        <w:rPr>
          <w:rFonts w:ascii="Times New Roman" w:eastAsia="Times New Roman" w:hAnsi="Times New Roman" w:cs="Times New Roman"/>
          <w:sz w:val="24"/>
          <w:szCs w:val="24"/>
        </w:rPr>
        <w:t xml:space="preserve">un </w:t>
      </w:r>
      <w:r w:rsidR="00FA28C8" w:rsidRPr="002173C0">
        <w:rPr>
          <w:rFonts w:ascii="Times New Roman" w:eastAsia="Times New Roman" w:hAnsi="Times New Roman" w:cs="Times New Roman"/>
          <w:sz w:val="24"/>
          <w:szCs w:val="24"/>
        </w:rPr>
        <w:t xml:space="preserve">análisis factorial confirmatorio </w:t>
      </w:r>
      <w:r w:rsidRPr="002173C0">
        <w:rPr>
          <w:rFonts w:ascii="Times New Roman" w:eastAsia="Times New Roman" w:hAnsi="Times New Roman" w:cs="Times New Roman"/>
          <w:sz w:val="24"/>
          <w:szCs w:val="24"/>
        </w:rPr>
        <w:t xml:space="preserve">(AFC) para corroborar con mayor precisión, en virtud de índices de ajuste, que las variables observadas o ítems del cuestionario se enmarquen en el constructo correspondiente </w:t>
      </w:r>
      <w:r w:rsidR="00AB3265" w:rsidRPr="002173C0">
        <w:rPr>
          <w:rFonts w:ascii="Times New Roman" w:eastAsia="Times New Roman" w:hAnsi="Times New Roman" w:cs="Times New Roman"/>
          <w:sz w:val="24"/>
          <w:szCs w:val="24"/>
        </w:rPr>
        <w:t>(</w:t>
      </w:r>
      <w:r w:rsidRPr="002173C0">
        <w:rPr>
          <w:rFonts w:ascii="Times New Roman" w:eastAsia="Times New Roman" w:hAnsi="Times New Roman" w:cs="Times New Roman"/>
          <w:sz w:val="24"/>
          <w:szCs w:val="24"/>
        </w:rPr>
        <w:t xml:space="preserve">Fernando </w:t>
      </w:r>
      <w:r w:rsidRPr="002173C0">
        <w:rPr>
          <w:rFonts w:ascii="Times New Roman" w:eastAsia="Times New Roman" w:hAnsi="Times New Roman" w:cs="Times New Roman"/>
          <w:i/>
          <w:iCs/>
          <w:sz w:val="24"/>
          <w:szCs w:val="24"/>
        </w:rPr>
        <w:t>et al</w:t>
      </w:r>
      <w:r w:rsidRPr="002173C0">
        <w:rPr>
          <w:rFonts w:ascii="Times New Roman" w:eastAsia="Times New Roman" w:hAnsi="Times New Roman" w:cs="Times New Roman"/>
          <w:sz w:val="24"/>
          <w:szCs w:val="24"/>
        </w:rPr>
        <w:t xml:space="preserve">., 2021). Con ello se sientan las bases para contrastar el modelo empírico propuesto con </w:t>
      </w:r>
      <w:r w:rsidR="004352C2" w:rsidRPr="002173C0">
        <w:rPr>
          <w:rFonts w:ascii="Times New Roman" w:eastAsia="Times New Roman" w:hAnsi="Times New Roman" w:cs="Times New Roman"/>
          <w:sz w:val="24"/>
          <w:szCs w:val="24"/>
        </w:rPr>
        <w:t>el</w:t>
      </w:r>
      <w:r w:rsidRPr="002173C0">
        <w:rPr>
          <w:rFonts w:ascii="Times New Roman" w:eastAsia="Times New Roman" w:hAnsi="Times New Roman" w:cs="Times New Roman"/>
          <w:sz w:val="24"/>
          <w:szCs w:val="24"/>
        </w:rPr>
        <w:t xml:space="preserve"> estadístico mediante </w:t>
      </w:r>
      <w:r w:rsidR="004352C2" w:rsidRPr="002173C0">
        <w:rPr>
          <w:rFonts w:ascii="Times New Roman" w:eastAsia="Times New Roman" w:hAnsi="Times New Roman" w:cs="Times New Roman"/>
          <w:sz w:val="24"/>
          <w:szCs w:val="24"/>
        </w:rPr>
        <w:t xml:space="preserve">el modelo </w:t>
      </w:r>
      <w:r w:rsidRPr="002173C0">
        <w:rPr>
          <w:rFonts w:ascii="Times New Roman" w:eastAsia="Times New Roman" w:hAnsi="Times New Roman" w:cs="Times New Roman"/>
          <w:sz w:val="24"/>
          <w:szCs w:val="24"/>
        </w:rPr>
        <w:t xml:space="preserve">de </w:t>
      </w:r>
      <w:r w:rsidR="004352C2" w:rsidRPr="002173C0">
        <w:rPr>
          <w:rFonts w:ascii="Times New Roman" w:eastAsia="Times New Roman" w:hAnsi="Times New Roman" w:cs="Times New Roman"/>
          <w:sz w:val="24"/>
          <w:szCs w:val="24"/>
        </w:rPr>
        <w:t xml:space="preserve">ecuaciones estructurales </w:t>
      </w:r>
      <w:r w:rsidRPr="002173C0">
        <w:rPr>
          <w:rFonts w:ascii="Times New Roman" w:eastAsia="Times New Roman" w:hAnsi="Times New Roman" w:cs="Times New Roman"/>
          <w:sz w:val="24"/>
          <w:szCs w:val="24"/>
        </w:rPr>
        <w:t>(SEM</w:t>
      </w:r>
      <w:r w:rsidR="00800E42" w:rsidRPr="002173C0">
        <w:rPr>
          <w:rFonts w:ascii="Times New Roman" w:eastAsia="Times New Roman" w:hAnsi="Times New Roman" w:cs="Times New Roman"/>
          <w:sz w:val="24"/>
          <w:szCs w:val="24"/>
        </w:rPr>
        <w:t>, por sus siglas en inglés</w:t>
      </w:r>
      <w:r w:rsidRPr="002173C0">
        <w:rPr>
          <w:rFonts w:ascii="Times New Roman" w:eastAsia="Times New Roman" w:hAnsi="Times New Roman" w:cs="Times New Roman"/>
          <w:sz w:val="24"/>
          <w:szCs w:val="24"/>
        </w:rPr>
        <w:t xml:space="preserve">) </w:t>
      </w:r>
      <w:r w:rsidR="004352C2" w:rsidRPr="002173C0">
        <w:rPr>
          <w:rFonts w:ascii="Times New Roman" w:eastAsia="Times New Roman" w:hAnsi="Times New Roman" w:cs="Times New Roman"/>
          <w:sz w:val="24"/>
          <w:szCs w:val="24"/>
        </w:rPr>
        <w:t>(</w:t>
      </w:r>
      <w:proofErr w:type="spellStart"/>
      <w:r w:rsidRPr="002173C0">
        <w:rPr>
          <w:rFonts w:ascii="Times New Roman" w:eastAsia="Times New Roman" w:hAnsi="Times New Roman" w:cs="Times New Roman"/>
          <w:sz w:val="24"/>
          <w:szCs w:val="24"/>
        </w:rPr>
        <w:t>Sujith</w:t>
      </w:r>
      <w:proofErr w:type="spellEnd"/>
      <w:r w:rsidRPr="002173C0">
        <w:rPr>
          <w:rFonts w:ascii="Times New Roman" w:eastAsia="Times New Roman" w:hAnsi="Times New Roman" w:cs="Times New Roman"/>
          <w:sz w:val="24"/>
          <w:szCs w:val="24"/>
        </w:rPr>
        <w:t xml:space="preserve"> </w:t>
      </w:r>
      <w:r w:rsidRPr="002173C0">
        <w:rPr>
          <w:rFonts w:ascii="Times New Roman" w:eastAsia="Times New Roman" w:hAnsi="Times New Roman" w:cs="Times New Roman"/>
          <w:i/>
          <w:iCs/>
          <w:sz w:val="24"/>
          <w:szCs w:val="24"/>
        </w:rPr>
        <w:t>et al</w:t>
      </w:r>
      <w:r w:rsidRPr="002173C0">
        <w:rPr>
          <w:rFonts w:ascii="Times New Roman" w:eastAsia="Times New Roman" w:hAnsi="Times New Roman" w:cs="Times New Roman"/>
          <w:sz w:val="24"/>
          <w:szCs w:val="24"/>
        </w:rPr>
        <w:t xml:space="preserve">., 2022). Cabe resaltar que esta metodología es muy apropiada en las </w:t>
      </w:r>
      <w:r w:rsidR="00A57E5B" w:rsidRPr="002173C0">
        <w:rPr>
          <w:rFonts w:ascii="Times New Roman" w:eastAsia="Times New Roman" w:hAnsi="Times New Roman" w:cs="Times New Roman"/>
          <w:sz w:val="24"/>
          <w:szCs w:val="24"/>
        </w:rPr>
        <w:t>ciencias</w:t>
      </w:r>
      <w:r w:rsidR="00A57E5B">
        <w:rPr>
          <w:rFonts w:ascii="Times New Roman" w:eastAsia="Times New Roman" w:hAnsi="Times New Roman" w:cs="Times New Roman"/>
          <w:sz w:val="24"/>
          <w:szCs w:val="24"/>
        </w:rPr>
        <w:t xml:space="preserve"> sociales para explicar</w:t>
      </w:r>
      <w:r w:rsidRPr="00B36FA2">
        <w:rPr>
          <w:rFonts w:ascii="Times New Roman" w:eastAsia="Times New Roman" w:hAnsi="Times New Roman" w:cs="Times New Roman"/>
          <w:sz w:val="24"/>
          <w:szCs w:val="24"/>
        </w:rPr>
        <w:t xml:space="preserve"> fundamentos teóric</w:t>
      </w:r>
      <w:r w:rsidR="00A57E5B">
        <w:rPr>
          <w:rFonts w:ascii="Times New Roman" w:eastAsia="Times New Roman" w:hAnsi="Times New Roman" w:cs="Times New Roman"/>
          <w:sz w:val="24"/>
          <w:szCs w:val="24"/>
        </w:rPr>
        <w:t>os de manera empírica cuando han sido poco</w:t>
      </w:r>
      <w:r w:rsidRPr="00B36FA2">
        <w:rPr>
          <w:rFonts w:ascii="Times New Roman" w:eastAsia="Times New Roman" w:hAnsi="Times New Roman" w:cs="Times New Roman"/>
          <w:sz w:val="24"/>
          <w:szCs w:val="24"/>
        </w:rPr>
        <w:t xml:space="preserve"> abordados.</w:t>
      </w:r>
    </w:p>
    <w:p w14:paraId="78BFBBAE" w14:textId="01B07945" w:rsidR="00DC1FC6" w:rsidRPr="00B36FA2" w:rsidRDefault="00800E42" w:rsidP="008C6F58">
      <w:pPr>
        <w:spacing w:after="0" w:line="360" w:lineRule="auto"/>
        <w:ind w:right="-20"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L</w:t>
      </w:r>
      <w:r w:rsidR="00C301D7" w:rsidRPr="00B36FA2">
        <w:rPr>
          <w:rFonts w:ascii="Times New Roman" w:eastAsia="Times New Roman" w:hAnsi="Times New Roman" w:cs="Times New Roman"/>
          <w:sz w:val="24"/>
          <w:szCs w:val="24"/>
        </w:rPr>
        <w:t xml:space="preserve">os resultados del presente artículo se basan en datos recabados </w:t>
      </w:r>
      <w:r w:rsidRPr="00B36FA2">
        <w:rPr>
          <w:rFonts w:ascii="Times New Roman" w:eastAsia="Times New Roman" w:hAnsi="Times New Roman" w:cs="Times New Roman"/>
          <w:sz w:val="24"/>
          <w:szCs w:val="24"/>
        </w:rPr>
        <w:t xml:space="preserve">por medio de </w:t>
      </w:r>
      <w:r w:rsidR="00C301D7" w:rsidRPr="00B36FA2">
        <w:rPr>
          <w:rFonts w:ascii="Times New Roman" w:eastAsia="Times New Roman" w:hAnsi="Times New Roman" w:cs="Times New Roman"/>
          <w:sz w:val="24"/>
          <w:szCs w:val="24"/>
        </w:rPr>
        <w:t xml:space="preserve">un cuestionario de 13 preguntas </w:t>
      </w:r>
      <w:r w:rsidR="00174732" w:rsidRPr="00B36FA2">
        <w:rPr>
          <w:rFonts w:ascii="Times New Roman" w:eastAsia="Times New Roman" w:hAnsi="Times New Roman" w:cs="Times New Roman"/>
          <w:sz w:val="24"/>
          <w:szCs w:val="24"/>
        </w:rPr>
        <w:t xml:space="preserve">diseñado y respondido a través de </w:t>
      </w:r>
      <w:r w:rsidR="0097342C" w:rsidRPr="00B36FA2">
        <w:rPr>
          <w:rFonts w:ascii="Times New Roman" w:eastAsia="Times New Roman" w:hAnsi="Times New Roman" w:cs="Times New Roman"/>
          <w:sz w:val="24"/>
          <w:szCs w:val="24"/>
        </w:rPr>
        <w:t xml:space="preserve">la plataforma </w:t>
      </w:r>
      <w:r w:rsidR="00C301D7" w:rsidRPr="00B36FA2">
        <w:rPr>
          <w:rFonts w:ascii="Times New Roman" w:eastAsia="Times New Roman" w:hAnsi="Times New Roman" w:cs="Times New Roman"/>
          <w:sz w:val="24"/>
          <w:szCs w:val="24"/>
        </w:rPr>
        <w:t xml:space="preserve">Google </w:t>
      </w:r>
      <w:proofErr w:type="spellStart"/>
      <w:r w:rsidR="00C301D7" w:rsidRPr="00B36FA2">
        <w:rPr>
          <w:rFonts w:ascii="Times New Roman" w:eastAsia="Times New Roman" w:hAnsi="Times New Roman" w:cs="Times New Roman"/>
          <w:sz w:val="24"/>
          <w:szCs w:val="24"/>
        </w:rPr>
        <w:t>Forms</w:t>
      </w:r>
      <w:proofErr w:type="spellEnd"/>
      <w:r w:rsidR="00C301D7" w:rsidRPr="00B36FA2">
        <w:rPr>
          <w:rFonts w:ascii="Times New Roman" w:eastAsia="Times New Roman" w:hAnsi="Times New Roman" w:cs="Times New Roman"/>
          <w:sz w:val="24"/>
          <w:szCs w:val="24"/>
        </w:rPr>
        <w:t>. El mencionado formulario</w:t>
      </w:r>
      <w:r w:rsidR="0097342C" w:rsidRPr="00B36FA2">
        <w:rPr>
          <w:rFonts w:ascii="Times New Roman" w:eastAsia="Times New Roman" w:hAnsi="Times New Roman" w:cs="Times New Roman"/>
          <w:sz w:val="24"/>
          <w:szCs w:val="24"/>
        </w:rPr>
        <w:t>,</w:t>
      </w:r>
      <w:r w:rsidR="00C301D7" w:rsidRPr="00B36FA2">
        <w:rPr>
          <w:rFonts w:ascii="Times New Roman" w:eastAsia="Times New Roman" w:hAnsi="Times New Roman" w:cs="Times New Roman"/>
          <w:sz w:val="24"/>
          <w:szCs w:val="24"/>
        </w:rPr>
        <w:t xml:space="preserve"> como se puede observar en el </w:t>
      </w:r>
      <w:r w:rsidR="0097342C" w:rsidRPr="00B36FA2">
        <w:rPr>
          <w:rFonts w:ascii="Times New Roman" w:eastAsia="Times New Roman" w:hAnsi="Times New Roman" w:cs="Times New Roman"/>
          <w:sz w:val="24"/>
          <w:szCs w:val="24"/>
        </w:rPr>
        <w:t xml:space="preserve">anexo </w:t>
      </w:r>
      <w:r w:rsidR="00C301D7" w:rsidRPr="00B36FA2">
        <w:rPr>
          <w:rFonts w:ascii="Times New Roman" w:eastAsia="Times New Roman" w:hAnsi="Times New Roman" w:cs="Times New Roman"/>
          <w:sz w:val="24"/>
          <w:szCs w:val="24"/>
        </w:rPr>
        <w:t xml:space="preserve">I, cuenta </w:t>
      </w:r>
      <w:r w:rsidR="0097342C" w:rsidRPr="00B36FA2">
        <w:rPr>
          <w:rFonts w:ascii="Times New Roman" w:eastAsia="Times New Roman" w:hAnsi="Times New Roman" w:cs="Times New Roman"/>
          <w:sz w:val="24"/>
          <w:szCs w:val="24"/>
        </w:rPr>
        <w:t xml:space="preserve">con tres </w:t>
      </w:r>
      <w:r w:rsidR="00C301D7" w:rsidRPr="00B36FA2">
        <w:rPr>
          <w:rFonts w:ascii="Times New Roman" w:eastAsia="Times New Roman" w:hAnsi="Times New Roman" w:cs="Times New Roman"/>
          <w:sz w:val="24"/>
          <w:szCs w:val="24"/>
        </w:rPr>
        <w:t>secciones</w:t>
      </w:r>
      <w:r w:rsidR="00B551F6" w:rsidRPr="00B36FA2">
        <w:rPr>
          <w:rFonts w:ascii="Times New Roman" w:eastAsia="Times New Roman" w:hAnsi="Times New Roman" w:cs="Times New Roman"/>
          <w:sz w:val="24"/>
          <w:szCs w:val="24"/>
        </w:rPr>
        <w:t xml:space="preserve">. La </w:t>
      </w:r>
      <w:r w:rsidR="00C301D7" w:rsidRPr="00B36FA2">
        <w:rPr>
          <w:rFonts w:ascii="Times New Roman" w:eastAsia="Times New Roman" w:hAnsi="Times New Roman" w:cs="Times New Roman"/>
          <w:sz w:val="24"/>
          <w:szCs w:val="24"/>
        </w:rPr>
        <w:t xml:space="preserve">primera de ellas solicita datos descriptivos </w:t>
      </w:r>
      <w:r w:rsidR="0097342C" w:rsidRPr="00B36FA2">
        <w:rPr>
          <w:rFonts w:ascii="Times New Roman" w:eastAsia="Times New Roman" w:hAnsi="Times New Roman" w:cs="Times New Roman"/>
          <w:sz w:val="24"/>
          <w:szCs w:val="24"/>
        </w:rPr>
        <w:t>(</w:t>
      </w:r>
      <w:r w:rsidR="00C301D7" w:rsidRPr="00B36FA2">
        <w:rPr>
          <w:rFonts w:ascii="Times New Roman" w:eastAsia="Times New Roman" w:hAnsi="Times New Roman" w:cs="Times New Roman"/>
          <w:sz w:val="24"/>
          <w:szCs w:val="24"/>
        </w:rPr>
        <w:t>sexo, rango de edad, programa educativo, etapa de estudios</w:t>
      </w:r>
      <w:r w:rsidR="0097342C" w:rsidRPr="00B36FA2">
        <w:rPr>
          <w:rFonts w:ascii="Times New Roman" w:eastAsia="Times New Roman" w:hAnsi="Times New Roman" w:cs="Times New Roman"/>
          <w:sz w:val="24"/>
          <w:szCs w:val="24"/>
        </w:rPr>
        <w:t>)</w:t>
      </w:r>
      <w:r w:rsidR="00B551F6" w:rsidRPr="00B36FA2">
        <w:rPr>
          <w:rFonts w:ascii="Times New Roman" w:eastAsia="Times New Roman" w:hAnsi="Times New Roman" w:cs="Times New Roman"/>
          <w:sz w:val="24"/>
          <w:szCs w:val="24"/>
        </w:rPr>
        <w:t>.</w:t>
      </w:r>
      <w:r w:rsidR="0097342C" w:rsidRPr="00B36FA2">
        <w:rPr>
          <w:rFonts w:ascii="Times New Roman" w:eastAsia="Times New Roman" w:hAnsi="Times New Roman" w:cs="Times New Roman"/>
          <w:sz w:val="24"/>
          <w:szCs w:val="24"/>
        </w:rPr>
        <w:t xml:space="preserve"> </w:t>
      </w:r>
      <w:r w:rsidR="00B551F6" w:rsidRPr="00B36FA2">
        <w:rPr>
          <w:rFonts w:ascii="Times New Roman" w:eastAsia="Times New Roman" w:hAnsi="Times New Roman" w:cs="Times New Roman"/>
          <w:sz w:val="24"/>
          <w:szCs w:val="24"/>
        </w:rPr>
        <w:t>E</w:t>
      </w:r>
      <w:r w:rsidR="00C301D7" w:rsidRPr="00B36FA2">
        <w:rPr>
          <w:rFonts w:ascii="Times New Roman" w:eastAsia="Times New Roman" w:hAnsi="Times New Roman" w:cs="Times New Roman"/>
          <w:sz w:val="24"/>
          <w:szCs w:val="24"/>
        </w:rPr>
        <w:t xml:space="preserve">l subsiguiente bloque de preguntas ahonda </w:t>
      </w:r>
      <w:r w:rsidR="0097342C" w:rsidRPr="00B36FA2">
        <w:rPr>
          <w:rFonts w:ascii="Times New Roman" w:eastAsia="Times New Roman" w:hAnsi="Times New Roman" w:cs="Times New Roman"/>
          <w:sz w:val="24"/>
          <w:szCs w:val="24"/>
        </w:rPr>
        <w:t xml:space="preserve">en las </w:t>
      </w:r>
      <w:r w:rsidR="00C301D7" w:rsidRPr="00B36FA2">
        <w:rPr>
          <w:rFonts w:ascii="Times New Roman" w:eastAsia="Times New Roman" w:hAnsi="Times New Roman" w:cs="Times New Roman"/>
          <w:sz w:val="24"/>
          <w:szCs w:val="24"/>
        </w:rPr>
        <w:t xml:space="preserve">dimensiones de las habilidades cognitivas necesarias en los estudiantes universitarios </w:t>
      </w:r>
      <w:r w:rsidR="00B551F6" w:rsidRPr="00B36FA2">
        <w:rPr>
          <w:rFonts w:ascii="Times New Roman" w:eastAsia="Times New Roman" w:hAnsi="Times New Roman" w:cs="Times New Roman"/>
          <w:sz w:val="24"/>
          <w:szCs w:val="24"/>
        </w:rPr>
        <w:t>(</w:t>
      </w:r>
      <w:r w:rsidR="00C301D7" w:rsidRPr="00B36FA2">
        <w:rPr>
          <w:rFonts w:ascii="Times New Roman" w:eastAsia="Times New Roman" w:hAnsi="Times New Roman" w:cs="Times New Roman"/>
          <w:sz w:val="24"/>
          <w:szCs w:val="24"/>
        </w:rPr>
        <w:t xml:space="preserve">resolución de problemas, progreso académico, </w:t>
      </w:r>
      <w:proofErr w:type="spellStart"/>
      <w:r w:rsidR="00C301D7" w:rsidRPr="00B36FA2">
        <w:rPr>
          <w:rFonts w:ascii="Times New Roman" w:eastAsia="Times New Roman" w:hAnsi="Times New Roman" w:cs="Times New Roman"/>
          <w:sz w:val="24"/>
          <w:szCs w:val="24"/>
        </w:rPr>
        <w:t>autoeficiencia</w:t>
      </w:r>
      <w:proofErr w:type="spellEnd"/>
      <w:r w:rsidR="00C301D7" w:rsidRPr="00B36FA2">
        <w:rPr>
          <w:rFonts w:ascii="Times New Roman" w:eastAsia="Times New Roman" w:hAnsi="Times New Roman" w:cs="Times New Roman"/>
          <w:sz w:val="24"/>
          <w:szCs w:val="24"/>
        </w:rPr>
        <w:t>, pensamiento crítico y comprensión</w:t>
      </w:r>
      <w:r w:rsidR="00B551F6" w:rsidRPr="00B36FA2">
        <w:rPr>
          <w:rFonts w:ascii="Times New Roman" w:eastAsia="Times New Roman" w:hAnsi="Times New Roman" w:cs="Times New Roman"/>
          <w:sz w:val="24"/>
          <w:szCs w:val="24"/>
        </w:rPr>
        <w:t>)</w:t>
      </w:r>
      <w:r w:rsidR="00C301D7" w:rsidRPr="00B36FA2">
        <w:rPr>
          <w:rFonts w:ascii="Times New Roman" w:eastAsia="Times New Roman" w:hAnsi="Times New Roman" w:cs="Times New Roman"/>
          <w:sz w:val="24"/>
          <w:szCs w:val="24"/>
        </w:rPr>
        <w:t xml:space="preserve">. Por último, </w:t>
      </w:r>
      <w:r w:rsidR="00B551F6" w:rsidRPr="00B36FA2">
        <w:rPr>
          <w:rFonts w:ascii="Times New Roman" w:eastAsia="Times New Roman" w:hAnsi="Times New Roman" w:cs="Times New Roman"/>
          <w:sz w:val="24"/>
          <w:szCs w:val="24"/>
        </w:rPr>
        <w:t xml:space="preserve">una serie </w:t>
      </w:r>
      <w:r w:rsidR="00A57E5B">
        <w:rPr>
          <w:rFonts w:ascii="Times New Roman" w:eastAsia="Times New Roman" w:hAnsi="Times New Roman" w:cs="Times New Roman"/>
          <w:sz w:val="24"/>
          <w:szCs w:val="24"/>
        </w:rPr>
        <w:t>de preguntas respecto a los ambientes virtuales de aprendizaje</w:t>
      </w:r>
      <w:r w:rsidR="00C301D7" w:rsidRPr="00B36FA2">
        <w:rPr>
          <w:rFonts w:ascii="Times New Roman" w:eastAsia="Times New Roman" w:hAnsi="Times New Roman" w:cs="Times New Roman"/>
          <w:sz w:val="24"/>
          <w:szCs w:val="24"/>
        </w:rPr>
        <w:t xml:space="preserve"> </w:t>
      </w:r>
      <w:r w:rsidR="00B551F6" w:rsidRPr="00B36FA2">
        <w:rPr>
          <w:rFonts w:ascii="Times New Roman" w:eastAsia="Times New Roman" w:hAnsi="Times New Roman" w:cs="Times New Roman"/>
          <w:sz w:val="24"/>
          <w:szCs w:val="24"/>
        </w:rPr>
        <w:t>(</w:t>
      </w:r>
      <w:r w:rsidR="00C301D7" w:rsidRPr="00B36FA2">
        <w:rPr>
          <w:rFonts w:ascii="Times New Roman" w:eastAsia="Times New Roman" w:hAnsi="Times New Roman" w:cs="Times New Roman"/>
          <w:sz w:val="24"/>
          <w:szCs w:val="24"/>
        </w:rPr>
        <w:t xml:space="preserve">aspectos como infraestructura, recursos y habilidades de manejo de las </w:t>
      </w:r>
      <w:r w:rsidR="00B551F6" w:rsidRPr="00B36FA2">
        <w:rPr>
          <w:rFonts w:ascii="Times New Roman" w:eastAsia="Times New Roman" w:hAnsi="Times New Roman" w:cs="Times New Roman"/>
          <w:sz w:val="24"/>
          <w:szCs w:val="24"/>
        </w:rPr>
        <w:t>TIC)</w:t>
      </w:r>
      <w:r w:rsidR="00C301D7" w:rsidRPr="00B36FA2">
        <w:rPr>
          <w:rFonts w:ascii="Times New Roman" w:eastAsia="Times New Roman" w:hAnsi="Times New Roman" w:cs="Times New Roman"/>
          <w:sz w:val="24"/>
          <w:szCs w:val="24"/>
        </w:rPr>
        <w:t>.</w:t>
      </w:r>
    </w:p>
    <w:p w14:paraId="6E8FF67F" w14:textId="3C7EEB27" w:rsidR="00DC1FC6" w:rsidRPr="00B36FA2" w:rsidRDefault="00C301D7" w:rsidP="008C6F58">
      <w:pPr>
        <w:spacing w:after="0" w:line="360" w:lineRule="auto"/>
        <w:ind w:right="-20"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 xml:space="preserve">Es importante mencionar que los ítems de las variables que integran el modelo de investigación, es decir, de la pregunta 5 a </w:t>
      </w:r>
      <w:r w:rsidR="00657FE0">
        <w:rPr>
          <w:rFonts w:ascii="Times New Roman" w:eastAsia="Times New Roman" w:hAnsi="Times New Roman" w:cs="Times New Roman"/>
          <w:sz w:val="24"/>
          <w:szCs w:val="24"/>
        </w:rPr>
        <w:t xml:space="preserve">la </w:t>
      </w:r>
      <w:r w:rsidRPr="00B36FA2">
        <w:rPr>
          <w:rFonts w:ascii="Times New Roman" w:eastAsia="Times New Roman" w:hAnsi="Times New Roman" w:cs="Times New Roman"/>
          <w:sz w:val="24"/>
          <w:szCs w:val="24"/>
        </w:rPr>
        <w:t xml:space="preserve">13 (secciones </w:t>
      </w:r>
      <w:r w:rsidR="00220A72" w:rsidRPr="00B36FA2">
        <w:rPr>
          <w:rFonts w:ascii="Times New Roman" w:eastAsia="Times New Roman" w:hAnsi="Times New Roman" w:cs="Times New Roman"/>
          <w:sz w:val="24"/>
          <w:szCs w:val="24"/>
        </w:rPr>
        <w:t xml:space="preserve">dos </w:t>
      </w:r>
      <w:r w:rsidRPr="00B36FA2">
        <w:rPr>
          <w:rFonts w:ascii="Times New Roman" w:eastAsia="Times New Roman" w:hAnsi="Times New Roman" w:cs="Times New Roman"/>
          <w:sz w:val="24"/>
          <w:szCs w:val="24"/>
        </w:rPr>
        <w:t xml:space="preserve">y </w:t>
      </w:r>
      <w:r w:rsidR="00220A72" w:rsidRPr="00B36FA2">
        <w:rPr>
          <w:rFonts w:ascii="Times New Roman" w:eastAsia="Times New Roman" w:hAnsi="Times New Roman" w:cs="Times New Roman"/>
          <w:sz w:val="24"/>
          <w:szCs w:val="24"/>
        </w:rPr>
        <w:t>tres</w:t>
      </w:r>
      <w:r w:rsidRPr="00B36FA2">
        <w:rPr>
          <w:rFonts w:ascii="Times New Roman" w:eastAsia="Times New Roman" w:hAnsi="Times New Roman" w:cs="Times New Roman"/>
          <w:sz w:val="24"/>
          <w:szCs w:val="24"/>
        </w:rPr>
        <w:t>)</w:t>
      </w:r>
      <w:r w:rsidR="00631E36" w:rsidRPr="00B36FA2">
        <w:rPr>
          <w:rFonts w:ascii="Times New Roman" w:eastAsia="Times New Roman" w:hAnsi="Times New Roman" w:cs="Times New Roman"/>
          <w:sz w:val="24"/>
          <w:szCs w:val="24"/>
        </w:rPr>
        <w:t>,</w:t>
      </w:r>
      <w:r w:rsidRPr="00B36FA2">
        <w:rPr>
          <w:rFonts w:ascii="Times New Roman" w:eastAsia="Times New Roman" w:hAnsi="Times New Roman" w:cs="Times New Roman"/>
          <w:sz w:val="24"/>
          <w:szCs w:val="24"/>
        </w:rPr>
        <w:t xml:space="preserve"> </w:t>
      </w:r>
      <w:r w:rsidR="00631E36" w:rsidRPr="00B36FA2">
        <w:rPr>
          <w:rFonts w:ascii="Times New Roman" w:eastAsia="Times New Roman" w:hAnsi="Times New Roman" w:cs="Times New Roman"/>
          <w:sz w:val="24"/>
          <w:szCs w:val="24"/>
        </w:rPr>
        <w:t xml:space="preserve">cuentan con una </w:t>
      </w:r>
      <w:r w:rsidRPr="00B36FA2">
        <w:rPr>
          <w:rFonts w:ascii="Times New Roman" w:eastAsia="Times New Roman" w:hAnsi="Times New Roman" w:cs="Times New Roman"/>
          <w:sz w:val="24"/>
          <w:szCs w:val="24"/>
        </w:rPr>
        <w:t>escala de</w:t>
      </w:r>
      <w:r w:rsidR="00631E36" w:rsidRPr="00B36FA2">
        <w:rPr>
          <w:rFonts w:ascii="Times New Roman" w:eastAsia="Times New Roman" w:hAnsi="Times New Roman" w:cs="Times New Roman"/>
          <w:sz w:val="24"/>
          <w:szCs w:val="24"/>
        </w:rPr>
        <w:t xml:space="preserve"> respuesta tipo</w:t>
      </w:r>
      <w:r w:rsidRPr="00B36FA2">
        <w:rPr>
          <w:rFonts w:ascii="Times New Roman" w:eastAsia="Times New Roman" w:hAnsi="Times New Roman" w:cs="Times New Roman"/>
          <w:sz w:val="24"/>
          <w:szCs w:val="24"/>
        </w:rPr>
        <w:t xml:space="preserve"> Likert (</w:t>
      </w:r>
      <w:r w:rsidR="00631E36" w:rsidRPr="00B36FA2">
        <w:rPr>
          <w:rFonts w:ascii="Times New Roman" w:eastAsia="Times New Roman" w:hAnsi="Times New Roman" w:cs="Times New Roman"/>
          <w:sz w:val="24"/>
          <w:szCs w:val="24"/>
        </w:rPr>
        <w:t>cinco rangos</w:t>
      </w:r>
      <w:r w:rsidRPr="00B36FA2">
        <w:rPr>
          <w:rFonts w:ascii="Times New Roman" w:eastAsia="Times New Roman" w:hAnsi="Times New Roman" w:cs="Times New Roman"/>
          <w:sz w:val="24"/>
          <w:szCs w:val="24"/>
        </w:rPr>
        <w:t>)</w:t>
      </w:r>
      <w:r w:rsidR="00220A72" w:rsidRPr="00B36FA2">
        <w:rPr>
          <w:rFonts w:ascii="Times New Roman" w:eastAsia="Times New Roman" w:hAnsi="Times New Roman" w:cs="Times New Roman"/>
          <w:sz w:val="24"/>
          <w:szCs w:val="24"/>
        </w:rPr>
        <w:t>,</w:t>
      </w:r>
      <w:r w:rsidRPr="00B36FA2">
        <w:rPr>
          <w:rFonts w:ascii="Times New Roman" w:eastAsia="Times New Roman" w:hAnsi="Times New Roman" w:cs="Times New Roman"/>
          <w:sz w:val="24"/>
          <w:szCs w:val="24"/>
        </w:rPr>
        <w:t xml:space="preserve"> ya que es un requisito indispensable para llevar a cabo ecuaciones estructurales. Asimismo, cada dimensión debe contener al menos </w:t>
      </w:r>
      <w:r w:rsidR="00631E36" w:rsidRPr="00B36FA2">
        <w:rPr>
          <w:rFonts w:ascii="Times New Roman" w:eastAsia="Times New Roman" w:hAnsi="Times New Roman" w:cs="Times New Roman"/>
          <w:sz w:val="24"/>
          <w:szCs w:val="24"/>
        </w:rPr>
        <w:t xml:space="preserve">tres </w:t>
      </w:r>
      <w:r w:rsidRPr="00B36FA2">
        <w:rPr>
          <w:rFonts w:ascii="Times New Roman" w:eastAsia="Times New Roman" w:hAnsi="Times New Roman" w:cs="Times New Roman"/>
          <w:sz w:val="24"/>
          <w:szCs w:val="24"/>
        </w:rPr>
        <w:t>preguntas o variables observables para que el programa desarrolle el modelo y su ajuste correspondiente</w:t>
      </w:r>
      <w:r w:rsidR="00631E36" w:rsidRPr="00B36FA2">
        <w:rPr>
          <w:rFonts w:ascii="Times New Roman" w:eastAsia="Times New Roman" w:hAnsi="Times New Roman" w:cs="Times New Roman"/>
          <w:sz w:val="24"/>
          <w:szCs w:val="24"/>
        </w:rPr>
        <w:t>,</w:t>
      </w:r>
      <w:r w:rsidRPr="00B36FA2">
        <w:rPr>
          <w:rFonts w:ascii="Times New Roman" w:eastAsia="Times New Roman" w:hAnsi="Times New Roman" w:cs="Times New Roman"/>
          <w:sz w:val="24"/>
          <w:szCs w:val="24"/>
        </w:rPr>
        <w:t xml:space="preserve"> </w:t>
      </w:r>
      <w:r w:rsidR="00631E36" w:rsidRPr="00B36FA2">
        <w:rPr>
          <w:rFonts w:ascii="Times New Roman" w:eastAsia="Times New Roman" w:hAnsi="Times New Roman" w:cs="Times New Roman"/>
          <w:sz w:val="24"/>
          <w:szCs w:val="24"/>
        </w:rPr>
        <w:t xml:space="preserve">puesto </w:t>
      </w:r>
      <w:r w:rsidRPr="00B36FA2">
        <w:rPr>
          <w:rFonts w:ascii="Times New Roman" w:eastAsia="Times New Roman" w:hAnsi="Times New Roman" w:cs="Times New Roman"/>
          <w:sz w:val="24"/>
          <w:szCs w:val="24"/>
        </w:rPr>
        <w:t xml:space="preserve">que de lo contrario no es posible una metodología de ecuaciones </w:t>
      </w:r>
      <w:r w:rsidRPr="002173C0">
        <w:rPr>
          <w:rFonts w:ascii="Times New Roman" w:eastAsia="Times New Roman" w:hAnsi="Times New Roman" w:cs="Times New Roman"/>
          <w:sz w:val="24"/>
          <w:szCs w:val="24"/>
        </w:rPr>
        <w:t>estructurales (</w:t>
      </w:r>
      <w:proofErr w:type="spellStart"/>
      <w:r w:rsidRPr="002173C0">
        <w:rPr>
          <w:rFonts w:ascii="Times New Roman" w:eastAsia="Times New Roman" w:hAnsi="Times New Roman" w:cs="Times New Roman"/>
          <w:sz w:val="24"/>
          <w:szCs w:val="24"/>
        </w:rPr>
        <w:t>Cutumisu</w:t>
      </w:r>
      <w:proofErr w:type="spellEnd"/>
      <w:r w:rsidRPr="002173C0">
        <w:rPr>
          <w:rFonts w:ascii="Times New Roman" w:eastAsia="Times New Roman" w:hAnsi="Times New Roman" w:cs="Times New Roman"/>
          <w:sz w:val="24"/>
          <w:szCs w:val="24"/>
        </w:rPr>
        <w:t xml:space="preserve">, Adams, </w:t>
      </w:r>
      <w:proofErr w:type="spellStart"/>
      <w:r w:rsidRPr="002173C0">
        <w:rPr>
          <w:rFonts w:ascii="Times New Roman" w:eastAsia="Times New Roman" w:hAnsi="Times New Roman" w:cs="Times New Roman"/>
          <w:sz w:val="24"/>
          <w:szCs w:val="24"/>
        </w:rPr>
        <w:t>Glanfield</w:t>
      </w:r>
      <w:proofErr w:type="spellEnd"/>
      <w:r w:rsidRPr="002173C0">
        <w:rPr>
          <w:rFonts w:ascii="Times New Roman" w:eastAsia="Times New Roman" w:hAnsi="Times New Roman" w:cs="Times New Roman"/>
          <w:sz w:val="24"/>
          <w:szCs w:val="24"/>
        </w:rPr>
        <w:t xml:space="preserve">, </w:t>
      </w:r>
      <w:proofErr w:type="spellStart"/>
      <w:r w:rsidRPr="002173C0">
        <w:rPr>
          <w:rFonts w:ascii="Times New Roman" w:eastAsia="Times New Roman" w:hAnsi="Times New Roman" w:cs="Times New Roman"/>
          <w:sz w:val="24"/>
          <w:szCs w:val="24"/>
        </w:rPr>
        <w:t>Yuen</w:t>
      </w:r>
      <w:proofErr w:type="spellEnd"/>
      <w:r w:rsidR="00631E36" w:rsidRPr="002173C0">
        <w:rPr>
          <w:rFonts w:ascii="Times New Roman" w:eastAsia="Times New Roman" w:hAnsi="Times New Roman" w:cs="Times New Roman"/>
          <w:sz w:val="24"/>
          <w:szCs w:val="24"/>
        </w:rPr>
        <w:t xml:space="preserve"> y </w:t>
      </w:r>
      <w:r w:rsidRPr="002173C0">
        <w:rPr>
          <w:rFonts w:ascii="Times New Roman" w:eastAsia="Times New Roman" w:hAnsi="Times New Roman" w:cs="Times New Roman"/>
          <w:sz w:val="24"/>
          <w:szCs w:val="24"/>
        </w:rPr>
        <w:t>Lu, 2022</w:t>
      </w:r>
      <w:r w:rsidR="00631E36" w:rsidRPr="002173C0">
        <w:rPr>
          <w:rFonts w:ascii="Times New Roman" w:eastAsia="Times New Roman" w:hAnsi="Times New Roman" w:cs="Times New Roman"/>
          <w:sz w:val="24"/>
          <w:szCs w:val="24"/>
        </w:rPr>
        <w:t xml:space="preserve">). </w:t>
      </w:r>
      <w:r w:rsidR="00657FE0" w:rsidRPr="002173C0">
        <w:rPr>
          <w:rFonts w:ascii="Times New Roman" w:eastAsia="Times New Roman" w:hAnsi="Times New Roman" w:cs="Times New Roman"/>
          <w:sz w:val="24"/>
          <w:szCs w:val="24"/>
        </w:rPr>
        <w:t>L</w:t>
      </w:r>
      <w:r w:rsidRPr="002173C0">
        <w:rPr>
          <w:rFonts w:ascii="Times New Roman" w:eastAsia="Times New Roman" w:hAnsi="Times New Roman" w:cs="Times New Roman"/>
          <w:sz w:val="24"/>
          <w:szCs w:val="24"/>
        </w:rPr>
        <w:t xml:space="preserve">as </w:t>
      </w:r>
      <w:r w:rsidR="00657FE0" w:rsidRPr="002173C0">
        <w:rPr>
          <w:rFonts w:ascii="Times New Roman" w:eastAsia="Times New Roman" w:hAnsi="Times New Roman" w:cs="Times New Roman"/>
          <w:sz w:val="24"/>
          <w:szCs w:val="24"/>
        </w:rPr>
        <w:t xml:space="preserve">primeras </w:t>
      </w:r>
      <w:r w:rsidR="009F3D8B" w:rsidRPr="002173C0">
        <w:rPr>
          <w:rFonts w:ascii="Times New Roman" w:eastAsia="Times New Roman" w:hAnsi="Times New Roman" w:cs="Times New Roman"/>
          <w:sz w:val="24"/>
          <w:szCs w:val="24"/>
        </w:rPr>
        <w:t xml:space="preserve">cuatro </w:t>
      </w:r>
      <w:r w:rsidRPr="002173C0">
        <w:rPr>
          <w:rFonts w:ascii="Times New Roman" w:eastAsia="Times New Roman" w:hAnsi="Times New Roman" w:cs="Times New Roman"/>
          <w:sz w:val="24"/>
          <w:szCs w:val="24"/>
        </w:rPr>
        <w:t>preguntas</w:t>
      </w:r>
      <w:r w:rsidR="00657FE0" w:rsidRPr="002173C0">
        <w:rPr>
          <w:rFonts w:ascii="Times New Roman" w:eastAsia="Times New Roman" w:hAnsi="Times New Roman" w:cs="Times New Roman"/>
          <w:sz w:val="24"/>
          <w:szCs w:val="24"/>
        </w:rPr>
        <w:t xml:space="preserve"> </w:t>
      </w:r>
      <w:r w:rsidRPr="002173C0">
        <w:rPr>
          <w:rFonts w:ascii="Times New Roman" w:eastAsia="Times New Roman" w:hAnsi="Times New Roman" w:cs="Times New Roman"/>
          <w:sz w:val="24"/>
          <w:szCs w:val="24"/>
        </w:rPr>
        <w:t>se utilizan con el objetivo de describir la muestra de estudio analizada.</w:t>
      </w:r>
    </w:p>
    <w:p w14:paraId="23F062BF" w14:textId="79DFCF12" w:rsidR="00DC1FC6" w:rsidRPr="002173C0" w:rsidRDefault="009F3D8B" w:rsidP="008C6F58">
      <w:pPr>
        <w:spacing w:after="0" w:line="36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Igualmente, e</w:t>
      </w:r>
      <w:r w:rsidR="00C301D7" w:rsidRPr="00B36FA2">
        <w:rPr>
          <w:rFonts w:ascii="Times New Roman" w:eastAsia="Times New Roman" w:hAnsi="Times New Roman" w:cs="Times New Roman"/>
          <w:sz w:val="24"/>
          <w:szCs w:val="24"/>
        </w:rPr>
        <w:t xml:space="preserve">l </w:t>
      </w:r>
      <w:r w:rsidR="00C301D7" w:rsidRPr="00DB0F1E">
        <w:rPr>
          <w:rFonts w:ascii="Times New Roman" w:eastAsia="Times New Roman" w:hAnsi="Times New Roman" w:cs="Times New Roman"/>
          <w:i/>
          <w:iCs/>
          <w:sz w:val="24"/>
          <w:szCs w:val="24"/>
        </w:rPr>
        <w:t>software</w:t>
      </w:r>
      <w:r w:rsidR="00C301D7" w:rsidRPr="00B36FA2">
        <w:rPr>
          <w:rFonts w:ascii="Times New Roman" w:eastAsia="Times New Roman" w:hAnsi="Times New Roman" w:cs="Times New Roman"/>
          <w:sz w:val="24"/>
          <w:szCs w:val="24"/>
        </w:rPr>
        <w:t xml:space="preserve"> estadístico IBM SPSS </w:t>
      </w:r>
      <w:proofErr w:type="spellStart"/>
      <w:r w:rsidR="00C301D7" w:rsidRPr="00B36FA2">
        <w:rPr>
          <w:rFonts w:ascii="Times New Roman" w:eastAsia="Times New Roman" w:hAnsi="Times New Roman" w:cs="Times New Roman"/>
          <w:sz w:val="24"/>
          <w:szCs w:val="24"/>
        </w:rPr>
        <w:t>Statistics</w:t>
      </w:r>
      <w:proofErr w:type="spellEnd"/>
      <w:r w:rsidR="00C301D7" w:rsidRPr="00B36FA2">
        <w:rPr>
          <w:rFonts w:ascii="Times New Roman" w:eastAsia="Times New Roman" w:hAnsi="Times New Roman" w:cs="Times New Roman"/>
          <w:sz w:val="24"/>
          <w:szCs w:val="24"/>
        </w:rPr>
        <w:t xml:space="preserve"> </w:t>
      </w:r>
      <w:r w:rsidR="00995AA7" w:rsidRPr="00B36FA2">
        <w:rPr>
          <w:rFonts w:ascii="Times New Roman" w:eastAsia="Times New Roman" w:hAnsi="Times New Roman" w:cs="Times New Roman"/>
          <w:sz w:val="24"/>
          <w:szCs w:val="24"/>
        </w:rPr>
        <w:t xml:space="preserve">se utiliza para llevar a cabo </w:t>
      </w:r>
      <w:r w:rsidR="00C301D7" w:rsidRPr="00B36FA2">
        <w:rPr>
          <w:rFonts w:ascii="Times New Roman" w:eastAsia="Times New Roman" w:hAnsi="Times New Roman" w:cs="Times New Roman"/>
          <w:sz w:val="24"/>
          <w:szCs w:val="24"/>
        </w:rPr>
        <w:t xml:space="preserve">el </w:t>
      </w:r>
      <w:r w:rsidR="00FA28C8" w:rsidRPr="00B36FA2">
        <w:rPr>
          <w:rFonts w:ascii="Times New Roman" w:eastAsia="Times New Roman" w:hAnsi="Times New Roman" w:cs="Times New Roman"/>
          <w:sz w:val="24"/>
          <w:szCs w:val="24"/>
        </w:rPr>
        <w:t>AFE</w:t>
      </w:r>
      <w:r w:rsidR="00C301D7" w:rsidRPr="00B36FA2">
        <w:rPr>
          <w:rFonts w:ascii="Times New Roman" w:eastAsia="Times New Roman" w:hAnsi="Times New Roman" w:cs="Times New Roman"/>
          <w:sz w:val="24"/>
          <w:szCs w:val="24"/>
        </w:rPr>
        <w:t xml:space="preserve"> mediante la reducción de dimensiones, en donde el total de las preguntas que integran el modelo de investigación son rotadas para comprobar si </w:t>
      </w:r>
      <w:r w:rsidR="00995AA7" w:rsidRPr="00B36FA2">
        <w:rPr>
          <w:rFonts w:ascii="Times New Roman" w:eastAsia="Times New Roman" w:hAnsi="Times New Roman" w:cs="Times New Roman"/>
          <w:sz w:val="24"/>
          <w:szCs w:val="24"/>
        </w:rPr>
        <w:t>estas</w:t>
      </w:r>
      <w:r w:rsidR="00C301D7" w:rsidRPr="00B36FA2">
        <w:rPr>
          <w:rFonts w:ascii="Times New Roman" w:eastAsia="Times New Roman" w:hAnsi="Times New Roman" w:cs="Times New Roman"/>
          <w:sz w:val="24"/>
          <w:szCs w:val="24"/>
        </w:rPr>
        <w:t xml:space="preserve"> se agrupan estadísticamente en su dimensión correspondiente, mediante el análisis de componentes rotados y el método </w:t>
      </w:r>
      <w:proofErr w:type="spellStart"/>
      <w:r w:rsidR="00C301D7" w:rsidRPr="00B36FA2">
        <w:rPr>
          <w:rFonts w:ascii="Times New Roman" w:eastAsia="Times New Roman" w:hAnsi="Times New Roman" w:cs="Times New Roman"/>
          <w:sz w:val="24"/>
          <w:szCs w:val="24"/>
        </w:rPr>
        <w:t>varimax</w:t>
      </w:r>
      <w:proofErr w:type="spellEnd"/>
      <w:r w:rsidR="00C301D7" w:rsidRPr="00B36FA2">
        <w:rPr>
          <w:rFonts w:ascii="Times New Roman" w:eastAsia="Times New Roman" w:hAnsi="Times New Roman" w:cs="Times New Roman"/>
          <w:sz w:val="24"/>
          <w:szCs w:val="24"/>
        </w:rPr>
        <w:t xml:space="preserve">. </w:t>
      </w:r>
      <w:r w:rsidR="00867511">
        <w:rPr>
          <w:rFonts w:ascii="Times New Roman" w:eastAsia="Times New Roman" w:hAnsi="Times New Roman" w:cs="Times New Roman"/>
          <w:sz w:val="24"/>
          <w:szCs w:val="24"/>
        </w:rPr>
        <w:t>E</w:t>
      </w:r>
      <w:r w:rsidR="00C301D7" w:rsidRPr="00B36FA2">
        <w:rPr>
          <w:rFonts w:ascii="Times New Roman" w:eastAsia="Times New Roman" w:hAnsi="Times New Roman" w:cs="Times New Roman"/>
          <w:sz w:val="24"/>
          <w:szCs w:val="24"/>
        </w:rPr>
        <w:t xml:space="preserve">ste programa constituye una herramienta efectiva para formular hipótesis de </w:t>
      </w:r>
      <w:r w:rsidR="00C301D7" w:rsidRPr="002173C0">
        <w:rPr>
          <w:rFonts w:ascii="Times New Roman" w:eastAsia="Times New Roman" w:hAnsi="Times New Roman" w:cs="Times New Roman"/>
          <w:sz w:val="24"/>
          <w:szCs w:val="24"/>
        </w:rPr>
        <w:t>investigación</w:t>
      </w:r>
      <w:r w:rsidR="00867511" w:rsidRPr="002173C0">
        <w:rPr>
          <w:rFonts w:ascii="Times New Roman" w:eastAsia="Times New Roman" w:hAnsi="Times New Roman" w:cs="Times New Roman"/>
          <w:sz w:val="24"/>
          <w:szCs w:val="24"/>
        </w:rPr>
        <w:t xml:space="preserve"> y</w:t>
      </w:r>
      <w:r w:rsidR="00C301D7" w:rsidRPr="002173C0">
        <w:rPr>
          <w:rFonts w:ascii="Times New Roman" w:eastAsia="Times New Roman" w:hAnsi="Times New Roman" w:cs="Times New Roman"/>
          <w:sz w:val="24"/>
          <w:szCs w:val="24"/>
        </w:rPr>
        <w:t xml:space="preserve"> determinar las relaciones entre ítems como parte de la exploración de un modelo predictivo (</w:t>
      </w:r>
      <w:proofErr w:type="spellStart"/>
      <w:r w:rsidR="00C301D7" w:rsidRPr="002173C0">
        <w:rPr>
          <w:rFonts w:ascii="Times New Roman" w:eastAsia="Times New Roman" w:hAnsi="Times New Roman" w:cs="Times New Roman"/>
          <w:sz w:val="24"/>
          <w:szCs w:val="24"/>
        </w:rPr>
        <w:t>Herber</w:t>
      </w:r>
      <w:proofErr w:type="spellEnd"/>
      <w:r w:rsidR="00B63228" w:rsidRPr="002173C0">
        <w:rPr>
          <w:rFonts w:ascii="Times New Roman" w:eastAsia="Times New Roman" w:hAnsi="Times New Roman" w:cs="Times New Roman"/>
          <w:sz w:val="24"/>
          <w:szCs w:val="24"/>
        </w:rPr>
        <w:t xml:space="preserve"> </w:t>
      </w:r>
      <w:r w:rsidR="00B63228" w:rsidRPr="002173C0">
        <w:rPr>
          <w:rFonts w:ascii="Times New Roman" w:eastAsia="Times New Roman" w:hAnsi="Times New Roman" w:cs="Times New Roman"/>
          <w:i/>
          <w:iCs/>
          <w:sz w:val="24"/>
          <w:szCs w:val="24"/>
        </w:rPr>
        <w:t>et al.</w:t>
      </w:r>
      <w:r w:rsidR="00C301D7" w:rsidRPr="002173C0">
        <w:rPr>
          <w:rFonts w:ascii="Times New Roman" w:eastAsia="Times New Roman" w:hAnsi="Times New Roman" w:cs="Times New Roman"/>
          <w:sz w:val="24"/>
          <w:szCs w:val="24"/>
        </w:rPr>
        <w:t>, 2020).</w:t>
      </w:r>
    </w:p>
    <w:p w14:paraId="5808EF8F" w14:textId="1A17E2F9" w:rsidR="00DC1FC6" w:rsidRPr="00B36FA2" w:rsidRDefault="00C301D7" w:rsidP="008C6F58">
      <w:pPr>
        <w:spacing w:after="0" w:line="360" w:lineRule="auto"/>
        <w:ind w:right="-20" w:firstLine="720"/>
        <w:jc w:val="both"/>
        <w:rPr>
          <w:rFonts w:ascii="Times New Roman" w:eastAsia="Times New Roman" w:hAnsi="Times New Roman" w:cs="Times New Roman"/>
          <w:sz w:val="24"/>
          <w:szCs w:val="24"/>
        </w:rPr>
      </w:pPr>
      <w:r w:rsidRPr="002173C0">
        <w:rPr>
          <w:rFonts w:ascii="Times New Roman" w:eastAsia="Times New Roman" w:hAnsi="Times New Roman" w:cs="Times New Roman"/>
          <w:sz w:val="24"/>
          <w:szCs w:val="24"/>
        </w:rPr>
        <w:t xml:space="preserve">Otro sistema estadístico muy útil, según Sam, </w:t>
      </w:r>
      <w:proofErr w:type="spellStart"/>
      <w:r w:rsidRPr="002173C0">
        <w:rPr>
          <w:rFonts w:ascii="Times New Roman" w:eastAsia="Times New Roman" w:hAnsi="Times New Roman" w:cs="Times New Roman"/>
          <w:sz w:val="24"/>
          <w:szCs w:val="24"/>
        </w:rPr>
        <w:t>Brijs</w:t>
      </w:r>
      <w:proofErr w:type="spellEnd"/>
      <w:r w:rsidRPr="002173C0">
        <w:rPr>
          <w:rFonts w:ascii="Times New Roman" w:eastAsia="Times New Roman" w:hAnsi="Times New Roman" w:cs="Times New Roman"/>
          <w:sz w:val="24"/>
          <w:szCs w:val="24"/>
        </w:rPr>
        <w:t xml:space="preserve">, Daniels, </w:t>
      </w:r>
      <w:proofErr w:type="spellStart"/>
      <w:r w:rsidRPr="002173C0">
        <w:rPr>
          <w:rFonts w:ascii="Times New Roman" w:eastAsia="Times New Roman" w:hAnsi="Times New Roman" w:cs="Times New Roman"/>
          <w:sz w:val="24"/>
          <w:szCs w:val="24"/>
        </w:rPr>
        <w:t>Brijs</w:t>
      </w:r>
      <w:proofErr w:type="spellEnd"/>
      <w:r w:rsidRPr="002173C0">
        <w:rPr>
          <w:rFonts w:ascii="Times New Roman" w:eastAsia="Times New Roman" w:hAnsi="Times New Roman" w:cs="Times New Roman"/>
          <w:sz w:val="24"/>
          <w:szCs w:val="24"/>
        </w:rPr>
        <w:t xml:space="preserve"> </w:t>
      </w:r>
      <w:r w:rsidR="00B63228" w:rsidRPr="002173C0">
        <w:rPr>
          <w:rFonts w:ascii="Times New Roman" w:eastAsia="Times New Roman" w:hAnsi="Times New Roman" w:cs="Times New Roman"/>
          <w:sz w:val="24"/>
          <w:szCs w:val="24"/>
        </w:rPr>
        <w:t>y</w:t>
      </w:r>
      <w:r w:rsidRPr="002173C0">
        <w:rPr>
          <w:rFonts w:ascii="Times New Roman" w:eastAsia="Times New Roman" w:hAnsi="Times New Roman" w:cs="Times New Roman"/>
          <w:sz w:val="24"/>
          <w:szCs w:val="24"/>
        </w:rPr>
        <w:t xml:space="preserve"> </w:t>
      </w:r>
      <w:proofErr w:type="spellStart"/>
      <w:r w:rsidRPr="002173C0">
        <w:rPr>
          <w:rFonts w:ascii="Times New Roman" w:eastAsia="Times New Roman" w:hAnsi="Times New Roman" w:cs="Times New Roman"/>
          <w:sz w:val="24"/>
          <w:szCs w:val="24"/>
        </w:rPr>
        <w:t>Wets</w:t>
      </w:r>
      <w:proofErr w:type="spellEnd"/>
      <w:r w:rsidRPr="002173C0">
        <w:rPr>
          <w:rFonts w:ascii="Times New Roman" w:eastAsia="Times New Roman" w:hAnsi="Times New Roman" w:cs="Times New Roman"/>
          <w:sz w:val="24"/>
          <w:szCs w:val="24"/>
        </w:rPr>
        <w:t xml:space="preserve"> (2020)</w:t>
      </w:r>
      <w:r w:rsidR="00B63228" w:rsidRPr="002173C0">
        <w:rPr>
          <w:rFonts w:ascii="Times New Roman" w:eastAsia="Times New Roman" w:hAnsi="Times New Roman" w:cs="Times New Roman"/>
          <w:sz w:val="24"/>
          <w:szCs w:val="24"/>
        </w:rPr>
        <w:t>,</w:t>
      </w:r>
      <w:r w:rsidRPr="002173C0">
        <w:rPr>
          <w:rFonts w:ascii="Times New Roman" w:eastAsia="Times New Roman" w:hAnsi="Times New Roman" w:cs="Times New Roman"/>
          <w:sz w:val="24"/>
          <w:szCs w:val="24"/>
        </w:rPr>
        <w:t xml:space="preserve"> es</w:t>
      </w:r>
      <w:r w:rsidRPr="00B36FA2">
        <w:rPr>
          <w:rFonts w:ascii="Times New Roman" w:eastAsia="Times New Roman" w:hAnsi="Times New Roman" w:cs="Times New Roman"/>
          <w:sz w:val="24"/>
          <w:szCs w:val="24"/>
        </w:rPr>
        <w:t xml:space="preserve"> el AMOS que, como extensión del precitado SPSS, ayuda a modelar ecuaciones estructurales que respaldan la teoría y así complementan los objetivos de investigación y monitorean el comportamiento de las hipótesis. En este caso</w:t>
      </w:r>
      <w:r w:rsidR="00B63228">
        <w:rPr>
          <w:rFonts w:ascii="Times New Roman" w:eastAsia="Times New Roman" w:hAnsi="Times New Roman" w:cs="Times New Roman"/>
          <w:sz w:val="24"/>
          <w:szCs w:val="24"/>
        </w:rPr>
        <w:t>,</w:t>
      </w:r>
      <w:r w:rsidRPr="00B36FA2">
        <w:rPr>
          <w:rFonts w:ascii="Times New Roman" w:eastAsia="Times New Roman" w:hAnsi="Times New Roman" w:cs="Times New Roman"/>
          <w:sz w:val="24"/>
          <w:szCs w:val="24"/>
        </w:rPr>
        <w:t xml:space="preserve"> se aplica el modelo de máxima verosimilitud para un análisis multivariado con regresión factorial, varianza y correlación. Con ello se configura un modelo de investigación confirmatorio.</w:t>
      </w:r>
    </w:p>
    <w:p w14:paraId="7E1B7600" w14:textId="77777777" w:rsidR="00C43156" w:rsidRPr="00B36FA2" w:rsidRDefault="00C43156" w:rsidP="008C6F58">
      <w:pPr>
        <w:spacing w:after="0" w:line="360" w:lineRule="auto"/>
        <w:ind w:right="-20" w:firstLine="720"/>
        <w:jc w:val="both"/>
        <w:rPr>
          <w:rFonts w:ascii="Times New Roman" w:eastAsia="Times New Roman" w:hAnsi="Times New Roman" w:cs="Times New Roman"/>
          <w:sz w:val="24"/>
          <w:szCs w:val="24"/>
        </w:rPr>
      </w:pPr>
    </w:p>
    <w:p w14:paraId="69DB274D" w14:textId="77777777" w:rsidR="00DC1FC6" w:rsidRPr="00B36FA2" w:rsidRDefault="00C301D7" w:rsidP="00F33A50">
      <w:pPr>
        <w:pStyle w:val="Ttulo2"/>
        <w:spacing w:before="0" w:after="0" w:line="360" w:lineRule="auto"/>
        <w:jc w:val="center"/>
        <w:rPr>
          <w:rFonts w:ascii="Times New Roman" w:eastAsia="Times New Roman" w:hAnsi="Times New Roman" w:cs="Times New Roman"/>
          <w:sz w:val="28"/>
          <w:szCs w:val="28"/>
        </w:rPr>
      </w:pPr>
      <w:bookmarkStart w:id="2" w:name="_heading=h.ucmr83r3gjr0" w:colFirst="0" w:colLast="0"/>
      <w:bookmarkEnd w:id="2"/>
      <w:r w:rsidRPr="00B36FA2">
        <w:rPr>
          <w:rFonts w:ascii="Times New Roman" w:eastAsia="Times New Roman" w:hAnsi="Times New Roman" w:cs="Times New Roman"/>
          <w:sz w:val="28"/>
          <w:szCs w:val="28"/>
        </w:rPr>
        <w:t>Población, muestra y métodos de muestreo</w:t>
      </w:r>
    </w:p>
    <w:p w14:paraId="1448CB38" w14:textId="6D49CEDD" w:rsidR="00DC1FC6" w:rsidRPr="002173C0" w:rsidRDefault="00C301D7" w:rsidP="008C6F58">
      <w:pPr>
        <w:spacing w:after="0" w:line="360" w:lineRule="auto"/>
        <w:ind w:right="-20"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La muestra se determina a partir del universo poblacional de alumnos de la Facultad de Contaduría y Administración de la Universidad Autónoma de Baja California</w:t>
      </w:r>
      <w:r w:rsidR="00097523">
        <w:rPr>
          <w:rFonts w:ascii="Times New Roman" w:eastAsia="Times New Roman" w:hAnsi="Times New Roman" w:cs="Times New Roman"/>
          <w:sz w:val="24"/>
          <w:szCs w:val="24"/>
        </w:rPr>
        <w:t xml:space="preserve"> (</w:t>
      </w:r>
      <w:r w:rsidR="00097523" w:rsidRPr="00152CEA">
        <w:rPr>
          <w:rFonts w:ascii="Times New Roman" w:eastAsia="Times New Roman" w:hAnsi="Times New Roman" w:cs="Times New Roman"/>
          <w:iCs/>
          <w:sz w:val="24"/>
          <w:szCs w:val="24"/>
        </w:rPr>
        <w:t>UABC</w:t>
      </w:r>
      <w:r w:rsidR="00097523">
        <w:rPr>
          <w:rFonts w:ascii="Times New Roman" w:eastAsia="Times New Roman" w:hAnsi="Times New Roman" w:cs="Times New Roman"/>
          <w:iCs/>
          <w:sz w:val="24"/>
          <w:szCs w:val="24"/>
        </w:rPr>
        <w:t>)</w:t>
      </w:r>
      <w:r w:rsidRPr="00B36FA2">
        <w:rPr>
          <w:rFonts w:ascii="Times New Roman" w:eastAsia="Times New Roman" w:hAnsi="Times New Roman" w:cs="Times New Roman"/>
          <w:sz w:val="24"/>
          <w:szCs w:val="24"/>
        </w:rPr>
        <w:t xml:space="preserve">. De acuerdo </w:t>
      </w:r>
      <w:r w:rsidR="00097523">
        <w:rPr>
          <w:rFonts w:ascii="Times New Roman" w:eastAsia="Times New Roman" w:hAnsi="Times New Roman" w:cs="Times New Roman"/>
          <w:sz w:val="24"/>
          <w:szCs w:val="24"/>
        </w:rPr>
        <w:t>con</w:t>
      </w:r>
      <w:r w:rsidR="00097523" w:rsidRPr="00B36FA2">
        <w:rPr>
          <w:rFonts w:ascii="Times New Roman" w:eastAsia="Times New Roman" w:hAnsi="Times New Roman" w:cs="Times New Roman"/>
          <w:sz w:val="24"/>
          <w:szCs w:val="24"/>
        </w:rPr>
        <w:t xml:space="preserve"> </w:t>
      </w:r>
      <w:r w:rsidRPr="00B36FA2">
        <w:rPr>
          <w:rFonts w:ascii="Times New Roman" w:eastAsia="Times New Roman" w:hAnsi="Times New Roman" w:cs="Times New Roman"/>
          <w:sz w:val="24"/>
          <w:szCs w:val="24"/>
        </w:rPr>
        <w:t xml:space="preserve">datos aportados por la unidad académica, se </w:t>
      </w:r>
      <w:r w:rsidR="00507C5E">
        <w:rPr>
          <w:rFonts w:ascii="Times New Roman" w:eastAsia="Times New Roman" w:hAnsi="Times New Roman" w:cs="Times New Roman"/>
          <w:sz w:val="24"/>
          <w:szCs w:val="24"/>
        </w:rPr>
        <w:t xml:space="preserve">totaliza un universo </w:t>
      </w:r>
      <w:r w:rsidRPr="00B36FA2">
        <w:rPr>
          <w:rFonts w:ascii="Times New Roman" w:eastAsia="Times New Roman" w:hAnsi="Times New Roman" w:cs="Times New Roman"/>
          <w:sz w:val="24"/>
          <w:szCs w:val="24"/>
        </w:rPr>
        <w:t xml:space="preserve">de 3797 </w:t>
      </w:r>
      <w:r w:rsidR="00507C5E">
        <w:rPr>
          <w:rFonts w:ascii="Times New Roman" w:eastAsia="Times New Roman" w:hAnsi="Times New Roman" w:cs="Times New Roman"/>
          <w:sz w:val="24"/>
          <w:szCs w:val="24"/>
        </w:rPr>
        <w:t xml:space="preserve">estudiantes </w:t>
      </w:r>
      <w:r w:rsidRPr="00B36FA2">
        <w:rPr>
          <w:rFonts w:ascii="Times New Roman" w:eastAsia="Times New Roman" w:hAnsi="Times New Roman" w:cs="Times New Roman"/>
          <w:sz w:val="24"/>
          <w:szCs w:val="24"/>
        </w:rPr>
        <w:t xml:space="preserve">distribuidos en </w:t>
      </w:r>
      <w:r w:rsidR="00097523">
        <w:rPr>
          <w:rFonts w:ascii="Times New Roman" w:eastAsia="Times New Roman" w:hAnsi="Times New Roman" w:cs="Times New Roman"/>
          <w:sz w:val="24"/>
          <w:szCs w:val="24"/>
        </w:rPr>
        <w:t>t</w:t>
      </w:r>
      <w:r w:rsidR="00097523" w:rsidRPr="00B36FA2">
        <w:rPr>
          <w:rFonts w:ascii="Times New Roman" w:eastAsia="Times New Roman" w:hAnsi="Times New Roman" w:cs="Times New Roman"/>
          <w:sz w:val="24"/>
          <w:szCs w:val="24"/>
        </w:rPr>
        <w:t xml:space="preserve">ronco </w:t>
      </w:r>
      <w:r w:rsidR="00097523">
        <w:rPr>
          <w:rFonts w:ascii="Times New Roman" w:eastAsia="Times New Roman" w:hAnsi="Times New Roman" w:cs="Times New Roman"/>
          <w:sz w:val="24"/>
          <w:szCs w:val="24"/>
        </w:rPr>
        <w:t>c</w:t>
      </w:r>
      <w:r w:rsidR="00097523" w:rsidRPr="00B36FA2">
        <w:rPr>
          <w:rFonts w:ascii="Times New Roman" w:eastAsia="Times New Roman" w:hAnsi="Times New Roman" w:cs="Times New Roman"/>
          <w:sz w:val="24"/>
          <w:szCs w:val="24"/>
        </w:rPr>
        <w:t>omún</w:t>
      </w:r>
      <w:r w:rsidRPr="00B36FA2">
        <w:rPr>
          <w:rFonts w:ascii="Times New Roman" w:eastAsia="Times New Roman" w:hAnsi="Times New Roman" w:cs="Times New Roman"/>
          <w:sz w:val="24"/>
          <w:szCs w:val="24"/>
        </w:rPr>
        <w:t xml:space="preserve">, Informática, Contaduría, Administración de </w:t>
      </w:r>
      <w:r w:rsidRPr="002173C0">
        <w:rPr>
          <w:rFonts w:ascii="Times New Roman" w:eastAsia="Times New Roman" w:hAnsi="Times New Roman" w:cs="Times New Roman"/>
          <w:sz w:val="24"/>
          <w:szCs w:val="24"/>
        </w:rPr>
        <w:t>Empresas y Negocios Internacionales (</w:t>
      </w:r>
      <w:r w:rsidR="00097523" w:rsidRPr="002173C0">
        <w:rPr>
          <w:rFonts w:ascii="Times New Roman" w:eastAsia="Times New Roman" w:hAnsi="Times New Roman" w:cs="Times New Roman"/>
          <w:iCs/>
          <w:sz w:val="24"/>
          <w:szCs w:val="24"/>
        </w:rPr>
        <w:t>UABC</w:t>
      </w:r>
      <w:r w:rsidRPr="002173C0">
        <w:rPr>
          <w:rFonts w:ascii="Times New Roman" w:eastAsia="Times New Roman" w:hAnsi="Times New Roman" w:cs="Times New Roman"/>
          <w:sz w:val="24"/>
          <w:szCs w:val="24"/>
        </w:rPr>
        <w:t xml:space="preserve">, 2021). </w:t>
      </w:r>
    </w:p>
    <w:p w14:paraId="3528F23C" w14:textId="0163AC5C" w:rsidR="00DC1FC6" w:rsidRPr="00B36FA2" w:rsidRDefault="00097523" w:rsidP="008C6F58">
      <w:pPr>
        <w:spacing w:after="0" w:line="360" w:lineRule="auto"/>
        <w:ind w:right="-20" w:firstLine="720"/>
        <w:jc w:val="both"/>
        <w:rPr>
          <w:rFonts w:ascii="Times New Roman" w:eastAsia="Times New Roman" w:hAnsi="Times New Roman" w:cs="Times New Roman"/>
          <w:sz w:val="24"/>
          <w:szCs w:val="24"/>
        </w:rPr>
      </w:pPr>
      <w:r w:rsidRPr="002173C0">
        <w:rPr>
          <w:rFonts w:ascii="Times New Roman" w:eastAsia="Times New Roman" w:hAnsi="Times New Roman" w:cs="Times New Roman"/>
          <w:sz w:val="24"/>
          <w:szCs w:val="24"/>
        </w:rPr>
        <w:t>D</w:t>
      </w:r>
      <w:r w:rsidR="00C301D7" w:rsidRPr="002173C0">
        <w:rPr>
          <w:rFonts w:ascii="Times New Roman" w:eastAsia="Times New Roman" w:hAnsi="Times New Roman" w:cs="Times New Roman"/>
          <w:sz w:val="24"/>
          <w:szCs w:val="24"/>
        </w:rPr>
        <w:t>adas las características de las variables de estudio</w:t>
      </w:r>
      <w:r w:rsidRPr="002173C0">
        <w:rPr>
          <w:rFonts w:ascii="Times New Roman" w:eastAsia="Times New Roman" w:hAnsi="Times New Roman" w:cs="Times New Roman"/>
          <w:sz w:val="24"/>
          <w:szCs w:val="24"/>
        </w:rPr>
        <w:t>,</w:t>
      </w:r>
      <w:r w:rsidR="00C301D7" w:rsidRPr="002173C0">
        <w:rPr>
          <w:rFonts w:ascii="Times New Roman" w:eastAsia="Times New Roman" w:hAnsi="Times New Roman" w:cs="Times New Roman"/>
          <w:sz w:val="24"/>
          <w:szCs w:val="24"/>
        </w:rPr>
        <w:t xml:space="preserve"> se utiliza la </w:t>
      </w:r>
      <w:r w:rsidR="000D3090" w:rsidRPr="002173C0">
        <w:rPr>
          <w:rFonts w:ascii="Times New Roman" w:eastAsia="Times New Roman" w:hAnsi="Times New Roman" w:cs="Times New Roman"/>
          <w:sz w:val="24"/>
          <w:szCs w:val="24"/>
        </w:rPr>
        <w:t xml:space="preserve">siguiente </w:t>
      </w:r>
      <w:r w:rsidR="00C301D7" w:rsidRPr="002173C0">
        <w:rPr>
          <w:rFonts w:ascii="Times New Roman" w:eastAsia="Times New Roman" w:hAnsi="Times New Roman" w:cs="Times New Roman"/>
          <w:sz w:val="24"/>
          <w:szCs w:val="24"/>
        </w:rPr>
        <w:t>ecuación</w:t>
      </w:r>
      <w:r w:rsidRPr="002173C0">
        <w:rPr>
          <w:rFonts w:ascii="Times New Roman" w:eastAsia="Times New Roman" w:hAnsi="Times New Roman" w:cs="Times New Roman"/>
          <w:sz w:val="24"/>
          <w:szCs w:val="24"/>
        </w:rPr>
        <w:t>,</w:t>
      </w:r>
      <w:r w:rsidR="00C301D7" w:rsidRPr="002173C0">
        <w:rPr>
          <w:rFonts w:ascii="Times New Roman" w:eastAsia="Times New Roman" w:hAnsi="Times New Roman" w:cs="Times New Roman"/>
          <w:sz w:val="24"/>
          <w:szCs w:val="24"/>
        </w:rPr>
        <w:t xml:space="preserve"> ya que </w:t>
      </w:r>
      <w:r w:rsidR="000D3090" w:rsidRPr="002173C0">
        <w:rPr>
          <w:rFonts w:ascii="Times New Roman" w:eastAsia="Times New Roman" w:hAnsi="Times New Roman" w:cs="Times New Roman"/>
          <w:sz w:val="24"/>
          <w:szCs w:val="24"/>
        </w:rPr>
        <w:t xml:space="preserve">se trata de </w:t>
      </w:r>
      <w:r w:rsidR="00C301D7" w:rsidRPr="002173C0">
        <w:rPr>
          <w:rFonts w:ascii="Times New Roman" w:eastAsia="Times New Roman" w:hAnsi="Times New Roman" w:cs="Times New Roman"/>
          <w:sz w:val="24"/>
          <w:szCs w:val="24"/>
        </w:rPr>
        <w:t xml:space="preserve">un universo </w:t>
      </w:r>
      <w:r w:rsidR="000D3090" w:rsidRPr="002173C0">
        <w:rPr>
          <w:rFonts w:ascii="Times New Roman" w:eastAsia="Times New Roman" w:hAnsi="Times New Roman" w:cs="Times New Roman"/>
          <w:sz w:val="24"/>
          <w:szCs w:val="24"/>
        </w:rPr>
        <w:t xml:space="preserve">de </w:t>
      </w:r>
      <w:r w:rsidR="00C301D7" w:rsidRPr="002173C0">
        <w:rPr>
          <w:rFonts w:ascii="Times New Roman" w:eastAsia="Times New Roman" w:hAnsi="Times New Roman" w:cs="Times New Roman"/>
          <w:sz w:val="24"/>
          <w:szCs w:val="24"/>
        </w:rPr>
        <w:t xml:space="preserve">menos de 10 </w:t>
      </w:r>
      <w:r w:rsidRPr="002173C0">
        <w:rPr>
          <w:rFonts w:ascii="Times New Roman" w:eastAsia="Times New Roman" w:hAnsi="Times New Roman" w:cs="Times New Roman"/>
          <w:sz w:val="24"/>
          <w:szCs w:val="24"/>
        </w:rPr>
        <w:t xml:space="preserve">000 </w:t>
      </w:r>
      <w:r w:rsidR="00C301D7" w:rsidRPr="002173C0">
        <w:rPr>
          <w:rFonts w:ascii="Times New Roman" w:eastAsia="Times New Roman" w:hAnsi="Times New Roman" w:cs="Times New Roman"/>
          <w:sz w:val="24"/>
          <w:szCs w:val="24"/>
        </w:rPr>
        <w:t xml:space="preserve">sujetos de estudio (Ingrith </w:t>
      </w:r>
      <w:r w:rsidRPr="002173C0">
        <w:rPr>
          <w:rFonts w:ascii="Times New Roman" w:eastAsia="Times New Roman" w:hAnsi="Times New Roman" w:cs="Times New Roman"/>
          <w:sz w:val="24"/>
          <w:szCs w:val="24"/>
        </w:rPr>
        <w:t xml:space="preserve">y </w:t>
      </w:r>
      <w:r w:rsidR="00C301D7" w:rsidRPr="002173C0">
        <w:rPr>
          <w:rFonts w:ascii="Times New Roman" w:eastAsia="Times New Roman" w:hAnsi="Times New Roman" w:cs="Times New Roman"/>
          <w:sz w:val="24"/>
          <w:szCs w:val="24"/>
        </w:rPr>
        <w:t>Valeria, 2019).</w:t>
      </w:r>
      <w:r w:rsidR="00C301D7" w:rsidRPr="00B36FA2">
        <w:rPr>
          <w:rFonts w:ascii="Times New Roman" w:eastAsia="Times New Roman" w:hAnsi="Times New Roman" w:cs="Times New Roman"/>
          <w:sz w:val="24"/>
          <w:szCs w:val="24"/>
        </w:rPr>
        <w:t xml:space="preserve"> </w:t>
      </w:r>
    </w:p>
    <w:p w14:paraId="69CFF8DC" w14:textId="3709EB77" w:rsidR="00D61CDF" w:rsidRPr="00B36FA2" w:rsidRDefault="00C301D7" w:rsidP="008C6F58">
      <w:pPr>
        <w:spacing w:after="0" w:line="360" w:lineRule="auto"/>
        <w:jc w:val="center"/>
        <w:rPr>
          <w:rFonts w:ascii="Cambria Math" w:eastAsia="Cambria Math" w:hAnsi="Cambria Math" w:cs="Cambria Math"/>
          <w:sz w:val="26"/>
          <w:szCs w:val="26"/>
        </w:rPr>
      </w:pPr>
      <m:oMathPara>
        <m:oMath>
          <m:r>
            <w:rPr>
              <w:rFonts w:ascii="Cambria Math" w:eastAsia="Cambria Math" w:hAnsi="Cambria Math" w:cs="Cambria Math"/>
              <w:sz w:val="26"/>
              <w:szCs w:val="26"/>
            </w:rPr>
            <m:t xml:space="preserve">n = </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N Z</m:t>
              </m:r>
              <m:r>
                <w:rPr>
                  <w:rFonts w:ascii="Cambria Math" w:eastAsia="Cambria Math" w:hAnsi="Cambria Math" w:cs="Cambria Math"/>
                  <w:sz w:val="26"/>
                  <w:szCs w:val="26"/>
                  <w:vertAlign w:val="superscript"/>
                </w:rPr>
                <m:t>2</m:t>
              </m:r>
              <m:r>
                <w:rPr>
                  <w:rFonts w:ascii="Cambria Math" w:eastAsia="Cambria Math" w:hAnsi="Cambria Math" w:cs="Cambria Math"/>
                  <w:sz w:val="26"/>
                  <w:szCs w:val="26"/>
                </w:rPr>
                <m:t xml:space="preserve"> p q</m:t>
              </m:r>
            </m:num>
            <m:den>
              <m:r>
                <w:rPr>
                  <w:rFonts w:ascii="Cambria Math" w:eastAsia="Cambria Math" w:hAnsi="Cambria Math" w:cs="Cambria Math"/>
                  <w:sz w:val="26"/>
                  <w:szCs w:val="26"/>
                </w:rPr>
                <m:t>(N - 1) e2 +Z</m:t>
              </m:r>
              <m:r>
                <w:rPr>
                  <w:rFonts w:ascii="Cambria Math" w:eastAsia="Cambria Math" w:hAnsi="Cambria Math" w:cs="Cambria Math"/>
                  <w:sz w:val="26"/>
                  <w:szCs w:val="26"/>
                  <w:vertAlign w:val="superscript"/>
                </w:rPr>
                <m:t>2</m:t>
              </m:r>
              <m:r>
                <w:rPr>
                  <w:rFonts w:ascii="Cambria Math" w:eastAsia="Cambria Math" w:hAnsi="Cambria Math" w:cs="Cambria Math"/>
                  <w:sz w:val="26"/>
                  <w:szCs w:val="26"/>
                </w:rPr>
                <m:t xml:space="preserve"> p q</m:t>
              </m:r>
            </m:den>
          </m:f>
        </m:oMath>
      </m:oMathPara>
    </w:p>
    <w:p w14:paraId="225E15B7" w14:textId="3EAC2C61" w:rsidR="00514013" w:rsidRPr="00B36FA2" w:rsidRDefault="00D61CDF" w:rsidP="00DB0F1E">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Es así como se establece una muestra mínima de 350 elementos</w:t>
      </w:r>
      <w:r>
        <w:rPr>
          <w:rFonts w:ascii="Times New Roman" w:eastAsia="Times New Roman" w:hAnsi="Times New Roman" w:cs="Times New Roman"/>
          <w:sz w:val="24"/>
          <w:szCs w:val="24"/>
        </w:rPr>
        <w:t>,</w:t>
      </w:r>
      <w:r w:rsidRPr="00B36FA2">
        <w:rPr>
          <w:rFonts w:ascii="Times New Roman" w:eastAsia="Times New Roman" w:hAnsi="Times New Roman" w:cs="Times New Roman"/>
          <w:sz w:val="24"/>
          <w:szCs w:val="24"/>
        </w:rPr>
        <w:t xml:space="preserve"> con un nivel de confianza (Z) de 95</w:t>
      </w:r>
      <w:r>
        <w:rPr>
          <w:rFonts w:ascii="Times New Roman" w:eastAsia="Times New Roman" w:hAnsi="Times New Roman" w:cs="Times New Roman"/>
          <w:sz w:val="24"/>
          <w:szCs w:val="24"/>
        </w:rPr>
        <w:t> </w:t>
      </w:r>
      <w:r w:rsidRPr="00B36FA2">
        <w:rPr>
          <w:rFonts w:ascii="Times New Roman" w:eastAsia="Times New Roman" w:hAnsi="Times New Roman" w:cs="Times New Roman"/>
          <w:sz w:val="24"/>
          <w:szCs w:val="24"/>
        </w:rPr>
        <w:t>%, un margen de error permitido (</w:t>
      </w:r>
      <w:r w:rsidRPr="00B36FA2">
        <w:rPr>
          <w:rFonts w:ascii="Cambria Math" w:eastAsia="Cambria Math" w:hAnsi="Cambria Math" w:cs="Cambria Math"/>
          <w:sz w:val="24"/>
          <w:szCs w:val="24"/>
        </w:rPr>
        <w:t>𝜀</w:t>
      </w:r>
      <w:r w:rsidRPr="00B36FA2">
        <w:rPr>
          <w:rFonts w:ascii="Times New Roman" w:eastAsia="Times New Roman" w:hAnsi="Times New Roman" w:cs="Times New Roman"/>
          <w:sz w:val="24"/>
          <w:szCs w:val="24"/>
        </w:rPr>
        <w:t>) de</w:t>
      </w:r>
      <w:r>
        <w:rPr>
          <w:rFonts w:ascii="Times New Roman" w:eastAsia="Times New Roman" w:hAnsi="Times New Roman" w:cs="Times New Roman"/>
          <w:sz w:val="24"/>
          <w:szCs w:val="24"/>
        </w:rPr>
        <w:t xml:space="preserve"> </w:t>
      </w:r>
      <w:r w:rsidRPr="00B36FA2">
        <w:rPr>
          <w:rFonts w:ascii="Times New Roman" w:eastAsia="Times New Roman" w:hAnsi="Times New Roman" w:cs="Times New Roman"/>
          <w:sz w:val="24"/>
          <w:szCs w:val="24"/>
        </w:rPr>
        <w:t>5 %</w:t>
      </w:r>
      <w:r>
        <w:rPr>
          <w:rFonts w:ascii="Times New Roman" w:eastAsia="Times New Roman" w:hAnsi="Times New Roman" w:cs="Times New Roman"/>
          <w:sz w:val="24"/>
          <w:szCs w:val="24"/>
        </w:rPr>
        <w:t xml:space="preserve"> y</w:t>
      </w:r>
      <w:r w:rsidRPr="00B36FA2">
        <w:rPr>
          <w:rFonts w:ascii="Times New Roman" w:eastAsia="Times New Roman" w:hAnsi="Times New Roman" w:cs="Times New Roman"/>
          <w:sz w:val="24"/>
          <w:szCs w:val="24"/>
        </w:rPr>
        <w:t xml:space="preserve"> una probabilidad de éxito (</w:t>
      </w:r>
      <w:r w:rsidRPr="00B36FA2">
        <w:rPr>
          <w:rFonts w:ascii="Cambria Math" w:eastAsia="Cambria Math" w:hAnsi="Cambria Math" w:cs="Cambria Math"/>
          <w:sz w:val="24"/>
          <w:szCs w:val="24"/>
        </w:rPr>
        <w:t>𝑝</w:t>
      </w:r>
      <w:r w:rsidRPr="00B36FA2">
        <w:rPr>
          <w:rFonts w:ascii="Times New Roman" w:eastAsia="Times New Roman" w:hAnsi="Times New Roman" w:cs="Times New Roman"/>
          <w:sz w:val="24"/>
          <w:szCs w:val="24"/>
        </w:rPr>
        <w:t>) y de fracaso (</w:t>
      </w:r>
      <w:r w:rsidRPr="00B36FA2">
        <w:rPr>
          <w:rFonts w:ascii="Cambria Math" w:eastAsia="Cambria Math" w:hAnsi="Cambria Math" w:cs="Cambria Math"/>
          <w:sz w:val="24"/>
          <w:szCs w:val="24"/>
        </w:rPr>
        <w:t>𝑞</w:t>
      </w:r>
      <w:r w:rsidRPr="00B36FA2">
        <w:rPr>
          <w:rFonts w:ascii="Times New Roman" w:eastAsia="Times New Roman" w:hAnsi="Times New Roman" w:cs="Times New Roman"/>
          <w:sz w:val="24"/>
          <w:szCs w:val="24"/>
        </w:rPr>
        <w:t>) igual a 0.5.</w:t>
      </w:r>
    </w:p>
    <w:p w14:paraId="0E73DC88" w14:textId="6EB2490E" w:rsidR="00DC1FC6" w:rsidRPr="00B36FA2" w:rsidRDefault="00C301D7" w:rsidP="008C6F58">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Con base a lo anteriormente explicado, se encuest</w:t>
      </w:r>
      <w:r w:rsidR="00CE68ED">
        <w:rPr>
          <w:rFonts w:ascii="Times New Roman" w:eastAsia="Times New Roman" w:hAnsi="Times New Roman" w:cs="Times New Roman"/>
          <w:sz w:val="24"/>
          <w:szCs w:val="24"/>
        </w:rPr>
        <w:t>ó</w:t>
      </w:r>
      <w:r w:rsidRPr="00B36FA2">
        <w:rPr>
          <w:rFonts w:ascii="Times New Roman" w:eastAsia="Times New Roman" w:hAnsi="Times New Roman" w:cs="Times New Roman"/>
          <w:sz w:val="24"/>
          <w:szCs w:val="24"/>
        </w:rPr>
        <w:t xml:space="preserve"> a un total de 423 estudiantes, de los cuales 121 pertenec</w:t>
      </w:r>
      <w:r w:rsidR="00CE68ED">
        <w:rPr>
          <w:rFonts w:ascii="Times New Roman" w:eastAsia="Times New Roman" w:hAnsi="Times New Roman" w:cs="Times New Roman"/>
          <w:sz w:val="24"/>
          <w:szCs w:val="24"/>
        </w:rPr>
        <w:t>ían</w:t>
      </w:r>
      <w:r w:rsidRPr="00B36FA2">
        <w:rPr>
          <w:rFonts w:ascii="Times New Roman" w:eastAsia="Times New Roman" w:hAnsi="Times New Roman" w:cs="Times New Roman"/>
          <w:sz w:val="24"/>
          <w:szCs w:val="24"/>
        </w:rPr>
        <w:t xml:space="preserve"> al </w:t>
      </w:r>
      <w:r w:rsidR="00D61CDF">
        <w:rPr>
          <w:rFonts w:ascii="Times New Roman" w:eastAsia="Times New Roman" w:hAnsi="Times New Roman" w:cs="Times New Roman"/>
          <w:sz w:val="24"/>
          <w:szCs w:val="24"/>
        </w:rPr>
        <w:t>t</w:t>
      </w:r>
      <w:r w:rsidR="00D61CDF" w:rsidRPr="00B36FA2">
        <w:rPr>
          <w:rFonts w:ascii="Times New Roman" w:eastAsia="Times New Roman" w:hAnsi="Times New Roman" w:cs="Times New Roman"/>
          <w:sz w:val="24"/>
          <w:szCs w:val="24"/>
        </w:rPr>
        <w:t xml:space="preserve">ronco </w:t>
      </w:r>
      <w:r w:rsidR="00D61CDF">
        <w:rPr>
          <w:rFonts w:ascii="Times New Roman" w:eastAsia="Times New Roman" w:hAnsi="Times New Roman" w:cs="Times New Roman"/>
          <w:sz w:val="24"/>
          <w:szCs w:val="24"/>
        </w:rPr>
        <w:t>c</w:t>
      </w:r>
      <w:r w:rsidR="00D61CDF" w:rsidRPr="00B36FA2">
        <w:rPr>
          <w:rFonts w:ascii="Times New Roman" w:eastAsia="Times New Roman" w:hAnsi="Times New Roman" w:cs="Times New Roman"/>
          <w:sz w:val="24"/>
          <w:szCs w:val="24"/>
        </w:rPr>
        <w:t>omún</w:t>
      </w:r>
      <w:r w:rsidRPr="00B36FA2">
        <w:rPr>
          <w:rFonts w:ascii="Times New Roman" w:eastAsia="Times New Roman" w:hAnsi="Times New Roman" w:cs="Times New Roman"/>
          <w:sz w:val="24"/>
          <w:szCs w:val="24"/>
        </w:rPr>
        <w:t xml:space="preserve">, 108 </w:t>
      </w:r>
      <w:r w:rsidR="00CE68ED">
        <w:rPr>
          <w:rFonts w:ascii="Times New Roman" w:eastAsia="Times New Roman" w:hAnsi="Times New Roman" w:cs="Times New Roman"/>
          <w:sz w:val="24"/>
          <w:szCs w:val="24"/>
        </w:rPr>
        <w:t xml:space="preserve">a </w:t>
      </w:r>
      <w:r w:rsidRPr="00B36FA2">
        <w:rPr>
          <w:rFonts w:ascii="Times New Roman" w:eastAsia="Times New Roman" w:hAnsi="Times New Roman" w:cs="Times New Roman"/>
          <w:sz w:val="24"/>
          <w:szCs w:val="24"/>
        </w:rPr>
        <w:t xml:space="preserve">Contaduría, 92 </w:t>
      </w:r>
      <w:r w:rsidR="00CE68ED">
        <w:rPr>
          <w:rFonts w:ascii="Times New Roman" w:eastAsia="Times New Roman" w:hAnsi="Times New Roman" w:cs="Times New Roman"/>
          <w:sz w:val="24"/>
          <w:szCs w:val="24"/>
        </w:rPr>
        <w:t xml:space="preserve">a </w:t>
      </w:r>
      <w:r w:rsidRPr="00B36FA2">
        <w:rPr>
          <w:rFonts w:ascii="Times New Roman" w:eastAsia="Times New Roman" w:hAnsi="Times New Roman" w:cs="Times New Roman"/>
          <w:sz w:val="24"/>
          <w:szCs w:val="24"/>
        </w:rPr>
        <w:t xml:space="preserve">Administración de Empresas, 81 </w:t>
      </w:r>
      <w:r w:rsidR="00CE68ED">
        <w:rPr>
          <w:rFonts w:ascii="Times New Roman" w:eastAsia="Times New Roman" w:hAnsi="Times New Roman" w:cs="Times New Roman"/>
          <w:sz w:val="24"/>
          <w:szCs w:val="24"/>
        </w:rPr>
        <w:t>a</w:t>
      </w:r>
      <w:r w:rsidR="00CE68ED" w:rsidRPr="00B36FA2">
        <w:rPr>
          <w:rFonts w:ascii="Times New Roman" w:eastAsia="Times New Roman" w:hAnsi="Times New Roman" w:cs="Times New Roman"/>
          <w:sz w:val="24"/>
          <w:szCs w:val="24"/>
        </w:rPr>
        <w:t xml:space="preserve"> </w:t>
      </w:r>
      <w:r w:rsidRPr="00B36FA2">
        <w:rPr>
          <w:rFonts w:ascii="Times New Roman" w:eastAsia="Times New Roman" w:hAnsi="Times New Roman" w:cs="Times New Roman"/>
          <w:sz w:val="24"/>
          <w:szCs w:val="24"/>
        </w:rPr>
        <w:t>Negocios Internacionales</w:t>
      </w:r>
      <w:r w:rsidR="00D61CDF">
        <w:rPr>
          <w:rFonts w:ascii="Times New Roman" w:eastAsia="Times New Roman" w:hAnsi="Times New Roman" w:cs="Times New Roman"/>
          <w:sz w:val="24"/>
          <w:szCs w:val="24"/>
        </w:rPr>
        <w:t xml:space="preserve"> y </w:t>
      </w:r>
      <w:r w:rsidRPr="00B36FA2">
        <w:rPr>
          <w:rFonts w:ascii="Times New Roman" w:eastAsia="Times New Roman" w:hAnsi="Times New Roman" w:cs="Times New Roman"/>
          <w:sz w:val="24"/>
          <w:szCs w:val="24"/>
        </w:rPr>
        <w:t xml:space="preserve">21 </w:t>
      </w:r>
      <w:r w:rsidR="00CE68ED">
        <w:rPr>
          <w:rFonts w:ascii="Times New Roman" w:eastAsia="Times New Roman" w:hAnsi="Times New Roman" w:cs="Times New Roman"/>
          <w:sz w:val="24"/>
          <w:szCs w:val="24"/>
        </w:rPr>
        <w:t>a</w:t>
      </w:r>
      <w:r w:rsidR="00CE68ED" w:rsidRPr="00B36FA2">
        <w:rPr>
          <w:rFonts w:ascii="Times New Roman" w:eastAsia="Times New Roman" w:hAnsi="Times New Roman" w:cs="Times New Roman"/>
          <w:sz w:val="24"/>
          <w:szCs w:val="24"/>
        </w:rPr>
        <w:t xml:space="preserve"> </w:t>
      </w:r>
      <w:r w:rsidRPr="00B36FA2">
        <w:rPr>
          <w:rFonts w:ascii="Times New Roman" w:eastAsia="Times New Roman" w:hAnsi="Times New Roman" w:cs="Times New Roman"/>
          <w:sz w:val="24"/>
          <w:szCs w:val="24"/>
        </w:rPr>
        <w:t xml:space="preserve">Informática. </w:t>
      </w:r>
      <w:r w:rsidR="00FF3D5F">
        <w:rPr>
          <w:rFonts w:ascii="Times New Roman" w:eastAsia="Times New Roman" w:hAnsi="Times New Roman" w:cs="Times New Roman"/>
          <w:sz w:val="24"/>
          <w:szCs w:val="24"/>
        </w:rPr>
        <w:t>Esto es</w:t>
      </w:r>
      <w:r w:rsidRPr="00B36FA2">
        <w:rPr>
          <w:rFonts w:ascii="Times New Roman" w:eastAsia="Times New Roman" w:hAnsi="Times New Roman" w:cs="Times New Roman"/>
          <w:sz w:val="24"/>
          <w:szCs w:val="24"/>
        </w:rPr>
        <w:t>, 193 alumnos correspond</w:t>
      </w:r>
      <w:r w:rsidR="00CE68ED">
        <w:rPr>
          <w:rFonts w:ascii="Times New Roman" w:eastAsia="Times New Roman" w:hAnsi="Times New Roman" w:cs="Times New Roman"/>
          <w:sz w:val="24"/>
          <w:szCs w:val="24"/>
        </w:rPr>
        <w:t xml:space="preserve">ían </w:t>
      </w:r>
      <w:r w:rsidRPr="00B36FA2">
        <w:rPr>
          <w:rFonts w:ascii="Times New Roman" w:eastAsia="Times New Roman" w:hAnsi="Times New Roman" w:cs="Times New Roman"/>
          <w:sz w:val="24"/>
          <w:szCs w:val="24"/>
        </w:rPr>
        <w:t>a</w:t>
      </w:r>
      <w:r w:rsidR="00FF3D5F">
        <w:rPr>
          <w:rFonts w:ascii="Times New Roman" w:eastAsia="Times New Roman" w:hAnsi="Times New Roman" w:cs="Times New Roman"/>
          <w:sz w:val="24"/>
          <w:szCs w:val="24"/>
        </w:rPr>
        <w:t xml:space="preserve"> la</w:t>
      </w:r>
      <w:r w:rsidRPr="00B36FA2">
        <w:rPr>
          <w:rFonts w:ascii="Times New Roman" w:eastAsia="Times New Roman" w:hAnsi="Times New Roman" w:cs="Times New Roman"/>
          <w:sz w:val="24"/>
          <w:szCs w:val="24"/>
        </w:rPr>
        <w:t xml:space="preserve"> etapa básica, 152 a la disciplinaria y 78 a la etapa terminal. Del total, 270 del sexo femenino</w:t>
      </w:r>
      <w:r w:rsidR="00507C5E">
        <w:rPr>
          <w:rFonts w:ascii="Times New Roman" w:eastAsia="Times New Roman" w:hAnsi="Times New Roman" w:cs="Times New Roman"/>
          <w:sz w:val="24"/>
          <w:szCs w:val="24"/>
        </w:rPr>
        <w:t xml:space="preserve"> integraron</w:t>
      </w:r>
      <w:r w:rsidR="00E557B3">
        <w:rPr>
          <w:rFonts w:ascii="Times New Roman" w:eastAsia="Times New Roman" w:hAnsi="Times New Roman" w:cs="Times New Roman"/>
          <w:sz w:val="24"/>
          <w:szCs w:val="24"/>
        </w:rPr>
        <w:t xml:space="preserve"> la muestra y </w:t>
      </w:r>
      <w:r w:rsidRPr="00B36FA2">
        <w:rPr>
          <w:rFonts w:ascii="Times New Roman" w:eastAsia="Times New Roman" w:hAnsi="Times New Roman" w:cs="Times New Roman"/>
          <w:sz w:val="24"/>
          <w:szCs w:val="24"/>
        </w:rPr>
        <w:t>153</w:t>
      </w:r>
      <w:r w:rsidR="00E557B3">
        <w:rPr>
          <w:rFonts w:ascii="Times New Roman" w:eastAsia="Times New Roman" w:hAnsi="Times New Roman" w:cs="Times New Roman"/>
          <w:sz w:val="24"/>
          <w:szCs w:val="24"/>
        </w:rPr>
        <w:t xml:space="preserve"> hombres la completaron</w:t>
      </w:r>
      <w:r w:rsidRPr="00B36FA2">
        <w:rPr>
          <w:rFonts w:ascii="Times New Roman" w:eastAsia="Times New Roman" w:hAnsi="Times New Roman" w:cs="Times New Roman"/>
          <w:sz w:val="24"/>
          <w:szCs w:val="24"/>
        </w:rPr>
        <w:t>. Ahora bien, l</w:t>
      </w:r>
      <w:r w:rsidR="001042EA">
        <w:rPr>
          <w:rFonts w:ascii="Times New Roman" w:eastAsia="Times New Roman" w:hAnsi="Times New Roman" w:cs="Times New Roman"/>
          <w:sz w:val="24"/>
          <w:szCs w:val="24"/>
        </w:rPr>
        <w:t>a</w:t>
      </w:r>
      <w:r w:rsidRPr="00B36FA2">
        <w:rPr>
          <w:rFonts w:ascii="Times New Roman" w:eastAsia="Times New Roman" w:hAnsi="Times New Roman" w:cs="Times New Roman"/>
          <w:sz w:val="24"/>
          <w:szCs w:val="24"/>
        </w:rPr>
        <w:t xml:space="preserve"> edad </w:t>
      </w:r>
      <w:r w:rsidRPr="00B36FA2">
        <w:rPr>
          <w:rFonts w:ascii="Times New Roman" w:eastAsia="Times New Roman" w:hAnsi="Times New Roman" w:cs="Times New Roman"/>
          <w:sz w:val="24"/>
          <w:szCs w:val="24"/>
        </w:rPr>
        <w:lastRenderedPageBreak/>
        <w:t>de 223 estudiantes oscila</w:t>
      </w:r>
      <w:r w:rsidR="00E557B3">
        <w:rPr>
          <w:rFonts w:ascii="Times New Roman" w:eastAsia="Times New Roman" w:hAnsi="Times New Roman" w:cs="Times New Roman"/>
          <w:sz w:val="24"/>
          <w:szCs w:val="24"/>
        </w:rPr>
        <w:t>ba</w:t>
      </w:r>
      <w:r w:rsidRPr="00B36FA2">
        <w:rPr>
          <w:rFonts w:ascii="Times New Roman" w:eastAsia="Times New Roman" w:hAnsi="Times New Roman" w:cs="Times New Roman"/>
          <w:sz w:val="24"/>
          <w:szCs w:val="24"/>
        </w:rPr>
        <w:t xml:space="preserve"> entre</w:t>
      </w:r>
      <w:r w:rsidR="00FF3D5F">
        <w:rPr>
          <w:rFonts w:ascii="Times New Roman" w:eastAsia="Times New Roman" w:hAnsi="Times New Roman" w:cs="Times New Roman"/>
          <w:sz w:val="24"/>
          <w:szCs w:val="24"/>
        </w:rPr>
        <w:t xml:space="preserve"> los</w:t>
      </w:r>
      <w:r w:rsidRPr="00B36FA2">
        <w:rPr>
          <w:rFonts w:ascii="Times New Roman" w:eastAsia="Times New Roman" w:hAnsi="Times New Roman" w:cs="Times New Roman"/>
          <w:sz w:val="24"/>
          <w:szCs w:val="24"/>
        </w:rPr>
        <w:t xml:space="preserve"> 17-20 años, 146 entre </w:t>
      </w:r>
      <w:r w:rsidR="00FF3D5F">
        <w:rPr>
          <w:rFonts w:ascii="Times New Roman" w:eastAsia="Times New Roman" w:hAnsi="Times New Roman" w:cs="Times New Roman"/>
          <w:sz w:val="24"/>
          <w:szCs w:val="24"/>
        </w:rPr>
        <w:t xml:space="preserve">los </w:t>
      </w:r>
      <w:r w:rsidRPr="00B36FA2">
        <w:rPr>
          <w:rFonts w:ascii="Times New Roman" w:eastAsia="Times New Roman" w:hAnsi="Times New Roman" w:cs="Times New Roman"/>
          <w:sz w:val="24"/>
          <w:szCs w:val="24"/>
        </w:rPr>
        <w:t>21-23 años y 54</w:t>
      </w:r>
      <w:r w:rsidR="001042EA">
        <w:rPr>
          <w:rFonts w:ascii="Times New Roman" w:eastAsia="Times New Roman" w:hAnsi="Times New Roman" w:cs="Times New Roman"/>
          <w:sz w:val="24"/>
          <w:szCs w:val="24"/>
        </w:rPr>
        <w:t xml:space="preserve"> contaban</w:t>
      </w:r>
      <w:r w:rsidRPr="00B36FA2">
        <w:rPr>
          <w:rFonts w:ascii="Times New Roman" w:eastAsia="Times New Roman" w:hAnsi="Times New Roman" w:cs="Times New Roman"/>
          <w:sz w:val="24"/>
          <w:szCs w:val="24"/>
        </w:rPr>
        <w:t xml:space="preserve"> con más de 23 años cumplidos.</w:t>
      </w:r>
    </w:p>
    <w:p w14:paraId="0DE01916" w14:textId="2E1B9E72" w:rsidR="00DC1FC6" w:rsidRPr="00B36FA2" w:rsidRDefault="00C301D7" w:rsidP="008C6F58">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 xml:space="preserve">El cuestionario </w:t>
      </w:r>
      <w:r w:rsidR="00FF3D5F">
        <w:rPr>
          <w:rFonts w:ascii="Times New Roman" w:eastAsia="Times New Roman" w:hAnsi="Times New Roman" w:cs="Times New Roman"/>
          <w:sz w:val="24"/>
          <w:szCs w:val="24"/>
        </w:rPr>
        <w:t>fue</w:t>
      </w:r>
      <w:r w:rsidR="00FF3D5F" w:rsidRPr="00B36FA2">
        <w:rPr>
          <w:rFonts w:ascii="Times New Roman" w:eastAsia="Times New Roman" w:hAnsi="Times New Roman" w:cs="Times New Roman"/>
          <w:sz w:val="24"/>
          <w:szCs w:val="24"/>
        </w:rPr>
        <w:t xml:space="preserve"> </w:t>
      </w:r>
      <w:r w:rsidRPr="00B36FA2">
        <w:rPr>
          <w:rFonts w:ascii="Times New Roman" w:eastAsia="Times New Roman" w:hAnsi="Times New Roman" w:cs="Times New Roman"/>
          <w:sz w:val="24"/>
          <w:szCs w:val="24"/>
        </w:rPr>
        <w:t xml:space="preserve">sometido a una prueba de fiabilidad mediante el </w:t>
      </w:r>
      <w:r w:rsidR="00FF3D5F">
        <w:rPr>
          <w:rFonts w:ascii="Times New Roman" w:eastAsia="Times New Roman" w:hAnsi="Times New Roman" w:cs="Times New Roman"/>
          <w:sz w:val="24"/>
          <w:szCs w:val="24"/>
        </w:rPr>
        <w:t xml:space="preserve">alfa </w:t>
      </w:r>
      <w:r w:rsidRPr="00B36FA2">
        <w:rPr>
          <w:rFonts w:ascii="Times New Roman" w:eastAsia="Times New Roman" w:hAnsi="Times New Roman" w:cs="Times New Roman"/>
          <w:sz w:val="24"/>
          <w:szCs w:val="24"/>
        </w:rPr>
        <w:t xml:space="preserve">de Cronbach, </w:t>
      </w:r>
      <w:r w:rsidR="00FF3D5F">
        <w:rPr>
          <w:rFonts w:ascii="Times New Roman" w:eastAsia="Times New Roman" w:hAnsi="Times New Roman" w:cs="Times New Roman"/>
          <w:sz w:val="24"/>
          <w:szCs w:val="24"/>
        </w:rPr>
        <w:t xml:space="preserve">y se obtuvieron </w:t>
      </w:r>
      <w:r w:rsidRPr="00B36FA2">
        <w:rPr>
          <w:rFonts w:ascii="Times New Roman" w:eastAsia="Times New Roman" w:hAnsi="Times New Roman" w:cs="Times New Roman"/>
          <w:sz w:val="24"/>
          <w:szCs w:val="24"/>
        </w:rPr>
        <w:t xml:space="preserve">resultados satisfactorios </w:t>
      </w:r>
      <w:r w:rsidR="00FF3D5F">
        <w:rPr>
          <w:rFonts w:ascii="Times New Roman" w:eastAsia="Times New Roman" w:hAnsi="Times New Roman" w:cs="Times New Roman"/>
          <w:sz w:val="24"/>
          <w:szCs w:val="24"/>
        </w:rPr>
        <w:t>(0</w:t>
      </w:r>
      <w:r w:rsidRPr="00B36FA2">
        <w:rPr>
          <w:rFonts w:ascii="Times New Roman" w:eastAsia="Times New Roman" w:hAnsi="Times New Roman" w:cs="Times New Roman"/>
          <w:sz w:val="24"/>
          <w:szCs w:val="24"/>
        </w:rPr>
        <w:t>.853</w:t>
      </w:r>
      <w:r w:rsidR="00FF3D5F">
        <w:rPr>
          <w:rFonts w:ascii="Times New Roman" w:eastAsia="Times New Roman" w:hAnsi="Times New Roman" w:cs="Times New Roman"/>
          <w:sz w:val="24"/>
          <w:szCs w:val="24"/>
        </w:rPr>
        <w:t>)</w:t>
      </w:r>
      <w:r w:rsidRPr="00B36FA2">
        <w:rPr>
          <w:rFonts w:ascii="Times New Roman" w:eastAsia="Times New Roman" w:hAnsi="Times New Roman" w:cs="Times New Roman"/>
          <w:sz w:val="24"/>
          <w:szCs w:val="24"/>
        </w:rPr>
        <w:t xml:space="preserve">, ya que se encuentra en el rango deseado </w:t>
      </w:r>
      <w:r w:rsidR="00FF3D5F">
        <w:rPr>
          <w:rFonts w:ascii="Times New Roman" w:eastAsia="Times New Roman" w:hAnsi="Times New Roman" w:cs="Times New Roman"/>
          <w:sz w:val="24"/>
          <w:szCs w:val="24"/>
        </w:rPr>
        <w:t xml:space="preserve">de </w:t>
      </w:r>
      <w:r w:rsidR="00FF3D5F" w:rsidRPr="002173C0">
        <w:rPr>
          <w:rFonts w:ascii="Times New Roman" w:eastAsia="Times New Roman" w:hAnsi="Times New Roman" w:cs="Times New Roman"/>
          <w:sz w:val="24"/>
          <w:szCs w:val="24"/>
        </w:rPr>
        <w:t>0</w:t>
      </w:r>
      <w:r w:rsidRPr="002173C0">
        <w:rPr>
          <w:rFonts w:ascii="Times New Roman" w:eastAsia="Times New Roman" w:hAnsi="Times New Roman" w:cs="Times New Roman"/>
          <w:sz w:val="24"/>
          <w:szCs w:val="24"/>
        </w:rPr>
        <w:t>.700-</w:t>
      </w:r>
      <w:r w:rsidR="00FF3D5F" w:rsidRPr="002173C0">
        <w:rPr>
          <w:rFonts w:ascii="Times New Roman" w:eastAsia="Times New Roman" w:hAnsi="Times New Roman" w:cs="Times New Roman"/>
          <w:sz w:val="24"/>
          <w:szCs w:val="24"/>
        </w:rPr>
        <w:t>0</w:t>
      </w:r>
      <w:r w:rsidRPr="002173C0">
        <w:rPr>
          <w:rFonts w:ascii="Times New Roman" w:eastAsia="Times New Roman" w:hAnsi="Times New Roman" w:cs="Times New Roman"/>
          <w:sz w:val="24"/>
          <w:szCs w:val="24"/>
        </w:rPr>
        <w:t>.900, lo que significa que las preguntas que integran el modelo son consistentes internamente (</w:t>
      </w:r>
      <w:proofErr w:type="spellStart"/>
      <w:r w:rsidRPr="002173C0">
        <w:rPr>
          <w:rFonts w:ascii="Times New Roman" w:eastAsia="Times New Roman" w:hAnsi="Times New Roman" w:cs="Times New Roman"/>
          <w:sz w:val="24"/>
          <w:szCs w:val="24"/>
        </w:rPr>
        <w:t>Vaske</w:t>
      </w:r>
      <w:proofErr w:type="spellEnd"/>
      <w:r w:rsidRPr="002173C0">
        <w:rPr>
          <w:rFonts w:ascii="Times New Roman" w:eastAsia="Times New Roman" w:hAnsi="Times New Roman" w:cs="Times New Roman"/>
          <w:sz w:val="24"/>
          <w:szCs w:val="24"/>
        </w:rPr>
        <w:t>, Beaman</w:t>
      </w:r>
      <w:r w:rsidR="00FF3D5F" w:rsidRPr="002173C0">
        <w:rPr>
          <w:rFonts w:ascii="Times New Roman" w:eastAsia="Times New Roman" w:hAnsi="Times New Roman" w:cs="Times New Roman"/>
          <w:sz w:val="24"/>
          <w:szCs w:val="24"/>
        </w:rPr>
        <w:t xml:space="preserve"> y </w:t>
      </w:r>
      <w:proofErr w:type="spellStart"/>
      <w:r w:rsidRPr="002173C0">
        <w:rPr>
          <w:rFonts w:ascii="Times New Roman" w:eastAsia="Times New Roman" w:hAnsi="Times New Roman" w:cs="Times New Roman"/>
          <w:sz w:val="24"/>
          <w:szCs w:val="24"/>
        </w:rPr>
        <w:t>Sponarski</w:t>
      </w:r>
      <w:proofErr w:type="spellEnd"/>
      <w:r w:rsidRPr="002173C0">
        <w:rPr>
          <w:rFonts w:ascii="Times New Roman" w:eastAsia="Times New Roman" w:hAnsi="Times New Roman" w:cs="Times New Roman"/>
          <w:sz w:val="24"/>
          <w:szCs w:val="24"/>
        </w:rPr>
        <w:t>, 2017). Así pues, es fiable la evaluación del fenómeno deseado</w:t>
      </w:r>
      <w:r w:rsidR="00FF3D5F" w:rsidRPr="002173C0">
        <w:rPr>
          <w:rFonts w:ascii="Times New Roman" w:eastAsia="Times New Roman" w:hAnsi="Times New Roman" w:cs="Times New Roman"/>
          <w:sz w:val="24"/>
          <w:szCs w:val="24"/>
        </w:rPr>
        <w:t>,</w:t>
      </w:r>
      <w:r w:rsidRPr="002173C0">
        <w:rPr>
          <w:rFonts w:ascii="Times New Roman" w:eastAsia="Times New Roman" w:hAnsi="Times New Roman" w:cs="Times New Roman"/>
          <w:sz w:val="24"/>
          <w:szCs w:val="24"/>
        </w:rPr>
        <w:t xml:space="preserve"> </w:t>
      </w:r>
      <w:r w:rsidR="00FF3D5F" w:rsidRPr="002173C0">
        <w:rPr>
          <w:rFonts w:ascii="Times New Roman" w:eastAsia="Times New Roman" w:hAnsi="Times New Roman" w:cs="Times New Roman"/>
          <w:sz w:val="24"/>
          <w:szCs w:val="24"/>
        </w:rPr>
        <w:t xml:space="preserve">pues </w:t>
      </w:r>
      <w:r w:rsidRPr="002173C0">
        <w:rPr>
          <w:rFonts w:ascii="Times New Roman" w:eastAsia="Times New Roman" w:hAnsi="Times New Roman" w:cs="Times New Roman"/>
          <w:sz w:val="24"/>
          <w:szCs w:val="24"/>
        </w:rPr>
        <w:t>que los ítems del formulario están correlacionados estadísticamente</w:t>
      </w:r>
      <w:r w:rsidRPr="00B36FA2">
        <w:rPr>
          <w:rFonts w:ascii="Times New Roman" w:eastAsia="Times New Roman" w:hAnsi="Times New Roman" w:cs="Times New Roman"/>
          <w:sz w:val="24"/>
          <w:szCs w:val="24"/>
        </w:rPr>
        <w:t xml:space="preserve"> (</w:t>
      </w:r>
      <w:r w:rsidR="00FF3D5F">
        <w:rPr>
          <w:rFonts w:ascii="Times New Roman" w:eastAsia="Times New Roman" w:hAnsi="Times New Roman" w:cs="Times New Roman"/>
          <w:sz w:val="24"/>
          <w:szCs w:val="24"/>
        </w:rPr>
        <w:t>t</w:t>
      </w:r>
      <w:r w:rsidRPr="00B36FA2">
        <w:rPr>
          <w:rFonts w:ascii="Times New Roman" w:eastAsia="Times New Roman" w:hAnsi="Times New Roman" w:cs="Times New Roman"/>
          <w:sz w:val="24"/>
          <w:szCs w:val="24"/>
        </w:rPr>
        <w:t>abla 1)</w:t>
      </w:r>
    </w:p>
    <w:p w14:paraId="1BED1F94" w14:textId="77777777" w:rsidR="00166F12" w:rsidRPr="00B36FA2" w:rsidRDefault="00166F12" w:rsidP="00166F12">
      <w:pPr>
        <w:spacing w:after="0" w:line="360" w:lineRule="auto"/>
        <w:rPr>
          <w:rFonts w:ascii="Times New Roman" w:eastAsia="Times New Roman" w:hAnsi="Times New Roman" w:cs="Times New Roman"/>
          <w:sz w:val="24"/>
          <w:szCs w:val="24"/>
        </w:rPr>
      </w:pPr>
    </w:p>
    <w:p w14:paraId="692F2600" w14:textId="47658005" w:rsidR="00DC1FC6" w:rsidRPr="00B36FA2" w:rsidRDefault="00C301D7" w:rsidP="00166F12">
      <w:pPr>
        <w:spacing w:after="0" w:line="360" w:lineRule="auto"/>
        <w:jc w:val="center"/>
        <w:rPr>
          <w:rFonts w:ascii="Times New Roman" w:eastAsia="Times New Roman" w:hAnsi="Times New Roman" w:cs="Times New Roman"/>
          <w:b/>
          <w:sz w:val="24"/>
          <w:szCs w:val="24"/>
        </w:rPr>
      </w:pPr>
      <w:r w:rsidRPr="00B36FA2">
        <w:rPr>
          <w:rFonts w:ascii="Times New Roman" w:eastAsia="Times New Roman" w:hAnsi="Times New Roman" w:cs="Times New Roman"/>
          <w:b/>
          <w:sz w:val="24"/>
          <w:szCs w:val="24"/>
        </w:rPr>
        <w:t xml:space="preserve">Tabla 1. </w:t>
      </w:r>
      <w:r w:rsidRPr="00B36FA2">
        <w:rPr>
          <w:rFonts w:ascii="Times New Roman" w:eastAsia="Times New Roman" w:hAnsi="Times New Roman" w:cs="Times New Roman"/>
          <w:bCs/>
          <w:sz w:val="24"/>
          <w:szCs w:val="24"/>
        </w:rPr>
        <w:t>Estadísticas de fiabilidad</w:t>
      </w:r>
    </w:p>
    <w:tbl>
      <w:tblPr>
        <w:tblW w:w="72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600" w:firstRow="0" w:lastRow="0" w:firstColumn="0" w:lastColumn="0" w:noHBand="1" w:noVBand="1"/>
      </w:tblPr>
      <w:tblGrid>
        <w:gridCol w:w="2023"/>
        <w:gridCol w:w="5261"/>
      </w:tblGrid>
      <w:tr w:rsidR="00B36FA2" w:rsidRPr="00F33A50" w14:paraId="0B052904" w14:textId="77777777">
        <w:trPr>
          <w:jc w:val="center"/>
        </w:trPr>
        <w:tc>
          <w:tcPr>
            <w:tcW w:w="2023" w:type="dxa"/>
          </w:tcPr>
          <w:p w14:paraId="50D1B301" w14:textId="77777777" w:rsidR="00DC1FC6" w:rsidRPr="00F33A50" w:rsidRDefault="00C301D7" w:rsidP="008C6F58">
            <w:pPr>
              <w:spacing w:line="360" w:lineRule="auto"/>
              <w:ind w:left="40" w:right="6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Alfa de Cronbach</w:t>
            </w:r>
          </w:p>
        </w:tc>
        <w:tc>
          <w:tcPr>
            <w:tcW w:w="5261" w:type="dxa"/>
          </w:tcPr>
          <w:p w14:paraId="2EBFB165" w14:textId="749A59D2" w:rsidR="00DC1FC6" w:rsidRPr="00F33A50" w:rsidRDefault="00C301D7" w:rsidP="00E221FF">
            <w:pPr>
              <w:spacing w:line="360" w:lineRule="auto"/>
              <w:ind w:left="40" w:right="6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Número de elementos (preguntas del cuestionario que integran el modelo)</w:t>
            </w:r>
          </w:p>
        </w:tc>
      </w:tr>
      <w:tr w:rsidR="00B36FA2" w:rsidRPr="00F33A50" w14:paraId="1271F342" w14:textId="77777777">
        <w:trPr>
          <w:jc w:val="center"/>
        </w:trPr>
        <w:tc>
          <w:tcPr>
            <w:tcW w:w="2023" w:type="dxa"/>
          </w:tcPr>
          <w:p w14:paraId="60033034" w14:textId="1EAF25F4" w:rsidR="00DC1FC6" w:rsidRPr="00F33A50" w:rsidRDefault="00166F12" w:rsidP="008C6F58">
            <w:pPr>
              <w:spacing w:line="360" w:lineRule="auto"/>
              <w:ind w:left="40" w:right="6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.853</w:t>
            </w:r>
          </w:p>
        </w:tc>
        <w:tc>
          <w:tcPr>
            <w:tcW w:w="5261" w:type="dxa"/>
          </w:tcPr>
          <w:p w14:paraId="755D2C1B" w14:textId="77777777" w:rsidR="00DC1FC6" w:rsidRPr="00F33A50" w:rsidRDefault="00C301D7" w:rsidP="008C6F58">
            <w:pPr>
              <w:spacing w:line="360" w:lineRule="auto"/>
              <w:ind w:left="40" w:right="6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9</w:t>
            </w:r>
          </w:p>
        </w:tc>
      </w:tr>
    </w:tbl>
    <w:p w14:paraId="388DF0BC" w14:textId="27951E10" w:rsidR="00DC1FC6" w:rsidRPr="00B36FA2" w:rsidRDefault="00166F12" w:rsidP="00166F12">
      <w:pPr>
        <w:spacing w:after="0" w:line="360" w:lineRule="auto"/>
        <w:jc w:val="center"/>
        <w:rPr>
          <w:rFonts w:ascii="Times New Roman" w:eastAsia="Times New Roman" w:hAnsi="Times New Roman" w:cs="Times New Roman"/>
          <w:sz w:val="24"/>
          <w:szCs w:val="24"/>
        </w:rPr>
      </w:pPr>
      <w:r w:rsidRPr="00B36FA2">
        <w:rPr>
          <w:rFonts w:ascii="Times New Roman" w:eastAsia="Times New Roman" w:hAnsi="Times New Roman" w:cs="Times New Roman"/>
          <w:iCs/>
          <w:sz w:val="24"/>
          <w:szCs w:val="24"/>
        </w:rPr>
        <w:t xml:space="preserve">Fuente: </w:t>
      </w:r>
      <w:r w:rsidR="00C301D7" w:rsidRPr="00B36FA2">
        <w:rPr>
          <w:rFonts w:ascii="Times New Roman" w:eastAsia="Times New Roman" w:hAnsi="Times New Roman" w:cs="Times New Roman"/>
          <w:sz w:val="24"/>
          <w:szCs w:val="24"/>
        </w:rPr>
        <w:t>Elaboración propia</w:t>
      </w:r>
    </w:p>
    <w:p w14:paraId="38593A42" w14:textId="77777777" w:rsidR="00DC1FC6" w:rsidRPr="00B36FA2" w:rsidRDefault="00DC1FC6" w:rsidP="008C6F58">
      <w:pPr>
        <w:spacing w:after="0" w:line="360" w:lineRule="auto"/>
        <w:rPr>
          <w:rFonts w:ascii="Times New Roman" w:eastAsia="Times New Roman" w:hAnsi="Times New Roman" w:cs="Times New Roman"/>
          <w:sz w:val="24"/>
          <w:szCs w:val="24"/>
        </w:rPr>
      </w:pPr>
    </w:p>
    <w:p w14:paraId="521CC746" w14:textId="77777777" w:rsidR="00DC1FC6" w:rsidRPr="00B36FA2" w:rsidRDefault="00C301D7" w:rsidP="00F33A50">
      <w:pPr>
        <w:pStyle w:val="Ttulo1"/>
        <w:spacing w:before="0" w:after="0" w:line="360" w:lineRule="auto"/>
        <w:jc w:val="center"/>
        <w:rPr>
          <w:rFonts w:ascii="Times New Roman" w:eastAsia="Times New Roman" w:hAnsi="Times New Roman" w:cs="Times New Roman"/>
          <w:sz w:val="21"/>
          <w:szCs w:val="21"/>
        </w:rPr>
      </w:pPr>
      <w:r w:rsidRPr="003458D8">
        <w:rPr>
          <w:rFonts w:ascii="Times New Roman" w:eastAsia="Times New Roman" w:hAnsi="Times New Roman" w:cs="Times New Roman"/>
          <w:sz w:val="32"/>
          <w:szCs w:val="32"/>
        </w:rPr>
        <w:t>Resultados</w:t>
      </w:r>
    </w:p>
    <w:p w14:paraId="3515A557" w14:textId="4FD80F8F" w:rsidR="00DC1FC6" w:rsidRPr="00B36FA2" w:rsidRDefault="00C301D7" w:rsidP="00F33A50">
      <w:pPr>
        <w:pStyle w:val="Ttulo2"/>
        <w:spacing w:before="0" w:after="0" w:line="360" w:lineRule="auto"/>
        <w:jc w:val="center"/>
        <w:rPr>
          <w:rFonts w:ascii="Times New Roman" w:eastAsia="Times New Roman" w:hAnsi="Times New Roman" w:cs="Times New Roman"/>
          <w:sz w:val="22"/>
          <w:szCs w:val="22"/>
        </w:rPr>
      </w:pPr>
      <w:r w:rsidRPr="00B36FA2">
        <w:rPr>
          <w:rFonts w:ascii="Times New Roman" w:eastAsia="Times New Roman" w:hAnsi="Times New Roman" w:cs="Times New Roman"/>
          <w:sz w:val="28"/>
          <w:szCs w:val="28"/>
        </w:rPr>
        <w:t xml:space="preserve">Análisis </w:t>
      </w:r>
      <w:r w:rsidR="00166F12" w:rsidRPr="00B36FA2">
        <w:rPr>
          <w:rFonts w:ascii="Times New Roman" w:eastAsia="Times New Roman" w:hAnsi="Times New Roman" w:cs="Times New Roman"/>
          <w:sz w:val="28"/>
          <w:szCs w:val="28"/>
        </w:rPr>
        <w:t>factorial exploratorio</w:t>
      </w:r>
    </w:p>
    <w:p w14:paraId="1A74DD70" w14:textId="40CE8D16" w:rsidR="00DC1FC6" w:rsidRPr="00B36FA2" w:rsidRDefault="00507C5E" w:rsidP="008C6F58">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E</w:t>
      </w:r>
      <w:r w:rsidR="00C301D7" w:rsidRPr="00B36FA2">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00C301D7" w:rsidRPr="00B36FA2">
        <w:rPr>
          <w:rFonts w:ascii="Times New Roman" w:eastAsia="Times New Roman" w:hAnsi="Times New Roman" w:cs="Times New Roman"/>
          <w:sz w:val="24"/>
          <w:szCs w:val="24"/>
        </w:rPr>
        <w:t xml:space="preserve">primer lugar, </w:t>
      </w:r>
      <w:r w:rsidR="00E221FF">
        <w:rPr>
          <w:rFonts w:ascii="Times New Roman" w:eastAsia="Times New Roman" w:hAnsi="Times New Roman" w:cs="Times New Roman"/>
          <w:sz w:val="24"/>
          <w:szCs w:val="24"/>
        </w:rPr>
        <w:t xml:space="preserve">se evaluó </w:t>
      </w:r>
      <w:r w:rsidR="00C301D7" w:rsidRPr="00B36FA2">
        <w:rPr>
          <w:rFonts w:ascii="Times New Roman" w:eastAsia="Times New Roman" w:hAnsi="Times New Roman" w:cs="Times New Roman"/>
          <w:sz w:val="24"/>
          <w:szCs w:val="24"/>
        </w:rPr>
        <w:t xml:space="preserve">la consistencia interna del modelo con el índice de Kaiser Meyer </w:t>
      </w:r>
      <w:proofErr w:type="spellStart"/>
      <w:r w:rsidR="00C301D7" w:rsidRPr="00B36FA2">
        <w:rPr>
          <w:rFonts w:ascii="Times New Roman" w:eastAsia="Times New Roman" w:hAnsi="Times New Roman" w:cs="Times New Roman"/>
          <w:sz w:val="24"/>
          <w:szCs w:val="24"/>
        </w:rPr>
        <w:t>Olkin</w:t>
      </w:r>
      <w:proofErr w:type="spellEnd"/>
      <w:r w:rsidR="00E221FF">
        <w:rPr>
          <w:rFonts w:ascii="Times New Roman" w:eastAsia="Times New Roman" w:hAnsi="Times New Roman" w:cs="Times New Roman"/>
          <w:sz w:val="24"/>
          <w:szCs w:val="24"/>
        </w:rPr>
        <w:t xml:space="preserve"> (</w:t>
      </w:r>
      <w:r w:rsidR="00E221FF" w:rsidRPr="00B36FA2">
        <w:rPr>
          <w:rFonts w:ascii="Times New Roman" w:eastAsia="Times New Roman" w:hAnsi="Times New Roman" w:cs="Times New Roman"/>
          <w:sz w:val="24"/>
          <w:szCs w:val="24"/>
        </w:rPr>
        <w:t>KMO</w:t>
      </w:r>
      <w:r w:rsidR="00C301D7" w:rsidRPr="00B36FA2">
        <w:rPr>
          <w:rFonts w:ascii="Times New Roman" w:eastAsia="Times New Roman" w:hAnsi="Times New Roman" w:cs="Times New Roman"/>
          <w:sz w:val="24"/>
          <w:szCs w:val="24"/>
        </w:rPr>
        <w:t>)</w:t>
      </w:r>
      <w:r w:rsidR="00E221FF">
        <w:rPr>
          <w:rFonts w:ascii="Times New Roman" w:eastAsia="Times New Roman" w:hAnsi="Times New Roman" w:cs="Times New Roman"/>
          <w:sz w:val="24"/>
          <w:szCs w:val="24"/>
        </w:rPr>
        <w:t>,</w:t>
      </w:r>
      <w:r w:rsidR="00C301D7" w:rsidRPr="00B36FA2">
        <w:rPr>
          <w:rFonts w:ascii="Times New Roman" w:eastAsia="Times New Roman" w:hAnsi="Times New Roman" w:cs="Times New Roman"/>
          <w:sz w:val="24"/>
          <w:szCs w:val="24"/>
        </w:rPr>
        <w:t xml:space="preserve"> que adquiere valores entre 0-1 para cotejar las magnitudes de los </w:t>
      </w:r>
      <w:r w:rsidR="00C301D7" w:rsidRPr="002173C0">
        <w:rPr>
          <w:rFonts w:ascii="Times New Roman" w:eastAsia="Times New Roman" w:hAnsi="Times New Roman" w:cs="Times New Roman"/>
          <w:sz w:val="24"/>
          <w:szCs w:val="24"/>
        </w:rPr>
        <w:t>coeficientes en la correlación apreciada respecto a la correlación parcial. Por tanto, si el KMO es superior a 0.80, la intención de ejecutar análisis factorial es procedente (</w:t>
      </w:r>
      <w:r w:rsidR="00006DE1" w:rsidRPr="002173C0">
        <w:rPr>
          <w:rFonts w:ascii="Times New Roman" w:eastAsia="Times New Roman" w:hAnsi="Times New Roman" w:cs="Times New Roman"/>
          <w:sz w:val="24"/>
          <w:szCs w:val="24"/>
        </w:rPr>
        <w:t>Zacarías</w:t>
      </w:r>
      <w:r w:rsidRPr="002173C0">
        <w:rPr>
          <w:rFonts w:ascii="Times New Roman" w:eastAsia="Times New Roman" w:hAnsi="Times New Roman" w:cs="Times New Roman"/>
          <w:sz w:val="24"/>
          <w:szCs w:val="24"/>
        </w:rPr>
        <w:t>, 2017) En el estudio</w:t>
      </w:r>
      <w:r w:rsidR="00E221FF" w:rsidRPr="002173C0">
        <w:rPr>
          <w:rFonts w:ascii="Times New Roman" w:eastAsia="Times New Roman" w:hAnsi="Times New Roman" w:cs="Times New Roman"/>
          <w:sz w:val="24"/>
          <w:szCs w:val="24"/>
        </w:rPr>
        <w:t>,</w:t>
      </w:r>
      <w:r w:rsidR="00C301D7" w:rsidRPr="002173C0">
        <w:rPr>
          <w:rFonts w:ascii="Times New Roman" w:eastAsia="Times New Roman" w:hAnsi="Times New Roman" w:cs="Times New Roman"/>
          <w:sz w:val="24"/>
          <w:szCs w:val="24"/>
        </w:rPr>
        <w:t xml:space="preserve"> se realiz</w:t>
      </w:r>
      <w:r w:rsidR="00E221FF" w:rsidRPr="002173C0">
        <w:rPr>
          <w:rFonts w:ascii="Times New Roman" w:eastAsia="Times New Roman" w:hAnsi="Times New Roman" w:cs="Times New Roman"/>
          <w:sz w:val="24"/>
          <w:szCs w:val="24"/>
        </w:rPr>
        <w:t>ó</w:t>
      </w:r>
      <w:r w:rsidR="00C301D7" w:rsidRPr="002173C0">
        <w:rPr>
          <w:rFonts w:ascii="Times New Roman" w:eastAsia="Times New Roman" w:hAnsi="Times New Roman" w:cs="Times New Roman"/>
          <w:sz w:val="24"/>
          <w:szCs w:val="24"/>
        </w:rPr>
        <w:t xml:space="preserve"> un análisis independiente del modelo de investigación filtrado por la</w:t>
      </w:r>
      <w:r w:rsidR="00C301D7" w:rsidRPr="00B36FA2">
        <w:rPr>
          <w:rFonts w:ascii="Times New Roman" w:eastAsia="Times New Roman" w:hAnsi="Times New Roman" w:cs="Times New Roman"/>
          <w:sz w:val="24"/>
          <w:szCs w:val="24"/>
        </w:rPr>
        <w:t xml:space="preserve"> variable sexo.</w:t>
      </w:r>
    </w:p>
    <w:p w14:paraId="105FDB92" w14:textId="5B844379" w:rsidR="00DC1FC6" w:rsidRPr="00B36FA2" w:rsidRDefault="00E221FF" w:rsidP="008C6F5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w:t>
      </w:r>
      <w:r w:rsidR="00C301D7" w:rsidRPr="00B36FA2">
        <w:rPr>
          <w:rFonts w:ascii="Times New Roman" w:eastAsia="Times New Roman" w:hAnsi="Times New Roman" w:cs="Times New Roman"/>
          <w:sz w:val="24"/>
          <w:szCs w:val="24"/>
        </w:rPr>
        <w:t xml:space="preserve">, se </w:t>
      </w:r>
      <w:r w:rsidRPr="00B36FA2">
        <w:rPr>
          <w:rFonts w:ascii="Times New Roman" w:eastAsia="Times New Roman" w:hAnsi="Times New Roman" w:cs="Times New Roman"/>
          <w:sz w:val="24"/>
          <w:szCs w:val="24"/>
        </w:rPr>
        <w:t>contrast</w:t>
      </w:r>
      <w:r>
        <w:rPr>
          <w:rFonts w:ascii="Times New Roman" w:eastAsia="Times New Roman" w:hAnsi="Times New Roman" w:cs="Times New Roman"/>
          <w:sz w:val="24"/>
          <w:szCs w:val="24"/>
        </w:rPr>
        <w:t>ó</w:t>
      </w:r>
      <w:r w:rsidRPr="00B36FA2">
        <w:rPr>
          <w:rFonts w:ascii="Times New Roman" w:eastAsia="Times New Roman" w:hAnsi="Times New Roman" w:cs="Times New Roman"/>
          <w:sz w:val="24"/>
          <w:szCs w:val="24"/>
        </w:rPr>
        <w:t xml:space="preserve"> </w:t>
      </w:r>
      <w:r w:rsidR="00C301D7" w:rsidRPr="00B36FA2">
        <w:rPr>
          <w:rFonts w:ascii="Times New Roman" w:eastAsia="Times New Roman" w:hAnsi="Times New Roman" w:cs="Times New Roman"/>
          <w:sz w:val="24"/>
          <w:szCs w:val="24"/>
        </w:rPr>
        <w:t>un modelo para mujeres y otro para hombres, derivado de la misma base de datos generados a partir del instrumento de recolección de datos</w:t>
      </w:r>
      <w:r>
        <w:rPr>
          <w:rFonts w:ascii="Times New Roman" w:eastAsia="Times New Roman" w:hAnsi="Times New Roman" w:cs="Times New Roman"/>
          <w:sz w:val="24"/>
          <w:szCs w:val="24"/>
        </w:rPr>
        <w:t>, t</w:t>
      </w:r>
      <w:r w:rsidR="00C301D7" w:rsidRPr="00B36FA2">
        <w:rPr>
          <w:rFonts w:ascii="Times New Roman" w:eastAsia="Times New Roman" w:hAnsi="Times New Roman" w:cs="Times New Roman"/>
          <w:sz w:val="24"/>
          <w:szCs w:val="24"/>
        </w:rPr>
        <w:t xml:space="preserve">odo ello con el objetivo de esclarecer si existe impacto de los </w:t>
      </w:r>
      <w:r w:rsidR="00507C5E">
        <w:rPr>
          <w:rFonts w:ascii="Times New Roman" w:eastAsia="Times New Roman" w:hAnsi="Times New Roman" w:cs="Times New Roman"/>
          <w:sz w:val="24"/>
          <w:szCs w:val="24"/>
        </w:rPr>
        <w:t xml:space="preserve">ambientes virtuales de aprendizaje </w:t>
      </w:r>
      <w:r w:rsidR="00C301D7" w:rsidRPr="00B36FA2">
        <w:rPr>
          <w:rFonts w:ascii="Times New Roman" w:eastAsia="Times New Roman" w:hAnsi="Times New Roman" w:cs="Times New Roman"/>
          <w:sz w:val="24"/>
          <w:szCs w:val="24"/>
        </w:rPr>
        <w:t>en el desarrollo de habilidades cognitivas</w:t>
      </w:r>
      <w:r>
        <w:rPr>
          <w:rFonts w:ascii="Times New Roman" w:eastAsia="Times New Roman" w:hAnsi="Times New Roman" w:cs="Times New Roman"/>
          <w:sz w:val="24"/>
          <w:szCs w:val="24"/>
        </w:rPr>
        <w:t>,</w:t>
      </w:r>
      <w:r w:rsidRPr="00B36FA2">
        <w:rPr>
          <w:rFonts w:ascii="Times New Roman" w:eastAsia="Times New Roman" w:hAnsi="Times New Roman" w:cs="Times New Roman"/>
          <w:sz w:val="24"/>
          <w:szCs w:val="24"/>
        </w:rPr>
        <w:t xml:space="preserve"> </w:t>
      </w:r>
      <w:r w:rsidR="00C301D7" w:rsidRPr="00B36FA2">
        <w:rPr>
          <w:rFonts w:ascii="Times New Roman" w:eastAsia="Times New Roman" w:hAnsi="Times New Roman" w:cs="Times New Roman"/>
          <w:sz w:val="24"/>
          <w:szCs w:val="24"/>
        </w:rPr>
        <w:t>además de evaluar si existe alguna diferencia significativa entre las y los estudiantes.</w:t>
      </w:r>
    </w:p>
    <w:p w14:paraId="1E2A0A29" w14:textId="7D8BF575" w:rsidR="00DC1FC6" w:rsidRPr="00B36FA2" w:rsidRDefault="009D2341" w:rsidP="008C6F5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C301D7" w:rsidRPr="00B36FA2">
        <w:rPr>
          <w:rFonts w:ascii="Times New Roman" w:eastAsia="Times New Roman" w:hAnsi="Times New Roman" w:cs="Times New Roman"/>
          <w:sz w:val="24"/>
          <w:szCs w:val="24"/>
        </w:rPr>
        <w:t xml:space="preserve">l modelo desarrollado </w:t>
      </w:r>
      <w:r>
        <w:rPr>
          <w:rFonts w:ascii="Times New Roman" w:eastAsia="Times New Roman" w:hAnsi="Times New Roman" w:cs="Times New Roman"/>
          <w:sz w:val="24"/>
          <w:szCs w:val="24"/>
        </w:rPr>
        <w:t xml:space="preserve">a partir de </w:t>
      </w:r>
      <w:r w:rsidR="00C301D7" w:rsidRPr="00B36FA2">
        <w:rPr>
          <w:rFonts w:ascii="Times New Roman" w:eastAsia="Times New Roman" w:hAnsi="Times New Roman" w:cs="Times New Roman"/>
          <w:sz w:val="24"/>
          <w:szCs w:val="24"/>
        </w:rPr>
        <w:t>la muestra de mujeres</w:t>
      </w:r>
      <w:r>
        <w:rPr>
          <w:rFonts w:ascii="Times New Roman" w:eastAsia="Times New Roman" w:hAnsi="Times New Roman" w:cs="Times New Roman"/>
          <w:sz w:val="24"/>
          <w:szCs w:val="24"/>
        </w:rPr>
        <w:t xml:space="preserve"> se </w:t>
      </w:r>
      <w:r w:rsidR="00C301D7" w:rsidRPr="00B36FA2">
        <w:rPr>
          <w:rFonts w:ascii="Times New Roman" w:eastAsia="Times New Roman" w:hAnsi="Times New Roman" w:cs="Times New Roman"/>
          <w:sz w:val="24"/>
          <w:szCs w:val="24"/>
        </w:rPr>
        <w:t>ajusta correctamente a la prueba de esfericidad de Bartlett</w:t>
      </w:r>
      <w:r>
        <w:rPr>
          <w:rFonts w:ascii="Times New Roman" w:eastAsia="Times New Roman" w:hAnsi="Times New Roman" w:cs="Times New Roman"/>
          <w:sz w:val="24"/>
          <w:szCs w:val="24"/>
        </w:rPr>
        <w:t>,</w:t>
      </w:r>
      <w:r w:rsidR="00C301D7" w:rsidRPr="00B36FA2">
        <w:rPr>
          <w:rFonts w:ascii="Times New Roman" w:eastAsia="Times New Roman" w:hAnsi="Times New Roman" w:cs="Times New Roman"/>
          <w:sz w:val="24"/>
          <w:szCs w:val="24"/>
        </w:rPr>
        <w:t xml:space="preserve"> con valores aceptados</w:t>
      </w:r>
      <w:r>
        <w:rPr>
          <w:rFonts w:ascii="Times New Roman" w:eastAsia="Times New Roman" w:hAnsi="Times New Roman" w:cs="Times New Roman"/>
          <w:sz w:val="24"/>
          <w:szCs w:val="24"/>
        </w:rPr>
        <w:t>,</w:t>
      </w:r>
      <w:r w:rsidR="00C301D7" w:rsidRPr="00B36FA2">
        <w:rPr>
          <w:rFonts w:ascii="Times New Roman" w:eastAsia="Times New Roman" w:hAnsi="Times New Roman" w:cs="Times New Roman"/>
          <w:sz w:val="24"/>
          <w:szCs w:val="24"/>
        </w:rPr>
        <w:t xml:space="preserve"> ya que la </w:t>
      </w:r>
      <w:r>
        <w:rPr>
          <w:rFonts w:ascii="Times New Roman" w:eastAsia="Times New Roman" w:hAnsi="Times New Roman" w:cs="Times New Roman"/>
          <w:sz w:val="24"/>
          <w:szCs w:val="24"/>
        </w:rPr>
        <w:t xml:space="preserve">ji cuadrada </w:t>
      </w:r>
      <w:r w:rsidR="00C301D7" w:rsidRPr="00B36FA2">
        <w:rPr>
          <w:rFonts w:ascii="Times New Roman" w:eastAsia="Times New Roman" w:hAnsi="Times New Roman" w:cs="Times New Roman"/>
          <w:sz w:val="24"/>
          <w:szCs w:val="24"/>
        </w:rPr>
        <w:t>(χ</w:t>
      </w:r>
      <w:r w:rsidR="00C301D7" w:rsidRPr="00B36FA2">
        <w:rPr>
          <w:rFonts w:ascii="Times New Roman" w:eastAsia="Times New Roman" w:hAnsi="Times New Roman" w:cs="Times New Roman"/>
          <w:sz w:val="16"/>
          <w:szCs w:val="16"/>
        </w:rPr>
        <w:t>2</w:t>
      </w:r>
      <w:r w:rsidR="00C301D7" w:rsidRPr="00B36FA2">
        <w:rPr>
          <w:rFonts w:ascii="Times New Roman" w:eastAsia="Times New Roman" w:hAnsi="Times New Roman" w:cs="Times New Roman"/>
          <w:sz w:val="24"/>
          <w:szCs w:val="24"/>
        </w:rPr>
        <w:t>) es de 1035.675</w:t>
      </w:r>
      <w:r>
        <w:rPr>
          <w:rFonts w:ascii="Times New Roman" w:eastAsia="Times New Roman" w:hAnsi="Times New Roman" w:cs="Times New Roman"/>
          <w:sz w:val="24"/>
          <w:szCs w:val="24"/>
        </w:rPr>
        <w:t>,</w:t>
      </w:r>
      <w:r w:rsidR="00C301D7" w:rsidRPr="00B36FA2">
        <w:rPr>
          <w:rFonts w:ascii="Times New Roman" w:eastAsia="Times New Roman" w:hAnsi="Times New Roman" w:cs="Times New Roman"/>
          <w:sz w:val="24"/>
          <w:szCs w:val="24"/>
        </w:rPr>
        <w:t xml:space="preserve"> así como 36 grados de libertad (DF) y una significancia de </w:t>
      </w:r>
      <w:r>
        <w:rPr>
          <w:rFonts w:ascii="Times New Roman" w:eastAsia="Times New Roman" w:hAnsi="Times New Roman" w:cs="Times New Roman"/>
          <w:sz w:val="24"/>
          <w:szCs w:val="24"/>
        </w:rPr>
        <w:t>o</w:t>
      </w:r>
      <w:r w:rsidR="00C301D7" w:rsidRPr="00B36FA2">
        <w:rPr>
          <w:rFonts w:ascii="Times New Roman" w:eastAsia="Times New Roman" w:hAnsi="Times New Roman" w:cs="Times New Roman"/>
          <w:sz w:val="24"/>
          <w:szCs w:val="24"/>
        </w:rPr>
        <w:t xml:space="preserve">.000, lo </w:t>
      </w:r>
      <w:r w:rsidR="00507C5E" w:rsidRPr="00B36FA2">
        <w:rPr>
          <w:rFonts w:ascii="Times New Roman" w:eastAsia="Times New Roman" w:hAnsi="Times New Roman" w:cs="Times New Roman"/>
          <w:sz w:val="24"/>
          <w:szCs w:val="24"/>
        </w:rPr>
        <w:t>que,</w:t>
      </w:r>
      <w:r w:rsidR="00C301D7" w:rsidRPr="00B36FA2">
        <w:rPr>
          <w:rFonts w:ascii="Times New Roman" w:eastAsia="Times New Roman" w:hAnsi="Times New Roman" w:cs="Times New Roman"/>
          <w:sz w:val="24"/>
          <w:szCs w:val="24"/>
        </w:rPr>
        <w:t xml:space="preserve"> aunado a un KMO de </w:t>
      </w:r>
      <w:r>
        <w:rPr>
          <w:rFonts w:ascii="Times New Roman" w:eastAsia="Times New Roman" w:hAnsi="Times New Roman" w:cs="Times New Roman"/>
          <w:sz w:val="24"/>
          <w:szCs w:val="24"/>
        </w:rPr>
        <w:t>0</w:t>
      </w:r>
      <w:r w:rsidR="00C301D7" w:rsidRPr="00B36FA2">
        <w:rPr>
          <w:rFonts w:ascii="Times New Roman" w:eastAsia="Times New Roman" w:hAnsi="Times New Roman" w:cs="Times New Roman"/>
          <w:sz w:val="24"/>
          <w:szCs w:val="24"/>
        </w:rPr>
        <w:t xml:space="preserve">.882, estima una correlación estadísticamente significativa entre los ítems que </w:t>
      </w:r>
      <w:r w:rsidR="00C301D7" w:rsidRPr="00B36FA2">
        <w:rPr>
          <w:rFonts w:ascii="Times New Roman" w:eastAsia="Times New Roman" w:hAnsi="Times New Roman" w:cs="Times New Roman"/>
          <w:sz w:val="24"/>
          <w:szCs w:val="24"/>
        </w:rPr>
        <w:lastRenderedPageBreak/>
        <w:t xml:space="preserve">concurren el modelo, tal y como se aprecia en la </w:t>
      </w:r>
      <w:r>
        <w:rPr>
          <w:rFonts w:ascii="Times New Roman" w:eastAsia="Times New Roman" w:hAnsi="Times New Roman" w:cs="Times New Roman"/>
          <w:sz w:val="24"/>
          <w:szCs w:val="24"/>
        </w:rPr>
        <w:t>t</w:t>
      </w:r>
      <w:r w:rsidRPr="00B36FA2">
        <w:rPr>
          <w:rFonts w:ascii="Times New Roman" w:eastAsia="Times New Roman" w:hAnsi="Times New Roman" w:cs="Times New Roman"/>
          <w:sz w:val="24"/>
          <w:szCs w:val="24"/>
        </w:rPr>
        <w:t xml:space="preserve">abla </w:t>
      </w:r>
      <w:r w:rsidR="00C301D7" w:rsidRPr="00B36FA2">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Por su parte, </w:t>
      </w:r>
      <w:r w:rsidR="00C301D7" w:rsidRPr="00B36FA2">
        <w:rPr>
          <w:rFonts w:ascii="Times New Roman" w:eastAsia="Times New Roman" w:hAnsi="Times New Roman" w:cs="Times New Roman"/>
          <w:sz w:val="24"/>
          <w:szCs w:val="24"/>
        </w:rPr>
        <w:t>el modelo estadístico exploratorio analizado para los hombres aporta resultados de ajuste ligeramente superior</w:t>
      </w:r>
      <w:r>
        <w:rPr>
          <w:rFonts w:ascii="Times New Roman" w:eastAsia="Times New Roman" w:hAnsi="Times New Roman" w:cs="Times New Roman"/>
          <w:sz w:val="24"/>
          <w:szCs w:val="24"/>
        </w:rPr>
        <w:t>,</w:t>
      </w:r>
      <w:r w:rsidR="00C301D7" w:rsidRPr="00B36FA2">
        <w:rPr>
          <w:rFonts w:ascii="Times New Roman" w:eastAsia="Times New Roman" w:hAnsi="Times New Roman" w:cs="Times New Roman"/>
          <w:sz w:val="24"/>
          <w:szCs w:val="24"/>
        </w:rPr>
        <w:t xml:space="preserve"> ya que </w:t>
      </w:r>
      <w:r>
        <w:rPr>
          <w:rFonts w:ascii="Times New Roman" w:eastAsia="Times New Roman" w:hAnsi="Times New Roman" w:cs="Times New Roman"/>
          <w:sz w:val="24"/>
          <w:szCs w:val="24"/>
        </w:rPr>
        <w:t xml:space="preserve">el </w:t>
      </w:r>
      <w:r w:rsidR="00C301D7" w:rsidRPr="00B36FA2">
        <w:rPr>
          <w:rFonts w:ascii="Times New Roman" w:eastAsia="Times New Roman" w:hAnsi="Times New Roman" w:cs="Times New Roman"/>
          <w:sz w:val="24"/>
          <w:szCs w:val="24"/>
        </w:rPr>
        <w:t xml:space="preserve">KMO en este caso es </w:t>
      </w:r>
      <w:r>
        <w:rPr>
          <w:rFonts w:ascii="Times New Roman" w:eastAsia="Times New Roman" w:hAnsi="Times New Roman" w:cs="Times New Roman"/>
          <w:sz w:val="24"/>
          <w:szCs w:val="24"/>
        </w:rPr>
        <w:t>0</w:t>
      </w:r>
      <w:r w:rsidR="00C301D7" w:rsidRPr="00B36FA2">
        <w:rPr>
          <w:rFonts w:ascii="Times New Roman" w:eastAsia="Times New Roman" w:hAnsi="Times New Roman" w:cs="Times New Roman"/>
          <w:sz w:val="24"/>
          <w:szCs w:val="24"/>
        </w:rPr>
        <w:t xml:space="preserve">.896, </w:t>
      </w:r>
      <w:r w:rsidR="00EB1921">
        <w:rPr>
          <w:rFonts w:ascii="Times New Roman" w:eastAsia="Times New Roman" w:hAnsi="Times New Roman" w:cs="Times New Roman"/>
          <w:sz w:val="24"/>
          <w:szCs w:val="24"/>
        </w:rPr>
        <w:t xml:space="preserve">la </w:t>
      </w:r>
      <w:r w:rsidR="00C301D7" w:rsidRPr="00B36FA2">
        <w:rPr>
          <w:rFonts w:ascii="Times New Roman" w:eastAsia="Times New Roman" w:hAnsi="Times New Roman" w:cs="Times New Roman"/>
          <w:sz w:val="24"/>
          <w:szCs w:val="24"/>
        </w:rPr>
        <w:t>χ</w:t>
      </w:r>
      <w:r w:rsidR="00C301D7" w:rsidRPr="00B36FA2">
        <w:rPr>
          <w:rFonts w:ascii="Times New Roman" w:eastAsia="Times New Roman" w:hAnsi="Times New Roman" w:cs="Times New Roman"/>
          <w:sz w:val="16"/>
          <w:szCs w:val="16"/>
        </w:rPr>
        <w:t xml:space="preserve">2 </w:t>
      </w:r>
      <w:r w:rsidR="00C301D7" w:rsidRPr="00B36FA2">
        <w:rPr>
          <w:rFonts w:ascii="Times New Roman" w:eastAsia="Times New Roman" w:hAnsi="Times New Roman" w:cs="Times New Roman"/>
          <w:sz w:val="24"/>
          <w:szCs w:val="24"/>
        </w:rPr>
        <w:t>se representa con un valor más ínfimo 765.408 y los DF se mantienen en el mismo rango de 36. Igualmente, el nivel de significancia es perfecto (</w:t>
      </w:r>
      <w:r w:rsidR="00EB1921">
        <w:rPr>
          <w:rFonts w:ascii="Times New Roman" w:eastAsia="Times New Roman" w:hAnsi="Times New Roman" w:cs="Times New Roman"/>
          <w:sz w:val="24"/>
          <w:szCs w:val="24"/>
        </w:rPr>
        <w:t>0</w:t>
      </w:r>
      <w:r w:rsidR="00C301D7" w:rsidRPr="00B36FA2">
        <w:rPr>
          <w:rFonts w:ascii="Times New Roman" w:eastAsia="Times New Roman" w:hAnsi="Times New Roman" w:cs="Times New Roman"/>
          <w:sz w:val="24"/>
          <w:szCs w:val="24"/>
        </w:rPr>
        <w:t>.000</w:t>
      </w:r>
      <w:r w:rsidR="00EB1921" w:rsidRPr="00B36FA2">
        <w:rPr>
          <w:rFonts w:ascii="Times New Roman" w:eastAsia="Times New Roman" w:hAnsi="Times New Roman" w:cs="Times New Roman"/>
          <w:sz w:val="24"/>
          <w:szCs w:val="24"/>
        </w:rPr>
        <w:t>)</w:t>
      </w:r>
      <w:r w:rsidR="00EB1921">
        <w:rPr>
          <w:rFonts w:ascii="Times New Roman" w:eastAsia="Times New Roman" w:hAnsi="Times New Roman" w:cs="Times New Roman"/>
          <w:sz w:val="24"/>
          <w:szCs w:val="24"/>
        </w:rPr>
        <w:t xml:space="preserve">, </w:t>
      </w:r>
      <w:r w:rsidR="00C301D7" w:rsidRPr="00B36FA2">
        <w:rPr>
          <w:rFonts w:ascii="Times New Roman" w:eastAsia="Times New Roman" w:hAnsi="Times New Roman" w:cs="Times New Roman"/>
          <w:sz w:val="24"/>
          <w:szCs w:val="24"/>
        </w:rPr>
        <w:t>lo que indica que las variables planteadas se integran estadísticamente bajo el fenómeno que plantea la hipótesis de investigación.</w:t>
      </w:r>
    </w:p>
    <w:p w14:paraId="099B6653" w14:textId="77777777" w:rsidR="00166F12" w:rsidRPr="00B36FA2" w:rsidRDefault="00166F12" w:rsidP="008C6F58">
      <w:pPr>
        <w:spacing w:after="0" w:line="360" w:lineRule="auto"/>
        <w:ind w:firstLine="720"/>
        <w:jc w:val="both"/>
        <w:rPr>
          <w:rFonts w:ascii="Times New Roman" w:eastAsia="Times New Roman" w:hAnsi="Times New Roman" w:cs="Times New Roman"/>
          <w:b/>
          <w:sz w:val="24"/>
          <w:szCs w:val="24"/>
        </w:rPr>
      </w:pPr>
    </w:p>
    <w:p w14:paraId="4DD4920C" w14:textId="7776A3EB" w:rsidR="00DC1FC6" w:rsidRPr="00B36FA2" w:rsidRDefault="00C301D7" w:rsidP="00166F12">
      <w:pPr>
        <w:spacing w:after="0" w:line="360" w:lineRule="auto"/>
        <w:ind w:right="60"/>
        <w:jc w:val="center"/>
        <w:rPr>
          <w:rFonts w:ascii="Times New Roman" w:eastAsia="Times New Roman" w:hAnsi="Times New Roman" w:cs="Times New Roman"/>
          <w:b/>
          <w:sz w:val="24"/>
          <w:szCs w:val="24"/>
        </w:rPr>
      </w:pPr>
      <w:r w:rsidRPr="00B36FA2">
        <w:rPr>
          <w:rFonts w:ascii="Times New Roman" w:eastAsia="Times New Roman" w:hAnsi="Times New Roman" w:cs="Times New Roman"/>
          <w:b/>
          <w:sz w:val="24"/>
          <w:szCs w:val="24"/>
        </w:rPr>
        <w:t xml:space="preserve">Tabla 2. </w:t>
      </w:r>
      <w:r w:rsidRPr="00B36FA2">
        <w:rPr>
          <w:rFonts w:ascii="Times New Roman" w:eastAsia="Times New Roman" w:hAnsi="Times New Roman" w:cs="Times New Roman"/>
          <w:bCs/>
          <w:sz w:val="24"/>
          <w:szCs w:val="24"/>
        </w:rPr>
        <w:t>Prueba de KMO y Bartlett para estudiantes universitarios por sexo</w:t>
      </w:r>
    </w:p>
    <w:tbl>
      <w:tblPr>
        <w:tblW w:w="9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600" w:firstRow="0" w:lastRow="0" w:firstColumn="0" w:lastColumn="0" w:noHBand="1" w:noVBand="1"/>
      </w:tblPr>
      <w:tblGrid>
        <w:gridCol w:w="3346"/>
        <w:gridCol w:w="1894"/>
        <w:gridCol w:w="1843"/>
        <w:gridCol w:w="2092"/>
      </w:tblGrid>
      <w:tr w:rsidR="00B36FA2" w:rsidRPr="00F33A50" w14:paraId="39F527BB" w14:textId="77777777" w:rsidTr="00514013">
        <w:trPr>
          <w:trHeight w:val="485"/>
          <w:jc w:val="center"/>
        </w:trPr>
        <w:tc>
          <w:tcPr>
            <w:tcW w:w="5240" w:type="dxa"/>
            <w:gridSpan w:val="2"/>
          </w:tcPr>
          <w:p w14:paraId="6EF3B750" w14:textId="77777777" w:rsidR="00DC1FC6" w:rsidRPr="00F33A50" w:rsidRDefault="00DC1FC6" w:rsidP="008C6F58">
            <w:pPr>
              <w:spacing w:line="360" w:lineRule="auto"/>
              <w:ind w:left="425" w:right="60"/>
              <w:rPr>
                <w:rFonts w:ascii="Times New Roman" w:eastAsia="Times New Roman" w:hAnsi="Times New Roman" w:cs="Times New Roman"/>
                <w:sz w:val="24"/>
                <w:szCs w:val="24"/>
              </w:rPr>
            </w:pPr>
          </w:p>
        </w:tc>
        <w:tc>
          <w:tcPr>
            <w:tcW w:w="1843" w:type="dxa"/>
          </w:tcPr>
          <w:p w14:paraId="16CC79EB" w14:textId="77777777" w:rsidR="00DC1FC6" w:rsidRPr="00F33A50" w:rsidRDefault="00C301D7" w:rsidP="008C6F58">
            <w:pPr>
              <w:spacing w:line="360" w:lineRule="auto"/>
              <w:ind w:left="425" w:right="6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Mujeres</w:t>
            </w:r>
          </w:p>
        </w:tc>
        <w:tc>
          <w:tcPr>
            <w:tcW w:w="2092" w:type="dxa"/>
          </w:tcPr>
          <w:p w14:paraId="3D6DD79B" w14:textId="77777777" w:rsidR="00DC1FC6" w:rsidRPr="00F33A50" w:rsidRDefault="00C301D7" w:rsidP="008C6F58">
            <w:pPr>
              <w:spacing w:line="360" w:lineRule="auto"/>
              <w:ind w:left="425" w:right="6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Hombres</w:t>
            </w:r>
          </w:p>
        </w:tc>
      </w:tr>
      <w:tr w:rsidR="00B36FA2" w:rsidRPr="00F33A50" w14:paraId="4640A372" w14:textId="77777777" w:rsidTr="00514013">
        <w:trPr>
          <w:trHeight w:val="485"/>
          <w:jc w:val="center"/>
        </w:trPr>
        <w:tc>
          <w:tcPr>
            <w:tcW w:w="5240" w:type="dxa"/>
            <w:gridSpan w:val="2"/>
          </w:tcPr>
          <w:p w14:paraId="0D020349" w14:textId="77777777" w:rsidR="00514013" w:rsidRPr="00F33A50" w:rsidRDefault="00C301D7" w:rsidP="008C6F58">
            <w:pPr>
              <w:spacing w:line="360" w:lineRule="auto"/>
              <w:ind w:right="60"/>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Medida Kaiser-Meyer-</w:t>
            </w:r>
            <w:proofErr w:type="spellStart"/>
            <w:r w:rsidRPr="00F33A50">
              <w:rPr>
                <w:rFonts w:ascii="Times New Roman" w:eastAsia="Times New Roman" w:hAnsi="Times New Roman" w:cs="Times New Roman"/>
                <w:sz w:val="24"/>
                <w:szCs w:val="24"/>
              </w:rPr>
              <w:t>Olkin</w:t>
            </w:r>
            <w:proofErr w:type="spellEnd"/>
            <w:r w:rsidRPr="00F33A50">
              <w:rPr>
                <w:rFonts w:ascii="Times New Roman" w:eastAsia="Times New Roman" w:hAnsi="Times New Roman" w:cs="Times New Roman"/>
                <w:sz w:val="24"/>
                <w:szCs w:val="24"/>
              </w:rPr>
              <w:t xml:space="preserve"> de </w:t>
            </w:r>
          </w:p>
          <w:p w14:paraId="2144AC89" w14:textId="77777777" w:rsidR="00DC1FC6" w:rsidRPr="00F33A50" w:rsidRDefault="00C301D7" w:rsidP="008C6F58">
            <w:pPr>
              <w:spacing w:line="360" w:lineRule="auto"/>
              <w:ind w:right="60"/>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adecuación de muestreo</w:t>
            </w:r>
          </w:p>
        </w:tc>
        <w:tc>
          <w:tcPr>
            <w:tcW w:w="1843" w:type="dxa"/>
          </w:tcPr>
          <w:p w14:paraId="629BD344" w14:textId="11270A84" w:rsidR="00DC1FC6" w:rsidRPr="00F33A50" w:rsidRDefault="00E221FF" w:rsidP="008C6F58">
            <w:pPr>
              <w:spacing w:line="360" w:lineRule="auto"/>
              <w:ind w:left="425" w:right="6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.882</w:t>
            </w:r>
          </w:p>
        </w:tc>
        <w:tc>
          <w:tcPr>
            <w:tcW w:w="2092" w:type="dxa"/>
          </w:tcPr>
          <w:p w14:paraId="0F04CD32" w14:textId="3E473A1A" w:rsidR="00DC1FC6" w:rsidRPr="00F33A50" w:rsidRDefault="00E221FF" w:rsidP="008C6F58">
            <w:pPr>
              <w:spacing w:line="360" w:lineRule="auto"/>
              <w:ind w:right="6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.896</w:t>
            </w:r>
          </w:p>
        </w:tc>
      </w:tr>
      <w:tr w:rsidR="00B36FA2" w:rsidRPr="00F33A50" w14:paraId="38DE48F9" w14:textId="77777777" w:rsidTr="00514013">
        <w:trPr>
          <w:trHeight w:val="485"/>
          <w:jc w:val="center"/>
        </w:trPr>
        <w:tc>
          <w:tcPr>
            <w:tcW w:w="3346" w:type="dxa"/>
            <w:vMerge w:val="restart"/>
          </w:tcPr>
          <w:p w14:paraId="38CB33AA" w14:textId="77777777" w:rsidR="00DC1FC6" w:rsidRPr="00F33A50" w:rsidRDefault="00DC1FC6" w:rsidP="008C6F58">
            <w:pPr>
              <w:pBdr>
                <w:top w:val="nil"/>
                <w:left w:val="nil"/>
                <w:bottom w:val="nil"/>
                <w:right w:val="nil"/>
                <w:between w:val="nil"/>
              </w:pBdr>
              <w:spacing w:line="360" w:lineRule="auto"/>
              <w:rPr>
                <w:rFonts w:ascii="Times New Roman" w:eastAsia="Times New Roman" w:hAnsi="Times New Roman" w:cs="Times New Roman"/>
                <w:sz w:val="24"/>
                <w:szCs w:val="24"/>
              </w:rPr>
            </w:pPr>
          </w:p>
          <w:p w14:paraId="6689E622" w14:textId="77777777" w:rsidR="00DC1FC6" w:rsidRPr="00F33A50" w:rsidRDefault="00DC1FC6" w:rsidP="008C6F58">
            <w:pPr>
              <w:pBdr>
                <w:top w:val="nil"/>
                <w:left w:val="nil"/>
                <w:bottom w:val="nil"/>
                <w:right w:val="nil"/>
                <w:between w:val="nil"/>
              </w:pBdr>
              <w:spacing w:line="360" w:lineRule="auto"/>
              <w:rPr>
                <w:rFonts w:ascii="Times New Roman" w:eastAsia="Times New Roman" w:hAnsi="Times New Roman" w:cs="Times New Roman"/>
                <w:sz w:val="24"/>
                <w:szCs w:val="24"/>
              </w:rPr>
            </w:pPr>
          </w:p>
          <w:p w14:paraId="534E9D56" w14:textId="77777777" w:rsidR="00DC1FC6" w:rsidRPr="00F33A50" w:rsidRDefault="00DC1FC6" w:rsidP="008C6F58">
            <w:pPr>
              <w:pBdr>
                <w:top w:val="nil"/>
                <w:left w:val="nil"/>
                <w:bottom w:val="nil"/>
                <w:right w:val="nil"/>
                <w:between w:val="nil"/>
              </w:pBdr>
              <w:spacing w:line="360" w:lineRule="auto"/>
              <w:rPr>
                <w:rFonts w:ascii="Times New Roman" w:eastAsia="Times New Roman" w:hAnsi="Times New Roman" w:cs="Times New Roman"/>
                <w:sz w:val="24"/>
                <w:szCs w:val="24"/>
              </w:rPr>
            </w:pPr>
          </w:p>
          <w:p w14:paraId="09F6D72B" w14:textId="1D7B66A2" w:rsidR="00DC1FC6" w:rsidRPr="00F33A50" w:rsidRDefault="00C301D7" w:rsidP="008C6F58">
            <w:pPr>
              <w:pBdr>
                <w:top w:val="nil"/>
                <w:left w:val="nil"/>
                <w:bottom w:val="nil"/>
                <w:right w:val="nil"/>
                <w:between w:val="nil"/>
              </w:pBdr>
              <w:spacing w:line="360" w:lineRule="auto"/>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 xml:space="preserve">Prueba de </w:t>
            </w:r>
            <w:r w:rsidR="00E221FF" w:rsidRPr="00F33A50">
              <w:rPr>
                <w:rFonts w:ascii="Times New Roman" w:eastAsia="Times New Roman" w:hAnsi="Times New Roman" w:cs="Times New Roman"/>
                <w:sz w:val="24"/>
                <w:szCs w:val="24"/>
              </w:rPr>
              <w:t xml:space="preserve">esfericidad </w:t>
            </w:r>
            <w:r w:rsidRPr="00F33A50">
              <w:rPr>
                <w:rFonts w:ascii="Times New Roman" w:eastAsia="Times New Roman" w:hAnsi="Times New Roman" w:cs="Times New Roman"/>
                <w:sz w:val="24"/>
                <w:szCs w:val="24"/>
              </w:rPr>
              <w:t>de Bart</w:t>
            </w:r>
            <w:r w:rsidR="00620C90" w:rsidRPr="00F33A50">
              <w:rPr>
                <w:rFonts w:ascii="Times New Roman" w:eastAsia="Times New Roman" w:hAnsi="Times New Roman" w:cs="Times New Roman"/>
                <w:sz w:val="24"/>
                <w:szCs w:val="24"/>
              </w:rPr>
              <w:t>l</w:t>
            </w:r>
            <w:r w:rsidRPr="00F33A50">
              <w:rPr>
                <w:rFonts w:ascii="Times New Roman" w:eastAsia="Times New Roman" w:hAnsi="Times New Roman" w:cs="Times New Roman"/>
                <w:sz w:val="24"/>
                <w:szCs w:val="24"/>
              </w:rPr>
              <w:t>ett</w:t>
            </w:r>
          </w:p>
        </w:tc>
        <w:tc>
          <w:tcPr>
            <w:tcW w:w="1894" w:type="dxa"/>
          </w:tcPr>
          <w:p w14:paraId="5DA947D0" w14:textId="221D1CDC" w:rsidR="00DC1FC6" w:rsidRPr="00F33A50" w:rsidRDefault="00C301D7" w:rsidP="008C6F58">
            <w:pPr>
              <w:spacing w:line="360" w:lineRule="auto"/>
              <w:ind w:left="425" w:right="60"/>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 xml:space="preserve">Aprox. </w:t>
            </w:r>
            <w:r w:rsidR="00E221FF" w:rsidRPr="00F33A50">
              <w:rPr>
                <w:rFonts w:ascii="Times New Roman" w:eastAsia="Times New Roman" w:hAnsi="Times New Roman" w:cs="Times New Roman"/>
                <w:sz w:val="24"/>
                <w:szCs w:val="24"/>
              </w:rPr>
              <w:t xml:space="preserve">ji al </w:t>
            </w:r>
            <w:r w:rsidRPr="00F33A50">
              <w:rPr>
                <w:rFonts w:ascii="Times New Roman" w:eastAsia="Times New Roman" w:hAnsi="Times New Roman" w:cs="Times New Roman"/>
                <w:sz w:val="24"/>
                <w:szCs w:val="24"/>
              </w:rPr>
              <w:t>cuadrado</w:t>
            </w:r>
          </w:p>
        </w:tc>
        <w:tc>
          <w:tcPr>
            <w:tcW w:w="1843" w:type="dxa"/>
          </w:tcPr>
          <w:p w14:paraId="4234E36F" w14:textId="77777777" w:rsidR="00DC1FC6" w:rsidRPr="00F33A50" w:rsidRDefault="00C301D7" w:rsidP="008C6F58">
            <w:pPr>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1035.675</w:t>
            </w:r>
          </w:p>
        </w:tc>
        <w:tc>
          <w:tcPr>
            <w:tcW w:w="2092" w:type="dxa"/>
          </w:tcPr>
          <w:p w14:paraId="0205F03F"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765.408</w:t>
            </w:r>
          </w:p>
        </w:tc>
      </w:tr>
      <w:tr w:rsidR="00B36FA2" w:rsidRPr="00F33A50" w14:paraId="3526CF93" w14:textId="77777777" w:rsidTr="00514013">
        <w:trPr>
          <w:trHeight w:val="485"/>
          <w:jc w:val="center"/>
        </w:trPr>
        <w:tc>
          <w:tcPr>
            <w:tcW w:w="3346" w:type="dxa"/>
            <w:vMerge/>
          </w:tcPr>
          <w:p w14:paraId="42A2591E" w14:textId="77777777" w:rsidR="00DC1FC6" w:rsidRPr="00F33A50" w:rsidRDefault="00DC1FC6" w:rsidP="008C6F58">
            <w:pPr>
              <w:pBdr>
                <w:top w:val="nil"/>
                <w:left w:val="nil"/>
                <w:bottom w:val="nil"/>
                <w:right w:val="nil"/>
                <w:between w:val="nil"/>
              </w:pBdr>
              <w:spacing w:line="360" w:lineRule="auto"/>
              <w:rPr>
                <w:rFonts w:ascii="Times New Roman" w:eastAsia="Times New Roman" w:hAnsi="Times New Roman" w:cs="Times New Roman"/>
                <w:sz w:val="24"/>
                <w:szCs w:val="24"/>
              </w:rPr>
            </w:pPr>
          </w:p>
        </w:tc>
        <w:tc>
          <w:tcPr>
            <w:tcW w:w="1894" w:type="dxa"/>
          </w:tcPr>
          <w:p w14:paraId="6941AA83" w14:textId="5324130F" w:rsidR="00DC1FC6" w:rsidRPr="00F33A50" w:rsidRDefault="009C6D63" w:rsidP="008C6F58">
            <w:pPr>
              <w:spacing w:line="360" w:lineRule="auto"/>
              <w:ind w:left="425" w:right="60"/>
              <w:rPr>
                <w:rFonts w:ascii="Times New Roman" w:eastAsia="Times New Roman" w:hAnsi="Times New Roman" w:cs="Times New Roman"/>
                <w:sz w:val="24"/>
                <w:szCs w:val="24"/>
              </w:rPr>
            </w:pPr>
            <w:proofErr w:type="spellStart"/>
            <w:r w:rsidRPr="00F33A50">
              <w:rPr>
                <w:rFonts w:ascii="Times New Roman" w:eastAsia="Times New Roman" w:hAnsi="Times New Roman" w:cs="Times New Roman"/>
                <w:sz w:val="24"/>
                <w:szCs w:val="24"/>
              </w:rPr>
              <w:t>G</w:t>
            </w:r>
            <w:r w:rsidR="00C301D7" w:rsidRPr="00F33A50">
              <w:rPr>
                <w:rFonts w:ascii="Times New Roman" w:eastAsia="Times New Roman" w:hAnsi="Times New Roman" w:cs="Times New Roman"/>
                <w:sz w:val="24"/>
                <w:szCs w:val="24"/>
              </w:rPr>
              <w:t>l</w:t>
            </w:r>
            <w:proofErr w:type="spellEnd"/>
          </w:p>
        </w:tc>
        <w:tc>
          <w:tcPr>
            <w:tcW w:w="1843" w:type="dxa"/>
          </w:tcPr>
          <w:p w14:paraId="173762E5" w14:textId="77777777" w:rsidR="00DC1FC6" w:rsidRPr="00F33A50" w:rsidRDefault="00C301D7" w:rsidP="008C6F58">
            <w:pPr>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36</w:t>
            </w:r>
          </w:p>
        </w:tc>
        <w:tc>
          <w:tcPr>
            <w:tcW w:w="2092" w:type="dxa"/>
          </w:tcPr>
          <w:p w14:paraId="42D9B5F8"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36</w:t>
            </w:r>
          </w:p>
        </w:tc>
      </w:tr>
      <w:tr w:rsidR="00B36FA2" w:rsidRPr="00F33A50" w14:paraId="3D10A6BA" w14:textId="77777777" w:rsidTr="00514013">
        <w:trPr>
          <w:trHeight w:val="485"/>
          <w:jc w:val="center"/>
        </w:trPr>
        <w:tc>
          <w:tcPr>
            <w:tcW w:w="3346" w:type="dxa"/>
            <w:vMerge/>
          </w:tcPr>
          <w:p w14:paraId="2CF60422" w14:textId="77777777" w:rsidR="00DC1FC6" w:rsidRPr="00F33A50" w:rsidRDefault="00DC1FC6" w:rsidP="008C6F58">
            <w:pPr>
              <w:pBdr>
                <w:top w:val="nil"/>
                <w:left w:val="nil"/>
                <w:bottom w:val="nil"/>
                <w:right w:val="nil"/>
                <w:between w:val="nil"/>
              </w:pBdr>
              <w:spacing w:line="360" w:lineRule="auto"/>
              <w:rPr>
                <w:rFonts w:ascii="Times New Roman" w:eastAsia="Times New Roman" w:hAnsi="Times New Roman" w:cs="Times New Roman"/>
                <w:sz w:val="24"/>
                <w:szCs w:val="24"/>
              </w:rPr>
            </w:pPr>
          </w:p>
        </w:tc>
        <w:tc>
          <w:tcPr>
            <w:tcW w:w="1894" w:type="dxa"/>
          </w:tcPr>
          <w:p w14:paraId="75095BFF" w14:textId="77777777" w:rsidR="00DC1FC6" w:rsidRPr="00F33A50" w:rsidRDefault="00C301D7" w:rsidP="008C6F58">
            <w:pPr>
              <w:spacing w:line="360" w:lineRule="auto"/>
              <w:ind w:left="425" w:right="60"/>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Sig.</w:t>
            </w:r>
          </w:p>
        </w:tc>
        <w:tc>
          <w:tcPr>
            <w:tcW w:w="1843" w:type="dxa"/>
          </w:tcPr>
          <w:p w14:paraId="031B4911" w14:textId="7CDEDAF3" w:rsidR="00DC1FC6" w:rsidRPr="00F33A50" w:rsidRDefault="00E221FF" w:rsidP="008C6F58">
            <w:pPr>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.000</w:t>
            </w:r>
          </w:p>
        </w:tc>
        <w:tc>
          <w:tcPr>
            <w:tcW w:w="2092" w:type="dxa"/>
          </w:tcPr>
          <w:p w14:paraId="48CEB55E" w14:textId="14A6D94C" w:rsidR="00DC1FC6" w:rsidRPr="00F33A50" w:rsidRDefault="00E221FF"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.000</w:t>
            </w:r>
          </w:p>
        </w:tc>
      </w:tr>
    </w:tbl>
    <w:p w14:paraId="66795A4F" w14:textId="77777777" w:rsidR="00166F12" w:rsidRPr="00B36FA2" w:rsidRDefault="00166F12" w:rsidP="00166F12">
      <w:pPr>
        <w:spacing w:after="0" w:line="360" w:lineRule="auto"/>
        <w:jc w:val="center"/>
        <w:rPr>
          <w:rFonts w:ascii="Times New Roman" w:eastAsia="Times New Roman" w:hAnsi="Times New Roman" w:cs="Times New Roman"/>
          <w:sz w:val="24"/>
          <w:szCs w:val="24"/>
        </w:rPr>
      </w:pPr>
      <w:r w:rsidRPr="00B36FA2">
        <w:rPr>
          <w:rFonts w:ascii="Times New Roman" w:eastAsia="Times New Roman" w:hAnsi="Times New Roman" w:cs="Times New Roman"/>
          <w:iCs/>
          <w:sz w:val="24"/>
          <w:szCs w:val="24"/>
        </w:rPr>
        <w:t xml:space="preserve">Fuente: </w:t>
      </w:r>
      <w:r w:rsidRPr="00B36FA2">
        <w:rPr>
          <w:rFonts w:ascii="Times New Roman" w:eastAsia="Times New Roman" w:hAnsi="Times New Roman" w:cs="Times New Roman"/>
          <w:sz w:val="24"/>
          <w:szCs w:val="24"/>
        </w:rPr>
        <w:t>Elaboración propia</w:t>
      </w:r>
    </w:p>
    <w:p w14:paraId="182119CC" w14:textId="6A73BCA2" w:rsidR="00DC1FC6" w:rsidRPr="00B36FA2" w:rsidRDefault="00C301D7" w:rsidP="008C6F58">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 xml:space="preserve">Luego de sobrepasar la prueba de KMO, se debe extraer y determinar el número de componentes rotados del modelo para validar el número de constructos y su aporte al modelo inicial. En tal sentido, la varianza total explicada del modelo por las dimensiones </w:t>
      </w:r>
      <w:r w:rsidR="004C332F">
        <w:rPr>
          <w:rFonts w:ascii="Times New Roman" w:eastAsia="Times New Roman" w:hAnsi="Times New Roman" w:cs="Times New Roman"/>
          <w:sz w:val="24"/>
          <w:szCs w:val="24"/>
        </w:rPr>
        <w:t>H</w:t>
      </w:r>
      <w:r w:rsidR="004C332F" w:rsidRPr="00B36FA2">
        <w:rPr>
          <w:rFonts w:ascii="Times New Roman" w:eastAsia="Times New Roman" w:hAnsi="Times New Roman" w:cs="Times New Roman"/>
          <w:sz w:val="24"/>
          <w:szCs w:val="24"/>
        </w:rPr>
        <w:t xml:space="preserve">abilidades </w:t>
      </w:r>
      <w:r w:rsidR="004C332F">
        <w:rPr>
          <w:rFonts w:ascii="Times New Roman" w:eastAsia="Times New Roman" w:hAnsi="Times New Roman" w:cs="Times New Roman"/>
          <w:sz w:val="24"/>
          <w:szCs w:val="24"/>
        </w:rPr>
        <w:t>C</w:t>
      </w:r>
      <w:r w:rsidR="004C332F" w:rsidRPr="00B36FA2">
        <w:rPr>
          <w:rFonts w:ascii="Times New Roman" w:eastAsia="Times New Roman" w:hAnsi="Times New Roman" w:cs="Times New Roman"/>
          <w:sz w:val="24"/>
          <w:szCs w:val="24"/>
        </w:rPr>
        <w:t>ognitiva</w:t>
      </w:r>
      <w:r w:rsidR="00D238CE">
        <w:rPr>
          <w:rFonts w:ascii="Times New Roman" w:eastAsia="Times New Roman" w:hAnsi="Times New Roman" w:cs="Times New Roman"/>
          <w:sz w:val="24"/>
          <w:szCs w:val="24"/>
        </w:rPr>
        <w:t>s</w:t>
      </w:r>
      <w:r w:rsidR="004C332F" w:rsidRPr="00B36FA2">
        <w:rPr>
          <w:rFonts w:ascii="Times New Roman" w:eastAsia="Times New Roman" w:hAnsi="Times New Roman" w:cs="Times New Roman"/>
          <w:sz w:val="24"/>
          <w:szCs w:val="24"/>
        </w:rPr>
        <w:t xml:space="preserve"> </w:t>
      </w:r>
      <w:r w:rsidRPr="00B36FA2">
        <w:rPr>
          <w:rFonts w:ascii="Times New Roman" w:eastAsia="Times New Roman" w:hAnsi="Times New Roman" w:cs="Times New Roman"/>
          <w:sz w:val="24"/>
          <w:szCs w:val="24"/>
        </w:rPr>
        <w:t xml:space="preserve">y </w:t>
      </w:r>
      <w:r w:rsidR="00507C5E">
        <w:rPr>
          <w:rFonts w:ascii="Times New Roman" w:eastAsia="Times New Roman" w:hAnsi="Times New Roman" w:cs="Times New Roman"/>
          <w:sz w:val="24"/>
          <w:szCs w:val="24"/>
        </w:rPr>
        <w:t>ambientes virtuales de aprendizjae2</w:t>
      </w:r>
      <w:r w:rsidRPr="00B36FA2">
        <w:rPr>
          <w:rFonts w:ascii="Times New Roman" w:eastAsia="Times New Roman" w:hAnsi="Times New Roman" w:cs="Times New Roman"/>
          <w:sz w:val="24"/>
          <w:szCs w:val="24"/>
        </w:rPr>
        <w:t xml:space="preserve"> se necesita que sea mayor o igual </w:t>
      </w:r>
      <w:r w:rsidR="004C332F">
        <w:rPr>
          <w:rFonts w:ascii="Times New Roman" w:eastAsia="Times New Roman" w:hAnsi="Times New Roman" w:cs="Times New Roman"/>
          <w:sz w:val="24"/>
          <w:szCs w:val="24"/>
        </w:rPr>
        <w:t xml:space="preserve">a </w:t>
      </w:r>
      <w:r w:rsidRPr="00B36FA2">
        <w:rPr>
          <w:rFonts w:ascii="Times New Roman" w:eastAsia="Times New Roman" w:hAnsi="Times New Roman" w:cs="Times New Roman"/>
          <w:sz w:val="24"/>
          <w:szCs w:val="24"/>
        </w:rPr>
        <w:t xml:space="preserve">50 %. Ello permite sostener que los constructos que integran el modelo explican mayoritariamente </w:t>
      </w:r>
      <w:r w:rsidRPr="002173C0">
        <w:rPr>
          <w:rFonts w:ascii="Times New Roman" w:eastAsia="Times New Roman" w:hAnsi="Times New Roman" w:cs="Times New Roman"/>
          <w:sz w:val="24"/>
          <w:szCs w:val="24"/>
        </w:rPr>
        <w:t xml:space="preserve">el fenómeno en cuestión (López </w:t>
      </w:r>
      <w:r w:rsidR="004C332F" w:rsidRPr="002173C0">
        <w:rPr>
          <w:rFonts w:ascii="Times New Roman" w:eastAsia="Times New Roman" w:hAnsi="Times New Roman" w:cs="Times New Roman"/>
          <w:sz w:val="24"/>
          <w:szCs w:val="24"/>
        </w:rPr>
        <w:t xml:space="preserve">y </w:t>
      </w:r>
      <w:r w:rsidRPr="002173C0">
        <w:rPr>
          <w:rFonts w:ascii="Times New Roman" w:eastAsia="Times New Roman" w:hAnsi="Times New Roman" w:cs="Times New Roman"/>
          <w:sz w:val="24"/>
          <w:szCs w:val="24"/>
        </w:rPr>
        <w:t>Gutiérrez, 2019).</w:t>
      </w:r>
      <w:r w:rsidRPr="00B36FA2">
        <w:rPr>
          <w:rFonts w:ascii="Times New Roman" w:eastAsia="Times New Roman" w:hAnsi="Times New Roman" w:cs="Times New Roman"/>
          <w:sz w:val="24"/>
          <w:szCs w:val="24"/>
        </w:rPr>
        <w:t xml:space="preserve"> </w:t>
      </w:r>
    </w:p>
    <w:p w14:paraId="48E76932" w14:textId="26569FA8" w:rsidR="00DC1FC6" w:rsidRPr="00B36FA2" w:rsidRDefault="00C301D7" w:rsidP="008C6F58">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Así pues, en el caso de las mujeres, se aprecia una varianza total de 62.</w:t>
      </w:r>
      <w:r w:rsidR="004C332F" w:rsidRPr="00B36FA2">
        <w:rPr>
          <w:rFonts w:ascii="Times New Roman" w:eastAsia="Times New Roman" w:hAnsi="Times New Roman" w:cs="Times New Roman"/>
          <w:sz w:val="24"/>
          <w:szCs w:val="24"/>
        </w:rPr>
        <w:t>068</w:t>
      </w:r>
      <w:r w:rsidR="004C332F">
        <w:rPr>
          <w:rFonts w:ascii="Times New Roman" w:eastAsia="Times New Roman" w:hAnsi="Times New Roman" w:cs="Times New Roman"/>
          <w:sz w:val="24"/>
          <w:szCs w:val="24"/>
        </w:rPr>
        <w:t> </w:t>
      </w:r>
      <w:r w:rsidRPr="00B36FA2">
        <w:rPr>
          <w:rFonts w:ascii="Times New Roman" w:eastAsia="Times New Roman" w:hAnsi="Times New Roman" w:cs="Times New Roman"/>
          <w:sz w:val="24"/>
          <w:szCs w:val="24"/>
        </w:rPr>
        <w:t>%, en donde destaca el aporte del constructo Habilidades Cognitivas con 33.382 % de porcentaje acumulado (</w:t>
      </w:r>
      <w:r w:rsidR="004C332F">
        <w:rPr>
          <w:rFonts w:ascii="Times New Roman" w:eastAsia="Times New Roman" w:hAnsi="Times New Roman" w:cs="Times New Roman"/>
          <w:sz w:val="24"/>
          <w:szCs w:val="24"/>
        </w:rPr>
        <w:t>t</w:t>
      </w:r>
      <w:r w:rsidR="004C332F" w:rsidRPr="00B36FA2">
        <w:rPr>
          <w:rFonts w:ascii="Times New Roman" w:eastAsia="Times New Roman" w:hAnsi="Times New Roman" w:cs="Times New Roman"/>
          <w:sz w:val="24"/>
          <w:szCs w:val="24"/>
        </w:rPr>
        <w:t xml:space="preserve">abla </w:t>
      </w:r>
      <w:r w:rsidRPr="00B36FA2">
        <w:rPr>
          <w:rFonts w:ascii="Times New Roman" w:eastAsia="Times New Roman" w:hAnsi="Times New Roman" w:cs="Times New Roman"/>
          <w:sz w:val="24"/>
          <w:szCs w:val="24"/>
        </w:rPr>
        <w:t>3).</w:t>
      </w:r>
      <w:r w:rsidR="00514013" w:rsidRPr="00B36FA2">
        <w:rPr>
          <w:rFonts w:ascii="Times New Roman" w:eastAsia="Times New Roman" w:hAnsi="Times New Roman" w:cs="Times New Roman"/>
          <w:sz w:val="24"/>
          <w:szCs w:val="24"/>
        </w:rPr>
        <w:t xml:space="preserve"> </w:t>
      </w:r>
      <w:r w:rsidR="004C332F">
        <w:rPr>
          <w:rFonts w:ascii="Times New Roman" w:eastAsia="Times New Roman" w:hAnsi="Times New Roman" w:cs="Times New Roman"/>
          <w:sz w:val="24"/>
          <w:szCs w:val="24"/>
        </w:rPr>
        <w:t>E</w:t>
      </w:r>
      <w:r w:rsidRPr="00B36FA2">
        <w:rPr>
          <w:rFonts w:ascii="Times New Roman" w:eastAsia="Times New Roman" w:hAnsi="Times New Roman" w:cs="Times New Roman"/>
          <w:sz w:val="24"/>
          <w:szCs w:val="24"/>
        </w:rPr>
        <w:t>n el caso del análisis de varianza por constructo para los hombres (</w:t>
      </w:r>
      <w:r w:rsidR="004C332F">
        <w:rPr>
          <w:rFonts w:ascii="Times New Roman" w:eastAsia="Times New Roman" w:hAnsi="Times New Roman" w:cs="Times New Roman"/>
          <w:sz w:val="24"/>
          <w:szCs w:val="24"/>
        </w:rPr>
        <w:t>t</w:t>
      </w:r>
      <w:r w:rsidR="004C332F" w:rsidRPr="00B36FA2">
        <w:rPr>
          <w:rFonts w:ascii="Times New Roman" w:eastAsia="Times New Roman" w:hAnsi="Times New Roman" w:cs="Times New Roman"/>
          <w:sz w:val="24"/>
          <w:szCs w:val="24"/>
        </w:rPr>
        <w:t xml:space="preserve">abla </w:t>
      </w:r>
      <w:r w:rsidRPr="00B36FA2">
        <w:rPr>
          <w:rFonts w:ascii="Times New Roman" w:eastAsia="Times New Roman" w:hAnsi="Times New Roman" w:cs="Times New Roman"/>
          <w:sz w:val="24"/>
          <w:szCs w:val="24"/>
        </w:rPr>
        <w:t>3)</w:t>
      </w:r>
      <w:r w:rsidR="004C332F">
        <w:rPr>
          <w:rFonts w:ascii="Times New Roman" w:eastAsia="Times New Roman" w:hAnsi="Times New Roman" w:cs="Times New Roman"/>
          <w:sz w:val="24"/>
          <w:szCs w:val="24"/>
        </w:rPr>
        <w:t>,</w:t>
      </w:r>
      <w:r w:rsidRPr="00B36FA2">
        <w:rPr>
          <w:rFonts w:ascii="Times New Roman" w:eastAsia="Times New Roman" w:hAnsi="Times New Roman" w:cs="Times New Roman"/>
          <w:sz w:val="24"/>
          <w:szCs w:val="24"/>
        </w:rPr>
        <w:t xml:space="preserve"> se advierte una mayor varianza explicada</w:t>
      </w:r>
      <w:r w:rsidR="003B3E51">
        <w:rPr>
          <w:rFonts w:ascii="Times New Roman" w:eastAsia="Times New Roman" w:hAnsi="Times New Roman" w:cs="Times New Roman"/>
          <w:sz w:val="24"/>
          <w:szCs w:val="24"/>
        </w:rPr>
        <w:t>,</w:t>
      </w:r>
      <w:r w:rsidRPr="00B36FA2">
        <w:rPr>
          <w:rFonts w:ascii="Times New Roman" w:eastAsia="Times New Roman" w:hAnsi="Times New Roman" w:cs="Times New Roman"/>
          <w:sz w:val="24"/>
          <w:szCs w:val="24"/>
        </w:rPr>
        <w:t xml:space="preserve"> </w:t>
      </w:r>
      <w:r w:rsidR="003B3E51">
        <w:rPr>
          <w:rFonts w:ascii="Times New Roman" w:eastAsia="Times New Roman" w:hAnsi="Times New Roman" w:cs="Times New Roman"/>
          <w:sz w:val="24"/>
          <w:szCs w:val="24"/>
        </w:rPr>
        <w:t xml:space="preserve">asciende a </w:t>
      </w:r>
      <w:r w:rsidRPr="00B36FA2">
        <w:rPr>
          <w:rFonts w:ascii="Times New Roman" w:eastAsia="Times New Roman" w:hAnsi="Times New Roman" w:cs="Times New Roman"/>
          <w:sz w:val="24"/>
          <w:szCs w:val="24"/>
        </w:rPr>
        <w:t>68.413 del total del modelo. Se distingue sobremanera, igualmente, el constructo Habilidades Cognitivas con un 42.</w:t>
      </w:r>
      <w:r w:rsidR="004C332F" w:rsidRPr="00B36FA2">
        <w:rPr>
          <w:rFonts w:ascii="Times New Roman" w:eastAsia="Times New Roman" w:hAnsi="Times New Roman" w:cs="Times New Roman"/>
          <w:sz w:val="24"/>
          <w:szCs w:val="24"/>
        </w:rPr>
        <w:t>225</w:t>
      </w:r>
      <w:r w:rsidR="004C332F">
        <w:rPr>
          <w:rFonts w:ascii="Times New Roman" w:eastAsia="Times New Roman" w:hAnsi="Times New Roman" w:cs="Times New Roman"/>
          <w:sz w:val="24"/>
          <w:szCs w:val="24"/>
        </w:rPr>
        <w:t> </w:t>
      </w:r>
      <w:r w:rsidRPr="00B36FA2">
        <w:rPr>
          <w:rFonts w:ascii="Times New Roman" w:eastAsia="Times New Roman" w:hAnsi="Times New Roman" w:cs="Times New Roman"/>
          <w:sz w:val="24"/>
          <w:szCs w:val="24"/>
        </w:rPr>
        <w:t xml:space="preserve">% de contribución porcentual. Por tanto, el constructo </w:t>
      </w:r>
      <w:r w:rsidR="00821F72" w:rsidRPr="00B36FA2">
        <w:rPr>
          <w:rFonts w:ascii="Times New Roman" w:eastAsia="Times New Roman" w:hAnsi="Times New Roman" w:cs="Times New Roman"/>
          <w:sz w:val="24"/>
          <w:szCs w:val="24"/>
        </w:rPr>
        <w:t>PLE</w:t>
      </w:r>
      <w:r w:rsidRPr="00B36FA2">
        <w:rPr>
          <w:rFonts w:ascii="Times New Roman" w:eastAsia="Times New Roman" w:hAnsi="Times New Roman" w:cs="Times New Roman"/>
          <w:sz w:val="24"/>
          <w:szCs w:val="24"/>
        </w:rPr>
        <w:t xml:space="preserve"> representa 26.</w:t>
      </w:r>
      <w:r w:rsidR="004C332F" w:rsidRPr="00B36FA2">
        <w:rPr>
          <w:rFonts w:ascii="Times New Roman" w:eastAsia="Times New Roman" w:hAnsi="Times New Roman" w:cs="Times New Roman"/>
          <w:sz w:val="24"/>
          <w:szCs w:val="24"/>
        </w:rPr>
        <w:t>188</w:t>
      </w:r>
      <w:r w:rsidR="004C332F">
        <w:rPr>
          <w:rFonts w:ascii="Times New Roman" w:eastAsia="Times New Roman" w:hAnsi="Times New Roman" w:cs="Times New Roman"/>
          <w:sz w:val="24"/>
          <w:szCs w:val="24"/>
        </w:rPr>
        <w:t> </w:t>
      </w:r>
      <w:r w:rsidRPr="00B36FA2">
        <w:rPr>
          <w:rFonts w:ascii="Times New Roman" w:eastAsia="Times New Roman" w:hAnsi="Times New Roman" w:cs="Times New Roman"/>
          <w:sz w:val="24"/>
          <w:szCs w:val="24"/>
        </w:rPr>
        <w:t xml:space="preserve">% de la varianza del fenómeno expresado </w:t>
      </w:r>
      <w:r w:rsidR="003458D8">
        <w:rPr>
          <w:rFonts w:ascii="Times New Roman" w:eastAsia="Times New Roman" w:hAnsi="Times New Roman" w:cs="Times New Roman"/>
          <w:sz w:val="24"/>
          <w:szCs w:val="24"/>
        </w:rPr>
        <w:t xml:space="preserve">según los </w:t>
      </w:r>
      <w:r w:rsidRPr="00B36FA2">
        <w:rPr>
          <w:rFonts w:ascii="Times New Roman" w:eastAsia="Times New Roman" w:hAnsi="Times New Roman" w:cs="Times New Roman"/>
          <w:sz w:val="24"/>
          <w:szCs w:val="24"/>
        </w:rPr>
        <w:t>datos muestrales</w:t>
      </w:r>
      <w:r w:rsidR="003458D8">
        <w:rPr>
          <w:rFonts w:ascii="Times New Roman" w:eastAsia="Times New Roman" w:hAnsi="Times New Roman" w:cs="Times New Roman"/>
          <w:sz w:val="24"/>
          <w:szCs w:val="24"/>
        </w:rPr>
        <w:t xml:space="preserve"> recolectados</w:t>
      </w:r>
      <w:r w:rsidRPr="00B36FA2">
        <w:rPr>
          <w:rFonts w:ascii="Times New Roman" w:eastAsia="Times New Roman" w:hAnsi="Times New Roman" w:cs="Times New Roman"/>
          <w:sz w:val="24"/>
          <w:szCs w:val="24"/>
        </w:rPr>
        <w:t>.</w:t>
      </w:r>
    </w:p>
    <w:p w14:paraId="70BB84F1" w14:textId="19C58448" w:rsidR="00DC1FC6" w:rsidRPr="00B36FA2" w:rsidRDefault="00C301D7" w:rsidP="00166F12">
      <w:pPr>
        <w:spacing w:after="0" w:line="360" w:lineRule="auto"/>
        <w:ind w:right="720"/>
        <w:jc w:val="center"/>
        <w:rPr>
          <w:rFonts w:ascii="Times New Roman" w:eastAsia="Times New Roman" w:hAnsi="Times New Roman" w:cs="Times New Roman"/>
          <w:sz w:val="24"/>
          <w:szCs w:val="24"/>
        </w:rPr>
      </w:pPr>
      <w:r w:rsidRPr="00B36FA2">
        <w:rPr>
          <w:rFonts w:ascii="Times New Roman" w:eastAsia="Times New Roman" w:hAnsi="Times New Roman" w:cs="Times New Roman"/>
          <w:b/>
          <w:sz w:val="24"/>
          <w:szCs w:val="24"/>
        </w:rPr>
        <w:lastRenderedPageBreak/>
        <w:t xml:space="preserve">Tabla 3. </w:t>
      </w:r>
      <w:r w:rsidRPr="00B36FA2">
        <w:rPr>
          <w:rFonts w:ascii="Times New Roman" w:eastAsia="Times New Roman" w:hAnsi="Times New Roman" w:cs="Times New Roman"/>
          <w:bCs/>
          <w:sz w:val="24"/>
          <w:szCs w:val="24"/>
        </w:rPr>
        <w:t xml:space="preserve">Varianza </w:t>
      </w:r>
      <w:r w:rsidR="003458D8" w:rsidRPr="00B36FA2">
        <w:rPr>
          <w:rFonts w:ascii="Times New Roman" w:eastAsia="Times New Roman" w:hAnsi="Times New Roman" w:cs="Times New Roman"/>
          <w:bCs/>
          <w:sz w:val="24"/>
          <w:szCs w:val="24"/>
        </w:rPr>
        <w:t>total explicada del modelo para estudiantes universitarios por sexo</w:t>
      </w:r>
    </w:p>
    <w:tbl>
      <w:tblPr>
        <w:tblW w:w="801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600" w:firstRow="0" w:lastRow="0" w:firstColumn="0" w:lastColumn="0" w:noHBand="1" w:noVBand="1"/>
      </w:tblPr>
      <w:tblGrid>
        <w:gridCol w:w="1710"/>
        <w:gridCol w:w="1050"/>
        <w:gridCol w:w="1050"/>
        <w:gridCol w:w="1050"/>
        <w:gridCol w:w="1050"/>
        <w:gridCol w:w="1050"/>
        <w:gridCol w:w="1050"/>
      </w:tblGrid>
      <w:tr w:rsidR="00B36FA2" w:rsidRPr="00F33A50" w14:paraId="74EBAA1C" w14:textId="77777777">
        <w:trPr>
          <w:trHeight w:val="300"/>
          <w:jc w:val="center"/>
        </w:trPr>
        <w:tc>
          <w:tcPr>
            <w:tcW w:w="171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E81353"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Componente</w:t>
            </w:r>
          </w:p>
        </w:tc>
        <w:tc>
          <w:tcPr>
            <w:tcW w:w="630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3A4812"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Sumas de rotación de cargas al cuadrado</w:t>
            </w:r>
          </w:p>
        </w:tc>
      </w:tr>
      <w:tr w:rsidR="00B36FA2" w:rsidRPr="00F33A50" w14:paraId="3389B0D4" w14:textId="77777777">
        <w:trPr>
          <w:trHeight w:val="300"/>
          <w:jc w:val="center"/>
        </w:trPr>
        <w:tc>
          <w:tcPr>
            <w:tcW w:w="171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E9F0A2" w14:textId="77777777" w:rsidR="00DC1FC6" w:rsidRPr="00F33A50" w:rsidRDefault="00DC1FC6" w:rsidP="008C6F58">
            <w:pPr>
              <w:pBdr>
                <w:top w:val="nil"/>
                <w:left w:val="nil"/>
                <w:bottom w:val="nil"/>
                <w:right w:val="nil"/>
                <w:between w:val="nil"/>
              </w:pBdr>
              <w:spacing w:line="360" w:lineRule="auto"/>
              <w:rPr>
                <w:rFonts w:ascii="Times New Roman" w:eastAsia="Times New Roman" w:hAnsi="Times New Roman" w:cs="Times New Roman"/>
                <w:bCs/>
                <w:sz w:val="24"/>
                <w:szCs w:val="24"/>
              </w:rPr>
            </w:pPr>
          </w:p>
        </w:tc>
        <w:tc>
          <w:tcPr>
            <w:tcW w:w="21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C11F17"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Total</w:t>
            </w:r>
          </w:p>
        </w:tc>
        <w:tc>
          <w:tcPr>
            <w:tcW w:w="21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7D27D96"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de varianza</w:t>
            </w:r>
          </w:p>
        </w:tc>
        <w:tc>
          <w:tcPr>
            <w:tcW w:w="21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28C13B"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acumulado</w:t>
            </w:r>
          </w:p>
        </w:tc>
      </w:tr>
      <w:tr w:rsidR="00B36FA2" w:rsidRPr="00F33A50" w14:paraId="55C031CA" w14:textId="77777777">
        <w:trPr>
          <w:trHeight w:val="270"/>
          <w:jc w:val="center"/>
        </w:trPr>
        <w:tc>
          <w:tcPr>
            <w:tcW w:w="171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5177ED" w14:textId="77777777" w:rsidR="00DC1FC6" w:rsidRPr="00F33A50" w:rsidRDefault="00DC1FC6" w:rsidP="008C6F58">
            <w:pPr>
              <w:pBdr>
                <w:top w:val="nil"/>
                <w:left w:val="nil"/>
                <w:bottom w:val="nil"/>
                <w:right w:val="nil"/>
                <w:between w:val="nil"/>
              </w:pBdr>
              <w:spacing w:line="360" w:lineRule="auto"/>
              <w:rPr>
                <w:rFonts w:ascii="Times New Roman" w:eastAsia="Times New Roman" w:hAnsi="Times New Roman" w:cs="Times New Roman"/>
                <w:bCs/>
                <w:sz w:val="24"/>
                <w:szCs w:val="24"/>
              </w:rPr>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72A0CF"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Hombres</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8FD348"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Mujeres</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A93FD4"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Hombres</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029D95"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Mujeres</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641075"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Hombres</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D81C3D"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Mujeres</w:t>
            </w:r>
          </w:p>
        </w:tc>
      </w:tr>
      <w:tr w:rsidR="00B36FA2" w:rsidRPr="00F33A50" w14:paraId="7F128965" w14:textId="77777777">
        <w:trPr>
          <w:trHeight w:val="600"/>
          <w:jc w:val="center"/>
        </w:trPr>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430639"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Habilidades Cognitivas</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528B81"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3.800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BEA2B1"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3.004</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741712"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42.225</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A60546"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33.382</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253250"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42.225</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07DF69"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33.382</w:t>
            </w:r>
          </w:p>
        </w:tc>
      </w:tr>
      <w:tr w:rsidR="00B36FA2" w:rsidRPr="00F33A50" w14:paraId="33DE1682" w14:textId="77777777">
        <w:trPr>
          <w:trHeight w:val="885"/>
          <w:jc w:val="center"/>
        </w:trPr>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52DF682" w14:textId="6437AF1E" w:rsidR="00DC1FC6" w:rsidRPr="00F33A50" w:rsidRDefault="00821F72"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PLE</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5694CB"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2.357</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971918"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2.582</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AA9666"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26.188</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587104"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28.686</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F47580" w14:textId="77777777" w:rsidR="00DC1FC6" w:rsidRPr="00F33A50" w:rsidRDefault="00C301D7" w:rsidP="008C6F58">
            <w:pPr>
              <w:spacing w:line="360" w:lineRule="auto"/>
              <w:jc w:val="center"/>
              <w:rPr>
                <w:rFonts w:ascii="Times New Roman" w:eastAsia="Times New Roman" w:hAnsi="Times New Roman" w:cs="Times New Roman"/>
                <w:bCs/>
                <w:i/>
                <w:iCs/>
                <w:sz w:val="24"/>
                <w:szCs w:val="24"/>
              </w:rPr>
            </w:pPr>
            <w:r w:rsidRPr="00F33A50">
              <w:rPr>
                <w:rFonts w:ascii="Times New Roman" w:eastAsia="Times New Roman" w:hAnsi="Times New Roman" w:cs="Times New Roman"/>
                <w:bCs/>
                <w:i/>
                <w:iCs/>
                <w:sz w:val="24"/>
                <w:szCs w:val="24"/>
              </w:rPr>
              <w:t>68.413</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4CA18B" w14:textId="77777777" w:rsidR="00DC1FC6" w:rsidRPr="00F33A50" w:rsidRDefault="00C301D7" w:rsidP="008C6F58">
            <w:pPr>
              <w:spacing w:line="360" w:lineRule="auto"/>
              <w:jc w:val="center"/>
              <w:rPr>
                <w:rFonts w:ascii="Times New Roman" w:eastAsia="Times New Roman" w:hAnsi="Times New Roman" w:cs="Times New Roman"/>
                <w:bCs/>
                <w:i/>
                <w:iCs/>
                <w:sz w:val="24"/>
                <w:szCs w:val="24"/>
              </w:rPr>
            </w:pPr>
            <w:r w:rsidRPr="00F33A50">
              <w:rPr>
                <w:rFonts w:ascii="Times New Roman" w:eastAsia="Times New Roman" w:hAnsi="Times New Roman" w:cs="Times New Roman"/>
                <w:bCs/>
                <w:i/>
                <w:iCs/>
                <w:sz w:val="24"/>
                <w:szCs w:val="24"/>
              </w:rPr>
              <w:t>62.068</w:t>
            </w:r>
          </w:p>
        </w:tc>
      </w:tr>
    </w:tbl>
    <w:p w14:paraId="4E8FCCA9" w14:textId="77777777" w:rsidR="00166F12" w:rsidRPr="00B36FA2" w:rsidRDefault="00166F12" w:rsidP="00166F12">
      <w:pPr>
        <w:spacing w:after="0" w:line="360" w:lineRule="auto"/>
        <w:jc w:val="center"/>
        <w:rPr>
          <w:rFonts w:ascii="Times New Roman" w:eastAsia="Times New Roman" w:hAnsi="Times New Roman" w:cs="Times New Roman"/>
          <w:sz w:val="24"/>
          <w:szCs w:val="24"/>
        </w:rPr>
      </w:pPr>
      <w:r w:rsidRPr="00B36FA2">
        <w:rPr>
          <w:rFonts w:ascii="Times New Roman" w:eastAsia="Times New Roman" w:hAnsi="Times New Roman" w:cs="Times New Roman"/>
          <w:iCs/>
          <w:sz w:val="24"/>
          <w:szCs w:val="24"/>
        </w:rPr>
        <w:t xml:space="preserve">Fuente: </w:t>
      </w:r>
      <w:r w:rsidRPr="00B36FA2">
        <w:rPr>
          <w:rFonts w:ascii="Times New Roman" w:eastAsia="Times New Roman" w:hAnsi="Times New Roman" w:cs="Times New Roman"/>
          <w:sz w:val="24"/>
          <w:szCs w:val="24"/>
        </w:rPr>
        <w:t>Elaboración propia</w:t>
      </w:r>
    </w:p>
    <w:p w14:paraId="57F613CB" w14:textId="2785A1E7" w:rsidR="00DC1FC6" w:rsidRPr="00B36FA2" w:rsidRDefault="003458D8" w:rsidP="008C6F58">
      <w:pPr>
        <w:spacing w:after="0" w:line="360" w:lineRule="auto"/>
        <w:ind w:firstLine="720"/>
        <w:jc w:val="both"/>
        <w:rPr>
          <w:rFonts w:ascii="Times New Roman" w:eastAsia="Times New Roman" w:hAnsi="Times New Roman" w:cs="Times New Roman"/>
          <w:sz w:val="24"/>
          <w:szCs w:val="24"/>
        </w:rPr>
      </w:pPr>
      <w:r w:rsidRPr="002E5405">
        <w:rPr>
          <w:rFonts w:ascii="Times New Roman" w:eastAsia="Times New Roman" w:hAnsi="Times New Roman" w:cs="Times New Roman"/>
          <w:sz w:val="24"/>
          <w:szCs w:val="24"/>
        </w:rPr>
        <w:t>U</w:t>
      </w:r>
      <w:r w:rsidR="00C301D7" w:rsidRPr="002E5405">
        <w:rPr>
          <w:rFonts w:ascii="Times New Roman" w:eastAsia="Times New Roman" w:hAnsi="Times New Roman" w:cs="Times New Roman"/>
          <w:sz w:val="24"/>
          <w:szCs w:val="24"/>
        </w:rPr>
        <w:t>na vez materializ</w:t>
      </w:r>
      <w:r w:rsidR="00507C5E">
        <w:rPr>
          <w:rFonts w:ascii="Times New Roman" w:eastAsia="Times New Roman" w:hAnsi="Times New Roman" w:cs="Times New Roman"/>
          <w:sz w:val="24"/>
          <w:szCs w:val="24"/>
        </w:rPr>
        <w:t>ado satisfactoriamente el análisis</w:t>
      </w:r>
      <w:r w:rsidR="00C301D7" w:rsidRPr="002E5405">
        <w:rPr>
          <w:rFonts w:ascii="Times New Roman" w:eastAsia="Times New Roman" w:hAnsi="Times New Roman" w:cs="Times New Roman"/>
          <w:sz w:val="24"/>
          <w:szCs w:val="24"/>
        </w:rPr>
        <w:t xml:space="preserve"> de varianza en ambos sexos, </w:t>
      </w:r>
      <w:r w:rsidR="00414B8A">
        <w:rPr>
          <w:rFonts w:ascii="Times New Roman" w:eastAsia="Times New Roman" w:hAnsi="Times New Roman" w:cs="Times New Roman"/>
          <w:sz w:val="24"/>
          <w:szCs w:val="24"/>
        </w:rPr>
        <w:t>se estableció</w:t>
      </w:r>
      <w:r w:rsidR="00C301D7" w:rsidRPr="002E5405">
        <w:rPr>
          <w:rFonts w:ascii="Times New Roman" w:eastAsia="Times New Roman" w:hAnsi="Times New Roman" w:cs="Times New Roman"/>
          <w:sz w:val="24"/>
          <w:szCs w:val="24"/>
        </w:rPr>
        <w:t xml:space="preserve"> una matriz de componentes rotados para demostrar el aporte, en este caso, de las preguntas del cuestionario que como variables observadas definen cada uno de los constructos que establecen modelo de investigación. Lo anterior se explica estadísticamente como la correspondencia de los ítems que integran cada componente principal y su aporte en </w:t>
      </w:r>
      <w:r w:rsidR="00C301D7" w:rsidRPr="002173C0">
        <w:rPr>
          <w:rFonts w:ascii="Times New Roman" w:eastAsia="Times New Roman" w:hAnsi="Times New Roman" w:cs="Times New Roman"/>
          <w:sz w:val="24"/>
          <w:szCs w:val="24"/>
        </w:rPr>
        <w:t xml:space="preserve">virtud de la covarianza, la que aporta valores significativos por encima de </w:t>
      </w:r>
      <w:r w:rsidRPr="002173C0">
        <w:rPr>
          <w:rFonts w:ascii="Times New Roman" w:eastAsia="Times New Roman" w:hAnsi="Times New Roman" w:cs="Times New Roman"/>
          <w:sz w:val="24"/>
          <w:szCs w:val="24"/>
        </w:rPr>
        <w:t>0</w:t>
      </w:r>
      <w:r w:rsidR="00C301D7" w:rsidRPr="002173C0">
        <w:rPr>
          <w:rFonts w:ascii="Times New Roman" w:eastAsia="Times New Roman" w:hAnsi="Times New Roman" w:cs="Times New Roman"/>
          <w:sz w:val="24"/>
          <w:szCs w:val="24"/>
        </w:rPr>
        <w:t xml:space="preserve">.500, aunque también se aceptan métricas de </w:t>
      </w:r>
      <w:r w:rsidRPr="002173C0">
        <w:rPr>
          <w:rFonts w:ascii="Times New Roman" w:eastAsia="Times New Roman" w:hAnsi="Times New Roman" w:cs="Times New Roman"/>
          <w:sz w:val="24"/>
          <w:szCs w:val="24"/>
        </w:rPr>
        <w:t>0</w:t>
      </w:r>
      <w:r w:rsidR="00C301D7" w:rsidRPr="002173C0">
        <w:rPr>
          <w:rFonts w:ascii="Times New Roman" w:eastAsia="Times New Roman" w:hAnsi="Times New Roman" w:cs="Times New Roman"/>
          <w:sz w:val="24"/>
          <w:szCs w:val="24"/>
        </w:rPr>
        <w:t>.300 (</w:t>
      </w:r>
      <w:proofErr w:type="spellStart"/>
      <w:r w:rsidR="00C301D7" w:rsidRPr="002173C0">
        <w:rPr>
          <w:rFonts w:ascii="Times New Roman" w:eastAsia="Times New Roman" w:hAnsi="Times New Roman" w:cs="Times New Roman"/>
          <w:sz w:val="24"/>
          <w:szCs w:val="24"/>
        </w:rPr>
        <w:t>Olechnowicz</w:t>
      </w:r>
      <w:proofErr w:type="spellEnd"/>
      <w:r w:rsidR="00C301D7" w:rsidRPr="002173C0">
        <w:rPr>
          <w:rFonts w:ascii="Times New Roman" w:eastAsia="Times New Roman" w:hAnsi="Times New Roman" w:cs="Times New Roman"/>
          <w:sz w:val="24"/>
          <w:szCs w:val="24"/>
        </w:rPr>
        <w:t xml:space="preserve"> </w:t>
      </w:r>
      <w:r w:rsidRPr="002173C0">
        <w:rPr>
          <w:rFonts w:ascii="Times New Roman" w:eastAsia="Times New Roman" w:hAnsi="Times New Roman" w:cs="Times New Roman"/>
          <w:sz w:val="24"/>
          <w:szCs w:val="24"/>
        </w:rPr>
        <w:t xml:space="preserve">y </w:t>
      </w:r>
      <w:proofErr w:type="spellStart"/>
      <w:r w:rsidR="00C301D7" w:rsidRPr="002173C0">
        <w:rPr>
          <w:rFonts w:ascii="Times New Roman" w:eastAsia="Times New Roman" w:hAnsi="Times New Roman" w:cs="Times New Roman"/>
          <w:sz w:val="24"/>
          <w:szCs w:val="24"/>
        </w:rPr>
        <w:t>Babula</w:t>
      </w:r>
      <w:proofErr w:type="spellEnd"/>
      <w:r w:rsidR="00C301D7" w:rsidRPr="002173C0">
        <w:rPr>
          <w:rFonts w:ascii="Times New Roman" w:eastAsia="Times New Roman" w:hAnsi="Times New Roman" w:cs="Times New Roman"/>
          <w:sz w:val="24"/>
          <w:szCs w:val="24"/>
        </w:rPr>
        <w:t>, 2021).</w:t>
      </w:r>
    </w:p>
    <w:p w14:paraId="16622BEA" w14:textId="5B8FB53F" w:rsidR="00DC1FC6" w:rsidRPr="00B36FA2" w:rsidRDefault="00C301D7" w:rsidP="008C6F58">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 xml:space="preserve">Continuando con el análisis estadístico, se visualiza la matriz de componentes rotados del sexo femenino, en </w:t>
      </w:r>
      <w:r w:rsidR="00414B8A" w:rsidRPr="00B36FA2">
        <w:rPr>
          <w:rFonts w:ascii="Times New Roman" w:eastAsia="Times New Roman" w:hAnsi="Times New Roman" w:cs="Times New Roman"/>
          <w:sz w:val="24"/>
          <w:szCs w:val="24"/>
        </w:rPr>
        <w:t>d</w:t>
      </w:r>
      <w:r w:rsidR="00414B8A">
        <w:rPr>
          <w:rFonts w:ascii="Times New Roman" w:eastAsia="Times New Roman" w:hAnsi="Times New Roman" w:cs="Times New Roman"/>
          <w:sz w:val="24"/>
          <w:szCs w:val="24"/>
        </w:rPr>
        <w:t>o</w:t>
      </w:r>
      <w:r w:rsidR="00414B8A" w:rsidRPr="00B36FA2">
        <w:rPr>
          <w:rFonts w:ascii="Times New Roman" w:eastAsia="Times New Roman" w:hAnsi="Times New Roman" w:cs="Times New Roman"/>
          <w:sz w:val="24"/>
          <w:szCs w:val="24"/>
        </w:rPr>
        <w:t xml:space="preserve">nde </w:t>
      </w:r>
      <w:r w:rsidRPr="00B36FA2">
        <w:rPr>
          <w:rFonts w:ascii="Times New Roman" w:eastAsia="Times New Roman" w:hAnsi="Times New Roman" w:cs="Times New Roman"/>
          <w:sz w:val="24"/>
          <w:szCs w:val="24"/>
        </w:rPr>
        <w:t xml:space="preserve">cada pregunta integra su correspondiente constructo con indicadores estadísticos que sobrepasan </w:t>
      </w:r>
      <w:r w:rsidR="001E423F">
        <w:rPr>
          <w:rFonts w:ascii="Times New Roman" w:eastAsia="Times New Roman" w:hAnsi="Times New Roman" w:cs="Times New Roman"/>
          <w:sz w:val="24"/>
          <w:szCs w:val="24"/>
        </w:rPr>
        <w:t>0</w:t>
      </w:r>
      <w:r w:rsidRPr="00B36FA2">
        <w:rPr>
          <w:rFonts w:ascii="Times New Roman" w:eastAsia="Times New Roman" w:hAnsi="Times New Roman" w:cs="Times New Roman"/>
          <w:sz w:val="24"/>
          <w:szCs w:val="24"/>
        </w:rPr>
        <w:t xml:space="preserve">.565. </w:t>
      </w:r>
      <w:r w:rsidR="00414B8A">
        <w:rPr>
          <w:rFonts w:ascii="Times New Roman" w:eastAsia="Times New Roman" w:hAnsi="Times New Roman" w:cs="Times New Roman"/>
          <w:sz w:val="24"/>
          <w:szCs w:val="24"/>
        </w:rPr>
        <w:t xml:space="preserve">En </w:t>
      </w:r>
      <w:r w:rsidRPr="00B36FA2">
        <w:rPr>
          <w:rFonts w:ascii="Times New Roman" w:eastAsia="Times New Roman" w:hAnsi="Times New Roman" w:cs="Times New Roman"/>
          <w:sz w:val="24"/>
          <w:szCs w:val="24"/>
        </w:rPr>
        <w:t>relación</w:t>
      </w:r>
      <w:r w:rsidR="00414B8A">
        <w:rPr>
          <w:rFonts w:ascii="Times New Roman" w:eastAsia="Times New Roman" w:hAnsi="Times New Roman" w:cs="Times New Roman"/>
          <w:sz w:val="24"/>
          <w:szCs w:val="24"/>
        </w:rPr>
        <w:t xml:space="preserve"> con</w:t>
      </w:r>
      <w:r w:rsidR="00414B8A" w:rsidRPr="00B36FA2">
        <w:rPr>
          <w:rFonts w:ascii="Times New Roman" w:eastAsia="Times New Roman" w:hAnsi="Times New Roman" w:cs="Times New Roman"/>
          <w:sz w:val="24"/>
          <w:szCs w:val="24"/>
        </w:rPr>
        <w:t xml:space="preserve"> </w:t>
      </w:r>
      <w:r w:rsidR="00414B8A">
        <w:rPr>
          <w:rFonts w:ascii="Times New Roman" w:eastAsia="Times New Roman" w:hAnsi="Times New Roman" w:cs="Times New Roman"/>
          <w:sz w:val="24"/>
          <w:szCs w:val="24"/>
        </w:rPr>
        <w:t>e</w:t>
      </w:r>
      <w:r w:rsidR="00414B8A" w:rsidRPr="00B36FA2">
        <w:rPr>
          <w:rFonts w:ascii="Times New Roman" w:eastAsia="Times New Roman" w:hAnsi="Times New Roman" w:cs="Times New Roman"/>
          <w:sz w:val="24"/>
          <w:szCs w:val="24"/>
        </w:rPr>
        <w:t xml:space="preserve">l </w:t>
      </w:r>
      <w:r w:rsidRPr="00B36FA2">
        <w:rPr>
          <w:rFonts w:ascii="Times New Roman" w:eastAsia="Times New Roman" w:hAnsi="Times New Roman" w:cs="Times New Roman"/>
          <w:sz w:val="24"/>
          <w:szCs w:val="24"/>
        </w:rPr>
        <w:t xml:space="preserve">constructo </w:t>
      </w:r>
      <w:r w:rsidR="00414B8A">
        <w:rPr>
          <w:rFonts w:ascii="Times New Roman" w:eastAsia="Times New Roman" w:hAnsi="Times New Roman" w:cs="Times New Roman"/>
          <w:sz w:val="24"/>
          <w:szCs w:val="24"/>
        </w:rPr>
        <w:t>H</w:t>
      </w:r>
      <w:r w:rsidR="00414B8A" w:rsidRPr="00B36FA2">
        <w:rPr>
          <w:rFonts w:ascii="Times New Roman" w:eastAsia="Times New Roman" w:hAnsi="Times New Roman" w:cs="Times New Roman"/>
          <w:sz w:val="24"/>
          <w:szCs w:val="24"/>
        </w:rPr>
        <w:t xml:space="preserve">abilidades </w:t>
      </w:r>
      <w:r w:rsidR="00414B8A">
        <w:rPr>
          <w:rFonts w:ascii="Times New Roman" w:eastAsia="Times New Roman" w:hAnsi="Times New Roman" w:cs="Times New Roman"/>
          <w:sz w:val="24"/>
          <w:szCs w:val="24"/>
        </w:rPr>
        <w:t>C</w:t>
      </w:r>
      <w:r w:rsidR="00414B8A" w:rsidRPr="00B36FA2">
        <w:rPr>
          <w:rFonts w:ascii="Times New Roman" w:eastAsia="Times New Roman" w:hAnsi="Times New Roman" w:cs="Times New Roman"/>
          <w:sz w:val="24"/>
          <w:szCs w:val="24"/>
        </w:rPr>
        <w:t xml:space="preserve">ognitivas </w:t>
      </w:r>
      <w:r w:rsidRPr="00B36FA2">
        <w:rPr>
          <w:rFonts w:ascii="Times New Roman" w:eastAsia="Times New Roman" w:hAnsi="Times New Roman" w:cs="Times New Roman"/>
          <w:sz w:val="24"/>
          <w:szCs w:val="24"/>
        </w:rPr>
        <w:t xml:space="preserve">sobresale la varianza de la pregunta </w:t>
      </w:r>
      <w:r w:rsidR="00414B8A">
        <w:rPr>
          <w:rFonts w:ascii="Times New Roman" w:eastAsia="Times New Roman" w:hAnsi="Times New Roman" w:cs="Times New Roman"/>
          <w:sz w:val="24"/>
          <w:szCs w:val="24"/>
        </w:rPr>
        <w:t>nueve</w:t>
      </w:r>
      <w:r w:rsidRPr="00B36FA2">
        <w:rPr>
          <w:rFonts w:ascii="Times New Roman" w:eastAsia="Times New Roman" w:hAnsi="Times New Roman" w:cs="Times New Roman"/>
          <w:sz w:val="24"/>
          <w:szCs w:val="24"/>
        </w:rPr>
        <w:t>, referente al desarrollo de confianza en el progreso académico mediante el trabajo remoto (</w:t>
      </w:r>
      <w:r w:rsidR="001E423F">
        <w:rPr>
          <w:rFonts w:ascii="Times New Roman" w:eastAsia="Times New Roman" w:hAnsi="Times New Roman" w:cs="Times New Roman"/>
          <w:sz w:val="24"/>
          <w:szCs w:val="24"/>
        </w:rPr>
        <w:t>0</w:t>
      </w:r>
      <w:r w:rsidRPr="00B36FA2">
        <w:rPr>
          <w:rFonts w:ascii="Times New Roman" w:eastAsia="Times New Roman" w:hAnsi="Times New Roman" w:cs="Times New Roman"/>
          <w:sz w:val="24"/>
          <w:szCs w:val="24"/>
        </w:rPr>
        <w:t xml:space="preserve">.830). Otra variable observada que irrumpe con fuerza es </w:t>
      </w:r>
      <w:r w:rsidR="00414B8A">
        <w:rPr>
          <w:rFonts w:ascii="Times New Roman" w:eastAsia="Times New Roman" w:hAnsi="Times New Roman" w:cs="Times New Roman"/>
          <w:sz w:val="24"/>
          <w:szCs w:val="24"/>
        </w:rPr>
        <w:t>la d</w:t>
      </w:r>
      <w:r w:rsidRPr="00B36FA2">
        <w:rPr>
          <w:rFonts w:ascii="Times New Roman" w:eastAsia="Times New Roman" w:hAnsi="Times New Roman" w:cs="Times New Roman"/>
          <w:sz w:val="24"/>
          <w:szCs w:val="24"/>
        </w:rPr>
        <w:t xml:space="preserve">el ítem </w:t>
      </w:r>
      <w:r w:rsidR="00414B8A">
        <w:rPr>
          <w:rFonts w:ascii="Times New Roman" w:eastAsia="Times New Roman" w:hAnsi="Times New Roman" w:cs="Times New Roman"/>
          <w:sz w:val="24"/>
          <w:szCs w:val="24"/>
        </w:rPr>
        <w:t xml:space="preserve">seis </w:t>
      </w:r>
      <w:r w:rsidRPr="00B36FA2">
        <w:rPr>
          <w:rFonts w:ascii="Times New Roman" w:eastAsia="Times New Roman" w:hAnsi="Times New Roman" w:cs="Times New Roman"/>
          <w:sz w:val="24"/>
          <w:szCs w:val="24"/>
        </w:rPr>
        <w:t>del cuestionario, concerniente al pensamiento crítico proporcionado por la modalidad a distancia (</w:t>
      </w:r>
      <w:r w:rsidR="001E423F">
        <w:rPr>
          <w:rFonts w:ascii="Times New Roman" w:eastAsia="Times New Roman" w:hAnsi="Times New Roman" w:cs="Times New Roman"/>
          <w:sz w:val="24"/>
          <w:szCs w:val="24"/>
        </w:rPr>
        <w:t>0</w:t>
      </w:r>
      <w:r w:rsidRPr="00B36FA2">
        <w:rPr>
          <w:rFonts w:ascii="Times New Roman" w:eastAsia="Times New Roman" w:hAnsi="Times New Roman" w:cs="Times New Roman"/>
          <w:sz w:val="24"/>
          <w:szCs w:val="24"/>
        </w:rPr>
        <w:t>.759)</w:t>
      </w:r>
      <w:r w:rsidR="00414B8A">
        <w:rPr>
          <w:rFonts w:ascii="Times New Roman" w:eastAsia="Times New Roman" w:hAnsi="Times New Roman" w:cs="Times New Roman"/>
          <w:sz w:val="24"/>
          <w:szCs w:val="24"/>
        </w:rPr>
        <w:t>.</w:t>
      </w:r>
      <w:r w:rsidRPr="00B36FA2">
        <w:rPr>
          <w:rFonts w:ascii="Times New Roman" w:eastAsia="Times New Roman" w:hAnsi="Times New Roman" w:cs="Times New Roman"/>
          <w:sz w:val="24"/>
          <w:szCs w:val="24"/>
        </w:rPr>
        <w:t xml:space="preserve"> Por último, se observa especial relevancia en el </w:t>
      </w:r>
      <w:proofErr w:type="spellStart"/>
      <w:r w:rsidRPr="00B36FA2">
        <w:rPr>
          <w:rFonts w:ascii="Times New Roman" w:eastAsia="Times New Roman" w:hAnsi="Times New Roman" w:cs="Times New Roman"/>
          <w:sz w:val="24"/>
          <w:szCs w:val="24"/>
        </w:rPr>
        <w:t>constructo</w:t>
      </w:r>
      <w:proofErr w:type="spellEnd"/>
      <w:r w:rsidRPr="00B36FA2">
        <w:rPr>
          <w:rFonts w:ascii="Times New Roman" w:eastAsia="Times New Roman" w:hAnsi="Times New Roman" w:cs="Times New Roman"/>
          <w:sz w:val="24"/>
          <w:szCs w:val="24"/>
        </w:rPr>
        <w:t xml:space="preserve"> </w:t>
      </w:r>
      <w:r w:rsidR="00414B8A">
        <w:rPr>
          <w:rFonts w:ascii="Times New Roman" w:eastAsia="Times New Roman" w:hAnsi="Times New Roman" w:cs="Times New Roman"/>
          <w:sz w:val="24"/>
          <w:szCs w:val="24"/>
        </w:rPr>
        <w:t xml:space="preserve">de </w:t>
      </w:r>
      <w:proofErr w:type="spellStart"/>
      <w:r w:rsidRPr="00B36FA2">
        <w:rPr>
          <w:rFonts w:ascii="Times New Roman" w:eastAsia="Times New Roman" w:hAnsi="Times New Roman" w:cs="Times New Roman"/>
          <w:sz w:val="24"/>
          <w:szCs w:val="24"/>
        </w:rPr>
        <w:t>autoeficiencia</w:t>
      </w:r>
      <w:proofErr w:type="spellEnd"/>
      <w:r w:rsidRPr="00B36FA2">
        <w:rPr>
          <w:rFonts w:ascii="Times New Roman" w:eastAsia="Times New Roman" w:hAnsi="Times New Roman" w:cs="Times New Roman"/>
          <w:sz w:val="24"/>
          <w:szCs w:val="24"/>
        </w:rPr>
        <w:t>, derivado del trabajo en línea en las estudiantes universitarias (</w:t>
      </w:r>
      <w:r w:rsidR="00414B8A">
        <w:rPr>
          <w:rFonts w:ascii="Times New Roman" w:eastAsia="Times New Roman" w:hAnsi="Times New Roman" w:cs="Times New Roman"/>
          <w:sz w:val="24"/>
          <w:szCs w:val="24"/>
        </w:rPr>
        <w:t>0</w:t>
      </w:r>
      <w:r w:rsidRPr="00B36FA2">
        <w:rPr>
          <w:rFonts w:ascii="Times New Roman" w:eastAsia="Times New Roman" w:hAnsi="Times New Roman" w:cs="Times New Roman"/>
          <w:sz w:val="24"/>
          <w:szCs w:val="24"/>
        </w:rPr>
        <w:t>.710).</w:t>
      </w:r>
    </w:p>
    <w:p w14:paraId="354493A2" w14:textId="2FC9DFE8" w:rsidR="00DC1FC6" w:rsidRPr="00B36FA2" w:rsidRDefault="00C301D7" w:rsidP="008C6F58">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 xml:space="preserve">Respecto al constructo </w:t>
      </w:r>
      <w:r w:rsidR="00507C5E">
        <w:rPr>
          <w:rFonts w:ascii="Times New Roman" w:eastAsia="Times New Roman" w:hAnsi="Times New Roman" w:cs="Times New Roman"/>
          <w:sz w:val="24"/>
          <w:szCs w:val="24"/>
        </w:rPr>
        <w:t>ambientes personales de aprendizaje</w:t>
      </w:r>
      <w:r w:rsidRPr="00B36FA2">
        <w:rPr>
          <w:rFonts w:ascii="Times New Roman" w:eastAsia="Times New Roman" w:hAnsi="Times New Roman" w:cs="Times New Roman"/>
          <w:sz w:val="24"/>
          <w:szCs w:val="24"/>
        </w:rPr>
        <w:t>, se confirma la importancia del papel de la tecnología en el aprendizaje remoto (</w:t>
      </w:r>
      <w:r w:rsidR="001E423F">
        <w:rPr>
          <w:rFonts w:ascii="Times New Roman" w:eastAsia="Times New Roman" w:hAnsi="Times New Roman" w:cs="Times New Roman"/>
          <w:sz w:val="24"/>
          <w:szCs w:val="24"/>
        </w:rPr>
        <w:t>0</w:t>
      </w:r>
      <w:r w:rsidRPr="00B36FA2">
        <w:rPr>
          <w:rFonts w:ascii="Times New Roman" w:eastAsia="Times New Roman" w:hAnsi="Times New Roman" w:cs="Times New Roman"/>
          <w:sz w:val="24"/>
          <w:szCs w:val="24"/>
        </w:rPr>
        <w:t>.806</w:t>
      </w:r>
      <w:r w:rsidR="001E423F">
        <w:rPr>
          <w:rFonts w:ascii="Times New Roman" w:eastAsia="Times New Roman" w:hAnsi="Times New Roman" w:cs="Times New Roman"/>
          <w:sz w:val="24"/>
          <w:szCs w:val="24"/>
        </w:rPr>
        <w:t>,</w:t>
      </w:r>
      <w:r w:rsidR="001E423F" w:rsidRPr="00B36FA2">
        <w:rPr>
          <w:rFonts w:ascii="Times New Roman" w:eastAsia="Times New Roman" w:hAnsi="Times New Roman" w:cs="Times New Roman"/>
          <w:sz w:val="24"/>
          <w:szCs w:val="24"/>
        </w:rPr>
        <w:t xml:space="preserve"> </w:t>
      </w:r>
      <w:r w:rsidR="001E423F">
        <w:rPr>
          <w:rFonts w:ascii="Times New Roman" w:eastAsia="Times New Roman" w:hAnsi="Times New Roman" w:cs="Times New Roman"/>
          <w:sz w:val="24"/>
          <w:szCs w:val="24"/>
        </w:rPr>
        <w:t>í</w:t>
      </w:r>
      <w:r w:rsidRPr="00B36FA2">
        <w:rPr>
          <w:rFonts w:ascii="Times New Roman" w:eastAsia="Times New Roman" w:hAnsi="Times New Roman" w:cs="Times New Roman"/>
          <w:sz w:val="24"/>
          <w:szCs w:val="24"/>
        </w:rPr>
        <w:t>tem 11</w:t>
      </w:r>
      <w:r w:rsidR="001E423F">
        <w:rPr>
          <w:rFonts w:ascii="Times New Roman" w:eastAsia="Times New Roman" w:hAnsi="Times New Roman" w:cs="Times New Roman"/>
          <w:sz w:val="24"/>
          <w:szCs w:val="24"/>
        </w:rPr>
        <w:t>).</w:t>
      </w:r>
      <w:r w:rsidR="001E423F" w:rsidRPr="00B36FA2">
        <w:rPr>
          <w:rFonts w:ascii="Times New Roman" w:eastAsia="Times New Roman" w:hAnsi="Times New Roman" w:cs="Times New Roman"/>
          <w:sz w:val="24"/>
          <w:szCs w:val="24"/>
        </w:rPr>
        <w:t xml:space="preserve"> </w:t>
      </w:r>
      <w:r w:rsidR="001E423F">
        <w:rPr>
          <w:rFonts w:ascii="Times New Roman" w:eastAsia="Times New Roman" w:hAnsi="Times New Roman" w:cs="Times New Roman"/>
          <w:sz w:val="24"/>
          <w:szCs w:val="24"/>
        </w:rPr>
        <w:t>A</w:t>
      </w:r>
      <w:r w:rsidR="001E423F" w:rsidRPr="00B36FA2">
        <w:rPr>
          <w:rFonts w:ascii="Times New Roman" w:eastAsia="Times New Roman" w:hAnsi="Times New Roman" w:cs="Times New Roman"/>
          <w:sz w:val="24"/>
          <w:szCs w:val="24"/>
        </w:rPr>
        <w:t>simismo</w:t>
      </w:r>
      <w:r w:rsidRPr="00B36FA2">
        <w:rPr>
          <w:rFonts w:ascii="Times New Roman" w:eastAsia="Times New Roman" w:hAnsi="Times New Roman" w:cs="Times New Roman"/>
          <w:sz w:val="24"/>
          <w:szCs w:val="24"/>
        </w:rPr>
        <w:t xml:space="preserve">, el ítem 10 </w:t>
      </w:r>
      <w:r w:rsidR="0046424A" w:rsidRPr="00B36FA2">
        <w:rPr>
          <w:rFonts w:ascii="Times New Roman" w:eastAsia="Times New Roman" w:hAnsi="Times New Roman" w:cs="Times New Roman"/>
          <w:sz w:val="24"/>
          <w:szCs w:val="24"/>
        </w:rPr>
        <w:t>res</w:t>
      </w:r>
      <w:r w:rsidR="0046424A">
        <w:rPr>
          <w:rFonts w:ascii="Times New Roman" w:eastAsia="Times New Roman" w:hAnsi="Times New Roman" w:cs="Times New Roman"/>
          <w:sz w:val="24"/>
          <w:szCs w:val="24"/>
        </w:rPr>
        <w:t>a</w:t>
      </w:r>
      <w:r w:rsidR="0046424A" w:rsidRPr="00B36FA2">
        <w:rPr>
          <w:rFonts w:ascii="Times New Roman" w:eastAsia="Times New Roman" w:hAnsi="Times New Roman" w:cs="Times New Roman"/>
          <w:sz w:val="24"/>
          <w:szCs w:val="24"/>
        </w:rPr>
        <w:t xml:space="preserve">lta </w:t>
      </w:r>
      <w:r w:rsidRPr="00B36FA2">
        <w:rPr>
          <w:rFonts w:ascii="Times New Roman" w:eastAsia="Times New Roman" w:hAnsi="Times New Roman" w:cs="Times New Roman"/>
          <w:sz w:val="24"/>
          <w:szCs w:val="24"/>
        </w:rPr>
        <w:t>la necesidad de dispositivos idóneos para la conectividad virtual de aprendizaje (</w:t>
      </w:r>
      <w:r w:rsidR="0046424A">
        <w:rPr>
          <w:rFonts w:ascii="Times New Roman" w:eastAsia="Times New Roman" w:hAnsi="Times New Roman" w:cs="Times New Roman"/>
          <w:sz w:val="24"/>
          <w:szCs w:val="24"/>
        </w:rPr>
        <w:t>0</w:t>
      </w:r>
      <w:r w:rsidRPr="00B36FA2">
        <w:rPr>
          <w:rFonts w:ascii="Times New Roman" w:eastAsia="Times New Roman" w:hAnsi="Times New Roman" w:cs="Times New Roman"/>
          <w:sz w:val="24"/>
          <w:szCs w:val="24"/>
        </w:rPr>
        <w:t>.798); el ítem 12 muestra si los recursos tecnológicos favorecen el trabajo en línea (</w:t>
      </w:r>
      <w:r w:rsidR="0046424A">
        <w:rPr>
          <w:rFonts w:ascii="Times New Roman" w:eastAsia="Times New Roman" w:hAnsi="Times New Roman" w:cs="Times New Roman"/>
          <w:sz w:val="24"/>
          <w:szCs w:val="24"/>
        </w:rPr>
        <w:t>0</w:t>
      </w:r>
      <w:r w:rsidRPr="00B36FA2">
        <w:rPr>
          <w:rFonts w:ascii="Times New Roman" w:eastAsia="Times New Roman" w:hAnsi="Times New Roman" w:cs="Times New Roman"/>
          <w:sz w:val="24"/>
          <w:szCs w:val="24"/>
        </w:rPr>
        <w:t xml:space="preserve">.713). </w:t>
      </w:r>
      <w:r w:rsidR="0046424A">
        <w:rPr>
          <w:rFonts w:ascii="Times New Roman" w:eastAsia="Times New Roman" w:hAnsi="Times New Roman" w:cs="Times New Roman"/>
          <w:sz w:val="24"/>
          <w:szCs w:val="24"/>
        </w:rPr>
        <w:t xml:space="preserve">Por supuesto, </w:t>
      </w:r>
      <w:r w:rsidRPr="00B36FA2">
        <w:rPr>
          <w:rFonts w:ascii="Times New Roman" w:eastAsia="Times New Roman" w:hAnsi="Times New Roman" w:cs="Times New Roman"/>
          <w:sz w:val="24"/>
          <w:szCs w:val="24"/>
        </w:rPr>
        <w:t xml:space="preserve">este mismo análisis </w:t>
      </w:r>
      <w:r w:rsidR="0046424A">
        <w:rPr>
          <w:rFonts w:ascii="Times New Roman" w:eastAsia="Times New Roman" w:hAnsi="Times New Roman" w:cs="Times New Roman"/>
          <w:sz w:val="24"/>
          <w:szCs w:val="24"/>
        </w:rPr>
        <w:t xml:space="preserve">se llevó a cabo </w:t>
      </w:r>
      <w:r w:rsidRPr="00B36FA2">
        <w:rPr>
          <w:rFonts w:ascii="Times New Roman" w:eastAsia="Times New Roman" w:hAnsi="Times New Roman" w:cs="Times New Roman"/>
          <w:sz w:val="24"/>
          <w:szCs w:val="24"/>
        </w:rPr>
        <w:t>para el segmento masculino</w:t>
      </w:r>
      <w:r w:rsidR="0046424A">
        <w:rPr>
          <w:rFonts w:ascii="Times New Roman" w:eastAsia="Times New Roman" w:hAnsi="Times New Roman" w:cs="Times New Roman"/>
          <w:sz w:val="24"/>
          <w:szCs w:val="24"/>
        </w:rPr>
        <w:t xml:space="preserve">. </w:t>
      </w:r>
      <w:r w:rsidR="0046424A">
        <w:rPr>
          <w:rFonts w:ascii="Times New Roman" w:eastAsia="Times New Roman" w:hAnsi="Times New Roman" w:cs="Times New Roman"/>
          <w:sz w:val="24"/>
          <w:szCs w:val="24"/>
        </w:rPr>
        <w:lastRenderedPageBreak/>
        <w:t xml:space="preserve">En este caso, </w:t>
      </w:r>
      <w:r w:rsidRPr="00B36FA2">
        <w:rPr>
          <w:rFonts w:ascii="Times New Roman" w:eastAsia="Times New Roman" w:hAnsi="Times New Roman" w:cs="Times New Roman"/>
          <w:sz w:val="24"/>
          <w:szCs w:val="24"/>
        </w:rPr>
        <w:t xml:space="preserve">destacan las preguntas </w:t>
      </w:r>
      <w:r w:rsidR="0046424A">
        <w:rPr>
          <w:rFonts w:ascii="Times New Roman" w:eastAsia="Times New Roman" w:hAnsi="Times New Roman" w:cs="Times New Roman"/>
          <w:sz w:val="24"/>
          <w:szCs w:val="24"/>
        </w:rPr>
        <w:t>siete, ocho</w:t>
      </w:r>
      <w:r w:rsidRPr="00B36FA2">
        <w:rPr>
          <w:rFonts w:ascii="Times New Roman" w:eastAsia="Times New Roman" w:hAnsi="Times New Roman" w:cs="Times New Roman"/>
          <w:sz w:val="24"/>
          <w:szCs w:val="24"/>
        </w:rPr>
        <w:t xml:space="preserve"> y </w:t>
      </w:r>
      <w:r w:rsidR="0046424A">
        <w:rPr>
          <w:rFonts w:ascii="Times New Roman" w:eastAsia="Times New Roman" w:hAnsi="Times New Roman" w:cs="Times New Roman"/>
          <w:sz w:val="24"/>
          <w:szCs w:val="24"/>
        </w:rPr>
        <w:t>seis,</w:t>
      </w:r>
      <w:r w:rsidR="0046424A" w:rsidRPr="00B36FA2">
        <w:rPr>
          <w:rFonts w:ascii="Times New Roman" w:eastAsia="Times New Roman" w:hAnsi="Times New Roman" w:cs="Times New Roman"/>
          <w:sz w:val="24"/>
          <w:szCs w:val="24"/>
        </w:rPr>
        <w:t xml:space="preserve"> </w:t>
      </w:r>
      <w:r w:rsidRPr="00B36FA2">
        <w:rPr>
          <w:rFonts w:ascii="Times New Roman" w:eastAsia="Times New Roman" w:hAnsi="Times New Roman" w:cs="Times New Roman"/>
          <w:sz w:val="24"/>
          <w:szCs w:val="24"/>
        </w:rPr>
        <w:t xml:space="preserve">que abordan aspectos cognitivos tales como la </w:t>
      </w:r>
      <w:proofErr w:type="spellStart"/>
      <w:r w:rsidRPr="00B36FA2">
        <w:rPr>
          <w:rFonts w:ascii="Times New Roman" w:eastAsia="Times New Roman" w:hAnsi="Times New Roman" w:cs="Times New Roman"/>
          <w:sz w:val="24"/>
          <w:szCs w:val="24"/>
        </w:rPr>
        <w:t>autoeficiencia</w:t>
      </w:r>
      <w:proofErr w:type="spellEnd"/>
      <w:r w:rsidRPr="00B36FA2">
        <w:rPr>
          <w:rFonts w:ascii="Times New Roman" w:eastAsia="Times New Roman" w:hAnsi="Times New Roman" w:cs="Times New Roman"/>
          <w:sz w:val="24"/>
          <w:szCs w:val="24"/>
        </w:rPr>
        <w:t xml:space="preserve"> (.845), la resolución de problemas (</w:t>
      </w:r>
      <w:r w:rsidR="0046424A">
        <w:rPr>
          <w:rFonts w:ascii="Times New Roman" w:eastAsia="Times New Roman" w:hAnsi="Times New Roman" w:cs="Times New Roman"/>
          <w:sz w:val="24"/>
          <w:szCs w:val="24"/>
        </w:rPr>
        <w:t>0</w:t>
      </w:r>
      <w:r w:rsidRPr="00B36FA2">
        <w:rPr>
          <w:rFonts w:ascii="Times New Roman" w:eastAsia="Times New Roman" w:hAnsi="Times New Roman" w:cs="Times New Roman"/>
          <w:sz w:val="24"/>
          <w:szCs w:val="24"/>
        </w:rPr>
        <w:t xml:space="preserve">.829) y </w:t>
      </w:r>
      <w:r w:rsidR="0046424A">
        <w:rPr>
          <w:rFonts w:ascii="Times New Roman" w:eastAsia="Times New Roman" w:hAnsi="Times New Roman" w:cs="Times New Roman"/>
          <w:sz w:val="24"/>
          <w:szCs w:val="24"/>
        </w:rPr>
        <w:t xml:space="preserve">el </w:t>
      </w:r>
      <w:r w:rsidRPr="00B36FA2">
        <w:rPr>
          <w:rFonts w:ascii="Times New Roman" w:eastAsia="Times New Roman" w:hAnsi="Times New Roman" w:cs="Times New Roman"/>
          <w:sz w:val="24"/>
          <w:szCs w:val="24"/>
        </w:rPr>
        <w:t>pensamiento crítico (</w:t>
      </w:r>
      <w:r w:rsidR="0046424A">
        <w:rPr>
          <w:rFonts w:ascii="Times New Roman" w:eastAsia="Times New Roman" w:hAnsi="Times New Roman" w:cs="Times New Roman"/>
          <w:sz w:val="24"/>
          <w:szCs w:val="24"/>
        </w:rPr>
        <w:t>0</w:t>
      </w:r>
      <w:r w:rsidRPr="00B36FA2">
        <w:rPr>
          <w:rFonts w:ascii="Times New Roman" w:eastAsia="Times New Roman" w:hAnsi="Times New Roman" w:cs="Times New Roman"/>
          <w:sz w:val="24"/>
          <w:szCs w:val="24"/>
        </w:rPr>
        <w:t xml:space="preserve">.819). Aunado a esto, dentro de constructo de </w:t>
      </w:r>
      <w:r w:rsidR="00507C5E">
        <w:rPr>
          <w:rFonts w:ascii="Times New Roman" w:eastAsia="Times New Roman" w:hAnsi="Times New Roman" w:cs="Times New Roman"/>
          <w:sz w:val="24"/>
          <w:szCs w:val="24"/>
        </w:rPr>
        <w:t>Ambientes</w:t>
      </w:r>
      <w:r w:rsidR="0046424A" w:rsidRPr="00B36FA2">
        <w:rPr>
          <w:rFonts w:ascii="Times New Roman" w:eastAsia="Times New Roman" w:hAnsi="Times New Roman" w:cs="Times New Roman"/>
          <w:sz w:val="24"/>
          <w:szCs w:val="24"/>
        </w:rPr>
        <w:t xml:space="preserve"> </w:t>
      </w:r>
      <w:r w:rsidR="0046424A">
        <w:rPr>
          <w:rFonts w:ascii="Times New Roman" w:eastAsia="Times New Roman" w:hAnsi="Times New Roman" w:cs="Times New Roman"/>
          <w:sz w:val="24"/>
          <w:szCs w:val="24"/>
        </w:rPr>
        <w:t>V</w:t>
      </w:r>
      <w:r w:rsidR="0046424A" w:rsidRPr="00B36FA2">
        <w:rPr>
          <w:rFonts w:ascii="Times New Roman" w:eastAsia="Times New Roman" w:hAnsi="Times New Roman" w:cs="Times New Roman"/>
          <w:sz w:val="24"/>
          <w:szCs w:val="24"/>
        </w:rPr>
        <w:t>irtuales</w:t>
      </w:r>
      <w:r w:rsidRPr="00B36FA2">
        <w:rPr>
          <w:rFonts w:ascii="Times New Roman" w:eastAsia="Times New Roman" w:hAnsi="Times New Roman" w:cs="Times New Roman"/>
          <w:sz w:val="24"/>
          <w:szCs w:val="24"/>
        </w:rPr>
        <w:t xml:space="preserve">, </w:t>
      </w:r>
      <w:r w:rsidR="00DC4788">
        <w:rPr>
          <w:rFonts w:ascii="Times New Roman" w:eastAsia="Times New Roman" w:hAnsi="Times New Roman" w:cs="Times New Roman"/>
          <w:sz w:val="24"/>
          <w:szCs w:val="24"/>
        </w:rPr>
        <w:t xml:space="preserve">son especialmente relevantes los ítems </w:t>
      </w:r>
      <w:r w:rsidRPr="00B36FA2">
        <w:rPr>
          <w:rFonts w:ascii="Times New Roman" w:eastAsia="Times New Roman" w:hAnsi="Times New Roman" w:cs="Times New Roman"/>
          <w:sz w:val="24"/>
          <w:szCs w:val="24"/>
        </w:rPr>
        <w:t>10</w:t>
      </w:r>
      <w:r w:rsidR="00DC4788">
        <w:rPr>
          <w:rFonts w:ascii="Times New Roman" w:eastAsia="Times New Roman" w:hAnsi="Times New Roman" w:cs="Times New Roman"/>
          <w:sz w:val="24"/>
          <w:szCs w:val="24"/>
        </w:rPr>
        <w:t>,</w:t>
      </w:r>
      <w:r w:rsidRPr="00B36FA2">
        <w:rPr>
          <w:rFonts w:ascii="Times New Roman" w:eastAsia="Times New Roman" w:hAnsi="Times New Roman" w:cs="Times New Roman"/>
          <w:sz w:val="24"/>
          <w:szCs w:val="24"/>
        </w:rPr>
        <w:t xml:space="preserve"> 11 y 13, que esgrimen argumentos relativos a los dispositivos de conectividad (</w:t>
      </w:r>
      <w:r w:rsidR="00DC4788">
        <w:rPr>
          <w:rFonts w:ascii="Times New Roman" w:eastAsia="Times New Roman" w:hAnsi="Times New Roman" w:cs="Times New Roman"/>
          <w:sz w:val="24"/>
          <w:szCs w:val="24"/>
        </w:rPr>
        <w:t>0</w:t>
      </w:r>
      <w:r w:rsidRPr="00B36FA2">
        <w:rPr>
          <w:rFonts w:ascii="Times New Roman" w:eastAsia="Times New Roman" w:hAnsi="Times New Roman" w:cs="Times New Roman"/>
          <w:sz w:val="24"/>
          <w:szCs w:val="24"/>
        </w:rPr>
        <w:t>.831), la tecnología (</w:t>
      </w:r>
      <w:r w:rsidR="00DC4788">
        <w:rPr>
          <w:rFonts w:ascii="Times New Roman" w:eastAsia="Times New Roman" w:hAnsi="Times New Roman" w:cs="Times New Roman"/>
          <w:sz w:val="24"/>
          <w:szCs w:val="24"/>
        </w:rPr>
        <w:t>0</w:t>
      </w:r>
      <w:r w:rsidRPr="00B36FA2">
        <w:rPr>
          <w:rFonts w:ascii="Times New Roman" w:eastAsia="Times New Roman" w:hAnsi="Times New Roman" w:cs="Times New Roman"/>
          <w:sz w:val="24"/>
          <w:szCs w:val="24"/>
        </w:rPr>
        <w:t>.697) y la pericia para manejar las TIC (</w:t>
      </w:r>
      <w:r w:rsidR="00DC4788">
        <w:rPr>
          <w:rFonts w:ascii="Times New Roman" w:eastAsia="Times New Roman" w:hAnsi="Times New Roman" w:cs="Times New Roman"/>
          <w:sz w:val="24"/>
          <w:szCs w:val="24"/>
        </w:rPr>
        <w:t>0</w:t>
      </w:r>
      <w:r w:rsidRPr="00B36FA2">
        <w:rPr>
          <w:rFonts w:ascii="Times New Roman" w:eastAsia="Times New Roman" w:hAnsi="Times New Roman" w:cs="Times New Roman"/>
          <w:sz w:val="24"/>
          <w:szCs w:val="24"/>
        </w:rPr>
        <w:t>.694).</w:t>
      </w:r>
    </w:p>
    <w:p w14:paraId="18079E5F" w14:textId="77777777" w:rsidR="00166F12" w:rsidRPr="00B36FA2" w:rsidRDefault="00166F12" w:rsidP="008C6F58">
      <w:pPr>
        <w:spacing w:after="0" w:line="360" w:lineRule="auto"/>
        <w:ind w:firstLine="720"/>
        <w:jc w:val="both"/>
        <w:rPr>
          <w:rFonts w:ascii="Times New Roman" w:eastAsia="Times New Roman" w:hAnsi="Times New Roman" w:cs="Times New Roman"/>
          <w:sz w:val="24"/>
          <w:szCs w:val="24"/>
        </w:rPr>
      </w:pPr>
    </w:p>
    <w:p w14:paraId="22E078B5" w14:textId="775365CB" w:rsidR="00DC1FC6" w:rsidRPr="00B36FA2" w:rsidRDefault="00C301D7" w:rsidP="00166F12">
      <w:pPr>
        <w:spacing w:after="0" w:line="360" w:lineRule="auto"/>
        <w:jc w:val="center"/>
        <w:rPr>
          <w:rFonts w:ascii="Times New Roman" w:eastAsia="Times New Roman" w:hAnsi="Times New Roman" w:cs="Times New Roman"/>
          <w:b/>
          <w:sz w:val="24"/>
          <w:szCs w:val="24"/>
        </w:rPr>
      </w:pPr>
      <w:r w:rsidRPr="00B36FA2">
        <w:rPr>
          <w:rFonts w:ascii="Times New Roman" w:eastAsia="Times New Roman" w:hAnsi="Times New Roman" w:cs="Times New Roman"/>
          <w:b/>
          <w:sz w:val="24"/>
          <w:szCs w:val="24"/>
        </w:rPr>
        <w:t xml:space="preserve">Tabla 4. </w:t>
      </w:r>
      <w:r w:rsidRPr="00B36FA2">
        <w:rPr>
          <w:rFonts w:ascii="Times New Roman" w:eastAsia="Times New Roman" w:hAnsi="Times New Roman" w:cs="Times New Roman"/>
          <w:iCs/>
          <w:sz w:val="24"/>
          <w:szCs w:val="24"/>
        </w:rPr>
        <w:t>Matriz de componente rotado, estudiantes universitarios por sexo</w:t>
      </w:r>
    </w:p>
    <w:tbl>
      <w:tblPr>
        <w:tblW w:w="8475"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600" w:firstRow="0" w:lastRow="0" w:firstColumn="0" w:lastColumn="0" w:noHBand="1" w:noVBand="1"/>
      </w:tblPr>
      <w:tblGrid>
        <w:gridCol w:w="4260"/>
        <w:gridCol w:w="1005"/>
        <w:gridCol w:w="1140"/>
        <w:gridCol w:w="958"/>
        <w:gridCol w:w="1112"/>
      </w:tblGrid>
      <w:tr w:rsidR="00B36FA2" w:rsidRPr="00F33A50" w14:paraId="7DD68180" w14:textId="77777777">
        <w:trPr>
          <w:trHeight w:val="300"/>
          <w:jc w:val="center"/>
        </w:trPr>
        <w:tc>
          <w:tcPr>
            <w:tcW w:w="426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837CD7" w14:textId="17416EF1" w:rsidR="00DC1FC6" w:rsidRPr="00F33A50" w:rsidRDefault="00C301D7"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 xml:space="preserve">Preguntas del </w:t>
            </w:r>
            <w:r w:rsidR="00E221FF" w:rsidRPr="00F33A50">
              <w:rPr>
                <w:rFonts w:ascii="Times New Roman" w:eastAsia="Times New Roman" w:hAnsi="Times New Roman" w:cs="Times New Roman"/>
                <w:sz w:val="24"/>
                <w:szCs w:val="24"/>
              </w:rPr>
              <w:t xml:space="preserve">cuestionario </w:t>
            </w:r>
            <w:r w:rsidRPr="00F33A50">
              <w:rPr>
                <w:rFonts w:ascii="Times New Roman" w:eastAsia="Times New Roman" w:hAnsi="Times New Roman" w:cs="Times New Roman"/>
                <w:sz w:val="24"/>
                <w:szCs w:val="24"/>
              </w:rPr>
              <w:t>(</w:t>
            </w:r>
            <w:r w:rsidR="00E221FF" w:rsidRPr="00F33A50">
              <w:rPr>
                <w:rFonts w:ascii="Times New Roman" w:eastAsia="Times New Roman" w:hAnsi="Times New Roman" w:cs="Times New Roman"/>
                <w:sz w:val="24"/>
                <w:szCs w:val="24"/>
              </w:rPr>
              <w:t>variables observadas</w:t>
            </w:r>
            <w:r w:rsidRPr="00F33A50">
              <w:rPr>
                <w:rFonts w:ascii="Times New Roman" w:eastAsia="Times New Roman" w:hAnsi="Times New Roman" w:cs="Times New Roman"/>
                <w:sz w:val="24"/>
                <w:szCs w:val="24"/>
              </w:rPr>
              <w:t xml:space="preserve">) </w:t>
            </w:r>
          </w:p>
        </w:tc>
        <w:tc>
          <w:tcPr>
            <w:tcW w:w="4215"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5909B8" w14:textId="61505C14" w:rsidR="00DC1FC6" w:rsidRPr="00F33A50" w:rsidRDefault="00C301D7"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Constructos (</w:t>
            </w:r>
            <w:r w:rsidR="00E221FF" w:rsidRPr="00F33A50">
              <w:rPr>
                <w:rFonts w:ascii="Times New Roman" w:eastAsia="Times New Roman" w:hAnsi="Times New Roman" w:cs="Times New Roman"/>
                <w:sz w:val="24"/>
                <w:szCs w:val="24"/>
              </w:rPr>
              <w:t>variables latentes</w:t>
            </w:r>
            <w:r w:rsidRPr="00F33A50">
              <w:rPr>
                <w:rFonts w:ascii="Times New Roman" w:eastAsia="Times New Roman" w:hAnsi="Times New Roman" w:cs="Times New Roman"/>
                <w:sz w:val="24"/>
                <w:szCs w:val="24"/>
              </w:rPr>
              <w:t xml:space="preserve">) </w:t>
            </w:r>
          </w:p>
        </w:tc>
      </w:tr>
      <w:tr w:rsidR="00B36FA2" w:rsidRPr="00F33A50" w14:paraId="7BC23F31" w14:textId="77777777">
        <w:trPr>
          <w:trHeight w:val="885"/>
          <w:jc w:val="center"/>
        </w:trPr>
        <w:tc>
          <w:tcPr>
            <w:tcW w:w="426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330B68" w14:textId="77777777" w:rsidR="00DC1FC6" w:rsidRPr="00F33A50" w:rsidRDefault="00DC1FC6" w:rsidP="008C6F58">
            <w:pPr>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494AA8" w14:textId="77777777" w:rsidR="00DC1FC6" w:rsidRPr="00F33A50" w:rsidRDefault="00C301D7"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 xml:space="preserve">Habilidades Cognitivas </w:t>
            </w:r>
          </w:p>
        </w:tc>
        <w:tc>
          <w:tcPr>
            <w:tcW w:w="20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C1D982" w14:textId="71BD82C5" w:rsidR="00DC1FC6" w:rsidRPr="00F33A50" w:rsidRDefault="009C02E9" w:rsidP="008C6F58">
            <w:pPr>
              <w:spacing w:line="36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Ambientes Virtuales de Aprendizaje</w:t>
            </w:r>
          </w:p>
        </w:tc>
      </w:tr>
      <w:tr w:rsidR="00B36FA2" w:rsidRPr="00F33A50" w14:paraId="7FA79F76" w14:textId="77777777" w:rsidTr="00821F72">
        <w:trPr>
          <w:trHeight w:val="270"/>
          <w:jc w:val="center"/>
        </w:trPr>
        <w:tc>
          <w:tcPr>
            <w:tcW w:w="426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FF3B60" w14:textId="77777777" w:rsidR="00DC1FC6" w:rsidRPr="00F33A50" w:rsidRDefault="00DC1FC6" w:rsidP="008C6F58">
            <w:pPr>
              <w:pBdr>
                <w:top w:val="nil"/>
                <w:left w:val="nil"/>
                <w:bottom w:val="nil"/>
                <w:right w:val="nil"/>
                <w:between w:val="nil"/>
              </w:pBdr>
              <w:spacing w:line="360" w:lineRule="auto"/>
              <w:rPr>
                <w:rFonts w:ascii="Times New Roman" w:eastAsia="Times New Roman" w:hAnsi="Times New Roman" w:cs="Times New Roman"/>
                <w:sz w:val="24"/>
                <w:szCs w:val="24"/>
              </w:rPr>
            </w:pP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95C664" w14:textId="77777777" w:rsidR="00DC1FC6" w:rsidRPr="00F33A50" w:rsidRDefault="00C301D7"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Mujeres</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E8AF1E" w14:textId="77777777" w:rsidR="00DC1FC6" w:rsidRPr="00F33A50" w:rsidRDefault="00C301D7"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Hombres</w:t>
            </w:r>
          </w:p>
        </w:tc>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92BBA1" w14:textId="77777777" w:rsidR="00DC1FC6" w:rsidRPr="00F33A50" w:rsidRDefault="00C301D7"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Mujeres</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35165C" w14:textId="77777777" w:rsidR="00DC1FC6" w:rsidRPr="00F33A50" w:rsidRDefault="00C301D7"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Hombres</w:t>
            </w:r>
          </w:p>
        </w:tc>
      </w:tr>
      <w:tr w:rsidR="00B36FA2" w:rsidRPr="00F33A50" w14:paraId="0556E2D3" w14:textId="77777777" w:rsidTr="00821F72">
        <w:trPr>
          <w:trHeight w:val="600"/>
          <w:jc w:val="center"/>
        </w:trPr>
        <w:tc>
          <w:tcPr>
            <w:tcW w:w="4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9D5C1D" w14:textId="25493832" w:rsidR="00DC1FC6" w:rsidRPr="00F33A50" w:rsidRDefault="00C301D7" w:rsidP="00166F12">
            <w:pPr>
              <w:spacing w:line="360" w:lineRule="auto"/>
              <w:ind w:left="276" w:right="151"/>
              <w:rPr>
                <w:rFonts w:ascii="Times New Roman" w:eastAsia="Times New Roman" w:hAnsi="Times New Roman" w:cs="Times New Roman"/>
                <w:sz w:val="24"/>
                <w:szCs w:val="24"/>
              </w:rPr>
            </w:pPr>
            <w:r w:rsidRPr="00F33A50">
              <w:rPr>
                <w:rFonts w:ascii="Times New Roman" w:eastAsia="Times New Roman" w:hAnsi="Times New Roman" w:cs="Times New Roman"/>
                <w:i/>
                <w:iCs/>
                <w:sz w:val="24"/>
                <w:szCs w:val="24"/>
              </w:rPr>
              <w:t>5</w:t>
            </w:r>
            <w:r w:rsidR="00E221FF" w:rsidRPr="00F33A50">
              <w:rPr>
                <w:rFonts w:ascii="Times New Roman" w:eastAsia="Times New Roman" w:hAnsi="Times New Roman" w:cs="Times New Roman"/>
                <w:i/>
                <w:iCs/>
                <w:sz w:val="24"/>
                <w:szCs w:val="24"/>
              </w:rPr>
              <w:t>)</w:t>
            </w:r>
            <w:r w:rsidR="00E221FF" w:rsidRPr="00F33A50">
              <w:rPr>
                <w:rFonts w:ascii="Times New Roman" w:eastAsia="Times New Roman" w:hAnsi="Times New Roman" w:cs="Times New Roman"/>
                <w:sz w:val="24"/>
                <w:szCs w:val="24"/>
              </w:rPr>
              <w:t xml:space="preserve"> </w:t>
            </w:r>
            <w:r w:rsidRPr="00F33A50">
              <w:rPr>
                <w:rFonts w:ascii="Times New Roman" w:eastAsia="Times New Roman" w:hAnsi="Times New Roman" w:cs="Times New Roman"/>
                <w:sz w:val="24"/>
                <w:szCs w:val="24"/>
              </w:rPr>
              <w:t>El trabajo en línea fortalece mi comprensión</w:t>
            </w:r>
            <w:r w:rsidR="00E221FF" w:rsidRPr="00F33A50">
              <w:rPr>
                <w:rFonts w:ascii="Times New Roman" w:eastAsia="Times New Roman" w:hAnsi="Times New Roman" w:cs="Times New Roman"/>
                <w:sz w:val="24"/>
                <w:szCs w:val="24"/>
              </w:rPr>
              <w:t>.</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E3B441" w14:textId="00C71C57" w:rsidR="00DC1FC6" w:rsidRPr="00F33A50" w:rsidRDefault="00E221FF"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 xml:space="preserve">.567 </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86F4CA" w14:textId="2A2FA38A" w:rsidR="00DC1FC6" w:rsidRPr="00F33A50" w:rsidRDefault="00E221FF"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 xml:space="preserve">.682 </w:t>
            </w:r>
          </w:p>
        </w:tc>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698E53" w14:textId="77777777" w:rsidR="00DC1FC6" w:rsidRPr="00F33A50" w:rsidRDefault="00C301D7"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 xml:space="preserve"> </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185CEB0" w14:textId="77777777" w:rsidR="00DC1FC6" w:rsidRPr="00F33A50" w:rsidRDefault="00C301D7"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 xml:space="preserve"> </w:t>
            </w:r>
          </w:p>
        </w:tc>
      </w:tr>
      <w:tr w:rsidR="00B36FA2" w:rsidRPr="00F33A50" w14:paraId="12FA611A" w14:textId="77777777" w:rsidTr="00821F72">
        <w:trPr>
          <w:trHeight w:val="600"/>
          <w:jc w:val="center"/>
        </w:trPr>
        <w:tc>
          <w:tcPr>
            <w:tcW w:w="4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148648F" w14:textId="04FD90D6" w:rsidR="00DC1FC6" w:rsidRPr="00F33A50" w:rsidRDefault="00C301D7" w:rsidP="00166F12">
            <w:pPr>
              <w:spacing w:line="360" w:lineRule="auto"/>
              <w:ind w:left="276" w:right="151"/>
              <w:rPr>
                <w:rFonts w:ascii="Times New Roman" w:eastAsia="Times New Roman" w:hAnsi="Times New Roman" w:cs="Times New Roman"/>
                <w:sz w:val="24"/>
                <w:szCs w:val="24"/>
              </w:rPr>
            </w:pPr>
            <w:r w:rsidRPr="00F33A50">
              <w:rPr>
                <w:rFonts w:ascii="Times New Roman" w:eastAsia="Times New Roman" w:hAnsi="Times New Roman" w:cs="Times New Roman"/>
                <w:i/>
                <w:iCs/>
                <w:sz w:val="24"/>
                <w:szCs w:val="24"/>
              </w:rPr>
              <w:t>6</w:t>
            </w:r>
            <w:r w:rsidR="00E221FF" w:rsidRPr="00F33A50">
              <w:rPr>
                <w:rFonts w:ascii="Times New Roman" w:eastAsia="Times New Roman" w:hAnsi="Times New Roman" w:cs="Times New Roman"/>
                <w:i/>
                <w:iCs/>
                <w:sz w:val="24"/>
                <w:szCs w:val="24"/>
              </w:rPr>
              <w:t>)</w:t>
            </w:r>
            <w:r w:rsidR="00E221FF" w:rsidRPr="00F33A50">
              <w:rPr>
                <w:rFonts w:ascii="Times New Roman" w:eastAsia="Times New Roman" w:hAnsi="Times New Roman" w:cs="Times New Roman"/>
                <w:sz w:val="24"/>
                <w:szCs w:val="24"/>
              </w:rPr>
              <w:t xml:space="preserve"> </w:t>
            </w:r>
            <w:r w:rsidRPr="00F33A50">
              <w:rPr>
                <w:rFonts w:ascii="Times New Roman" w:eastAsia="Times New Roman" w:hAnsi="Times New Roman" w:cs="Times New Roman"/>
                <w:sz w:val="24"/>
                <w:szCs w:val="24"/>
              </w:rPr>
              <w:t xml:space="preserve">El trabajo en línea fortalece mi pensamiento crítico. </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146B839" w14:textId="0EBC782A" w:rsidR="00DC1FC6" w:rsidRPr="00F33A50" w:rsidRDefault="00E221FF"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 xml:space="preserve">.759 </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161716" w14:textId="0CFF1720" w:rsidR="00DC1FC6" w:rsidRPr="00F33A50" w:rsidRDefault="00E221FF"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 xml:space="preserve">.819 </w:t>
            </w:r>
          </w:p>
        </w:tc>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805933" w14:textId="77777777" w:rsidR="00DC1FC6" w:rsidRPr="00F33A50" w:rsidRDefault="00C301D7"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 xml:space="preserve"> </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1EAACF8" w14:textId="77777777" w:rsidR="00DC1FC6" w:rsidRPr="00F33A50" w:rsidRDefault="00C301D7"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 xml:space="preserve"> </w:t>
            </w:r>
          </w:p>
        </w:tc>
      </w:tr>
      <w:tr w:rsidR="00B36FA2" w:rsidRPr="00F33A50" w14:paraId="218BEE08" w14:textId="77777777" w:rsidTr="00821F72">
        <w:trPr>
          <w:trHeight w:val="600"/>
          <w:jc w:val="center"/>
        </w:trPr>
        <w:tc>
          <w:tcPr>
            <w:tcW w:w="4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6BEAB7" w14:textId="0EAA1DD7" w:rsidR="00DC1FC6" w:rsidRPr="00F33A50" w:rsidRDefault="00C301D7" w:rsidP="00166F12">
            <w:pPr>
              <w:spacing w:line="360" w:lineRule="auto"/>
              <w:ind w:left="276" w:right="151"/>
              <w:rPr>
                <w:rFonts w:ascii="Times New Roman" w:eastAsia="Times New Roman" w:hAnsi="Times New Roman" w:cs="Times New Roman"/>
                <w:sz w:val="24"/>
                <w:szCs w:val="24"/>
              </w:rPr>
            </w:pPr>
            <w:r w:rsidRPr="00F33A50">
              <w:rPr>
                <w:rFonts w:ascii="Times New Roman" w:eastAsia="Times New Roman" w:hAnsi="Times New Roman" w:cs="Times New Roman"/>
                <w:i/>
                <w:iCs/>
                <w:sz w:val="24"/>
                <w:szCs w:val="24"/>
              </w:rPr>
              <w:t>7</w:t>
            </w:r>
            <w:r w:rsidR="00E221FF" w:rsidRPr="00F33A50">
              <w:rPr>
                <w:rFonts w:ascii="Times New Roman" w:eastAsia="Times New Roman" w:hAnsi="Times New Roman" w:cs="Times New Roman"/>
                <w:i/>
                <w:iCs/>
                <w:sz w:val="24"/>
                <w:szCs w:val="24"/>
              </w:rPr>
              <w:t>)</w:t>
            </w:r>
            <w:r w:rsidR="00E221FF" w:rsidRPr="00F33A50">
              <w:rPr>
                <w:rFonts w:ascii="Times New Roman" w:eastAsia="Times New Roman" w:hAnsi="Times New Roman" w:cs="Times New Roman"/>
                <w:sz w:val="24"/>
                <w:szCs w:val="24"/>
              </w:rPr>
              <w:t xml:space="preserve"> </w:t>
            </w:r>
            <w:r w:rsidRPr="00F33A50">
              <w:rPr>
                <w:rFonts w:ascii="Times New Roman" w:eastAsia="Times New Roman" w:hAnsi="Times New Roman" w:cs="Times New Roman"/>
                <w:sz w:val="24"/>
                <w:szCs w:val="24"/>
              </w:rPr>
              <w:t xml:space="preserve">El trabajo en línea ha fomentado mi auto eficiencia. </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183C86" w14:textId="7E9B9E3A" w:rsidR="00DC1FC6" w:rsidRPr="00F33A50" w:rsidRDefault="00E221FF"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 xml:space="preserve">.710 </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1D687D5" w14:textId="23F52D78" w:rsidR="00DC1FC6" w:rsidRPr="00F33A50" w:rsidRDefault="00E221FF"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 xml:space="preserve">.845 </w:t>
            </w:r>
          </w:p>
        </w:tc>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E25B97B" w14:textId="77777777" w:rsidR="00DC1FC6" w:rsidRPr="00F33A50" w:rsidRDefault="00C301D7"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 xml:space="preserve"> </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495D45" w14:textId="77777777" w:rsidR="00DC1FC6" w:rsidRPr="00F33A50" w:rsidRDefault="00C301D7"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 xml:space="preserve"> </w:t>
            </w:r>
          </w:p>
        </w:tc>
      </w:tr>
      <w:tr w:rsidR="00B36FA2" w:rsidRPr="00F33A50" w14:paraId="7796C279" w14:textId="77777777" w:rsidTr="00821F72">
        <w:trPr>
          <w:trHeight w:val="885"/>
          <w:jc w:val="center"/>
        </w:trPr>
        <w:tc>
          <w:tcPr>
            <w:tcW w:w="4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376F74" w14:textId="2F476825" w:rsidR="00DC1FC6" w:rsidRPr="00F33A50" w:rsidRDefault="00C301D7" w:rsidP="00166F12">
            <w:pPr>
              <w:spacing w:line="360" w:lineRule="auto"/>
              <w:ind w:left="276" w:right="151"/>
              <w:rPr>
                <w:rFonts w:ascii="Times New Roman" w:eastAsia="Times New Roman" w:hAnsi="Times New Roman" w:cs="Times New Roman"/>
                <w:sz w:val="24"/>
                <w:szCs w:val="24"/>
              </w:rPr>
            </w:pPr>
            <w:r w:rsidRPr="00F33A50">
              <w:rPr>
                <w:rFonts w:ascii="Times New Roman" w:eastAsia="Times New Roman" w:hAnsi="Times New Roman" w:cs="Times New Roman"/>
                <w:i/>
                <w:iCs/>
                <w:sz w:val="24"/>
                <w:szCs w:val="24"/>
              </w:rPr>
              <w:t>8</w:t>
            </w:r>
            <w:r w:rsidR="00E221FF" w:rsidRPr="00F33A50">
              <w:rPr>
                <w:rFonts w:ascii="Times New Roman" w:eastAsia="Times New Roman" w:hAnsi="Times New Roman" w:cs="Times New Roman"/>
                <w:i/>
                <w:iCs/>
                <w:sz w:val="24"/>
                <w:szCs w:val="24"/>
              </w:rPr>
              <w:t>)</w:t>
            </w:r>
            <w:r w:rsidR="00E221FF" w:rsidRPr="00F33A50">
              <w:rPr>
                <w:rFonts w:ascii="Times New Roman" w:eastAsia="Times New Roman" w:hAnsi="Times New Roman" w:cs="Times New Roman"/>
                <w:sz w:val="24"/>
                <w:szCs w:val="24"/>
              </w:rPr>
              <w:t xml:space="preserve"> </w:t>
            </w:r>
            <w:r w:rsidRPr="00F33A50">
              <w:rPr>
                <w:rFonts w:ascii="Times New Roman" w:eastAsia="Times New Roman" w:hAnsi="Times New Roman" w:cs="Times New Roman"/>
                <w:sz w:val="24"/>
                <w:szCs w:val="24"/>
              </w:rPr>
              <w:t xml:space="preserve">El trabajo en línea me ha ayudado a desarrollar la habilidad de resolución de problemas </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BB7C5C" w14:textId="4F51220B" w:rsidR="00DC1FC6" w:rsidRPr="00F33A50" w:rsidRDefault="00E221FF"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 xml:space="preserve">.670 </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9EB4FE" w14:textId="176D04AA" w:rsidR="00DC1FC6" w:rsidRPr="00F33A50" w:rsidRDefault="00E221FF"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 xml:space="preserve">.829 </w:t>
            </w:r>
          </w:p>
        </w:tc>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925515" w14:textId="77777777" w:rsidR="00DC1FC6" w:rsidRPr="00F33A50" w:rsidRDefault="00C301D7"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 xml:space="preserve"> </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D6D42E" w14:textId="77777777" w:rsidR="00DC1FC6" w:rsidRPr="00F33A50" w:rsidRDefault="00C301D7"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 xml:space="preserve"> </w:t>
            </w:r>
          </w:p>
        </w:tc>
      </w:tr>
      <w:tr w:rsidR="00B36FA2" w:rsidRPr="00F33A50" w14:paraId="592A77BA" w14:textId="77777777" w:rsidTr="00821F72">
        <w:trPr>
          <w:trHeight w:val="600"/>
          <w:jc w:val="center"/>
        </w:trPr>
        <w:tc>
          <w:tcPr>
            <w:tcW w:w="4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AF8D05" w14:textId="61731F44" w:rsidR="00DC1FC6" w:rsidRPr="00F33A50" w:rsidRDefault="00C301D7" w:rsidP="00166F12">
            <w:pPr>
              <w:spacing w:line="360" w:lineRule="auto"/>
              <w:ind w:left="276" w:right="151"/>
              <w:rPr>
                <w:rFonts w:ascii="Times New Roman" w:eastAsia="Times New Roman" w:hAnsi="Times New Roman" w:cs="Times New Roman"/>
                <w:sz w:val="24"/>
                <w:szCs w:val="24"/>
              </w:rPr>
            </w:pPr>
            <w:r w:rsidRPr="00F33A50">
              <w:rPr>
                <w:rFonts w:ascii="Times New Roman" w:eastAsia="Times New Roman" w:hAnsi="Times New Roman" w:cs="Times New Roman"/>
                <w:i/>
                <w:iCs/>
                <w:sz w:val="24"/>
                <w:szCs w:val="24"/>
              </w:rPr>
              <w:t>9</w:t>
            </w:r>
            <w:r w:rsidR="00E221FF" w:rsidRPr="00F33A50">
              <w:rPr>
                <w:rFonts w:ascii="Times New Roman" w:eastAsia="Times New Roman" w:hAnsi="Times New Roman" w:cs="Times New Roman"/>
                <w:i/>
                <w:iCs/>
                <w:sz w:val="24"/>
                <w:szCs w:val="24"/>
              </w:rPr>
              <w:t>)</w:t>
            </w:r>
            <w:r w:rsidR="00E221FF" w:rsidRPr="00F33A50">
              <w:rPr>
                <w:rFonts w:ascii="Times New Roman" w:eastAsia="Times New Roman" w:hAnsi="Times New Roman" w:cs="Times New Roman"/>
                <w:sz w:val="24"/>
                <w:szCs w:val="24"/>
              </w:rPr>
              <w:t xml:space="preserve"> </w:t>
            </w:r>
            <w:r w:rsidRPr="00F33A50">
              <w:rPr>
                <w:rFonts w:ascii="Times New Roman" w:eastAsia="Times New Roman" w:hAnsi="Times New Roman" w:cs="Times New Roman"/>
                <w:sz w:val="24"/>
                <w:szCs w:val="24"/>
              </w:rPr>
              <w:t xml:space="preserve">El trabajo en línea ha desarrollado la confianza en mi progreso académico. </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C1FCC5" w14:textId="1DEDE5CF" w:rsidR="00DC1FC6" w:rsidRPr="00F33A50" w:rsidRDefault="00E221FF"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 xml:space="preserve">.830 </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0AC018" w14:textId="2FC5E6A0" w:rsidR="00DC1FC6" w:rsidRPr="00F33A50" w:rsidRDefault="00E221FF"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 xml:space="preserve">.771 </w:t>
            </w:r>
          </w:p>
        </w:tc>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785135" w14:textId="77777777" w:rsidR="00DC1FC6" w:rsidRPr="00F33A50" w:rsidRDefault="00C301D7"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 xml:space="preserve"> </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D02BBA" w14:textId="77777777" w:rsidR="00DC1FC6" w:rsidRPr="00F33A50" w:rsidRDefault="00C301D7"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 xml:space="preserve"> </w:t>
            </w:r>
          </w:p>
        </w:tc>
      </w:tr>
      <w:tr w:rsidR="00B36FA2" w:rsidRPr="00F33A50" w14:paraId="239FFDF9" w14:textId="77777777" w:rsidTr="00821F72">
        <w:trPr>
          <w:trHeight w:val="600"/>
          <w:jc w:val="center"/>
        </w:trPr>
        <w:tc>
          <w:tcPr>
            <w:tcW w:w="4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00FD5" w14:textId="18836D04" w:rsidR="00DC1FC6" w:rsidRPr="00F33A50" w:rsidRDefault="00C301D7" w:rsidP="00166F12">
            <w:pPr>
              <w:spacing w:line="360" w:lineRule="auto"/>
              <w:ind w:left="276" w:right="151"/>
              <w:rPr>
                <w:rFonts w:ascii="Times New Roman" w:eastAsia="Times New Roman" w:hAnsi="Times New Roman" w:cs="Times New Roman"/>
                <w:sz w:val="24"/>
                <w:szCs w:val="24"/>
              </w:rPr>
            </w:pPr>
            <w:r w:rsidRPr="00F33A50">
              <w:rPr>
                <w:rFonts w:ascii="Times New Roman" w:eastAsia="Times New Roman" w:hAnsi="Times New Roman" w:cs="Times New Roman"/>
                <w:i/>
                <w:iCs/>
                <w:sz w:val="24"/>
                <w:szCs w:val="24"/>
              </w:rPr>
              <w:t>10</w:t>
            </w:r>
            <w:r w:rsidR="00E221FF" w:rsidRPr="00F33A50">
              <w:rPr>
                <w:rFonts w:ascii="Times New Roman" w:eastAsia="Times New Roman" w:hAnsi="Times New Roman" w:cs="Times New Roman"/>
                <w:i/>
                <w:iCs/>
                <w:sz w:val="24"/>
                <w:szCs w:val="24"/>
              </w:rPr>
              <w:t>)</w:t>
            </w:r>
            <w:r w:rsidR="00E221FF" w:rsidRPr="00F33A50">
              <w:rPr>
                <w:rFonts w:ascii="Times New Roman" w:eastAsia="Times New Roman" w:hAnsi="Times New Roman" w:cs="Times New Roman"/>
                <w:sz w:val="24"/>
                <w:szCs w:val="24"/>
              </w:rPr>
              <w:t xml:space="preserve"> </w:t>
            </w:r>
            <w:r w:rsidRPr="00F33A50">
              <w:rPr>
                <w:rFonts w:ascii="Times New Roman" w:eastAsia="Times New Roman" w:hAnsi="Times New Roman" w:cs="Times New Roman"/>
                <w:sz w:val="24"/>
                <w:szCs w:val="24"/>
              </w:rPr>
              <w:t xml:space="preserve">Cuento con un dispositivo idóneo para el aprendizaje en línea. </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AC427C" w14:textId="77777777" w:rsidR="00DC1FC6" w:rsidRPr="00F33A50" w:rsidRDefault="00C301D7"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 xml:space="preserve"> </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47F5C4C" w14:textId="77777777" w:rsidR="00DC1FC6" w:rsidRPr="00F33A50" w:rsidRDefault="00C301D7"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 xml:space="preserve"> </w:t>
            </w:r>
          </w:p>
        </w:tc>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504B3DD" w14:textId="180D960B" w:rsidR="00DC1FC6" w:rsidRPr="00F33A50" w:rsidRDefault="00E221FF"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 xml:space="preserve">.798 </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75007A" w14:textId="021CAA1A" w:rsidR="00DC1FC6" w:rsidRPr="00F33A50" w:rsidRDefault="00E221FF"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 xml:space="preserve">.831 </w:t>
            </w:r>
          </w:p>
        </w:tc>
      </w:tr>
      <w:tr w:rsidR="00B36FA2" w:rsidRPr="00F33A50" w14:paraId="2D2BFEA2" w14:textId="77777777" w:rsidTr="00821F72">
        <w:trPr>
          <w:trHeight w:val="600"/>
          <w:jc w:val="center"/>
        </w:trPr>
        <w:tc>
          <w:tcPr>
            <w:tcW w:w="4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DEEF08" w14:textId="04F9E8DB" w:rsidR="00DC1FC6" w:rsidRPr="00F33A50" w:rsidRDefault="00C301D7" w:rsidP="00166F12">
            <w:pPr>
              <w:spacing w:line="360" w:lineRule="auto"/>
              <w:ind w:left="276" w:right="151"/>
              <w:rPr>
                <w:rFonts w:ascii="Times New Roman" w:eastAsia="Times New Roman" w:hAnsi="Times New Roman" w:cs="Times New Roman"/>
                <w:sz w:val="24"/>
                <w:szCs w:val="24"/>
              </w:rPr>
            </w:pPr>
            <w:r w:rsidRPr="00F33A50">
              <w:rPr>
                <w:rFonts w:ascii="Times New Roman" w:eastAsia="Times New Roman" w:hAnsi="Times New Roman" w:cs="Times New Roman"/>
                <w:i/>
                <w:iCs/>
                <w:sz w:val="24"/>
                <w:szCs w:val="24"/>
              </w:rPr>
              <w:t>11</w:t>
            </w:r>
            <w:r w:rsidR="00E221FF" w:rsidRPr="00F33A50">
              <w:rPr>
                <w:rFonts w:ascii="Times New Roman" w:eastAsia="Times New Roman" w:hAnsi="Times New Roman" w:cs="Times New Roman"/>
                <w:i/>
                <w:iCs/>
                <w:sz w:val="24"/>
                <w:szCs w:val="24"/>
              </w:rPr>
              <w:t>)</w:t>
            </w:r>
            <w:r w:rsidR="00E221FF" w:rsidRPr="00F33A50">
              <w:rPr>
                <w:rFonts w:ascii="Times New Roman" w:eastAsia="Times New Roman" w:hAnsi="Times New Roman" w:cs="Times New Roman"/>
                <w:sz w:val="24"/>
                <w:szCs w:val="24"/>
              </w:rPr>
              <w:t xml:space="preserve"> </w:t>
            </w:r>
            <w:r w:rsidRPr="00F33A50">
              <w:rPr>
                <w:rFonts w:ascii="Times New Roman" w:eastAsia="Times New Roman" w:hAnsi="Times New Roman" w:cs="Times New Roman"/>
                <w:sz w:val="24"/>
                <w:szCs w:val="24"/>
              </w:rPr>
              <w:t xml:space="preserve">La tecnología favorece mi aprendizaje en línea. </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84E660" w14:textId="77777777" w:rsidR="00DC1FC6" w:rsidRPr="00F33A50" w:rsidRDefault="00C301D7"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 xml:space="preserve"> </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86D892" w14:textId="77777777" w:rsidR="00DC1FC6" w:rsidRPr="00F33A50" w:rsidRDefault="00C301D7"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 xml:space="preserve"> </w:t>
            </w:r>
          </w:p>
        </w:tc>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32F6839" w14:textId="0EDAE385" w:rsidR="00DC1FC6" w:rsidRPr="00F33A50" w:rsidRDefault="00E221FF"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 xml:space="preserve">.806 </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BE5767" w14:textId="1CD71CBF" w:rsidR="00DC1FC6" w:rsidRPr="00F33A50" w:rsidRDefault="00E221FF"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 xml:space="preserve">.697 </w:t>
            </w:r>
          </w:p>
        </w:tc>
      </w:tr>
      <w:tr w:rsidR="00B36FA2" w:rsidRPr="00F33A50" w14:paraId="6010D5DB" w14:textId="77777777" w:rsidTr="00821F72">
        <w:trPr>
          <w:trHeight w:val="600"/>
          <w:jc w:val="center"/>
        </w:trPr>
        <w:tc>
          <w:tcPr>
            <w:tcW w:w="4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D45C34" w14:textId="3C16EC7A" w:rsidR="00DC1FC6" w:rsidRPr="00F33A50" w:rsidRDefault="00C301D7" w:rsidP="00166F12">
            <w:pPr>
              <w:spacing w:line="360" w:lineRule="auto"/>
              <w:ind w:left="276" w:right="151"/>
              <w:rPr>
                <w:rFonts w:ascii="Times New Roman" w:eastAsia="Times New Roman" w:hAnsi="Times New Roman" w:cs="Times New Roman"/>
                <w:sz w:val="24"/>
                <w:szCs w:val="24"/>
              </w:rPr>
            </w:pPr>
            <w:r w:rsidRPr="00F33A50">
              <w:rPr>
                <w:rFonts w:ascii="Times New Roman" w:eastAsia="Times New Roman" w:hAnsi="Times New Roman" w:cs="Times New Roman"/>
                <w:i/>
                <w:iCs/>
                <w:sz w:val="24"/>
                <w:szCs w:val="24"/>
              </w:rPr>
              <w:t>12</w:t>
            </w:r>
            <w:r w:rsidR="00E221FF" w:rsidRPr="00F33A50">
              <w:rPr>
                <w:rFonts w:ascii="Times New Roman" w:eastAsia="Times New Roman" w:hAnsi="Times New Roman" w:cs="Times New Roman"/>
                <w:i/>
                <w:iCs/>
                <w:sz w:val="24"/>
                <w:szCs w:val="24"/>
              </w:rPr>
              <w:t>)</w:t>
            </w:r>
            <w:r w:rsidR="00AA5B4F" w:rsidRPr="00F33A50">
              <w:rPr>
                <w:rFonts w:ascii="Times New Roman" w:eastAsia="Times New Roman" w:hAnsi="Times New Roman" w:cs="Times New Roman"/>
                <w:sz w:val="24"/>
                <w:szCs w:val="24"/>
              </w:rPr>
              <w:t xml:space="preserve"> </w:t>
            </w:r>
            <w:r w:rsidRPr="00F33A50">
              <w:rPr>
                <w:rFonts w:ascii="Times New Roman" w:eastAsia="Times New Roman" w:hAnsi="Times New Roman" w:cs="Times New Roman"/>
                <w:sz w:val="24"/>
                <w:szCs w:val="24"/>
              </w:rPr>
              <w:t xml:space="preserve">Los recursos tecnológicos favorecen mi aprendizaje en línea. </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CE1F813" w14:textId="77777777" w:rsidR="00DC1FC6" w:rsidRPr="00F33A50" w:rsidRDefault="00C301D7"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 xml:space="preserve"> </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F6F228" w14:textId="77777777" w:rsidR="00DC1FC6" w:rsidRPr="00F33A50" w:rsidRDefault="00C301D7"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 xml:space="preserve"> </w:t>
            </w:r>
          </w:p>
        </w:tc>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B4A8BF" w14:textId="0C0A3ED7" w:rsidR="00DC1FC6" w:rsidRPr="00F33A50" w:rsidRDefault="00E221FF"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 xml:space="preserve">.713 </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BA7469" w14:textId="3BABE024" w:rsidR="00DC1FC6" w:rsidRPr="00F33A50" w:rsidRDefault="00E221FF"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 xml:space="preserve">.641 </w:t>
            </w:r>
          </w:p>
        </w:tc>
      </w:tr>
      <w:tr w:rsidR="00B36FA2" w:rsidRPr="00F33A50" w14:paraId="0DDDA97F" w14:textId="77777777" w:rsidTr="00821F72">
        <w:trPr>
          <w:trHeight w:val="1185"/>
          <w:jc w:val="center"/>
        </w:trPr>
        <w:tc>
          <w:tcPr>
            <w:tcW w:w="4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E91A1D" w14:textId="431CAE65" w:rsidR="00DC1FC6" w:rsidRPr="00F33A50" w:rsidRDefault="00C301D7" w:rsidP="00166F12">
            <w:pPr>
              <w:spacing w:line="360" w:lineRule="auto"/>
              <w:ind w:left="276" w:right="151"/>
              <w:rPr>
                <w:rFonts w:ascii="Times New Roman" w:eastAsia="Times New Roman" w:hAnsi="Times New Roman" w:cs="Times New Roman"/>
                <w:sz w:val="24"/>
                <w:szCs w:val="24"/>
              </w:rPr>
            </w:pPr>
            <w:r w:rsidRPr="00F33A50">
              <w:rPr>
                <w:rFonts w:ascii="Times New Roman" w:eastAsia="Times New Roman" w:hAnsi="Times New Roman" w:cs="Times New Roman"/>
                <w:i/>
                <w:iCs/>
                <w:sz w:val="24"/>
                <w:szCs w:val="24"/>
              </w:rPr>
              <w:lastRenderedPageBreak/>
              <w:t>13</w:t>
            </w:r>
            <w:r w:rsidR="00E221FF" w:rsidRPr="00F33A50">
              <w:rPr>
                <w:rFonts w:ascii="Times New Roman" w:eastAsia="Times New Roman" w:hAnsi="Times New Roman" w:cs="Times New Roman"/>
                <w:i/>
                <w:iCs/>
                <w:sz w:val="24"/>
                <w:szCs w:val="24"/>
              </w:rPr>
              <w:t>)</w:t>
            </w:r>
            <w:r w:rsidR="00E221FF" w:rsidRPr="00F33A50">
              <w:rPr>
                <w:rFonts w:ascii="Times New Roman" w:eastAsia="Times New Roman" w:hAnsi="Times New Roman" w:cs="Times New Roman"/>
                <w:sz w:val="24"/>
                <w:szCs w:val="24"/>
              </w:rPr>
              <w:t xml:space="preserve"> </w:t>
            </w:r>
            <w:r w:rsidRPr="00F33A50">
              <w:rPr>
                <w:rFonts w:ascii="Times New Roman" w:eastAsia="Times New Roman" w:hAnsi="Times New Roman" w:cs="Times New Roman"/>
                <w:sz w:val="24"/>
                <w:szCs w:val="24"/>
              </w:rPr>
              <w:t xml:space="preserve">Mis habilidades en el manejo de </w:t>
            </w:r>
            <w:r w:rsidR="00E221FF" w:rsidRPr="00F33A50">
              <w:rPr>
                <w:rFonts w:ascii="Times New Roman" w:eastAsia="Times New Roman" w:hAnsi="Times New Roman" w:cs="Times New Roman"/>
                <w:sz w:val="24"/>
                <w:szCs w:val="24"/>
              </w:rPr>
              <w:t>TIC</w:t>
            </w:r>
            <w:r w:rsidRPr="00F33A50">
              <w:rPr>
                <w:rFonts w:ascii="Times New Roman" w:eastAsia="Times New Roman" w:hAnsi="Times New Roman" w:cs="Times New Roman"/>
                <w:sz w:val="24"/>
                <w:szCs w:val="24"/>
              </w:rPr>
              <w:t xml:space="preserve"> son suficientes para el aprendizaje en línea. </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9B7F10" w14:textId="77777777" w:rsidR="00DC1FC6" w:rsidRPr="00F33A50" w:rsidRDefault="00C301D7"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 xml:space="preserve"> </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6648F4" w14:textId="77777777" w:rsidR="00DC1FC6" w:rsidRPr="00F33A50" w:rsidRDefault="00C301D7"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 xml:space="preserve"> </w:t>
            </w:r>
          </w:p>
        </w:tc>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098A33" w14:textId="2EB88D05" w:rsidR="00DC1FC6" w:rsidRPr="00F33A50" w:rsidRDefault="00E221FF"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 xml:space="preserve">.565 </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107A8A6" w14:textId="1E2C8823" w:rsidR="00DC1FC6" w:rsidRPr="00F33A50" w:rsidRDefault="00E221FF" w:rsidP="008C6F58">
            <w:pPr>
              <w:spacing w:line="360" w:lineRule="auto"/>
              <w:ind w:left="-80"/>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 xml:space="preserve">.694 </w:t>
            </w:r>
          </w:p>
        </w:tc>
      </w:tr>
    </w:tbl>
    <w:p w14:paraId="0BBC21AA" w14:textId="53FC7780" w:rsidR="00DC1FC6" w:rsidRPr="00F33A50" w:rsidRDefault="00C301D7" w:rsidP="00F33A50">
      <w:pPr>
        <w:pStyle w:val="Ttulo2"/>
        <w:keepNext w:val="0"/>
        <w:keepLines w:val="0"/>
        <w:spacing w:before="0" w:after="0" w:line="360" w:lineRule="auto"/>
        <w:ind w:left="142" w:right="191"/>
        <w:jc w:val="center"/>
        <w:rPr>
          <w:rFonts w:ascii="Times New Roman" w:eastAsia="Times New Roman" w:hAnsi="Times New Roman" w:cs="Times New Roman"/>
          <w:b w:val="0"/>
          <w:iCs/>
          <w:sz w:val="24"/>
          <w:szCs w:val="24"/>
        </w:rPr>
      </w:pPr>
      <w:r w:rsidRPr="00F33A50">
        <w:rPr>
          <w:rFonts w:ascii="Times New Roman" w:eastAsia="Times New Roman" w:hAnsi="Times New Roman" w:cs="Times New Roman"/>
          <w:b w:val="0"/>
          <w:iCs/>
          <w:sz w:val="24"/>
          <w:szCs w:val="24"/>
        </w:rPr>
        <w:t xml:space="preserve">Nota: </w:t>
      </w:r>
      <w:r w:rsidR="00F528E2" w:rsidRPr="00F33A50">
        <w:rPr>
          <w:rFonts w:ascii="Times New Roman" w:eastAsia="Times New Roman" w:hAnsi="Times New Roman" w:cs="Times New Roman"/>
          <w:b w:val="0"/>
          <w:iCs/>
          <w:sz w:val="24"/>
          <w:szCs w:val="24"/>
        </w:rPr>
        <w:t xml:space="preserve">análisis </w:t>
      </w:r>
      <w:r w:rsidRPr="00F33A50">
        <w:rPr>
          <w:rFonts w:ascii="Times New Roman" w:eastAsia="Times New Roman" w:hAnsi="Times New Roman" w:cs="Times New Roman"/>
          <w:b w:val="0"/>
          <w:iCs/>
          <w:sz w:val="24"/>
          <w:szCs w:val="24"/>
        </w:rPr>
        <w:t>de componentes principales</w:t>
      </w:r>
      <w:r w:rsidR="00F528E2" w:rsidRPr="00F33A50">
        <w:rPr>
          <w:rFonts w:ascii="Times New Roman" w:eastAsia="Times New Roman" w:hAnsi="Times New Roman" w:cs="Times New Roman"/>
          <w:b w:val="0"/>
          <w:iCs/>
          <w:sz w:val="24"/>
          <w:szCs w:val="24"/>
        </w:rPr>
        <w:t>, m</w:t>
      </w:r>
      <w:r w:rsidRPr="00F33A50">
        <w:rPr>
          <w:rFonts w:ascii="Times New Roman" w:eastAsia="Times New Roman" w:hAnsi="Times New Roman" w:cs="Times New Roman"/>
          <w:b w:val="0"/>
          <w:iCs/>
          <w:sz w:val="24"/>
          <w:szCs w:val="24"/>
        </w:rPr>
        <w:t xml:space="preserve">étodo de rotación: </w:t>
      </w:r>
      <w:r w:rsidR="00F528E2" w:rsidRPr="00F33A50">
        <w:rPr>
          <w:rFonts w:ascii="Times New Roman" w:eastAsia="Times New Roman" w:hAnsi="Times New Roman" w:cs="Times New Roman"/>
          <w:b w:val="0"/>
          <w:iCs/>
          <w:sz w:val="24"/>
          <w:szCs w:val="24"/>
        </w:rPr>
        <w:t xml:space="preserve">normalización </w:t>
      </w:r>
      <w:proofErr w:type="spellStart"/>
      <w:r w:rsidR="00F528E2" w:rsidRPr="00F33A50">
        <w:rPr>
          <w:rFonts w:ascii="Times New Roman" w:eastAsia="Times New Roman" w:hAnsi="Times New Roman" w:cs="Times New Roman"/>
          <w:b w:val="0"/>
          <w:iCs/>
          <w:sz w:val="24"/>
          <w:szCs w:val="24"/>
        </w:rPr>
        <w:t>varimax</w:t>
      </w:r>
      <w:proofErr w:type="spellEnd"/>
      <w:r w:rsidR="00F528E2" w:rsidRPr="00F33A50">
        <w:rPr>
          <w:rFonts w:ascii="Times New Roman" w:eastAsia="Times New Roman" w:hAnsi="Times New Roman" w:cs="Times New Roman"/>
          <w:b w:val="0"/>
          <w:iCs/>
          <w:sz w:val="24"/>
          <w:szCs w:val="24"/>
        </w:rPr>
        <w:t xml:space="preserve"> </w:t>
      </w:r>
      <w:r w:rsidRPr="00F33A50">
        <w:rPr>
          <w:rFonts w:ascii="Times New Roman" w:eastAsia="Times New Roman" w:hAnsi="Times New Roman" w:cs="Times New Roman"/>
          <w:b w:val="0"/>
          <w:iCs/>
          <w:sz w:val="24"/>
          <w:szCs w:val="24"/>
        </w:rPr>
        <w:t xml:space="preserve">con Kaiser. La rotación ha convergido en </w:t>
      </w:r>
      <w:r w:rsidR="00166F12" w:rsidRPr="00F33A50">
        <w:rPr>
          <w:rFonts w:ascii="Times New Roman" w:eastAsia="Times New Roman" w:hAnsi="Times New Roman" w:cs="Times New Roman"/>
          <w:b w:val="0"/>
          <w:iCs/>
          <w:sz w:val="24"/>
          <w:szCs w:val="24"/>
        </w:rPr>
        <w:t>seis</w:t>
      </w:r>
      <w:r w:rsidRPr="00F33A50">
        <w:rPr>
          <w:rFonts w:ascii="Times New Roman" w:eastAsia="Times New Roman" w:hAnsi="Times New Roman" w:cs="Times New Roman"/>
          <w:b w:val="0"/>
          <w:iCs/>
          <w:sz w:val="24"/>
          <w:szCs w:val="24"/>
        </w:rPr>
        <w:t xml:space="preserve"> iteraciones.</w:t>
      </w:r>
    </w:p>
    <w:p w14:paraId="35DAF36E" w14:textId="77777777" w:rsidR="00166F12" w:rsidRPr="00B36FA2" w:rsidRDefault="00166F12" w:rsidP="00166F12">
      <w:pPr>
        <w:spacing w:after="0" w:line="360" w:lineRule="auto"/>
        <w:jc w:val="center"/>
        <w:rPr>
          <w:rFonts w:ascii="Times New Roman" w:eastAsia="Times New Roman" w:hAnsi="Times New Roman" w:cs="Times New Roman"/>
          <w:sz w:val="24"/>
          <w:szCs w:val="24"/>
        </w:rPr>
      </w:pPr>
      <w:r w:rsidRPr="00B36FA2">
        <w:rPr>
          <w:rFonts w:ascii="Times New Roman" w:eastAsia="Times New Roman" w:hAnsi="Times New Roman" w:cs="Times New Roman"/>
          <w:iCs/>
          <w:sz w:val="24"/>
          <w:szCs w:val="24"/>
        </w:rPr>
        <w:t xml:space="preserve">Fuente: </w:t>
      </w:r>
      <w:r w:rsidRPr="00B36FA2">
        <w:rPr>
          <w:rFonts w:ascii="Times New Roman" w:eastAsia="Times New Roman" w:hAnsi="Times New Roman" w:cs="Times New Roman"/>
          <w:sz w:val="24"/>
          <w:szCs w:val="24"/>
        </w:rPr>
        <w:t>Elaboración propia</w:t>
      </w:r>
    </w:p>
    <w:p w14:paraId="2241154D" w14:textId="77777777" w:rsidR="00166F12" w:rsidRPr="00B36FA2" w:rsidRDefault="00166F12" w:rsidP="00166F12"/>
    <w:p w14:paraId="4B6436E5" w14:textId="60F80A24" w:rsidR="00DC1FC6" w:rsidRPr="00B36FA2" w:rsidRDefault="00C301D7" w:rsidP="00F33A50">
      <w:pPr>
        <w:pStyle w:val="Ttulo2"/>
        <w:spacing w:before="0" w:after="0" w:line="360" w:lineRule="auto"/>
        <w:jc w:val="center"/>
        <w:rPr>
          <w:rFonts w:ascii="Times New Roman" w:eastAsia="Times New Roman" w:hAnsi="Times New Roman" w:cs="Times New Roman"/>
          <w:sz w:val="28"/>
          <w:szCs w:val="28"/>
        </w:rPr>
      </w:pPr>
      <w:r w:rsidRPr="00B36FA2">
        <w:rPr>
          <w:rFonts w:ascii="Times New Roman" w:eastAsia="Times New Roman" w:hAnsi="Times New Roman" w:cs="Times New Roman"/>
          <w:sz w:val="28"/>
          <w:szCs w:val="28"/>
        </w:rPr>
        <w:t xml:space="preserve">Ecuaciones </w:t>
      </w:r>
      <w:r w:rsidR="00166F12" w:rsidRPr="00B36FA2">
        <w:rPr>
          <w:rFonts w:ascii="Times New Roman" w:eastAsia="Times New Roman" w:hAnsi="Times New Roman" w:cs="Times New Roman"/>
          <w:sz w:val="28"/>
          <w:szCs w:val="28"/>
        </w:rPr>
        <w:t>e</w:t>
      </w:r>
      <w:r w:rsidRPr="00B36FA2">
        <w:rPr>
          <w:rFonts w:ascii="Times New Roman" w:eastAsia="Times New Roman" w:hAnsi="Times New Roman" w:cs="Times New Roman"/>
          <w:sz w:val="28"/>
          <w:szCs w:val="28"/>
        </w:rPr>
        <w:t>structurales</w:t>
      </w:r>
    </w:p>
    <w:p w14:paraId="5E9ADB9C" w14:textId="19316242" w:rsidR="00DC1FC6" w:rsidRPr="002173C0" w:rsidRDefault="00C301D7" w:rsidP="008C6F58">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Esta sección de la investigación se llev</w:t>
      </w:r>
      <w:r w:rsidR="00567EF9">
        <w:rPr>
          <w:rFonts w:ascii="Times New Roman" w:eastAsia="Times New Roman" w:hAnsi="Times New Roman" w:cs="Times New Roman"/>
          <w:sz w:val="24"/>
          <w:szCs w:val="24"/>
        </w:rPr>
        <w:t>ó</w:t>
      </w:r>
      <w:r w:rsidRPr="00B36FA2">
        <w:rPr>
          <w:rFonts w:ascii="Times New Roman" w:eastAsia="Times New Roman" w:hAnsi="Times New Roman" w:cs="Times New Roman"/>
          <w:sz w:val="24"/>
          <w:szCs w:val="24"/>
        </w:rPr>
        <w:t xml:space="preserve"> a cabo con el apoyo del </w:t>
      </w:r>
      <w:r w:rsidRPr="00DB0F1E">
        <w:rPr>
          <w:rFonts w:ascii="Times New Roman" w:eastAsia="Times New Roman" w:hAnsi="Times New Roman" w:cs="Times New Roman"/>
          <w:i/>
          <w:iCs/>
          <w:sz w:val="24"/>
          <w:szCs w:val="24"/>
        </w:rPr>
        <w:t>software</w:t>
      </w:r>
      <w:r w:rsidRPr="00B36FA2">
        <w:rPr>
          <w:rFonts w:ascii="Times New Roman" w:eastAsia="Times New Roman" w:hAnsi="Times New Roman" w:cs="Times New Roman"/>
          <w:sz w:val="24"/>
          <w:szCs w:val="24"/>
        </w:rPr>
        <w:t xml:space="preserve"> estadístico AMOS de IBM</w:t>
      </w:r>
      <w:r w:rsidR="00567EF9">
        <w:rPr>
          <w:rFonts w:ascii="Times New Roman" w:eastAsia="Times New Roman" w:hAnsi="Times New Roman" w:cs="Times New Roman"/>
          <w:sz w:val="24"/>
          <w:szCs w:val="24"/>
        </w:rPr>
        <w:t>,</w:t>
      </w:r>
      <w:r w:rsidRPr="00B36FA2">
        <w:rPr>
          <w:rFonts w:ascii="Times New Roman" w:eastAsia="Times New Roman" w:hAnsi="Times New Roman" w:cs="Times New Roman"/>
          <w:sz w:val="24"/>
          <w:szCs w:val="24"/>
        </w:rPr>
        <w:t xml:space="preserve"> que es una extensión del SPSS </w:t>
      </w:r>
      <w:proofErr w:type="spellStart"/>
      <w:r w:rsidRPr="00B36FA2">
        <w:rPr>
          <w:rFonts w:ascii="Times New Roman" w:eastAsia="Times New Roman" w:hAnsi="Times New Roman" w:cs="Times New Roman"/>
          <w:sz w:val="24"/>
          <w:szCs w:val="24"/>
        </w:rPr>
        <w:t>Statistics</w:t>
      </w:r>
      <w:proofErr w:type="spellEnd"/>
      <w:r w:rsidRPr="00B36FA2">
        <w:rPr>
          <w:rFonts w:ascii="Times New Roman" w:eastAsia="Times New Roman" w:hAnsi="Times New Roman" w:cs="Times New Roman"/>
          <w:sz w:val="24"/>
          <w:szCs w:val="24"/>
        </w:rPr>
        <w:t xml:space="preserve">. Como se describe en secciones anteriores, este programa funge como una aplicación autónoma para ejecutar un análisis multivariado estándar bajo parámetros no </w:t>
      </w:r>
      <w:r w:rsidR="00567EF9" w:rsidRPr="00B36FA2">
        <w:rPr>
          <w:rFonts w:ascii="Times New Roman" w:eastAsia="Times New Roman" w:hAnsi="Times New Roman" w:cs="Times New Roman"/>
          <w:sz w:val="24"/>
          <w:szCs w:val="24"/>
        </w:rPr>
        <w:t>s</w:t>
      </w:r>
      <w:r w:rsidR="00567EF9">
        <w:rPr>
          <w:rFonts w:ascii="Times New Roman" w:eastAsia="Times New Roman" w:hAnsi="Times New Roman" w:cs="Times New Roman"/>
          <w:sz w:val="24"/>
          <w:szCs w:val="24"/>
        </w:rPr>
        <w:t>o</w:t>
      </w:r>
      <w:r w:rsidR="00567EF9" w:rsidRPr="00B36FA2">
        <w:rPr>
          <w:rFonts w:ascii="Times New Roman" w:eastAsia="Times New Roman" w:hAnsi="Times New Roman" w:cs="Times New Roman"/>
          <w:sz w:val="24"/>
          <w:szCs w:val="24"/>
        </w:rPr>
        <w:t xml:space="preserve">lo </w:t>
      </w:r>
      <w:r w:rsidRPr="00B36FA2">
        <w:rPr>
          <w:rFonts w:ascii="Times New Roman" w:eastAsia="Times New Roman" w:hAnsi="Times New Roman" w:cs="Times New Roman"/>
          <w:sz w:val="24"/>
          <w:szCs w:val="24"/>
        </w:rPr>
        <w:t>de regresión</w:t>
      </w:r>
      <w:r w:rsidR="00567EF9">
        <w:rPr>
          <w:rFonts w:ascii="Times New Roman" w:eastAsia="Times New Roman" w:hAnsi="Times New Roman" w:cs="Times New Roman"/>
          <w:sz w:val="24"/>
          <w:szCs w:val="24"/>
        </w:rPr>
        <w:t>,</w:t>
      </w:r>
      <w:r w:rsidRPr="00B36FA2">
        <w:rPr>
          <w:rFonts w:ascii="Times New Roman" w:eastAsia="Times New Roman" w:hAnsi="Times New Roman" w:cs="Times New Roman"/>
          <w:sz w:val="24"/>
          <w:szCs w:val="24"/>
        </w:rPr>
        <w:t xml:space="preserve"> sino de factores de varianza y correlación. Con ello se establece un modelo estadístico que contrasta el modelo predictivo </w:t>
      </w:r>
      <w:r w:rsidRPr="002173C0">
        <w:rPr>
          <w:rFonts w:ascii="Times New Roman" w:eastAsia="Times New Roman" w:hAnsi="Times New Roman" w:cs="Times New Roman"/>
          <w:sz w:val="24"/>
          <w:szCs w:val="24"/>
        </w:rPr>
        <w:t xml:space="preserve">que se plantea en una hipótesis de investigación que aporta una interfaz de usuario gráfica (Yang </w:t>
      </w:r>
      <w:r w:rsidR="00567EF9" w:rsidRPr="002173C0">
        <w:rPr>
          <w:rFonts w:ascii="Times New Roman" w:eastAsia="Times New Roman" w:hAnsi="Times New Roman" w:cs="Times New Roman"/>
          <w:sz w:val="24"/>
          <w:szCs w:val="24"/>
        </w:rPr>
        <w:t xml:space="preserve">y </w:t>
      </w:r>
      <w:proofErr w:type="spellStart"/>
      <w:r w:rsidRPr="002173C0">
        <w:rPr>
          <w:rFonts w:ascii="Times New Roman" w:eastAsia="Times New Roman" w:hAnsi="Times New Roman" w:cs="Times New Roman"/>
          <w:sz w:val="24"/>
          <w:szCs w:val="24"/>
        </w:rPr>
        <w:t>Mohd</w:t>
      </w:r>
      <w:proofErr w:type="spellEnd"/>
      <w:r w:rsidRPr="002173C0">
        <w:rPr>
          <w:rFonts w:ascii="Times New Roman" w:eastAsia="Times New Roman" w:hAnsi="Times New Roman" w:cs="Times New Roman"/>
          <w:sz w:val="24"/>
          <w:szCs w:val="24"/>
        </w:rPr>
        <w:t xml:space="preserve">, 2021). </w:t>
      </w:r>
    </w:p>
    <w:p w14:paraId="75E7E981" w14:textId="12F686B3" w:rsidR="00DC1FC6" w:rsidRPr="00B36FA2" w:rsidRDefault="00C301D7" w:rsidP="008C6F58">
      <w:pPr>
        <w:spacing w:after="0" w:line="360" w:lineRule="auto"/>
        <w:ind w:firstLine="720"/>
        <w:jc w:val="both"/>
        <w:rPr>
          <w:rFonts w:ascii="Times New Roman" w:eastAsia="Times New Roman" w:hAnsi="Times New Roman" w:cs="Times New Roman"/>
          <w:sz w:val="24"/>
          <w:szCs w:val="24"/>
        </w:rPr>
      </w:pPr>
      <w:r w:rsidRPr="002173C0">
        <w:rPr>
          <w:rFonts w:ascii="Times New Roman" w:eastAsia="Times New Roman" w:hAnsi="Times New Roman" w:cs="Times New Roman"/>
          <w:sz w:val="24"/>
          <w:szCs w:val="24"/>
        </w:rPr>
        <w:t xml:space="preserve">Ahora bien, la ejecución de los datos con AMOS se hace aplicando el método de máxima verosimilitud para ilustrar los coeficientes de un modelo de regresión, o estimar los parámetros de una distribución de probabilidad. Este procedimiento se puede emplear en gran cantidad de situaciones, por ello, constituye uno de los más empleados para visualizar el ajuste del modelo tanto saturado como independiente (Chen </w:t>
      </w:r>
      <w:r w:rsidR="00546591" w:rsidRPr="002173C0">
        <w:rPr>
          <w:rFonts w:ascii="Times New Roman" w:eastAsia="Times New Roman" w:hAnsi="Times New Roman" w:cs="Times New Roman"/>
          <w:sz w:val="24"/>
          <w:szCs w:val="24"/>
        </w:rPr>
        <w:t xml:space="preserve">y </w:t>
      </w:r>
      <w:r w:rsidRPr="002173C0">
        <w:rPr>
          <w:rFonts w:ascii="Times New Roman" w:eastAsia="Times New Roman" w:hAnsi="Times New Roman" w:cs="Times New Roman"/>
          <w:sz w:val="24"/>
          <w:szCs w:val="24"/>
        </w:rPr>
        <w:t xml:space="preserve">Yang, 2021). </w:t>
      </w:r>
      <w:r w:rsidR="00546591" w:rsidRPr="002173C0">
        <w:rPr>
          <w:rFonts w:ascii="Times New Roman" w:eastAsia="Times New Roman" w:hAnsi="Times New Roman" w:cs="Times New Roman"/>
          <w:sz w:val="24"/>
          <w:szCs w:val="24"/>
        </w:rPr>
        <w:t>C</w:t>
      </w:r>
      <w:r w:rsidRPr="002173C0">
        <w:rPr>
          <w:rFonts w:ascii="Times New Roman" w:eastAsia="Times New Roman" w:hAnsi="Times New Roman" w:cs="Times New Roman"/>
          <w:sz w:val="24"/>
          <w:szCs w:val="24"/>
        </w:rPr>
        <w:t xml:space="preserve">omo resultado preliminar </w:t>
      </w:r>
      <w:r w:rsidR="00546591" w:rsidRPr="002173C0">
        <w:rPr>
          <w:rFonts w:ascii="Times New Roman" w:eastAsia="Times New Roman" w:hAnsi="Times New Roman" w:cs="Times New Roman"/>
          <w:sz w:val="24"/>
          <w:szCs w:val="24"/>
        </w:rPr>
        <w:t xml:space="preserve">se obtiene </w:t>
      </w:r>
      <w:r w:rsidRPr="002173C0">
        <w:rPr>
          <w:rFonts w:ascii="Times New Roman" w:eastAsia="Times New Roman" w:hAnsi="Times New Roman" w:cs="Times New Roman"/>
          <w:sz w:val="24"/>
          <w:szCs w:val="24"/>
        </w:rPr>
        <w:t xml:space="preserve">el ajuste del modelo, con indicadores de </w:t>
      </w:r>
      <w:r w:rsidR="00546591" w:rsidRPr="002173C0">
        <w:rPr>
          <w:rFonts w:ascii="Times New Roman" w:eastAsia="Times New Roman" w:hAnsi="Times New Roman" w:cs="Times New Roman"/>
          <w:sz w:val="24"/>
          <w:szCs w:val="24"/>
        </w:rPr>
        <w:t>ji al c</w:t>
      </w:r>
      <w:r w:rsidRPr="002173C0">
        <w:rPr>
          <w:rFonts w:ascii="Times New Roman" w:eastAsia="Times New Roman" w:hAnsi="Times New Roman" w:cs="Times New Roman"/>
          <w:sz w:val="24"/>
          <w:szCs w:val="24"/>
        </w:rPr>
        <w:t>uadrado (CMIN</w:t>
      </w:r>
      <w:r w:rsidR="00227A74" w:rsidRPr="002173C0">
        <w:rPr>
          <w:rFonts w:ascii="Times New Roman" w:eastAsia="Times New Roman" w:hAnsi="Times New Roman" w:cs="Times New Roman"/>
          <w:sz w:val="24"/>
          <w:szCs w:val="24"/>
        </w:rPr>
        <w:t xml:space="preserve">) y </w:t>
      </w:r>
      <w:r w:rsidR="00546591" w:rsidRPr="002173C0">
        <w:rPr>
          <w:rFonts w:ascii="Times New Roman" w:eastAsia="Times New Roman" w:hAnsi="Times New Roman" w:cs="Times New Roman"/>
          <w:sz w:val="24"/>
          <w:szCs w:val="24"/>
        </w:rPr>
        <w:t xml:space="preserve">grados </w:t>
      </w:r>
      <w:r w:rsidRPr="002173C0">
        <w:rPr>
          <w:rFonts w:ascii="Times New Roman" w:eastAsia="Times New Roman" w:hAnsi="Times New Roman" w:cs="Times New Roman"/>
          <w:sz w:val="24"/>
          <w:szCs w:val="24"/>
        </w:rPr>
        <w:t xml:space="preserve">de </w:t>
      </w:r>
      <w:r w:rsidR="00546591" w:rsidRPr="002173C0">
        <w:rPr>
          <w:rFonts w:ascii="Times New Roman" w:eastAsia="Times New Roman" w:hAnsi="Times New Roman" w:cs="Times New Roman"/>
          <w:sz w:val="24"/>
          <w:szCs w:val="24"/>
        </w:rPr>
        <w:t xml:space="preserve">libertad </w:t>
      </w:r>
      <w:r w:rsidRPr="002173C0">
        <w:rPr>
          <w:rFonts w:ascii="Times New Roman" w:eastAsia="Times New Roman" w:hAnsi="Times New Roman" w:cs="Times New Roman"/>
          <w:sz w:val="24"/>
          <w:szCs w:val="24"/>
        </w:rPr>
        <w:t>(DF)</w:t>
      </w:r>
      <w:r w:rsidR="00227A74" w:rsidRPr="002173C0">
        <w:rPr>
          <w:rFonts w:ascii="Times New Roman" w:eastAsia="Times New Roman" w:hAnsi="Times New Roman" w:cs="Times New Roman"/>
          <w:sz w:val="24"/>
          <w:szCs w:val="24"/>
        </w:rPr>
        <w:t>.</w:t>
      </w:r>
      <w:r w:rsidRPr="002173C0">
        <w:rPr>
          <w:rFonts w:ascii="Times New Roman" w:eastAsia="Times New Roman" w:hAnsi="Times New Roman" w:cs="Times New Roman"/>
          <w:sz w:val="24"/>
          <w:szCs w:val="24"/>
        </w:rPr>
        <w:t xml:space="preserve"> </w:t>
      </w:r>
      <w:r w:rsidR="00227A74" w:rsidRPr="002173C0">
        <w:rPr>
          <w:rFonts w:ascii="Times New Roman" w:eastAsia="Times New Roman" w:hAnsi="Times New Roman" w:cs="Times New Roman"/>
          <w:sz w:val="24"/>
          <w:szCs w:val="24"/>
        </w:rPr>
        <w:t>En cuanto a estos últimos, si al dividi</w:t>
      </w:r>
      <w:r w:rsidR="00DD344A" w:rsidRPr="002173C0">
        <w:rPr>
          <w:rFonts w:ascii="Times New Roman" w:eastAsia="Times New Roman" w:hAnsi="Times New Roman" w:cs="Times New Roman"/>
          <w:sz w:val="24"/>
          <w:szCs w:val="24"/>
        </w:rPr>
        <w:t>r</w:t>
      </w:r>
      <w:r w:rsidR="00227A74" w:rsidRPr="002173C0">
        <w:rPr>
          <w:rFonts w:ascii="Times New Roman" w:eastAsia="Times New Roman" w:hAnsi="Times New Roman" w:cs="Times New Roman"/>
          <w:sz w:val="24"/>
          <w:szCs w:val="24"/>
        </w:rPr>
        <w:t xml:space="preserve">se </w:t>
      </w:r>
      <w:r w:rsidR="007C390D" w:rsidRPr="002173C0">
        <w:rPr>
          <w:rFonts w:ascii="Times New Roman" w:eastAsia="Times New Roman" w:hAnsi="Times New Roman" w:cs="Times New Roman"/>
          <w:sz w:val="24"/>
          <w:szCs w:val="24"/>
        </w:rPr>
        <w:t xml:space="preserve">se obtiene como resultado una cifra menor a </w:t>
      </w:r>
      <w:r w:rsidRPr="002173C0">
        <w:rPr>
          <w:rFonts w:ascii="Times New Roman" w:eastAsia="Times New Roman" w:hAnsi="Times New Roman" w:cs="Times New Roman"/>
          <w:sz w:val="24"/>
          <w:szCs w:val="24"/>
        </w:rPr>
        <w:t>dos (2 &lt; CMIN)</w:t>
      </w:r>
      <w:r w:rsidR="00A95D8F" w:rsidRPr="002173C0">
        <w:rPr>
          <w:rFonts w:ascii="Times New Roman" w:eastAsia="Times New Roman" w:hAnsi="Times New Roman" w:cs="Times New Roman"/>
          <w:sz w:val="24"/>
          <w:szCs w:val="24"/>
        </w:rPr>
        <w:t>, esto</w:t>
      </w:r>
      <w:r w:rsidRPr="002173C0">
        <w:rPr>
          <w:rFonts w:ascii="Times New Roman" w:eastAsia="Times New Roman" w:hAnsi="Times New Roman" w:cs="Times New Roman"/>
          <w:sz w:val="24"/>
          <w:szCs w:val="24"/>
        </w:rPr>
        <w:t xml:space="preserve"> </w:t>
      </w:r>
      <w:r w:rsidR="00DD344A" w:rsidRPr="002173C0">
        <w:rPr>
          <w:rFonts w:ascii="Times New Roman" w:eastAsia="Times New Roman" w:hAnsi="Times New Roman" w:cs="Times New Roman"/>
          <w:sz w:val="24"/>
          <w:szCs w:val="24"/>
        </w:rPr>
        <w:t xml:space="preserve">indica </w:t>
      </w:r>
      <w:r w:rsidRPr="002173C0">
        <w:rPr>
          <w:rFonts w:ascii="Times New Roman" w:eastAsia="Times New Roman" w:hAnsi="Times New Roman" w:cs="Times New Roman"/>
          <w:sz w:val="24"/>
          <w:szCs w:val="24"/>
        </w:rPr>
        <w:t xml:space="preserve">un coeficiente deseado de correspondencia del modelo estadístico, tal y como comentan </w:t>
      </w:r>
      <w:r w:rsidR="00AB3426" w:rsidRPr="002173C0">
        <w:rPr>
          <w:rFonts w:ascii="Times New Roman" w:eastAsia="Times New Roman" w:hAnsi="Times New Roman" w:cs="Times New Roman"/>
          <w:sz w:val="24"/>
          <w:szCs w:val="24"/>
        </w:rPr>
        <w:t>Rochelle</w:t>
      </w:r>
      <w:r w:rsidR="00AB3426" w:rsidRPr="002173C0" w:rsidDel="00AB3426">
        <w:rPr>
          <w:rFonts w:ascii="Times New Roman" w:eastAsia="Times New Roman" w:hAnsi="Times New Roman" w:cs="Times New Roman"/>
          <w:sz w:val="24"/>
          <w:szCs w:val="24"/>
        </w:rPr>
        <w:t xml:space="preserve"> </w:t>
      </w:r>
      <w:r w:rsidRPr="002173C0">
        <w:rPr>
          <w:rFonts w:ascii="Times New Roman" w:eastAsia="Times New Roman" w:hAnsi="Times New Roman" w:cs="Times New Roman"/>
          <w:i/>
          <w:iCs/>
          <w:sz w:val="24"/>
          <w:szCs w:val="24"/>
        </w:rPr>
        <w:t>et al</w:t>
      </w:r>
      <w:r w:rsidRPr="002173C0">
        <w:rPr>
          <w:rFonts w:ascii="Times New Roman" w:eastAsia="Times New Roman" w:hAnsi="Times New Roman" w:cs="Times New Roman"/>
          <w:sz w:val="24"/>
          <w:szCs w:val="24"/>
        </w:rPr>
        <w:t>. (2021).</w:t>
      </w:r>
      <w:r w:rsidRPr="00B36FA2">
        <w:rPr>
          <w:rFonts w:ascii="Times New Roman" w:eastAsia="Times New Roman" w:hAnsi="Times New Roman" w:cs="Times New Roman"/>
          <w:sz w:val="24"/>
          <w:szCs w:val="24"/>
        </w:rPr>
        <w:t xml:space="preserve"> </w:t>
      </w:r>
    </w:p>
    <w:p w14:paraId="5CF5E10A" w14:textId="5B6664C2" w:rsidR="00DC1FC6" w:rsidRPr="00B36FA2" w:rsidRDefault="00DE50E9" w:rsidP="008C6F5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Siguiendo lo anterior, aquí </w:t>
      </w:r>
      <w:r w:rsidR="00E950BF">
        <w:rPr>
          <w:rFonts w:ascii="Times New Roman" w:eastAsia="Times New Roman" w:hAnsi="Times New Roman" w:cs="Times New Roman"/>
          <w:sz w:val="24"/>
          <w:szCs w:val="24"/>
        </w:rPr>
        <w:t>se obtienen</w:t>
      </w:r>
      <w:r w:rsidR="00C301D7" w:rsidRPr="00B36FA2">
        <w:rPr>
          <w:rFonts w:ascii="Times New Roman" w:eastAsia="Times New Roman" w:hAnsi="Times New Roman" w:cs="Times New Roman"/>
          <w:sz w:val="24"/>
          <w:szCs w:val="24"/>
        </w:rPr>
        <w:t xml:space="preserve"> cocientes sobresalientes porque CMIN tiene un valor de </w:t>
      </w:r>
      <w:r w:rsidR="00C301D7" w:rsidRPr="00DB0F1E">
        <w:rPr>
          <w:rFonts w:ascii="Times New Roman" w:eastAsia="Times New Roman" w:hAnsi="Times New Roman" w:cs="Times New Roman"/>
          <w:bCs/>
          <w:i/>
          <w:iCs/>
          <w:sz w:val="24"/>
          <w:szCs w:val="24"/>
        </w:rPr>
        <w:t>29.961</w:t>
      </w:r>
      <w:r>
        <w:rPr>
          <w:rFonts w:ascii="Times New Roman" w:eastAsia="Times New Roman" w:hAnsi="Times New Roman" w:cs="Times New Roman"/>
          <w:bCs/>
          <w:sz w:val="24"/>
          <w:szCs w:val="24"/>
        </w:rPr>
        <w:t xml:space="preserve">, </w:t>
      </w:r>
      <w:r w:rsidR="002173C0">
        <w:rPr>
          <w:rFonts w:ascii="Times New Roman" w:eastAsia="Times New Roman" w:hAnsi="Times New Roman" w:cs="Times New Roman"/>
          <w:bCs/>
          <w:sz w:val="24"/>
          <w:szCs w:val="24"/>
        </w:rPr>
        <w:t>que,</w:t>
      </w:r>
      <w:r>
        <w:rPr>
          <w:rFonts w:ascii="Times New Roman" w:eastAsia="Times New Roman" w:hAnsi="Times New Roman" w:cs="Times New Roman"/>
          <w:bCs/>
          <w:sz w:val="24"/>
          <w:szCs w:val="24"/>
        </w:rPr>
        <w:t xml:space="preserve"> si se divide entre los DF,</w:t>
      </w:r>
      <w:r w:rsidR="00C301D7" w:rsidRPr="00B36FA2">
        <w:rPr>
          <w:rFonts w:ascii="Times New Roman" w:eastAsia="Times New Roman" w:hAnsi="Times New Roman" w:cs="Times New Roman"/>
          <w:b/>
          <w:sz w:val="24"/>
          <w:szCs w:val="24"/>
        </w:rPr>
        <w:t xml:space="preserve"> </w:t>
      </w:r>
      <w:r w:rsidR="00C301D7" w:rsidRPr="00DB0F1E">
        <w:rPr>
          <w:rFonts w:ascii="Times New Roman" w:eastAsia="Times New Roman" w:hAnsi="Times New Roman" w:cs="Times New Roman"/>
          <w:bCs/>
          <w:i/>
          <w:iCs/>
          <w:sz w:val="24"/>
          <w:szCs w:val="24"/>
        </w:rPr>
        <w:t>19</w:t>
      </w:r>
      <w:r w:rsidR="00C301D7" w:rsidRPr="00B36F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 como resultado </w:t>
      </w:r>
      <w:r w:rsidR="00C301D7" w:rsidRPr="00B36FA2">
        <w:rPr>
          <w:rFonts w:ascii="Times New Roman" w:eastAsia="Times New Roman" w:hAnsi="Times New Roman" w:cs="Times New Roman"/>
          <w:sz w:val="24"/>
          <w:szCs w:val="24"/>
        </w:rPr>
        <w:t xml:space="preserve">un ajuste de </w:t>
      </w:r>
      <w:r w:rsidR="00C301D7" w:rsidRPr="00DB0F1E">
        <w:rPr>
          <w:rFonts w:ascii="Times New Roman" w:eastAsia="Times New Roman" w:hAnsi="Times New Roman" w:cs="Times New Roman"/>
          <w:bCs/>
          <w:i/>
          <w:iCs/>
          <w:sz w:val="24"/>
          <w:szCs w:val="24"/>
        </w:rPr>
        <w:t>1.577</w:t>
      </w:r>
      <w:r w:rsidR="00C301D7" w:rsidRPr="00B36FA2">
        <w:rPr>
          <w:rFonts w:ascii="Times New Roman" w:eastAsia="Times New Roman" w:hAnsi="Times New Roman" w:cs="Times New Roman"/>
          <w:sz w:val="24"/>
          <w:szCs w:val="24"/>
        </w:rPr>
        <w:t xml:space="preserve">, que confirma una consonancia en la interacción del modelo de investigación desarrollado para analizar el conjunto muestral </w:t>
      </w:r>
      <w:r w:rsidR="00A95D8F">
        <w:rPr>
          <w:rFonts w:ascii="Times New Roman" w:eastAsia="Times New Roman" w:hAnsi="Times New Roman" w:cs="Times New Roman"/>
          <w:sz w:val="24"/>
          <w:szCs w:val="24"/>
        </w:rPr>
        <w:t xml:space="preserve">de </w:t>
      </w:r>
      <w:r w:rsidR="00C301D7" w:rsidRPr="00B36FA2">
        <w:rPr>
          <w:rFonts w:ascii="Times New Roman" w:eastAsia="Times New Roman" w:hAnsi="Times New Roman" w:cs="Times New Roman"/>
          <w:sz w:val="24"/>
          <w:szCs w:val="24"/>
        </w:rPr>
        <w:t xml:space="preserve">mujeres, desde el punto de vista del estadístico. En tal sentido, </w:t>
      </w:r>
      <w:r w:rsidR="00C301D7" w:rsidRPr="00DB0F1E">
        <w:rPr>
          <w:rFonts w:ascii="Times New Roman" w:eastAsia="Times New Roman" w:hAnsi="Times New Roman" w:cs="Times New Roman"/>
          <w:i/>
          <w:iCs/>
          <w:sz w:val="24"/>
          <w:szCs w:val="24"/>
        </w:rPr>
        <w:t>P</w:t>
      </w:r>
      <w:r w:rsidR="00C301D7" w:rsidRPr="00B36FA2">
        <w:rPr>
          <w:rFonts w:ascii="Times New Roman" w:eastAsia="Times New Roman" w:hAnsi="Times New Roman" w:cs="Times New Roman"/>
          <w:sz w:val="24"/>
          <w:szCs w:val="24"/>
        </w:rPr>
        <w:t xml:space="preserve"> (significancia) establece la posibilidad de aceptar la hipótesis positiva y por ende descartar la hipótesis nula</w:t>
      </w:r>
      <w:r w:rsidR="00A95D8F">
        <w:rPr>
          <w:rFonts w:ascii="Times New Roman" w:eastAsia="Times New Roman" w:hAnsi="Times New Roman" w:cs="Times New Roman"/>
          <w:sz w:val="24"/>
          <w:szCs w:val="24"/>
        </w:rPr>
        <w:t xml:space="preserve"> (tabla 5).</w:t>
      </w:r>
    </w:p>
    <w:p w14:paraId="5B112C19" w14:textId="725D184D" w:rsidR="00514013" w:rsidRDefault="00514013" w:rsidP="008C6F58">
      <w:pPr>
        <w:spacing w:after="0" w:line="360" w:lineRule="auto"/>
        <w:ind w:firstLine="720"/>
        <w:jc w:val="both"/>
        <w:rPr>
          <w:rFonts w:ascii="Times New Roman" w:eastAsia="Times New Roman" w:hAnsi="Times New Roman" w:cs="Times New Roman"/>
          <w:sz w:val="24"/>
          <w:szCs w:val="24"/>
        </w:rPr>
      </w:pPr>
    </w:p>
    <w:p w14:paraId="787A43F8" w14:textId="77777777" w:rsidR="00354763" w:rsidRPr="00B36FA2" w:rsidRDefault="00354763" w:rsidP="008C6F58">
      <w:pPr>
        <w:spacing w:after="0" w:line="360" w:lineRule="auto"/>
        <w:ind w:firstLine="720"/>
        <w:jc w:val="both"/>
        <w:rPr>
          <w:rFonts w:ascii="Times New Roman" w:eastAsia="Times New Roman" w:hAnsi="Times New Roman" w:cs="Times New Roman"/>
          <w:sz w:val="24"/>
          <w:szCs w:val="24"/>
        </w:rPr>
      </w:pPr>
    </w:p>
    <w:p w14:paraId="6A7F5F3B" w14:textId="30820FDD" w:rsidR="00DC1FC6" w:rsidRPr="00B36FA2" w:rsidRDefault="00C301D7" w:rsidP="00166F12">
      <w:pPr>
        <w:spacing w:after="0" w:line="360" w:lineRule="auto"/>
        <w:ind w:right="660"/>
        <w:jc w:val="center"/>
        <w:rPr>
          <w:rFonts w:ascii="Times New Roman" w:eastAsia="Times New Roman" w:hAnsi="Times New Roman" w:cs="Times New Roman"/>
          <w:b/>
          <w:sz w:val="24"/>
          <w:szCs w:val="24"/>
        </w:rPr>
      </w:pPr>
      <w:r w:rsidRPr="00B36FA2">
        <w:rPr>
          <w:rFonts w:ascii="Times New Roman" w:eastAsia="Times New Roman" w:hAnsi="Times New Roman" w:cs="Times New Roman"/>
          <w:b/>
          <w:sz w:val="24"/>
          <w:szCs w:val="24"/>
        </w:rPr>
        <w:lastRenderedPageBreak/>
        <w:t xml:space="preserve">Tabla 5. </w:t>
      </w:r>
      <w:r w:rsidRPr="00B36FA2">
        <w:rPr>
          <w:rFonts w:ascii="Times New Roman" w:eastAsia="Times New Roman" w:hAnsi="Times New Roman" w:cs="Times New Roman"/>
          <w:bCs/>
          <w:sz w:val="24"/>
          <w:szCs w:val="24"/>
        </w:rPr>
        <w:t xml:space="preserve">Ajuste </w:t>
      </w:r>
      <w:r w:rsidR="00A95D8F">
        <w:rPr>
          <w:rFonts w:ascii="Times New Roman" w:eastAsia="Times New Roman" w:hAnsi="Times New Roman" w:cs="Times New Roman"/>
          <w:bCs/>
          <w:sz w:val="24"/>
          <w:szCs w:val="24"/>
        </w:rPr>
        <w:t>c</w:t>
      </w:r>
      <w:r w:rsidR="00A95D8F" w:rsidRPr="00B36FA2">
        <w:rPr>
          <w:rFonts w:ascii="Times New Roman" w:eastAsia="Times New Roman" w:hAnsi="Times New Roman" w:cs="Times New Roman"/>
          <w:bCs/>
          <w:sz w:val="24"/>
          <w:szCs w:val="24"/>
        </w:rPr>
        <w:t xml:space="preserve">onfirmatorio </w:t>
      </w:r>
      <w:r w:rsidRPr="00B36FA2">
        <w:rPr>
          <w:rFonts w:ascii="Times New Roman" w:eastAsia="Times New Roman" w:hAnsi="Times New Roman" w:cs="Times New Roman"/>
          <w:bCs/>
          <w:sz w:val="24"/>
          <w:szCs w:val="24"/>
        </w:rPr>
        <w:t>del modelo para estudiantes universitarios por sexo</w:t>
      </w: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600" w:firstRow="0" w:lastRow="0" w:firstColumn="0" w:lastColumn="0" w:noHBand="1" w:noVBand="1"/>
      </w:tblPr>
      <w:tblGrid>
        <w:gridCol w:w="1135"/>
        <w:gridCol w:w="1134"/>
        <w:gridCol w:w="1134"/>
        <w:gridCol w:w="1134"/>
        <w:gridCol w:w="1134"/>
        <w:gridCol w:w="1134"/>
        <w:gridCol w:w="1134"/>
        <w:gridCol w:w="1134"/>
        <w:gridCol w:w="1134"/>
      </w:tblGrid>
      <w:tr w:rsidR="00B36FA2" w:rsidRPr="00F33A50" w14:paraId="3FFD5883" w14:textId="77777777" w:rsidTr="00166F12">
        <w:trPr>
          <w:trHeight w:val="300"/>
          <w:jc w:val="center"/>
        </w:trPr>
        <w:tc>
          <w:tcPr>
            <w:tcW w:w="1135" w:type="dxa"/>
            <w:vMerge w:val="restart"/>
          </w:tcPr>
          <w:p w14:paraId="33753D1E"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proofErr w:type="spellStart"/>
            <w:r w:rsidRPr="00F33A50">
              <w:rPr>
                <w:rFonts w:ascii="Times New Roman" w:eastAsia="Times New Roman" w:hAnsi="Times New Roman" w:cs="Times New Roman"/>
                <w:bCs/>
                <w:sz w:val="24"/>
                <w:szCs w:val="24"/>
              </w:rPr>
              <w:t>Model</w:t>
            </w:r>
            <w:proofErr w:type="spellEnd"/>
            <w:r w:rsidRPr="00F33A50">
              <w:rPr>
                <w:rFonts w:ascii="Times New Roman" w:eastAsia="Times New Roman" w:hAnsi="Times New Roman" w:cs="Times New Roman"/>
                <w:bCs/>
                <w:sz w:val="24"/>
                <w:szCs w:val="24"/>
              </w:rPr>
              <w:t xml:space="preserve"> </w:t>
            </w:r>
          </w:p>
        </w:tc>
        <w:tc>
          <w:tcPr>
            <w:tcW w:w="2268" w:type="dxa"/>
            <w:gridSpan w:val="2"/>
          </w:tcPr>
          <w:p w14:paraId="33B663D8"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CMIN </w:t>
            </w:r>
          </w:p>
        </w:tc>
        <w:tc>
          <w:tcPr>
            <w:tcW w:w="2268" w:type="dxa"/>
            <w:gridSpan w:val="2"/>
          </w:tcPr>
          <w:p w14:paraId="772114EE"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DF </w:t>
            </w:r>
          </w:p>
        </w:tc>
        <w:tc>
          <w:tcPr>
            <w:tcW w:w="2268" w:type="dxa"/>
            <w:gridSpan w:val="2"/>
          </w:tcPr>
          <w:p w14:paraId="4B2CE8E5" w14:textId="249EC934" w:rsidR="00DC1FC6" w:rsidRPr="00F33A50" w:rsidRDefault="00DE50E9" w:rsidP="00DB0F1E">
            <w:pPr>
              <w:tabs>
                <w:tab w:val="left" w:pos="883"/>
                <w:tab w:val="center" w:pos="1019"/>
              </w:tabs>
              <w:spacing w:line="360" w:lineRule="auto"/>
              <w:rPr>
                <w:rFonts w:ascii="Times New Roman" w:eastAsia="Times New Roman" w:hAnsi="Times New Roman" w:cs="Times New Roman"/>
                <w:bCs/>
                <w:i/>
                <w:iCs/>
                <w:sz w:val="24"/>
                <w:szCs w:val="24"/>
              </w:rPr>
            </w:pPr>
            <w:r w:rsidRPr="00F33A50">
              <w:rPr>
                <w:rFonts w:ascii="Times New Roman" w:eastAsia="Times New Roman" w:hAnsi="Times New Roman" w:cs="Times New Roman"/>
                <w:bCs/>
                <w:sz w:val="24"/>
                <w:szCs w:val="24"/>
              </w:rPr>
              <w:tab/>
            </w:r>
            <w:r w:rsidRPr="00F33A50">
              <w:rPr>
                <w:rFonts w:ascii="Times New Roman" w:eastAsia="Times New Roman" w:hAnsi="Times New Roman" w:cs="Times New Roman"/>
                <w:bCs/>
                <w:sz w:val="24"/>
                <w:szCs w:val="24"/>
              </w:rPr>
              <w:tab/>
            </w:r>
            <w:r w:rsidR="00C301D7" w:rsidRPr="00F33A50">
              <w:rPr>
                <w:rFonts w:ascii="Times New Roman" w:eastAsia="Times New Roman" w:hAnsi="Times New Roman" w:cs="Times New Roman"/>
                <w:bCs/>
                <w:i/>
                <w:iCs/>
                <w:sz w:val="24"/>
                <w:szCs w:val="24"/>
              </w:rPr>
              <w:t xml:space="preserve">P </w:t>
            </w:r>
          </w:p>
        </w:tc>
        <w:tc>
          <w:tcPr>
            <w:tcW w:w="2268" w:type="dxa"/>
            <w:gridSpan w:val="2"/>
          </w:tcPr>
          <w:p w14:paraId="14EF6B8A"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CMIN/DF </w:t>
            </w:r>
          </w:p>
        </w:tc>
      </w:tr>
      <w:tr w:rsidR="00B36FA2" w:rsidRPr="00F33A50" w14:paraId="27B931AC" w14:textId="77777777" w:rsidTr="00166F12">
        <w:trPr>
          <w:trHeight w:val="195"/>
          <w:jc w:val="center"/>
        </w:trPr>
        <w:tc>
          <w:tcPr>
            <w:tcW w:w="1135" w:type="dxa"/>
            <w:vMerge/>
          </w:tcPr>
          <w:p w14:paraId="75396916" w14:textId="77777777" w:rsidR="00DC1FC6" w:rsidRPr="00F33A50" w:rsidRDefault="00DC1FC6" w:rsidP="008C6F58">
            <w:pPr>
              <w:pBdr>
                <w:top w:val="nil"/>
                <w:left w:val="nil"/>
                <w:bottom w:val="nil"/>
                <w:right w:val="nil"/>
                <w:between w:val="nil"/>
              </w:pBdr>
              <w:spacing w:line="360" w:lineRule="auto"/>
              <w:rPr>
                <w:rFonts w:ascii="Times New Roman" w:eastAsia="Times New Roman" w:hAnsi="Times New Roman" w:cs="Times New Roman"/>
                <w:bCs/>
                <w:sz w:val="24"/>
                <w:szCs w:val="24"/>
              </w:rPr>
            </w:pPr>
          </w:p>
        </w:tc>
        <w:tc>
          <w:tcPr>
            <w:tcW w:w="1134" w:type="dxa"/>
          </w:tcPr>
          <w:p w14:paraId="3681667B"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Mujeres </w:t>
            </w:r>
          </w:p>
        </w:tc>
        <w:tc>
          <w:tcPr>
            <w:tcW w:w="1134" w:type="dxa"/>
          </w:tcPr>
          <w:p w14:paraId="1D454F55"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Hombres </w:t>
            </w:r>
          </w:p>
        </w:tc>
        <w:tc>
          <w:tcPr>
            <w:tcW w:w="1134" w:type="dxa"/>
          </w:tcPr>
          <w:p w14:paraId="070130C5"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Mujeres </w:t>
            </w:r>
          </w:p>
        </w:tc>
        <w:tc>
          <w:tcPr>
            <w:tcW w:w="1134" w:type="dxa"/>
          </w:tcPr>
          <w:p w14:paraId="53B8B495"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Hombres </w:t>
            </w:r>
          </w:p>
        </w:tc>
        <w:tc>
          <w:tcPr>
            <w:tcW w:w="1134" w:type="dxa"/>
          </w:tcPr>
          <w:p w14:paraId="6FF488C0"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Mujeres </w:t>
            </w:r>
          </w:p>
        </w:tc>
        <w:tc>
          <w:tcPr>
            <w:tcW w:w="1134" w:type="dxa"/>
          </w:tcPr>
          <w:p w14:paraId="132F18AD"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Hombres </w:t>
            </w:r>
          </w:p>
        </w:tc>
        <w:tc>
          <w:tcPr>
            <w:tcW w:w="1134" w:type="dxa"/>
          </w:tcPr>
          <w:p w14:paraId="10D2601F"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Mujeres </w:t>
            </w:r>
          </w:p>
        </w:tc>
        <w:tc>
          <w:tcPr>
            <w:tcW w:w="1134" w:type="dxa"/>
          </w:tcPr>
          <w:p w14:paraId="71BE2C5F"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Hombres </w:t>
            </w:r>
          </w:p>
        </w:tc>
      </w:tr>
      <w:tr w:rsidR="00B36FA2" w:rsidRPr="00F33A50" w14:paraId="535237ED" w14:textId="77777777" w:rsidTr="00166F12">
        <w:trPr>
          <w:trHeight w:val="600"/>
          <w:jc w:val="center"/>
        </w:trPr>
        <w:tc>
          <w:tcPr>
            <w:tcW w:w="1135" w:type="dxa"/>
          </w:tcPr>
          <w:p w14:paraId="06B36263"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Default </w:t>
            </w:r>
          </w:p>
          <w:p w14:paraId="2AD22DB5"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proofErr w:type="spellStart"/>
            <w:r w:rsidRPr="00F33A50">
              <w:rPr>
                <w:rFonts w:ascii="Times New Roman" w:eastAsia="Times New Roman" w:hAnsi="Times New Roman" w:cs="Times New Roman"/>
                <w:bCs/>
                <w:sz w:val="24"/>
                <w:szCs w:val="24"/>
              </w:rPr>
              <w:t>model</w:t>
            </w:r>
            <w:proofErr w:type="spellEnd"/>
            <w:r w:rsidRPr="00F33A50">
              <w:rPr>
                <w:rFonts w:ascii="Times New Roman" w:eastAsia="Times New Roman" w:hAnsi="Times New Roman" w:cs="Times New Roman"/>
                <w:bCs/>
                <w:sz w:val="24"/>
                <w:szCs w:val="24"/>
              </w:rPr>
              <w:t xml:space="preserve"> </w:t>
            </w:r>
          </w:p>
        </w:tc>
        <w:tc>
          <w:tcPr>
            <w:tcW w:w="1134" w:type="dxa"/>
          </w:tcPr>
          <w:p w14:paraId="5C304601"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29.961 </w:t>
            </w:r>
          </w:p>
        </w:tc>
        <w:tc>
          <w:tcPr>
            <w:tcW w:w="1134" w:type="dxa"/>
          </w:tcPr>
          <w:p w14:paraId="42FA789E"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45.570 </w:t>
            </w:r>
          </w:p>
        </w:tc>
        <w:tc>
          <w:tcPr>
            <w:tcW w:w="1134" w:type="dxa"/>
          </w:tcPr>
          <w:p w14:paraId="1DF22097"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19 </w:t>
            </w:r>
          </w:p>
        </w:tc>
        <w:tc>
          <w:tcPr>
            <w:tcW w:w="1134" w:type="dxa"/>
          </w:tcPr>
          <w:p w14:paraId="6CD8F680"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26 </w:t>
            </w:r>
          </w:p>
        </w:tc>
        <w:tc>
          <w:tcPr>
            <w:tcW w:w="1134" w:type="dxa"/>
          </w:tcPr>
          <w:p w14:paraId="5A758ECD"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.000 </w:t>
            </w:r>
          </w:p>
        </w:tc>
        <w:tc>
          <w:tcPr>
            <w:tcW w:w="1134" w:type="dxa"/>
          </w:tcPr>
          <w:p w14:paraId="6AF42384"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.000 </w:t>
            </w:r>
          </w:p>
        </w:tc>
        <w:tc>
          <w:tcPr>
            <w:tcW w:w="1134" w:type="dxa"/>
          </w:tcPr>
          <w:p w14:paraId="33035F03"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1.577 </w:t>
            </w:r>
          </w:p>
        </w:tc>
        <w:tc>
          <w:tcPr>
            <w:tcW w:w="1134" w:type="dxa"/>
          </w:tcPr>
          <w:p w14:paraId="2360CAD6"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1.753 </w:t>
            </w:r>
          </w:p>
        </w:tc>
      </w:tr>
    </w:tbl>
    <w:p w14:paraId="5C9979D6" w14:textId="77777777" w:rsidR="007037D7" w:rsidRPr="00B36FA2" w:rsidRDefault="007037D7" w:rsidP="007037D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w:t>
      </w:r>
      <w:r w:rsidRPr="00B36F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B36FA2">
        <w:rPr>
          <w:rFonts w:ascii="Times New Roman" w:eastAsia="Times New Roman" w:hAnsi="Times New Roman" w:cs="Times New Roman"/>
          <w:sz w:val="24"/>
          <w:szCs w:val="24"/>
        </w:rPr>
        <w:t xml:space="preserve">laboración propia </w:t>
      </w:r>
    </w:p>
    <w:p w14:paraId="5267ED76" w14:textId="3C8D018A" w:rsidR="00DC1FC6" w:rsidRPr="00B36FA2" w:rsidRDefault="00DE50E9" w:rsidP="008C6F5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Mientras que</w:t>
      </w:r>
      <w:r w:rsidR="00C301D7" w:rsidRPr="00B36FA2">
        <w:rPr>
          <w:rFonts w:ascii="Times New Roman" w:eastAsia="Times New Roman" w:hAnsi="Times New Roman" w:cs="Times New Roman"/>
          <w:sz w:val="24"/>
          <w:szCs w:val="24"/>
        </w:rPr>
        <w:t xml:space="preserve"> para los hombres universitarios </w:t>
      </w:r>
      <w:r>
        <w:rPr>
          <w:rFonts w:ascii="Times New Roman" w:eastAsia="Times New Roman" w:hAnsi="Times New Roman" w:cs="Times New Roman"/>
          <w:sz w:val="24"/>
          <w:szCs w:val="24"/>
        </w:rPr>
        <w:t xml:space="preserve">hay </w:t>
      </w:r>
      <w:r w:rsidR="00C301D7" w:rsidRPr="00B36FA2">
        <w:rPr>
          <w:rFonts w:ascii="Times New Roman" w:eastAsia="Times New Roman" w:hAnsi="Times New Roman" w:cs="Times New Roman"/>
          <w:sz w:val="24"/>
          <w:szCs w:val="24"/>
        </w:rPr>
        <w:t xml:space="preserve">un ajuste deseable de 1.753, en virtud de una </w:t>
      </w:r>
      <w:r w:rsidR="001E423F">
        <w:rPr>
          <w:rFonts w:ascii="Times New Roman" w:eastAsia="Times New Roman" w:hAnsi="Times New Roman" w:cs="Times New Roman"/>
          <w:sz w:val="24"/>
          <w:szCs w:val="24"/>
        </w:rPr>
        <w:t xml:space="preserve">ji </w:t>
      </w:r>
      <w:r w:rsidR="00C301D7" w:rsidRPr="00B36FA2">
        <w:rPr>
          <w:rFonts w:ascii="Times New Roman" w:eastAsia="Times New Roman" w:hAnsi="Times New Roman" w:cs="Times New Roman"/>
          <w:sz w:val="24"/>
          <w:szCs w:val="24"/>
        </w:rPr>
        <w:t>cuadrada de 45.570 y 26 grados de libertad. Igualmente</w:t>
      </w:r>
      <w:r w:rsidR="001E423F">
        <w:rPr>
          <w:rFonts w:ascii="Times New Roman" w:eastAsia="Times New Roman" w:hAnsi="Times New Roman" w:cs="Times New Roman"/>
          <w:sz w:val="24"/>
          <w:szCs w:val="24"/>
        </w:rPr>
        <w:t>,</w:t>
      </w:r>
      <w:r w:rsidR="00C301D7" w:rsidRPr="00B36FA2">
        <w:rPr>
          <w:rFonts w:ascii="Times New Roman" w:eastAsia="Times New Roman" w:hAnsi="Times New Roman" w:cs="Times New Roman"/>
          <w:sz w:val="24"/>
          <w:szCs w:val="24"/>
        </w:rPr>
        <w:t xml:space="preserve"> se aprecia una significancia de </w:t>
      </w:r>
      <w:r w:rsidR="001E423F">
        <w:rPr>
          <w:rFonts w:ascii="Times New Roman" w:eastAsia="Times New Roman" w:hAnsi="Times New Roman" w:cs="Times New Roman"/>
          <w:sz w:val="24"/>
          <w:szCs w:val="24"/>
        </w:rPr>
        <w:t>0</w:t>
      </w:r>
      <w:r w:rsidR="00C301D7" w:rsidRPr="00B36FA2">
        <w:rPr>
          <w:rFonts w:ascii="Times New Roman" w:eastAsia="Times New Roman" w:hAnsi="Times New Roman" w:cs="Times New Roman"/>
          <w:sz w:val="24"/>
          <w:szCs w:val="24"/>
        </w:rPr>
        <w:t xml:space="preserve">.000, lo que hace que se descarte la hipótesis nula de que para </w:t>
      </w:r>
      <w:r w:rsidR="001E423F" w:rsidRPr="00B36FA2">
        <w:rPr>
          <w:rFonts w:ascii="Times New Roman" w:eastAsia="Times New Roman" w:hAnsi="Times New Roman" w:cs="Times New Roman"/>
          <w:sz w:val="24"/>
          <w:szCs w:val="24"/>
        </w:rPr>
        <w:t>l</w:t>
      </w:r>
      <w:r w:rsidR="001E423F">
        <w:rPr>
          <w:rFonts w:ascii="Times New Roman" w:eastAsia="Times New Roman" w:hAnsi="Times New Roman" w:cs="Times New Roman"/>
          <w:sz w:val="24"/>
          <w:szCs w:val="24"/>
        </w:rPr>
        <w:t>o</w:t>
      </w:r>
      <w:r w:rsidR="001E423F" w:rsidRPr="00B36FA2">
        <w:rPr>
          <w:rFonts w:ascii="Times New Roman" w:eastAsia="Times New Roman" w:hAnsi="Times New Roman" w:cs="Times New Roman"/>
          <w:sz w:val="24"/>
          <w:szCs w:val="24"/>
        </w:rPr>
        <w:t xml:space="preserve">s </w:t>
      </w:r>
      <w:r w:rsidR="00C301D7" w:rsidRPr="00B36FA2">
        <w:rPr>
          <w:rFonts w:ascii="Times New Roman" w:eastAsia="Times New Roman" w:hAnsi="Times New Roman" w:cs="Times New Roman"/>
          <w:sz w:val="24"/>
          <w:szCs w:val="24"/>
        </w:rPr>
        <w:t>estudia</w:t>
      </w:r>
      <w:r w:rsidR="009C02E9">
        <w:rPr>
          <w:rFonts w:ascii="Times New Roman" w:eastAsia="Times New Roman" w:hAnsi="Times New Roman" w:cs="Times New Roman"/>
          <w:sz w:val="24"/>
          <w:szCs w:val="24"/>
        </w:rPr>
        <w:t>ntes universitarios hombres los ambientes virtuales de aprendizaje</w:t>
      </w:r>
      <w:r w:rsidR="00821F72" w:rsidRPr="00B36FA2">
        <w:rPr>
          <w:rFonts w:ascii="Times New Roman" w:eastAsia="Times New Roman" w:hAnsi="Times New Roman" w:cs="Times New Roman"/>
          <w:sz w:val="24"/>
          <w:szCs w:val="24"/>
        </w:rPr>
        <w:t xml:space="preserve"> </w:t>
      </w:r>
      <w:r w:rsidR="00C301D7" w:rsidRPr="00B36FA2">
        <w:rPr>
          <w:rFonts w:ascii="Times New Roman" w:eastAsia="Times New Roman" w:hAnsi="Times New Roman" w:cs="Times New Roman"/>
          <w:sz w:val="24"/>
          <w:szCs w:val="24"/>
        </w:rPr>
        <w:t>no desarrollan habilidades de índole cognitiva. Por tanto, se vislumbra y se afirma que existe un impacto significativo de la educación a distancia en el ámbito cognitivo de tales alumnos (</w:t>
      </w:r>
      <w:r w:rsidR="00821F72" w:rsidRPr="00B36FA2">
        <w:rPr>
          <w:rFonts w:ascii="Times New Roman" w:eastAsia="Times New Roman" w:hAnsi="Times New Roman" w:cs="Times New Roman"/>
          <w:sz w:val="24"/>
          <w:szCs w:val="24"/>
        </w:rPr>
        <w:t>t</w:t>
      </w:r>
      <w:r w:rsidR="00C301D7" w:rsidRPr="00B36FA2">
        <w:rPr>
          <w:rFonts w:ascii="Times New Roman" w:eastAsia="Times New Roman" w:hAnsi="Times New Roman" w:cs="Times New Roman"/>
          <w:sz w:val="24"/>
          <w:szCs w:val="24"/>
        </w:rPr>
        <w:t>abla 5).</w:t>
      </w:r>
    </w:p>
    <w:p w14:paraId="780D9CE8" w14:textId="4B9CAEDE" w:rsidR="00DC1FC6" w:rsidRPr="00B36FA2" w:rsidRDefault="00E563E9" w:rsidP="008C6F5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C301D7" w:rsidRPr="00B36FA2">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t</w:t>
      </w:r>
      <w:r w:rsidR="00C301D7" w:rsidRPr="00B36FA2">
        <w:rPr>
          <w:rFonts w:ascii="Times New Roman" w:eastAsia="Times New Roman" w:hAnsi="Times New Roman" w:cs="Times New Roman"/>
          <w:sz w:val="24"/>
          <w:szCs w:val="24"/>
        </w:rPr>
        <w:t xml:space="preserve">abla 6 resume </w:t>
      </w:r>
      <w:r>
        <w:rPr>
          <w:rFonts w:ascii="Times New Roman" w:eastAsia="Times New Roman" w:hAnsi="Times New Roman" w:cs="Times New Roman"/>
          <w:sz w:val="24"/>
          <w:szCs w:val="24"/>
        </w:rPr>
        <w:t xml:space="preserve">los </w:t>
      </w:r>
      <w:r w:rsidR="00C301D7" w:rsidRPr="00B36FA2">
        <w:rPr>
          <w:rFonts w:ascii="Times New Roman" w:eastAsia="Times New Roman" w:hAnsi="Times New Roman" w:cs="Times New Roman"/>
          <w:sz w:val="24"/>
          <w:szCs w:val="24"/>
        </w:rPr>
        <w:t xml:space="preserve">resultados de especial atención para un modelo de ecuaciones estructurales, tales como los índices de bondad de ajuste del modelo, por ejemplo, el </w:t>
      </w:r>
      <w:r w:rsidR="001E423F">
        <w:rPr>
          <w:rFonts w:ascii="Times New Roman" w:eastAsia="Times New Roman" w:hAnsi="Times New Roman" w:cs="Times New Roman"/>
          <w:sz w:val="24"/>
          <w:szCs w:val="24"/>
        </w:rPr>
        <w:t>í</w:t>
      </w:r>
      <w:r w:rsidR="00C301D7" w:rsidRPr="00B36FA2">
        <w:rPr>
          <w:rFonts w:ascii="Times New Roman" w:eastAsia="Times New Roman" w:hAnsi="Times New Roman" w:cs="Times New Roman"/>
          <w:sz w:val="24"/>
          <w:szCs w:val="24"/>
        </w:rPr>
        <w:t xml:space="preserve">ndice de ajuste comparativo (CFI), </w:t>
      </w:r>
      <w:r w:rsidR="001E423F">
        <w:rPr>
          <w:rFonts w:ascii="Times New Roman" w:eastAsia="Times New Roman" w:hAnsi="Times New Roman" w:cs="Times New Roman"/>
          <w:sz w:val="24"/>
          <w:szCs w:val="24"/>
        </w:rPr>
        <w:t>í</w:t>
      </w:r>
      <w:r w:rsidR="00C301D7" w:rsidRPr="00B36FA2">
        <w:rPr>
          <w:rFonts w:ascii="Times New Roman" w:eastAsia="Times New Roman" w:hAnsi="Times New Roman" w:cs="Times New Roman"/>
          <w:sz w:val="24"/>
          <w:szCs w:val="24"/>
        </w:rPr>
        <w:t>ndice de ajuste normado (NFI</w:t>
      </w:r>
      <w:r w:rsidR="001E423F" w:rsidRPr="00B36FA2">
        <w:rPr>
          <w:rFonts w:ascii="Times New Roman" w:eastAsia="Times New Roman" w:hAnsi="Times New Roman" w:cs="Times New Roman"/>
          <w:sz w:val="24"/>
          <w:szCs w:val="24"/>
        </w:rPr>
        <w:t>)</w:t>
      </w:r>
      <w:r w:rsidR="001E423F">
        <w:rPr>
          <w:rFonts w:ascii="Times New Roman" w:eastAsia="Times New Roman" w:hAnsi="Times New Roman" w:cs="Times New Roman"/>
          <w:sz w:val="24"/>
          <w:szCs w:val="24"/>
        </w:rPr>
        <w:t xml:space="preserve"> y el</w:t>
      </w:r>
      <w:r w:rsidR="001E423F" w:rsidRPr="00B36FA2">
        <w:rPr>
          <w:rFonts w:ascii="Times New Roman" w:eastAsia="Times New Roman" w:hAnsi="Times New Roman" w:cs="Times New Roman"/>
          <w:sz w:val="24"/>
          <w:szCs w:val="24"/>
        </w:rPr>
        <w:t xml:space="preserve"> </w:t>
      </w:r>
      <w:r w:rsidR="001E423F">
        <w:rPr>
          <w:rFonts w:ascii="Times New Roman" w:eastAsia="Times New Roman" w:hAnsi="Times New Roman" w:cs="Times New Roman"/>
          <w:sz w:val="24"/>
          <w:szCs w:val="24"/>
        </w:rPr>
        <w:t>í</w:t>
      </w:r>
      <w:r w:rsidR="00C301D7" w:rsidRPr="00B36FA2">
        <w:rPr>
          <w:rFonts w:ascii="Times New Roman" w:eastAsia="Times New Roman" w:hAnsi="Times New Roman" w:cs="Times New Roman"/>
          <w:sz w:val="24"/>
          <w:szCs w:val="24"/>
        </w:rPr>
        <w:t>ndice de ajuste incremental (IFI).</w:t>
      </w:r>
    </w:p>
    <w:p w14:paraId="3D4976B4" w14:textId="017AB4D4" w:rsidR="00DC1FC6" w:rsidRPr="00B36FA2" w:rsidRDefault="00C301D7" w:rsidP="008C6F58">
      <w:pPr>
        <w:spacing w:after="0" w:line="360" w:lineRule="auto"/>
        <w:ind w:firstLine="720"/>
        <w:jc w:val="both"/>
        <w:rPr>
          <w:rFonts w:ascii="Times New Roman" w:eastAsia="Times New Roman" w:hAnsi="Times New Roman" w:cs="Times New Roman"/>
          <w:sz w:val="24"/>
          <w:szCs w:val="24"/>
        </w:rPr>
      </w:pPr>
      <w:r w:rsidRPr="002173C0">
        <w:rPr>
          <w:rFonts w:ascii="Times New Roman" w:eastAsia="Times New Roman" w:hAnsi="Times New Roman" w:cs="Times New Roman"/>
          <w:sz w:val="24"/>
          <w:szCs w:val="24"/>
        </w:rPr>
        <w:t xml:space="preserve">Dichos indicadores exigen tomar ponderaciones por encima de </w:t>
      </w:r>
      <w:r w:rsidR="00712293" w:rsidRPr="002173C0">
        <w:rPr>
          <w:rFonts w:ascii="Times New Roman" w:eastAsia="Times New Roman" w:hAnsi="Times New Roman" w:cs="Times New Roman"/>
          <w:sz w:val="24"/>
          <w:szCs w:val="24"/>
        </w:rPr>
        <w:t>0</w:t>
      </w:r>
      <w:r w:rsidRPr="002173C0">
        <w:rPr>
          <w:rFonts w:ascii="Times New Roman" w:eastAsia="Times New Roman" w:hAnsi="Times New Roman" w:cs="Times New Roman"/>
          <w:sz w:val="24"/>
          <w:szCs w:val="24"/>
        </w:rPr>
        <w:t>.</w:t>
      </w:r>
      <w:r w:rsidR="00712293" w:rsidRPr="002173C0">
        <w:rPr>
          <w:rFonts w:ascii="Times New Roman" w:eastAsia="Times New Roman" w:hAnsi="Times New Roman" w:cs="Times New Roman"/>
          <w:sz w:val="24"/>
          <w:szCs w:val="24"/>
        </w:rPr>
        <w:t xml:space="preserve">900 </w:t>
      </w:r>
      <w:r w:rsidRPr="002173C0">
        <w:rPr>
          <w:rFonts w:ascii="Times New Roman" w:eastAsia="Times New Roman" w:hAnsi="Times New Roman" w:cs="Times New Roman"/>
          <w:sz w:val="24"/>
          <w:szCs w:val="24"/>
        </w:rPr>
        <w:t xml:space="preserve">como manifestación de un resultado confirmatorio, según manifiestan </w:t>
      </w:r>
      <w:proofErr w:type="spellStart"/>
      <w:r w:rsidRPr="002173C0">
        <w:rPr>
          <w:rFonts w:ascii="Times New Roman" w:eastAsia="Times New Roman" w:hAnsi="Times New Roman" w:cs="Times New Roman"/>
          <w:sz w:val="24"/>
          <w:szCs w:val="24"/>
        </w:rPr>
        <w:t>Rakotoasimbola</w:t>
      </w:r>
      <w:proofErr w:type="spellEnd"/>
      <w:r w:rsidRPr="002173C0">
        <w:rPr>
          <w:rFonts w:ascii="Times New Roman" w:eastAsia="Times New Roman" w:hAnsi="Times New Roman" w:cs="Times New Roman"/>
          <w:sz w:val="24"/>
          <w:szCs w:val="24"/>
        </w:rPr>
        <w:t xml:space="preserve"> </w:t>
      </w:r>
      <w:r w:rsidR="00712293" w:rsidRPr="002173C0">
        <w:rPr>
          <w:rFonts w:ascii="Times New Roman" w:eastAsia="Times New Roman" w:hAnsi="Times New Roman" w:cs="Times New Roman"/>
          <w:sz w:val="24"/>
          <w:szCs w:val="24"/>
        </w:rPr>
        <w:t xml:space="preserve">y </w:t>
      </w:r>
      <w:proofErr w:type="spellStart"/>
      <w:r w:rsidRPr="002173C0">
        <w:rPr>
          <w:rFonts w:ascii="Times New Roman" w:eastAsia="Times New Roman" w:hAnsi="Times New Roman" w:cs="Times New Roman"/>
          <w:sz w:val="24"/>
          <w:szCs w:val="24"/>
        </w:rPr>
        <w:t>Blili</w:t>
      </w:r>
      <w:proofErr w:type="spellEnd"/>
      <w:r w:rsidRPr="002173C0">
        <w:rPr>
          <w:rFonts w:ascii="Times New Roman" w:eastAsia="Times New Roman" w:hAnsi="Times New Roman" w:cs="Times New Roman"/>
          <w:sz w:val="24"/>
          <w:szCs w:val="24"/>
        </w:rPr>
        <w:t xml:space="preserve"> (2019). Sin embargo, ante tales métricas se debe valorar el </w:t>
      </w:r>
      <w:r w:rsidR="00712293" w:rsidRPr="002173C0">
        <w:rPr>
          <w:rFonts w:ascii="Times New Roman" w:eastAsia="Times New Roman" w:hAnsi="Times New Roman" w:cs="Times New Roman"/>
          <w:sz w:val="24"/>
          <w:szCs w:val="24"/>
        </w:rPr>
        <w:t xml:space="preserve">error de aproximación cuadrático </w:t>
      </w:r>
      <w:r w:rsidRPr="002173C0">
        <w:rPr>
          <w:rFonts w:ascii="Times New Roman" w:eastAsia="Times New Roman" w:hAnsi="Times New Roman" w:cs="Times New Roman"/>
          <w:sz w:val="24"/>
          <w:szCs w:val="24"/>
        </w:rPr>
        <w:t>(</w:t>
      </w:r>
      <w:r w:rsidR="00FB067A" w:rsidRPr="002173C0">
        <w:rPr>
          <w:rFonts w:ascii="Times New Roman" w:eastAsia="Times New Roman" w:hAnsi="Times New Roman" w:cs="Times New Roman"/>
          <w:sz w:val="24"/>
          <w:szCs w:val="24"/>
        </w:rPr>
        <w:t>RMSE</w:t>
      </w:r>
      <w:r w:rsidRPr="002173C0">
        <w:rPr>
          <w:rFonts w:ascii="Times New Roman" w:eastAsia="Times New Roman" w:hAnsi="Times New Roman" w:cs="Times New Roman"/>
          <w:sz w:val="24"/>
          <w:szCs w:val="24"/>
        </w:rPr>
        <w:t xml:space="preserve">), ya que establece el ajuste de anticipación respecto a la población total con indicadores óptimos entre </w:t>
      </w:r>
      <w:r w:rsidR="00712293" w:rsidRPr="002173C0">
        <w:rPr>
          <w:rFonts w:ascii="Times New Roman" w:eastAsia="Times New Roman" w:hAnsi="Times New Roman" w:cs="Times New Roman"/>
          <w:sz w:val="24"/>
          <w:szCs w:val="24"/>
        </w:rPr>
        <w:t>0</w:t>
      </w:r>
      <w:r w:rsidRPr="002173C0">
        <w:rPr>
          <w:rFonts w:ascii="Times New Roman" w:eastAsia="Times New Roman" w:hAnsi="Times New Roman" w:cs="Times New Roman"/>
          <w:sz w:val="24"/>
          <w:szCs w:val="24"/>
        </w:rPr>
        <w:t xml:space="preserve">.040 y </w:t>
      </w:r>
      <w:r w:rsidR="00712293" w:rsidRPr="002173C0">
        <w:rPr>
          <w:rFonts w:ascii="Times New Roman" w:eastAsia="Times New Roman" w:hAnsi="Times New Roman" w:cs="Times New Roman"/>
          <w:sz w:val="24"/>
          <w:szCs w:val="24"/>
        </w:rPr>
        <w:t>0</w:t>
      </w:r>
      <w:r w:rsidRPr="002173C0">
        <w:rPr>
          <w:rFonts w:ascii="Times New Roman" w:eastAsia="Times New Roman" w:hAnsi="Times New Roman" w:cs="Times New Roman"/>
          <w:sz w:val="24"/>
          <w:szCs w:val="24"/>
        </w:rPr>
        <w:t xml:space="preserve">.080 para corroborar que los datos no están sesgados (Liu, He, Wang </w:t>
      </w:r>
      <w:r w:rsidR="00712293" w:rsidRPr="002173C0">
        <w:rPr>
          <w:rFonts w:ascii="Times New Roman" w:eastAsia="Times New Roman" w:hAnsi="Times New Roman" w:cs="Times New Roman"/>
          <w:sz w:val="24"/>
          <w:szCs w:val="24"/>
        </w:rPr>
        <w:t xml:space="preserve">y </w:t>
      </w:r>
      <w:proofErr w:type="spellStart"/>
      <w:r w:rsidRPr="002173C0">
        <w:rPr>
          <w:rFonts w:ascii="Times New Roman" w:eastAsia="Times New Roman" w:hAnsi="Times New Roman" w:cs="Times New Roman"/>
          <w:sz w:val="24"/>
          <w:szCs w:val="24"/>
        </w:rPr>
        <w:t>Yu</w:t>
      </w:r>
      <w:proofErr w:type="spellEnd"/>
      <w:r w:rsidRPr="002173C0">
        <w:rPr>
          <w:rFonts w:ascii="Times New Roman" w:eastAsia="Times New Roman" w:hAnsi="Times New Roman" w:cs="Times New Roman"/>
          <w:sz w:val="24"/>
          <w:szCs w:val="24"/>
        </w:rPr>
        <w:t>, 2021).</w:t>
      </w:r>
    </w:p>
    <w:p w14:paraId="465BAC22" w14:textId="3D3A903A" w:rsidR="00DC1FC6" w:rsidRPr="00B36FA2" w:rsidRDefault="004D7700" w:rsidP="008C6F5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C301D7" w:rsidRPr="00B36FA2">
        <w:rPr>
          <w:rFonts w:ascii="Times New Roman" w:eastAsia="Times New Roman" w:hAnsi="Times New Roman" w:cs="Times New Roman"/>
          <w:sz w:val="24"/>
          <w:szCs w:val="24"/>
        </w:rPr>
        <w:t>n el caso del modelo estadístico llevado a cabo para mujeres universitarias, todos los indicadores de ajuste normado (</w:t>
      </w:r>
      <w:r w:rsidR="00C02679">
        <w:rPr>
          <w:rFonts w:ascii="Times New Roman" w:eastAsia="Times New Roman" w:hAnsi="Times New Roman" w:cs="Times New Roman"/>
          <w:sz w:val="24"/>
          <w:szCs w:val="24"/>
        </w:rPr>
        <w:t>0</w:t>
      </w:r>
      <w:r w:rsidR="00C301D7" w:rsidRPr="00B36FA2">
        <w:rPr>
          <w:rFonts w:ascii="Times New Roman" w:eastAsia="Times New Roman" w:hAnsi="Times New Roman" w:cs="Times New Roman"/>
          <w:sz w:val="24"/>
          <w:szCs w:val="24"/>
        </w:rPr>
        <w:t>.971)</w:t>
      </w:r>
      <w:r w:rsidR="00C02679">
        <w:rPr>
          <w:rFonts w:ascii="Times New Roman" w:eastAsia="Times New Roman" w:hAnsi="Times New Roman" w:cs="Times New Roman"/>
          <w:sz w:val="24"/>
          <w:szCs w:val="24"/>
        </w:rPr>
        <w:t>,</w:t>
      </w:r>
      <w:r w:rsidR="00C301D7" w:rsidRPr="00B36FA2">
        <w:rPr>
          <w:rFonts w:ascii="Times New Roman" w:eastAsia="Times New Roman" w:hAnsi="Times New Roman" w:cs="Times New Roman"/>
          <w:sz w:val="24"/>
          <w:szCs w:val="24"/>
        </w:rPr>
        <w:t xml:space="preserve"> comparativo (</w:t>
      </w:r>
      <w:r w:rsidR="00C02679">
        <w:rPr>
          <w:rFonts w:ascii="Times New Roman" w:eastAsia="Times New Roman" w:hAnsi="Times New Roman" w:cs="Times New Roman"/>
          <w:sz w:val="24"/>
          <w:szCs w:val="24"/>
        </w:rPr>
        <w:t>0</w:t>
      </w:r>
      <w:r w:rsidR="00C301D7" w:rsidRPr="00B36FA2">
        <w:rPr>
          <w:rFonts w:ascii="Times New Roman" w:eastAsia="Times New Roman" w:hAnsi="Times New Roman" w:cs="Times New Roman"/>
          <w:sz w:val="24"/>
          <w:szCs w:val="24"/>
        </w:rPr>
        <w:t>.989) e incremental (</w:t>
      </w:r>
      <w:r w:rsidR="00C02679">
        <w:rPr>
          <w:rFonts w:ascii="Times New Roman" w:eastAsia="Times New Roman" w:hAnsi="Times New Roman" w:cs="Times New Roman"/>
          <w:sz w:val="24"/>
          <w:szCs w:val="24"/>
        </w:rPr>
        <w:t>0</w:t>
      </w:r>
      <w:r w:rsidR="00C301D7" w:rsidRPr="00B36FA2">
        <w:rPr>
          <w:rFonts w:ascii="Times New Roman" w:eastAsia="Times New Roman" w:hAnsi="Times New Roman" w:cs="Times New Roman"/>
          <w:sz w:val="24"/>
          <w:szCs w:val="24"/>
        </w:rPr>
        <w:t>.989)</w:t>
      </w:r>
      <w:r>
        <w:rPr>
          <w:rFonts w:ascii="Times New Roman" w:eastAsia="Times New Roman" w:hAnsi="Times New Roman" w:cs="Times New Roman"/>
          <w:sz w:val="24"/>
          <w:szCs w:val="24"/>
        </w:rPr>
        <w:t xml:space="preserve"> </w:t>
      </w:r>
      <w:r w:rsidR="00C301D7" w:rsidRPr="00B36FA2">
        <w:rPr>
          <w:rFonts w:ascii="Times New Roman" w:eastAsia="Times New Roman" w:hAnsi="Times New Roman" w:cs="Times New Roman"/>
          <w:sz w:val="24"/>
          <w:szCs w:val="24"/>
        </w:rPr>
        <w:t>son casi perfectos</w:t>
      </w:r>
      <w:r>
        <w:rPr>
          <w:rFonts w:ascii="Times New Roman" w:eastAsia="Times New Roman" w:hAnsi="Times New Roman" w:cs="Times New Roman"/>
          <w:sz w:val="24"/>
          <w:szCs w:val="24"/>
        </w:rPr>
        <w:t>,</w:t>
      </w:r>
      <w:r w:rsidR="00C301D7" w:rsidRPr="00B36FA2">
        <w:rPr>
          <w:rFonts w:ascii="Times New Roman" w:eastAsia="Times New Roman" w:hAnsi="Times New Roman" w:cs="Times New Roman"/>
          <w:sz w:val="24"/>
          <w:szCs w:val="24"/>
        </w:rPr>
        <w:t xml:space="preserve"> por lo que para descartar algún tipo de sesgo muestral </w:t>
      </w:r>
      <w:r w:rsidR="00614764">
        <w:rPr>
          <w:rFonts w:ascii="Times New Roman" w:eastAsia="Times New Roman" w:hAnsi="Times New Roman" w:cs="Times New Roman"/>
          <w:sz w:val="24"/>
          <w:szCs w:val="24"/>
        </w:rPr>
        <w:t xml:space="preserve">es necesario </w:t>
      </w:r>
      <w:r w:rsidR="00C301D7" w:rsidRPr="00B36FA2">
        <w:rPr>
          <w:rFonts w:ascii="Times New Roman" w:eastAsia="Times New Roman" w:hAnsi="Times New Roman" w:cs="Times New Roman"/>
          <w:sz w:val="24"/>
          <w:szCs w:val="24"/>
        </w:rPr>
        <w:t xml:space="preserve">discernir </w:t>
      </w:r>
      <w:r w:rsidR="00614764">
        <w:rPr>
          <w:rFonts w:ascii="Times New Roman" w:eastAsia="Times New Roman" w:hAnsi="Times New Roman" w:cs="Times New Roman"/>
          <w:sz w:val="24"/>
          <w:szCs w:val="24"/>
        </w:rPr>
        <w:t xml:space="preserve">que </w:t>
      </w:r>
      <w:r w:rsidR="00C301D7" w:rsidRPr="00B36FA2">
        <w:rPr>
          <w:rFonts w:ascii="Times New Roman" w:eastAsia="Times New Roman" w:hAnsi="Times New Roman" w:cs="Times New Roman"/>
          <w:sz w:val="24"/>
          <w:szCs w:val="24"/>
        </w:rPr>
        <w:t xml:space="preserve">el RMSEA no sea mayor a 0.08; pero en este modelo asume un parámetro aceptado de </w:t>
      </w:r>
      <w:r w:rsidR="00614764">
        <w:rPr>
          <w:rFonts w:ascii="Times New Roman" w:eastAsia="Times New Roman" w:hAnsi="Times New Roman" w:cs="Times New Roman"/>
          <w:sz w:val="24"/>
          <w:szCs w:val="24"/>
        </w:rPr>
        <w:t>0</w:t>
      </w:r>
      <w:r w:rsidR="00C301D7" w:rsidRPr="00B36FA2">
        <w:rPr>
          <w:rFonts w:ascii="Times New Roman" w:eastAsia="Times New Roman" w:hAnsi="Times New Roman" w:cs="Times New Roman"/>
          <w:sz w:val="24"/>
          <w:szCs w:val="24"/>
        </w:rPr>
        <w:t>.046, por lo que se descarta cualquier tipo de error de aproximación. Por tanto, el ajuste de los datos es muy recomendado para proseguir en el modelo de ecuaciones estructurales.</w:t>
      </w:r>
    </w:p>
    <w:p w14:paraId="5CFC22A2" w14:textId="3734E9C8" w:rsidR="00DC1FC6" w:rsidRPr="00B36FA2" w:rsidRDefault="00C301D7" w:rsidP="008C6F58">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 xml:space="preserve">Asimismo, el modelo que analiza el impacto de los </w:t>
      </w:r>
      <w:r w:rsidR="009C02E9">
        <w:rPr>
          <w:rFonts w:ascii="Times New Roman" w:eastAsia="Times New Roman" w:hAnsi="Times New Roman" w:cs="Times New Roman"/>
          <w:sz w:val="24"/>
          <w:szCs w:val="24"/>
        </w:rPr>
        <w:t>ambientes virtuales de aprendizaje</w:t>
      </w:r>
      <w:r w:rsidR="00821F72" w:rsidRPr="00B36FA2">
        <w:rPr>
          <w:rFonts w:ascii="Times New Roman" w:eastAsia="Times New Roman" w:hAnsi="Times New Roman" w:cs="Times New Roman"/>
          <w:sz w:val="24"/>
          <w:szCs w:val="24"/>
        </w:rPr>
        <w:t xml:space="preserve"> </w:t>
      </w:r>
      <w:r w:rsidRPr="00B36FA2">
        <w:rPr>
          <w:rFonts w:ascii="Times New Roman" w:eastAsia="Times New Roman" w:hAnsi="Times New Roman" w:cs="Times New Roman"/>
          <w:sz w:val="24"/>
          <w:szCs w:val="24"/>
        </w:rPr>
        <w:t xml:space="preserve">en las habilidades cognitivas de estudiantes </w:t>
      </w:r>
      <w:proofErr w:type="gramStart"/>
      <w:r w:rsidRPr="00B36FA2">
        <w:rPr>
          <w:rFonts w:ascii="Times New Roman" w:eastAsia="Times New Roman" w:hAnsi="Times New Roman" w:cs="Times New Roman"/>
          <w:sz w:val="24"/>
          <w:szCs w:val="24"/>
        </w:rPr>
        <w:t>universitarios hombres</w:t>
      </w:r>
      <w:r w:rsidR="00FF1758">
        <w:rPr>
          <w:rFonts w:ascii="Times New Roman" w:eastAsia="Times New Roman" w:hAnsi="Times New Roman" w:cs="Times New Roman"/>
          <w:sz w:val="24"/>
          <w:szCs w:val="24"/>
        </w:rPr>
        <w:t xml:space="preserve"> </w:t>
      </w:r>
      <w:r w:rsidRPr="00B36FA2">
        <w:rPr>
          <w:rFonts w:ascii="Times New Roman" w:eastAsia="Times New Roman" w:hAnsi="Times New Roman" w:cs="Times New Roman"/>
          <w:sz w:val="24"/>
          <w:szCs w:val="24"/>
        </w:rPr>
        <w:t>manifiesta</w:t>
      </w:r>
      <w:proofErr w:type="gramEnd"/>
      <w:r w:rsidRPr="00B36FA2">
        <w:rPr>
          <w:rFonts w:ascii="Times New Roman" w:eastAsia="Times New Roman" w:hAnsi="Times New Roman" w:cs="Times New Roman"/>
          <w:sz w:val="24"/>
          <w:szCs w:val="24"/>
        </w:rPr>
        <w:t xml:space="preserve"> ajustes admitidos por la estadística correlacional. En tal sentido, como se aprecia en la propia </w:t>
      </w:r>
      <w:r w:rsidR="00FF1758">
        <w:rPr>
          <w:rFonts w:ascii="Times New Roman" w:eastAsia="Times New Roman" w:hAnsi="Times New Roman" w:cs="Times New Roman"/>
          <w:sz w:val="24"/>
          <w:szCs w:val="24"/>
        </w:rPr>
        <w:t>t</w:t>
      </w:r>
      <w:r w:rsidR="00FF1758" w:rsidRPr="00B36FA2">
        <w:rPr>
          <w:rFonts w:ascii="Times New Roman" w:eastAsia="Times New Roman" w:hAnsi="Times New Roman" w:cs="Times New Roman"/>
          <w:sz w:val="24"/>
          <w:szCs w:val="24"/>
        </w:rPr>
        <w:t xml:space="preserve">abla </w:t>
      </w:r>
      <w:r w:rsidRPr="00B36FA2">
        <w:rPr>
          <w:rFonts w:ascii="Times New Roman" w:eastAsia="Times New Roman" w:hAnsi="Times New Roman" w:cs="Times New Roman"/>
          <w:sz w:val="24"/>
          <w:szCs w:val="24"/>
        </w:rPr>
        <w:lastRenderedPageBreak/>
        <w:t xml:space="preserve">6, NFI, IFI y CFI son valores por encima de </w:t>
      </w:r>
      <w:r w:rsidR="00E563E9">
        <w:rPr>
          <w:rFonts w:ascii="Times New Roman" w:eastAsia="Times New Roman" w:hAnsi="Times New Roman" w:cs="Times New Roman"/>
          <w:sz w:val="24"/>
          <w:szCs w:val="24"/>
        </w:rPr>
        <w:t>0</w:t>
      </w:r>
      <w:r w:rsidRPr="00B36FA2">
        <w:rPr>
          <w:rFonts w:ascii="Times New Roman" w:eastAsia="Times New Roman" w:hAnsi="Times New Roman" w:cs="Times New Roman"/>
          <w:sz w:val="24"/>
          <w:szCs w:val="24"/>
        </w:rPr>
        <w:t>.900.</w:t>
      </w:r>
      <w:r w:rsidR="00AA5B4F" w:rsidRPr="00B36FA2">
        <w:rPr>
          <w:rFonts w:ascii="Times New Roman" w:eastAsia="Times New Roman" w:hAnsi="Times New Roman" w:cs="Times New Roman"/>
          <w:sz w:val="24"/>
          <w:szCs w:val="24"/>
        </w:rPr>
        <w:t xml:space="preserve"> </w:t>
      </w:r>
      <w:r w:rsidRPr="00B36FA2">
        <w:rPr>
          <w:rFonts w:ascii="Times New Roman" w:eastAsia="Times New Roman" w:hAnsi="Times New Roman" w:cs="Times New Roman"/>
          <w:sz w:val="24"/>
          <w:szCs w:val="24"/>
        </w:rPr>
        <w:t xml:space="preserve">Igualmente, RMSEA no sobrepasa 0.08. Así pues, el modelo también </w:t>
      </w:r>
      <w:r w:rsidR="00FF1758">
        <w:rPr>
          <w:rFonts w:ascii="Times New Roman" w:eastAsia="Times New Roman" w:hAnsi="Times New Roman" w:cs="Times New Roman"/>
          <w:sz w:val="24"/>
          <w:szCs w:val="24"/>
        </w:rPr>
        <w:t xml:space="preserve">se </w:t>
      </w:r>
      <w:r w:rsidRPr="00B36FA2">
        <w:rPr>
          <w:rFonts w:ascii="Times New Roman" w:eastAsia="Times New Roman" w:hAnsi="Times New Roman" w:cs="Times New Roman"/>
          <w:sz w:val="24"/>
          <w:szCs w:val="24"/>
        </w:rPr>
        <w:t>ajusta correctamente para el</w:t>
      </w:r>
      <w:r w:rsidR="00514013" w:rsidRPr="00B36FA2">
        <w:rPr>
          <w:rFonts w:ascii="Times New Roman" w:eastAsia="Times New Roman" w:hAnsi="Times New Roman" w:cs="Times New Roman"/>
          <w:sz w:val="24"/>
          <w:szCs w:val="24"/>
        </w:rPr>
        <w:t xml:space="preserve"> segmento poblacional masculino.</w:t>
      </w:r>
    </w:p>
    <w:p w14:paraId="718C3EE9" w14:textId="77777777" w:rsidR="00166F12" w:rsidRPr="00B36FA2" w:rsidRDefault="00166F12" w:rsidP="008C6F58">
      <w:pPr>
        <w:spacing w:after="0" w:line="360" w:lineRule="auto"/>
        <w:ind w:firstLine="720"/>
        <w:jc w:val="both"/>
        <w:rPr>
          <w:rFonts w:ascii="Times New Roman" w:eastAsia="Times New Roman" w:hAnsi="Times New Roman" w:cs="Times New Roman"/>
          <w:sz w:val="24"/>
          <w:szCs w:val="24"/>
        </w:rPr>
      </w:pPr>
    </w:p>
    <w:p w14:paraId="4FC97BF7" w14:textId="4CFF7C3F" w:rsidR="00DC1FC6" w:rsidRPr="00B36FA2" w:rsidRDefault="00C301D7" w:rsidP="00166F12">
      <w:pPr>
        <w:spacing w:after="0" w:line="360" w:lineRule="auto"/>
        <w:jc w:val="center"/>
        <w:rPr>
          <w:rFonts w:ascii="Times New Roman" w:eastAsia="Times New Roman" w:hAnsi="Times New Roman" w:cs="Times New Roman"/>
          <w:b/>
          <w:sz w:val="24"/>
          <w:szCs w:val="24"/>
        </w:rPr>
      </w:pPr>
      <w:r w:rsidRPr="00B36FA2">
        <w:rPr>
          <w:rFonts w:ascii="Times New Roman" w:eastAsia="Times New Roman" w:hAnsi="Times New Roman" w:cs="Times New Roman"/>
          <w:b/>
          <w:sz w:val="24"/>
          <w:szCs w:val="24"/>
        </w:rPr>
        <w:t xml:space="preserve">Tabla 6. </w:t>
      </w:r>
      <w:r w:rsidRPr="00B36FA2">
        <w:rPr>
          <w:rFonts w:ascii="Times New Roman" w:eastAsia="Times New Roman" w:hAnsi="Times New Roman" w:cs="Times New Roman"/>
          <w:bCs/>
          <w:sz w:val="24"/>
          <w:szCs w:val="24"/>
        </w:rPr>
        <w:t xml:space="preserve">Resultados de </w:t>
      </w:r>
      <w:r w:rsidR="00FF1758" w:rsidRPr="00B36FA2">
        <w:rPr>
          <w:rFonts w:ascii="Times New Roman" w:eastAsia="Times New Roman" w:hAnsi="Times New Roman" w:cs="Times New Roman"/>
          <w:bCs/>
          <w:sz w:val="24"/>
          <w:szCs w:val="24"/>
        </w:rPr>
        <w:t xml:space="preserve">índices de ajuste para </w:t>
      </w:r>
      <w:r w:rsidRPr="00B36FA2">
        <w:rPr>
          <w:rFonts w:ascii="Times New Roman" w:eastAsia="Times New Roman" w:hAnsi="Times New Roman" w:cs="Times New Roman"/>
          <w:bCs/>
          <w:sz w:val="24"/>
          <w:szCs w:val="24"/>
        </w:rPr>
        <w:t>estudiantes universitarios por sexo.</w:t>
      </w:r>
    </w:p>
    <w:tbl>
      <w:tblPr>
        <w:tblW w:w="1105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600" w:firstRow="0" w:lastRow="0" w:firstColumn="0" w:lastColumn="0" w:noHBand="1" w:noVBand="1"/>
      </w:tblPr>
      <w:tblGrid>
        <w:gridCol w:w="1986"/>
        <w:gridCol w:w="1116"/>
        <w:gridCol w:w="1152"/>
        <w:gridCol w:w="1080"/>
        <w:gridCol w:w="1188"/>
        <w:gridCol w:w="1045"/>
        <w:gridCol w:w="1223"/>
        <w:gridCol w:w="1134"/>
        <w:gridCol w:w="1134"/>
      </w:tblGrid>
      <w:tr w:rsidR="00B36FA2" w:rsidRPr="00F33A50" w14:paraId="5CB7183B" w14:textId="77777777" w:rsidTr="00166F12">
        <w:trPr>
          <w:trHeight w:val="600"/>
        </w:trPr>
        <w:tc>
          <w:tcPr>
            <w:tcW w:w="1986" w:type="dxa"/>
            <w:vMerge w:val="restart"/>
          </w:tcPr>
          <w:p w14:paraId="0C5696FE"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Modelo </w:t>
            </w:r>
          </w:p>
        </w:tc>
        <w:tc>
          <w:tcPr>
            <w:tcW w:w="2268" w:type="dxa"/>
            <w:gridSpan w:val="2"/>
          </w:tcPr>
          <w:p w14:paraId="70EB3CA7"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NFI </w:t>
            </w:r>
          </w:p>
          <w:p w14:paraId="0B82BD38"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Delta1 </w:t>
            </w:r>
          </w:p>
        </w:tc>
        <w:tc>
          <w:tcPr>
            <w:tcW w:w="2268" w:type="dxa"/>
            <w:gridSpan w:val="2"/>
          </w:tcPr>
          <w:p w14:paraId="31A1CC36"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IFI </w:t>
            </w:r>
          </w:p>
          <w:p w14:paraId="2723F64E"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Delta2 </w:t>
            </w:r>
          </w:p>
        </w:tc>
        <w:tc>
          <w:tcPr>
            <w:tcW w:w="2268" w:type="dxa"/>
            <w:gridSpan w:val="2"/>
          </w:tcPr>
          <w:p w14:paraId="29ACDB24"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RMSEA </w:t>
            </w:r>
          </w:p>
        </w:tc>
        <w:tc>
          <w:tcPr>
            <w:tcW w:w="2268" w:type="dxa"/>
            <w:gridSpan w:val="2"/>
          </w:tcPr>
          <w:p w14:paraId="675FAE85"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CFI </w:t>
            </w:r>
          </w:p>
        </w:tc>
      </w:tr>
      <w:tr w:rsidR="00B36FA2" w:rsidRPr="00F33A50" w14:paraId="2B8E2C4E" w14:textId="77777777" w:rsidTr="00166F12">
        <w:trPr>
          <w:trHeight w:val="540"/>
        </w:trPr>
        <w:tc>
          <w:tcPr>
            <w:tcW w:w="1986" w:type="dxa"/>
            <w:vMerge/>
          </w:tcPr>
          <w:p w14:paraId="77296932" w14:textId="77777777" w:rsidR="00DC1FC6" w:rsidRPr="00F33A50" w:rsidRDefault="00DC1FC6" w:rsidP="008C6F58">
            <w:pPr>
              <w:pBdr>
                <w:top w:val="nil"/>
                <w:left w:val="nil"/>
                <w:bottom w:val="nil"/>
                <w:right w:val="nil"/>
                <w:between w:val="nil"/>
              </w:pBdr>
              <w:spacing w:line="360" w:lineRule="auto"/>
              <w:rPr>
                <w:rFonts w:ascii="Times New Roman" w:eastAsia="Times New Roman" w:hAnsi="Times New Roman" w:cs="Times New Roman"/>
                <w:bCs/>
                <w:sz w:val="24"/>
                <w:szCs w:val="24"/>
              </w:rPr>
            </w:pPr>
          </w:p>
        </w:tc>
        <w:tc>
          <w:tcPr>
            <w:tcW w:w="1116" w:type="dxa"/>
          </w:tcPr>
          <w:p w14:paraId="0AB5943C" w14:textId="77777777" w:rsidR="00DC1FC6" w:rsidRPr="00F33A50" w:rsidRDefault="00C301D7" w:rsidP="008C6F58">
            <w:pPr>
              <w:spacing w:line="360" w:lineRule="auto"/>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Mujeres </w:t>
            </w:r>
          </w:p>
        </w:tc>
        <w:tc>
          <w:tcPr>
            <w:tcW w:w="1152" w:type="dxa"/>
          </w:tcPr>
          <w:p w14:paraId="73047904" w14:textId="77777777" w:rsidR="00DC1FC6" w:rsidRPr="00F33A50" w:rsidRDefault="00C301D7" w:rsidP="008C6F58">
            <w:pPr>
              <w:spacing w:line="360" w:lineRule="auto"/>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Hombres </w:t>
            </w:r>
          </w:p>
        </w:tc>
        <w:tc>
          <w:tcPr>
            <w:tcW w:w="1080" w:type="dxa"/>
          </w:tcPr>
          <w:p w14:paraId="0DA389A3" w14:textId="77777777" w:rsidR="00DC1FC6" w:rsidRPr="00F33A50" w:rsidRDefault="00C301D7" w:rsidP="008C6F58">
            <w:pPr>
              <w:spacing w:line="360" w:lineRule="auto"/>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Mujeres </w:t>
            </w:r>
          </w:p>
        </w:tc>
        <w:tc>
          <w:tcPr>
            <w:tcW w:w="1188" w:type="dxa"/>
          </w:tcPr>
          <w:p w14:paraId="55E3FD5E" w14:textId="77777777" w:rsidR="00DC1FC6" w:rsidRPr="00F33A50" w:rsidRDefault="00C301D7" w:rsidP="008C6F58">
            <w:pPr>
              <w:spacing w:line="360" w:lineRule="auto"/>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Hombres </w:t>
            </w:r>
          </w:p>
        </w:tc>
        <w:tc>
          <w:tcPr>
            <w:tcW w:w="1045" w:type="dxa"/>
          </w:tcPr>
          <w:p w14:paraId="267BE01C" w14:textId="77777777" w:rsidR="00DC1FC6" w:rsidRPr="00F33A50" w:rsidRDefault="00C301D7" w:rsidP="008C6F58">
            <w:pPr>
              <w:spacing w:line="360" w:lineRule="auto"/>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Mujeres </w:t>
            </w:r>
          </w:p>
        </w:tc>
        <w:tc>
          <w:tcPr>
            <w:tcW w:w="1223" w:type="dxa"/>
          </w:tcPr>
          <w:p w14:paraId="7951474B" w14:textId="77777777" w:rsidR="00DC1FC6" w:rsidRPr="00F33A50" w:rsidRDefault="00C301D7" w:rsidP="008C6F58">
            <w:pPr>
              <w:spacing w:line="360" w:lineRule="auto"/>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Hombres </w:t>
            </w:r>
          </w:p>
        </w:tc>
        <w:tc>
          <w:tcPr>
            <w:tcW w:w="1134" w:type="dxa"/>
          </w:tcPr>
          <w:p w14:paraId="3E290022" w14:textId="77777777" w:rsidR="00DC1FC6" w:rsidRPr="00F33A50" w:rsidRDefault="00C301D7" w:rsidP="008C6F58">
            <w:pPr>
              <w:spacing w:line="360" w:lineRule="auto"/>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Mujeres </w:t>
            </w:r>
          </w:p>
        </w:tc>
        <w:tc>
          <w:tcPr>
            <w:tcW w:w="1134" w:type="dxa"/>
          </w:tcPr>
          <w:p w14:paraId="45F6E3CE" w14:textId="77777777" w:rsidR="00DC1FC6" w:rsidRPr="00F33A50" w:rsidRDefault="00C301D7" w:rsidP="008C6F58">
            <w:pPr>
              <w:spacing w:line="360" w:lineRule="auto"/>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Hombres </w:t>
            </w:r>
          </w:p>
        </w:tc>
      </w:tr>
      <w:tr w:rsidR="00B36FA2" w:rsidRPr="00F33A50" w14:paraId="352DD469" w14:textId="77777777" w:rsidTr="00166F12">
        <w:trPr>
          <w:trHeight w:val="885"/>
        </w:trPr>
        <w:tc>
          <w:tcPr>
            <w:tcW w:w="1986" w:type="dxa"/>
          </w:tcPr>
          <w:p w14:paraId="08467758" w14:textId="77777777" w:rsidR="00DC1FC6" w:rsidRPr="00F33A50" w:rsidRDefault="00C301D7"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 xml:space="preserve">Modelo predeterminado </w:t>
            </w:r>
          </w:p>
        </w:tc>
        <w:tc>
          <w:tcPr>
            <w:tcW w:w="1116" w:type="dxa"/>
          </w:tcPr>
          <w:p w14:paraId="125D17A1" w14:textId="4C6CBD54" w:rsidR="00DC1FC6" w:rsidRPr="00F33A50" w:rsidRDefault="00E563E9"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0</w:t>
            </w:r>
            <w:r w:rsidR="00C301D7" w:rsidRPr="00F33A50">
              <w:rPr>
                <w:rFonts w:ascii="Times New Roman" w:eastAsia="Times New Roman" w:hAnsi="Times New Roman" w:cs="Times New Roman"/>
                <w:bCs/>
                <w:sz w:val="24"/>
                <w:szCs w:val="24"/>
              </w:rPr>
              <w:t xml:space="preserve">.971 </w:t>
            </w:r>
          </w:p>
        </w:tc>
        <w:tc>
          <w:tcPr>
            <w:tcW w:w="1152" w:type="dxa"/>
          </w:tcPr>
          <w:p w14:paraId="186038DB" w14:textId="29091DC8" w:rsidR="00DC1FC6" w:rsidRPr="00F33A50" w:rsidRDefault="00E563E9"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0</w:t>
            </w:r>
            <w:r w:rsidR="00C301D7" w:rsidRPr="00F33A50">
              <w:rPr>
                <w:rFonts w:ascii="Times New Roman" w:eastAsia="Times New Roman" w:hAnsi="Times New Roman" w:cs="Times New Roman"/>
                <w:bCs/>
                <w:sz w:val="24"/>
                <w:szCs w:val="24"/>
              </w:rPr>
              <w:t xml:space="preserve">.942 </w:t>
            </w:r>
          </w:p>
        </w:tc>
        <w:tc>
          <w:tcPr>
            <w:tcW w:w="1080" w:type="dxa"/>
          </w:tcPr>
          <w:p w14:paraId="3E71FA55" w14:textId="1E086E43" w:rsidR="00DC1FC6" w:rsidRPr="00F33A50" w:rsidRDefault="00E563E9"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0</w:t>
            </w:r>
            <w:r w:rsidR="00C301D7" w:rsidRPr="00F33A50">
              <w:rPr>
                <w:rFonts w:ascii="Times New Roman" w:eastAsia="Times New Roman" w:hAnsi="Times New Roman" w:cs="Times New Roman"/>
                <w:bCs/>
                <w:sz w:val="24"/>
                <w:szCs w:val="24"/>
              </w:rPr>
              <w:t xml:space="preserve">.989 </w:t>
            </w:r>
          </w:p>
        </w:tc>
        <w:tc>
          <w:tcPr>
            <w:tcW w:w="1188" w:type="dxa"/>
          </w:tcPr>
          <w:p w14:paraId="359D6160" w14:textId="44FDFE7A" w:rsidR="00DC1FC6" w:rsidRPr="00F33A50" w:rsidRDefault="00E563E9"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0</w:t>
            </w:r>
            <w:r w:rsidR="00C301D7" w:rsidRPr="00F33A50">
              <w:rPr>
                <w:rFonts w:ascii="Times New Roman" w:eastAsia="Times New Roman" w:hAnsi="Times New Roman" w:cs="Times New Roman"/>
                <w:bCs/>
                <w:sz w:val="24"/>
                <w:szCs w:val="24"/>
              </w:rPr>
              <w:t xml:space="preserve">.974 </w:t>
            </w:r>
          </w:p>
        </w:tc>
        <w:tc>
          <w:tcPr>
            <w:tcW w:w="1045" w:type="dxa"/>
          </w:tcPr>
          <w:p w14:paraId="71AD7930" w14:textId="32DB12A7" w:rsidR="00DC1FC6" w:rsidRPr="00F33A50" w:rsidRDefault="00E563E9"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0</w:t>
            </w:r>
            <w:r w:rsidR="00C301D7" w:rsidRPr="00F33A50">
              <w:rPr>
                <w:rFonts w:ascii="Times New Roman" w:eastAsia="Times New Roman" w:hAnsi="Times New Roman" w:cs="Times New Roman"/>
                <w:bCs/>
                <w:sz w:val="24"/>
                <w:szCs w:val="24"/>
              </w:rPr>
              <w:t xml:space="preserve">.046 </w:t>
            </w:r>
          </w:p>
        </w:tc>
        <w:tc>
          <w:tcPr>
            <w:tcW w:w="1223" w:type="dxa"/>
          </w:tcPr>
          <w:p w14:paraId="270F140F" w14:textId="4247DE82" w:rsidR="00DC1FC6" w:rsidRPr="00F33A50" w:rsidRDefault="00E563E9"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0</w:t>
            </w:r>
            <w:r w:rsidR="00C301D7" w:rsidRPr="00F33A50">
              <w:rPr>
                <w:rFonts w:ascii="Times New Roman" w:eastAsia="Times New Roman" w:hAnsi="Times New Roman" w:cs="Times New Roman"/>
                <w:bCs/>
                <w:sz w:val="24"/>
                <w:szCs w:val="24"/>
              </w:rPr>
              <w:t xml:space="preserve">.050 </w:t>
            </w:r>
          </w:p>
        </w:tc>
        <w:tc>
          <w:tcPr>
            <w:tcW w:w="1134" w:type="dxa"/>
          </w:tcPr>
          <w:p w14:paraId="08815367" w14:textId="10FE6B7C" w:rsidR="00DC1FC6" w:rsidRPr="00F33A50" w:rsidRDefault="00E563E9"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0</w:t>
            </w:r>
            <w:r w:rsidR="00C301D7" w:rsidRPr="00F33A50">
              <w:rPr>
                <w:rFonts w:ascii="Times New Roman" w:eastAsia="Times New Roman" w:hAnsi="Times New Roman" w:cs="Times New Roman"/>
                <w:bCs/>
                <w:sz w:val="24"/>
                <w:szCs w:val="24"/>
              </w:rPr>
              <w:t xml:space="preserve">.989 </w:t>
            </w:r>
          </w:p>
        </w:tc>
        <w:tc>
          <w:tcPr>
            <w:tcW w:w="1134" w:type="dxa"/>
          </w:tcPr>
          <w:p w14:paraId="646942A0" w14:textId="2BB9AB01" w:rsidR="00DC1FC6" w:rsidRPr="00F33A50" w:rsidRDefault="00E563E9" w:rsidP="008C6F58">
            <w:pPr>
              <w:spacing w:line="360" w:lineRule="auto"/>
              <w:jc w:val="center"/>
              <w:rPr>
                <w:rFonts w:ascii="Times New Roman" w:eastAsia="Times New Roman" w:hAnsi="Times New Roman" w:cs="Times New Roman"/>
                <w:bCs/>
                <w:sz w:val="24"/>
                <w:szCs w:val="24"/>
              </w:rPr>
            </w:pPr>
            <w:r w:rsidRPr="00F33A50">
              <w:rPr>
                <w:rFonts w:ascii="Times New Roman" w:eastAsia="Times New Roman" w:hAnsi="Times New Roman" w:cs="Times New Roman"/>
                <w:bCs/>
                <w:sz w:val="24"/>
                <w:szCs w:val="24"/>
              </w:rPr>
              <w:t>0</w:t>
            </w:r>
            <w:r w:rsidR="00C301D7" w:rsidRPr="00F33A50">
              <w:rPr>
                <w:rFonts w:ascii="Times New Roman" w:eastAsia="Times New Roman" w:hAnsi="Times New Roman" w:cs="Times New Roman"/>
                <w:bCs/>
                <w:sz w:val="24"/>
                <w:szCs w:val="24"/>
              </w:rPr>
              <w:t xml:space="preserve">.974 </w:t>
            </w:r>
          </w:p>
        </w:tc>
      </w:tr>
    </w:tbl>
    <w:p w14:paraId="3A3A8348" w14:textId="1A7CFA92" w:rsidR="00DC1FC6" w:rsidRPr="00B36FA2" w:rsidRDefault="00E563E9" w:rsidP="00166F12">
      <w:pPr>
        <w:shd w:val="clear" w:color="auto" w:fill="FFFFFF"/>
        <w:spacing w:after="0" w:line="360" w:lineRule="auto"/>
        <w:jc w:val="center"/>
        <w:rPr>
          <w:rFonts w:ascii="Times New Roman" w:eastAsia="Times New Roman" w:hAnsi="Times New Roman" w:cs="Times New Roman"/>
          <w:sz w:val="24"/>
          <w:szCs w:val="24"/>
        </w:rPr>
      </w:pPr>
      <w:r w:rsidRPr="00DB0F1E">
        <w:rPr>
          <w:rFonts w:ascii="Times New Roman" w:eastAsia="Times New Roman" w:hAnsi="Times New Roman" w:cs="Times New Roman"/>
          <w:iCs/>
          <w:sz w:val="24"/>
          <w:szCs w:val="24"/>
        </w:rPr>
        <w:t>Fuente:</w:t>
      </w:r>
      <w:r w:rsidR="00C301D7" w:rsidRPr="00B36FA2">
        <w:rPr>
          <w:rFonts w:ascii="Times New Roman" w:eastAsia="Times New Roman" w:hAnsi="Times New Roman" w:cs="Times New Roman"/>
          <w:sz w:val="24"/>
          <w:szCs w:val="24"/>
        </w:rPr>
        <w:t xml:space="preserve"> Elaboración propia </w:t>
      </w:r>
    </w:p>
    <w:p w14:paraId="1B332ADD" w14:textId="5518F284" w:rsidR="00DC1FC6" w:rsidRPr="00B36FA2" w:rsidRDefault="00C301D7" w:rsidP="008C6F58">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 xml:space="preserve">Otro aspecto de importancia es </w:t>
      </w:r>
      <w:r w:rsidR="00FF1758">
        <w:rPr>
          <w:rFonts w:ascii="Times New Roman" w:eastAsia="Times New Roman" w:hAnsi="Times New Roman" w:cs="Times New Roman"/>
          <w:sz w:val="24"/>
          <w:szCs w:val="24"/>
        </w:rPr>
        <w:t xml:space="preserve">la </w:t>
      </w:r>
      <w:r w:rsidRPr="00B36FA2">
        <w:rPr>
          <w:rFonts w:ascii="Times New Roman" w:eastAsia="Times New Roman" w:hAnsi="Times New Roman" w:cs="Times New Roman"/>
          <w:sz w:val="24"/>
          <w:szCs w:val="24"/>
        </w:rPr>
        <w:t xml:space="preserve">estimación de máxima verosimilitud del modelo, que intrínsecamente proporciona los estimados para los criterios de error estándar aproximado (SE), la proporción crítica (CR) y las estimaciones estandarizadas respecto a la regresión que impacta de cada variable observada o pregunta del cuestionario, en su correspondiente variable latente o constructo. Se parte de la relación entre las dos grandes variables de estudios y se aprecia que las habilidades cognitivas (HC) son impactadas por los </w:t>
      </w:r>
      <w:r w:rsidR="009C02E9">
        <w:rPr>
          <w:rFonts w:ascii="Times New Roman" w:eastAsia="Times New Roman" w:hAnsi="Times New Roman" w:cs="Times New Roman"/>
          <w:sz w:val="24"/>
          <w:szCs w:val="24"/>
        </w:rPr>
        <w:t>ambientes virtuales de aprendizaje</w:t>
      </w:r>
      <w:r w:rsidRPr="00B36FA2">
        <w:rPr>
          <w:rFonts w:ascii="Times New Roman" w:eastAsia="Times New Roman" w:hAnsi="Times New Roman" w:cs="Times New Roman"/>
          <w:sz w:val="24"/>
          <w:szCs w:val="24"/>
        </w:rPr>
        <w:t xml:space="preserve"> (LMS) con una estimación ponderada de (</w:t>
      </w:r>
      <w:r w:rsidR="00FF1758">
        <w:rPr>
          <w:rFonts w:ascii="Times New Roman" w:eastAsia="Times New Roman" w:hAnsi="Times New Roman" w:cs="Times New Roman"/>
          <w:sz w:val="24"/>
          <w:szCs w:val="24"/>
        </w:rPr>
        <w:t>0</w:t>
      </w:r>
      <w:r w:rsidRPr="00B36FA2">
        <w:rPr>
          <w:rFonts w:ascii="Times New Roman" w:eastAsia="Times New Roman" w:hAnsi="Times New Roman" w:cs="Times New Roman"/>
          <w:sz w:val="24"/>
          <w:szCs w:val="24"/>
        </w:rPr>
        <w:t>.793).</w:t>
      </w:r>
    </w:p>
    <w:p w14:paraId="4347405E" w14:textId="08692352" w:rsidR="00DC1FC6" w:rsidRPr="00B36FA2" w:rsidRDefault="00FA28C8" w:rsidP="008C6F58">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R</w:t>
      </w:r>
      <w:r w:rsidR="00C301D7" w:rsidRPr="00B36FA2">
        <w:rPr>
          <w:rFonts w:ascii="Times New Roman" w:eastAsia="Times New Roman" w:hAnsi="Times New Roman" w:cs="Times New Roman"/>
          <w:sz w:val="24"/>
          <w:szCs w:val="24"/>
        </w:rPr>
        <w:t xml:space="preserve">especto a las habilidades cognitivas, se confirma para las estudiantes universitarias mujeres lo advertido en el </w:t>
      </w:r>
      <w:r w:rsidRPr="00B36FA2">
        <w:rPr>
          <w:rFonts w:ascii="Times New Roman" w:eastAsia="Times New Roman" w:hAnsi="Times New Roman" w:cs="Times New Roman"/>
          <w:sz w:val="24"/>
          <w:szCs w:val="24"/>
        </w:rPr>
        <w:t>AFE</w:t>
      </w:r>
      <w:r w:rsidR="00C301D7" w:rsidRPr="00B36FA2">
        <w:rPr>
          <w:rFonts w:ascii="Times New Roman" w:eastAsia="Times New Roman" w:hAnsi="Times New Roman" w:cs="Times New Roman"/>
          <w:sz w:val="24"/>
          <w:szCs w:val="24"/>
        </w:rPr>
        <w:t xml:space="preserve">, por el aporte significativo de </w:t>
      </w:r>
      <w:r w:rsidR="009C02E9" w:rsidRPr="00B36FA2">
        <w:rPr>
          <w:rFonts w:ascii="Times New Roman" w:eastAsia="Times New Roman" w:hAnsi="Times New Roman" w:cs="Times New Roman"/>
          <w:sz w:val="24"/>
          <w:szCs w:val="24"/>
        </w:rPr>
        <w:t>la pregunta</w:t>
      </w:r>
      <w:r w:rsidR="00C301D7" w:rsidRPr="00B36FA2">
        <w:rPr>
          <w:rFonts w:ascii="Times New Roman" w:eastAsia="Times New Roman" w:hAnsi="Times New Roman" w:cs="Times New Roman"/>
          <w:sz w:val="24"/>
          <w:szCs w:val="24"/>
        </w:rPr>
        <w:t xml:space="preserve"> </w:t>
      </w:r>
      <w:r w:rsidR="00FF1758">
        <w:rPr>
          <w:rFonts w:ascii="Times New Roman" w:eastAsia="Times New Roman" w:hAnsi="Times New Roman" w:cs="Times New Roman"/>
          <w:sz w:val="24"/>
          <w:szCs w:val="24"/>
        </w:rPr>
        <w:t>siete</w:t>
      </w:r>
      <w:r w:rsidR="00C301D7" w:rsidRPr="00B36FA2">
        <w:rPr>
          <w:rFonts w:ascii="Times New Roman" w:eastAsia="Times New Roman" w:hAnsi="Times New Roman" w:cs="Times New Roman"/>
          <w:sz w:val="24"/>
          <w:szCs w:val="24"/>
        </w:rPr>
        <w:t xml:space="preserve">, referida a la </w:t>
      </w:r>
      <w:proofErr w:type="spellStart"/>
      <w:r w:rsidR="00C301D7" w:rsidRPr="00B36FA2">
        <w:rPr>
          <w:rFonts w:ascii="Times New Roman" w:eastAsia="Times New Roman" w:hAnsi="Times New Roman" w:cs="Times New Roman"/>
          <w:sz w:val="24"/>
          <w:szCs w:val="24"/>
        </w:rPr>
        <w:t>autoeficiencia</w:t>
      </w:r>
      <w:proofErr w:type="spellEnd"/>
      <w:r w:rsidR="00C301D7" w:rsidRPr="00B36FA2">
        <w:rPr>
          <w:rFonts w:ascii="Times New Roman" w:eastAsia="Times New Roman" w:hAnsi="Times New Roman" w:cs="Times New Roman"/>
          <w:sz w:val="24"/>
          <w:szCs w:val="24"/>
        </w:rPr>
        <w:t xml:space="preserve"> (</w:t>
      </w:r>
      <w:r w:rsidRPr="00B36FA2">
        <w:rPr>
          <w:rFonts w:ascii="Times New Roman" w:eastAsia="Times New Roman" w:hAnsi="Times New Roman" w:cs="Times New Roman"/>
          <w:sz w:val="24"/>
          <w:szCs w:val="24"/>
        </w:rPr>
        <w:t>0</w:t>
      </w:r>
      <w:r w:rsidR="00C301D7" w:rsidRPr="00B36FA2">
        <w:rPr>
          <w:rFonts w:ascii="Times New Roman" w:eastAsia="Times New Roman" w:hAnsi="Times New Roman" w:cs="Times New Roman"/>
          <w:sz w:val="24"/>
          <w:szCs w:val="24"/>
        </w:rPr>
        <w:t xml:space="preserve">.774), </w:t>
      </w:r>
      <w:r w:rsidR="00FF1758">
        <w:rPr>
          <w:rFonts w:ascii="Times New Roman" w:eastAsia="Times New Roman" w:hAnsi="Times New Roman" w:cs="Times New Roman"/>
          <w:sz w:val="24"/>
          <w:szCs w:val="24"/>
        </w:rPr>
        <w:t>la pregunta ocho</w:t>
      </w:r>
      <w:r w:rsidRPr="00B36FA2">
        <w:rPr>
          <w:rFonts w:ascii="Times New Roman" w:eastAsia="Times New Roman" w:hAnsi="Times New Roman" w:cs="Times New Roman"/>
          <w:sz w:val="24"/>
          <w:szCs w:val="24"/>
        </w:rPr>
        <w:t xml:space="preserve">, relacionada con la </w:t>
      </w:r>
      <w:r w:rsidR="00C301D7" w:rsidRPr="00B36FA2">
        <w:rPr>
          <w:rFonts w:ascii="Times New Roman" w:eastAsia="Times New Roman" w:hAnsi="Times New Roman" w:cs="Times New Roman"/>
          <w:sz w:val="24"/>
          <w:szCs w:val="24"/>
        </w:rPr>
        <w:t>resolución de problemas (</w:t>
      </w:r>
      <w:r w:rsidRPr="00B36FA2">
        <w:rPr>
          <w:rFonts w:ascii="Times New Roman" w:eastAsia="Times New Roman" w:hAnsi="Times New Roman" w:cs="Times New Roman"/>
          <w:sz w:val="24"/>
          <w:szCs w:val="24"/>
        </w:rPr>
        <w:t>0</w:t>
      </w:r>
      <w:r w:rsidR="00C301D7" w:rsidRPr="00B36FA2">
        <w:rPr>
          <w:rFonts w:ascii="Times New Roman" w:eastAsia="Times New Roman" w:hAnsi="Times New Roman" w:cs="Times New Roman"/>
          <w:sz w:val="24"/>
          <w:szCs w:val="24"/>
        </w:rPr>
        <w:t xml:space="preserve">.734) y </w:t>
      </w:r>
      <w:r w:rsidR="00FF1758">
        <w:rPr>
          <w:rFonts w:ascii="Times New Roman" w:eastAsia="Times New Roman" w:hAnsi="Times New Roman" w:cs="Times New Roman"/>
          <w:sz w:val="24"/>
          <w:szCs w:val="24"/>
        </w:rPr>
        <w:t>la pregunta seis</w:t>
      </w:r>
      <w:r w:rsidRPr="00B36FA2">
        <w:rPr>
          <w:rFonts w:ascii="Times New Roman" w:eastAsia="Times New Roman" w:hAnsi="Times New Roman" w:cs="Times New Roman"/>
          <w:sz w:val="24"/>
          <w:szCs w:val="24"/>
        </w:rPr>
        <w:t>, vinculada con el</w:t>
      </w:r>
      <w:r w:rsidR="00C301D7" w:rsidRPr="00B36FA2">
        <w:rPr>
          <w:rFonts w:ascii="Times New Roman" w:eastAsia="Times New Roman" w:hAnsi="Times New Roman" w:cs="Times New Roman"/>
          <w:sz w:val="24"/>
          <w:szCs w:val="24"/>
        </w:rPr>
        <w:t xml:space="preserve"> pensamiento crítico (.681)</w:t>
      </w:r>
      <w:r w:rsidRPr="00B36FA2">
        <w:rPr>
          <w:rFonts w:ascii="Times New Roman" w:eastAsia="Times New Roman" w:hAnsi="Times New Roman" w:cs="Times New Roman"/>
          <w:sz w:val="24"/>
          <w:szCs w:val="24"/>
        </w:rPr>
        <w:t>, todas ellas</w:t>
      </w:r>
      <w:r w:rsidR="00C301D7" w:rsidRPr="00B36FA2">
        <w:rPr>
          <w:rFonts w:ascii="Times New Roman" w:eastAsia="Times New Roman" w:hAnsi="Times New Roman" w:cs="Times New Roman"/>
          <w:sz w:val="24"/>
          <w:szCs w:val="24"/>
        </w:rPr>
        <w:t xml:space="preserve"> analizadas dentro del constructo Habilidades Cognitivas. Entre tanto, para la dimensión de </w:t>
      </w:r>
      <w:r w:rsidR="009C02E9">
        <w:rPr>
          <w:rFonts w:ascii="Times New Roman" w:eastAsia="Times New Roman" w:hAnsi="Times New Roman" w:cs="Times New Roman"/>
          <w:sz w:val="24"/>
          <w:szCs w:val="24"/>
        </w:rPr>
        <w:t>Ambientes Virtuales de Aprendizaje</w:t>
      </w:r>
      <w:r w:rsidR="00C9461F" w:rsidRPr="00B36FA2">
        <w:rPr>
          <w:rFonts w:ascii="Times New Roman" w:eastAsia="Times New Roman" w:hAnsi="Times New Roman" w:cs="Times New Roman"/>
          <w:sz w:val="24"/>
          <w:szCs w:val="24"/>
        </w:rPr>
        <w:t xml:space="preserve"> </w:t>
      </w:r>
      <w:r w:rsidR="00C301D7" w:rsidRPr="00B36FA2">
        <w:rPr>
          <w:rFonts w:ascii="Times New Roman" w:eastAsia="Times New Roman" w:hAnsi="Times New Roman" w:cs="Times New Roman"/>
          <w:sz w:val="24"/>
          <w:szCs w:val="24"/>
        </w:rPr>
        <w:t>prevalece el componente tecnológico</w:t>
      </w:r>
      <w:r w:rsidR="00E563E9">
        <w:rPr>
          <w:rFonts w:ascii="Times New Roman" w:eastAsia="Times New Roman" w:hAnsi="Times New Roman" w:cs="Times New Roman"/>
          <w:sz w:val="24"/>
          <w:szCs w:val="24"/>
        </w:rPr>
        <w:t>:</w:t>
      </w:r>
      <w:r w:rsidR="00C301D7" w:rsidRPr="00B36FA2">
        <w:rPr>
          <w:rFonts w:ascii="Times New Roman" w:eastAsia="Times New Roman" w:hAnsi="Times New Roman" w:cs="Times New Roman"/>
          <w:sz w:val="24"/>
          <w:szCs w:val="24"/>
        </w:rPr>
        <w:t xml:space="preserve"> el uso (</w:t>
      </w:r>
      <w:r w:rsidR="00E563E9">
        <w:rPr>
          <w:rFonts w:ascii="Times New Roman" w:eastAsia="Times New Roman" w:hAnsi="Times New Roman" w:cs="Times New Roman"/>
          <w:sz w:val="24"/>
          <w:szCs w:val="24"/>
        </w:rPr>
        <w:t>0</w:t>
      </w:r>
      <w:r w:rsidR="00C301D7" w:rsidRPr="00B36FA2">
        <w:rPr>
          <w:rFonts w:ascii="Times New Roman" w:eastAsia="Times New Roman" w:hAnsi="Times New Roman" w:cs="Times New Roman"/>
          <w:sz w:val="24"/>
          <w:szCs w:val="24"/>
        </w:rPr>
        <w:t>.830</w:t>
      </w:r>
      <w:r w:rsidR="00E563E9" w:rsidRPr="00B36FA2">
        <w:rPr>
          <w:rFonts w:ascii="Times New Roman" w:eastAsia="Times New Roman" w:hAnsi="Times New Roman" w:cs="Times New Roman"/>
          <w:sz w:val="24"/>
          <w:szCs w:val="24"/>
        </w:rPr>
        <w:t>)</w:t>
      </w:r>
      <w:r w:rsidR="00E563E9">
        <w:rPr>
          <w:rFonts w:ascii="Times New Roman" w:eastAsia="Times New Roman" w:hAnsi="Times New Roman" w:cs="Times New Roman"/>
          <w:sz w:val="24"/>
          <w:szCs w:val="24"/>
        </w:rPr>
        <w:t>,</w:t>
      </w:r>
      <w:r w:rsidR="00E563E9" w:rsidRPr="00B36FA2">
        <w:rPr>
          <w:rFonts w:ascii="Times New Roman" w:eastAsia="Times New Roman" w:hAnsi="Times New Roman" w:cs="Times New Roman"/>
          <w:sz w:val="24"/>
          <w:szCs w:val="24"/>
        </w:rPr>
        <w:t xml:space="preserve"> </w:t>
      </w:r>
      <w:r w:rsidR="00C301D7" w:rsidRPr="00B36FA2">
        <w:rPr>
          <w:rFonts w:ascii="Times New Roman" w:eastAsia="Times New Roman" w:hAnsi="Times New Roman" w:cs="Times New Roman"/>
          <w:sz w:val="24"/>
          <w:szCs w:val="24"/>
        </w:rPr>
        <w:t>la presencia de recursos tecnológicos (</w:t>
      </w:r>
      <w:r w:rsidR="00E563E9">
        <w:rPr>
          <w:rFonts w:ascii="Times New Roman" w:eastAsia="Times New Roman" w:hAnsi="Times New Roman" w:cs="Times New Roman"/>
          <w:sz w:val="24"/>
          <w:szCs w:val="24"/>
        </w:rPr>
        <w:t>0</w:t>
      </w:r>
      <w:r w:rsidR="00C301D7" w:rsidRPr="00B36FA2">
        <w:rPr>
          <w:rFonts w:ascii="Times New Roman" w:eastAsia="Times New Roman" w:hAnsi="Times New Roman" w:cs="Times New Roman"/>
          <w:sz w:val="24"/>
          <w:szCs w:val="24"/>
        </w:rPr>
        <w:t>.823) y las habilidades en el manejo de las TIC (</w:t>
      </w:r>
      <w:r w:rsidR="00E563E9">
        <w:rPr>
          <w:rFonts w:ascii="Times New Roman" w:eastAsia="Times New Roman" w:hAnsi="Times New Roman" w:cs="Times New Roman"/>
          <w:sz w:val="24"/>
          <w:szCs w:val="24"/>
        </w:rPr>
        <w:t>0</w:t>
      </w:r>
      <w:r w:rsidR="00C301D7" w:rsidRPr="00B36FA2">
        <w:rPr>
          <w:rFonts w:ascii="Times New Roman" w:eastAsia="Times New Roman" w:hAnsi="Times New Roman" w:cs="Times New Roman"/>
          <w:sz w:val="24"/>
          <w:szCs w:val="24"/>
        </w:rPr>
        <w:t xml:space="preserve">.706), que integran </w:t>
      </w:r>
      <w:r w:rsidR="00E563E9">
        <w:rPr>
          <w:rFonts w:ascii="Times New Roman" w:eastAsia="Times New Roman" w:hAnsi="Times New Roman" w:cs="Times New Roman"/>
          <w:sz w:val="24"/>
          <w:szCs w:val="24"/>
        </w:rPr>
        <w:t xml:space="preserve">respectivamente las </w:t>
      </w:r>
      <w:r w:rsidR="00C301D7" w:rsidRPr="00B36FA2">
        <w:rPr>
          <w:rFonts w:ascii="Times New Roman" w:eastAsia="Times New Roman" w:hAnsi="Times New Roman" w:cs="Times New Roman"/>
          <w:sz w:val="24"/>
          <w:szCs w:val="24"/>
        </w:rPr>
        <w:t>preguntas 11</w:t>
      </w:r>
      <w:r w:rsidR="00E563E9">
        <w:rPr>
          <w:rFonts w:ascii="Times New Roman" w:eastAsia="Times New Roman" w:hAnsi="Times New Roman" w:cs="Times New Roman"/>
          <w:sz w:val="24"/>
          <w:szCs w:val="24"/>
        </w:rPr>
        <w:t>,</w:t>
      </w:r>
      <w:r w:rsidR="00E563E9" w:rsidRPr="00B36FA2">
        <w:rPr>
          <w:rFonts w:ascii="Times New Roman" w:eastAsia="Times New Roman" w:hAnsi="Times New Roman" w:cs="Times New Roman"/>
          <w:sz w:val="24"/>
          <w:szCs w:val="24"/>
        </w:rPr>
        <w:t xml:space="preserve"> </w:t>
      </w:r>
      <w:r w:rsidR="00C301D7" w:rsidRPr="00B36FA2">
        <w:rPr>
          <w:rFonts w:ascii="Times New Roman" w:eastAsia="Times New Roman" w:hAnsi="Times New Roman" w:cs="Times New Roman"/>
          <w:sz w:val="24"/>
          <w:szCs w:val="24"/>
        </w:rPr>
        <w:t>12 y 13 del formulario (</w:t>
      </w:r>
      <w:r w:rsidRPr="00B36FA2">
        <w:rPr>
          <w:rFonts w:ascii="Times New Roman" w:eastAsia="Times New Roman" w:hAnsi="Times New Roman" w:cs="Times New Roman"/>
          <w:sz w:val="24"/>
          <w:szCs w:val="24"/>
        </w:rPr>
        <w:t xml:space="preserve">tabla </w:t>
      </w:r>
      <w:r w:rsidR="00C301D7" w:rsidRPr="00B36FA2">
        <w:rPr>
          <w:rFonts w:ascii="Times New Roman" w:eastAsia="Times New Roman" w:hAnsi="Times New Roman" w:cs="Times New Roman"/>
          <w:sz w:val="24"/>
          <w:szCs w:val="24"/>
        </w:rPr>
        <w:t>7).</w:t>
      </w:r>
    </w:p>
    <w:p w14:paraId="1F7D366F" w14:textId="058E86FF" w:rsidR="00DC1FC6" w:rsidRDefault="00DC1FC6" w:rsidP="008C6F58">
      <w:pPr>
        <w:spacing w:after="0" w:line="360" w:lineRule="auto"/>
        <w:jc w:val="both"/>
        <w:rPr>
          <w:rFonts w:ascii="Times New Roman" w:eastAsia="Times New Roman" w:hAnsi="Times New Roman" w:cs="Times New Roman"/>
          <w:sz w:val="24"/>
          <w:szCs w:val="24"/>
        </w:rPr>
      </w:pPr>
    </w:p>
    <w:p w14:paraId="47DD8887" w14:textId="18CB7D1C" w:rsidR="00354763" w:rsidRDefault="00354763" w:rsidP="008C6F58">
      <w:pPr>
        <w:spacing w:after="0" w:line="360" w:lineRule="auto"/>
        <w:jc w:val="both"/>
        <w:rPr>
          <w:rFonts w:ascii="Times New Roman" w:eastAsia="Times New Roman" w:hAnsi="Times New Roman" w:cs="Times New Roman"/>
          <w:sz w:val="24"/>
          <w:szCs w:val="24"/>
        </w:rPr>
      </w:pPr>
    </w:p>
    <w:p w14:paraId="518B5B62" w14:textId="6A3DB1FD" w:rsidR="00354763" w:rsidRDefault="00354763" w:rsidP="008C6F58">
      <w:pPr>
        <w:spacing w:after="0" w:line="360" w:lineRule="auto"/>
        <w:jc w:val="both"/>
        <w:rPr>
          <w:rFonts w:ascii="Times New Roman" w:eastAsia="Times New Roman" w:hAnsi="Times New Roman" w:cs="Times New Roman"/>
          <w:sz w:val="24"/>
          <w:szCs w:val="24"/>
        </w:rPr>
      </w:pPr>
    </w:p>
    <w:p w14:paraId="5BE22C9F" w14:textId="0ED6B751" w:rsidR="00354763" w:rsidRDefault="00354763" w:rsidP="008C6F58">
      <w:pPr>
        <w:spacing w:after="0" w:line="360" w:lineRule="auto"/>
        <w:jc w:val="both"/>
        <w:rPr>
          <w:rFonts w:ascii="Times New Roman" w:eastAsia="Times New Roman" w:hAnsi="Times New Roman" w:cs="Times New Roman"/>
          <w:sz w:val="24"/>
          <w:szCs w:val="24"/>
        </w:rPr>
      </w:pPr>
    </w:p>
    <w:p w14:paraId="5E4352F3" w14:textId="77777777" w:rsidR="00354763" w:rsidRPr="00B36FA2" w:rsidRDefault="00354763" w:rsidP="008C6F58">
      <w:pPr>
        <w:spacing w:after="0" w:line="360" w:lineRule="auto"/>
        <w:jc w:val="both"/>
        <w:rPr>
          <w:rFonts w:ascii="Times New Roman" w:eastAsia="Times New Roman" w:hAnsi="Times New Roman" w:cs="Times New Roman"/>
          <w:sz w:val="24"/>
          <w:szCs w:val="24"/>
        </w:rPr>
      </w:pPr>
    </w:p>
    <w:p w14:paraId="219E0376" w14:textId="4E41C9AE" w:rsidR="00DC1FC6" w:rsidRPr="00B36FA2" w:rsidRDefault="00C301D7" w:rsidP="00166F12">
      <w:pPr>
        <w:spacing w:after="0" w:line="360" w:lineRule="auto"/>
        <w:jc w:val="center"/>
        <w:rPr>
          <w:rFonts w:ascii="Times New Roman" w:eastAsia="Times New Roman" w:hAnsi="Times New Roman" w:cs="Times New Roman"/>
          <w:b/>
          <w:sz w:val="24"/>
          <w:szCs w:val="24"/>
        </w:rPr>
      </w:pPr>
      <w:r w:rsidRPr="00B36FA2">
        <w:rPr>
          <w:rFonts w:ascii="Times New Roman" w:eastAsia="Times New Roman" w:hAnsi="Times New Roman" w:cs="Times New Roman"/>
          <w:b/>
          <w:sz w:val="24"/>
          <w:szCs w:val="24"/>
        </w:rPr>
        <w:lastRenderedPageBreak/>
        <w:t>Tabla 7.</w:t>
      </w:r>
      <w:r w:rsidRPr="00B36FA2">
        <w:rPr>
          <w:rFonts w:ascii="Times New Roman" w:eastAsia="Times New Roman" w:hAnsi="Times New Roman" w:cs="Times New Roman"/>
          <w:bCs/>
          <w:sz w:val="24"/>
          <w:szCs w:val="24"/>
        </w:rPr>
        <w:t xml:space="preserve"> Resultados de </w:t>
      </w:r>
      <w:r w:rsidR="00FF1758">
        <w:rPr>
          <w:rFonts w:ascii="Times New Roman" w:eastAsia="Times New Roman" w:hAnsi="Times New Roman" w:cs="Times New Roman"/>
          <w:bCs/>
          <w:sz w:val="24"/>
          <w:szCs w:val="24"/>
        </w:rPr>
        <w:t>í</w:t>
      </w:r>
      <w:r w:rsidRPr="00B36FA2">
        <w:rPr>
          <w:rFonts w:ascii="Times New Roman" w:eastAsia="Times New Roman" w:hAnsi="Times New Roman" w:cs="Times New Roman"/>
          <w:bCs/>
          <w:sz w:val="24"/>
          <w:szCs w:val="24"/>
        </w:rPr>
        <w:t>ndices regresión estandarizados para estudiantes universitarios por sexo.</w:t>
      </w:r>
    </w:p>
    <w:tbl>
      <w:tblPr>
        <w:tblW w:w="8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600" w:firstRow="0" w:lastRow="0" w:firstColumn="0" w:lastColumn="0" w:noHBand="1" w:noVBand="1"/>
      </w:tblPr>
      <w:tblGrid>
        <w:gridCol w:w="900"/>
        <w:gridCol w:w="675"/>
        <w:gridCol w:w="735"/>
        <w:gridCol w:w="930"/>
        <w:gridCol w:w="1005"/>
        <w:gridCol w:w="960"/>
        <w:gridCol w:w="1050"/>
        <w:gridCol w:w="915"/>
        <w:gridCol w:w="1035"/>
        <w:gridCol w:w="690"/>
      </w:tblGrid>
      <w:tr w:rsidR="00B36FA2" w:rsidRPr="00F33A50" w14:paraId="38981A4A" w14:textId="77777777">
        <w:trPr>
          <w:trHeight w:val="300"/>
          <w:jc w:val="center"/>
        </w:trPr>
        <w:tc>
          <w:tcPr>
            <w:tcW w:w="900" w:type="dxa"/>
            <w:vMerge w:val="restart"/>
          </w:tcPr>
          <w:p w14:paraId="45F7961E" w14:textId="77777777" w:rsidR="00DC1FC6" w:rsidRPr="00F33A50" w:rsidRDefault="00DC1FC6" w:rsidP="008C6F58">
            <w:pPr>
              <w:spacing w:line="360" w:lineRule="auto"/>
              <w:jc w:val="center"/>
              <w:rPr>
                <w:rFonts w:ascii="Times New Roman" w:eastAsia="Times New Roman" w:hAnsi="Times New Roman" w:cs="Times New Roman"/>
                <w:sz w:val="24"/>
                <w:szCs w:val="24"/>
              </w:rPr>
            </w:pPr>
          </w:p>
          <w:p w14:paraId="4646C4FB" w14:textId="77777777" w:rsidR="00DC1FC6" w:rsidRPr="00F33A50" w:rsidRDefault="00DC1FC6" w:rsidP="008C6F58">
            <w:pPr>
              <w:spacing w:line="360" w:lineRule="auto"/>
              <w:jc w:val="center"/>
              <w:rPr>
                <w:rFonts w:ascii="Times New Roman" w:eastAsia="Times New Roman" w:hAnsi="Times New Roman" w:cs="Times New Roman"/>
                <w:sz w:val="24"/>
                <w:szCs w:val="24"/>
              </w:rPr>
            </w:pPr>
          </w:p>
        </w:tc>
        <w:tc>
          <w:tcPr>
            <w:tcW w:w="675" w:type="dxa"/>
            <w:vMerge w:val="restart"/>
          </w:tcPr>
          <w:p w14:paraId="23FFA0FC" w14:textId="77777777" w:rsidR="00DC1FC6" w:rsidRPr="00F33A50" w:rsidRDefault="00DC1FC6" w:rsidP="008C6F58">
            <w:pPr>
              <w:spacing w:line="360" w:lineRule="auto"/>
              <w:jc w:val="center"/>
              <w:rPr>
                <w:rFonts w:ascii="Times New Roman" w:eastAsia="Times New Roman" w:hAnsi="Times New Roman" w:cs="Times New Roman"/>
                <w:sz w:val="24"/>
                <w:szCs w:val="24"/>
              </w:rPr>
            </w:pPr>
          </w:p>
          <w:p w14:paraId="20CFA82F" w14:textId="77777777" w:rsidR="00DC1FC6" w:rsidRPr="00F33A50" w:rsidRDefault="00DC1FC6" w:rsidP="008C6F58">
            <w:pPr>
              <w:spacing w:line="360" w:lineRule="auto"/>
              <w:jc w:val="center"/>
              <w:rPr>
                <w:rFonts w:ascii="Times New Roman" w:eastAsia="Times New Roman" w:hAnsi="Times New Roman" w:cs="Times New Roman"/>
                <w:sz w:val="24"/>
                <w:szCs w:val="24"/>
              </w:rPr>
            </w:pPr>
          </w:p>
        </w:tc>
        <w:tc>
          <w:tcPr>
            <w:tcW w:w="735" w:type="dxa"/>
            <w:vMerge w:val="restart"/>
          </w:tcPr>
          <w:p w14:paraId="5973D53C" w14:textId="77777777" w:rsidR="00DC1FC6" w:rsidRPr="00F33A50" w:rsidRDefault="00DC1FC6" w:rsidP="008C6F58">
            <w:pPr>
              <w:spacing w:line="360" w:lineRule="auto"/>
              <w:jc w:val="center"/>
              <w:rPr>
                <w:rFonts w:ascii="Times New Roman" w:eastAsia="Times New Roman" w:hAnsi="Times New Roman" w:cs="Times New Roman"/>
                <w:sz w:val="24"/>
                <w:szCs w:val="24"/>
              </w:rPr>
            </w:pPr>
          </w:p>
          <w:p w14:paraId="4BC8478C" w14:textId="77777777" w:rsidR="00DC1FC6" w:rsidRPr="00F33A50" w:rsidRDefault="00DC1FC6" w:rsidP="008C6F58">
            <w:pPr>
              <w:spacing w:line="360" w:lineRule="auto"/>
              <w:jc w:val="center"/>
              <w:rPr>
                <w:rFonts w:ascii="Times New Roman" w:eastAsia="Times New Roman" w:hAnsi="Times New Roman" w:cs="Times New Roman"/>
                <w:sz w:val="24"/>
                <w:szCs w:val="24"/>
              </w:rPr>
            </w:pPr>
          </w:p>
        </w:tc>
        <w:tc>
          <w:tcPr>
            <w:tcW w:w="1935" w:type="dxa"/>
            <w:gridSpan w:val="2"/>
          </w:tcPr>
          <w:p w14:paraId="5D6D9D26" w14:textId="77777777" w:rsidR="00DC1FC6" w:rsidRPr="00F33A50" w:rsidRDefault="00C301D7" w:rsidP="008C6F58">
            <w:pPr>
              <w:spacing w:line="360" w:lineRule="auto"/>
              <w:jc w:val="center"/>
              <w:rPr>
                <w:rFonts w:ascii="Times New Roman" w:eastAsia="Times New Roman" w:hAnsi="Times New Roman" w:cs="Times New Roman"/>
                <w:sz w:val="24"/>
                <w:szCs w:val="24"/>
              </w:rPr>
            </w:pPr>
            <w:proofErr w:type="spellStart"/>
            <w:r w:rsidRPr="00F33A50">
              <w:rPr>
                <w:rFonts w:ascii="Times New Roman" w:eastAsia="Times New Roman" w:hAnsi="Times New Roman" w:cs="Times New Roman"/>
                <w:sz w:val="24"/>
                <w:szCs w:val="24"/>
              </w:rPr>
              <w:t>Estimate</w:t>
            </w:r>
            <w:proofErr w:type="spellEnd"/>
          </w:p>
        </w:tc>
        <w:tc>
          <w:tcPr>
            <w:tcW w:w="2010" w:type="dxa"/>
            <w:gridSpan w:val="2"/>
          </w:tcPr>
          <w:p w14:paraId="5132AC18" w14:textId="389DB7B5"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SE</w:t>
            </w:r>
          </w:p>
        </w:tc>
        <w:tc>
          <w:tcPr>
            <w:tcW w:w="1950" w:type="dxa"/>
            <w:gridSpan w:val="2"/>
          </w:tcPr>
          <w:p w14:paraId="20010723" w14:textId="52F68F41"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CR</w:t>
            </w:r>
          </w:p>
        </w:tc>
        <w:tc>
          <w:tcPr>
            <w:tcW w:w="690" w:type="dxa"/>
          </w:tcPr>
          <w:p w14:paraId="627B8B33" w14:textId="77777777" w:rsidR="00DC1FC6" w:rsidRPr="00F33A50" w:rsidRDefault="00C301D7" w:rsidP="008C6F58">
            <w:pPr>
              <w:spacing w:line="360" w:lineRule="auto"/>
              <w:jc w:val="center"/>
              <w:rPr>
                <w:rFonts w:ascii="Times New Roman" w:eastAsia="Times New Roman" w:hAnsi="Times New Roman" w:cs="Times New Roman"/>
                <w:i/>
                <w:iCs/>
                <w:sz w:val="24"/>
                <w:szCs w:val="24"/>
              </w:rPr>
            </w:pPr>
            <w:r w:rsidRPr="00F33A50">
              <w:rPr>
                <w:rFonts w:ascii="Times New Roman" w:eastAsia="Times New Roman" w:hAnsi="Times New Roman" w:cs="Times New Roman"/>
                <w:i/>
                <w:iCs/>
                <w:sz w:val="24"/>
                <w:szCs w:val="24"/>
              </w:rPr>
              <w:t>P</w:t>
            </w:r>
          </w:p>
        </w:tc>
      </w:tr>
      <w:tr w:rsidR="00B36FA2" w:rsidRPr="00F33A50" w14:paraId="1ADBA87B" w14:textId="77777777" w:rsidTr="00166F12">
        <w:trPr>
          <w:cantSplit/>
          <w:trHeight w:val="1134"/>
          <w:jc w:val="center"/>
        </w:trPr>
        <w:tc>
          <w:tcPr>
            <w:tcW w:w="900" w:type="dxa"/>
            <w:vMerge/>
          </w:tcPr>
          <w:p w14:paraId="3E355EE7" w14:textId="77777777" w:rsidR="00DC1FC6" w:rsidRPr="00F33A50" w:rsidRDefault="00DC1FC6" w:rsidP="008C6F58">
            <w:pPr>
              <w:pBdr>
                <w:top w:val="nil"/>
                <w:left w:val="nil"/>
                <w:bottom w:val="nil"/>
                <w:right w:val="nil"/>
                <w:between w:val="nil"/>
              </w:pBdr>
              <w:spacing w:line="360" w:lineRule="auto"/>
              <w:rPr>
                <w:rFonts w:ascii="Times New Roman" w:eastAsia="Times New Roman" w:hAnsi="Times New Roman" w:cs="Times New Roman"/>
                <w:sz w:val="24"/>
                <w:szCs w:val="24"/>
              </w:rPr>
            </w:pPr>
          </w:p>
        </w:tc>
        <w:tc>
          <w:tcPr>
            <w:tcW w:w="675" w:type="dxa"/>
            <w:vMerge/>
          </w:tcPr>
          <w:p w14:paraId="20868B7A" w14:textId="77777777" w:rsidR="00DC1FC6" w:rsidRPr="00F33A50" w:rsidRDefault="00DC1FC6" w:rsidP="008C6F58">
            <w:pPr>
              <w:pBdr>
                <w:top w:val="nil"/>
                <w:left w:val="nil"/>
                <w:bottom w:val="nil"/>
                <w:right w:val="nil"/>
                <w:between w:val="nil"/>
              </w:pBdr>
              <w:spacing w:line="360" w:lineRule="auto"/>
              <w:rPr>
                <w:rFonts w:ascii="Times New Roman" w:eastAsia="Times New Roman" w:hAnsi="Times New Roman" w:cs="Times New Roman"/>
                <w:sz w:val="24"/>
                <w:szCs w:val="24"/>
              </w:rPr>
            </w:pPr>
          </w:p>
        </w:tc>
        <w:tc>
          <w:tcPr>
            <w:tcW w:w="735" w:type="dxa"/>
            <w:vMerge/>
          </w:tcPr>
          <w:p w14:paraId="64A18CB4" w14:textId="77777777" w:rsidR="00DC1FC6" w:rsidRPr="00F33A50" w:rsidRDefault="00DC1FC6" w:rsidP="008C6F58">
            <w:pPr>
              <w:pBdr>
                <w:top w:val="nil"/>
                <w:left w:val="nil"/>
                <w:bottom w:val="nil"/>
                <w:right w:val="nil"/>
                <w:between w:val="nil"/>
              </w:pBdr>
              <w:spacing w:line="360" w:lineRule="auto"/>
              <w:rPr>
                <w:rFonts w:ascii="Times New Roman" w:eastAsia="Times New Roman" w:hAnsi="Times New Roman" w:cs="Times New Roman"/>
                <w:sz w:val="24"/>
                <w:szCs w:val="24"/>
              </w:rPr>
            </w:pPr>
          </w:p>
        </w:tc>
        <w:tc>
          <w:tcPr>
            <w:tcW w:w="930" w:type="dxa"/>
            <w:textDirection w:val="tbRl"/>
            <w:vAlign w:val="center"/>
          </w:tcPr>
          <w:p w14:paraId="249FB6E0" w14:textId="77777777" w:rsidR="00DC1FC6" w:rsidRPr="00F33A50" w:rsidRDefault="00C301D7" w:rsidP="00166F12">
            <w:pPr>
              <w:spacing w:line="360" w:lineRule="auto"/>
              <w:ind w:left="113" w:right="113"/>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Mujeres</w:t>
            </w:r>
          </w:p>
        </w:tc>
        <w:tc>
          <w:tcPr>
            <w:tcW w:w="1005" w:type="dxa"/>
            <w:textDirection w:val="tbRl"/>
            <w:vAlign w:val="center"/>
          </w:tcPr>
          <w:p w14:paraId="1E376EEB" w14:textId="77777777" w:rsidR="00DC1FC6" w:rsidRPr="00F33A50" w:rsidRDefault="00C301D7" w:rsidP="00166F12">
            <w:pPr>
              <w:spacing w:line="360" w:lineRule="auto"/>
              <w:ind w:left="113" w:right="113"/>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Hombres</w:t>
            </w:r>
          </w:p>
        </w:tc>
        <w:tc>
          <w:tcPr>
            <w:tcW w:w="960" w:type="dxa"/>
            <w:textDirection w:val="tbRl"/>
            <w:vAlign w:val="center"/>
          </w:tcPr>
          <w:p w14:paraId="4FA6E20C" w14:textId="77777777" w:rsidR="00DC1FC6" w:rsidRPr="00F33A50" w:rsidRDefault="00C301D7" w:rsidP="00166F12">
            <w:pPr>
              <w:spacing w:line="360" w:lineRule="auto"/>
              <w:ind w:left="113" w:right="113"/>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Mujeres</w:t>
            </w:r>
          </w:p>
        </w:tc>
        <w:tc>
          <w:tcPr>
            <w:tcW w:w="1050" w:type="dxa"/>
            <w:textDirection w:val="tbRl"/>
            <w:vAlign w:val="center"/>
          </w:tcPr>
          <w:p w14:paraId="503AB46F" w14:textId="77777777" w:rsidR="00DC1FC6" w:rsidRPr="00F33A50" w:rsidRDefault="00C301D7" w:rsidP="00166F12">
            <w:pPr>
              <w:spacing w:line="360" w:lineRule="auto"/>
              <w:ind w:left="113" w:right="113"/>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Hombres</w:t>
            </w:r>
          </w:p>
        </w:tc>
        <w:tc>
          <w:tcPr>
            <w:tcW w:w="915" w:type="dxa"/>
            <w:textDirection w:val="tbRl"/>
            <w:vAlign w:val="center"/>
          </w:tcPr>
          <w:p w14:paraId="7728EA80" w14:textId="77777777" w:rsidR="00DC1FC6" w:rsidRPr="00F33A50" w:rsidRDefault="00C301D7" w:rsidP="00166F12">
            <w:pPr>
              <w:spacing w:line="360" w:lineRule="auto"/>
              <w:ind w:left="113" w:right="113"/>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Mujeres</w:t>
            </w:r>
          </w:p>
        </w:tc>
        <w:tc>
          <w:tcPr>
            <w:tcW w:w="1035" w:type="dxa"/>
            <w:textDirection w:val="tbRl"/>
            <w:vAlign w:val="center"/>
          </w:tcPr>
          <w:p w14:paraId="77B92B14" w14:textId="77777777" w:rsidR="00DC1FC6" w:rsidRPr="00F33A50" w:rsidRDefault="00C301D7" w:rsidP="00166F12">
            <w:pPr>
              <w:spacing w:line="360" w:lineRule="auto"/>
              <w:ind w:left="113" w:right="113"/>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Hombres</w:t>
            </w:r>
          </w:p>
        </w:tc>
        <w:tc>
          <w:tcPr>
            <w:tcW w:w="690" w:type="dxa"/>
          </w:tcPr>
          <w:p w14:paraId="15B6A4C4" w14:textId="77777777" w:rsidR="00DC1FC6" w:rsidRPr="00F33A50" w:rsidRDefault="00DC1FC6" w:rsidP="008C6F58">
            <w:pPr>
              <w:spacing w:line="360" w:lineRule="auto"/>
              <w:jc w:val="center"/>
              <w:rPr>
                <w:rFonts w:ascii="Times New Roman" w:eastAsia="Times New Roman" w:hAnsi="Times New Roman" w:cs="Times New Roman"/>
                <w:sz w:val="24"/>
                <w:szCs w:val="24"/>
              </w:rPr>
            </w:pPr>
          </w:p>
        </w:tc>
      </w:tr>
      <w:tr w:rsidR="00B36FA2" w:rsidRPr="00F33A50" w14:paraId="7A4C7A0F" w14:textId="77777777">
        <w:trPr>
          <w:trHeight w:val="600"/>
          <w:jc w:val="center"/>
        </w:trPr>
        <w:tc>
          <w:tcPr>
            <w:tcW w:w="900" w:type="dxa"/>
          </w:tcPr>
          <w:p w14:paraId="77DB2FC7"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HC</w:t>
            </w:r>
          </w:p>
        </w:tc>
        <w:tc>
          <w:tcPr>
            <w:tcW w:w="675" w:type="dxa"/>
          </w:tcPr>
          <w:p w14:paraId="2EC4CEDE"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&lt;---</w:t>
            </w:r>
          </w:p>
        </w:tc>
        <w:tc>
          <w:tcPr>
            <w:tcW w:w="735" w:type="dxa"/>
          </w:tcPr>
          <w:p w14:paraId="4F40F1F0"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LMS</w:t>
            </w:r>
          </w:p>
        </w:tc>
        <w:tc>
          <w:tcPr>
            <w:tcW w:w="930" w:type="dxa"/>
          </w:tcPr>
          <w:p w14:paraId="098E757C" w14:textId="4488AFF9"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.793</w:t>
            </w:r>
          </w:p>
        </w:tc>
        <w:tc>
          <w:tcPr>
            <w:tcW w:w="1005" w:type="dxa"/>
          </w:tcPr>
          <w:p w14:paraId="393DBBBD" w14:textId="67ABF66E"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.775</w:t>
            </w:r>
          </w:p>
        </w:tc>
        <w:tc>
          <w:tcPr>
            <w:tcW w:w="960" w:type="dxa"/>
          </w:tcPr>
          <w:p w14:paraId="10580327" w14:textId="67CF2DD5"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.131</w:t>
            </w:r>
          </w:p>
        </w:tc>
        <w:tc>
          <w:tcPr>
            <w:tcW w:w="1050" w:type="dxa"/>
          </w:tcPr>
          <w:p w14:paraId="1B7D9935" w14:textId="36387BF4"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.219</w:t>
            </w:r>
          </w:p>
        </w:tc>
        <w:tc>
          <w:tcPr>
            <w:tcW w:w="915" w:type="dxa"/>
          </w:tcPr>
          <w:p w14:paraId="3C6B35E9"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6.848</w:t>
            </w:r>
          </w:p>
        </w:tc>
        <w:tc>
          <w:tcPr>
            <w:tcW w:w="1035" w:type="dxa"/>
          </w:tcPr>
          <w:p w14:paraId="77FFF333"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4.731</w:t>
            </w:r>
          </w:p>
        </w:tc>
        <w:tc>
          <w:tcPr>
            <w:tcW w:w="690" w:type="dxa"/>
          </w:tcPr>
          <w:p w14:paraId="3121D747"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w:t>
            </w:r>
          </w:p>
        </w:tc>
      </w:tr>
      <w:tr w:rsidR="00B36FA2" w:rsidRPr="00F33A50" w14:paraId="069C1761" w14:textId="77777777">
        <w:trPr>
          <w:trHeight w:val="600"/>
          <w:jc w:val="center"/>
        </w:trPr>
        <w:tc>
          <w:tcPr>
            <w:tcW w:w="900" w:type="dxa"/>
          </w:tcPr>
          <w:p w14:paraId="62F38549"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P10</w:t>
            </w:r>
          </w:p>
        </w:tc>
        <w:tc>
          <w:tcPr>
            <w:tcW w:w="675" w:type="dxa"/>
          </w:tcPr>
          <w:p w14:paraId="334D3AD4"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&lt;---</w:t>
            </w:r>
          </w:p>
        </w:tc>
        <w:tc>
          <w:tcPr>
            <w:tcW w:w="735" w:type="dxa"/>
          </w:tcPr>
          <w:p w14:paraId="34D6B3C7"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LMS</w:t>
            </w:r>
          </w:p>
        </w:tc>
        <w:tc>
          <w:tcPr>
            <w:tcW w:w="930" w:type="dxa"/>
          </w:tcPr>
          <w:p w14:paraId="2BBBAE30" w14:textId="4BB972A0"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.583</w:t>
            </w:r>
          </w:p>
        </w:tc>
        <w:tc>
          <w:tcPr>
            <w:tcW w:w="1005" w:type="dxa"/>
          </w:tcPr>
          <w:p w14:paraId="5A16398F" w14:textId="41E313B2"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.476</w:t>
            </w:r>
          </w:p>
        </w:tc>
        <w:tc>
          <w:tcPr>
            <w:tcW w:w="960" w:type="dxa"/>
          </w:tcPr>
          <w:p w14:paraId="21AAFFCA" w14:textId="77777777" w:rsidR="00DC1FC6" w:rsidRPr="00F33A50" w:rsidRDefault="00DC1FC6" w:rsidP="008C6F58">
            <w:pPr>
              <w:spacing w:line="360" w:lineRule="auto"/>
              <w:jc w:val="center"/>
              <w:rPr>
                <w:rFonts w:ascii="Times New Roman" w:eastAsia="Times New Roman" w:hAnsi="Times New Roman" w:cs="Times New Roman"/>
                <w:sz w:val="24"/>
                <w:szCs w:val="24"/>
              </w:rPr>
            </w:pPr>
          </w:p>
          <w:p w14:paraId="38239DE2" w14:textId="77777777" w:rsidR="00DC1FC6" w:rsidRPr="00F33A50" w:rsidRDefault="00DC1FC6" w:rsidP="008C6F58">
            <w:pPr>
              <w:spacing w:line="360" w:lineRule="auto"/>
              <w:jc w:val="center"/>
              <w:rPr>
                <w:rFonts w:ascii="Times New Roman" w:eastAsia="Times New Roman" w:hAnsi="Times New Roman" w:cs="Times New Roman"/>
                <w:sz w:val="24"/>
                <w:szCs w:val="24"/>
              </w:rPr>
            </w:pPr>
          </w:p>
        </w:tc>
        <w:tc>
          <w:tcPr>
            <w:tcW w:w="1050" w:type="dxa"/>
          </w:tcPr>
          <w:p w14:paraId="496CB51A" w14:textId="77777777" w:rsidR="00DC1FC6" w:rsidRPr="00F33A50" w:rsidRDefault="00DC1FC6" w:rsidP="008C6F58">
            <w:pPr>
              <w:spacing w:line="360" w:lineRule="auto"/>
              <w:jc w:val="center"/>
              <w:rPr>
                <w:rFonts w:ascii="Times New Roman" w:eastAsia="Times New Roman" w:hAnsi="Times New Roman" w:cs="Times New Roman"/>
                <w:sz w:val="24"/>
                <w:szCs w:val="24"/>
              </w:rPr>
            </w:pPr>
          </w:p>
        </w:tc>
        <w:tc>
          <w:tcPr>
            <w:tcW w:w="915" w:type="dxa"/>
          </w:tcPr>
          <w:p w14:paraId="6A6C83A7" w14:textId="77777777" w:rsidR="00DC1FC6" w:rsidRPr="00F33A50" w:rsidRDefault="00DC1FC6" w:rsidP="008C6F58">
            <w:pPr>
              <w:spacing w:line="360" w:lineRule="auto"/>
              <w:jc w:val="center"/>
              <w:rPr>
                <w:rFonts w:ascii="Times New Roman" w:eastAsia="Times New Roman" w:hAnsi="Times New Roman" w:cs="Times New Roman"/>
                <w:sz w:val="24"/>
                <w:szCs w:val="24"/>
              </w:rPr>
            </w:pPr>
          </w:p>
          <w:p w14:paraId="60039C5F" w14:textId="77777777" w:rsidR="00DC1FC6" w:rsidRPr="00F33A50" w:rsidRDefault="00DC1FC6" w:rsidP="008C6F58">
            <w:pPr>
              <w:spacing w:line="360" w:lineRule="auto"/>
              <w:jc w:val="center"/>
              <w:rPr>
                <w:rFonts w:ascii="Times New Roman" w:eastAsia="Times New Roman" w:hAnsi="Times New Roman" w:cs="Times New Roman"/>
                <w:sz w:val="24"/>
                <w:szCs w:val="24"/>
              </w:rPr>
            </w:pPr>
          </w:p>
        </w:tc>
        <w:tc>
          <w:tcPr>
            <w:tcW w:w="1035" w:type="dxa"/>
          </w:tcPr>
          <w:p w14:paraId="0592C846" w14:textId="77777777" w:rsidR="00DC1FC6" w:rsidRPr="00F33A50" w:rsidRDefault="00DC1FC6" w:rsidP="008C6F58">
            <w:pPr>
              <w:spacing w:line="360" w:lineRule="auto"/>
              <w:jc w:val="center"/>
              <w:rPr>
                <w:rFonts w:ascii="Times New Roman" w:eastAsia="Times New Roman" w:hAnsi="Times New Roman" w:cs="Times New Roman"/>
                <w:sz w:val="24"/>
                <w:szCs w:val="24"/>
              </w:rPr>
            </w:pPr>
          </w:p>
        </w:tc>
        <w:tc>
          <w:tcPr>
            <w:tcW w:w="690" w:type="dxa"/>
          </w:tcPr>
          <w:p w14:paraId="6B19DE26" w14:textId="77777777" w:rsidR="00DC1FC6" w:rsidRPr="00F33A50" w:rsidRDefault="00DC1FC6" w:rsidP="008C6F58">
            <w:pPr>
              <w:spacing w:line="360" w:lineRule="auto"/>
              <w:jc w:val="center"/>
              <w:rPr>
                <w:rFonts w:ascii="Times New Roman" w:eastAsia="Times New Roman" w:hAnsi="Times New Roman" w:cs="Times New Roman"/>
                <w:sz w:val="24"/>
                <w:szCs w:val="24"/>
              </w:rPr>
            </w:pPr>
          </w:p>
          <w:p w14:paraId="5A6C44E6" w14:textId="77777777" w:rsidR="00DC1FC6" w:rsidRPr="00F33A50" w:rsidRDefault="00DC1FC6" w:rsidP="008C6F58">
            <w:pPr>
              <w:spacing w:line="360" w:lineRule="auto"/>
              <w:jc w:val="center"/>
              <w:rPr>
                <w:rFonts w:ascii="Times New Roman" w:eastAsia="Times New Roman" w:hAnsi="Times New Roman" w:cs="Times New Roman"/>
                <w:sz w:val="24"/>
                <w:szCs w:val="24"/>
              </w:rPr>
            </w:pPr>
          </w:p>
        </w:tc>
      </w:tr>
      <w:tr w:rsidR="00B36FA2" w:rsidRPr="00F33A50" w14:paraId="560A062B" w14:textId="77777777">
        <w:trPr>
          <w:trHeight w:val="600"/>
          <w:jc w:val="center"/>
        </w:trPr>
        <w:tc>
          <w:tcPr>
            <w:tcW w:w="900" w:type="dxa"/>
          </w:tcPr>
          <w:p w14:paraId="2D39A654"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P11</w:t>
            </w:r>
          </w:p>
        </w:tc>
        <w:tc>
          <w:tcPr>
            <w:tcW w:w="675" w:type="dxa"/>
          </w:tcPr>
          <w:p w14:paraId="17AE9FF0"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&lt;---</w:t>
            </w:r>
          </w:p>
        </w:tc>
        <w:tc>
          <w:tcPr>
            <w:tcW w:w="735" w:type="dxa"/>
          </w:tcPr>
          <w:p w14:paraId="213A6F3D"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LMS</w:t>
            </w:r>
          </w:p>
        </w:tc>
        <w:tc>
          <w:tcPr>
            <w:tcW w:w="930" w:type="dxa"/>
          </w:tcPr>
          <w:p w14:paraId="59CA41B6" w14:textId="2AC18B8D"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.830</w:t>
            </w:r>
          </w:p>
        </w:tc>
        <w:tc>
          <w:tcPr>
            <w:tcW w:w="1005" w:type="dxa"/>
          </w:tcPr>
          <w:p w14:paraId="3F47D90E" w14:textId="691EC43A"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.843</w:t>
            </w:r>
          </w:p>
        </w:tc>
        <w:tc>
          <w:tcPr>
            <w:tcW w:w="960" w:type="dxa"/>
          </w:tcPr>
          <w:p w14:paraId="425EC42E" w14:textId="3C880038"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.164</w:t>
            </w:r>
          </w:p>
        </w:tc>
        <w:tc>
          <w:tcPr>
            <w:tcW w:w="1050" w:type="dxa"/>
          </w:tcPr>
          <w:p w14:paraId="4898E73C" w14:textId="3DE95D98"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.362</w:t>
            </w:r>
          </w:p>
        </w:tc>
        <w:tc>
          <w:tcPr>
            <w:tcW w:w="915" w:type="dxa"/>
          </w:tcPr>
          <w:p w14:paraId="2CEBD06D"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8.936</w:t>
            </w:r>
          </w:p>
        </w:tc>
        <w:tc>
          <w:tcPr>
            <w:tcW w:w="1035" w:type="dxa"/>
          </w:tcPr>
          <w:p w14:paraId="6DA7A117"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5.812</w:t>
            </w:r>
          </w:p>
        </w:tc>
        <w:tc>
          <w:tcPr>
            <w:tcW w:w="690" w:type="dxa"/>
          </w:tcPr>
          <w:p w14:paraId="52DBD1BC"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w:t>
            </w:r>
          </w:p>
        </w:tc>
      </w:tr>
      <w:tr w:rsidR="00B36FA2" w:rsidRPr="00F33A50" w14:paraId="37892F67" w14:textId="77777777">
        <w:trPr>
          <w:trHeight w:val="600"/>
          <w:jc w:val="center"/>
        </w:trPr>
        <w:tc>
          <w:tcPr>
            <w:tcW w:w="900" w:type="dxa"/>
          </w:tcPr>
          <w:p w14:paraId="599B7689"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P12</w:t>
            </w:r>
          </w:p>
        </w:tc>
        <w:tc>
          <w:tcPr>
            <w:tcW w:w="675" w:type="dxa"/>
          </w:tcPr>
          <w:p w14:paraId="3C1F5A95"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&lt;---</w:t>
            </w:r>
          </w:p>
        </w:tc>
        <w:tc>
          <w:tcPr>
            <w:tcW w:w="735" w:type="dxa"/>
          </w:tcPr>
          <w:p w14:paraId="19E2E6CA"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LMS</w:t>
            </w:r>
          </w:p>
        </w:tc>
        <w:tc>
          <w:tcPr>
            <w:tcW w:w="930" w:type="dxa"/>
          </w:tcPr>
          <w:p w14:paraId="30BC9300" w14:textId="024B0416"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.823</w:t>
            </w:r>
          </w:p>
        </w:tc>
        <w:tc>
          <w:tcPr>
            <w:tcW w:w="1005" w:type="dxa"/>
          </w:tcPr>
          <w:p w14:paraId="4D6022A4" w14:textId="417CF7E2"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.812</w:t>
            </w:r>
          </w:p>
        </w:tc>
        <w:tc>
          <w:tcPr>
            <w:tcW w:w="960" w:type="dxa"/>
          </w:tcPr>
          <w:p w14:paraId="7C1DDDE4" w14:textId="4AA36EC7"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.156</w:t>
            </w:r>
          </w:p>
        </w:tc>
        <w:tc>
          <w:tcPr>
            <w:tcW w:w="1050" w:type="dxa"/>
          </w:tcPr>
          <w:p w14:paraId="20D67EBF" w14:textId="7DEAB7BA"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.353</w:t>
            </w:r>
          </w:p>
        </w:tc>
        <w:tc>
          <w:tcPr>
            <w:tcW w:w="915" w:type="dxa"/>
          </w:tcPr>
          <w:p w14:paraId="5FC9363C"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8.231</w:t>
            </w:r>
          </w:p>
        </w:tc>
        <w:tc>
          <w:tcPr>
            <w:tcW w:w="1035" w:type="dxa"/>
          </w:tcPr>
          <w:p w14:paraId="45327543"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5.746</w:t>
            </w:r>
          </w:p>
        </w:tc>
        <w:tc>
          <w:tcPr>
            <w:tcW w:w="690" w:type="dxa"/>
          </w:tcPr>
          <w:p w14:paraId="3BC96089"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w:t>
            </w:r>
          </w:p>
        </w:tc>
      </w:tr>
      <w:tr w:rsidR="00B36FA2" w:rsidRPr="00F33A50" w14:paraId="423D32CD" w14:textId="77777777">
        <w:trPr>
          <w:trHeight w:val="600"/>
          <w:jc w:val="center"/>
        </w:trPr>
        <w:tc>
          <w:tcPr>
            <w:tcW w:w="900" w:type="dxa"/>
          </w:tcPr>
          <w:p w14:paraId="24EC4EC6"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P13</w:t>
            </w:r>
          </w:p>
        </w:tc>
        <w:tc>
          <w:tcPr>
            <w:tcW w:w="675" w:type="dxa"/>
          </w:tcPr>
          <w:p w14:paraId="1896B8EE"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&lt;---</w:t>
            </w:r>
          </w:p>
        </w:tc>
        <w:tc>
          <w:tcPr>
            <w:tcW w:w="735" w:type="dxa"/>
          </w:tcPr>
          <w:p w14:paraId="6941425F"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LMS</w:t>
            </w:r>
          </w:p>
        </w:tc>
        <w:tc>
          <w:tcPr>
            <w:tcW w:w="930" w:type="dxa"/>
          </w:tcPr>
          <w:p w14:paraId="079C3465" w14:textId="6B0208FF"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.706</w:t>
            </w:r>
          </w:p>
        </w:tc>
        <w:tc>
          <w:tcPr>
            <w:tcW w:w="1005" w:type="dxa"/>
          </w:tcPr>
          <w:p w14:paraId="0E92C02A" w14:textId="29A60A8B"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.751</w:t>
            </w:r>
          </w:p>
        </w:tc>
        <w:tc>
          <w:tcPr>
            <w:tcW w:w="960" w:type="dxa"/>
          </w:tcPr>
          <w:p w14:paraId="2EE2CAF3" w14:textId="4C744150"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.164</w:t>
            </w:r>
          </w:p>
        </w:tc>
        <w:tc>
          <w:tcPr>
            <w:tcW w:w="1050" w:type="dxa"/>
          </w:tcPr>
          <w:p w14:paraId="4D908EE3" w14:textId="66A32A92"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.328</w:t>
            </w:r>
          </w:p>
        </w:tc>
        <w:tc>
          <w:tcPr>
            <w:tcW w:w="915" w:type="dxa"/>
          </w:tcPr>
          <w:p w14:paraId="3DC686A9"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7.625</w:t>
            </w:r>
          </w:p>
        </w:tc>
        <w:tc>
          <w:tcPr>
            <w:tcW w:w="1035" w:type="dxa"/>
          </w:tcPr>
          <w:p w14:paraId="0428E654"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5.582</w:t>
            </w:r>
          </w:p>
        </w:tc>
        <w:tc>
          <w:tcPr>
            <w:tcW w:w="690" w:type="dxa"/>
          </w:tcPr>
          <w:p w14:paraId="3018CB54"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w:t>
            </w:r>
          </w:p>
        </w:tc>
      </w:tr>
      <w:tr w:rsidR="00B36FA2" w:rsidRPr="00F33A50" w14:paraId="6D3B4F03" w14:textId="77777777">
        <w:trPr>
          <w:trHeight w:val="600"/>
          <w:jc w:val="center"/>
        </w:trPr>
        <w:tc>
          <w:tcPr>
            <w:tcW w:w="900" w:type="dxa"/>
          </w:tcPr>
          <w:p w14:paraId="40D2C1C8"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P5</w:t>
            </w:r>
          </w:p>
        </w:tc>
        <w:tc>
          <w:tcPr>
            <w:tcW w:w="675" w:type="dxa"/>
          </w:tcPr>
          <w:p w14:paraId="7060F14A"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&lt;---</w:t>
            </w:r>
          </w:p>
        </w:tc>
        <w:tc>
          <w:tcPr>
            <w:tcW w:w="735" w:type="dxa"/>
          </w:tcPr>
          <w:p w14:paraId="5215A9B4"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HC</w:t>
            </w:r>
          </w:p>
        </w:tc>
        <w:tc>
          <w:tcPr>
            <w:tcW w:w="930" w:type="dxa"/>
          </w:tcPr>
          <w:p w14:paraId="241C481E" w14:textId="348C9410"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.656</w:t>
            </w:r>
          </w:p>
        </w:tc>
        <w:tc>
          <w:tcPr>
            <w:tcW w:w="1005" w:type="dxa"/>
          </w:tcPr>
          <w:p w14:paraId="6C0765B0" w14:textId="3D5BC103"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.601</w:t>
            </w:r>
          </w:p>
          <w:p w14:paraId="72D4F304" w14:textId="77777777" w:rsidR="00DC1FC6" w:rsidRPr="00F33A50" w:rsidRDefault="00DC1FC6" w:rsidP="008C6F58">
            <w:pPr>
              <w:spacing w:line="360" w:lineRule="auto"/>
              <w:jc w:val="center"/>
              <w:rPr>
                <w:rFonts w:ascii="Times New Roman" w:eastAsia="Times New Roman" w:hAnsi="Times New Roman" w:cs="Times New Roman"/>
                <w:sz w:val="24"/>
                <w:szCs w:val="24"/>
              </w:rPr>
            </w:pPr>
          </w:p>
        </w:tc>
        <w:tc>
          <w:tcPr>
            <w:tcW w:w="960" w:type="dxa"/>
          </w:tcPr>
          <w:p w14:paraId="6E7BD7D0" w14:textId="77777777" w:rsidR="00DC1FC6" w:rsidRPr="00F33A50" w:rsidRDefault="00DC1FC6" w:rsidP="008C6F58">
            <w:pPr>
              <w:spacing w:line="360" w:lineRule="auto"/>
              <w:jc w:val="center"/>
              <w:rPr>
                <w:rFonts w:ascii="Times New Roman" w:eastAsia="Times New Roman" w:hAnsi="Times New Roman" w:cs="Times New Roman"/>
                <w:sz w:val="24"/>
                <w:szCs w:val="24"/>
              </w:rPr>
            </w:pPr>
          </w:p>
          <w:p w14:paraId="20132E0A" w14:textId="77777777" w:rsidR="00DC1FC6" w:rsidRPr="00F33A50" w:rsidRDefault="00DC1FC6" w:rsidP="008C6F58">
            <w:pPr>
              <w:spacing w:line="360" w:lineRule="auto"/>
              <w:jc w:val="center"/>
              <w:rPr>
                <w:rFonts w:ascii="Times New Roman" w:eastAsia="Times New Roman" w:hAnsi="Times New Roman" w:cs="Times New Roman"/>
                <w:sz w:val="24"/>
                <w:szCs w:val="24"/>
              </w:rPr>
            </w:pPr>
          </w:p>
        </w:tc>
        <w:tc>
          <w:tcPr>
            <w:tcW w:w="1050" w:type="dxa"/>
          </w:tcPr>
          <w:p w14:paraId="1ADA09A1" w14:textId="77777777" w:rsidR="00DC1FC6" w:rsidRPr="00F33A50" w:rsidRDefault="00DC1FC6" w:rsidP="008C6F58">
            <w:pPr>
              <w:spacing w:line="360" w:lineRule="auto"/>
              <w:jc w:val="center"/>
              <w:rPr>
                <w:rFonts w:ascii="Times New Roman" w:eastAsia="Times New Roman" w:hAnsi="Times New Roman" w:cs="Times New Roman"/>
                <w:sz w:val="24"/>
                <w:szCs w:val="24"/>
              </w:rPr>
            </w:pPr>
          </w:p>
        </w:tc>
        <w:tc>
          <w:tcPr>
            <w:tcW w:w="915" w:type="dxa"/>
          </w:tcPr>
          <w:p w14:paraId="39B030B8" w14:textId="77777777" w:rsidR="00DC1FC6" w:rsidRPr="00F33A50" w:rsidRDefault="00DC1FC6" w:rsidP="008C6F58">
            <w:pPr>
              <w:spacing w:line="360" w:lineRule="auto"/>
              <w:jc w:val="center"/>
              <w:rPr>
                <w:rFonts w:ascii="Times New Roman" w:eastAsia="Times New Roman" w:hAnsi="Times New Roman" w:cs="Times New Roman"/>
                <w:sz w:val="24"/>
                <w:szCs w:val="24"/>
              </w:rPr>
            </w:pPr>
          </w:p>
          <w:p w14:paraId="3749C468" w14:textId="77777777" w:rsidR="00DC1FC6" w:rsidRPr="00F33A50" w:rsidRDefault="00DC1FC6" w:rsidP="008C6F58">
            <w:pPr>
              <w:spacing w:line="360" w:lineRule="auto"/>
              <w:jc w:val="center"/>
              <w:rPr>
                <w:rFonts w:ascii="Times New Roman" w:eastAsia="Times New Roman" w:hAnsi="Times New Roman" w:cs="Times New Roman"/>
                <w:sz w:val="24"/>
                <w:szCs w:val="24"/>
              </w:rPr>
            </w:pPr>
          </w:p>
        </w:tc>
        <w:tc>
          <w:tcPr>
            <w:tcW w:w="1035" w:type="dxa"/>
          </w:tcPr>
          <w:p w14:paraId="2400A126" w14:textId="77777777" w:rsidR="00DC1FC6" w:rsidRPr="00F33A50" w:rsidRDefault="00DC1FC6" w:rsidP="008C6F58">
            <w:pPr>
              <w:spacing w:line="360" w:lineRule="auto"/>
              <w:jc w:val="center"/>
              <w:rPr>
                <w:rFonts w:ascii="Times New Roman" w:eastAsia="Times New Roman" w:hAnsi="Times New Roman" w:cs="Times New Roman"/>
                <w:sz w:val="24"/>
                <w:szCs w:val="24"/>
              </w:rPr>
            </w:pPr>
          </w:p>
        </w:tc>
        <w:tc>
          <w:tcPr>
            <w:tcW w:w="690" w:type="dxa"/>
          </w:tcPr>
          <w:p w14:paraId="473300B4" w14:textId="77777777" w:rsidR="00DC1FC6" w:rsidRPr="00F33A50" w:rsidRDefault="00DC1FC6" w:rsidP="008C6F58">
            <w:pPr>
              <w:spacing w:line="360" w:lineRule="auto"/>
              <w:jc w:val="center"/>
              <w:rPr>
                <w:rFonts w:ascii="Times New Roman" w:eastAsia="Times New Roman" w:hAnsi="Times New Roman" w:cs="Times New Roman"/>
                <w:sz w:val="24"/>
                <w:szCs w:val="24"/>
              </w:rPr>
            </w:pPr>
          </w:p>
          <w:p w14:paraId="0AAEC153" w14:textId="77777777" w:rsidR="00DC1FC6" w:rsidRPr="00F33A50" w:rsidRDefault="00DC1FC6" w:rsidP="008C6F58">
            <w:pPr>
              <w:spacing w:line="360" w:lineRule="auto"/>
              <w:jc w:val="center"/>
              <w:rPr>
                <w:rFonts w:ascii="Times New Roman" w:eastAsia="Times New Roman" w:hAnsi="Times New Roman" w:cs="Times New Roman"/>
                <w:sz w:val="24"/>
                <w:szCs w:val="24"/>
              </w:rPr>
            </w:pPr>
          </w:p>
        </w:tc>
      </w:tr>
      <w:tr w:rsidR="00B36FA2" w:rsidRPr="00F33A50" w14:paraId="7EA3A37C" w14:textId="77777777">
        <w:trPr>
          <w:trHeight w:val="600"/>
          <w:jc w:val="center"/>
        </w:trPr>
        <w:tc>
          <w:tcPr>
            <w:tcW w:w="900" w:type="dxa"/>
          </w:tcPr>
          <w:p w14:paraId="17531955"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P6</w:t>
            </w:r>
          </w:p>
        </w:tc>
        <w:tc>
          <w:tcPr>
            <w:tcW w:w="675" w:type="dxa"/>
          </w:tcPr>
          <w:p w14:paraId="69FF9370"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&lt;---</w:t>
            </w:r>
          </w:p>
        </w:tc>
        <w:tc>
          <w:tcPr>
            <w:tcW w:w="735" w:type="dxa"/>
          </w:tcPr>
          <w:p w14:paraId="0CC82D6C"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HC</w:t>
            </w:r>
          </w:p>
        </w:tc>
        <w:tc>
          <w:tcPr>
            <w:tcW w:w="930" w:type="dxa"/>
          </w:tcPr>
          <w:p w14:paraId="768333C4" w14:textId="44985AB5"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.681</w:t>
            </w:r>
          </w:p>
        </w:tc>
        <w:tc>
          <w:tcPr>
            <w:tcW w:w="1005" w:type="dxa"/>
          </w:tcPr>
          <w:p w14:paraId="2265D480" w14:textId="04A87D29"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.783</w:t>
            </w:r>
          </w:p>
        </w:tc>
        <w:tc>
          <w:tcPr>
            <w:tcW w:w="960" w:type="dxa"/>
          </w:tcPr>
          <w:p w14:paraId="3795F45D" w14:textId="0B4B2A2F"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.126</w:t>
            </w:r>
          </w:p>
        </w:tc>
        <w:tc>
          <w:tcPr>
            <w:tcW w:w="1050" w:type="dxa"/>
          </w:tcPr>
          <w:p w14:paraId="0ECC60AA" w14:textId="6301EAD6"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.215</w:t>
            </w:r>
          </w:p>
        </w:tc>
        <w:tc>
          <w:tcPr>
            <w:tcW w:w="915" w:type="dxa"/>
          </w:tcPr>
          <w:p w14:paraId="51A51B2B"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8.871</w:t>
            </w:r>
          </w:p>
        </w:tc>
        <w:tc>
          <w:tcPr>
            <w:tcW w:w="1035" w:type="dxa"/>
          </w:tcPr>
          <w:p w14:paraId="4610306A"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7.550</w:t>
            </w:r>
          </w:p>
        </w:tc>
        <w:tc>
          <w:tcPr>
            <w:tcW w:w="690" w:type="dxa"/>
          </w:tcPr>
          <w:p w14:paraId="761E2CA5"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w:t>
            </w:r>
          </w:p>
        </w:tc>
      </w:tr>
      <w:tr w:rsidR="00B36FA2" w:rsidRPr="00F33A50" w14:paraId="50E5D5C6" w14:textId="77777777">
        <w:trPr>
          <w:trHeight w:val="600"/>
          <w:jc w:val="center"/>
        </w:trPr>
        <w:tc>
          <w:tcPr>
            <w:tcW w:w="900" w:type="dxa"/>
          </w:tcPr>
          <w:p w14:paraId="66C3BB77"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P7</w:t>
            </w:r>
          </w:p>
        </w:tc>
        <w:tc>
          <w:tcPr>
            <w:tcW w:w="675" w:type="dxa"/>
          </w:tcPr>
          <w:p w14:paraId="7DFBA1F6"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&lt;---</w:t>
            </w:r>
          </w:p>
        </w:tc>
        <w:tc>
          <w:tcPr>
            <w:tcW w:w="735" w:type="dxa"/>
          </w:tcPr>
          <w:p w14:paraId="3981637D"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HC</w:t>
            </w:r>
          </w:p>
        </w:tc>
        <w:tc>
          <w:tcPr>
            <w:tcW w:w="930" w:type="dxa"/>
          </w:tcPr>
          <w:p w14:paraId="33D27579" w14:textId="68411DBC"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.774</w:t>
            </w:r>
          </w:p>
        </w:tc>
        <w:tc>
          <w:tcPr>
            <w:tcW w:w="1005" w:type="dxa"/>
          </w:tcPr>
          <w:p w14:paraId="2BF16C3D" w14:textId="62328DE4"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.853</w:t>
            </w:r>
          </w:p>
        </w:tc>
        <w:tc>
          <w:tcPr>
            <w:tcW w:w="960" w:type="dxa"/>
          </w:tcPr>
          <w:p w14:paraId="67D22C5C" w14:textId="2D65E25A"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.157</w:t>
            </w:r>
          </w:p>
        </w:tc>
        <w:tc>
          <w:tcPr>
            <w:tcW w:w="1050" w:type="dxa"/>
          </w:tcPr>
          <w:p w14:paraId="04FCBB37" w14:textId="76480CB5"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.235</w:t>
            </w:r>
          </w:p>
        </w:tc>
        <w:tc>
          <w:tcPr>
            <w:tcW w:w="915" w:type="dxa"/>
          </w:tcPr>
          <w:p w14:paraId="6EA6CEC5"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9.371</w:t>
            </w:r>
          </w:p>
        </w:tc>
        <w:tc>
          <w:tcPr>
            <w:tcW w:w="1035" w:type="dxa"/>
          </w:tcPr>
          <w:p w14:paraId="105758B3"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7.967</w:t>
            </w:r>
          </w:p>
        </w:tc>
        <w:tc>
          <w:tcPr>
            <w:tcW w:w="690" w:type="dxa"/>
          </w:tcPr>
          <w:p w14:paraId="01F28BB2"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w:t>
            </w:r>
          </w:p>
        </w:tc>
      </w:tr>
      <w:tr w:rsidR="00B36FA2" w:rsidRPr="00F33A50" w14:paraId="63AA6441" w14:textId="77777777">
        <w:trPr>
          <w:trHeight w:val="600"/>
          <w:jc w:val="center"/>
        </w:trPr>
        <w:tc>
          <w:tcPr>
            <w:tcW w:w="900" w:type="dxa"/>
          </w:tcPr>
          <w:p w14:paraId="1C46E9EC"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P8</w:t>
            </w:r>
          </w:p>
        </w:tc>
        <w:tc>
          <w:tcPr>
            <w:tcW w:w="675" w:type="dxa"/>
          </w:tcPr>
          <w:p w14:paraId="6788B6CF"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&lt;---</w:t>
            </w:r>
          </w:p>
        </w:tc>
        <w:tc>
          <w:tcPr>
            <w:tcW w:w="735" w:type="dxa"/>
          </w:tcPr>
          <w:p w14:paraId="02DA0642"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HC</w:t>
            </w:r>
          </w:p>
        </w:tc>
        <w:tc>
          <w:tcPr>
            <w:tcW w:w="930" w:type="dxa"/>
          </w:tcPr>
          <w:p w14:paraId="012ECA67" w14:textId="7304CAB3"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.734</w:t>
            </w:r>
          </w:p>
        </w:tc>
        <w:tc>
          <w:tcPr>
            <w:tcW w:w="1005" w:type="dxa"/>
          </w:tcPr>
          <w:p w14:paraId="7B177C47" w14:textId="7489DAF8"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.874</w:t>
            </w:r>
          </w:p>
        </w:tc>
        <w:tc>
          <w:tcPr>
            <w:tcW w:w="960" w:type="dxa"/>
          </w:tcPr>
          <w:p w14:paraId="4F079CBB" w14:textId="3C1B4AB1"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.141</w:t>
            </w:r>
          </w:p>
        </w:tc>
        <w:tc>
          <w:tcPr>
            <w:tcW w:w="1050" w:type="dxa"/>
          </w:tcPr>
          <w:p w14:paraId="7214A326" w14:textId="17309AF8"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.213</w:t>
            </w:r>
          </w:p>
        </w:tc>
        <w:tc>
          <w:tcPr>
            <w:tcW w:w="915" w:type="dxa"/>
          </w:tcPr>
          <w:p w14:paraId="1CC3D441"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9.296</w:t>
            </w:r>
          </w:p>
        </w:tc>
        <w:tc>
          <w:tcPr>
            <w:tcW w:w="1035" w:type="dxa"/>
          </w:tcPr>
          <w:p w14:paraId="1FB28760"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8.082</w:t>
            </w:r>
          </w:p>
        </w:tc>
        <w:tc>
          <w:tcPr>
            <w:tcW w:w="690" w:type="dxa"/>
          </w:tcPr>
          <w:p w14:paraId="1F002579"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w:t>
            </w:r>
          </w:p>
        </w:tc>
      </w:tr>
      <w:tr w:rsidR="00B36FA2" w:rsidRPr="00F33A50" w14:paraId="4E2090F2" w14:textId="77777777">
        <w:trPr>
          <w:trHeight w:val="600"/>
          <w:jc w:val="center"/>
        </w:trPr>
        <w:tc>
          <w:tcPr>
            <w:tcW w:w="900" w:type="dxa"/>
          </w:tcPr>
          <w:p w14:paraId="1AD4EE87"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P9</w:t>
            </w:r>
          </w:p>
        </w:tc>
        <w:tc>
          <w:tcPr>
            <w:tcW w:w="675" w:type="dxa"/>
          </w:tcPr>
          <w:p w14:paraId="75CF6D82"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&lt;---</w:t>
            </w:r>
          </w:p>
        </w:tc>
        <w:tc>
          <w:tcPr>
            <w:tcW w:w="735" w:type="dxa"/>
          </w:tcPr>
          <w:p w14:paraId="31A90478"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HC</w:t>
            </w:r>
          </w:p>
        </w:tc>
        <w:tc>
          <w:tcPr>
            <w:tcW w:w="930" w:type="dxa"/>
          </w:tcPr>
          <w:p w14:paraId="3C1D4D54" w14:textId="41BE3A24"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.670</w:t>
            </w:r>
          </w:p>
        </w:tc>
        <w:tc>
          <w:tcPr>
            <w:tcW w:w="1005" w:type="dxa"/>
          </w:tcPr>
          <w:p w14:paraId="4B2C7245" w14:textId="3756F317"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.799</w:t>
            </w:r>
          </w:p>
        </w:tc>
        <w:tc>
          <w:tcPr>
            <w:tcW w:w="960" w:type="dxa"/>
          </w:tcPr>
          <w:p w14:paraId="0328AA58" w14:textId="3EB0A1DE"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.154</w:t>
            </w:r>
          </w:p>
        </w:tc>
        <w:tc>
          <w:tcPr>
            <w:tcW w:w="1050" w:type="dxa"/>
          </w:tcPr>
          <w:p w14:paraId="4A1BAD50" w14:textId="39DE2B63" w:rsidR="00DC1FC6" w:rsidRPr="00F33A50" w:rsidRDefault="00FF1758"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0</w:t>
            </w:r>
            <w:r w:rsidR="00C301D7" w:rsidRPr="00F33A50">
              <w:rPr>
                <w:rFonts w:ascii="Times New Roman" w:eastAsia="Times New Roman" w:hAnsi="Times New Roman" w:cs="Times New Roman"/>
                <w:sz w:val="24"/>
                <w:szCs w:val="24"/>
              </w:rPr>
              <w:t>.270</w:t>
            </w:r>
          </w:p>
        </w:tc>
        <w:tc>
          <w:tcPr>
            <w:tcW w:w="915" w:type="dxa"/>
          </w:tcPr>
          <w:p w14:paraId="22D4AA83"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8.926</w:t>
            </w:r>
          </w:p>
        </w:tc>
        <w:tc>
          <w:tcPr>
            <w:tcW w:w="1035" w:type="dxa"/>
          </w:tcPr>
          <w:p w14:paraId="539E22E7"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7.649</w:t>
            </w:r>
          </w:p>
        </w:tc>
        <w:tc>
          <w:tcPr>
            <w:tcW w:w="690" w:type="dxa"/>
          </w:tcPr>
          <w:p w14:paraId="74ADE469" w14:textId="77777777" w:rsidR="00DC1FC6" w:rsidRPr="00F33A50" w:rsidRDefault="00C301D7" w:rsidP="008C6F58">
            <w:pPr>
              <w:spacing w:line="360" w:lineRule="auto"/>
              <w:jc w:val="center"/>
              <w:rPr>
                <w:rFonts w:ascii="Times New Roman" w:eastAsia="Times New Roman" w:hAnsi="Times New Roman" w:cs="Times New Roman"/>
                <w:sz w:val="24"/>
                <w:szCs w:val="24"/>
              </w:rPr>
            </w:pPr>
            <w:r w:rsidRPr="00F33A50">
              <w:rPr>
                <w:rFonts w:ascii="Times New Roman" w:eastAsia="Times New Roman" w:hAnsi="Times New Roman" w:cs="Times New Roman"/>
                <w:sz w:val="24"/>
                <w:szCs w:val="24"/>
              </w:rPr>
              <w:t>***</w:t>
            </w:r>
          </w:p>
        </w:tc>
      </w:tr>
    </w:tbl>
    <w:p w14:paraId="375B426C" w14:textId="77777777" w:rsidR="00FF1758" w:rsidRPr="00354763" w:rsidRDefault="00FF1758" w:rsidP="00354763">
      <w:pPr>
        <w:spacing w:after="0" w:line="360" w:lineRule="auto"/>
        <w:jc w:val="center"/>
        <w:rPr>
          <w:rFonts w:ascii="Times New Roman" w:eastAsia="Times New Roman" w:hAnsi="Times New Roman" w:cs="Times New Roman"/>
          <w:sz w:val="24"/>
          <w:szCs w:val="24"/>
        </w:rPr>
      </w:pPr>
      <w:r w:rsidRPr="00354763">
        <w:rPr>
          <w:rFonts w:ascii="Times New Roman" w:eastAsia="Times New Roman" w:hAnsi="Times New Roman" w:cs="Times New Roman"/>
          <w:sz w:val="24"/>
          <w:szCs w:val="24"/>
        </w:rPr>
        <w:t>Nota: método de estimación de máxima verosimilitud.</w:t>
      </w:r>
    </w:p>
    <w:p w14:paraId="1F1571F4" w14:textId="2A4AC5C7" w:rsidR="00FF1758" w:rsidRPr="00FF1758" w:rsidRDefault="00FF1758" w:rsidP="00DB0F1E">
      <w:pPr>
        <w:spacing w:after="0" w:line="360" w:lineRule="auto"/>
        <w:jc w:val="center"/>
        <w:rPr>
          <w:rFonts w:ascii="Times New Roman" w:eastAsia="Times New Roman" w:hAnsi="Times New Roman" w:cs="Times New Roman"/>
          <w:iCs/>
          <w:sz w:val="24"/>
          <w:szCs w:val="24"/>
        </w:rPr>
      </w:pPr>
      <w:r w:rsidRPr="00DB0F1E">
        <w:rPr>
          <w:rFonts w:ascii="Times New Roman" w:eastAsia="Times New Roman" w:hAnsi="Times New Roman" w:cs="Times New Roman"/>
          <w:iCs/>
          <w:sz w:val="24"/>
          <w:szCs w:val="24"/>
        </w:rPr>
        <w:t>Fuente:</w:t>
      </w:r>
      <w:r w:rsidR="00C301D7" w:rsidRPr="00FF1758">
        <w:rPr>
          <w:rFonts w:ascii="Times New Roman" w:eastAsia="Times New Roman" w:hAnsi="Times New Roman" w:cs="Times New Roman"/>
          <w:iCs/>
          <w:sz w:val="24"/>
          <w:szCs w:val="24"/>
        </w:rPr>
        <w:t xml:space="preserve"> Elaboración propia </w:t>
      </w:r>
    </w:p>
    <w:p w14:paraId="1994C6C0" w14:textId="68604360" w:rsidR="00DC1FC6" w:rsidRDefault="00310088" w:rsidP="008C6F5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C301D7" w:rsidRPr="00B36FA2">
        <w:rPr>
          <w:rFonts w:ascii="Times New Roman" w:eastAsia="Times New Roman" w:hAnsi="Times New Roman" w:cs="Times New Roman"/>
          <w:sz w:val="24"/>
          <w:szCs w:val="24"/>
        </w:rPr>
        <w:t>l modelo establecido para los estudiantes universitarios hombres</w:t>
      </w:r>
      <w:r>
        <w:rPr>
          <w:rFonts w:ascii="Times New Roman" w:eastAsia="Times New Roman" w:hAnsi="Times New Roman" w:cs="Times New Roman"/>
          <w:sz w:val="24"/>
          <w:szCs w:val="24"/>
        </w:rPr>
        <w:t xml:space="preserve"> muestra resultados similares</w:t>
      </w:r>
      <w:r w:rsidR="00C301D7" w:rsidRPr="00B36FA2">
        <w:rPr>
          <w:rFonts w:ascii="Times New Roman" w:eastAsia="Times New Roman" w:hAnsi="Times New Roman" w:cs="Times New Roman"/>
          <w:sz w:val="24"/>
          <w:szCs w:val="24"/>
        </w:rPr>
        <w:t xml:space="preserve">. Tal y como se visualiza en la tabla 7, se parte de una estimación de regresión de </w:t>
      </w:r>
      <w:r w:rsidR="00FF1758">
        <w:rPr>
          <w:rFonts w:ascii="Times New Roman" w:eastAsia="Times New Roman" w:hAnsi="Times New Roman" w:cs="Times New Roman"/>
          <w:sz w:val="24"/>
          <w:szCs w:val="24"/>
        </w:rPr>
        <w:t>0</w:t>
      </w:r>
      <w:r w:rsidR="00C301D7" w:rsidRPr="00B36FA2">
        <w:rPr>
          <w:rFonts w:ascii="Times New Roman" w:eastAsia="Times New Roman" w:hAnsi="Times New Roman" w:cs="Times New Roman"/>
          <w:sz w:val="24"/>
          <w:szCs w:val="24"/>
        </w:rPr>
        <w:t xml:space="preserve">.775 de impacto de los </w:t>
      </w:r>
      <w:r w:rsidR="00C9461F" w:rsidRPr="00B36FA2">
        <w:rPr>
          <w:rFonts w:ascii="Times New Roman" w:eastAsia="Times New Roman" w:hAnsi="Times New Roman" w:cs="Times New Roman"/>
          <w:sz w:val="24"/>
          <w:szCs w:val="24"/>
        </w:rPr>
        <w:t xml:space="preserve">PLE </w:t>
      </w:r>
      <w:r w:rsidR="00C301D7" w:rsidRPr="00B36FA2">
        <w:rPr>
          <w:rFonts w:ascii="Times New Roman" w:eastAsia="Times New Roman" w:hAnsi="Times New Roman" w:cs="Times New Roman"/>
          <w:sz w:val="24"/>
          <w:szCs w:val="24"/>
        </w:rPr>
        <w:t>en las Habilidades Cognitivas, solamente una diferencia de -</w:t>
      </w:r>
      <w:r w:rsidR="00FF1758">
        <w:rPr>
          <w:rFonts w:ascii="Times New Roman" w:eastAsia="Times New Roman" w:hAnsi="Times New Roman" w:cs="Times New Roman"/>
          <w:sz w:val="24"/>
          <w:szCs w:val="24"/>
        </w:rPr>
        <w:t>0</w:t>
      </w:r>
      <w:r w:rsidR="00C301D7" w:rsidRPr="00B36FA2">
        <w:rPr>
          <w:rFonts w:ascii="Times New Roman" w:eastAsia="Times New Roman" w:hAnsi="Times New Roman" w:cs="Times New Roman"/>
          <w:sz w:val="24"/>
          <w:szCs w:val="24"/>
        </w:rPr>
        <w:t>.02. En tal sentido</w:t>
      </w:r>
      <w:r w:rsidR="00FF1758">
        <w:rPr>
          <w:rFonts w:ascii="Times New Roman" w:eastAsia="Times New Roman" w:hAnsi="Times New Roman" w:cs="Times New Roman"/>
          <w:sz w:val="24"/>
          <w:szCs w:val="24"/>
        </w:rPr>
        <w:t>,</w:t>
      </w:r>
      <w:r w:rsidR="00C301D7" w:rsidRPr="00B36FA2">
        <w:rPr>
          <w:rFonts w:ascii="Times New Roman" w:eastAsia="Times New Roman" w:hAnsi="Times New Roman" w:cs="Times New Roman"/>
          <w:sz w:val="24"/>
          <w:szCs w:val="24"/>
        </w:rPr>
        <w:t xml:space="preserve"> destaca igualmente el aporte de las preguntas </w:t>
      </w:r>
      <w:r w:rsidR="00FF1758">
        <w:rPr>
          <w:rFonts w:ascii="Times New Roman" w:eastAsia="Times New Roman" w:hAnsi="Times New Roman" w:cs="Times New Roman"/>
          <w:sz w:val="24"/>
          <w:szCs w:val="24"/>
        </w:rPr>
        <w:t>ocho</w:t>
      </w:r>
      <w:r w:rsidR="00FF1758" w:rsidRPr="00B36FA2">
        <w:rPr>
          <w:rFonts w:ascii="Times New Roman" w:eastAsia="Times New Roman" w:hAnsi="Times New Roman" w:cs="Times New Roman"/>
          <w:sz w:val="24"/>
          <w:szCs w:val="24"/>
        </w:rPr>
        <w:t xml:space="preserve"> </w:t>
      </w:r>
      <w:r w:rsidR="00C301D7" w:rsidRPr="00B36FA2">
        <w:rPr>
          <w:rFonts w:ascii="Times New Roman" w:eastAsia="Times New Roman" w:hAnsi="Times New Roman" w:cs="Times New Roman"/>
          <w:sz w:val="24"/>
          <w:szCs w:val="24"/>
        </w:rPr>
        <w:t>(.874</w:t>
      </w:r>
      <w:r w:rsidR="00FF1758" w:rsidRPr="00B36FA2">
        <w:rPr>
          <w:rFonts w:ascii="Times New Roman" w:eastAsia="Times New Roman" w:hAnsi="Times New Roman" w:cs="Times New Roman"/>
          <w:sz w:val="24"/>
          <w:szCs w:val="24"/>
        </w:rPr>
        <w:t>)</w:t>
      </w:r>
      <w:r w:rsidR="003C418C">
        <w:rPr>
          <w:rFonts w:ascii="Times New Roman" w:eastAsia="Times New Roman" w:hAnsi="Times New Roman" w:cs="Times New Roman"/>
          <w:sz w:val="24"/>
          <w:szCs w:val="24"/>
        </w:rPr>
        <w:t xml:space="preserve"> y</w:t>
      </w:r>
      <w:r w:rsidR="00FF1758">
        <w:rPr>
          <w:rFonts w:ascii="Times New Roman" w:eastAsia="Times New Roman" w:hAnsi="Times New Roman" w:cs="Times New Roman"/>
          <w:sz w:val="24"/>
          <w:szCs w:val="24"/>
        </w:rPr>
        <w:t xml:space="preserve"> siete</w:t>
      </w:r>
      <w:r w:rsidR="00FF1758" w:rsidRPr="00B36FA2">
        <w:rPr>
          <w:rFonts w:ascii="Times New Roman" w:eastAsia="Times New Roman" w:hAnsi="Times New Roman" w:cs="Times New Roman"/>
          <w:sz w:val="24"/>
          <w:szCs w:val="24"/>
        </w:rPr>
        <w:t xml:space="preserve"> </w:t>
      </w:r>
      <w:r w:rsidR="00C301D7" w:rsidRPr="00B36FA2">
        <w:rPr>
          <w:rFonts w:ascii="Times New Roman" w:eastAsia="Times New Roman" w:hAnsi="Times New Roman" w:cs="Times New Roman"/>
          <w:sz w:val="24"/>
          <w:szCs w:val="24"/>
        </w:rPr>
        <w:t>(.853)</w:t>
      </w:r>
      <w:r w:rsidR="003C418C">
        <w:rPr>
          <w:rFonts w:ascii="Times New Roman" w:eastAsia="Times New Roman" w:hAnsi="Times New Roman" w:cs="Times New Roman"/>
          <w:sz w:val="24"/>
          <w:szCs w:val="24"/>
        </w:rPr>
        <w:t>, a las que aquí se suma</w:t>
      </w:r>
      <w:r w:rsidR="00C301D7" w:rsidRPr="00B36FA2">
        <w:rPr>
          <w:rFonts w:ascii="Times New Roman" w:eastAsia="Times New Roman" w:hAnsi="Times New Roman" w:cs="Times New Roman"/>
          <w:sz w:val="24"/>
          <w:szCs w:val="24"/>
        </w:rPr>
        <w:t xml:space="preserve"> la pregunta </w:t>
      </w:r>
      <w:r w:rsidR="003C418C">
        <w:rPr>
          <w:rFonts w:ascii="Times New Roman" w:eastAsia="Times New Roman" w:hAnsi="Times New Roman" w:cs="Times New Roman"/>
          <w:sz w:val="24"/>
          <w:szCs w:val="24"/>
        </w:rPr>
        <w:t>nueve,</w:t>
      </w:r>
      <w:r w:rsidR="003C418C" w:rsidRPr="00B36FA2">
        <w:rPr>
          <w:rFonts w:ascii="Times New Roman" w:eastAsia="Times New Roman" w:hAnsi="Times New Roman" w:cs="Times New Roman"/>
          <w:sz w:val="24"/>
          <w:szCs w:val="24"/>
        </w:rPr>
        <w:t xml:space="preserve"> </w:t>
      </w:r>
      <w:r w:rsidR="00C301D7" w:rsidRPr="00B36FA2">
        <w:rPr>
          <w:rFonts w:ascii="Times New Roman" w:eastAsia="Times New Roman" w:hAnsi="Times New Roman" w:cs="Times New Roman"/>
          <w:sz w:val="24"/>
          <w:szCs w:val="24"/>
        </w:rPr>
        <w:t xml:space="preserve">que contribuye a la confianza en el progreso académico. </w:t>
      </w:r>
      <w:r w:rsidR="00C9461F" w:rsidRPr="00B36FA2">
        <w:rPr>
          <w:rFonts w:ascii="Times New Roman" w:eastAsia="Times New Roman" w:hAnsi="Times New Roman" w:cs="Times New Roman"/>
          <w:sz w:val="24"/>
          <w:szCs w:val="24"/>
        </w:rPr>
        <w:t xml:space="preserve">En </w:t>
      </w:r>
      <w:r w:rsidR="00C301D7" w:rsidRPr="00B36FA2">
        <w:rPr>
          <w:rFonts w:ascii="Times New Roman" w:eastAsia="Times New Roman" w:hAnsi="Times New Roman" w:cs="Times New Roman"/>
          <w:sz w:val="24"/>
          <w:szCs w:val="24"/>
        </w:rPr>
        <w:t xml:space="preserve">relación </w:t>
      </w:r>
      <w:r w:rsidR="00C9461F" w:rsidRPr="00B36FA2">
        <w:rPr>
          <w:rFonts w:ascii="Times New Roman" w:eastAsia="Times New Roman" w:hAnsi="Times New Roman" w:cs="Times New Roman"/>
          <w:sz w:val="24"/>
          <w:szCs w:val="24"/>
        </w:rPr>
        <w:t xml:space="preserve">con </w:t>
      </w:r>
      <w:r w:rsidR="00C301D7" w:rsidRPr="00B36FA2">
        <w:rPr>
          <w:rFonts w:ascii="Times New Roman" w:eastAsia="Times New Roman" w:hAnsi="Times New Roman" w:cs="Times New Roman"/>
          <w:sz w:val="24"/>
          <w:szCs w:val="24"/>
        </w:rPr>
        <w:t xml:space="preserve">las preguntas de </w:t>
      </w:r>
      <w:r w:rsidR="009C02E9">
        <w:rPr>
          <w:rFonts w:ascii="Times New Roman" w:eastAsia="Times New Roman" w:hAnsi="Times New Roman" w:cs="Times New Roman"/>
          <w:sz w:val="24"/>
          <w:szCs w:val="24"/>
        </w:rPr>
        <w:t>Ambientes Virtuales de Aprendizaje</w:t>
      </w:r>
      <w:r w:rsidR="00C301D7" w:rsidRPr="00B36FA2">
        <w:rPr>
          <w:rFonts w:ascii="Times New Roman" w:eastAsia="Times New Roman" w:hAnsi="Times New Roman" w:cs="Times New Roman"/>
          <w:sz w:val="24"/>
          <w:szCs w:val="24"/>
        </w:rPr>
        <w:t xml:space="preserve">, </w:t>
      </w:r>
      <w:r w:rsidR="00C9461F" w:rsidRPr="00B36FA2">
        <w:rPr>
          <w:rFonts w:ascii="Times New Roman" w:eastAsia="Times New Roman" w:hAnsi="Times New Roman" w:cs="Times New Roman"/>
          <w:sz w:val="24"/>
          <w:szCs w:val="24"/>
        </w:rPr>
        <w:t xml:space="preserve">sobresalen </w:t>
      </w:r>
      <w:r w:rsidR="00C301D7" w:rsidRPr="00B36FA2">
        <w:rPr>
          <w:rFonts w:ascii="Times New Roman" w:eastAsia="Times New Roman" w:hAnsi="Times New Roman" w:cs="Times New Roman"/>
          <w:sz w:val="24"/>
          <w:szCs w:val="24"/>
        </w:rPr>
        <w:lastRenderedPageBreak/>
        <w:t>las preguntas 11 (</w:t>
      </w:r>
      <w:r w:rsidR="00C9461F" w:rsidRPr="00B36FA2">
        <w:rPr>
          <w:rFonts w:ascii="Times New Roman" w:eastAsia="Times New Roman" w:hAnsi="Times New Roman" w:cs="Times New Roman"/>
          <w:sz w:val="24"/>
          <w:szCs w:val="24"/>
        </w:rPr>
        <w:t>0</w:t>
      </w:r>
      <w:r w:rsidR="00C301D7" w:rsidRPr="00B36FA2">
        <w:rPr>
          <w:rFonts w:ascii="Times New Roman" w:eastAsia="Times New Roman" w:hAnsi="Times New Roman" w:cs="Times New Roman"/>
          <w:sz w:val="24"/>
          <w:szCs w:val="24"/>
        </w:rPr>
        <w:t>.843)</w:t>
      </w:r>
      <w:r w:rsidR="00C9461F" w:rsidRPr="00B36FA2">
        <w:rPr>
          <w:rFonts w:ascii="Times New Roman" w:eastAsia="Times New Roman" w:hAnsi="Times New Roman" w:cs="Times New Roman"/>
          <w:sz w:val="24"/>
          <w:szCs w:val="24"/>
        </w:rPr>
        <w:t>,</w:t>
      </w:r>
      <w:r w:rsidR="00C301D7" w:rsidRPr="00B36FA2">
        <w:rPr>
          <w:rFonts w:ascii="Times New Roman" w:eastAsia="Times New Roman" w:hAnsi="Times New Roman" w:cs="Times New Roman"/>
          <w:sz w:val="24"/>
          <w:szCs w:val="24"/>
        </w:rPr>
        <w:t xml:space="preserve"> 12 (</w:t>
      </w:r>
      <w:r w:rsidR="00C9461F" w:rsidRPr="00B36FA2">
        <w:rPr>
          <w:rFonts w:ascii="Times New Roman" w:eastAsia="Times New Roman" w:hAnsi="Times New Roman" w:cs="Times New Roman"/>
          <w:sz w:val="24"/>
          <w:szCs w:val="24"/>
        </w:rPr>
        <w:t>0</w:t>
      </w:r>
      <w:r w:rsidR="00C301D7" w:rsidRPr="00B36FA2">
        <w:rPr>
          <w:rFonts w:ascii="Times New Roman" w:eastAsia="Times New Roman" w:hAnsi="Times New Roman" w:cs="Times New Roman"/>
          <w:sz w:val="24"/>
          <w:szCs w:val="24"/>
        </w:rPr>
        <w:t>.812) y 13 (</w:t>
      </w:r>
      <w:r w:rsidR="00C9461F" w:rsidRPr="00B36FA2">
        <w:rPr>
          <w:rFonts w:ascii="Times New Roman" w:eastAsia="Times New Roman" w:hAnsi="Times New Roman" w:cs="Times New Roman"/>
          <w:sz w:val="24"/>
          <w:szCs w:val="24"/>
        </w:rPr>
        <w:t>0</w:t>
      </w:r>
      <w:r w:rsidR="00C301D7" w:rsidRPr="00B36FA2">
        <w:rPr>
          <w:rFonts w:ascii="Times New Roman" w:eastAsia="Times New Roman" w:hAnsi="Times New Roman" w:cs="Times New Roman"/>
          <w:sz w:val="24"/>
          <w:szCs w:val="24"/>
        </w:rPr>
        <w:t>.751)</w:t>
      </w:r>
      <w:r w:rsidR="00C9461F" w:rsidRPr="00B36FA2">
        <w:rPr>
          <w:rFonts w:ascii="Times New Roman" w:eastAsia="Times New Roman" w:hAnsi="Times New Roman" w:cs="Times New Roman"/>
          <w:sz w:val="24"/>
          <w:szCs w:val="24"/>
        </w:rPr>
        <w:t>,</w:t>
      </w:r>
      <w:r w:rsidR="00C301D7" w:rsidRPr="00B36FA2">
        <w:rPr>
          <w:rFonts w:ascii="Times New Roman" w:eastAsia="Times New Roman" w:hAnsi="Times New Roman" w:cs="Times New Roman"/>
          <w:sz w:val="24"/>
          <w:szCs w:val="24"/>
        </w:rPr>
        <w:t xml:space="preserve"> todas ligadas </w:t>
      </w:r>
      <w:r w:rsidR="003C418C">
        <w:rPr>
          <w:rFonts w:ascii="Times New Roman" w:eastAsia="Times New Roman" w:hAnsi="Times New Roman" w:cs="Times New Roman"/>
          <w:sz w:val="24"/>
          <w:szCs w:val="24"/>
        </w:rPr>
        <w:t xml:space="preserve">a los </w:t>
      </w:r>
      <w:r w:rsidR="00C301D7" w:rsidRPr="00B36FA2">
        <w:rPr>
          <w:rFonts w:ascii="Times New Roman" w:eastAsia="Times New Roman" w:hAnsi="Times New Roman" w:cs="Times New Roman"/>
          <w:sz w:val="24"/>
          <w:szCs w:val="24"/>
        </w:rPr>
        <w:t xml:space="preserve">usos y recursos tecnológicos, que </w:t>
      </w:r>
      <w:r w:rsidR="008E2E6E" w:rsidRPr="00B36FA2">
        <w:rPr>
          <w:rFonts w:ascii="Times New Roman" w:eastAsia="Times New Roman" w:hAnsi="Times New Roman" w:cs="Times New Roman"/>
          <w:sz w:val="24"/>
          <w:szCs w:val="24"/>
        </w:rPr>
        <w:t xml:space="preserve">al mismo tiempo </w:t>
      </w:r>
      <w:r w:rsidR="00C301D7" w:rsidRPr="00B36FA2">
        <w:rPr>
          <w:rFonts w:ascii="Times New Roman" w:eastAsia="Times New Roman" w:hAnsi="Times New Roman" w:cs="Times New Roman"/>
          <w:sz w:val="24"/>
          <w:szCs w:val="24"/>
        </w:rPr>
        <w:t>destacan en el modelo de las estudiantes mujeres.</w:t>
      </w:r>
    </w:p>
    <w:p w14:paraId="33A1467E" w14:textId="77777777" w:rsidR="00174198" w:rsidRPr="00B36FA2" w:rsidRDefault="00174198" w:rsidP="008C6F58">
      <w:pPr>
        <w:spacing w:after="0" w:line="360" w:lineRule="auto"/>
        <w:ind w:firstLine="720"/>
        <w:jc w:val="both"/>
        <w:rPr>
          <w:rFonts w:ascii="Times New Roman" w:eastAsia="Times New Roman" w:hAnsi="Times New Roman" w:cs="Times New Roman"/>
          <w:sz w:val="24"/>
          <w:szCs w:val="24"/>
        </w:rPr>
      </w:pPr>
    </w:p>
    <w:p w14:paraId="7B9980D9" w14:textId="024996F5" w:rsidR="00DC1FC6" w:rsidRPr="00B36FA2" w:rsidRDefault="00C301D7" w:rsidP="00F33A50">
      <w:pPr>
        <w:pStyle w:val="Ttulo2"/>
        <w:spacing w:before="0" w:after="0" w:line="360" w:lineRule="auto"/>
        <w:jc w:val="center"/>
        <w:rPr>
          <w:rFonts w:ascii="Times New Roman" w:eastAsia="Times New Roman" w:hAnsi="Times New Roman" w:cs="Times New Roman"/>
          <w:sz w:val="28"/>
          <w:szCs w:val="28"/>
        </w:rPr>
      </w:pPr>
      <w:r w:rsidRPr="00B36FA2">
        <w:rPr>
          <w:rFonts w:ascii="Times New Roman" w:eastAsia="Times New Roman" w:hAnsi="Times New Roman" w:cs="Times New Roman"/>
          <w:sz w:val="28"/>
          <w:szCs w:val="28"/>
        </w:rPr>
        <w:t xml:space="preserve">Modelo de </w:t>
      </w:r>
      <w:r w:rsidR="00166F12" w:rsidRPr="00B36FA2">
        <w:rPr>
          <w:rFonts w:ascii="Times New Roman" w:eastAsia="Times New Roman" w:hAnsi="Times New Roman" w:cs="Times New Roman"/>
          <w:sz w:val="28"/>
          <w:szCs w:val="28"/>
        </w:rPr>
        <w:t xml:space="preserve">análisis estructural </w:t>
      </w:r>
      <w:r w:rsidRPr="00B36FA2">
        <w:rPr>
          <w:rFonts w:ascii="Times New Roman" w:eastAsia="Times New Roman" w:hAnsi="Times New Roman" w:cs="Times New Roman"/>
          <w:sz w:val="28"/>
          <w:szCs w:val="28"/>
        </w:rPr>
        <w:t>para hombres y mujeres</w:t>
      </w:r>
    </w:p>
    <w:p w14:paraId="4AF10183" w14:textId="1F420EFD" w:rsidR="00DC1FC6" w:rsidRPr="00B36FA2" w:rsidRDefault="00C301D7" w:rsidP="008C6F58">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 xml:space="preserve">Las </w:t>
      </w:r>
      <w:r w:rsidR="003C418C">
        <w:rPr>
          <w:rFonts w:ascii="Times New Roman" w:eastAsia="Times New Roman" w:hAnsi="Times New Roman" w:cs="Times New Roman"/>
          <w:sz w:val="24"/>
          <w:szCs w:val="24"/>
        </w:rPr>
        <w:t>f</w:t>
      </w:r>
      <w:r w:rsidR="003C418C" w:rsidRPr="00B36FA2">
        <w:rPr>
          <w:rFonts w:ascii="Times New Roman" w:eastAsia="Times New Roman" w:hAnsi="Times New Roman" w:cs="Times New Roman"/>
          <w:sz w:val="24"/>
          <w:szCs w:val="24"/>
        </w:rPr>
        <w:t xml:space="preserve">iguras </w:t>
      </w:r>
      <w:r w:rsidRPr="00B36FA2">
        <w:rPr>
          <w:rFonts w:ascii="Times New Roman" w:eastAsia="Times New Roman" w:hAnsi="Times New Roman" w:cs="Times New Roman"/>
          <w:sz w:val="24"/>
          <w:szCs w:val="24"/>
        </w:rPr>
        <w:t>1 y 2 muestran, de modo gráfico</w:t>
      </w:r>
      <w:r w:rsidR="003C418C">
        <w:rPr>
          <w:rFonts w:ascii="Times New Roman" w:eastAsia="Times New Roman" w:hAnsi="Times New Roman" w:cs="Times New Roman"/>
          <w:sz w:val="24"/>
          <w:szCs w:val="24"/>
        </w:rPr>
        <w:t>,</w:t>
      </w:r>
      <w:r w:rsidRPr="00B36FA2">
        <w:rPr>
          <w:rFonts w:ascii="Times New Roman" w:eastAsia="Times New Roman" w:hAnsi="Times New Roman" w:cs="Times New Roman"/>
          <w:sz w:val="24"/>
          <w:szCs w:val="24"/>
        </w:rPr>
        <w:t xml:space="preserve"> el resultado del modelo </w:t>
      </w:r>
      <w:r w:rsidR="003C418C">
        <w:rPr>
          <w:rFonts w:ascii="Times New Roman" w:eastAsia="Times New Roman" w:hAnsi="Times New Roman" w:cs="Times New Roman"/>
          <w:sz w:val="24"/>
          <w:szCs w:val="24"/>
        </w:rPr>
        <w:t>para mujeres y hombres respectivamente</w:t>
      </w:r>
      <w:r w:rsidRPr="00B36FA2">
        <w:rPr>
          <w:rFonts w:ascii="Times New Roman" w:eastAsia="Times New Roman" w:hAnsi="Times New Roman" w:cs="Times New Roman"/>
          <w:sz w:val="24"/>
          <w:szCs w:val="24"/>
        </w:rPr>
        <w:t>. En ambos casos</w:t>
      </w:r>
      <w:r w:rsidR="003C418C">
        <w:rPr>
          <w:rFonts w:ascii="Times New Roman" w:eastAsia="Times New Roman" w:hAnsi="Times New Roman" w:cs="Times New Roman"/>
          <w:sz w:val="24"/>
          <w:szCs w:val="24"/>
        </w:rPr>
        <w:t>,</w:t>
      </w:r>
      <w:r w:rsidRPr="00B36FA2">
        <w:rPr>
          <w:rFonts w:ascii="Times New Roman" w:eastAsia="Times New Roman" w:hAnsi="Times New Roman" w:cs="Times New Roman"/>
          <w:sz w:val="24"/>
          <w:szCs w:val="24"/>
        </w:rPr>
        <w:t xml:space="preserve"> se estima</w:t>
      </w:r>
      <w:r w:rsidR="003C418C">
        <w:rPr>
          <w:rFonts w:ascii="Times New Roman" w:eastAsia="Times New Roman" w:hAnsi="Times New Roman" w:cs="Times New Roman"/>
          <w:sz w:val="24"/>
          <w:szCs w:val="24"/>
        </w:rPr>
        <w:t>,</w:t>
      </w:r>
      <w:r w:rsidRPr="00B36FA2">
        <w:rPr>
          <w:rFonts w:ascii="Times New Roman" w:eastAsia="Times New Roman" w:hAnsi="Times New Roman" w:cs="Times New Roman"/>
          <w:sz w:val="24"/>
          <w:szCs w:val="24"/>
        </w:rPr>
        <w:t xml:space="preserve"> a la izquierda</w:t>
      </w:r>
      <w:r w:rsidR="003C418C">
        <w:rPr>
          <w:rFonts w:ascii="Times New Roman" w:eastAsia="Times New Roman" w:hAnsi="Times New Roman" w:cs="Times New Roman"/>
          <w:sz w:val="24"/>
          <w:szCs w:val="24"/>
        </w:rPr>
        <w:t>,</w:t>
      </w:r>
      <w:r w:rsidRPr="00B36FA2">
        <w:rPr>
          <w:rFonts w:ascii="Times New Roman" w:eastAsia="Times New Roman" w:hAnsi="Times New Roman" w:cs="Times New Roman"/>
          <w:sz w:val="24"/>
          <w:szCs w:val="24"/>
        </w:rPr>
        <w:t xml:space="preserve"> la variable independiente o exógena</w:t>
      </w:r>
      <w:r w:rsidR="003C418C">
        <w:rPr>
          <w:rFonts w:ascii="Times New Roman" w:eastAsia="Times New Roman" w:hAnsi="Times New Roman" w:cs="Times New Roman"/>
          <w:sz w:val="24"/>
          <w:szCs w:val="24"/>
        </w:rPr>
        <w:t xml:space="preserve"> y,</w:t>
      </w:r>
      <w:r w:rsidR="003C418C" w:rsidRPr="00B36FA2">
        <w:rPr>
          <w:rFonts w:ascii="Times New Roman" w:eastAsia="Times New Roman" w:hAnsi="Times New Roman" w:cs="Times New Roman"/>
          <w:sz w:val="24"/>
          <w:szCs w:val="24"/>
        </w:rPr>
        <w:t xml:space="preserve"> </w:t>
      </w:r>
      <w:r w:rsidRPr="00B36FA2">
        <w:rPr>
          <w:rFonts w:ascii="Times New Roman" w:eastAsia="Times New Roman" w:hAnsi="Times New Roman" w:cs="Times New Roman"/>
          <w:sz w:val="24"/>
          <w:szCs w:val="24"/>
        </w:rPr>
        <w:t>a la derecha</w:t>
      </w:r>
      <w:r w:rsidR="003C418C">
        <w:rPr>
          <w:rFonts w:ascii="Times New Roman" w:eastAsia="Times New Roman" w:hAnsi="Times New Roman" w:cs="Times New Roman"/>
          <w:sz w:val="24"/>
          <w:szCs w:val="24"/>
        </w:rPr>
        <w:t>,</w:t>
      </w:r>
      <w:r w:rsidRPr="00B36FA2">
        <w:rPr>
          <w:rFonts w:ascii="Times New Roman" w:eastAsia="Times New Roman" w:hAnsi="Times New Roman" w:cs="Times New Roman"/>
          <w:sz w:val="24"/>
          <w:szCs w:val="24"/>
        </w:rPr>
        <w:t xml:space="preserve"> se visualiza la variable dependiente que recibe el impacto con una flecha, lo que marca el nivel de correlación estadística. Se debe aclarar que los rectángulos de cada variable son las dimensiones o ítems del cuestionario que coadyuvan a </w:t>
      </w:r>
      <w:r w:rsidR="00AC19E0">
        <w:rPr>
          <w:rFonts w:ascii="Times New Roman" w:eastAsia="Times New Roman" w:hAnsi="Times New Roman" w:cs="Times New Roman"/>
          <w:sz w:val="24"/>
          <w:szCs w:val="24"/>
        </w:rPr>
        <w:t xml:space="preserve">la </w:t>
      </w:r>
      <w:r w:rsidRPr="00B36FA2">
        <w:rPr>
          <w:rFonts w:ascii="Times New Roman" w:eastAsia="Times New Roman" w:hAnsi="Times New Roman" w:cs="Times New Roman"/>
          <w:sz w:val="24"/>
          <w:szCs w:val="24"/>
        </w:rPr>
        <w:t xml:space="preserve">medición de su correspondiente variable o constructo establecido. Por consiguiente, debajo del cuadro relativo a cada pregunta, se pueden advertir círculos en representación de variables error para asignar, los posibles errores de medición en cada variable observable o ítem. Por lo tanto, </w:t>
      </w:r>
      <w:r w:rsidR="00AC19E0">
        <w:rPr>
          <w:rFonts w:ascii="Times New Roman" w:eastAsia="Times New Roman" w:hAnsi="Times New Roman" w:cs="Times New Roman"/>
          <w:sz w:val="24"/>
          <w:szCs w:val="24"/>
        </w:rPr>
        <w:t xml:space="preserve">se </w:t>
      </w:r>
      <w:r w:rsidRPr="00B36FA2">
        <w:rPr>
          <w:rFonts w:ascii="Times New Roman" w:eastAsia="Times New Roman" w:hAnsi="Times New Roman" w:cs="Times New Roman"/>
          <w:sz w:val="24"/>
          <w:szCs w:val="24"/>
        </w:rPr>
        <w:t>asume la diferencia de la regresión con respecto al constructo para cada pregunta del precitado formulario.</w:t>
      </w:r>
      <w:r w:rsidR="00AA5B4F" w:rsidRPr="00B36FA2">
        <w:rPr>
          <w:rFonts w:ascii="Times New Roman" w:eastAsia="Times New Roman" w:hAnsi="Times New Roman" w:cs="Times New Roman"/>
          <w:sz w:val="24"/>
          <w:szCs w:val="24"/>
        </w:rPr>
        <w:t xml:space="preserve"> </w:t>
      </w:r>
    </w:p>
    <w:p w14:paraId="1AD3E206" w14:textId="3508F429" w:rsidR="00DC1FC6" w:rsidRPr="00B36FA2" w:rsidRDefault="00C301D7" w:rsidP="008C6F58">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 xml:space="preserve">Seguidamente, se puede distinguir, en ambos supuestos, la incidencia positiva de los entornos virtuales para generar habilidades cognitivas en estudiantes universitarios con un alto nivel de correlación. </w:t>
      </w:r>
      <w:r w:rsidR="00AC19E0">
        <w:rPr>
          <w:rFonts w:ascii="Times New Roman" w:eastAsia="Times New Roman" w:hAnsi="Times New Roman" w:cs="Times New Roman"/>
          <w:sz w:val="24"/>
          <w:szCs w:val="24"/>
        </w:rPr>
        <w:t>Por otro lado</w:t>
      </w:r>
      <w:r w:rsidRPr="00B36FA2">
        <w:rPr>
          <w:rFonts w:ascii="Times New Roman" w:eastAsia="Times New Roman" w:hAnsi="Times New Roman" w:cs="Times New Roman"/>
          <w:sz w:val="24"/>
          <w:szCs w:val="24"/>
        </w:rPr>
        <w:t>, es casi imperceptible la diferencia por razón del sexo</w:t>
      </w:r>
      <w:r w:rsidR="00AC19E0">
        <w:rPr>
          <w:rFonts w:ascii="Times New Roman" w:eastAsia="Times New Roman" w:hAnsi="Times New Roman" w:cs="Times New Roman"/>
          <w:sz w:val="24"/>
          <w:szCs w:val="24"/>
        </w:rPr>
        <w:t>,</w:t>
      </w:r>
      <w:r w:rsidRPr="00B36FA2">
        <w:rPr>
          <w:rFonts w:ascii="Times New Roman" w:eastAsia="Times New Roman" w:hAnsi="Times New Roman" w:cs="Times New Roman"/>
          <w:sz w:val="24"/>
          <w:szCs w:val="24"/>
        </w:rPr>
        <w:t xml:space="preserve"> ya que los indicadores para mujeres (</w:t>
      </w:r>
      <w:r w:rsidR="00AC19E0">
        <w:rPr>
          <w:rFonts w:ascii="Times New Roman" w:eastAsia="Times New Roman" w:hAnsi="Times New Roman" w:cs="Times New Roman"/>
          <w:sz w:val="24"/>
          <w:szCs w:val="24"/>
        </w:rPr>
        <w:t>0</w:t>
      </w:r>
      <w:r w:rsidRPr="00B36FA2">
        <w:rPr>
          <w:rFonts w:ascii="Times New Roman" w:eastAsia="Times New Roman" w:hAnsi="Times New Roman" w:cs="Times New Roman"/>
          <w:sz w:val="24"/>
          <w:szCs w:val="24"/>
        </w:rPr>
        <w:t xml:space="preserve">.79) </w:t>
      </w:r>
      <w:r w:rsidR="00AC19E0">
        <w:rPr>
          <w:rFonts w:ascii="Times New Roman" w:eastAsia="Times New Roman" w:hAnsi="Times New Roman" w:cs="Times New Roman"/>
          <w:sz w:val="24"/>
          <w:szCs w:val="24"/>
        </w:rPr>
        <w:t xml:space="preserve">son </w:t>
      </w:r>
      <w:r w:rsidRPr="00B36FA2">
        <w:rPr>
          <w:rFonts w:ascii="Times New Roman" w:eastAsia="Times New Roman" w:hAnsi="Times New Roman" w:cs="Times New Roman"/>
          <w:sz w:val="24"/>
          <w:szCs w:val="24"/>
        </w:rPr>
        <w:t xml:space="preserve">muy similares </w:t>
      </w:r>
      <w:r w:rsidR="00AC19E0">
        <w:rPr>
          <w:rFonts w:ascii="Times New Roman" w:eastAsia="Times New Roman" w:hAnsi="Times New Roman" w:cs="Times New Roman"/>
          <w:sz w:val="24"/>
          <w:szCs w:val="24"/>
        </w:rPr>
        <w:t>que los de</w:t>
      </w:r>
      <w:r w:rsidR="00AC19E0" w:rsidRPr="00B36FA2">
        <w:rPr>
          <w:rFonts w:ascii="Times New Roman" w:eastAsia="Times New Roman" w:hAnsi="Times New Roman" w:cs="Times New Roman"/>
          <w:sz w:val="24"/>
          <w:szCs w:val="24"/>
        </w:rPr>
        <w:t xml:space="preserve"> </w:t>
      </w:r>
      <w:r w:rsidRPr="00B36FA2">
        <w:rPr>
          <w:rFonts w:ascii="Times New Roman" w:eastAsia="Times New Roman" w:hAnsi="Times New Roman" w:cs="Times New Roman"/>
          <w:sz w:val="24"/>
          <w:szCs w:val="24"/>
        </w:rPr>
        <w:t>los hombres (</w:t>
      </w:r>
      <w:r w:rsidR="00AC19E0">
        <w:rPr>
          <w:rFonts w:ascii="Times New Roman" w:eastAsia="Times New Roman" w:hAnsi="Times New Roman" w:cs="Times New Roman"/>
          <w:sz w:val="24"/>
          <w:szCs w:val="24"/>
        </w:rPr>
        <w:t>0</w:t>
      </w:r>
      <w:r w:rsidRPr="00B36FA2">
        <w:rPr>
          <w:rFonts w:ascii="Times New Roman" w:eastAsia="Times New Roman" w:hAnsi="Times New Roman" w:cs="Times New Roman"/>
          <w:sz w:val="24"/>
          <w:szCs w:val="24"/>
        </w:rPr>
        <w:t>.78)</w:t>
      </w:r>
      <w:r w:rsidR="00AC19E0">
        <w:rPr>
          <w:rFonts w:ascii="Times New Roman" w:eastAsia="Times New Roman" w:hAnsi="Times New Roman" w:cs="Times New Roman"/>
          <w:sz w:val="24"/>
          <w:szCs w:val="24"/>
        </w:rPr>
        <w:t>,</w:t>
      </w:r>
      <w:r w:rsidRPr="00B36FA2">
        <w:rPr>
          <w:rFonts w:ascii="Times New Roman" w:eastAsia="Times New Roman" w:hAnsi="Times New Roman" w:cs="Times New Roman"/>
          <w:sz w:val="24"/>
          <w:szCs w:val="24"/>
        </w:rPr>
        <w:t xml:space="preserve"> por lo que el sexo no expresa una diferencia en el desarrollo de habilidades cognitivas con la utilización de </w:t>
      </w:r>
      <w:r w:rsidR="009C02E9">
        <w:rPr>
          <w:rFonts w:ascii="Times New Roman" w:eastAsia="Times New Roman" w:hAnsi="Times New Roman" w:cs="Times New Roman"/>
          <w:sz w:val="24"/>
          <w:szCs w:val="24"/>
        </w:rPr>
        <w:t>ambientes virtuales de aprendizaje</w:t>
      </w:r>
      <w:r w:rsidRPr="00B36FA2">
        <w:rPr>
          <w:rFonts w:ascii="Times New Roman" w:eastAsia="Times New Roman" w:hAnsi="Times New Roman" w:cs="Times New Roman"/>
          <w:sz w:val="24"/>
          <w:szCs w:val="24"/>
        </w:rPr>
        <w:t>.</w:t>
      </w:r>
    </w:p>
    <w:p w14:paraId="544DC409" w14:textId="57D21AC7" w:rsidR="00166F12" w:rsidRDefault="00166F12" w:rsidP="008C6F58">
      <w:pPr>
        <w:spacing w:after="0" w:line="360" w:lineRule="auto"/>
        <w:ind w:firstLine="720"/>
        <w:jc w:val="both"/>
        <w:rPr>
          <w:rFonts w:ascii="Times New Roman" w:eastAsia="Times New Roman" w:hAnsi="Times New Roman" w:cs="Times New Roman"/>
          <w:sz w:val="24"/>
          <w:szCs w:val="24"/>
        </w:rPr>
      </w:pPr>
    </w:p>
    <w:p w14:paraId="325A30B7" w14:textId="490BAFF3" w:rsidR="00354763" w:rsidRDefault="00354763" w:rsidP="008C6F58">
      <w:pPr>
        <w:spacing w:after="0" w:line="360" w:lineRule="auto"/>
        <w:ind w:firstLine="720"/>
        <w:jc w:val="both"/>
        <w:rPr>
          <w:rFonts w:ascii="Times New Roman" w:eastAsia="Times New Roman" w:hAnsi="Times New Roman" w:cs="Times New Roman"/>
          <w:sz w:val="24"/>
          <w:szCs w:val="24"/>
        </w:rPr>
      </w:pPr>
    </w:p>
    <w:p w14:paraId="6069E474" w14:textId="596E148D" w:rsidR="00354763" w:rsidRDefault="00354763" w:rsidP="008C6F58">
      <w:pPr>
        <w:spacing w:after="0" w:line="360" w:lineRule="auto"/>
        <w:ind w:firstLine="720"/>
        <w:jc w:val="both"/>
        <w:rPr>
          <w:rFonts w:ascii="Times New Roman" w:eastAsia="Times New Roman" w:hAnsi="Times New Roman" w:cs="Times New Roman"/>
          <w:sz w:val="24"/>
          <w:szCs w:val="24"/>
        </w:rPr>
      </w:pPr>
    </w:p>
    <w:p w14:paraId="6F1739F7" w14:textId="6917A347" w:rsidR="00354763" w:rsidRDefault="00354763" w:rsidP="008C6F58">
      <w:pPr>
        <w:spacing w:after="0" w:line="360" w:lineRule="auto"/>
        <w:ind w:firstLine="720"/>
        <w:jc w:val="both"/>
        <w:rPr>
          <w:rFonts w:ascii="Times New Roman" w:eastAsia="Times New Roman" w:hAnsi="Times New Roman" w:cs="Times New Roman"/>
          <w:sz w:val="24"/>
          <w:szCs w:val="24"/>
        </w:rPr>
      </w:pPr>
    </w:p>
    <w:p w14:paraId="4ADFC005" w14:textId="04D668DF" w:rsidR="00354763" w:rsidRDefault="00354763" w:rsidP="008C6F58">
      <w:pPr>
        <w:spacing w:after="0" w:line="360" w:lineRule="auto"/>
        <w:ind w:firstLine="720"/>
        <w:jc w:val="both"/>
        <w:rPr>
          <w:rFonts w:ascii="Times New Roman" w:eastAsia="Times New Roman" w:hAnsi="Times New Roman" w:cs="Times New Roman"/>
          <w:sz w:val="24"/>
          <w:szCs w:val="24"/>
        </w:rPr>
      </w:pPr>
    </w:p>
    <w:p w14:paraId="3081D974" w14:textId="007FF197" w:rsidR="00354763" w:rsidRDefault="00354763" w:rsidP="008C6F58">
      <w:pPr>
        <w:spacing w:after="0" w:line="360" w:lineRule="auto"/>
        <w:ind w:firstLine="720"/>
        <w:jc w:val="both"/>
        <w:rPr>
          <w:rFonts w:ascii="Times New Roman" w:eastAsia="Times New Roman" w:hAnsi="Times New Roman" w:cs="Times New Roman"/>
          <w:sz w:val="24"/>
          <w:szCs w:val="24"/>
        </w:rPr>
      </w:pPr>
    </w:p>
    <w:p w14:paraId="4763D50B" w14:textId="5BF0E0C3" w:rsidR="00354763" w:rsidRDefault="00354763" w:rsidP="008C6F58">
      <w:pPr>
        <w:spacing w:after="0" w:line="360" w:lineRule="auto"/>
        <w:ind w:firstLine="720"/>
        <w:jc w:val="both"/>
        <w:rPr>
          <w:rFonts w:ascii="Times New Roman" w:eastAsia="Times New Roman" w:hAnsi="Times New Roman" w:cs="Times New Roman"/>
          <w:sz w:val="24"/>
          <w:szCs w:val="24"/>
        </w:rPr>
      </w:pPr>
    </w:p>
    <w:p w14:paraId="42EB6F02" w14:textId="5D0E7538" w:rsidR="00354763" w:rsidRDefault="00354763" w:rsidP="008C6F58">
      <w:pPr>
        <w:spacing w:after="0" w:line="360" w:lineRule="auto"/>
        <w:ind w:firstLine="720"/>
        <w:jc w:val="both"/>
        <w:rPr>
          <w:rFonts w:ascii="Times New Roman" w:eastAsia="Times New Roman" w:hAnsi="Times New Roman" w:cs="Times New Roman"/>
          <w:sz w:val="24"/>
          <w:szCs w:val="24"/>
        </w:rPr>
      </w:pPr>
    </w:p>
    <w:p w14:paraId="0EB3C8DA" w14:textId="222D0F11" w:rsidR="00354763" w:rsidRDefault="00354763" w:rsidP="008C6F58">
      <w:pPr>
        <w:spacing w:after="0" w:line="360" w:lineRule="auto"/>
        <w:ind w:firstLine="720"/>
        <w:jc w:val="both"/>
        <w:rPr>
          <w:rFonts w:ascii="Times New Roman" w:eastAsia="Times New Roman" w:hAnsi="Times New Roman" w:cs="Times New Roman"/>
          <w:sz w:val="24"/>
          <w:szCs w:val="24"/>
        </w:rPr>
      </w:pPr>
    </w:p>
    <w:p w14:paraId="35A7B7AC" w14:textId="7E3E19AC" w:rsidR="00354763" w:rsidRDefault="00354763" w:rsidP="008C6F58">
      <w:pPr>
        <w:spacing w:after="0" w:line="360" w:lineRule="auto"/>
        <w:ind w:firstLine="720"/>
        <w:jc w:val="both"/>
        <w:rPr>
          <w:rFonts w:ascii="Times New Roman" w:eastAsia="Times New Roman" w:hAnsi="Times New Roman" w:cs="Times New Roman"/>
          <w:sz w:val="24"/>
          <w:szCs w:val="24"/>
        </w:rPr>
      </w:pPr>
    </w:p>
    <w:p w14:paraId="2F6BD3AC" w14:textId="56A42E72" w:rsidR="00354763" w:rsidRDefault="00354763" w:rsidP="008C6F58">
      <w:pPr>
        <w:spacing w:after="0" w:line="360" w:lineRule="auto"/>
        <w:ind w:firstLine="720"/>
        <w:jc w:val="both"/>
        <w:rPr>
          <w:rFonts w:ascii="Times New Roman" w:eastAsia="Times New Roman" w:hAnsi="Times New Roman" w:cs="Times New Roman"/>
          <w:sz w:val="24"/>
          <w:szCs w:val="24"/>
        </w:rPr>
      </w:pPr>
    </w:p>
    <w:p w14:paraId="7396B7C2" w14:textId="78148057" w:rsidR="00354763" w:rsidRDefault="00354763" w:rsidP="008C6F58">
      <w:pPr>
        <w:spacing w:after="0" w:line="360" w:lineRule="auto"/>
        <w:ind w:firstLine="720"/>
        <w:jc w:val="both"/>
        <w:rPr>
          <w:rFonts w:ascii="Times New Roman" w:eastAsia="Times New Roman" w:hAnsi="Times New Roman" w:cs="Times New Roman"/>
          <w:sz w:val="24"/>
          <w:szCs w:val="24"/>
        </w:rPr>
      </w:pPr>
    </w:p>
    <w:p w14:paraId="458C74FA" w14:textId="77777777" w:rsidR="00354763" w:rsidRPr="00B36FA2" w:rsidRDefault="00354763" w:rsidP="008C6F58">
      <w:pPr>
        <w:spacing w:after="0" w:line="360" w:lineRule="auto"/>
        <w:ind w:firstLine="720"/>
        <w:jc w:val="both"/>
        <w:rPr>
          <w:rFonts w:ascii="Times New Roman" w:eastAsia="Times New Roman" w:hAnsi="Times New Roman" w:cs="Times New Roman"/>
          <w:sz w:val="24"/>
          <w:szCs w:val="24"/>
        </w:rPr>
      </w:pPr>
    </w:p>
    <w:p w14:paraId="4D92B514" w14:textId="23231465" w:rsidR="00DC1FC6" w:rsidRPr="00B36FA2" w:rsidRDefault="00C301D7" w:rsidP="00166F12">
      <w:pPr>
        <w:spacing w:after="0" w:line="360" w:lineRule="auto"/>
        <w:jc w:val="center"/>
        <w:rPr>
          <w:rFonts w:ascii="Times New Roman" w:eastAsia="Times New Roman" w:hAnsi="Times New Roman" w:cs="Times New Roman"/>
          <w:iCs/>
          <w:sz w:val="24"/>
          <w:szCs w:val="24"/>
        </w:rPr>
      </w:pPr>
      <w:r w:rsidRPr="00B36FA2">
        <w:rPr>
          <w:rFonts w:ascii="Times New Roman" w:eastAsia="Times New Roman" w:hAnsi="Times New Roman" w:cs="Times New Roman"/>
          <w:b/>
          <w:sz w:val="24"/>
          <w:szCs w:val="24"/>
        </w:rPr>
        <w:lastRenderedPageBreak/>
        <w:t>Figura 1.</w:t>
      </w:r>
      <w:r w:rsidRPr="00B36FA2">
        <w:rPr>
          <w:rFonts w:ascii="Times New Roman" w:eastAsia="Times New Roman" w:hAnsi="Times New Roman" w:cs="Times New Roman"/>
          <w:sz w:val="24"/>
          <w:szCs w:val="24"/>
        </w:rPr>
        <w:t xml:space="preserve"> </w:t>
      </w:r>
      <w:r w:rsidRPr="00B36FA2">
        <w:rPr>
          <w:rFonts w:ascii="Times New Roman" w:eastAsia="Times New Roman" w:hAnsi="Times New Roman" w:cs="Times New Roman"/>
          <w:iCs/>
          <w:sz w:val="24"/>
          <w:szCs w:val="24"/>
        </w:rPr>
        <w:t>Análisis estructural del modelo para estudiantes universitarias mujeres</w:t>
      </w:r>
    </w:p>
    <w:p w14:paraId="1039A340" w14:textId="77777777" w:rsidR="00DC1FC6" w:rsidRPr="00B36FA2" w:rsidRDefault="00C301D7" w:rsidP="008C6F58">
      <w:pPr>
        <w:spacing w:after="0" w:line="360" w:lineRule="auto"/>
        <w:jc w:val="center"/>
        <w:rPr>
          <w:rFonts w:ascii="Times New Roman" w:eastAsia="Times New Roman" w:hAnsi="Times New Roman" w:cs="Times New Roman"/>
          <w:sz w:val="24"/>
          <w:szCs w:val="24"/>
        </w:rPr>
      </w:pPr>
      <w:r w:rsidRPr="00B36FA2">
        <w:rPr>
          <w:rFonts w:ascii="Times New Roman" w:eastAsia="Times New Roman" w:hAnsi="Times New Roman" w:cs="Times New Roman"/>
          <w:noProof/>
          <w:sz w:val="24"/>
          <w:szCs w:val="24"/>
          <w:lang w:val="en-US" w:eastAsia="en-US"/>
        </w:rPr>
        <w:drawing>
          <wp:inline distT="114300" distB="114300" distL="114300" distR="114300" wp14:anchorId="2F6B72EE" wp14:editId="4824E8E8">
            <wp:extent cx="5172075" cy="268638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t="11261" b="5172"/>
                    <a:stretch>
                      <a:fillRect/>
                    </a:stretch>
                  </pic:blipFill>
                  <pic:spPr>
                    <a:xfrm>
                      <a:off x="0" y="0"/>
                      <a:ext cx="5172075" cy="2686380"/>
                    </a:xfrm>
                    <a:prstGeom prst="rect">
                      <a:avLst/>
                    </a:prstGeom>
                    <a:ln/>
                  </pic:spPr>
                </pic:pic>
              </a:graphicData>
            </a:graphic>
          </wp:inline>
        </w:drawing>
      </w:r>
    </w:p>
    <w:p w14:paraId="6E3733E9" w14:textId="77777777" w:rsidR="007037D7" w:rsidRPr="00B36FA2" w:rsidRDefault="007037D7" w:rsidP="007037D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w:t>
      </w:r>
      <w:r w:rsidRPr="00B36F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B36FA2">
        <w:rPr>
          <w:rFonts w:ascii="Times New Roman" w:eastAsia="Times New Roman" w:hAnsi="Times New Roman" w:cs="Times New Roman"/>
          <w:sz w:val="24"/>
          <w:szCs w:val="24"/>
        </w:rPr>
        <w:t xml:space="preserve">laboración propia </w:t>
      </w:r>
    </w:p>
    <w:p w14:paraId="27C9D1DB" w14:textId="77777777" w:rsidR="00166F12" w:rsidRPr="00B36FA2" w:rsidRDefault="00166F12" w:rsidP="00166F12">
      <w:pPr>
        <w:spacing w:after="0" w:line="360" w:lineRule="auto"/>
        <w:jc w:val="center"/>
        <w:rPr>
          <w:rFonts w:ascii="Times New Roman" w:eastAsia="Times New Roman" w:hAnsi="Times New Roman" w:cs="Times New Roman"/>
          <w:sz w:val="24"/>
          <w:szCs w:val="24"/>
        </w:rPr>
      </w:pPr>
    </w:p>
    <w:p w14:paraId="2887F1BC" w14:textId="77777777" w:rsidR="00DC1FC6" w:rsidRPr="00B36FA2" w:rsidRDefault="00C301D7" w:rsidP="00166F12">
      <w:pPr>
        <w:spacing w:after="0" w:line="360" w:lineRule="auto"/>
        <w:jc w:val="center"/>
        <w:rPr>
          <w:rFonts w:ascii="Times New Roman" w:eastAsia="Times New Roman" w:hAnsi="Times New Roman" w:cs="Times New Roman"/>
          <w:sz w:val="24"/>
          <w:szCs w:val="24"/>
        </w:rPr>
      </w:pPr>
      <w:r w:rsidRPr="00B36FA2">
        <w:rPr>
          <w:rFonts w:ascii="Times New Roman" w:eastAsia="Times New Roman" w:hAnsi="Times New Roman" w:cs="Times New Roman"/>
          <w:b/>
          <w:sz w:val="24"/>
          <w:szCs w:val="24"/>
        </w:rPr>
        <w:t>Figura 2</w:t>
      </w:r>
      <w:r w:rsidRPr="00B36FA2">
        <w:rPr>
          <w:rFonts w:ascii="Times New Roman" w:eastAsia="Times New Roman" w:hAnsi="Times New Roman" w:cs="Times New Roman"/>
          <w:sz w:val="24"/>
          <w:szCs w:val="24"/>
        </w:rPr>
        <w:t xml:space="preserve">. </w:t>
      </w:r>
      <w:r w:rsidRPr="00B36FA2">
        <w:rPr>
          <w:rFonts w:ascii="Times New Roman" w:eastAsia="Times New Roman" w:hAnsi="Times New Roman" w:cs="Times New Roman"/>
          <w:iCs/>
          <w:sz w:val="24"/>
          <w:szCs w:val="24"/>
        </w:rPr>
        <w:t>Análisis estructural del modelo para estudiantes universitarios hombres</w:t>
      </w:r>
      <w:r w:rsidRPr="00B36FA2">
        <w:rPr>
          <w:rFonts w:ascii="Times New Roman" w:eastAsia="Times New Roman" w:hAnsi="Times New Roman" w:cs="Times New Roman"/>
          <w:i/>
          <w:sz w:val="24"/>
          <w:szCs w:val="24"/>
        </w:rPr>
        <w:t>.</w:t>
      </w:r>
    </w:p>
    <w:p w14:paraId="02518EDE" w14:textId="77777777" w:rsidR="00DC1FC6" w:rsidRPr="00B36FA2" w:rsidRDefault="00C301D7" w:rsidP="008C6F58">
      <w:pPr>
        <w:spacing w:after="0" w:line="360" w:lineRule="auto"/>
        <w:jc w:val="center"/>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 xml:space="preserve"> </w:t>
      </w:r>
      <w:r w:rsidRPr="00B36FA2">
        <w:rPr>
          <w:rFonts w:ascii="Times New Roman" w:eastAsia="Times New Roman" w:hAnsi="Times New Roman" w:cs="Times New Roman"/>
          <w:noProof/>
          <w:sz w:val="24"/>
          <w:szCs w:val="24"/>
          <w:lang w:val="en-US" w:eastAsia="en-US"/>
        </w:rPr>
        <w:drawing>
          <wp:inline distT="114300" distB="114300" distL="114300" distR="114300" wp14:anchorId="4B07DAF5" wp14:editId="0767B835">
            <wp:extent cx="4819650" cy="2476826"/>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t="10220" b="11619"/>
                    <a:stretch>
                      <a:fillRect/>
                    </a:stretch>
                  </pic:blipFill>
                  <pic:spPr>
                    <a:xfrm>
                      <a:off x="0" y="0"/>
                      <a:ext cx="4819650" cy="2476826"/>
                    </a:xfrm>
                    <a:prstGeom prst="rect">
                      <a:avLst/>
                    </a:prstGeom>
                    <a:ln/>
                  </pic:spPr>
                </pic:pic>
              </a:graphicData>
            </a:graphic>
          </wp:inline>
        </w:drawing>
      </w:r>
    </w:p>
    <w:p w14:paraId="0DE29EC3" w14:textId="79FE0C8A" w:rsidR="00DC1FC6" w:rsidRPr="00B36FA2" w:rsidRDefault="007037D7" w:rsidP="008C6F5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w:t>
      </w:r>
      <w:r w:rsidR="00C301D7" w:rsidRPr="00B36F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00C301D7" w:rsidRPr="00B36FA2">
        <w:rPr>
          <w:rFonts w:ascii="Times New Roman" w:eastAsia="Times New Roman" w:hAnsi="Times New Roman" w:cs="Times New Roman"/>
          <w:sz w:val="24"/>
          <w:szCs w:val="24"/>
        </w:rPr>
        <w:t xml:space="preserve">laboración propia </w:t>
      </w:r>
    </w:p>
    <w:p w14:paraId="6C506450" w14:textId="38707FE6" w:rsidR="00166F12" w:rsidRDefault="00166F12" w:rsidP="008C6F58">
      <w:pPr>
        <w:spacing w:after="0" w:line="360" w:lineRule="auto"/>
        <w:jc w:val="center"/>
        <w:rPr>
          <w:rFonts w:ascii="Times New Roman" w:eastAsia="Times New Roman" w:hAnsi="Times New Roman" w:cs="Times New Roman"/>
          <w:sz w:val="24"/>
          <w:szCs w:val="24"/>
        </w:rPr>
      </w:pPr>
    </w:p>
    <w:p w14:paraId="4EE775AB" w14:textId="2099F62B" w:rsidR="00354763" w:rsidRDefault="00354763" w:rsidP="008C6F58">
      <w:pPr>
        <w:spacing w:after="0" w:line="360" w:lineRule="auto"/>
        <w:jc w:val="center"/>
        <w:rPr>
          <w:rFonts w:ascii="Times New Roman" w:eastAsia="Times New Roman" w:hAnsi="Times New Roman" w:cs="Times New Roman"/>
          <w:sz w:val="24"/>
          <w:szCs w:val="24"/>
        </w:rPr>
      </w:pPr>
    </w:p>
    <w:p w14:paraId="4D858951" w14:textId="16F1BD06" w:rsidR="00354763" w:rsidRDefault="00354763" w:rsidP="008C6F58">
      <w:pPr>
        <w:spacing w:after="0" w:line="360" w:lineRule="auto"/>
        <w:jc w:val="center"/>
        <w:rPr>
          <w:rFonts w:ascii="Times New Roman" w:eastAsia="Times New Roman" w:hAnsi="Times New Roman" w:cs="Times New Roman"/>
          <w:sz w:val="24"/>
          <w:szCs w:val="24"/>
        </w:rPr>
      </w:pPr>
    </w:p>
    <w:p w14:paraId="52ED456D" w14:textId="738D53EA" w:rsidR="00354763" w:rsidRDefault="00354763" w:rsidP="008C6F58">
      <w:pPr>
        <w:spacing w:after="0" w:line="360" w:lineRule="auto"/>
        <w:jc w:val="center"/>
        <w:rPr>
          <w:rFonts w:ascii="Times New Roman" w:eastAsia="Times New Roman" w:hAnsi="Times New Roman" w:cs="Times New Roman"/>
          <w:sz w:val="24"/>
          <w:szCs w:val="24"/>
        </w:rPr>
      </w:pPr>
    </w:p>
    <w:p w14:paraId="0FD938BD" w14:textId="1B626089" w:rsidR="00354763" w:rsidRDefault="00354763" w:rsidP="008C6F58">
      <w:pPr>
        <w:spacing w:after="0" w:line="360" w:lineRule="auto"/>
        <w:jc w:val="center"/>
        <w:rPr>
          <w:rFonts w:ascii="Times New Roman" w:eastAsia="Times New Roman" w:hAnsi="Times New Roman" w:cs="Times New Roman"/>
          <w:sz w:val="24"/>
          <w:szCs w:val="24"/>
        </w:rPr>
      </w:pPr>
    </w:p>
    <w:p w14:paraId="281E3240" w14:textId="77777777" w:rsidR="00354763" w:rsidRPr="00B36FA2" w:rsidRDefault="00354763" w:rsidP="008C6F58">
      <w:pPr>
        <w:spacing w:after="0" w:line="360" w:lineRule="auto"/>
        <w:jc w:val="center"/>
        <w:rPr>
          <w:rFonts w:ascii="Times New Roman" w:eastAsia="Times New Roman" w:hAnsi="Times New Roman" w:cs="Times New Roman"/>
          <w:sz w:val="24"/>
          <w:szCs w:val="24"/>
        </w:rPr>
      </w:pPr>
    </w:p>
    <w:p w14:paraId="49F15697" w14:textId="5C30D43F" w:rsidR="00DC1FC6" w:rsidRPr="00B36FA2" w:rsidRDefault="00C301D7" w:rsidP="00F33A50">
      <w:pPr>
        <w:pStyle w:val="Ttulo1"/>
        <w:spacing w:before="0" w:after="0" w:line="360" w:lineRule="auto"/>
        <w:jc w:val="center"/>
        <w:rPr>
          <w:rFonts w:ascii="Times New Roman" w:hAnsi="Times New Roman" w:cs="Times New Roman"/>
          <w:sz w:val="32"/>
          <w:szCs w:val="32"/>
        </w:rPr>
      </w:pPr>
      <w:bookmarkStart w:id="3" w:name="_heading=h.t3p54o45yp0c" w:colFirst="0" w:colLast="0"/>
      <w:bookmarkEnd w:id="3"/>
      <w:r w:rsidRPr="00B36FA2">
        <w:rPr>
          <w:rFonts w:ascii="Times New Roman" w:hAnsi="Times New Roman" w:cs="Times New Roman"/>
          <w:sz w:val="32"/>
          <w:szCs w:val="32"/>
        </w:rPr>
        <w:lastRenderedPageBreak/>
        <w:t>Discusión</w:t>
      </w:r>
    </w:p>
    <w:p w14:paraId="4A93AEBB" w14:textId="2283C310" w:rsidR="00DC1FC6" w:rsidRPr="002173C0" w:rsidRDefault="00AC19E0" w:rsidP="008C6F58">
      <w:pPr>
        <w:spacing w:after="0"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C301D7" w:rsidRPr="00B36FA2">
        <w:rPr>
          <w:rFonts w:ascii="Times New Roman" w:eastAsia="Times New Roman" w:hAnsi="Times New Roman" w:cs="Times New Roman"/>
          <w:sz w:val="24"/>
          <w:szCs w:val="24"/>
        </w:rPr>
        <w:t xml:space="preserve">ada uno de </w:t>
      </w:r>
      <w:r>
        <w:rPr>
          <w:rFonts w:ascii="Times New Roman" w:eastAsia="Times New Roman" w:hAnsi="Times New Roman" w:cs="Times New Roman"/>
          <w:sz w:val="24"/>
          <w:szCs w:val="24"/>
        </w:rPr>
        <w:t xml:space="preserve">los </w:t>
      </w:r>
      <w:r w:rsidR="00C301D7" w:rsidRPr="00B36FA2">
        <w:rPr>
          <w:rFonts w:ascii="Times New Roman" w:eastAsia="Times New Roman" w:hAnsi="Times New Roman" w:cs="Times New Roman"/>
          <w:sz w:val="24"/>
          <w:szCs w:val="24"/>
        </w:rPr>
        <w:t xml:space="preserve">objetivos de </w:t>
      </w:r>
      <w:r>
        <w:rPr>
          <w:rFonts w:ascii="Times New Roman" w:eastAsia="Times New Roman" w:hAnsi="Times New Roman" w:cs="Times New Roman"/>
          <w:sz w:val="24"/>
          <w:szCs w:val="24"/>
        </w:rPr>
        <w:t xml:space="preserve">esta </w:t>
      </w:r>
      <w:r w:rsidR="00C301D7" w:rsidRPr="00B36FA2">
        <w:rPr>
          <w:rFonts w:ascii="Times New Roman" w:eastAsia="Times New Roman" w:hAnsi="Times New Roman" w:cs="Times New Roman"/>
          <w:sz w:val="24"/>
          <w:szCs w:val="24"/>
        </w:rPr>
        <w:t>investigación</w:t>
      </w:r>
      <w:r>
        <w:rPr>
          <w:rFonts w:ascii="Times New Roman" w:eastAsia="Times New Roman" w:hAnsi="Times New Roman" w:cs="Times New Roman"/>
          <w:sz w:val="24"/>
          <w:szCs w:val="24"/>
        </w:rPr>
        <w:t xml:space="preserve"> se han comprobado,</w:t>
      </w:r>
      <w:r w:rsidR="00C301D7" w:rsidRPr="00B36FA2">
        <w:rPr>
          <w:rFonts w:ascii="Times New Roman" w:eastAsia="Times New Roman" w:hAnsi="Times New Roman" w:cs="Times New Roman"/>
          <w:sz w:val="24"/>
          <w:szCs w:val="24"/>
        </w:rPr>
        <w:t xml:space="preserve"> por lo que se rechaza la hipótesis nula</w:t>
      </w:r>
      <w:r>
        <w:rPr>
          <w:rFonts w:ascii="Times New Roman" w:eastAsia="Times New Roman" w:hAnsi="Times New Roman" w:cs="Times New Roman"/>
          <w:sz w:val="24"/>
          <w:szCs w:val="24"/>
        </w:rPr>
        <w:t>,</w:t>
      </w:r>
      <w:r w:rsidR="00C301D7" w:rsidRPr="00B36FA2">
        <w:rPr>
          <w:rFonts w:ascii="Times New Roman" w:eastAsia="Times New Roman" w:hAnsi="Times New Roman" w:cs="Times New Roman"/>
          <w:sz w:val="24"/>
          <w:szCs w:val="24"/>
        </w:rPr>
        <w:t xml:space="preserve"> ya que el resultado del coeficiente de las variables exógenas respecto a la </w:t>
      </w:r>
      <w:r w:rsidR="00047F5A">
        <w:rPr>
          <w:rFonts w:ascii="Times New Roman" w:eastAsia="Times New Roman" w:hAnsi="Times New Roman" w:cs="Times New Roman"/>
          <w:sz w:val="24"/>
          <w:szCs w:val="24"/>
        </w:rPr>
        <w:t xml:space="preserve">endógena es mayor que cero (H ˃ </w:t>
      </w:r>
      <w:r w:rsidR="00C301D7" w:rsidRPr="00B36FA2">
        <w:rPr>
          <w:rFonts w:ascii="Times New Roman" w:eastAsia="Times New Roman" w:hAnsi="Times New Roman" w:cs="Times New Roman"/>
          <w:sz w:val="24"/>
          <w:szCs w:val="24"/>
        </w:rPr>
        <w:t xml:space="preserve">0), tanto para el modelo desarrollado </w:t>
      </w:r>
      <w:r w:rsidR="00D252C1">
        <w:rPr>
          <w:rFonts w:ascii="Times New Roman" w:eastAsia="Times New Roman" w:hAnsi="Times New Roman" w:cs="Times New Roman"/>
          <w:sz w:val="24"/>
          <w:szCs w:val="24"/>
        </w:rPr>
        <w:t>de</w:t>
      </w:r>
      <w:r w:rsidR="00D252C1" w:rsidRPr="00B36FA2">
        <w:rPr>
          <w:rFonts w:ascii="Times New Roman" w:eastAsia="Times New Roman" w:hAnsi="Times New Roman" w:cs="Times New Roman"/>
          <w:sz w:val="24"/>
          <w:szCs w:val="24"/>
        </w:rPr>
        <w:t xml:space="preserve"> </w:t>
      </w:r>
      <w:r w:rsidR="00C301D7" w:rsidRPr="00B36FA2">
        <w:rPr>
          <w:rFonts w:ascii="Times New Roman" w:eastAsia="Times New Roman" w:hAnsi="Times New Roman" w:cs="Times New Roman"/>
          <w:sz w:val="24"/>
          <w:szCs w:val="24"/>
        </w:rPr>
        <w:t xml:space="preserve">estudiantes mujeres y </w:t>
      </w:r>
      <w:r>
        <w:rPr>
          <w:rFonts w:ascii="Times New Roman" w:eastAsia="Times New Roman" w:hAnsi="Times New Roman" w:cs="Times New Roman"/>
          <w:sz w:val="24"/>
          <w:szCs w:val="24"/>
        </w:rPr>
        <w:t xml:space="preserve">como para el de </w:t>
      </w:r>
      <w:r w:rsidR="00C301D7" w:rsidRPr="00B36FA2">
        <w:rPr>
          <w:rFonts w:ascii="Times New Roman" w:eastAsia="Times New Roman" w:hAnsi="Times New Roman" w:cs="Times New Roman"/>
          <w:sz w:val="24"/>
          <w:szCs w:val="24"/>
        </w:rPr>
        <w:t xml:space="preserve">estudiantes hombres. Por tanto, tal y como demuestra </w:t>
      </w:r>
      <w:r w:rsidR="00C301D7" w:rsidRPr="002173C0">
        <w:rPr>
          <w:rFonts w:ascii="Times New Roman" w:eastAsia="Times New Roman" w:hAnsi="Times New Roman" w:cs="Times New Roman"/>
          <w:sz w:val="24"/>
          <w:szCs w:val="24"/>
        </w:rPr>
        <w:t xml:space="preserve">el estudio </w:t>
      </w:r>
      <w:r w:rsidR="00514013" w:rsidRPr="002173C0">
        <w:rPr>
          <w:rFonts w:ascii="Times New Roman" w:eastAsia="Times New Roman" w:hAnsi="Times New Roman" w:cs="Times New Roman"/>
          <w:sz w:val="24"/>
          <w:szCs w:val="24"/>
        </w:rPr>
        <w:t>de Campuzano</w:t>
      </w:r>
      <w:r w:rsidR="00DF1F15" w:rsidRPr="002173C0">
        <w:rPr>
          <w:rFonts w:ascii="Times New Roman" w:eastAsia="Times New Roman" w:hAnsi="Times New Roman" w:cs="Times New Roman"/>
          <w:sz w:val="24"/>
          <w:szCs w:val="24"/>
        </w:rPr>
        <w:t xml:space="preserve"> </w:t>
      </w:r>
      <w:r w:rsidR="00DF1F15" w:rsidRPr="002173C0">
        <w:rPr>
          <w:rFonts w:ascii="Times New Roman" w:eastAsia="Times New Roman" w:hAnsi="Times New Roman" w:cs="Times New Roman"/>
          <w:i/>
          <w:iCs/>
          <w:sz w:val="24"/>
          <w:szCs w:val="24"/>
        </w:rPr>
        <w:t>et al.</w:t>
      </w:r>
      <w:r w:rsidR="00C301D7" w:rsidRPr="002173C0">
        <w:rPr>
          <w:rFonts w:ascii="Times New Roman" w:eastAsia="Times New Roman" w:hAnsi="Times New Roman" w:cs="Times New Roman"/>
          <w:sz w:val="24"/>
          <w:szCs w:val="24"/>
        </w:rPr>
        <w:t xml:space="preserve"> (2021), Montealegre </w:t>
      </w:r>
      <w:r w:rsidR="00D252C1" w:rsidRPr="002173C0">
        <w:rPr>
          <w:rFonts w:ascii="Times New Roman" w:eastAsia="Times New Roman" w:hAnsi="Times New Roman" w:cs="Times New Roman"/>
          <w:sz w:val="24"/>
          <w:szCs w:val="24"/>
        </w:rPr>
        <w:t xml:space="preserve">y Rincón </w:t>
      </w:r>
      <w:r w:rsidR="00C301D7" w:rsidRPr="002173C0">
        <w:rPr>
          <w:rFonts w:ascii="Times New Roman" w:eastAsia="Times New Roman" w:hAnsi="Times New Roman" w:cs="Times New Roman"/>
          <w:sz w:val="24"/>
          <w:szCs w:val="24"/>
        </w:rPr>
        <w:t xml:space="preserve">(2020) y Martínez </w:t>
      </w:r>
      <w:r w:rsidR="00D252C1" w:rsidRPr="002173C0">
        <w:rPr>
          <w:rFonts w:ascii="Times New Roman" w:eastAsia="Times New Roman" w:hAnsi="Times New Roman" w:cs="Times New Roman"/>
          <w:i/>
          <w:iCs/>
          <w:sz w:val="24"/>
          <w:szCs w:val="24"/>
        </w:rPr>
        <w:t xml:space="preserve">et al. </w:t>
      </w:r>
      <w:r w:rsidR="00C301D7" w:rsidRPr="002173C0">
        <w:rPr>
          <w:rFonts w:ascii="Times New Roman" w:eastAsia="Times New Roman" w:hAnsi="Times New Roman" w:cs="Times New Roman"/>
          <w:sz w:val="24"/>
          <w:szCs w:val="24"/>
        </w:rPr>
        <w:t>(2020</w:t>
      </w:r>
      <w:r w:rsidR="00514013" w:rsidRPr="002173C0">
        <w:rPr>
          <w:rFonts w:ascii="Times New Roman" w:eastAsia="Times New Roman" w:hAnsi="Times New Roman" w:cs="Times New Roman"/>
          <w:sz w:val="24"/>
          <w:szCs w:val="24"/>
        </w:rPr>
        <w:t>), los</w:t>
      </w:r>
      <w:r w:rsidR="00C301D7" w:rsidRPr="002173C0">
        <w:rPr>
          <w:rFonts w:ascii="Times New Roman" w:eastAsia="Times New Roman" w:hAnsi="Times New Roman" w:cs="Times New Roman"/>
          <w:sz w:val="24"/>
          <w:szCs w:val="24"/>
        </w:rPr>
        <w:t xml:space="preserve"> </w:t>
      </w:r>
      <w:r w:rsidR="009C02E9" w:rsidRPr="002173C0">
        <w:rPr>
          <w:rFonts w:ascii="Times New Roman" w:eastAsia="Times New Roman" w:hAnsi="Times New Roman" w:cs="Times New Roman"/>
          <w:sz w:val="24"/>
          <w:szCs w:val="24"/>
        </w:rPr>
        <w:t>Ambientes Virtuales de Aprendizaje</w:t>
      </w:r>
      <w:r w:rsidR="00C301D7" w:rsidRPr="002173C0">
        <w:rPr>
          <w:rFonts w:ascii="Times New Roman" w:eastAsia="Times New Roman" w:hAnsi="Times New Roman" w:cs="Times New Roman"/>
          <w:sz w:val="24"/>
          <w:szCs w:val="24"/>
        </w:rPr>
        <w:t xml:space="preserve"> impactan positivamente en el desarrollo de habilidades cognitivas.</w:t>
      </w:r>
    </w:p>
    <w:p w14:paraId="1EA3078A" w14:textId="69485F05" w:rsidR="00DC1FC6" w:rsidRPr="00B36FA2" w:rsidRDefault="00C301D7" w:rsidP="008C6F58">
      <w:pPr>
        <w:spacing w:after="0" w:line="360" w:lineRule="auto"/>
        <w:ind w:firstLine="850"/>
        <w:jc w:val="both"/>
        <w:rPr>
          <w:rFonts w:ascii="Times New Roman" w:eastAsia="Times New Roman" w:hAnsi="Times New Roman" w:cs="Times New Roman"/>
          <w:sz w:val="24"/>
          <w:szCs w:val="24"/>
        </w:rPr>
      </w:pPr>
      <w:r w:rsidRPr="002173C0">
        <w:rPr>
          <w:rFonts w:ascii="Times New Roman" w:eastAsia="Times New Roman" w:hAnsi="Times New Roman" w:cs="Times New Roman"/>
          <w:sz w:val="24"/>
          <w:szCs w:val="24"/>
        </w:rPr>
        <w:t xml:space="preserve">De este modo, </w:t>
      </w:r>
      <w:r w:rsidR="00D252C1" w:rsidRPr="002173C0">
        <w:rPr>
          <w:rFonts w:ascii="Times New Roman" w:eastAsia="Times New Roman" w:hAnsi="Times New Roman" w:cs="Times New Roman"/>
          <w:sz w:val="24"/>
          <w:szCs w:val="24"/>
        </w:rPr>
        <w:t xml:space="preserve">se coincide también </w:t>
      </w:r>
      <w:r w:rsidR="00514013" w:rsidRPr="002173C0">
        <w:rPr>
          <w:rFonts w:ascii="Times New Roman" w:eastAsia="Times New Roman" w:hAnsi="Times New Roman" w:cs="Times New Roman"/>
          <w:sz w:val="24"/>
          <w:szCs w:val="24"/>
        </w:rPr>
        <w:t xml:space="preserve">con </w:t>
      </w:r>
      <w:proofErr w:type="spellStart"/>
      <w:r w:rsidRPr="002173C0">
        <w:rPr>
          <w:rFonts w:ascii="Times New Roman" w:eastAsia="Times New Roman" w:hAnsi="Times New Roman" w:cs="Times New Roman"/>
          <w:sz w:val="24"/>
          <w:szCs w:val="24"/>
        </w:rPr>
        <w:t>Mackay</w:t>
      </w:r>
      <w:proofErr w:type="spellEnd"/>
      <w:r w:rsidR="00D252C1" w:rsidRPr="002173C0">
        <w:rPr>
          <w:rFonts w:ascii="Times New Roman" w:eastAsia="Times New Roman" w:hAnsi="Times New Roman" w:cs="Times New Roman"/>
          <w:sz w:val="24"/>
          <w:szCs w:val="24"/>
        </w:rPr>
        <w:t xml:space="preserve"> </w:t>
      </w:r>
      <w:r w:rsidR="00D252C1" w:rsidRPr="002173C0">
        <w:rPr>
          <w:rFonts w:ascii="Times New Roman" w:eastAsia="Times New Roman" w:hAnsi="Times New Roman" w:cs="Times New Roman"/>
          <w:i/>
          <w:iCs/>
          <w:sz w:val="24"/>
          <w:szCs w:val="24"/>
        </w:rPr>
        <w:t>et al.</w:t>
      </w:r>
      <w:r w:rsidRPr="002173C0">
        <w:rPr>
          <w:rFonts w:ascii="Times New Roman" w:eastAsia="Times New Roman" w:hAnsi="Times New Roman" w:cs="Times New Roman"/>
          <w:sz w:val="24"/>
          <w:szCs w:val="24"/>
        </w:rPr>
        <w:t xml:space="preserve"> (2018) y Contreras (2005),</w:t>
      </w:r>
      <w:r w:rsidRPr="00B36FA2">
        <w:rPr>
          <w:rFonts w:ascii="Times New Roman" w:eastAsia="Times New Roman" w:hAnsi="Times New Roman" w:cs="Times New Roman"/>
          <w:sz w:val="24"/>
          <w:szCs w:val="24"/>
        </w:rPr>
        <w:t xml:space="preserve"> </w:t>
      </w:r>
      <w:r w:rsidR="00A208B4">
        <w:rPr>
          <w:rFonts w:ascii="Times New Roman" w:eastAsia="Times New Roman" w:hAnsi="Times New Roman" w:cs="Times New Roman"/>
          <w:sz w:val="24"/>
          <w:szCs w:val="24"/>
        </w:rPr>
        <w:t>pues se subraya</w:t>
      </w:r>
      <w:r w:rsidRPr="00B36FA2">
        <w:rPr>
          <w:rFonts w:ascii="Times New Roman" w:eastAsia="Times New Roman" w:hAnsi="Times New Roman" w:cs="Times New Roman"/>
          <w:sz w:val="24"/>
          <w:szCs w:val="24"/>
        </w:rPr>
        <w:t xml:space="preserve"> la importancia de </w:t>
      </w:r>
      <w:r w:rsidR="00A208B4">
        <w:rPr>
          <w:rFonts w:ascii="Times New Roman" w:eastAsia="Times New Roman" w:hAnsi="Times New Roman" w:cs="Times New Roman"/>
          <w:sz w:val="24"/>
          <w:szCs w:val="24"/>
        </w:rPr>
        <w:t>h</w:t>
      </w:r>
      <w:r w:rsidR="00A208B4" w:rsidRPr="00B36FA2">
        <w:rPr>
          <w:rFonts w:ascii="Times New Roman" w:eastAsia="Times New Roman" w:hAnsi="Times New Roman" w:cs="Times New Roman"/>
          <w:sz w:val="24"/>
          <w:szCs w:val="24"/>
        </w:rPr>
        <w:t xml:space="preserve">abilidades </w:t>
      </w:r>
      <w:r w:rsidR="00A208B4">
        <w:rPr>
          <w:rFonts w:ascii="Times New Roman" w:eastAsia="Times New Roman" w:hAnsi="Times New Roman" w:cs="Times New Roman"/>
          <w:sz w:val="24"/>
          <w:szCs w:val="24"/>
        </w:rPr>
        <w:t>c</w:t>
      </w:r>
      <w:r w:rsidR="00A208B4" w:rsidRPr="00B36FA2">
        <w:rPr>
          <w:rFonts w:ascii="Times New Roman" w:eastAsia="Times New Roman" w:hAnsi="Times New Roman" w:cs="Times New Roman"/>
          <w:sz w:val="24"/>
          <w:szCs w:val="24"/>
        </w:rPr>
        <w:t xml:space="preserve">ognitivas </w:t>
      </w:r>
      <w:r w:rsidRPr="00B36FA2">
        <w:rPr>
          <w:rFonts w:ascii="Times New Roman" w:eastAsia="Times New Roman" w:hAnsi="Times New Roman" w:cs="Times New Roman"/>
          <w:sz w:val="24"/>
          <w:szCs w:val="24"/>
        </w:rPr>
        <w:t xml:space="preserve">tales como la </w:t>
      </w:r>
      <w:proofErr w:type="spellStart"/>
      <w:r w:rsidRPr="00B36FA2">
        <w:rPr>
          <w:rFonts w:ascii="Times New Roman" w:eastAsia="Times New Roman" w:hAnsi="Times New Roman" w:cs="Times New Roman"/>
          <w:sz w:val="24"/>
          <w:szCs w:val="24"/>
        </w:rPr>
        <w:t>autoeficiencia</w:t>
      </w:r>
      <w:proofErr w:type="spellEnd"/>
      <w:r w:rsidRPr="00B36FA2">
        <w:rPr>
          <w:rFonts w:ascii="Times New Roman" w:eastAsia="Times New Roman" w:hAnsi="Times New Roman" w:cs="Times New Roman"/>
          <w:sz w:val="24"/>
          <w:szCs w:val="24"/>
        </w:rPr>
        <w:t>, resolución de problemas y pensamiento crítico.</w:t>
      </w:r>
      <w:r w:rsidR="00AA5B4F" w:rsidRPr="00B36FA2">
        <w:rPr>
          <w:rFonts w:ascii="Times New Roman" w:eastAsia="Times New Roman" w:hAnsi="Times New Roman" w:cs="Times New Roman"/>
          <w:sz w:val="24"/>
          <w:szCs w:val="24"/>
        </w:rPr>
        <w:t xml:space="preserve"> </w:t>
      </w:r>
      <w:r w:rsidRPr="00B36FA2">
        <w:rPr>
          <w:rFonts w:ascii="Times New Roman" w:eastAsia="Times New Roman" w:hAnsi="Times New Roman" w:cs="Times New Roman"/>
          <w:sz w:val="24"/>
          <w:szCs w:val="24"/>
        </w:rPr>
        <w:t xml:space="preserve">Por último, dentro de los </w:t>
      </w:r>
      <w:r w:rsidR="009C02E9">
        <w:rPr>
          <w:rFonts w:ascii="Times New Roman" w:eastAsia="Times New Roman" w:hAnsi="Times New Roman" w:cs="Times New Roman"/>
          <w:sz w:val="24"/>
          <w:szCs w:val="24"/>
        </w:rPr>
        <w:t>Ambientes Virtuales de Aprendizaje</w:t>
      </w:r>
      <w:r w:rsidR="003F4DB1" w:rsidRPr="00B36FA2">
        <w:rPr>
          <w:rFonts w:ascii="Times New Roman" w:eastAsia="Times New Roman" w:hAnsi="Times New Roman" w:cs="Times New Roman"/>
          <w:sz w:val="24"/>
          <w:szCs w:val="24"/>
        </w:rPr>
        <w:t xml:space="preserve"> </w:t>
      </w:r>
      <w:r w:rsidRPr="00B36FA2">
        <w:rPr>
          <w:rFonts w:ascii="Times New Roman" w:eastAsia="Times New Roman" w:hAnsi="Times New Roman" w:cs="Times New Roman"/>
          <w:sz w:val="24"/>
          <w:szCs w:val="24"/>
        </w:rPr>
        <w:t xml:space="preserve">sobresale el componente tecnológico, la presencia de recursos tecnológicos y la habilidad en la utilización de las </w:t>
      </w:r>
      <w:r w:rsidR="003F4DB1" w:rsidRPr="00B36FA2">
        <w:rPr>
          <w:rFonts w:ascii="Times New Roman" w:eastAsia="Times New Roman" w:hAnsi="Times New Roman" w:cs="Times New Roman"/>
          <w:sz w:val="24"/>
          <w:szCs w:val="24"/>
        </w:rPr>
        <w:t>TIC</w:t>
      </w:r>
      <w:r w:rsidRPr="00B36FA2">
        <w:rPr>
          <w:rFonts w:ascii="Times New Roman" w:eastAsia="Times New Roman" w:hAnsi="Times New Roman" w:cs="Times New Roman"/>
          <w:sz w:val="24"/>
          <w:szCs w:val="24"/>
        </w:rPr>
        <w:t xml:space="preserve">. Todo </w:t>
      </w:r>
      <w:r w:rsidR="00514013" w:rsidRPr="00B36FA2">
        <w:rPr>
          <w:rFonts w:ascii="Times New Roman" w:eastAsia="Times New Roman" w:hAnsi="Times New Roman" w:cs="Times New Roman"/>
          <w:sz w:val="24"/>
          <w:szCs w:val="24"/>
        </w:rPr>
        <w:t>ello se</w:t>
      </w:r>
      <w:r w:rsidRPr="00B36FA2">
        <w:rPr>
          <w:rFonts w:ascii="Times New Roman" w:eastAsia="Times New Roman" w:hAnsi="Times New Roman" w:cs="Times New Roman"/>
          <w:sz w:val="24"/>
          <w:szCs w:val="24"/>
        </w:rPr>
        <w:t xml:space="preserve"> demuestra en el marco muestral de </w:t>
      </w:r>
      <w:r w:rsidR="003F4DB1" w:rsidRPr="00B36FA2">
        <w:rPr>
          <w:rFonts w:ascii="Times New Roman" w:eastAsia="Times New Roman" w:hAnsi="Times New Roman" w:cs="Times New Roman"/>
          <w:sz w:val="24"/>
          <w:szCs w:val="24"/>
        </w:rPr>
        <w:t>e</w:t>
      </w:r>
      <w:r w:rsidRPr="00B36FA2">
        <w:rPr>
          <w:rFonts w:ascii="Times New Roman" w:eastAsia="Times New Roman" w:hAnsi="Times New Roman" w:cs="Times New Roman"/>
          <w:sz w:val="24"/>
          <w:szCs w:val="24"/>
        </w:rPr>
        <w:t xml:space="preserve">studiantes de la Facultad de Contaduría y Administración de la </w:t>
      </w:r>
      <w:r w:rsidR="00097523" w:rsidRPr="00152CEA">
        <w:rPr>
          <w:rFonts w:ascii="Times New Roman" w:eastAsia="Times New Roman" w:hAnsi="Times New Roman" w:cs="Times New Roman"/>
          <w:iCs/>
          <w:sz w:val="24"/>
          <w:szCs w:val="24"/>
        </w:rPr>
        <w:t>UABC</w:t>
      </w:r>
      <w:r w:rsidRPr="00B36FA2">
        <w:rPr>
          <w:rFonts w:ascii="Times New Roman" w:eastAsia="Times New Roman" w:hAnsi="Times New Roman" w:cs="Times New Roman"/>
          <w:sz w:val="24"/>
          <w:szCs w:val="24"/>
        </w:rPr>
        <w:t>, México.</w:t>
      </w:r>
    </w:p>
    <w:p w14:paraId="0F6B3C1D" w14:textId="53461F49" w:rsidR="00DC1FC6" w:rsidRPr="00B36FA2" w:rsidRDefault="00514013" w:rsidP="008C6F58">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No obstante</w:t>
      </w:r>
      <w:r w:rsidR="00C301D7" w:rsidRPr="00B36FA2">
        <w:rPr>
          <w:rFonts w:ascii="Times New Roman" w:eastAsia="Times New Roman" w:hAnsi="Times New Roman" w:cs="Times New Roman"/>
          <w:sz w:val="24"/>
          <w:szCs w:val="24"/>
        </w:rPr>
        <w:t xml:space="preserve">, la presente investigación identifica la influencia de los </w:t>
      </w:r>
      <w:r w:rsidR="002173C0">
        <w:rPr>
          <w:rFonts w:ascii="Times New Roman" w:eastAsia="Times New Roman" w:hAnsi="Times New Roman" w:cs="Times New Roman"/>
          <w:sz w:val="24"/>
          <w:szCs w:val="24"/>
        </w:rPr>
        <w:t>Ambientes</w:t>
      </w:r>
      <w:r w:rsidR="009C02E9">
        <w:rPr>
          <w:rFonts w:ascii="Times New Roman" w:eastAsia="Times New Roman" w:hAnsi="Times New Roman" w:cs="Times New Roman"/>
          <w:sz w:val="24"/>
          <w:szCs w:val="24"/>
        </w:rPr>
        <w:t xml:space="preserve"> Virtuales de Aprendizaje</w:t>
      </w:r>
      <w:r w:rsidR="007B1E31" w:rsidRPr="00B36FA2">
        <w:rPr>
          <w:rFonts w:ascii="Times New Roman" w:eastAsia="Times New Roman" w:hAnsi="Times New Roman" w:cs="Times New Roman"/>
          <w:sz w:val="24"/>
          <w:szCs w:val="24"/>
        </w:rPr>
        <w:t xml:space="preserve"> </w:t>
      </w:r>
      <w:r w:rsidR="00C301D7" w:rsidRPr="00B36FA2">
        <w:rPr>
          <w:rFonts w:ascii="Times New Roman" w:eastAsia="Times New Roman" w:hAnsi="Times New Roman" w:cs="Times New Roman"/>
          <w:sz w:val="24"/>
          <w:szCs w:val="24"/>
        </w:rPr>
        <w:t>en el desarrollo de habilidades cognitivas desde una visión comparada entre hombres y mujeres universitarios. Bajo esa perspectiva, se establece una limitante</w:t>
      </w:r>
      <w:r w:rsidR="00A208B4">
        <w:rPr>
          <w:rFonts w:ascii="Times New Roman" w:eastAsia="Times New Roman" w:hAnsi="Times New Roman" w:cs="Times New Roman"/>
          <w:sz w:val="24"/>
          <w:szCs w:val="24"/>
        </w:rPr>
        <w:t>,</w:t>
      </w:r>
      <w:r w:rsidR="00C301D7" w:rsidRPr="00B36FA2">
        <w:rPr>
          <w:rFonts w:ascii="Times New Roman" w:eastAsia="Times New Roman" w:hAnsi="Times New Roman" w:cs="Times New Roman"/>
          <w:sz w:val="24"/>
          <w:szCs w:val="24"/>
        </w:rPr>
        <w:t xml:space="preserve"> ya que no se aprecia una diferencia plausible entre un sexo respecto al otro. </w:t>
      </w:r>
    </w:p>
    <w:p w14:paraId="1FEDD205" w14:textId="1073CE0F" w:rsidR="00DC1FC6" w:rsidRPr="00B36FA2" w:rsidRDefault="00C301D7" w:rsidP="008C6F58">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 xml:space="preserve">Asimismo, la muestra de una sola facultad dentro de un ambiente universitario tan extenso y variado en la actualidad no permite generalizar los resultados a una mayor escala. Aunado a lo anteriormente expresado, el instrumento de recolección de datos se aplicó en el marco de la situación de confinamiento </w:t>
      </w:r>
      <w:r w:rsidR="008B44E4">
        <w:rPr>
          <w:rFonts w:ascii="Times New Roman" w:eastAsia="Times New Roman" w:hAnsi="Times New Roman" w:cs="Times New Roman"/>
          <w:sz w:val="24"/>
          <w:szCs w:val="24"/>
        </w:rPr>
        <w:t>por</w:t>
      </w:r>
      <w:r w:rsidR="00A208B4">
        <w:rPr>
          <w:rFonts w:ascii="Times New Roman" w:eastAsia="Times New Roman" w:hAnsi="Times New Roman" w:cs="Times New Roman"/>
          <w:sz w:val="24"/>
          <w:szCs w:val="24"/>
        </w:rPr>
        <w:t xml:space="preserve"> la enfermedad por coronavirus de 2019 (covid-</w:t>
      </w:r>
      <w:r w:rsidRPr="00B36FA2">
        <w:rPr>
          <w:rFonts w:ascii="Times New Roman" w:eastAsia="Times New Roman" w:hAnsi="Times New Roman" w:cs="Times New Roman"/>
          <w:sz w:val="24"/>
          <w:szCs w:val="24"/>
        </w:rPr>
        <w:t>19</w:t>
      </w:r>
      <w:r w:rsidR="00A208B4">
        <w:rPr>
          <w:rFonts w:ascii="Times New Roman" w:eastAsia="Times New Roman" w:hAnsi="Times New Roman" w:cs="Times New Roman"/>
          <w:sz w:val="24"/>
          <w:szCs w:val="24"/>
        </w:rPr>
        <w:t>),</w:t>
      </w:r>
      <w:r w:rsidRPr="00B36FA2">
        <w:rPr>
          <w:rFonts w:ascii="Times New Roman" w:eastAsia="Times New Roman" w:hAnsi="Times New Roman" w:cs="Times New Roman"/>
          <w:sz w:val="24"/>
          <w:szCs w:val="24"/>
        </w:rPr>
        <w:t xml:space="preserve"> por lo que en la actualidad dado el retorno gradual y presencial a las actividades de aprendizaje la condiciones y perspectivas de los sujetos de estudio pueden variar. </w:t>
      </w:r>
    </w:p>
    <w:p w14:paraId="019EC71D" w14:textId="5810D262" w:rsidR="00DC1FC6" w:rsidRPr="00B36FA2" w:rsidRDefault="00C301D7" w:rsidP="008C6F58">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 xml:space="preserve">Queda de manifiesto que para alcanzar desarrollar las habilidades cognitivas por medio de </w:t>
      </w:r>
      <w:r w:rsidR="009C02E9">
        <w:rPr>
          <w:rFonts w:ascii="Times New Roman" w:eastAsia="Times New Roman" w:hAnsi="Times New Roman" w:cs="Times New Roman"/>
          <w:sz w:val="24"/>
          <w:szCs w:val="24"/>
        </w:rPr>
        <w:t xml:space="preserve">Ambientes Virtuales de Aprendizaje </w:t>
      </w:r>
      <w:r w:rsidRPr="00B36FA2">
        <w:rPr>
          <w:rFonts w:ascii="Times New Roman" w:eastAsia="Times New Roman" w:hAnsi="Times New Roman" w:cs="Times New Roman"/>
          <w:sz w:val="24"/>
          <w:szCs w:val="24"/>
        </w:rPr>
        <w:t>se requiere del uso y aplicación de recursos tecnológicos, pedagógicos y didácticos, entre ellos blogs de contenido, presentaciones interactivas, mapas conceptuales, actividades y estrategias de gamificación, todo ello mediado por el uso de plataformas educativas, las cuales</w:t>
      </w:r>
      <w:r w:rsidR="007A32F8" w:rsidRPr="00B36FA2">
        <w:rPr>
          <w:rFonts w:ascii="Times New Roman" w:eastAsia="Times New Roman" w:hAnsi="Times New Roman" w:cs="Times New Roman"/>
          <w:sz w:val="24"/>
          <w:szCs w:val="24"/>
        </w:rPr>
        <w:t>,</w:t>
      </w:r>
      <w:r w:rsidRPr="00B36FA2">
        <w:rPr>
          <w:rFonts w:ascii="Times New Roman" w:eastAsia="Times New Roman" w:hAnsi="Times New Roman" w:cs="Times New Roman"/>
          <w:sz w:val="24"/>
          <w:szCs w:val="24"/>
        </w:rPr>
        <w:t xml:space="preserve"> al desarrollarse con los recursos citados</w:t>
      </w:r>
      <w:r w:rsidR="007A32F8" w:rsidRPr="00B36FA2">
        <w:rPr>
          <w:rFonts w:ascii="Times New Roman" w:eastAsia="Times New Roman" w:hAnsi="Times New Roman" w:cs="Times New Roman"/>
          <w:sz w:val="24"/>
          <w:szCs w:val="24"/>
        </w:rPr>
        <w:t>,</w:t>
      </w:r>
      <w:r w:rsidRPr="00B36FA2">
        <w:rPr>
          <w:rFonts w:ascii="Times New Roman" w:eastAsia="Times New Roman" w:hAnsi="Times New Roman" w:cs="Times New Roman"/>
          <w:sz w:val="24"/>
          <w:szCs w:val="24"/>
        </w:rPr>
        <w:t xml:space="preserve"> permiten la adopción de</w:t>
      </w:r>
      <w:r w:rsidR="009C02E9">
        <w:rPr>
          <w:rFonts w:ascii="Times New Roman" w:eastAsia="Times New Roman" w:hAnsi="Times New Roman" w:cs="Times New Roman"/>
          <w:sz w:val="24"/>
          <w:szCs w:val="24"/>
        </w:rPr>
        <w:t xml:space="preserve"> entornos virtuales</w:t>
      </w:r>
      <w:r w:rsidRPr="00B36FA2">
        <w:rPr>
          <w:rFonts w:ascii="Times New Roman" w:eastAsia="Times New Roman" w:hAnsi="Times New Roman" w:cs="Times New Roman"/>
          <w:sz w:val="24"/>
          <w:szCs w:val="24"/>
        </w:rPr>
        <w:t>, escenarios que se han vuelto indispensables en la educación en el siglo XXI.</w:t>
      </w:r>
    </w:p>
    <w:p w14:paraId="434946FA" w14:textId="447C33D8" w:rsidR="00DC1FC6" w:rsidRPr="00B36FA2" w:rsidRDefault="00C301D7" w:rsidP="008C6F58">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 xml:space="preserve">Para el desarrollo pertinente de los </w:t>
      </w:r>
      <w:r w:rsidR="009C02E9">
        <w:rPr>
          <w:rFonts w:ascii="Times New Roman" w:eastAsia="Times New Roman" w:hAnsi="Times New Roman" w:cs="Times New Roman"/>
          <w:sz w:val="24"/>
          <w:szCs w:val="24"/>
        </w:rPr>
        <w:t>entornos virtuales de aprendizaje</w:t>
      </w:r>
      <w:r w:rsidR="007A32F8" w:rsidRPr="00B36FA2">
        <w:rPr>
          <w:rFonts w:ascii="Times New Roman" w:eastAsia="Times New Roman" w:hAnsi="Times New Roman" w:cs="Times New Roman"/>
          <w:sz w:val="24"/>
          <w:szCs w:val="24"/>
        </w:rPr>
        <w:t xml:space="preserve"> </w:t>
      </w:r>
      <w:r w:rsidRPr="00B36FA2">
        <w:rPr>
          <w:rFonts w:ascii="Times New Roman" w:eastAsia="Times New Roman" w:hAnsi="Times New Roman" w:cs="Times New Roman"/>
          <w:sz w:val="24"/>
          <w:szCs w:val="24"/>
        </w:rPr>
        <w:t xml:space="preserve">existen condiciones previas que garanticen su efectividad, entre ellos contar con la correcta </w:t>
      </w:r>
      <w:r w:rsidRPr="00B36FA2">
        <w:rPr>
          <w:rFonts w:ascii="Times New Roman" w:eastAsia="Times New Roman" w:hAnsi="Times New Roman" w:cs="Times New Roman"/>
          <w:sz w:val="24"/>
          <w:szCs w:val="24"/>
        </w:rPr>
        <w:lastRenderedPageBreak/>
        <w:t xml:space="preserve">conectividad, así como dispositivos electrónicos para el aprendizaje en línea, el conocimiento adecuado de plataformas virtuales, así como contar con las habilidades específicas en el uso y manejo de tecnologías de información y comunicación. </w:t>
      </w:r>
    </w:p>
    <w:p w14:paraId="6D34BB70" w14:textId="77777777" w:rsidR="00DC1FC6" w:rsidRPr="00B36FA2" w:rsidRDefault="00DC1FC6" w:rsidP="008C6F58">
      <w:pPr>
        <w:spacing w:after="0" w:line="360" w:lineRule="auto"/>
        <w:ind w:firstLine="720"/>
        <w:jc w:val="both"/>
        <w:rPr>
          <w:rFonts w:ascii="Times New Roman" w:eastAsia="Times New Roman" w:hAnsi="Times New Roman" w:cs="Times New Roman"/>
        </w:rPr>
      </w:pPr>
    </w:p>
    <w:p w14:paraId="37877F4C" w14:textId="77777777" w:rsidR="00DC1FC6" w:rsidRPr="00B36FA2" w:rsidRDefault="00C301D7" w:rsidP="00F33A50">
      <w:pPr>
        <w:pStyle w:val="Ttulo1"/>
        <w:spacing w:before="0" w:after="0" w:line="360" w:lineRule="auto"/>
        <w:jc w:val="center"/>
        <w:rPr>
          <w:rFonts w:ascii="Times New Roman" w:eastAsia="Times New Roman" w:hAnsi="Times New Roman" w:cs="Times New Roman"/>
          <w:sz w:val="32"/>
          <w:szCs w:val="32"/>
        </w:rPr>
      </w:pPr>
      <w:r w:rsidRPr="00B36FA2">
        <w:rPr>
          <w:rFonts w:ascii="Times New Roman" w:eastAsia="Times New Roman" w:hAnsi="Times New Roman" w:cs="Times New Roman"/>
          <w:sz w:val="32"/>
          <w:szCs w:val="32"/>
        </w:rPr>
        <w:t>Conclusiones</w:t>
      </w:r>
    </w:p>
    <w:p w14:paraId="6C262FB8" w14:textId="61FB4359" w:rsidR="00DC1FC6" w:rsidRPr="00B36FA2" w:rsidRDefault="00C301D7" w:rsidP="008C6F58">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 xml:space="preserve">A partir de los hallazgos de investigación, se afirma que el modelo estadístico de </w:t>
      </w:r>
      <w:r w:rsidR="006F21DC">
        <w:rPr>
          <w:rFonts w:ascii="Times New Roman" w:eastAsia="Times New Roman" w:hAnsi="Times New Roman" w:cs="Times New Roman"/>
          <w:sz w:val="24"/>
          <w:szCs w:val="24"/>
        </w:rPr>
        <w:t>e</w:t>
      </w:r>
      <w:r w:rsidRPr="00B36FA2">
        <w:rPr>
          <w:rFonts w:ascii="Times New Roman" w:eastAsia="Times New Roman" w:hAnsi="Times New Roman" w:cs="Times New Roman"/>
          <w:sz w:val="24"/>
          <w:szCs w:val="24"/>
        </w:rPr>
        <w:t xml:space="preserve">cuaciones </w:t>
      </w:r>
      <w:r w:rsidR="006F21DC">
        <w:rPr>
          <w:rFonts w:ascii="Times New Roman" w:eastAsia="Times New Roman" w:hAnsi="Times New Roman" w:cs="Times New Roman"/>
          <w:sz w:val="24"/>
          <w:szCs w:val="24"/>
        </w:rPr>
        <w:t>e</w:t>
      </w:r>
      <w:r w:rsidRPr="00B36FA2">
        <w:rPr>
          <w:rFonts w:ascii="Times New Roman" w:eastAsia="Times New Roman" w:hAnsi="Times New Roman" w:cs="Times New Roman"/>
          <w:sz w:val="24"/>
          <w:szCs w:val="24"/>
        </w:rPr>
        <w:t xml:space="preserve">structurales contrasta el modelo predictivo con el cual se plantea la hipótesis de investigación, </w:t>
      </w:r>
      <w:r w:rsidR="006F21DC">
        <w:rPr>
          <w:rFonts w:ascii="Times New Roman" w:eastAsia="Times New Roman" w:hAnsi="Times New Roman" w:cs="Times New Roman"/>
          <w:sz w:val="24"/>
          <w:szCs w:val="24"/>
        </w:rPr>
        <w:t xml:space="preserve">y </w:t>
      </w:r>
      <w:r w:rsidRPr="00B36FA2">
        <w:rPr>
          <w:rFonts w:ascii="Times New Roman" w:eastAsia="Times New Roman" w:hAnsi="Times New Roman" w:cs="Times New Roman"/>
          <w:sz w:val="24"/>
          <w:szCs w:val="24"/>
        </w:rPr>
        <w:t>se valida la relación entre las dos grandes variables de estudios</w:t>
      </w:r>
      <w:r w:rsidR="006F21DC">
        <w:rPr>
          <w:rFonts w:ascii="Times New Roman" w:eastAsia="Times New Roman" w:hAnsi="Times New Roman" w:cs="Times New Roman"/>
          <w:sz w:val="24"/>
          <w:szCs w:val="24"/>
        </w:rPr>
        <w:t>:</w:t>
      </w:r>
      <w:r w:rsidRPr="00B36FA2">
        <w:rPr>
          <w:rFonts w:ascii="Times New Roman" w:eastAsia="Times New Roman" w:hAnsi="Times New Roman" w:cs="Times New Roman"/>
          <w:sz w:val="24"/>
          <w:szCs w:val="24"/>
        </w:rPr>
        <w:t xml:space="preserve"> se aprecia que </w:t>
      </w:r>
      <w:r w:rsidR="009C02E9">
        <w:rPr>
          <w:rFonts w:ascii="Times New Roman" w:eastAsia="Times New Roman" w:hAnsi="Times New Roman" w:cs="Times New Roman"/>
          <w:sz w:val="24"/>
          <w:szCs w:val="24"/>
        </w:rPr>
        <w:t xml:space="preserve">las habilidades cognitivas </w:t>
      </w:r>
      <w:r w:rsidRPr="00B36FA2">
        <w:rPr>
          <w:rFonts w:ascii="Times New Roman" w:eastAsia="Times New Roman" w:hAnsi="Times New Roman" w:cs="Times New Roman"/>
          <w:sz w:val="24"/>
          <w:szCs w:val="24"/>
        </w:rPr>
        <w:t xml:space="preserve">son impactadas por los </w:t>
      </w:r>
      <w:r w:rsidR="009C02E9">
        <w:rPr>
          <w:rFonts w:ascii="Times New Roman" w:eastAsia="Times New Roman" w:hAnsi="Times New Roman" w:cs="Times New Roman"/>
          <w:sz w:val="24"/>
          <w:szCs w:val="24"/>
        </w:rPr>
        <w:t>ambientes virtuales de aprendizaje</w:t>
      </w:r>
      <w:r w:rsidRPr="00B36FA2">
        <w:rPr>
          <w:rFonts w:ascii="Times New Roman" w:eastAsia="Times New Roman" w:hAnsi="Times New Roman" w:cs="Times New Roman"/>
          <w:sz w:val="24"/>
          <w:szCs w:val="24"/>
        </w:rPr>
        <w:t xml:space="preserve">. Se obtiene un buen ajuste del modelo, con indicadores de </w:t>
      </w:r>
      <w:r w:rsidR="006F21DC">
        <w:rPr>
          <w:rFonts w:ascii="Times New Roman" w:eastAsia="Times New Roman" w:hAnsi="Times New Roman" w:cs="Times New Roman"/>
          <w:sz w:val="24"/>
          <w:szCs w:val="24"/>
        </w:rPr>
        <w:t>ji c</w:t>
      </w:r>
      <w:r w:rsidRPr="00B36FA2">
        <w:rPr>
          <w:rFonts w:ascii="Times New Roman" w:eastAsia="Times New Roman" w:hAnsi="Times New Roman" w:cs="Times New Roman"/>
          <w:sz w:val="24"/>
          <w:szCs w:val="24"/>
        </w:rPr>
        <w:t>uadrad</w:t>
      </w:r>
      <w:r w:rsidR="006F21DC">
        <w:rPr>
          <w:rFonts w:ascii="Times New Roman" w:eastAsia="Times New Roman" w:hAnsi="Times New Roman" w:cs="Times New Roman"/>
          <w:sz w:val="24"/>
          <w:szCs w:val="24"/>
        </w:rPr>
        <w:t>a</w:t>
      </w:r>
      <w:r w:rsidRPr="00B36FA2">
        <w:rPr>
          <w:rFonts w:ascii="Times New Roman" w:eastAsia="Times New Roman" w:hAnsi="Times New Roman" w:cs="Times New Roman"/>
          <w:sz w:val="24"/>
          <w:szCs w:val="24"/>
        </w:rPr>
        <w:t xml:space="preserve"> (CMIN) y </w:t>
      </w:r>
      <w:r w:rsidR="006F21DC">
        <w:rPr>
          <w:rFonts w:ascii="Times New Roman" w:eastAsia="Times New Roman" w:hAnsi="Times New Roman" w:cs="Times New Roman"/>
          <w:sz w:val="24"/>
          <w:szCs w:val="24"/>
        </w:rPr>
        <w:t>g</w:t>
      </w:r>
      <w:r w:rsidRPr="00B36FA2">
        <w:rPr>
          <w:rFonts w:ascii="Times New Roman" w:eastAsia="Times New Roman" w:hAnsi="Times New Roman" w:cs="Times New Roman"/>
          <w:sz w:val="24"/>
          <w:szCs w:val="24"/>
        </w:rPr>
        <w:t xml:space="preserve">rados de </w:t>
      </w:r>
      <w:r w:rsidR="006F21DC">
        <w:rPr>
          <w:rFonts w:ascii="Times New Roman" w:eastAsia="Times New Roman" w:hAnsi="Times New Roman" w:cs="Times New Roman"/>
          <w:sz w:val="24"/>
          <w:szCs w:val="24"/>
        </w:rPr>
        <w:t>l</w:t>
      </w:r>
      <w:r w:rsidRPr="00B36FA2">
        <w:rPr>
          <w:rFonts w:ascii="Times New Roman" w:eastAsia="Times New Roman" w:hAnsi="Times New Roman" w:cs="Times New Roman"/>
          <w:sz w:val="24"/>
          <w:szCs w:val="24"/>
        </w:rPr>
        <w:t>ibertad (DF)</w:t>
      </w:r>
      <w:r w:rsidR="003337BF">
        <w:rPr>
          <w:rFonts w:ascii="Times New Roman" w:eastAsia="Times New Roman" w:hAnsi="Times New Roman" w:cs="Times New Roman"/>
          <w:sz w:val="24"/>
          <w:szCs w:val="24"/>
        </w:rPr>
        <w:t>, y</w:t>
      </w:r>
      <w:r w:rsidRPr="00B36FA2">
        <w:rPr>
          <w:rFonts w:ascii="Times New Roman" w:eastAsia="Times New Roman" w:hAnsi="Times New Roman" w:cs="Times New Roman"/>
          <w:sz w:val="24"/>
          <w:szCs w:val="24"/>
        </w:rPr>
        <w:t xml:space="preserve"> se afirma que existe un impacto significativo de la educación a distancia en el ámbito cognitivo tanto en hombres como en mujeres. El modelo obtenido que analiza el impacto de los </w:t>
      </w:r>
      <w:r w:rsidR="009C02E9">
        <w:rPr>
          <w:rFonts w:ascii="Times New Roman" w:eastAsia="Times New Roman" w:hAnsi="Times New Roman" w:cs="Times New Roman"/>
          <w:sz w:val="24"/>
          <w:szCs w:val="24"/>
        </w:rPr>
        <w:t>ambientes virtuales de aprendizaje</w:t>
      </w:r>
      <w:r w:rsidR="007A32F8" w:rsidRPr="00B36FA2">
        <w:rPr>
          <w:rFonts w:ascii="Times New Roman" w:eastAsia="Times New Roman" w:hAnsi="Times New Roman" w:cs="Times New Roman"/>
          <w:sz w:val="24"/>
          <w:szCs w:val="24"/>
        </w:rPr>
        <w:t xml:space="preserve"> </w:t>
      </w:r>
      <w:r w:rsidRPr="00B36FA2">
        <w:rPr>
          <w:rFonts w:ascii="Times New Roman" w:eastAsia="Times New Roman" w:hAnsi="Times New Roman" w:cs="Times New Roman"/>
          <w:sz w:val="24"/>
          <w:szCs w:val="24"/>
        </w:rPr>
        <w:t>en las habilidades cognitivas de estudiantes universitarios hombres y mujeres manifiesta igualmente ajustes admitidos por la estadística correlacional.</w:t>
      </w:r>
    </w:p>
    <w:p w14:paraId="10019125" w14:textId="52A6014D" w:rsidR="00DC1FC6" w:rsidRPr="00B36FA2" w:rsidRDefault="003337BF" w:rsidP="008C6F5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C301D7" w:rsidRPr="00B36FA2">
        <w:rPr>
          <w:rFonts w:ascii="Times New Roman" w:eastAsia="Times New Roman" w:hAnsi="Times New Roman" w:cs="Times New Roman"/>
          <w:sz w:val="24"/>
          <w:szCs w:val="24"/>
        </w:rPr>
        <w:t>especto a las habilidades cognitivas</w:t>
      </w:r>
      <w:r>
        <w:rPr>
          <w:rFonts w:ascii="Times New Roman" w:eastAsia="Times New Roman" w:hAnsi="Times New Roman" w:cs="Times New Roman"/>
          <w:sz w:val="24"/>
          <w:szCs w:val="24"/>
        </w:rPr>
        <w:t>,</w:t>
      </w:r>
      <w:r w:rsidR="00C301D7" w:rsidRPr="00B36FA2">
        <w:rPr>
          <w:rFonts w:ascii="Times New Roman" w:eastAsia="Times New Roman" w:hAnsi="Times New Roman" w:cs="Times New Roman"/>
          <w:sz w:val="24"/>
          <w:szCs w:val="24"/>
        </w:rPr>
        <w:t xml:space="preserve"> se confirma para los estudiantes universitarios hombres y mujeres </w:t>
      </w:r>
      <w:r w:rsidR="00F95979">
        <w:rPr>
          <w:rFonts w:ascii="Times New Roman" w:eastAsia="Times New Roman" w:hAnsi="Times New Roman" w:cs="Times New Roman"/>
          <w:sz w:val="24"/>
          <w:szCs w:val="24"/>
        </w:rPr>
        <w:t xml:space="preserve">que </w:t>
      </w:r>
      <w:r w:rsidR="00C301D7" w:rsidRPr="00B36FA2">
        <w:rPr>
          <w:rFonts w:ascii="Times New Roman" w:eastAsia="Times New Roman" w:hAnsi="Times New Roman" w:cs="Times New Roman"/>
          <w:sz w:val="24"/>
          <w:szCs w:val="24"/>
        </w:rPr>
        <w:t xml:space="preserve">los </w:t>
      </w:r>
      <w:r w:rsidR="009C02E9">
        <w:rPr>
          <w:rFonts w:ascii="Times New Roman" w:eastAsia="Times New Roman" w:hAnsi="Times New Roman" w:cs="Times New Roman"/>
          <w:sz w:val="24"/>
          <w:szCs w:val="24"/>
        </w:rPr>
        <w:t>ambientes virtuales de aprendizaje</w:t>
      </w:r>
      <w:r w:rsidR="007A32F8" w:rsidRPr="00B36FA2">
        <w:rPr>
          <w:rFonts w:ascii="Times New Roman" w:eastAsia="Times New Roman" w:hAnsi="Times New Roman" w:cs="Times New Roman"/>
          <w:sz w:val="24"/>
          <w:szCs w:val="24"/>
        </w:rPr>
        <w:t xml:space="preserve"> </w:t>
      </w:r>
      <w:r w:rsidR="00C301D7" w:rsidRPr="00B36FA2">
        <w:rPr>
          <w:rFonts w:ascii="Times New Roman" w:eastAsia="Times New Roman" w:hAnsi="Times New Roman" w:cs="Times New Roman"/>
          <w:sz w:val="24"/>
          <w:szCs w:val="24"/>
        </w:rPr>
        <w:t xml:space="preserve">permiten el desarrollo de habilidades cognitivas como </w:t>
      </w:r>
      <w:proofErr w:type="spellStart"/>
      <w:r w:rsidR="00C301D7" w:rsidRPr="00B36FA2">
        <w:rPr>
          <w:rFonts w:ascii="Times New Roman" w:eastAsia="Times New Roman" w:hAnsi="Times New Roman" w:cs="Times New Roman"/>
          <w:sz w:val="24"/>
          <w:szCs w:val="24"/>
        </w:rPr>
        <w:t>autoeficiencia</w:t>
      </w:r>
      <w:proofErr w:type="spellEnd"/>
      <w:r w:rsidR="00C301D7" w:rsidRPr="00B36FA2">
        <w:rPr>
          <w:rFonts w:ascii="Times New Roman" w:eastAsia="Times New Roman" w:hAnsi="Times New Roman" w:cs="Times New Roman"/>
          <w:sz w:val="24"/>
          <w:szCs w:val="24"/>
        </w:rPr>
        <w:t xml:space="preserve">, resolución de problemas y pensamiento crítico. </w:t>
      </w:r>
      <w:r w:rsidR="00F95979">
        <w:rPr>
          <w:rFonts w:ascii="Times New Roman" w:eastAsia="Times New Roman" w:hAnsi="Times New Roman" w:cs="Times New Roman"/>
          <w:sz w:val="24"/>
          <w:szCs w:val="24"/>
        </w:rPr>
        <w:t>Particularmente</w:t>
      </w:r>
      <w:r w:rsidR="00C301D7" w:rsidRPr="00B36FA2">
        <w:rPr>
          <w:rFonts w:ascii="Times New Roman" w:eastAsia="Times New Roman" w:hAnsi="Times New Roman" w:cs="Times New Roman"/>
          <w:sz w:val="24"/>
          <w:szCs w:val="24"/>
        </w:rPr>
        <w:t xml:space="preserve">, dentro de la dimensión de </w:t>
      </w:r>
      <w:r w:rsidR="009C02E9">
        <w:rPr>
          <w:rFonts w:ascii="Times New Roman" w:eastAsia="Times New Roman" w:hAnsi="Times New Roman" w:cs="Times New Roman"/>
          <w:sz w:val="24"/>
          <w:szCs w:val="24"/>
        </w:rPr>
        <w:t>ambientes virtuales</w:t>
      </w:r>
      <w:r w:rsidR="007A32F8" w:rsidRPr="00B36FA2">
        <w:rPr>
          <w:rFonts w:ascii="Times New Roman" w:eastAsia="Times New Roman" w:hAnsi="Times New Roman" w:cs="Times New Roman"/>
          <w:sz w:val="24"/>
          <w:szCs w:val="24"/>
        </w:rPr>
        <w:t xml:space="preserve"> </w:t>
      </w:r>
      <w:r w:rsidR="00C301D7" w:rsidRPr="00B36FA2">
        <w:rPr>
          <w:rFonts w:ascii="Times New Roman" w:eastAsia="Times New Roman" w:hAnsi="Times New Roman" w:cs="Times New Roman"/>
          <w:sz w:val="24"/>
          <w:szCs w:val="24"/>
        </w:rPr>
        <w:t xml:space="preserve">sobresale el componente tecnológico, la presencia de recursos tecnológicos y la habilidad en la utilización de las </w:t>
      </w:r>
      <w:r w:rsidR="007A32F8" w:rsidRPr="00B36FA2">
        <w:rPr>
          <w:rFonts w:ascii="Times New Roman" w:eastAsia="Times New Roman" w:hAnsi="Times New Roman" w:cs="Times New Roman"/>
          <w:sz w:val="24"/>
          <w:szCs w:val="24"/>
        </w:rPr>
        <w:t>TIC</w:t>
      </w:r>
      <w:r w:rsidR="00C301D7" w:rsidRPr="00B36FA2">
        <w:rPr>
          <w:rFonts w:ascii="Times New Roman" w:eastAsia="Times New Roman" w:hAnsi="Times New Roman" w:cs="Times New Roman"/>
          <w:sz w:val="24"/>
          <w:szCs w:val="24"/>
        </w:rPr>
        <w:t xml:space="preserve">. </w:t>
      </w:r>
    </w:p>
    <w:p w14:paraId="2729F01D" w14:textId="40BBADEB" w:rsidR="00DC1FC6" w:rsidRPr="00B36FA2" w:rsidRDefault="00C301D7" w:rsidP="008C6F58">
      <w:pPr>
        <w:spacing w:after="0" w:line="360" w:lineRule="auto"/>
        <w:ind w:firstLine="720"/>
        <w:jc w:val="both"/>
        <w:rPr>
          <w:rFonts w:ascii="Times New Roman" w:eastAsia="Times New Roman" w:hAnsi="Times New Roman" w:cs="Times New Roman"/>
          <w:sz w:val="24"/>
          <w:szCs w:val="24"/>
        </w:rPr>
      </w:pPr>
      <w:r w:rsidRPr="00B36FA2">
        <w:rPr>
          <w:rFonts w:ascii="Times New Roman" w:eastAsia="Times New Roman" w:hAnsi="Times New Roman" w:cs="Times New Roman"/>
          <w:sz w:val="24"/>
          <w:szCs w:val="24"/>
        </w:rPr>
        <w:t xml:space="preserve">Por consiguiente, en ambos casos se distingue la incidencia positiva de los entornos virtuales </w:t>
      </w:r>
      <w:r w:rsidR="00157F1E">
        <w:rPr>
          <w:rFonts w:ascii="Times New Roman" w:eastAsia="Times New Roman" w:hAnsi="Times New Roman" w:cs="Times New Roman"/>
          <w:sz w:val="24"/>
          <w:szCs w:val="24"/>
        </w:rPr>
        <w:t xml:space="preserve">de aprendizaje </w:t>
      </w:r>
      <w:r w:rsidRPr="00B36FA2">
        <w:rPr>
          <w:rFonts w:ascii="Times New Roman" w:eastAsia="Times New Roman" w:hAnsi="Times New Roman" w:cs="Times New Roman"/>
          <w:sz w:val="24"/>
          <w:szCs w:val="24"/>
        </w:rPr>
        <w:t xml:space="preserve">para generar habilidades cognitivas en estudiantes universitarios con un alto nivel de correlación. El desarrollo de habilidades socioemocionales, particularmente las habilidades cognitivas, permiten a las personas desarrollar con mayor efectividad la </w:t>
      </w:r>
      <w:proofErr w:type="spellStart"/>
      <w:r w:rsidRPr="00B36FA2">
        <w:rPr>
          <w:rFonts w:ascii="Times New Roman" w:eastAsia="Times New Roman" w:hAnsi="Times New Roman" w:cs="Times New Roman"/>
          <w:sz w:val="24"/>
          <w:szCs w:val="24"/>
        </w:rPr>
        <w:t>autoeficiencia</w:t>
      </w:r>
      <w:proofErr w:type="spellEnd"/>
      <w:r w:rsidRPr="00B36FA2">
        <w:rPr>
          <w:rFonts w:ascii="Times New Roman" w:eastAsia="Times New Roman" w:hAnsi="Times New Roman" w:cs="Times New Roman"/>
          <w:sz w:val="24"/>
          <w:szCs w:val="24"/>
        </w:rPr>
        <w:t xml:space="preserve">, resolver problemas de forma más acertada </w:t>
      </w:r>
      <w:r w:rsidR="00F95979">
        <w:rPr>
          <w:rFonts w:ascii="Times New Roman" w:eastAsia="Times New Roman" w:hAnsi="Times New Roman" w:cs="Times New Roman"/>
          <w:sz w:val="24"/>
          <w:szCs w:val="24"/>
        </w:rPr>
        <w:t>y</w:t>
      </w:r>
      <w:r w:rsidRPr="00B36FA2">
        <w:rPr>
          <w:rFonts w:ascii="Times New Roman" w:eastAsia="Times New Roman" w:hAnsi="Times New Roman" w:cs="Times New Roman"/>
          <w:sz w:val="24"/>
          <w:szCs w:val="24"/>
        </w:rPr>
        <w:t xml:space="preserve"> </w:t>
      </w:r>
      <w:r w:rsidR="00444729">
        <w:rPr>
          <w:rFonts w:ascii="Times New Roman" w:eastAsia="Times New Roman" w:hAnsi="Times New Roman" w:cs="Times New Roman"/>
          <w:sz w:val="24"/>
          <w:szCs w:val="24"/>
        </w:rPr>
        <w:t>el</w:t>
      </w:r>
      <w:r w:rsidRPr="00B36FA2">
        <w:rPr>
          <w:rFonts w:ascii="Times New Roman" w:eastAsia="Times New Roman" w:hAnsi="Times New Roman" w:cs="Times New Roman"/>
          <w:sz w:val="24"/>
          <w:szCs w:val="24"/>
        </w:rPr>
        <w:t xml:space="preserve"> pensamiento crítico</w:t>
      </w:r>
      <w:r w:rsidRPr="00B36FA2">
        <w:rPr>
          <w:rFonts w:ascii="Times New Roman" w:eastAsia="Times New Roman" w:hAnsi="Times New Roman" w:cs="Times New Roman"/>
          <w:b/>
          <w:sz w:val="24"/>
          <w:szCs w:val="24"/>
        </w:rPr>
        <w:t>.</w:t>
      </w:r>
    </w:p>
    <w:p w14:paraId="0EED60CE" w14:textId="77777777" w:rsidR="00DC1FC6" w:rsidRPr="00B36FA2" w:rsidRDefault="00DC1FC6" w:rsidP="008C6F58">
      <w:pPr>
        <w:spacing w:after="0" w:line="360" w:lineRule="auto"/>
        <w:ind w:firstLine="720"/>
        <w:jc w:val="both"/>
        <w:rPr>
          <w:rFonts w:ascii="Times New Roman" w:eastAsia="Times New Roman" w:hAnsi="Times New Roman" w:cs="Times New Roman"/>
          <w:sz w:val="24"/>
          <w:szCs w:val="24"/>
        </w:rPr>
      </w:pPr>
    </w:p>
    <w:p w14:paraId="43A77143" w14:textId="77777777" w:rsidR="00DC1FC6" w:rsidRPr="00F33A50" w:rsidRDefault="00C301D7" w:rsidP="00F33A50">
      <w:pPr>
        <w:pStyle w:val="Ttulo1"/>
        <w:spacing w:before="0" w:after="0" w:line="360" w:lineRule="auto"/>
        <w:jc w:val="center"/>
        <w:rPr>
          <w:rFonts w:ascii="Times New Roman" w:eastAsia="Times New Roman" w:hAnsi="Times New Roman" w:cs="Times New Roman"/>
          <w:sz w:val="28"/>
          <w:szCs w:val="28"/>
        </w:rPr>
      </w:pPr>
      <w:r w:rsidRPr="00F33A50">
        <w:rPr>
          <w:rFonts w:ascii="Times New Roman" w:eastAsia="Times New Roman" w:hAnsi="Times New Roman" w:cs="Times New Roman"/>
          <w:sz w:val="28"/>
          <w:szCs w:val="28"/>
        </w:rPr>
        <w:t>Futuras líneas de investigación</w:t>
      </w:r>
    </w:p>
    <w:p w14:paraId="09B0FA8C" w14:textId="0CF9A1F9" w:rsidR="00DC1FC6" w:rsidRPr="00B36FA2" w:rsidRDefault="00444729" w:rsidP="008C6F5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C301D7" w:rsidRPr="00B36FA2">
        <w:rPr>
          <w:rFonts w:ascii="Times New Roman" w:eastAsia="Times New Roman" w:hAnsi="Times New Roman" w:cs="Times New Roman"/>
          <w:sz w:val="24"/>
          <w:szCs w:val="24"/>
        </w:rPr>
        <w:t xml:space="preserve">e recomienda investigar sobre las pautas y requerimientos para hacer más accesible la oferta educativa mediada por tecnología, así como la pertinencia en la adopción de modelos educativos híbridos que respondan a un desarrollo efectivo de </w:t>
      </w:r>
      <w:r w:rsidR="00157F1E">
        <w:rPr>
          <w:rFonts w:ascii="Times New Roman" w:eastAsia="Times New Roman" w:hAnsi="Times New Roman" w:cs="Times New Roman"/>
          <w:sz w:val="24"/>
          <w:szCs w:val="24"/>
        </w:rPr>
        <w:t>ambientes virtuales de aprendizaje</w:t>
      </w:r>
      <w:r w:rsidR="007A32F8" w:rsidRPr="00B36FA2">
        <w:rPr>
          <w:rFonts w:ascii="Times New Roman" w:eastAsia="Times New Roman" w:hAnsi="Times New Roman" w:cs="Times New Roman"/>
          <w:sz w:val="24"/>
          <w:szCs w:val="24"/>
        </w:rPr>
        <w:t xml:space="preserve"> </w:t>
      </w:r>
      <w:r w:rsidR="00C301D7" w:rsidRPr="00B36FA2">
        <w:rPr>
          <w:rFonts w:ascii="Times New Roman" w:eastAsia="Times New Roman" w:hAnsi="Times New Roman" w:cs="Times New Roman"/>
          <w:sz w:val="24"/>
          <w:szCs w:val="24"/>
        </w:rPr>
        <w:t>que promuevan no solamente la adquisición y administración de conocimientos</w:t>
      </w:r>
      <w:r>
        <w:rPr>
          <w:rFonts w:ascii="Times New Roman" w:eastAsia="Times New Roman" w:hAnsi="Times New Roman" w:cs="Times New Roman"/>
          <w:sz w:val="24"/>
          <w:szCs w:val="24"/>
        </w:rPr>
        <w:t>,</w:t>
      </w:r>
      <w:r w:rsidR="00C301D7" w:rsidRPr="00B36FA2">
        <w:rPr>
          <w:rFonts w:ascii="Times New Roman" w:eastAsia="Times New Roman" w:hAnsi="Times New Roman" w:cs="Times New Roman"/>
          <w:sz w:val="24"/>
          <w:szCs w:val="24"/>
        </w:rPr>
        <w:t xml:space="preserve"> sino también el desarrollo de habilidades cognitivas</w:t>
      </w:r>
      <w:r>
        <w:rPr>
          <w:rFonts w:ascii="Times New Roman" w:eastAsia="Times New Roman" w:hAnsi="Times New Roman" w:cs="Times New Roman"/>
          <w:sz w:val="24"/>
          <w:szCs w:val="24"/>
        </w:rPr>
        <w:t>,</w:t>
      </w:r>
      <w:r w:rsidR="00C301D7" w:rsidRPr="00B36FA2">
        <w:rPr>
          <w:rFonts w:ascii="Times New Roman" w:eastAsia="Times New Roman" w:hAnsi="Times New Roman" w:cs="Times New Roman"/>
          <w:sz w:val="24"/>
          <w:szCs w:val="24"/>
        </w:rPr>
        <w:t xml:space="preserve"> ya que el uso de la tecnología ofrece confianza en el progreso académico del estudiante </w:t>
      </w:r>
    </w:p>
    <w:p w14:paraId="65889337" w14:textId="77777777" w:rsidR="00DC1FC6" w:rsidRPr="00F33A50" w:rsidRDefault="00C301D7" w:rsidP="008C6F58">
      <w:pPr>
        <w:pStyle w:val="Ttulo1"/>
        <w:spacing w:before="0" w:after="0" w:line="360" w:lineRule="auto"/>
        <w:rPr>
          <w:rFonts w:asciiTheme="minorHAnsi" w:eastAsia="Times New Roman" w:hAnsiTheme="minorHAnsi" w:cstheme="minorHAnsi"/>
          <w:sz w:val="32"/>
          <w:szCs w:val="32"/>
        </w:rPr>
      </w:pPr>
      <w:r w:rsidRPr="00F33A50">
        <w:rPr>
          <w:rFonts w:asciiTheme="minorHAnsi" w:eastAsia="Times New Roman" w:hAnsiTheme="minorHAnsi" w:cstheme="minorHAnsi"/>
          <w:sz w:val="28"/>
          <w:szCs w:val="28"/>
        </w:rPr>
        <w:lastRenderedPageBreak/>
        <w:t>Referencias</w:t>
      </w:r>
      <w:r w:rsidRPr="00F33A50">
        <w:rPr>
          <w:rFonts w:asciiTheme="minorHAnsi" w:eastAsia="Times New Roman" w:hAnsiTheme="minorHAnsi" w:cstheme="minorHAnsi"/>
          <w:sz w:val="32"/>
          <w:szCs w:val="32"/>
        </w:rPr>
        <w:t xml:space="preserve"> </w:t>
      </w:r>
    </w:p>
    <w:p w14:paraId="2D1D53FB" w14:textId="15727E01" w:rsidR="001776A3" w:rsidRPr="002173C0" w:rsidRDefault="001776A3" w:rsidP="001776A3">
      <w:pPr>
        <w:spacing w:after="0" w:line="360" w:lineRule="auto"/>
        <w:ind w:left="700" w:right="49" w:hanging="720"/>
        <w:jc w:val="both"/>
        <w:rPr>
          <w:rFonts w:ascii="Times New Roman" w:eastAsia="Times New Roman" w:hAnsi="Times New Roman" w:cs="Times New Roman"/>
          <w:sz w:val="24"/>
          <w:szCs w:val="24"/>
        </w:rPr>
      </w:pPr>
      <w:r w:rsidRPr="002173C0">
        <w:rPr>
          <w:rFonts w:ascii="Times New Roman" w:eastAsia="Times New Roman" w:hAnsi="Times New Roman" w:cs="Times New Roman"/>
          <w:sz w:val="24"/>
          <w:szCs w:val="24"/>
        </w:rPr>
        <w:t xml:space="preserve">Avendaño, V., Bohórquez, C. I. y Lara, P. A. (2022). Escala para medir la significación del pensamiento complejo en entornos virtuales de aprendizaje de instituciones de educación superior. </w:t>
      </w:r>
      <w:r w:rsidRPr="002173C0">
        <w:rPr>
          <w:rFonts w:ascii="Times New Roman" w:eastAsia="Times New Roman" w:hAnsi="Times New Roman" w:cs="Times New Roman"/>
          <w:i/>
          <w:sz w:val="24"/>
          <w:szCs w:val="24"/>
        </w:rPr>
        <w:t xml:space="preserve">Ra </w:t>
      </w:r>
      <w:proofErr w:type="spellStart"/>
      <w:r w:rsidRPr="002173C0">
        <w:rPr>
          <w:rFonts w:ascii="Times New Roman" w:eastAsia="Times New Roman" w:hAnsi="Times New Roman" w:cs="Times New Roman"/>
          <w:i/>
          <w:sz w:val="24"/>
          <w:szCs w:val="24"/>
        </w:rPr>
        <w:t>Ximhai</w:t>
      </w:r>
      <w:proofErr w:type="spellEnd"/>
      <w:r w:rsidRPr="002173C0">
        <w:rPr>
          <w:rFonts w:ascii="Times New Roman" w:eastAsia="Times New Roman" w:hAnsi="Times New Roman" w:cs="Times New Roman"/>
          <w:sz w:val="24"/>
          <w:szCs w:val="24"/>
        </w:rPr>
        <w:t xml:space="preserve">, </w:t>
      </w:r>
      <w:r w:rsidRPr="002173C0">
        <w:rPr>
          <w:rFonts w:ascii="Times New Roman" w:eastAsia="Times New Roman" w:hAnsi="Times New Roman" w:cs="Times New Roman"/>
          <w:i/>
          <w:sz w:val="24"/>
          <w:szCs w:val="24"/>
        </w:rPr>
        <w:t>18</w:t>
      </w:r>
      <w:r w:rsidRPr="002173C0">
        <w:rPr>
          <w:rFonts w:ascii="Times New Roman" w:eastAsia="Times New Roman" w:hAnsi="Times New Roman" w:cs="Times New Roman"/>
          <w:sz w:val="24"/>
          <w:szCs w:val="24"/>
        </w:rPr>
        <w:t>(1), 179-192. Recuperado de</w:t>
      </w:r>
      <w:hyperlink r:id="rId13" w:history="1">
        <w:r w:rsidRPr="002173C0">
          <w:rPr>
            <w:rStyle w:val="Hipervnculo"/>
            <w:rFonts w:ascii="Times New Roman" w:eastAsia="Times New Roman" w:hAnsi="Times New Roman" w:cs="Times New Roman"/>
            <w:color w:val="auto"/>
            <w:sz w:val="24"/>
            <w:szCs w:val="24"/>
            <w:u w:val="none"/>
          </w:rPr>
          <w:t xml:space="preserve"> </w:t>
        </w:r>
      </w:hyperlink>
      <w:hyperlink r:id="rId14">
        <w:r w:rsidRPr="002173C0">
          <w:rPr>
            <w:rFonts w:ascii="Times New Roman" w:eastAsia="Times New Roman" w:hAnsi="Times New Roman" w:cs="Times New Roman"/>
            <w:sz w:val="24"/>
            <w:szCs w:val="24"/>
          </w:rPr>
          <w:t>https://doi.org/10.35197/rx.18.01.2022.09.va</w:t>
        </w:r>
      </w:hyperlink>
      <w:r w:rsidRPr="002173C0">
        <w:rPr>
          <w:rFonts w:ascii="Times New Roman" w:eastAsia="Times New Roman" w:hAnsi="Times New Roman" w:cs="Times New Roman"/>
          <w:sz w:val="24"/>
          <w:szCs w:val="24"/>
        </w:rPr>
        <w:t>.</w:t>
      </w:r>
    </w:p>
    <w:p w14:paraId="3C7BAFE5" w14:textId="218B686D" w:rsidR="00DC1FC6" w:rsidRPr="002173C0" w:rsidRDefault="00C301D7" w:rsidP="00166F12">
      <w:pPr>
        <w:spacing w:after="0" w:line="360" w:lineRule="auto"/>
        <w:ind w:left="700" w:right="49" w:hanging="720"/>
        <w:jc w:val="both"/>
        <w:rPr>
          <w:rFonts w:ascii="Times New Roman" w:eastAsia="Times New Roman" w:hAnsi="Times New Roman" w:cs="Times New Roman"/>
          <w:sz w:val="24"/>
          <w:szCs w:val="24"/>
          <w:lang w:val="it-IT"/>
        </w:rPr>
      </w:pPr>
      <w:r w:rsidRPr="002173C0">
        <w:rPr>
          <w:rFonts w:ascii="Times New Roman" w:eastAsia="Times New Roman" w:hAnsi="Times New Roman" w:cs="Times New Roman"/>
          <w:sz w:val="24"/>
          <w:szCs w:val="24"/>
        </w:rPr>
        <w:t xml:space="preserve">Bloom, B. S. (1979). </w:t>
      </w:r>
      <w:r w:rsidRPr="002173C0">
        <w:rPr>
          <w:rFonts w:ascii="Times New Roman" w:eastAsia="Times New Roman" w:hAnsi="Times New Roman" w:cs="Times New Roman"/>
          <w:i/>
          <w:iCs/>
          <w:sz w:val="24"/>
          <w:szCs w:val="24"/>
        </w:rPr>
        <w:t>Taxonomía de los objetivos de la educación</w:t>
      </w:r>
      <w:r w:rsidRPr="002173C0">
        <w:rPr>
          <w:rFonts w:ascii="Times New Roman" w:eastAsia="Times New Roman" w:hAnsi="Times New Roman" w:cs="Times New Roman"/>
          <w:sz w:val="24"/>
          <w:szCs w:val="24"/>
        </w:rPr>
        <w:t xml:space="preserve"> (3</w:t>
      </w:r>
      <w:r w:rsidR="001776A3" w:rsidRPr="002173C0">
        <w:rPr>
          <w:rFonts w:ascii="Times New Roman" w:eastAsia="Times New Roman" w:hAnsi="Times New Roman" w:cs="Times New Roman"/>
          <w:sz w:val="24"/>
          <w:szCs w:val="24"/>
        </w:rPr>
        <w:t>.</w:t>
      </w:r>
      <w:r w:rsidRPr="002173C0">
        <w:rPr>
          <w:rFonts w:ascii="Times New Roman" w:eastAsia="Times New Roman" w:hAnsi="Times New Roman" w:cs="Times New Roman"/>
          <w:sz w:val="24"/>
          <w:szCs w:val="24"/>
          <w:vertAlign w:val="superscript"/>
        </w:rPr>
        <w:t>a</w:t>
      </w:r>
      <w:r w:rsidRPr="002173C0">
        <w:rPr>
          <w:rFonts w:ascii="Times New Roman" w:eastAsia="Times New Roman" w:hAnsi="Times New Roman" w:cs="Times New Roman"/>
          <w:sz w:val="24"/>
          <w:szCs w:val="24"/>
        </w:rPr>
        <w:t xml:space="preserve"> ed.). </w:t>
      </w:r>
      <w:r w:rsidRPr="002173C0">
        <w:rPr>
          <w:rFonts w:ascii="Times New Roman" w:eastAsia="Times New Roman" w:hAnsi="Times New Roman" w:cs="Times New Roman"/>
          <w:sz w:val="24"/>
          <w:szCs w:val="24"/>
          <w:lang w:val="it-IT"/>
        </w:rPr>
        <w:t>Alcoy</w:t>
      </w:r>
      <w:r w:rsidR="001776A3" w:rsidRPr="002173C0">
        <w:rPr>
          <w:rFonts w:ascii="Times New Roman" w:eastAsia="Times New Roman" w:hAnsi="Times New Roman" w:cs="Times New Roman"/>
          <w:sz w:val="24"/>
          <w:szCs w:val="24"/>
          <w:lang w:val="it-IT"/>
        </w:rPr>
        <w:t>, España</w:t>
      </w:r>
      <w:r w:rsidRPr="002173C0">
        <w:rPr>
          <w:rFonts w:ascii="Times New Roman" w:eastAsia="Times New Roman" w:hAnsi="Times New Roman" w:cs="Times New Roman"/>
          <w:sz w:val="24"/>
          <w:szCs w:val="24"/>
          <w:lang w:val="it-IT"/>
        </w:rPr>
        <w:t>: Marfil.</w:t>
      </w:r>
    </w:p>
    <w:p w14:paraId="7017C90B" w14:textId="5C7ECC8A" w:rsidR="00DC1FC6" w:rsidRPr="002173C0" w:rsidRDefault="00C301D7" w:rsidP="00166F12">
      <w:pPr>
        <w:spacing w:after="0" w:line="360" w:lineRule="auto"/>
        <w:ind w:left="700" w:right="49" w:hanging="720"/>
        <w:jc w:val="both"/>
        <w:rPr>
          <w:rFonts w:ascii="Times New Roman" w:eastAsia="Times New Roman" w:hAnsi="Times New Roman" w:cs="Times New Roman"/>
          <w:sz w:val="24"/>
          <w:szCs w:val="24"/>
        </w:rPr>
      </w:pPr>
      <w:r w:rsidRPr="002173C0">
        <w:rPr>
          <w:rFonts w:ascii="Times New Roman" w:eastAsia="Times New Roman" w:hAnsi="Times New Roman" w:cs="Times New Roman"/>
          <w:sz w:val="24"/>
          <w:szCs w:val="24"/>
          <w:lang w:val="it-IT"/>
        </w:rPr>
        <w:t xml:space="preserve">Campuzano, G., Rivera, G. </w:t>
      </w:r>
      <w:r w:rsidR="00DF1F15" w:rsidRPr="002173C0">
        <w:rPr>
          <w:rFonts w:ascii="Times New Roman" w:eastAsia="Times New Roman" w:hAnsi="Times New Roman" w:cs="Times New Roman"/>
          <w:sz w:val="24"/>
          <w:szCs w:val="24"/>
          <w:lang w:val="it-IT"/>
        </w:rPr>
        <w:t>y</w:t>
      </w:r>
      <w:r w:rsidRPr="002173C0">
        <w:rPr>
          <w:rFonts w:ascii="Times New Roman" w:eastAsia="Times New Roman" w:hAnsi="Times New Roman" w:cs="Times New Roman"/>
          <w:sz w:val="24"/>
          <w:szCs w:val="24"/>
          <w:lang w:val="it-IT"/>
        </w:rPr>
        <w:t xml:space="preserve"> Valverde, K. (2021). </w:t>
      </w:r>
      <w:r w:rsidRPr="002173C0">
        <w:rPr>
          <w:rFonts w:ascii="Times New Roman" w:eastAsia="Times New Roman" w:hAnsi="Times New Roman" w:cs="Times New Roman"/>
          <w:sz w:val="24"/>
          <w:szCs w:val="24"/>
        </w:rPr>
        <w:t xml:space="preserve">Nuevos retos en México para la construcción de entornos virtuales de aprendizaje en tiempos de pandemia. </w:t>
      </w:r>
      <w:r w:rsidRPr="002173C0">
        <w:rPr>
          <w:rFonts w:ascii="Times New Roman" w:eastAsia="Times New Roman" w:hAnsi="Times New Roman" w:cs="Times New Roman"/>
          <w:i/>
          <w:sz w:val="24"/>
          <w:szCs w:val="24"/>
        </w:rPr>
        <w:t>Academia y Virtualidad,</w:t>
      </w:r>
      <w:r w:rsidRPr="002173C0">
        <w:rPr>
          <w:rFonts w:ascii="Times New Roman" w:eastAsia="Times New Roman" w:hAnsi="Times New Roman" w:cs="Times New Roman"/>
          <w:sz w:val="24"/>
          <w:szCs w:val="24"/>
        </w:rPr>
        <w:t xml:space="preserve"> </w:t>
      </w:r>
      <w:r w:rsidRPr="002173C0">
        <w:rPr>
          <w:rFonts w:ascii="Times New Roman" w:eastAsia="Times New Roman" w:hAnsi="Times New Roman" w:cs="Times New Roman"/>
          <w:i/>
          <w:sz w:val="24"/>
          <w:szCs w:val="24"/>
        </w:rPr>
        <w:t>14</w:t>
      </w:r>
      <w:r w:rsidRPr="002173C0">
        <w:rPr>
          <w:rFonts w:ascii="Times New Roman" w:eastAsia="Times New Roman" w:hAnsi="Times New Roman" w:cs="Times New Roman"/>
          <w:sz w:val="24"/>
          <w:szCs w:val="24"/>
        </w:rPr>
        <w:t>(2), 75</w:t>
      </w:r>
      <w:r w:rsidR="00DF1F15" w:rsidRPr="002173C0">
        <w:rPr>
          <w:rFonts w:ascii="Times New Roman" w:eastAsia="Times New Roman" w:hAnsi="Times New Roman" w:cs="Times New Roman"/>
          <w:sz w:val="24"/>
          <w:szCs w:val="24"/>
        </w:rPr>
        <w:t>-</w:t>
      </w:r>
      <w:r w:rsidRPr="002173C0">
        <w:rPr>
          <w:rFonts w:ascii="Times New Roman" w:eastAsia="Times New Roman" w:hAnsi="Times New Roman" w:cs="Times New Roman"/>
          <w:sz w:val="24"/>
          <w:szCs w:val="24"/>
        </w:rPr>
        <w:t xml:space="preserve">88. </w:t>
      </w:r>
      <w:r w:rsidR="00DF1F15" w:rsidRPr="002173C0">
        <w:rPr>
          <w:rFonts w:ascii="Times New Roman" w:eastAsia="Times New Roman" w:hAnsi="Times New Roman" w:cs="Times New Roman"/>
          <w:sz w:val="24"/>
          <w:szCs w:val="24"/>
        </w:rPr>
        <w:t xml:space="preserve">Recuperado de </w:t>
      </w:r>
      <w:r w:rsidRPr="002173C0">
        <w:rPr>
          <w:rFonts w:ascii="Times New Roman" w:eastAsia="Times New Roman" w:hAnsi="Times New Roman" w:cs="Times New Roman"/>
          <w:sz w:val="24"/>
          <w:szCs w:val="24"/>
        </w:rPr>
        <w:t>https://doi.org/10.18359/ravi.5391</w:t>
      </w:r>
      <w:r w:rsidR="00DF1F15" w:rsidRPr="002173C0">
        <w:rPr>
          <w:rFonts w:ascii="Times New Roman" w:eastAsia="Times New Roman" w:hAnsi="Times New Roman" w:cs="Times New Roman"/>
          <w:sz w:val="24"/>
          <w:szCs w:val="24"/>
        </w:rPr>
        <w:t>.</w:t>
      </w:r>
    </w:p>
    <w:p w14:paraId="5B889791" w14:textId="246CB0E2" w:rsidR="00DC1FC6" w:rsidRPr="002173C0" w:rsidRDefault="00C301D7" w:rsidP="00166F12">
      <w:pPr>
        <w:spacing w:after="0" w:line="360" w:lineRule="auto"/>
        <w:ind w:left="700" w:right="49" w:hanging="720"/>
        <w:jc w:val="both"/>
        <w:rPr>
          <w:rFonts w:ascii="Times New Roman" w:eastAsia="Times New Roman" w:hAnsi="Times New Roman" w:cs="Times New Roman"/>
          <w:sz w:val="24"/>
          <w:szCs w:val="24"/>
          <w:lang w:val="en-US"/>
        </w:rPr>
      </w:pPr>
      <w:r w:rsidRPr="002173C0">
        <w:rPr>
          <w:rFonts w:ascii="Times New Roman" w:eastAsia="Times New Roman" w:hAnsi="Times New Roman" w:cs="Times New Roman"/>
          <w:sz w:val="24"/>
          <w:szCs w:val="24"/>
        </w:rPr>
        <w:t>Carvajal, N., Ordoñez, L. T.</w:t>
      </w:r>
      <w:r w:rsidR="006033FF" w:rsidRPr="002173C0">
        <w:rPr>
          <w:rFonts w:ascii="Times New Roman" w:eastAsia="Times New Roman" w:hAnsi="Times New Roman" w:cs="Times New Roman"/>
          <w:sz w:val="24"/>
          <w:szCs w:val="24"/>
        </w:rPr>
        <w:t>,</w:t>
      </w:r>
      <w:r w:rsidR="000A6733" w:rsidRPr="002173C0">
        <w:rPr>
          <w:rFonts w:ascii="Times New Roman" w:eastAsia="Times New Roman" w:hAnsi="Times New Roman" w:cs="Times New Roman"/>
          <w:sz w:val="24"/>
          <w:szCs w:val="24"/>
        </w:rPr>
        <w:t xml:space="preserve"> </w:t>
      </w:r>
      <w:r w:rsidR="006033FF" w:rsidRPr="002173C0">
        <w:rPr>
          <w:rFonts w:ascii="Times New Roman" w:eastAsia="Times New Roman" w:hAnsi="Times New Roman" w:cs="Times New Roman"/>
          <w:sz w:val="24"/>
          <w:szCs w:val="24"/>
        </w:rPr>
        <w:t xml:space="preserve">Segura, A. </w:t>
      </w:r>
      <w:r w:rsidR="000A6733" w:rsidRPr="002173C0">
        <w:rPr>
          <w:rFonts w:ascii="Times New Roman" w:eastAsia="Times New Roman" w:hAnsi="Times New Roman" w:cs="Times New Roman"/>
          <w:sz w:val="24"/>
          <w:szCs w:val="24"/>
        </w:rPr>
        <w:t>y</w:t>
      </w:r>
      <w:r w:rsidRPr="002173C0">
        <w:rPr>
          <w:rFonts w:ascii="Times New Roman" w:eastAsia="Times New Roman" w:hAnsi="Times New Roman" w:cs="Times New Roman"/>
          <w:sz w:val="24"/>
          <w:szCs w:val="24"/>
        </w:rPr>
        <w:t xml:space="preserve"> Daza, J. E. (2022). Utilidad de la virtualidad en las prácticas profesionales de fisioterapia en el contexto de la pandemia COVID-19. </w:t>
      </w:r>
      <w:proofErr w:type="spellStart"/>
      <w:r w:rsidRPr="002173C0">
        <w:rPr>
          <w:rFonts w:ascii="Times New Roman" w:eastAsia="Times New Roman" w:hAnsi="Times New Roman" w:cs="Times New Roman"/>
          <w:i/>
          <w:iCs/>
          <w:sz w:val="24"/>
          <w:szCs w:val="24"/>
          <w:lang w:val="en-US"/>
        </w:rPr>
        <w:t>Retos</w:t>
      </w:r>
      <w:proofErr w:type="spellEnd"/>
      <w:r w:rsidRPr="002173C0">
        <w:rPr>
          <w:rFonts w:ascii="Times New Roman" w:eastAsia="Times New Roman" w:hAnsi="Times New Roman" w:cs="Times New Roman"/>
          <w:sz w:val="24"/>
          <w:szCs w:val="24"/>
          <w:lang w:val="en-US"/>
        </w:rPr>
        <w:t xml:space="preserve">, </w:t>
      </w:r>
      <w:r w:rsidRPr="002173C0">
        <w:rPr>
          <w:rFonts w:ascii="Times New Roman" w:eastAsia="Times New Roman" w:hAnsi="Times New Roman" w:cs="Times New Roman"/>
          <w:i/>
          <w:iCs/>
          <w:sz w:val="24"/>
          <w:szCs w:val="24"/>
          <w:lang w:val="en-US"/>
        </w:rPr>
        <w:t>43</w:t>
      </w:r>
      <w:r w:rsidRPr="002173C0">
        <w:rPr>
          <w:rFonts w:ascii="Times New Roman" w:eastAsia="Times New Roman" w:hAnsi="Times New Roman" w:cs="Times New Roman"/>
          <w:sz w:val="24"/>
          <w:szCs w:val="24"/>
          <w:lang w:val="en-US"/>
        </w:rPr>
        <w:t>, 185</w:t>
      </w:r>
      <w:r w:rsidR="000A6733" w:rsidRPr="002173C0">
        <w:rPr>
          <w:rFonts w:ascii="Times New Roman" w:eastAsia="Times New Roman" w:hAnsi="Times New Roman" w:cs="Times New Roman"/>
          <w:sz w:val="24"/>
          <w:szCs w:val="24"/>
          <w:lang w:val="en-US"/>
        </w:rPr>
        <w:t>-</w:t>
      </w:r>
      <w:r w:rsidRPr="002173C0">
        <w:rPr>
          <w:rFonts w:ascii="Times New Roman" w:eastAsia="Times New Roman" w:hAnsi="Times New Roman" w:cs="Times New Roman"/>
          <w:sz w:val="24"/>
          <w:szCs w:val="24"/>
          <w:lang w:val="en-US"/>
        </w:rPr>
        <w:t>191.</w:t>
      </w:r>
    </w:p>
    <w:p w14:paraId="222B7729" w14:textId="2041A2B8" w:rsidR="00DC1FC6" w:rsidRPr="002335B5" w:rsidRDefault="00C301D7" w:rsidP="00166F12">
      <w:pPr>
        <w:spacing w:after="0" w:line="360" w:lineRule="auto"/>
        <w:ind w:left="700" w:right="49" w:hanging="720"/>
        <w:jc w:val="both"/>
        <w:rPr>
          <w:rFonts w:ascii="Times New Roman" w:eastAsia="Times New Roman" w:hAnsi="Times New Roman" w:cs="Times New Roman"/>
          <w:sz w:val="24"/>
          <w:szCs w:val="24"/>
          <w:lang w:val="en-US"/>
        </w:rPr>
      </w:pPr>
      <w:r w:rsidRPr="002173C0">
        <w:rPr>
          <w:rFonts w:ascii="Times New Roman" w:eastAsia="Times New Roman" w:hAnsi="Times New Roman" w:cs="Times New Roman"/>
          <w:sz w:val="24"/>
          <w:szCs w:val="24"/>
          <w:lang w:val="en-US"/>
        </w:rPr>
        <w:t>Chen, D.</w:t>
      </w:r>
      <w:r w:rsidR="00567EF9" w:rsidRPr="002173C0">
        <w:rPr>
          <w:rFonts w:ascii="Times New Roman" w:eastAsia="Times New Roman" w:hAnsi="Times New Roman" w:cs="Times New Roman"/>
          <w:sz w:val="24"/>
          <w:szCs w:val="24"/>
          <w:lang w:val="en-US"/>
        </w:rPr>
        <w:t xml:space="preserve"> and</w:t>
      </w:r>
      <w:r w:rsidRPr="002173C0">
        <w:rPr>
          <w:rFonts w:ascii="Times New Roman" w:eastAsia="Times New Roman" w:hAnsi="Times New Roman" w:cs="Times New Roman"/>
          <w:sz w:val="24"/>
          <w:szCs w:val="24"/>
          <w:lang w:val="en-US"/>
        </w:rPr>
        <w:t xml:space="preserve"> Yang, X. (2021). Maximum likelihood estimation for uncertain autoregressive model with application to carbon dioxide emissions. </w:t>
      </w:r>
      <w:r w:rsidRPr="002173C0">
        <w:rPr>
          <w:rFonts w:ascii="Times New Roman" w:eastAsia="Times New Roman" w:hAnsi="Times New Roman" w:cs="Times New Roman"/>
          <w:i/>
          <w:sz w:val="24"/>
          <w:szCs w:val="24"/>
          <w:lang w:val="en-US"/>
        </w:rPr>
        <w:t>Journal of Intelligent &amp; Fuzzy Systems, 40</w:t>
      </w:r>
      <w:r w:rsidRPr="002173C0">
        <w:rPr>
          <w:rFonts w:ascii="Times New Roman" w:eastAsia="Times New Roman" w:hAnsi="Times New Roman" w:cs="Times New Roman"/>
          <w:sz w:val="24"/>
          <w:szCs w:val="24"/>
          <w:lang w:val="en-US"/>
        </w:rPr>
        <w:t>(1), 1391</w:t>
      </w:r>
      <w:r w:rsidR="00567EF9" w:rsidRPr="002173C0">
        <w:rPr>
          <w:rFonts w:ascii="Times New Roman" w:eastAsia="Times New Roman" w:hAnsi="Times New Roman" w:cs="Times New Roman"/>
          <w:sz w:val="24"/>
          <w:szCs w:val="24"/>
          <w:lang w:val="en-US"/>
        </w:rPr>
        <w:t>-</w:t>
      </w:r>
      <w:r w:rsidRPr="002173C0">
        <w:rPr>
          <w:rFonts w:ascii="Times New Roman" w:eastAsia="Times New Roman" w:hAnsi="Times New Roman" w:cs="Times New Roman"/>
          <w:sz w:val="24"/>
          <w:szCs w:val="24"/>
          <w:lang w:val="en-US"/>
        </w:rPr>
        <w:t xml:space="preserve">1399. </w:t>
      </w:r>
      <w:r w:rsidR="00567EF9" w:rsidRPr="002173C0">
        <w:rPr>
          <w:rFonts w:ascii="Times New Roman" w:eastAsia="Times New Roman" w:hAnsi="Times New Roman" w:cs="Times New Roman"/>
          <w:sz w:val="24"/>
          <w:szCs w:val="24"/>
          <w:lang w:val="en-US"/>
        </w:rPr>
        <w:t xml:space="preserve">Retrieved from </w:t>
      </w:r>
      <w:hyperlink r:id="rId15">
        <w:r w:rsidRPr="002173C0">
          <w:rPr>
            <w:rFonts w:ascii="Times New Roman" w:eastAsia="Times New Roman" w:hAnsi="Times New Roman" w:cs="Times New Roman"/>
            <w:sz w:val="24"/>
            <w:szCs w:val="24"/>
            <w:lang w:val="en-US"/>
          </w:rPr>
          <w:t>https://doi.org/10.3233/JIFS-201724</w:t>
        </w:r>
      </w:hyperlink>
      <w:r w:rsidR="00567EF9" w:rsidRPr="002173C0">
        <w:rPr>
          <w:rFonts w:ascii="Times New Roman" w:eastAsia="Times New Roman" w:hAnsi="Times New Roman" w:cs="Times New Roman"/>
          <w:sz w:val="24"/>
          <w:szCs w:val="24"/>
          <w:lang w:val="en-US"/>
        </w:rPr>
        <w:t>.</w:t>
      </w:r>
    </w:p>
    <w:p w14:paraId="78871F6E" w14:textId="1C1ADA9D" w:rsidR="00DC1FC6" w:rsidRPr="002173C0" w:rsidRDefault="00C301D7" w:rsidP="00166F12">
      <w:pPr>
        <w:spacing w:after="0" w:line="360" w:lineRule="auto"/>
        <w:ind w:left="700" w:right="49" w:hanging="720"/>
        <w:jc w:val="both"/>
        <w:rPr>
          <w:rFonts w:ascii="Times New Roman" w:eastAsia="Times New Roman" w:hAnsi="Times New Roman" w:cs="Times New Roman"/>
          <w:sz w:val="24"/>
          <w:szCs w:val="24"/>
        </w:rPr>
      </w:pPr>
      <w:r w:rsidRPr="002173C0">
        <w:rPr>
          <w:rFonts w:ascii="Times New Roman" w:eastAsia="Times New Roman" w:hAnsi="Times New Roman" w:cs="Times New Roman"/>
          <w:sz w:val="24"/>
          <w:szCs w:val="24"/>
        </w:rPr>
        <w:t xml:space="preserve">Contreras, F., Espinosa, J. C., Esguerra, G., </w:t>
      </w:r>
      <w:proofErr w:type="spellStart"/>
      <w:r w:rsidRPr="002173C0">
        <w:rPr>
          <w:rFonts w:ascii="Times New Roman" w:eastAsia="Times New Roman" w:hAnsi="Times New Roman" w:cs="Times New Roman"/>
          <w:sz w:val="24"/>
          <w:szCs w:val="24"/>
        </w:rPr>
        <w:t>Haikal</w:t>
      </w:r>
      <w:proofErr w:type="spellEnd"/>
      <w:r w:rsidRPr="002173C0">
        <w:rPr>
          <w:rFonts w:ascii="Times New Roman" w:eastAsia="Times New Roman" w:hAnsi="Times New Roman" w:cs="Times New Roman"/>
          <w:sz w:val="24"/>
          <w:szCs w:val="24"/>
        </w:rPr>
        <w:t xml:space="preserve">, A., Polanía, A. </w:t>
      </w:r>
      <w:r w:rsidR="00A83B05" w:rsidRPr="002173C0">
        <w:rPr>
          <w:rFonts w:ascii="Times New Roman" w:eastAsia="Times New Roman" w:hAnsi="Times New Roman" w:cs="Times New Roman"/>
          <w:sz w:val="24"/>
          <w:szCs w:val="24"/>
        </w:rPr>
        <w:t>y</w:t>
      </w:r>
      <w:r w:rsidRPr="002173C0">
        <w:rPr>
          <w:rFonts w:ascii="Times New Roman" w:eastAsia="Times New Roman" w:hAnsi="Times New Roman" w:cs="Times New Roman"/>
          <w:sz w:val="24"/>
          <w:szCs w:val="24"/>
        </w:rPr>
        <w:t xml:space="preserve"> Rodríguez, A. (2005). Autoeficacia, ansiedad y rendimiento académico en adolescentes. </w:t>
      </w:r>
      <w:r w:rsidRPr="002173C0">
        <w:rPr>
          <w:rFonts w:ascii="Times New Roman" w:eastAsia="Times New Roman" w:hAnsi="Times New Roman" w:cs="Times New Roman"/>
          <w:i/>
          <w:sz w:val="24"/>
          <w:szCs w:val="24"/>
        </w:rPr>
        <w:t>Diversitas</w:t>
      </w:r>
      <w:r w:rsidRPr="002173C0">
        <w:rPr>
          <w:rFonts w:ascii="Times New Roman" w:eastAsia="Times New Roman" w:hAnsi="Times New Roman" w:cs="Times New Roman"/>
          <w:sz w:val="24"/>
          <w:szCs w:val="24"/>
        </w:rPr>
        <w:t>,</w:t>
      </w:r>
      <w:r w:rsidRPr="002173C0">
        <w:rPr>
          <w:rFonts w:ascii="Times New Roman" w:eastAsia="Times New Roman" w:hAnsi="Times New Roman" w:cs="Times New Roman"/>
          <w:i/>
          <w:sz w:val="24"/>
          <w:szCs w:val="24"/>
        </w:rPr>
        <w:t xml:space="preserve"> 1</w:t>
      </w:r>
      <w:r w:rsidRPr="002173C0">
        <w:rPr>
          <w:rFonts w:ascii="Times New Roman" w:eastAsia="Times New Roman" w:hAnsi="Times New Roman" w:cs="Times New Roman"/>
          <w:sz w:val="24"/>
          <w:szCs w:val="24"/>
        </w:rPr>
        <w:t xml:space="preserve">(2), 183. </w:t>
      </w:r>
      <w:r w:rsidR="00A83B05" w:rsidRPr="002173C0">
        <w:rPr>
          <w:rFonts w:ascii="Times New Roman" w:eastAsia="Times New Roman" w:hAnsi="Times New Roman" w:cs="Times New Roman"/>
          <w:sz w:val="24"/>
          <w:szCs w:val="24"/>
        </w:rPr>
        <w:t xml:space="preserve">Recuperado de </w:t>
      </w:r>
      <w:r w:rsidRPr="002173C0">
        <w:rPr>
          <w:rFonts w:ascii="Times New Roman" w:eastAsia="Times New Roman" w:hAnsi="Times New Roman" w:cs="Times New Roman"/>
          <w:sz w:val="24"/>
          <w:szCs w:val="24"/>
        </w:rPr>
        <w:t>https://doi.org/10.15332/s1794-9998.2005.0002.06</w:t>
      </w:r>
      <w:r w:rsidR="00A83B05" w:rsidRPr="002173C0">
        <w:rPr>
          <w:rFonts w:ascii="Times New Roman" w:eastAsia="Times New Roman" w:hAnsi="Times New Roman" w:cs="Times New Roman"/>
          <w:sz w:val="24"/>
          <w:szCs w:val="24"/>
        </w:rPr>
        <w:t>.</w:t>
      </w:r>
    </w:p>
    <w:p w14:paraId="72CDC05C" w14:textId="27796EEC" w:rsidR="00DC1FC6" w:rsidRPr="002173C0" w:rsidRDefault="00C301D7" w:rsidP="00166F12">
      <w:pPr>
        <w:spacing w:after="0" w:line="360" w:lineRule="auto"/>
        <w:ind w:left="700" w:right="49" w:hanging="720"/>
        <w:jc w:val="both"/>
        <w:rPr>
          <w:rFonts w:ascii="Times New Roman" w:eastAsia="Times New Roman" w:hAnsi="Times New Roman" w:cs="Times New Roman"/>
          <w:sz w:val="28"/>
          <w:szCs w:val="28"/>
          <w:lang w:val="en-US"/>
        </w:rPr>
      </w:pPr>
      <w:proofErr w:type="spellStart"/>
      <w:r w:rsidRPr="002173C0">
        <w:rPr>
          <w:rFonts w:ascii="Times New Roman" w:eastAsia="Times New Roman" w:hAnsi="Times New Roman" w:cs="Times New Roman"/>
          <w:sz w:val="24"/>
          <w:szCs w:val="24"/>
          <w:lang w:val="en-US"/>
        </w:rPr>
        <w:t>Cutumisu</w:t>
      </w:r>
      <w:proofErr w:type="spellEnd"/>
      <w:r w:rsidRPr="002173C0">
        <w:rPr>
          <w:rFonts w:ascii="Times New Roman" w:eastAsia="Times New Roman" w:hAnsi="Times New Roman" w:cs="Times New Roman"/>
          <w:sz w:val="24"/>
          <w:szCs w:val="24"/>
          <w:lang w:val="en-US"/>
        </w:rPr>
        <w:t xml:space="preserve">, M., Adams, C., </w:t>
      </w:r>
      <w:proofErr w:type="spellStart"/>
      <w:r w:rsidRPr="002173C0">
        <w:rPr>
          <w:rFonts w:ascii="Times New Roman" w:eastAsia="Times New Roman" w:hAnsi="Times New Roman" w:cs="Times New Roman"/>
          <w:sz w:val="24"/>
          <w:szCs w:val="24"/>
          <w:lang w:val="en-US"/>
        </w:rPr>
        <w:t>Glanfield</w:t>
      </w:r>
      <w:proofErr w:type="spellEnd"/>
      <w:r w:rsidRPr="002173C0">
        <w:rPr>
          <w:rFonts w:ascii="Times New Roman" w:eastAsia="Times New Roman" w:hAnsi="Times New Roman" w:cs="Times New Roman"/>
          <w:sz w:val="24"/>
          <w:szCs w:val="24"/>
          <w:lang w:val="en-US"/>
        </w:rPr>
        <w:t>, F., Yuen, C.</w:t>
      </w:r>
      <w:r w:rsidR="00B36FA2" w:rsidRPr="002173C0">
        <w:rPr>
          <w:rFonts w:ascii="Times New Roman" w:eastAsia="Times New Roman" w:hAnsi="Times New Roman" w:cs="Times New Roman"/>
          <w:sz w:val="24"/>
          <w:szCs w:val="24"/>
          <w:lang w:val="en-US"/>
        </w:rPr>
        <w:t xml:space="preserve"> and</w:t>
      </w:r>
      <w:r w:rsidRPr="002173C0">
        <w:rPr>
          <w:rFonts w:ascii="Times New Roman" w:eastAsia="Times New Roman" w:hAnsi="Times New Roman" w:cs="Times New Roman"/>
          <w:sz w:val="24"/>
          <w:szCs w:val="24"/>
          <w:lang w:val="en-US"/>
        </w:rPr>
        <w:t xml:space="preserve"> Lu, C. (2022). Using Structural Equation Modeling to Examine the Relationship Between Preservice Teachers’ Computational Thinking Attitudes and Skills. </w:t>
      </w:r>
      <w:r w:rsidRPr="002173C0">
        <w:rPr>
          <w:rFonts w:ascii="Times New Roman" w:eastAsia="Times New Roman" w:hAnsi="Times New Roman" w:cs="Times New Roman"/>
          <w:i/>
          <w:sz w:val="24"/>
          <w:szCs w:val="24"/>
          <w:lang w:val="en-US"/>
        </w:rPr>
        <w:t>IEEE Transactions on Education, Education</w:t>
      </w:r>
      <w:r w:rsidR="002335B5" w:rsidRPr="002173C0">
        <w:rPr>
          <w:rFonts w:ascii="Times New Roman" w:eastAsia="Times New Roman" w:hAnsi="Times New Roman" w:cs="Times New Roman"/>
          <w:i/>
          <w:sz w:val="24"/>
          <w:szCs w:val="24"/>
          <w:lang w:val="en-US"/>
        </w:rPr>
        <w:t>,</w:t>
      </w:r>
      <w:r w:rsidRPr="002173C0">
        <w:rPr>
          <w:rFonts w:ascii="Times New Roman" w:eastAsia="Times New Roman" w:hAnsi="Times New Roman" w:cs="Times New Roman"/>
          <w:sz w:val="24"/>
          <w:szCs w:val="24"/>
          <w:lang w:val="en-US"/>
        </w:rPr>
        <w:t xml:space="preserve"> </w:t>
      </w:r>
      <w:r w:rsidRPr="002173C0">
        <w:rPr>
          <w:rFonts w:ascii="Times New Roman" w:eastAsia="Times New Roman" w:hAnsi="Times New Roman" w:cs="Times New Roman"/>
          <w:i/>
          <w:sz w:val="24"/>
          <w:szCs w:val="24"/>
          <w:lang w:val="en-US"/>
        </w:rPr>
        <w:t>65</w:t>
      </w:r>
      <w:r w:rsidRPr="002173C0">
        <w:rPr>
          <w:rFonts w:ascii="Times New Roman" w:eastAsia="Times New Roman" w:hAnsi="Times New Roman" w:cs="Times New Roman"/>
          <w:sz w:val="24"/>
          <w:szCs w:val="24"/>
          <w:lang w:val="en-US"/>
        </w:rPr>
        <w:t>(2), 177</w:t>
      </w:r>
      <w:r w:rsidR="002335B5" w:rsidRPr="002173C0">
        <w:rPr>
          <w:rFonts w:ascii="Times New Roman" w:eastAsia="Times New Roman" w:hAnsi="Times New Roman" w:cs="Times New Roman"/>
          <w:sz w:val="24"/>
          <w:szCs w:val="24"/>
          <w:lang w:val="en-US"/>
        </w:rPr>
        <w:t>-</w:t>
      </w:r>
      <w:r w:rsidRPr="002173C0">
        <w:rPr>
          <w:rFonts w:ascii="Times New Roman" w:eastAsia="Times New Roman" w:hAnsi="Times New Roman" w:cs="Times New Roman"/>
          <w:sz w:val="24"/>
          <w:szCs w:val="24"/>
          <w:lang w:val="en-US"/>
        </w:rPr>
        <w:t xml:space="preserve">183. </w:t>
      </w:r>
      <w:r w:rsidR="002335B5" w:rsidRPr="002173C0">
        <w:rPr>
          <w:rFonts w:ascii="Times New Roman" w:eastAsia="Times New Roman" w:hAnsi="Times New Roman" w:cs="Times New Roman"/>
          <w:sz w:val="24"/>
          <w:szCs w:val="24"/>
          <w:lang w:val="en-US"/>
        </w:rPr>
        <w:t>Retrieved from https://doi.org/10.1109/TE.2021.3105938.</w:t>
      </w:r>
    </w:p>
    <w:p w14:paraId="3641250C" w14:textId="78F31418" w:rsidR="00DC1FC6" w:rsidRPr="002173C0" w:rsidRDefault="00C301D7" w:rsidP="00166F12">
      <w:pPr>
        <w:spacing w:after="0" w:line="360" w:lineRule="auto"/>
        <w:ind w:left="700" w:right="49" w:hanging="720"/>
        <w:jc w:val="both"/>
        <w:rPr>
          <w:rFonts w:ascii="Times New Roman" w:eastAsia="Times New Roman" w:hAnsi="Times New Roman" w:cs="Times New Roman"/>
          <w:sz w:val="28"/>
          <w:szCs w:val="28"/>
          <w:lang w:val="en-US"/>
        </w:rPr>
      </w:pPr>
      <w:r w:rsidRPr="002173C0">
        <w:rPr>
          <w:rFonts w:ascii="Times New Roman" w:eastAsia="Times New Roman" w:hAnsi="Times New Roman" w:cs="Times New Roman"/>
          <w:sz w:val="24"/>
          <w:szCs w:val="24"/>
        </w:rPr>
        <w:t xml:space="preserve">Fernando, E., </w:t>
      </w:r>
      <w:proofErr w:type="spellStart"/>
      <w:r w:rsidRPr="002173C0">
        <w:rPr>
          <w:rFonts w:ascii="Times New Roman" w:eastAsia="Times New Roman" w:hAnsi="Times New Roman" w:cs="Times New Roman"/>
          <w:sz w:val="24"/>
          <w:szCs w:val="24"/>
        </w:rPr>
        <w:t>Ikhsan</w:t>
      </w:r>
      <w:proofErr w:type="spellEnd"/>
      <w:r w:rsidRPr="002173C0">
        <w:rPr>
          <w:rFonts w:ascii="Times New Roman" w:eastAsia="Times New Roman" w:hAnsi="Times New Roman" w:cs="Times New Roman"/>
          <w:sz w:val="24"/>
          <w:szCs w:val="24"/>
        </w:rPr>
        <w:t xml:space="preserve">, R. B., </w:t>
      </w:r>
      <w:proofErr w:type="spellStart"/>
      <w:r w:rsidRPr="002173C0">
        <w:rPr>
          <w:rFonts w:ascii="Times New Roman" w:eastAsia="Times New Roman" w:hAnsi="Times New Roman" w:cs="Times New Roman"/>
          <w:sz w:val="24"/>
          <w:szCs w:val="24"/>
        </w:rPr>
        <w:t>Surjandy</w:t>
      </w:r>
      <w:proofErr w:type="spellEnd"/>
      <w:r w:rsidRPr="002173C0">
        <w:rPr>
          <w:rFonts w:ascii="Times New Roman" w:eastAsia="Times New Roman" w:hAnsi="Times New Roman" w:cs="Times New Roman"/>
          <w:sz w:val="24"/>
          <w:szCs w:val="24"/>
        </w:rPr>
        <w:t xml:space="preserve">, S., </w:t>
      </w:r>
      <w:proofErr w:type="spellStart"/>
      <w:r w:rsidRPr="002173C0">
        <w:rPr>
          <w:rFonts w:ascii="Times New Roman" w:eastAsia="Times New Roman" w:hAnsi="Times New Roman" w:cs="Times New Roman"/>
          <w:sz w:val="24"/>
          <w:szCs w:val="24"/>
        </w:rPr>
        <w:t>Condrobimo</w:t>
      </w:r>
      <w:proofErr w:type="spellEnd"/>
      <w:r w:rsidRPr="002173C0">
        <w:rPr>
          <w:rFonts w:ascii="Times New Roman" w:eastAsia="Times New Roman" w:hAnsi="Times New Roman" w:cs="Times New Roman"/>
          <w:sz w:val="24"/>
          <w:szCs w:val="24"/>
        </w:rPr>
        <w:t xml:space="preserve">, A. R., </w:t>
      </w:r>
      <w:proofErr w:type="spellStart"/>
      <w:r w:rsidRPr="002173C0">
        <w:rPr>
          <w:rFonts w:ascii="Times New Roman" w:eastAsia="Times New Roman" w:hAnsi="Times New Roman" w:cs="Times New Roman"/>
          <w:sz w:val="24"/>
          <w:szCs w:val="24"/>
        </w:rPr>
        <w:t>Meyliana</w:t>
      </w:r>
      <w:proofErr w:type="spellEnd"/>
      <w:r w:rsidRPr="002173C0">
        <w:rPr>
          <w:rFonts w:ascii="Times New Roman" w:eastAsia="Times New Roman" w:hAnsi="Times New Roman" w:cs="Times New Roman"/>
          <w:sz w:val="24"/>
          <w:szCs w:val="24"/>
        </w:rPr>
        <w:t xml:space="preserve">, M., </w:t>
      </w:r>
      <w:proofErr w:type="spellStart"/>
      <w:r w:rsidRPr="002173C0">
        <w:rPr>
          <w:rFonts w:ascii="Times New Roman" w:eastAsia="Times New Roman" w:hAnsi="Times New Roman" w:cs="Times New Roman"/>
          <w:sz w:val="24"/>
          <w:szCs w:val="24"/>
        </w:rPr>
        <w:t>Amalina</w:t>
      </w:r>
      <w:proofErr w:type="spellEnd"/>
      <w:r w:rsidRPr="002173C0">
        <w:rPr>
          <w:rFonts w:ascii="Times New Roman" w:eastAsia="Times New Roman" w:hAnsi="Times New Roman" w:cs="Times New Roman"/>
          <w:sz w:val="24"/>
          <w:szCs w:val="24"/>
        </w:rPr>
        <w:t xml:space="preserve">, A. N., Nabil, M. </w:t>
      </w:r>
      <w:r w:rsidR="00AB3265" w:rsidRPr="002173C0">
        <w:rPr>
          <w:rFonts w:ascii="Times New Roman" w:eastAsia="Times New Roman" w:hAnsi="Times New Roman" w:cs="Times New Roman"/>
          <w:sz w:val="24"/>
          <w:szCs w:val="24"/>
        </w:rPr>
        <w:t xml:space="preserve">and </w:t>
      </w:r>
      <w:r w:rsidRPr="002173C0">
        <w:rPr>
          <w:rFonts w:ascii="Times New Roman" w:eastAsia="Times New Roman" w:hAnsi="Times New Roman" w:cs="Times New Roman"/>
          <w:sz w:val="24"/>
          <w:szCs w:val="24"/>
        </w:rPr>
        <w:t xml:space="preserve">Melinda </w:t>
      </w:r>
      <w:proofErr w:type="spellStart"/>
      <w:r w:rsidRPr="002173C0">
        <w:rPr>
          <w:rFonts w:ascii="Times New Roman" w:eastAsia="Times New Roman" w:hAnsi="Times New Roman" w:cs="Times New Roman"/>
          <w:sz w:val="24"/>
          <w:szCs w:val="24"/>
        </w:rPr>
        <w:t>Syahbani</w:t>
      </w:r>
      <w:proofErr w:type="spellEnd"/>
      <w:r w:rsidRPr="002173C0">
        <w:rPr>
          <w:rFonts w:ascii="Times New Roman" w:eastAsia="Times New Roman" w:hAnsi="Times New Roman" w:cs="Times New Roman"/>
          <w:sz w:val="24"/>
          <w:szCs w:val="24"/>
        </w:rPr>
        <w:t xml:space="preserve">, T. H. (2021). </w:t>
      </w:r>
      <w:r w:rsidRPr="002173C0">
        <w:rPr>
          <w:rFonts w:ascii="Times New Roman" w:eastAsia="Times New Roman" w:hAnsi="Times New Roman" w:cs="Times New Roman"/>
          <w:sz w:val="24"/>
          <w:szCs w:val="24"/>
          <w:lang w:val="en-US"/>
        </w:rPr>
        <w:t xml:space="preserve">Marketing Influencer: How to Measure Purchase Intention Using Social Media - Study of Confirmatory Factor Analysis. </w:t>
      </w:r>
      <w:r w:rsidR="00AB3265" w:rsidRPr="002173C0">
        <w:rPr>
          <w:rFonts w:ascii="Times New Roman" w:eastAsia="Times New Roman" w:hAnsi="Times New Roman" w:cs="Times New Roman"/>
          <w:sz w:val="24"/>
          <w:szCs w:val="24"/>
          <w:lang w:val="en-US"/>
        </w:rPr>
        <w:t xml:space="preserve">Paper presented at the </w:t>
      </w:r>
      <w:r w:rsidRPr="002173C0">
        <w:rPr>
          <w:rFonts w:ascii="Times New Roman" w:eastAsia="Times New Roman" w:hAnsi="Times New Roman" w:cs="Times New Roman"/>
          <w:iCs/>
          <w:sz w:val="24"/>
          <w:szCs w:val="24"/>
          <w:lang w:val="en-US"/>
        </w:rPr>
        <w:t>2021 International Conference on Information Management and Technology (</w:t>
      </w:r>
      <w:proofErr w:type="spellStart"/>
      <w:r w:rsidRPr="002173C0">
        <w:rPr>
          <w:rFonts w:ascii="Times New Roman" w:eastAsia="Times New Roman" w:hAnsi="Times New Roman" w:cs="Times New Roman"/>
          <w:iCs/>
          <w:sz w:val="24"/>
          <w:szCs w:val="24"/>
          <w:lang w:val="en-US"/>
        </w:rPr>
        <w:t>ICIMTech</w:t>
      </w:r>
      <w:proofErr w:type="spellEnd"/>
      <w:r w:rsidRPr="002173C0">
        <w:rPr>
          <w:rFonts w:ascii="Times New Roman" w:eastAsia="Times New Roman" w:hAnsi="Times New Roman" w:cs="Times New Roman"/>
          <w:iCs/>
          <w:sz w:val="24"/>
          <w:szCs w:val="24"/>
          <w:lang w:val="en-US"/>
        </w:rPr>
        <w:t>)</w:t>
      </w:r>
      <w:r w:rsidR="009C1685" w:rsidRPr="002173C0">
        <w:rPr>
          <w:rFonts w:ascii="Times New Roman" w:eastAsia="Times New Roman" w:hAnsi="Times New Roman" w:cs="Times New Roman"/>
          <w:iCs/>
          <w:sz w:val="24"/>
          <w:szCs w:val="24"/>
          <w:lang w:val="en-US"/>
        </w:rPr>
        <w:t>.</w:t>
      </w:r>
      <w:r w:rsidRPr="002173C0">
        <w:rPr>
          <w:rFonts w:ascii="Times New Roman" w:eastAsia="Times New Roman" w:hAnsi="Times New Roman" w:cs="Times New Roman"/>
          <w:iCs/>
          <w:sz w:val="24"/>
          <w:szCs w:val="24"/>
          <w:lang w:val="en-US"/>
        </w:rPr>
        <w:t xml:space="preserve"> </w:t>
      </w:r>
      <w:r w:rsidR="009C1685" w:rsidRPr="002173C0">
        <w:rPr>
          <w:rFonts w:ascii="Times New Roman" w:eastAsia="Times New Roman" w:hAnsi="Times New Roman" w:cs="Times New Roman"/>
          <w:iCs/>
          <w:sz w:val="24"/>
          <w:szCs w:val="24"/>
          <w:lang w:val="en-US"/>
        </w:rPr>
        <w:t>Jakarta,</w:t>
      </w:r>
      <w:r w:rsidR="009C1685" w:rsidRPr="002173C0" w:rsidDel="009C1685">
        <w:rPr>
          <w:rFonts w:ascii="Times New Roman" w:eastAsia="Times New Roman" w:hAnsi="Times New Roman" w:cs="Times New Roman"/>
          <w:iCs/>
          <w:sz w:val="24"/>
          <w:szCs w:val="24"/>
          <w:lang w:val="en-US"/>
        </w:rPr>
        <w:t xml:space="preserve"> </w:t>
      </w:r>
      <w:r w:rsidR="009C1685" w:rsidRPr="002173C0">
        <w:rPr>
          <w:rFonts w:ascii="Times New Roman" w:eastAsia="Times New Roman" w:hAnsi="Times New Roman" w:cs="Times New Roman"/>
          <w:iCs/>
          <w:sz w:val="24"/>
          <w:szCs w:val="24"/>
          <w:lang w:val="en-US"/>
        </w:rPr>
        <w:t>September 1</w:t>
      </w:r>
      <w:r w:rsidR="00EE154B" w:rsidRPr="002173C0">
        <w:rPr>
          <w:rFonts w:ascii="Times New Roman" w:eastAsia="Times New Roman" w:hAnsi="Times New Roman" w:cs="Times New Roman"/>
          <w:iCs/>
          <w:sz w:val="24"/>
          <w:szCs w:val="24"/>
          <w:lang w:val="en-US"/>
        </w:rPr>
        <w:t>9-20</w:t>
      </w:r>
      <w:r w:rsidR="009C1685" w:rsidRPr="002173C0">
        <w:rPr>
          <w:rFonts w:ascii="Times New Roman" w:eastAsia="Times New Roman" w:hAnsi="Times New Roman" w:cs="Times New Roman"/>
          <w:iCs/>
          <w:sz w:val="24"/>
          <w:szCs w:val="24"/>
          <w:lang w:val="en-US"/>
        </w:rPr>
        <w:t>, 2021</w:t>
      </w:r>
      <w:r w:rsidRPr="002173C0">
        <w:rPr>
          <w:rFonts w:ascii="Times New Roman" w:eastAsia="Times New Roman" w:hAnsi="Times New Roman" w:cs="Times New Roman"/>
          <w:iCs/>
          <w:sz w:val="24"/>
          <w:szCs w:val="24"/>
          <w:lang w:val="en-US"/>
        </w:rPr>
        <w:t xml:space="preserve">. </w:t>
      </w:r>
      <w:r w:rsidR="009C1685" w:rsidRPr="002173C0">
        <w:rPr>
          <w:rFonts w:ascii="Times New Roman" w:eastAsia="Times New Roman" w:hAnsi="Times New Roman" w:cs="Times New Roman"/>
          <w:iCs/>
          <w:sz w:val="24"/>
          <w:szCs w:val="24"/>
          <w:lang w:val="en-US"/>
        </w:rPr>
        <w:t xml:space="preserve">Retrieved from </w:t>
      </w:r>
      <w:hyperlink r:id="rId16" w:history="1">
        <w:r w:rsidR="009C1685" w:rsidRPr="002173C0">
          <w:rPr>
            <w:rStyle w:val="Hipervnculo"/>
            <w:color w:val="auto"/>
            <w:u w:val="none"/>
            <w:lang w:val="en-US"/>
          </w:rPr>
          <w:t>https://doi.org/10.1109/ICIMTech53080.2021.9534912</w:t>
        </w:r>
      </w:hyperlink>
      <w:r w:rsidR="009C1685" w:rsidRPr="002173C0">
        <w:rPr>
          <w:rFonts w:ascii="Times New Roman" w:eastAsia="Times New Roman" w:hAnsi="Times New Roman" w:cs="Times New Roman"/>
          <w:sz w:val="24"/>
          <w:szCs w:val="24"/>
          <w:lang w:val="en-US"/>
        </w:rPr>
        <w:t>.</w:t>
      </w:r>
    </w:p>
    <w:p w14:paraId="7C37146C" w14:textId="3B7AE8B1" w:rsidR="00DC1FC6" w:rsidRPr="002173C0" w:rsidRDefault="00C301D7" w:rsidP="00166F12">
      <w:pPr>
        <w:spacing w:after="0" w:line="360" w:lineRule="auto"/>
        <w:ind w:left="700" w:right="49" w:hanging="720"/>
        <w:jc w:val="both"/>
        <w:rPr>
          <w:rFonts w:ascii="Times New Roman" w:eastAsia="Times New Roman" w:hAnsi="Times New Roman" w:cs="Times New Roman"/>
          <w:sz w:val="24"/>
          <w:szCs w:val="24"/>
        </w:rPr>
      </w:pPr>
      <w:proofErr w:type="spellStart"/>
      <w:r w:rsidRPr="002173C0">
        <w:rPr>
          <w:rFonts w:ascii="Times New Roman" w:eastAsia="Times New Roman" w:hAnsi="Times New Roman" w:cs="Times New Roman"/>
          <w:sz w:val="24"/>
          <w:szCs w:val="24"/>
          <w:lang w:val="en-US"/>
        </w:rPr>
        <w:t>Frías</w:t>
      </w:r>
      <w:proofErr w:type="spellEnd"/>
      <w:r w:rsidRPr="002173C0">
        <w:rPr>
          <w:rFonts w:ascii="Times New Roman" w:eastAsia="Times New Roman" w:hAnsi="Times New Roman" w:cs="Times New Roman"/>
          <w:sz w:val="24"/>
          <w:szCs w:val="24"/>
          <w:lang w:val="en-US"/>
        </w:rPr>
        <w:t xml:space="preserve">, M., </w:t>
      </w:r>
      <w:proofErr w:type="spellStart"/>
      <w:r w:rsidRPr="002173C0">
        <w:rPr>
          <w:rFonts w:ascii="Times New Roman" w:eastAsia="Times New Roman" w:hAnsi="Times New Roman" w:cs="Times New Roman"/>
          <w:sz w:val="24"/>
          <w:szCs w:val="24"/>
          <w:lang w:val="en-US"/>
        </w:rPr>
        <w:t>Haro</w:t>
      </w:r>
      <w:proofErr w:type="spellEnd"/>
      <w:r w:rsidRPr="002173C0">
        <w:rPr>
          <w:rFonts w:ascii="Times New Roman" w:eastAsia="Times New Roman" w:hAnsi="Times New Roman" w:cs="Times New Roman"/>
          <w:sz w:val="24"/>
          <w:szCs w:val="24"/>
          <w:lang w:val="en-US"/>
        </w:rPr>
        <w:t xml:space="preserve">, Y. </w:t>
      </w:r>
      <w:r w:rsidR="0083420B" w:rsidRPr="002173C0">
        <w:rPr>
          <w:rFonts w:ascii="Times New Roman" w:eastAsia="Times New Roman" w:hAnsi="Times New Roman" w:cs="Times New Roman"/>
          <w:sz w:val="24"/>
          <w:szCs w:val="24"/>
          <w:lang w:val="en-US"/>
        </w:rPr>
        <w:t>y</w:t>
      </w:r>
      <w:r w:rsidRPr="002173C0">
        <w:rPr>
          <w:rFonts w:ascii="Times New Roman" w:eastAsia="Times New Roman" w:hAnsi="Times New Roman" w:cs="Times New Roman"/>
          <w:sz w:val="24"/>
          <w:szCs w:val="24"/>
          <w:lang w:val="en-US"/>
        </w:rPr>
        <w:t xml:space="preserve"> </w:t>
      </w:r>
      <w:proofErr w:type="spellStart"/>
      <w:r w:rsidRPr="002173C0">
        <w:rPr>
          <w:rFonts w:ascii="Times New Roman" w:eastAsia="Times New Roman" w:hAnsi="Times New Roman" w:cs="Times New Roman"/>
          <w:sz w:val="24"/>
          <w:szCs w:val="24"/>
          <w:lang w:val="en-US"/>
        </w:rPr>
        <w:t>Artiles</w:t>
      </w:r>
      <w:proofErr w:type="spellEnd"/>
      <w:r w:rsidRPr="002173C0">
        <w:rPr>
          <w:rFonts w:ascii="Times New Roman" w:eastAsia="Times New Roman" w:hAnsi="Times New Roman" w:cs="Times New Roman"/>
          <w:sz w:val="24"/>
          <w:szCs w:val="24"/>
          <w:lang w:val="en-US"/>
        </w:rPr>
        <w:t xml:space="preserve">, I. (2017). </w:t>
      </w:r>
      <w:r w:rsidRPr="002173C0">
        <w:rPr>
          <w:rFonts w:ascii="Times New Roman" w:eastAsia="Times New Roman" w:hAnsi="Times New Roman" w:cs="Times New Roman"/>
          <w:sz w:val="24"/>
          <w:szCs w:val="24"/>
        </w:rPr>
        <w:t xml:space="preserve">Las habilidades cognitivas en el profesional de la Información desde la perspectiva de proyectos y asociaciones internacionales. </w:t>
      </w:r>
      <w:r w:rsidRPr="002173C0">
        <w:rPr>
          <w:rFonts w:ascii="Times New Roman" w:eastAsia="Times New Roman" w:hAnsi="Times New Roman" w:cs="Times New Roman"/>
          <w:i/>
          <w:iCs/>
          <w:sz w:val="24"/>
          <w:szCs w:val="24"/>
        </w:rPr>
        <w:lastRenderedPageBreak/>
        <w:t>Investigación Bibliotecológica Archivonomía Bibliotecología e Información</w:t>
      </w:r>
      <w:r w:rsidRPr="002173C0">
        <w:rPr>
          <w:rFonts w:ascii="Times New Roman" w:eastAsia="Times New Roman" w:hAnsi="Times New Roman" w:cs="Times New Roman"/>
          <w:sz w:val="24"/>
          <w:szCs w:val="24"/>
        </w:rPr>
        <w:t xml:space="preserve">, </w:t>
      </w:r>
      <w:r w:rsidRPr="002173C0">
        <w:rPr>
          <w:rFonts w:ascii="Times New Roman" w:eastAsia="Times New Roman" w:hAnsi="Times New Roman" w:cs="Times New Roman"/>
          <w:i/>
          <w:iCs/>
          <w:sz w:val="24"/>
          <w:szCs w:val="24"/>
        </w:rPr>
        <w:t>31</w:t>
      </w:r>
      <w:r w:rsidRPr="002173C0">
        <w:rPr>
          <w:rFonts w:ascii="Times New Roman" w:eastAsia="Times New Roman" w:hAnsi="Times New Roman" w:cs="Times New Roman"/>
          <w:sz w:val="24"/>
          <w:szCs w:val="24"/>
        </w:rPr>
        <w:t>(71), 201.</w:t>
      </w:r>
      <w:r w:rsidR="008C649D" w:rsidRPr="002173C0">
        <w:rPr>
          <w:rFonts w:ascii="Times New Roman" w:eastAsia="Times New Roman" w:hAnsi="Times New Roman" w:cs="Times New Roman"/>
          <w:sz w:val="24"/>
          <w:szCs w:val="24"/>
        </w:rPr>
        <w:t xml:space="preserve"> Recuperado de</w:t>
      </w:r>
      <w:hyperlink r:id="rId17" w:history="1">
        <w:r w:rsidR="008C649D" w:rsidRPr="002173C0">
          <w:rPr>
            <w:rStyle w:val="Hipervnculo"/>
            <w:rFonts w:ascii="Times New Roman" w:eastAsia="Times New Roman" w:hAnsi="Times New Roman" w:cs="Times New Roman"/>
            <w:color w:val="auto"/>
            <w:sz w:val="24"/>
            <w:szCs w:val="24"/>
            <w:u w:val="none"/>
          </w:rPr>
          <w:t xml:space="preserve"> </w:t>
        </w:r>
      </w:hyperlink>
      <w:hyperlink r:id="rId18">
        <w:r w:rsidRPr="002173C0">
          <w:rPr>
            <w:rFonts w:ascii="Times New Roman" w:eastAsia="Times New Roman" w:hAnsi="Times New Roman" w:cs="Times New Roman"/>
            <w:sz w:val="24"/>
            <w:szCs w:val="24"/>
          </w:rPr>
          <w:t>https://doi.org/10.22201/iibi.0187358xp.2017.71.57816</w:t>
        </w:r>
      </w:hyperlink>
      <w:r w:rsidR="008C649D" w:rsidRPr="002173C0">
        <w:rPr>
          <w:rFonts w:ascii="Times New Roman" w:eastAsia="Times New Roman" w:hAnsi="Times New Roman" w:cs="Times New Roman"/>
          <w:sz w:val="24"/>
          <w:szCs w:val="24"/>
        </w:rPr>
        <w:t>.</w:t>
      </w:r>
    </w:p>
    <w:p w14:paraId="681775FB" w14:textId="5739BEC5" w:rsidR="00DC1FC6" w:rsidRPr="002173C0" w:rsidRDefault="00C301D7" w:rsidP="00166F12">
      <w:pPr>
        <w:spacing w:after="0" w:line="360" w:lineRule="auto"/>
        <w:ind w:left="700" w:right="49" w:hanging="720"/>
        <w:jc w:val="both"/>
        <w:rPr>
          <w:rFonts w:ascii="Times New Roman" w:eastAsia="Times New Roman" w:hAnsi="Times New Roman" w:cs="Times New Roman"/>
          <w:sz w:val="24"/>
          <w:szCs w:val="24"/>
        </w:rPr>
      </w:pPr>
      <w:r w:rsidRPr="002173C0">
        <w:rPr>
          <w:rFonts w:ascii="Times New Roman" w:eastAsia="Times New Roman" w:hAnsi="Times New Roman" w:cs="Times New Roman"/>
          <w:sz w:val="24"/>
          <w:szCs w:val="24"/>
        </w:rPr>
        <w:t xml:space="preserve">Fuenmayor, G. </w:t>
      </w:r>
      <w:r w:rsidR="00940358" w:rsidRPr="002173C0">
        <w:rPr>
          <w:rFonts w:ascii="Times New Roman" w:eastAsia="Times New Roman" w:hAnsi="Times New Roman" w:cs="Times New Roman"/>
          <w:sz w:val="24"/>
          <w:szCs w:val="24"/>
        </w:rPr>
        <w:t>y</w:t>
      </w:r>
      <w:r w:rsidRPr="002173C0">
        <w:rPr>
          <w:rFonts w:ascii="Times New Roman" w:eastAsia="Times New Roman" w:hAnsi="Times New Roman" w:cs="Times New Roman"/>
          <w:sz w:val="24"/>
          <w:szCs w:val="24"/>
        </w:rPr>
        <w:t xml:space="preserve"> Villasmil, Y. (</w:t>
      </w:r>
      <w:r w:rsidR="009A19AA" w:rsidRPr="002173C0">
        <w:rPr>
          <w:rFonts w:ascii="Times New Roman" w:eastAsia="Times New Roman" w:hAnsi="Times New Roman" w:cs="Times New Roman"/>
          <w:sz w:val="24"/>
          <w:szCs w:val="24"/>
        </w:rPr>
        <w:t>2008</w:t>
      </w:r>
      <w:r w:rsidRPr="002173C0">
        <w:rPr>
          <w:rFonts w:ascii="Times New Roman" w:eastAsia="Times New Roman" w:hAnsi="Times New Roman" w:cs="Times New Roman"/>
          <w:sz w:val="24"/>
          <w:szCs w:val="24"/>
        </w:rPr>
        <w:t>).</w:t>
      </w:r>
      <w:r w:rsidR="00AA5B4F" w:rsidRPr="002173C0">
        <w:rPr>
          <w:rFonts w:ascii="Times New Roman" w:eastAsia="Times New Roman" w:hAnsi="Times New Roman" w:cs="Times New Roman"/>
          <w:sz w:val="24"/>
          <w:szCs w:val="24"/>
        </w:rPr>
        <w:t xml:space="preserve"> </w:t>
      </w:r>
      <w:r w:rsidRPr="002173C0">
        <w:rPr>
          <w:rFonts w:ascii="Times New Roman" w:eastAsia="Times New Roman" w:hAnsi="Times New Roman" w:cs="Times New Roman"/>
          <w:sz w:val="24"/>
          <w:szCs w:val="24"/>
        </w:rPr>
        <w:t xml:space="preserve">La percepción, la atención y la memoria como procesos cognitivos utilizados para la comprensión textual. </w:t>
      </w:r>
      <w:r w:rsidR="009A19AA" w:rsidRPr="002173C0">
        <w:rPr>
          <w:rFonts w:ascii="Times New Roman" w:eastAsia="Times New Roman" w:hAnsi="Times New Roman" w:cs="Times New Roman"/>
          <w:sz w:val="24"/>
          <w:szCs w:val="24"/>
        </w:rPr>
        <w:t xml:space="preserve">Revista de Artes y Humanidades </w:t>
      </w:r>
      <w:proofErr w:type="spellStart"/>
      <w:r w:rsidR="009A19AA" w:rsidRPr="002173C0">
        <w:rPr>
          <w:rFonts w:ascii="Times New Roman" w:eastAsia="Times New Roman" w:hAnsi="Times New Roman" w:cs="Times New Roman"/>
          <w:sz w:val="24"/>
          <w:szCs w:val="24"/>
        </w:rPr>
        <w:t>Unica</w:t>
      </w:r>
      <w:proofErr w:type="spellEnd"/>
      <w:r w:rsidR="009A19AA" w:rsidRPr="002173C0">
        <w:rPr>
          <w:rFonts w:ascii="Times New Roman" w:eastAsia="Times New Roman" w:hAnsi="Times New Roman" w:cs="Times New Roman"/>
          <w:sz w:val="24"/>
          <w:szCs w:val="24"/>
        </w:rPr>
        <w:t xml:space="preserve">, </w:t>
      </w:r>
      <w:r w:rsidR="009A19AA" w:rsidRPr="002173C0">
        <w:rPr>
          <w:rFonts w:ascii="Times New Roman" w:eastAsia="Times New Roman" w:hAnsi="Times New Roman" w:cs="Times New Roman"/>
          <w:i/>
          <w:iCs/>
          <w:sz w:val="24"/>
          <w:szCs w:val="24"/>
        </w:rPr>
        <w:t>9</w:t>
      </w:r>
      <w:r w:rsidR="0002441D" w:rsidRPr="002173C0">
        <w:rPr>
          <w:rFonts w:ascii="Times New Roman" w:eastAsia="Times New Roman" w:hAnsi="Times New Roman" w:cs="Times New Roman"/>
          <w:sz w:val="24"/>
          <w:szCs w:val="24"/>
        </w:rPr>
        <w:t>(</w:t>
      </w:r>
      <w:r w:rsidR="009A19AA" w:rsidRPr="002173C0">
        <w:rPr>
          <w:rFonts w:ascii="Times New Roman" w:eastAsia="Times New Roman" w:hAnsi="Times New Roman" w:cs="Times New Roman"/>
          <w:sz w:val="24"/>
          <w:szCs w:val="24"/>
        </w:rPr>
        <w:t>22</w:t>
      </w:r>
      <w:r w:rsidR="0002441D" w:rsidRPr="002173C0">
        <w:rPr>
          <w:rFonts w:ascii="Times New Roman" w:eastAsia="Times New Roman" w:hAnsi="Times New Roman" w:cs="Times New Roman"/>
          <w:sz w:val="24"/>
          <w:szCs w:val="24"/>
        </w:rPr>
        <w:t>),</w:t>
      </w:r>
      <w:r w:rsidR="009A19AA" w:rsidRPr="002173C0">
        <w:rPr>
          <w:rFonts w:ascii="Times New Roman" w:eastAsia="Times New Roman" w:hAnsi="Times New Roman" w:cs="Times New Roman"/>
          <w:sz w:val="24"/>
          <w:szCs w:val="24"/>
        </w:rPr>
        <w:t xml:space="preserve"> 187-202</w:t>
      </w:r>
      <w:r w:rsidR="0002441D" w:rsidRPr="002173C0">
        <w:rPr>
          <w:rFonts w:ascii="Times New Roman" w:eastAsia="Times New Roman" w:hAnsi="Times New Roman" w:cs="Times New Roman"/>
          <w:sz w:val="24"/>
          <w:szCs w:val="24"/>
        </w:rPr>
        <w:t>. Recuperado de</w:t>
      </w:r>
      <w:r w:rsidR="009A19AA" w:rsidRPr="002173C0" w:rsidDel="009A19AA">
        <w:rPr>
          <w:rFonts w:ascii="Times New Roman" w:eastAsia="Times New Roman" w:hAnsi="Times New Roman" w:cs="Times New Roman"/>
          <w:sz w:val="24"/>
          <w:szCs w:val="24"/>
        </w:rPr>
        <w:t xml:space="preserve"> </w:t>
      </w:r>
      <w:hyperlink r:id="rId19">
        <w:r w:rsidRPr="002173C0">
          <w:rPr>
            <w:rFonts w:ascii="Times New Roman" w:eastAsia="Times New Roman" w:hAnsi="Times New Roman" w:cs="Times New Roman"/>
            <w:sz w:val="24"/>
            <w:szCs w:val="24"/>
          </w:rPr>
          <w:t>https://www.redalyc.org/pdf/1701/170118859011.pdf</w:t>
        </w:r>
      </w:hyperlink>
      <w:r w:rsidR="0002441D" w:rsidRPr="002173C0">
        <w:rPr>
          <w:rFonts w:ascii="Times New Roman" w:eastAsia="Times New Roman" w:hAnsi="Times New Roman" w:cs="Times New Roman"/>
          <w:sz w:val="24"/>
          <w:szCs w:val="24"/>
        </w:rPr>
        <w:t>.</w:t>
      </w:r>
    </w:p>
    <w:p w14:paraId="67161D09" w14:textId="4D847175" w:rsidR="00DC1FC6" w:rsidRPr="002173C0" w:rsidRDefault="00C301D7" w:rsidP="00166F12">
      <w:pPr>
        <w:spacing w:after="0" w:line="360" w:lineRule="auto"/>
        <w:ind w:left="700" w:right="49" w:hanging="720"/>
        <w:jc w:val="both"/>
        <w:rPr>
          <w:rFonts w:ascii="Times New Roman" w:eastAsia="Times New Roman" w:hAnsi="Times New Roman" w:cs="Times New Roman"/>
          <w:sz w:val="24"/>
          <w:szCs w:val="24"/>
        </w:rPr>
      </w:pPr>
      <w:r w:rsidRPr="002173C0">
        <w:rPr>
          <w:rFonts w:ascii="Times New Roman" w:eastAsia="Times New Roman" w:hAnsi="Times New Roman" w:cs="Times New Roman"/>
          <w:sz w:val="24"/>
          <w:szCs w:val="24"/>
        </w:rPr>
        <w:t xml:space="preserve">García-Allen, J. (2015). </w:t>
      </w:r>
      <w:r w:rsidRPr="002173C0">
        <w:rPr>
          <w:rFonts w:ascii="Times New Roman" w:eastAsia="Times New Roman" w:hAnsi="Times New Roman" w:cs="Times New Roman"/>
          <w:iCs/>
          <w:sz w:val="24"/>
          <w:szCs w:val="24"/>
        </w:rPr>
        <w:t>​Tipos de test de inteligencia</w:t>
      </w:r>
      <w:r w:rsidRPr="002173C0">
        <w:rPr>
          <w:rFonts w:ascii="Times New Roman" w:eastAsia="Times New Roman" w:hAnsi="Times New Roman" w:cs="Times New Roman"/>
          <w:sz w:val="24"/>
          <w:szCs w:val="24"/>
        </w:rPr>
        <w:t xml:space="preserve">. </w:t>
      </w:r>
      <w:r w:rsidR="007B1CBE" w:rsidRPr="002173C0">
        <w:rPr>
          <w:rFonts w:ascii="Times New Roman" w:eastAsia="Times New Roman" w:hAnsi="Times New Roman" w:cs="Times New Roman"/>
          <w:sz w:val="24"/>
          <w:szCs w:val="24"/>
        </w:rPr>
        <w:t xml:space="preserve">Psicología y Mente. Recuperado de </w:t>
      </w:r>
      <w:hyperlink r:id="rId20" w:history="1">
        <w:r w:rsidR="007B1CBE" w:rsidRPr="002173C0">
          <w:rPr>
            <w:rStyle w:val="Hipervnculo"/>
            <w:rFonts w:ascii="Times New Roman" w:eastAsia="Times New Roman" w:hAnsi="Times New Roman" w:cs="Times New Roman"/>
            <w:color w:val="auto"/>
            <w:sz w:val="24"/>
            <w:szCs w:val="24"/>
            <w:u w:val="none"/>
          </w:rPr>
          <w:t>https://psicologiaymente.com/inteligencia/tipos-test-de-inteligencia</w:t>
        </w:r>
      </w:hyperlink>
      <w:r w:rsidR="007B1CBE" w:rsidRPr="002173C0">
        <w:rPr>
          <w:rFonts w:ascii="Times New Roman" w:eastAsia="Times New Roman" w:hAnsi="Times New Roman" w:cs="Times New Roman"/>
          <w:sz w:val="24"/>
          <w:szCs w:val="24"/>
        </w:rPr>
        <w:t>.</w:t>
      </w:r>
    </w:p>
    <w:p w14:paraId="5664CFF7" w14:textId="25BA5B87" w:rsidR="00DC1FC6" w:rsidRPr="002173C0" w:rsidRDefault="007B1CBE" w:rsidP="00166F12">
      <w:pPr>
        <w:spacing w:after="0" w:line="360" w:lineRule="auto"/>
        <w:ind w:left="700" w:right="49" w:hanging="720"/>
        <w:jc w:val="both"/>
        <w:rPr>
          <w:rFonts w:ascii="Times New Roman" w:eastAsia="Times New Roman" w:hAnsi="Times New Roman" w:cs="Times New Roman"/>
          <w:sz w:val="24"/>
          <w:szCs w:val="24"/>
          <w:lang w:val="en-US"/>
        </w:rPr>
      </w:pPr>
      <w:bookmarkStart w:id="4" w:name="_heading=h.gjdgxs" w:colFirst="0" w:colLast="0"/>
      <w:bookmarkEnd w:id="4"/>
      <w:r w:rsidRPr="002173C0">
        <w:rPr>
          <w:rFonts w:ascii="Times New Roman" w:eastAsia="Times New Roman" w:hAnsi="Times New Roman" w:cs="Times New Roman"/>
          <w:sz w:val="24"/>
          <w:szCs w:val="24"/>
        </w:rPr>
        <w:t xml:space="preserve">García, J. A., González, M. y Muñoz, P. C. </w:t>
      </w:r>
      <w:r w:rsidR="00C301D7" w:rsidRPr="002173C0">
        <w:rPr>
          <w:rFonts w:ascii="Times New Roman" w:eastAsia="Times New Roman" w:hAnsi="Times New Roman" w:cs="Times New Roman"/>
          <w:sz w:val="24"/>
          <w:szCs w:val="24"/>
        </w:rPr>
        <w:t xml:space="preserve">(2020). Entornos personales de aprendizaje: un estudio comparativo entre profesores costarricenses en formación y en ejercicio. </w:t>
      </w:r>
      <w:proofErr w:type="spellStart"/>
      <w:r w:rsidR="00C301D7" w:rsidRPr="002173C0">
        <w:rPr>
          <w:rFonts w:ascii="Times New Roman" w:eastAsia="Times New Roman" w:hAnsi="Times New Roman" w:cs="Times New Roman"/>
          <w:i/>
          <w:iCs/>
          <w:sz w:val="24"/>
          <w:szCs w:val="24"/>
          <w:lang w:val="en-US"/>
        </w:rPr>
        <w:t>Estudios</w:t>
      </w:r>
      <w:proofErr w:type="spellEnd"/>
      <w:r w:rsidR="00C301D7" w:rsidRPr="002173C0">
        <w:rPr>
          <w:rFonts w:ascii="Times New Roman" w:eastAsia="Times New Roman" w:hAnsi="Times New Roman" w:cs="Times New Roman"/>
          <w:i/>
          <w:iCs/>
          <w:sz w:val="24"/>
          <w:szCs w:val="24"/>
          <w:lang w:val="en-US"/>
        </w:rPr>
        <w:t xml:space="preserve"> </w:t>
      </w:r>
      <w:proofErr w:type="spellStart"/>
      <w:r w:rsidRPr="002173C0">
        <w:rPr>
          <w:rFonts w:ascii="Times New Roman" w:eastAsia="Times New Roman" w:hAnsi="Times New Roman" w:cs="Times New Roman"/>
          <w:i/>
          <w:iCs/>
          <w:sz w:val="24"/>
          <w:szCs w:val="24"/>
          <w:lang w:val="en-US"/>
        </w:rPr>
        <w:t>s</w:t>
      </w:r>
      <w:r w:rsidR="00C301D7" w:rsidRPr="002173C0">
        <w:rPr>
          <w:rFonts w:ascii="Times New Roman" w:eastAsia="Times New Roman" w:hAnsi="Times New Roman" w:cs="Times New Roman"/>
          <w:i/>
          <w:iCs/>
          <w:sz w:val="24"/>
          <w:szCs w:val="24"/>
          <w:lang w:val="en-US"/>
        </w:rPr>
        <w:t>obre</w:t>
      </w:r>
      <w:proofErr w:type="spellEnd"/>
      <w:r w:rsidR="00C301D7" w:rsidRPr="002173C0">
        <w:rPr>
          <w:rFonts w:ascii="Times New Roman" w:eastAsia="Times New Roman" w:hAnsi="Times New Roman" w:cs="Times New Roman"/>
          <w:i/>
          <w:iCs/>
          <w:sz w:val="24"/>
          <w:szCs w:val="24"/>
          <w:lang w:val="en-US"/>
        </w:rPr>
        <w:t xml:space="preserve"> </w:t>
      </w:r>
      <w:proofErr w:type="spellStart"/>
      <w:r w:rsidR="00C301D7" w:rsidRPr="002173C0">
        <w:rPr>
          <w:rFonts w:ascii="Times New Roman" w:eastAsia="Times New Roman" w:hAnsi="Times New Roman" w:cs="Times New Roman"/>
          <w:i/>
          <w:iCs/>
          <w:sz w:val="24"/>
          <w:szCs w:val="24"/>
          <w:lang w:val="en-US"/>
        </w:rPr>
        <w:t>Educaci</w:t>
      </w:r>
      <w:r w:rsidR="008D395E" w:rsidRPr="002173C0">
        <w:rPr>
          <w:rFonts w:ascii="Times New Roman" w:eastAsia="Times New Roman" w:hAnsi="Times New Roman" w:cs="Times New Roman"/>
          <w:i/>
          <w:iCs/>
          <w:sz w:val="24"/>
          <w:szCs w:val="24"/>
          <w:lang w:val="en-US"/>
        </w:rPr>
        <w:t>ó</w:t>
      </w:r>
      <w:r w:rsidR="00C301D7" w:rsidRPr="002173C0">
        <w:rPr>
          <w:rFonts w:ascii="Times New Roman" w:eastAsia="Times New Roman" w:hAnsi="Times New Roman" w:cs="Times New Roman"/>
          <w:i/>
          <w:iCs/>
          <w:sz w:val="24"/>
          <w:szCs w:val="24"/>
          <w:lang w:val="en-US"/>
        </w:rPr>
        <w:t>n</w:t>
      </w:r>
      <w:proofErr w:type="spellEnd"/>
      <w:r w:rsidR="00C301D7" w:rsidRPr="002173C0">
        <w:rPr>
          <w:rFonts w:ascii="Times New Roman" w:eastAsia="Times New Roman" w:hAnsi="Times New Roman" w:cs="Times New Roman"/>
          <w:sz w:val="24"/>
          <w:szCs w:val="24"/>
          <w:lang w:val="en-US"/>
        </w:rPr>
        <w:t xml:space="preserve">, </w:t>
      </w:r>
      <w:r w:rsidR="00C301D7" w:rsidRPr="002173C0">
        <w:rPr>
          <w:rFonts w:ascii="Times New Roman" w:eastAsia="Times New Roman" w:hAnsi="Times New Roman" w:cs="Times New Roman"/>
          <w:i/>
          <w:iCs/>
          <w:sz w:val="24"/>
          <w:szCs w:val="24"/>
          <w:lang w:val="en-US"/>
        </w:rPr>
        <w:t>39</w:t>
      </w:r>
      <w:r w:rsidR="00C301D7" w:rsidRPr="002173C0">
        <w:rPr>
          <w:rFonts w:ascii="Times New Roman" w:eastAsia="Times New Roman" w:hAnsi="Times New Roman" w:cs="Times New Roman"/>
          <w:sz w:val="24"/>
          <w:szCs w:val="24"/>
          <w:lang w:val="en-US"/>
        </w:rPr>
        <w:t>, 135</w:t>
      </w:r>
      <w:r w:rsidRPr="002173C0">
        <w:rPr>
          <w:rFonts w:ascii="Times New Roman" w:eastAsia="Times New Roman" w:hAnsi="Times New Roman" w:cs="Times New Roman"/>
          <w:sz w:val="24"/>
          <w:szCs w:val="24"/>
          <w:lang w:val="en-US"/>
        </w:rPr>
        <w:t>-</w:t>
      </w:r>
      <w:r w:rsidR="00C301D7" w:rsidRPr="002173C0">
        <w:rPr>
          <w:rFonts w:ascii="Times New Roman" w:eastAsia="Times New Roman" w:hAnsi="Times New Roman" w:cs="Times New Roman"/>
          <w:sz w:val="24"/>
          <w:szCs w:val="24"/>
          <w:lang w:val="en-US"/>
        </w:rPr>
        <w:t xml:space="preserve">157. </w:t>
      </w:r>
      <w:proofErr w:type="spellStart"/>
      <w:r w:rsidRPr="002173C0">
        <w:rPr>
          <w:rFonts w:ascii="Times New Roman" w:eastAsia="Times New Roman" w:hAnsi="Times New Roman" w:cs="Times New Roman"/>
          <w:sz w:val="24"/>
          <w:szCs w:val="24"/>
          <w:lang w:val="en-US"/>
        </w:rPr>
        <w:t>Recuperado</w:t>
      </w:r>
      <w:proofErr w:type="spellEnd"/>
      <w:r w:rsidRPr="002173C0">
        <w:rPr>
          <w:rFonts w:ascii="Times New Roman" w:eastAsia="Times New Roman" w:hAnsi="Times New Roman" w:cs="Times New Roman"/>
          <w:sz w:val="24"/>
          <w:szCs w:val="24"/>
          <w:lang w:val="en-US"/>
        </w:rPr>
        <w:t xml:space="preserve"> de </w:t>
      </w:r>
      <w:hyperlink r:id="rId21" w:history="1">
        <w:r w:rsidRPr="002173C0">
          <w:rPr>
            <w:rStyle w:val="Hipervnculo"/>
            <w:rFonts w:ascii="Times New Roman" w:eastAsia="Times New Roman" w:hAnsi="Times New Roman" w:cs="Times New Roman"/>
            <w:color w:val="auto"/>
            <w:sz w:val="24"/>
            <w:szCs w:val="24"/>
            <w:u w:val="none"/>
            <w:lang w:val="en-US"/>
          </w:rPr>
          <w:t>https://doi.org/10.15581/004.39.135-157</w:t>
        </w:r>
      </w:hyperlink>
      <w:r w:rsidRPr="002173C0">
        <w:rPr>
          <w:rFonts w:ascii="Times New Roman" w:eastAsia="Times New Roman" w:hAnsi="Times New Roman" w:cs="Times New Roman"/>
          <w:sz w:val="24"/>
          <w:szCs w:val="24"/>
          <w:lang w:val="en-US"/>
        </w:rPr>
        <w:t>.</w:t>
      </w:r>
    </w:p>
    <w:p w14:paraId="748B0D92" w14:textId="77777777" w:rsidR="00DC1FC6" w:rsidRPr="002173C0" w:rsidRDefault="00C301D7" w:rsidP="00166F12">
      <w:pPr>
        <w:spacing w:after="0" w:line="360" w:lineRule="auto"/>
        <w:ind w:left="700" w:right="49" w:hanging="720"/>
        <w:jc w:val="both"/>
        <w:rPr>
          <w:rFonts w:ascii="Times New Roman" w:eastAsia="Times New Roman" w:hAnsi="Times New Roman" w:cs="Times New Roman"/>
          <w:sz w:val="24"/>
          <w:szCs w:val="24"/>
          <w:lang w:val="en-US"/>
        </w:rPr>
      </w:pPr>
      <w:r w:rsidRPr="002173C0">
        <w:rPr>
          <w:rFonts w:ascii="Times New Roman" w:eastAsia="Times New Roman" w:hAnsi="Times New Roman" w:cs="Times New Roman"/>
          <w:sz w:val="24"/>
          <w:szCs w:val="24"/>
          <w:lang w:val="en-US"/>
        </w:rPr>
        <w:t xml:space="preserve">Guilford, J. P. (1987) “Creativity Research: Past, Present and Future”. </w:t>
      </w:r>
      <w:proofErr w:type="spellStart"/>
      <w:r w:rsidRPr="002173C0">
        <w:rPr>
          <w:rFonts w:ascii="Times New Roman" w:eastAsia="Times New Roman" w:hAnsi="Times New Roman" w:cs="Times New Roman"/>
          <w:sz w:val="24"/>
          <w:szCs w:val="24"/>
          <w:lang w:val="en-US"/>
        </w:rPr>
        <w:t>En</w:t>
      </w:r>
      <w:proofErr w:type="spellEnd"/>
      <w:r w:rsidRPr="002173C0">
        <w:rPr>
          <w:rFonts w:ascii="Times New Roman" w:eastAsia="Times New Roman" w:hAnsi="Times New Roman" w:cs="Times New Roman"/>
          <w:sz w:val="24"/>
          <w:szCs w:val="24"/>
          <w:lang w:val="en-US"/>
        </w:rPr>
        <w:t xml:space="preserve"> Frontiers of Creativity Research: Beyond the Basics, </w:t>
      </w:r>
      <w:proofErr w:type="spellStart"/>
      <w:r w:rsidRPr="002173C0">
        <w:rPr>
          <w:rFonts w:ascii="Times New Roman" w:eastAsia="Times New Roman" w:hAnsi="Times New Roman" w:cs="Times New Roman"/>
          <w:sz w:val="24"/>
          <w:szCs w:val="24"/>
          <w:lang w:val="en-US"/>
        </w:rPr>
        <w:t>editado</w:t>
      </w:r>
      <w:proofErr w:type="spellEnd"/>
      <w:r w:rsidRPr="002173C0">
        <w:rPr>
          <w:rFonts w:ascii="Times New Roman" w:eastAsia="Times New Roman" w:hAnsi="Times New Roman" w:cs="Times New Roman"/>
          <w:sz w:val="24"/>
          <w:szCs w:val="24"/>
          <w:lang w:val="en-US"/>
        </w:rPr>
        <w:t xml:space="preserve"> </w:t>
      </w:r>
      <w:proofErr w:type="spellStart"/>
      <w:r w:rsidRPr="002173C0">
        <w:rPr>
          <w:rFonts w:ascii="Times New Roman" w:eastAsia="Times New Roman" w:hAnsi="Times New Roman" w:cs="Times New Roman"/>
          <w:sz w:val="24"/>
          <w:szCs w:val="24"/>
          <w:lang w:val="en-US"/>
        </w:rPr>
        <w:t>por</w:t>
      </w:r>
      <w:proofErr w:type="spellEnd"/>
      <w:r w:rsidRPr="002173C0">
        <w:rPr>
          <w:rFonts w:ascii="Times New Roman" w:eastAsia="Times New Roman" w:hAnsi="Times New Roman" w:cs="Times New Roman"/>
          <w:sz w:val="24"/>
          <w:szCs w:val="24"/>
          <w:lang w:val="en-US"/>
        </w:rPr>
        <w:t xml:space="preserve"> S. G. Isaksen, 33-65. </w:t>
      </w:r>
    </w:p>
    <w:p w14:paraId="159487E3" w14:textId="795606F5" w:rsidR="00DC1FC6" w:rsidRPr="002335B5" w:rsidRDefault="00C301D7" w:rsidP="00166F12">
      <w:pPr>
        <w:spacing w:after="0" w:line="360" w:lineRule="auto"/>
        <w:ind w:left="700" w:right="49" w:hanging="720"/>
        <w:jc w:val="both"/>
        <w:rPr>
          <w:rFonts w:ascii="Times New Roman" w:eastAsia="Times New Roman" w:hAnsi="Times New Roman" w:cs="Times New Roman"/>
          <w:sz w:val="24"/>
          <w:szCs w:val="24"/>
        </w:rPr>
      </w:pPr>
      <w:r w:rsidRPr="002173C0">
        <w:rPr>
          <w:rFonts w:ascii="Times New Roman" w:eastAsia="Times New Roman" w:hAnsi="Times New Roman" w:cs="Times New Roman"/>
          <w:sz w:val="24"/>
          <w:szCs w:val="24"/>
        </w:rPr>
        <w:t>Gómez,</w:t>
      </w:r>
      <w:r w:rsidR="00AA5B4F" w:rsidRPr="002173C0">
        <w:rPr>
          <w:rFonts w:ascii="Times New Roman" w:eastAsia="Times New Roman" w:hAnsi="Times New Roman" w:cs="Times New Roman"/>
          <w:sz w:val="24"/>
          <w:szCs w:val="24"/>
        </w:rPr>
        <w:t xml:space="preserve"> </w:t>
      </w:r>
      <w:r w:rsidRPr="002173C0">
        <w:rPr>
          <w:rFonts w:ascii="Times New Roman" w:eastAsia="Times New Roman" w:hAnsi="Times New Roman" w:cs="Times New Roman"/>
          <w:sz w:val="24"/>
          <w:szCs w:val="24"/>
        </w:rPr>
        <w:t>por R. G. (2019). Cómo medir las capacidades cognitivas. El blog de IMF. https://blogs.imf-formacion.com/blog/corporativo/neuropsicologia/como-medir-las-capacidades-cognitivas/</w:t>
      </w:r>
    </w:p>
    <w:p w14:paraId="7E2DCE07" w14:textId="7455E714" w:rsidR="00DC1FC6" w:rsidRPr="002173C0" w:rsidRDefault="00C301D7" w:rsidP="00166F12">
      <w:pPr>
        <w:spacing w:after="0" w:line="360" w:lineRule="auto"/>
        <w:ind w:left="700" w:right="49" w:hanging="720"/>
        <w:jc w:val="both"/>
        <w:rPr>
          <w:rFonts w:ascii="Times New Roman" w:eastAsia="Times New Roman" w:hAnsi="Times New Roman" w:cs="Times New Roman"/>
          <w:sz w:val="24"/>
          <w:szCs w:val="24"/>
          <w:lang w:val="en-US"/>
        </w:rPr>
      </w:pPr>
      <w:r w:rsidRPr="002173C0">
        <w:rPr>
          <w:rFonts w:ascii="Times New Roman" w:eastAsia="Times New Roman" w:hAnsi="Times New Roman" w:cs="Times New Roman"/>
          <w:sz w:val="24"/>
          <w:szCs w:val="24"/>
          <w:lang w:val="en-US"/>
        </w:rPr>
        <w:t>Halpern, D. F. (2003)</w:t>
      </w:r>
      <w:r w:rsidR="00AA5B4F" w:rsidRPr="002173C0">
        <w:rPr>
          <w:rFonts w:ascii="Times New Roman" w:eastAsia="Times New Roman" w:hAnsi="Times New Roman" w:cs="Times New Roman"/>
          <w:sz w:val="24"/>
          <w:szCs w:val="24"/>
          <w:lang w:val="en-US"/>
        </w:rPr>
        <w:t xml:space="preserve"> </w:t>
      </w:r>
      <w:r w:rsidRPr="002173C0">
        <w:rPr>
          <w:rFonts w:ascii="Times New Roman" w:eastAsia="Times New Roman" w:hAnsi="Times New Roman" w:cs="Times New Roman"/>
          <w:sz w:val="24"/>
          <w:szCs w:val="24"/>
          <w:lang w:val="en-US"/>
        </w:rPr>
        <w:t>Thought and Knowledge: An Introduction to Critical Thinking. New Jers</w:t>
      </w:r>
      <w:r w:rsidR="00113980" w:rsidRPr="002173C0">
        <w:rPr>
          <w:rFonts w:ascii="Times New Roman" w:eastAsia="Times New Roman" w:hAnsi="Times New Roman" w:cs="Times New Roman"/>
          <w:sz w:val="24"/>
          <w:szCs w:val="24"/>
          <w:lang w:val="en-US"/>
        </w:rPr>
        <w:t>ey: Lawrence Erlbaum Associates</w:t>
      </w:r>
    </w:p>
    <w:p w14:paraId="3E45D615" w14:textId="4DE7EDD3" w:rsidR="00DC1FC6" w:rsidRPr="002173C0" w:rsidRDefault="00C301D7" w:rsidP="00166F12">
      <w:pPr>
        <w:spacing w:after="0" w:line="360" w:lineRule="auto"/>
        <w:ind w:left="700" w:right="49" w:hanging="720"/>
        <w:jc w:val="both"/>
        <w:rPr>
          <w:rFonts w:ascii="Times New Roman" w:eastAsia="Times New Roman" w:hAnsi="Times New Roman" w:cs="Times New Roman"/>
          <w:sz w:val="24"/>
          <w:szCs w:val="24"/>
          <w:shd w:val="clear" w:color="auto" w:fill="FF9900"/>
          <w:lang w:val="de-DE"/>
        </w:rPr>
      </w:pPr>
      <w:proofErr w:type="spellStart"/>
      <w:r w:rsidRPr="002173C0">
        <w:rPr>
          <w:rFonts w:ascii="Times New Roman" w:eastAsia="Times New Roman" w:hAnsi="Times New Roman" w:cs="Times New Roman"/>
          <w:sz w:val="24"/>
          <w:szCs w:val="24"/>
          <w:lang w:val="en-US"/>
        </w:rPr>
        <w:t>Herber</w:t>
      </w:r>
      <w:proofErr w:type="spellEnd"/>
      <w:r w:rsidRPr="002173C0">
        <w:rPr>
          <w:rFonts w:ascii="Times New Roman" w:eastAsia="Times New Roman" w:hAnsi="Times New Roman" w:cs="Times New Roman"/>
          <w:sz w:val="24"/>
          <w:szCs w:val="24"/>
          <w:lang w:val="en-US"/>
        </w:rPr>
        <w:t xml:space="preserve">, R., Kaiser, A., </w:t>
      </w:r>
      <w:proofErr w:type="spellStart"/>
      <w:r w:rsidRPr="002173C0">
        <w:rPr>
          <w:rFonts w:ascii="Times New Roman" w:eastAsia="Times New Roman" w:hAnsi="Times New Roman" w:cs="Times New Roman"/>
          <w:sz w:val="24"/>
          <w:szCs w:val="24"/>
          <w:lang w:val="en-US"/>
        </w:rPr>
        <w:t>Grählert</w:t>
      </w:r>
      <w:proofErr w:type="spellEnd"/>
      <w:r w:rsidRPr="002173C0">
        <w:rPr>
          <w:rFonts w:ascii="Times New Roman" w:eastAsia="Times New Roman" w:hAnsi="Times New Roman" w:cs="Times New Roman"/>
          <w:sz w:val="24"/>
          <w:szCs w:val="24"/>
          <w:lang w:val="en-US"/>
        </w:rPr>
        <w:t xml:space="preserve">, X., Range, U., </w:t>
      </w:r>
      <w:proofErr w:type="spellStart"/>
      <w:r w:rsidRPr="002173C0">
        <w:rPr>
          <w:rFonts w:ascii="Times New Roman" w:eastAsia="Times New Roman" w:hAnsi="Times New Roman" w:cs="Times New Roman"/>
          <w:sz w:val="24"/>
          <w:szCs w:val="24"/>
          <w:lang w:val="en-US"/>
        </w:rPr>
        <w:t>Raiskup</w:t>
      </w:r>
      <w:proofErr w:type="spellEnd"/>
      <w:r w:rsidRPr="002173C0">
        <w:rPr>
          <w:rFonts w:ascii="Times New Roman" w:eastAsia="Times New Roman" w:hAnsi="Times New Roman" w:cs="Times New Roman"/>
          <w:sz w:val="24"/>
          <w:szCs w:val="24"/>
          <w:lang w:val="en-US"/>
        </w:rPr>
        <w:t xml:space="preserve">, F., </w:t>
      </w:r>
      <w:proofErr w:type="spellStart"/>
      <w:r w:rsidRPr="002173C0">
        <w:rPr>
          <w:rFonts w:ascii="Times New Roman" w:eastAsia="Times New Roman" w:hAnsi="Times New Roman" w:cs="Times New Roman"/>
          <w:sz w:val="24"/>
          <w:szCs w:val="24"/>
          <w:lang w:val="en-US"/>
        </w:rPr>
        <w:t>Pillunat</w:t>
      </w:r>
      <w:proofErr w:type="spellEnd"/>
      <w:r w:rsidRPr="002173C0">
        <w:rPr>
          <w:rFonts w:ascii="Times New Roman" w:eastAsia="Times New Roman" w:hAnsi="Times New Roman" w:cs="Times New Roman"/>
          <w:sz w:val="24"/>
          <w:szCs w:val="24"/>
          <w:lang w:val="en-US"/>
        </w:rPr>
        <w:t xml:space="preserve">, L. E. </w:t>
      </w:r>
      <w:r w:rsidR="00867511" w:rsidRPr="002173C0">
        <w:rPr>
          <w:rFonts w:ascii="Times New Roman" w:eastAsia="Times New Roman" w:hAnsi="Times New Roman" w:cs="Times New Roman"/>
          <w:sz w:val="24"/>
          <w:szCs w:val="24"/>
          <w:lang w:val="en-US"/>
        </w:rPr>
        <w:t xml:space="preserve">and </w:t>
      </w:r>
      <w:proofErr w:type="spellStart"/>
      <w:r w:rsidRPr="002173C0">
        <w:rPr>
          <w:rFonts w:ascii="Times New Roman" w:eastAsia="Times New Roman" w:hAnsi="Times New Roman" w:cs="Times New Roman"/>
          <w:sz w:val="24"/>
          <w:szCs w:val="24"/>
          <w:lang w:val="en-US"/>
        </w:rPr>
        <w:t>Spörl</w:t>
      </w:r>
      <w:proofErr w:type="spellEnd"/>
      <w:r w:rsidRPr="002173C0">
        <w:rPr>
          <w:rFonts w:ascii="Times New Roman" w:eastAsia="Times New Roman" w:hAnsi="Times New Roman" w:cs="Times New Roman"/>
          <w:sz w:val="24"/>
          <w:szCs w:val="24"/>
          <w:lang w:val="en-US"/>
        </w:rPr>
        <w:t>, E. (2020). Statistical analysis of correlated measurement data in ophthalmology: Tutorial for the application of the linear mixed model in SPSS and R using corneal biomechanical parameters.</w:t>
      </w:r>
      <w:r w:rsidRPr="002173C0">
        <w:rPr>
          <w:rFonts w:ascii="Times New Roman" w:eastAsia="Times New Roman" w:hAnsi="Times New Roman" w:cs="Times New Roman"/>
          <w:i/>
          <w:sz w:val="24"/>
          <w:szCs w:val="24"/>
          <w:lang w:val="de-DE"/>
        </w:rPr>
        <w:t xml:space="preserve"> </w:t>
      </w:r>
      <w:r w:rsidR="00B63228" w:rsidRPr="002173C0">
        <w:rPr>
          <w:rFonts w:ascii="Times New Roman" w:eastAsia="Times New Roman" w:hAnsi="Times New Roman" w:cs="Times New Roman"/>
          <w:i/>
          <w:sz w:val="24"/>
          <w:szCs w:val="24"/>
          <w:lang w:val="de-DE"/>
        </w:rPr>
        <w:t xml:space="preserve">Der </w:t>
      </w:r>
      <w:r w:rsidRPr="002173C0">
        <w:rPr>
          <w:rFonts w:ascii="Times New Roman" w:eastAsia="Times New Roman" w:hAnsi="Times New Roman" w:cs="Times New Roman"/>
          <w:i/>
          <w:sz w:val="24"/>
          <w:szCs w:val="24"/>
          <w:lang w:val="de-DE"/>
        </w:rPr>
        <w:t>Ophthalmologe, 117</w:t>
      </w:r>
      <w:r w:rsidRPr="002173C0">
        <w:rPr>
          <w:rFonts w:ascii="Times New Roman" w:eastAsia="Times New Roman" w:hAnsi="Times New Roman" w:cs="Times New Roman"/>
          <w:sz w:val="24"/>
          <w:szCs w:val="24"/>
          <w:lang w:val="de-DE"/>
        </w:rPr>
        <w:t xml:space="preserve">(1), 27-35. </w:t>
      </w:r>
      <w:r w:rsidR="00C24D1E" w:rsidRPr="002173C0">
        <w:rPr>
          <w:rFonts w:ascii="Times New Roman" w:eastAsia="Times New Roman" w:hAnsi="Times New Roman" w:cs="Times New Roman"/>
          <w:sz w:val="24"/>
          <w:szCs w:val="24"/>
          <w:lang w:val="de-DE"/>
        </w:rPr>
        <w:t xml:space="preserve">Retrieved from </w:t>
      </w:r>
      <w:hyperlink r:id="rId22">
        <w:r w:rsidRPr="002173C0">
          <w:rPr>
            <w:rFonts w:ascii="Times New Roman" w:eastAsia="Times New Roman" w:hAnsi="Times New Roman" w:cs="Times New Roman"/>
            <w:sz w:val="24"/>
            <w:szCs w:val="24"/>
            <w:lang w:val="de-DE"/>
          </w:rPr>
          <w:t>https://doi.org/10.1007/s00347-019-0904-4</w:t>
        </w:r>
      </w:hyperlink>
      <w:r w:rsidR="00C24D1E" w:rsidRPr="002173C0">
        <w:rPr>
          <w:rFonts w:ascii="Times New Roman" w:eastAsia="Times New Roman" w:hAnsi="Times New Roman" w:cs="Times New Roman"/>
          <w:sz w:val="24"/>
          <w:szCs w:val="24"/>
          <w:lang w:val="de-DE"/>
        </w:rPr>
        <w:t>.</w:t>
      </w:r>
    </w:p>
    <w:p w14:paraId="1832C111" w14:textId="5A2C69FD" w:rsidR="00DC1FC6" w:rsidRPr="002173C0" w:rsidRDefault="00C301D7" w:rsidP="00166F12">
      <w:pPr>
        <w:spacing w:after="0" w:line="360" w:lineRule="auto"/>
        <w:ind w:left="700" w:right="49" w:hanging="720"/>
        <w:jc w:val="both"/>
        <w:rPr>
          <w:rFonts w:ascii="Times New Roman" w:eastAsia="Times New Roman" w:hAnsi="Times New Roman" w:cs="Times New Roman"/>
          <w:sz w:val="24"/>
          <w:szCs w:val="24"/>
          <w:shd w:val="clear" w:color="auto" w:fill="FF9900"/>
        </w:rPr>
      </w:pPr>
      <w:r w:rsidRPr="002173C0">
        <w:rPr>
          <w:rFonts w:ascii="Times New Roman" w:eastAsia="Times New Roman" w:hAnsi="Times New Roman" w:cs="Times New Roman"/>
          <w:sz w:val="24"/>
          <w:szCs w:val="24"/>
          <w:lang w:val="sv-SE"/>
        </w:rPr>
        <w:t>Ingrith, Á. A.</w:t>
      </w:r>
      <w:r w:rsidR="001776A3" w:rsidRPr="002173C0">
        <w:rPr>
          <w:rFonts w:ascii="Times New Roman" w:eastAsia="Times New Roman" w:hAnsi="Times New Roman" w:cs="Times New Roman"/>
          <w:sz w:val="24"/>
          <w:szCs w:val="24"/>
          <w:lang w:val="sv-SE"/>
        </w:rPr>
        <w:t xml:space="preserve"> y</w:t>
      </w:r>
      <w:r w:rsidRPr="002173C0">
        <w:rPr>
          <w:rFonts w:ascii="Times New Roman" w:eastAsia="Times New Roman" w:hAnsi="Times New Roman" w:cs="Times New Roman"/>
          <w:sz w:val="24"/>
          <w:szCs w:val="24"/>
          <w:lang w:val="sv-SE"/>
        </w:rPr>
        <w:t xml:space="preserve"> Valeria Alejandra, R. P. (2019). </w:t>
      </w:r>
      <w:r w:rsidRPr="002173C0">
        <w:rPr>
          <w:rFonts w:ascii="Times New Roman" w:eastAsia="Times New Roman" w:hAnsi="Times New Roman" w:cs="Times New Roman"/>
          <w:i/>
          <w:sz w:val="24"/>
          <w:szCs w:val="24"/>
        </w:rPr>
        <w:t>Enseñanza y aprendizaje de la estadística y la probabilidad. Propuesta de intervención para el aula</w:t>
      </w:r>
      <w:r w:rsidRPr="002173C0">
        <w:rPr>
          <w:rFonts w:ascii="Times New Roman" w:eastAsia="Times New Roman" w:hAnsi="Times New Roman" w:cs="Times New Roman"/>
          <w:sz w:val="24"/>
          <w:szCs w:val="24"/>
        </w:rPr>
        <w:t>. Universidad Pedagógica Nacional.</w:t>
      </w:r>
    </w:p>
    <w:p w14:paraId="2D48C2D9" w14:textId="419A80A0" w:rsidR="00DC1FC6" w:rsidRPr="002173C0" w:rsidRDefault="00C301D7" w:rsidP="00166F12">
      <w:pPr>
        <w:spacing w:after="0" w:line="360" w:lineRule="auto"/>
        <w:ind w:left="700" w:right="49" w:hanging="720"/>
        <w:jc w:val="both"/>
        <w:rPr>
          <w:rFonts w:ascii="Times New Roman" w:eastAsia="Times New Roman" w:hAnsi="Times New Roman" w:cs="Times New Roman"/>
          <w:sz w:val="24"/>
          <w:szCs w:val="24"/>
          <w:lang w:val="en-US"/>
        </w:rPr>
      </w:pPr>
      <w:proofErr w:type="spellStart"/>
      <w:r w:rsidRPr="002173C0">
        <w:rPr>
          <w:rFonts w:ascii="Times New Roman" w:eastAsia="Times New Roman" w:hAnsi="Times New Roman" w:cs="Times New Roman"/>
          <w:sz w:val="24"/>
          <w:szCs w:val="24"/>
        </w:rPr>
        <w:t>Krathwohl</w:t>
      </w:r>
      <w:proofErr w:type="spellEnd"/>
      <w:r w:rsidRPr="002173C0">
        <w:rPr>
          <w:rFonts w:ascii="Times New Roman" w:eastAsia="Times New Roman" w:hAnsi="Times New Roman" w:cs="Times New Roman"/>
          <w:sz w:val="24"/>
          <w:szCs w:val="24"/>
        </w:rPr>
        <w:t xml:space="preserve">, D. A. (2002). </w:t>
      </w:r>
      <w:r w:rsidR="00112195" w:rsidRPr="002173C0">
        <w:rPr>
          <w:rFonts w:ascii="Times New Roman" w:eastAsia="Times New Roman" w:hAnsi="Times New Roman" w:cs="Times New Roman"/>
          <w:sz w:val="24"/>
          <w:szCs w:val="24"/>
          <w:lang w:val="en-US"/>
        </w:rPr>
        <w:t xml:space="preserve">A </w:t>
      </w:r>
      <w:r w:rsidRPr="002173C0">
        <w:rPr>
          <w:rFonts w:ascii="Times New Roman" w:eastAsia="Times New Roman" w:hAnsi="Times New Roman" w:cs="Times New Roman"/>
          <w:sz w:val="24"/>
          <w:szCs w:val="24"/>
          <w:lang w:val="en-US"/>
        </w:rPr>
        <w:t>Revision of Bloom‘s Taxonomy</w:t>
      </w:r>
      <w:r w:rsidR="00E45BB2" w:rsidRPr="002173C0">
        <w:rPr>
          <w:rFonts w:ascii="Times New Roman" w:eastAsia="Times New Roman" w:hAnsi="Times New Roman" w:cs="Times New Roman"/>
          <w:sz w:val="24"/>
          <w:szCs w:val="24"/>
          <w:lang w:val="en-US"/>
        </w:rPr>
        <w:t>: An Overview</w:t>
      </w:r>
      <w:r w:rsidRPr="002173C0">
        <w:rPr>
          <w:rFonts w:ascii="Times New Roman" w:eastAsia="Times New Roman" w:hAnsi="Times New Roman" w:cs="Times New Roman"/>
          <w:sz w:val="24"/>
          <w:szCs w:val="24"/>
          <w:lang w:val="en-US"/>
        </w:rPr>
        <w:t xml:space="preserve">. </w:t>
      </w:r>
      <w:r w:rsidRPr="002173C0">
        <w:rPr>
          <w:rFonts w:ascii="Times New Roman" w:eastAsia="Times New Roman" w:hAnsi="Times New Roman" w:cs="Times New Roman"/>
          <w:i/>
          <w:iCs/>
          <w:sz w:val="24"/>
          <w:szCs w:val="24"/>
          <w:lang w:val="en-US"/>
        </w:rPr>
        <w:t>Theory into Practice</w:t>
      </w:r>
      <w:r w:rsidR="00112195" w:rsidRPr="002173C0">
        <w:rPr>
          <w:rFonts w:ascii="Times New Roman" w:eastAsia="Times New Roman" w:hAnsi="Times New Roman" w:cs="Times New Roman"/>
          <w:i/>
          <w:iCs/>
          <w:sz w:val="24"/>
          <w:szCs w:val="24"/>
          <w:lang w:val="en-US"/>
        </w:rPr>
        <w:t>,</w:t>
      </w:r>
      <w:r w:rsidRPr="002173C0">
        <w:rPr>
          <w:rFonts w:ascii="Times New Roman" w:eastAsia="Times New Roman" w:hAnsi="Times New Roman" w:cs="Times New Roman"/>
          <w:sz w:val="24"/>
          <w:szCs w:val="24"/>
          <w:lang w:val="en-US"/>
        </w:rPr>
        <w:t xml:space="preserve"> </w:t>
      </w:r>
      <w:r w:rsidRPr="002173C0">
        <w:rPr>
          <w:rFonts w:ascii="Times New Roman" w:eastAsia="Times New Roman" w:hAnsi="Times New Roman" w:cs="Times New Roman"/>
          <w:i/>
          <w:iCs/>
          <w:sz w:val="24"/>
          <w:szCs w:val="24"/>
          <w:lang w:val="en-US"/>
        </w:rPr>
        <w:t>41</w:t>
      </w:r>
      <w:r w:rsidR="00112195" w:rsidRPr="002173C0">
        <w:rPr>
          <w:rFonts w:ascii="Times New Roman" w:eastAsia="Times New Roman" w:hAnsi="Times New Roman" w:cs="Times New Roman"/>
          <w:sz w:val="24"/>
          <w:szCs w:val="24"/>
          <w:lang w:val="en-US"/>
        </w:rPr>
        <w:t>(</w:t>
      </w:r>
      <w:r w:rsidRPr="002173C0">
        <w:rPr>
          <w:rFonts w:ascii="Times New Roman" w:eastAsia="Times New Roman" w:hAnsi="Times New Roman" w:cs="Times New Roman"/>
          <w:sz w:val="24"/>
          <w:szCs w:val="24"/>
          <w:lang w:val="en-US"/>
        </w:rPr>
        <w:t>4</w:t>
      </w:r>
      <w:r w:rsidR="00112195" w:rsidRPr="002173C0">
        <w:rPr>
          <w:rFonts w:ascii="Times New Roman" w:eastAsia="Times New Roman" w:hAnsi="Times New Roman" w:cs="Times New Roman"/>
          <w:sz w:val="24"/>
          <w:szCs w:val="24"/>
          <w:lang w:val="en-US"/>
        </w:rPr>
        <w:t>),</w:t>
      </w:r>
      <w:r w:rsidRPr="002173C0">
        <w:rPr>
          <w:rFonts w:ascii="Times New Roman" w:eastAsia="Times New Roman" w:hAnsi="Times New Roman" w:cs="Times New Roman"/>
          <w:sz w:val="24"/>
          <w:szCs w:val="24"/>
          <w:lang w:val="en-US"/>
        </w:rPr>
        <w:t xml:space="preserve"> 212-218</w:t>
      </w:r>
      <w:r w:rsidR="00112195" w:rsidRPr="002173C0">
        <w:rPr>
          <w:rFonts w:ascii="Times New Roman" w:eastAsia="Times New Roman" w:hAnsi="Times New Roman" w:cs="Times New Roman"/>
          <w:sz w:val="24"/>
          <w:szCs w:val="24"/>
          <w:lang w:val="en-US"/>
        </w:rPr>
        <w:t>.</w:t>
      </w:r>
    </w:p>
    <w:p w14:paraId="5B67B8C0" w14:textId="51ACF4B4" w:rsidR="00DC1FC6" w:rsidRPr="002173C0" w:rsidRDefault="00C301D7" w:rsidP="00166F12">
      <w:pPr>
        <w:spacing w:after="0" w:line="360" w:lineRule="auto"/>
        <w:ind w:left="700" w:right="49" w:hanging="720"/>
        <w:jc w:val="both"/>
        <w:rPr>
          <w:rFonts w:ascii="Times New Roman" w:eastAsia="Times New Roman" w:hAnsi="Times New Roman" w:cs="Times New Roman"/>
          <w:sz w:val="24"/>
          <w:szCs w:val="24"/>
          <w:shd w:val="clear" w:color="auto" w:fill="FF9900"/>
        </w:rPr>
      </w:pPr>
      <w:r w:rsidRPr="00354763">
        <w:rPr>
          <w:rFonts w:ascii="Times New Roman" w:eastAsia="Times New Roman" w:hAnsi="Times New Roman" w:cs="Times New Roman"/>
          <w:sz w:val="24"/>
          <w:szCs w:val="24"/>
          <w:lang w:val="en-US"/>
        </w:rPr>
        <w:t>López, M.</w:t>
      </w:r>
      <w:r w:rsidR="00006DE1" w:rsidRPr="00354763">
        <w:rPr>
          <w:rFonts w:ascii="Times New Roman" w:eastAsia="Times New Roman" w:hAnsi="Times New Roman" w:cs="Times New Roman"/>
          <w:sz w:val="24"/>
          <w:szCs w:val="24"/>
          <w:lang w:val="en-US"/>
        </w:rPr>
        <w:t xml:space="preserve"> y</w:t>
      </w:r>
      <w:r w:rsidRPr="00354763">
        <w:rPr>
          <w:rFonts w:ascii="Times New Roman" w:eastAsia="Times New Roman" w:hAnsi="Times New Roman" w:cs="Times New Roman"/>
          <w:sz w:val="24"/>
          <w:szCs w:val="24"/>
          <w:lang w:val="en-US"/>
        </w:rPr>
        <w:t xml:space="preserve"> Gutiérrez, L. (2019). </w:t>
      </w:r>
      <w:r w:rsidRPr="002173C0">
        <w:rPr>
          <w:rFonts w:ascii="Times New Roman" w:eastAsia="Times New Roman" w:hAnsi="Times New Roman" w:cs="Times New Roman"/>
          <w:sz w:val="24"/>
          <w:szCs w:val="24"/>
          <w:lang w:val="en-US"/>
        </w:rPr>
        <w:t xml:space="preserve">Com dur a </w:t>
      </w:r>
      <w:proofErr w:type="spellStart"/>
      <w:r w:rsidRPr="002173C0">
        <w:rPr>
          <w:rFonts w:ascii="Times New Roman" w:eastAsia="Times New Roman" w:hAnsi="Times New Roman" w:cs="Times New Roman"/>
          <w:sz w:val="24"/>
          <w:szCs w:val="24"/>
          <w:lang w:val="en-US"/>
        </w:rPr>
        <w:t>terme</w:t>
      </w:r>
      <w:proofErr w:type="spellEnd"/>
      <w:r w:rsidRPr="002173C0">
        <w:rPr>
          <w:rFonts w:ascii="Times New Roman" w:eastAsia="Times New Roman" w:hAnsi="Times New Roman" w:cs="Times New Roman"/>
          <w:sz w:val="24"/>
          <w:szCs w:val="24"/>
          <w:lang w:val="en-US"/>
        </w:rPr>
        <w:t xml:space="preserve"> </w:t>
      </w:r>
      <w:proofErr w:type="spellStart"/>
      <w:r w:rsidRPr="002173C0">
        <w:rPr>
          <w:rFonts w:ascii="Times New Roman" w:eastAsia="Times New Roman" w:hAnsi="Times New Roman" w:cs="Times New Roman"/>
          <w:sz w:val="24"/>
          <w:szCs w:val="24"/>
          <w:lang w:val="en-US"/>
        </w:rPr>
        <w:t>i</w:t>
      </w:r>
      <w:proofErr w:type="spellEnd"/>
      <w:r w:rsidRPr="002173C0">
        <w:rPr>
          <w:rFonts w:ascii="Times New Roman" w:eastAsia="Times New Roman" w:hAnsi="Times New Roman" w:cs="Times New Roman"/>
          <w:sz w:val="24"/>
          <w:szCs w:val="24"/>
          <w:lang w:val="en-US"/>
        </w:rPr>
        <w:t xml:space="preserve"> </w:t>
      </w:r>
      <w:proofErr w:type="spellStart"/>
      <w:r w:rsidRPr="002173C0">
        <w:rPr>
          <w:rFonts w:ascii="Times New Roman" w:eastAsia="Times New Roman" w:hAnsi="Times New Roman" w:cs="Times New Roman"/>
          <w:sz w:val="24"/>
          <w:szCs w:val="24"/>
          <w:lang w:val="en-US"/>
        </w:rPr>
        <w:t>interpretar</w:t>
      </w:r>
      <w:proofErr w:type="spellEnd"/>
      <w:r w:rsidRPr="002173C0">
        <w:rPr>
          <w:rFonts w:ascii="Times New Roman" w:eastAsia="Times New Roman" w:hAnsi="Times New Roman" w:cs="Times New Roman"/>
          <w:sz w:val="24"/>
          <w:szCs w:val="24"/>
          <w:lang w:val="en-US"/>
        </w:rPr>
        <w:t xml:space="preserve"> </w:t>
      </w:r>
      <w:proofErr w:type="spellStart"/>
      <w:r w:rsidRPr="002173C0">
        <w:rPr>
          <w:rFonts w:ascii="Times New Roman" w:eastAsia="Times New Roman" w:hAnsi="Times New Roman" w:cs="Times New Roman"/>
          <w:sz w:val="24"/>
          <w:szCs w:val="24"/>
          <w:lang w:val="en-US"/>
        </w:rPr>
        <w:t>una</w:t>
      </w:r>
      <w:proofErr w:type="spellEnd"/>
      <w:r w:rsidRPr="002173C0">
        <w:rPr>
          <w:rFonts w:ascii="Times New Roman" w:eastAsia="Times New Roman" w:hAnsi="Times New Roman" w:cs="Times New Roman"/>
          <w:sz w:val="24"/>
          <w:szCs w:val="24"/>
          <w:lang w:val="en-US"/>
        </w:rPr>
        <w:t xml:space="preserve"> </w:t>
      </w:r>
      <w:proofErr w:type="spellStart"/>
      <w:r w:rsidRPr="002173C0">
        <w:rPr>
          <w:rFonts w:ascii="Times New Roman" w:eastAsia="Times New Roman" w:hAnsi="Times New Roman" w:cs="Times New Roman"/>
          <w:sz w:val="24"/>
          <w:szCs w:val="24"/>
          <w:lang w:val="en-US"/>
        </w:rPr>
        <w:t>anàlisi</w:t>
      </w:r>
      <w:proofErr w:type="spellEnd"/>
      <w:r w:rsidRPr="002173C0">
        <w:rPr>
          <w:rFonts w:ascii="Times New Roman" w:eastAsia="Times New Roman" w:hAnsi="Times New Roman" w:cs="Times New Roman"/>
          <w:sz w:val="24"/>
          <w:szCs w:val="24"/>
          <w:lang w:val="en-US"/>
        </w:rPr>
        <w:t xml:space="preserve"> factorial </w:t>
      </w:r>
      <w:proofErr w:type="spellStart"/>
      <w:r w:rsidRPr="002173C0">
        <w:rPr>
          <w:rFonts w:ascii="Times New Roman" w:eastAsia="Times New Roman" w:hAnsi="Times New Roman" w:cs="Times New Roman"/>
          <w:sz w:val="24"/>
          <w:szCs w:val="24"/>
          <w:lang w:val="en-US"/>
        </w:rPr>
        <w:t>exploratòria</w:t>
      </w:r>
      <w:proofErr w:type="spellEnd"/>
      <w:r w:rsidRPr="002173C0">
        <w:rPr>
          <w:rFonts w:ascii="Times New Roman" w:eastAsia="Times New Roman" w:hAnsi="Times New Roman" w:cs="Times New Roman"/>
          <w:sz w:val="24"/>
          <w:szCs w:val="24"/>
          <w:lang w:val="en-US"/>
        </w:rPr>
        <w:t xml:space="preserve"> </w:t>
      </w:r>
      <w:proofErr w:type="spellStart"/>
      <w:r w:rsidRPr="002173C0">
        <w:rPr>
          <w:rFonts w:ascii="Times New Roman" w:eastAsia="Times New Roman" w:hAnsi="Times New Roman" w:cs="Times New Roman"/>
          <w:sz w:val="24"/>
          <w:szCs w:val="24"/>
          <w:lang w:val="en-US"/>
        </w:rPr>
        <w:t>utilitzant</w:t>
      </w:r>
      <w:proofErr w:type="spellEnd"/>
      <w:r w:rsidRPr="002173C0">
        <w:rPr>
          <w:rFonts w:ascii="Times New Roman" w:eastAsia="Times New Roman" w:hAnsi="Times New Roman" w:cs="Times New Roman"/>
          <w:sz w:val="24"/>
          <w:szCs w:val="24"/>
          <w:lang w:val="en-US"/>
        </w:rPr>
        <w:t xml:space="preserve"> SPSS. </w:t>
      </w:r>
      <w:r w:rsidRPr="002173C0">
        <w:rPr>
          <w:rFonts w:ascii="Times New Roman" w:eastAsia="Times New Roman" w:hAnsi="Times New Roman" w:cs="Times New Roman"/>
          <w:i/>
          <w:sz w:val="24"/>
          <w:szCs w:val="24"/>
        </w:rPr>
        <w:t xml:space="preserve">REIRE Revista </w:t>
      </w:r>
      <w:proofErr w:type="spellStart"/>
      <w:r w:rsidRPr="002173C0">
        <w:rPr>
          <w:rFonts w:ascii="Times New Roman" w:eastAsia="Times New Roman" w:hAnsi="Times New Roman" w:cs="Times New Roman"/>
          <w:i/>
          <w:sz w:val="24"/>
          <w:szCs w:val="24"/>
        </w:rPr>
        <w:t>d’Innovació</w:t>
      </w:r>
      <w:proofErr w:type="spellEnd"/>
      <w:r w:rsidRPr="002173C0">
        <w:rPr>
          <w:rFonts w:ascii="Times New Roman" w:eastAsia="Times New Roman" w:hAnsi="Times New Roman" w:cs="Times New Roman"/>
          <w:i/>
          <w:sz w:val="24"/>
          <w:szCs w:val="24"/>
        </w:rPr>
        <w:t xml:space="preserve"> </w:t>
      </w:r>
      <w:r w:rsidR="00F41C14" w:rsidRPr="002173C0">
        <w:rPr>
          <w:rFonts w:ascii="Times New Roman" w:eastAsia="Times New Roman" w:hAnsi="Times New Roman" w:cs="Times New Roman"/>
          <w:i/>
          <w:sz w:val="24"/>
          <w:szCs w:val="24"/>
        </w:rPr>
        <w:t>i</w:t>
      </w:r>
      <w:r w:rsidRPr="002173C0">
        <w:rPr>
          <w:rFonts w:ascii="Times New Roman" w:eastAsia="Times New Roman" w:hAnsi="Times New Roman" w:cs="Times New Roman"/>
          <w:i/>
          <w:sz w:val="24"/>
          <w:szCs w:val="24"/>
        </w:rPr>
        <w:t xml:space="preserve"> Recerca </w:t>
      </w:r>
      <w:r w:rsidR="00F41C14" w:rsidRPr="002173C0">
        <w:rPr>
          <w:rFonts w:ascii="Times New Roman" w:eastAsia="Times New Roman" w:hAnsi="Times New Roman" w:cs="Times New Roman"/>
          <w:i/>
          <w:sz w:val="24"/>
          <w:szCs w:val="24"/>
        </w:rPr>
        <w:t>e</w:t>
      </w:r>
      <w:r w:rsidRPr="002173C0">
        <w:rPr>
          <w:rFonts w:ascii="Times New Roman" w:eastAsia="Times New Roman" w:hAnsi="Times New Roman" w:cs="Times New Roman"/>
          <w:i/>
          <w:sz w:val="24"/>
          <w:szCs w:val="24"/>
        </w:rPr>
        <w:t xml:space="preserve">n </w:t>
      </w:r>
      <w:proofErr w:type="spellStart"/>
      <w:r w:rsidRPr="002173C0">
        <w:rPr>
          <w:rFonts w:ascii="Times New Roman" w:eastAsia="Times New Roman" w:hAnsi="Times New Roman" w:cs="Times New Roman"/>
          <w:i/>
          <w:sz w:val="24"/>
          <w:szCs w:val="24"/>
        </w:rPr>
        <w:t>Educació</w:t>
      </w:r>
      <w:proofErr w:type="spellEnd"/>
      <w:r w:rsidRPr="002173C0">
        <w:rPr>
          <w:rFonts w:ascii="Times New Roman" w:eastAsia="Times New Roman" w:hAnsi="Times New Roman" w:cs="Times New Roman"/>
          <w:i/>
          <w:sz w:val="24"/>
          <w:szCs w:val="24"/>
        </w:rPr>
        <w:t>, 12</w:t>
      </w:r>
      <w:r w:rsidRPr="002173C0">
        <w:rPr>
          <w:rFonts w:ascii="Times New Roman" w:eastAsia="Times New Roman" w:hAnsi="Times New Roman" w:cs="Times New Roman"/>
          <w:sz w:val="24"/>
          <w:szCs w:val="24"/>
        </w:rPr>
        <w:t>(2), 1</w:t>
      </w:r>
      <w:r w:rsidR="00F41C14" w:rsidRPr="002173C0">
        <w:rPr>
          <w:rFonts w:ascii="Times New Roman" w:eastAsia="Times New Roman" w:hAnsi="Times New Roman" w:cs="Times New Roman"/>
          <w:sz w:val="24"/>
          <w:szCs w:val="24"/>
        </w:rPr>
        <w:t>-</w:t>
      </w:r>
      <w:r w:rsidRPr="002173C0">
        <w:rPr>
          <w:rFonts w:ascii="Times New Roman" w:eastAsia="Times New Roman" w:hAnsi="Times New Roman" w:cs="Times New Roman"/>
          <w:sz w:val="24"/>
          <w:szCs w:val="24"/>
        </w:rPr>
        <w:t xml:space="preserve">14. </w:t>
      </w:r>
    </w:p>
    <w:p w14:paraId="35278740" w14:textId="0DBBF70E" w:rsidR="00DC1FC6" w:rsidRPr="002173C0" w:rsidRDefault="00C301D7" w:rsidP="00166F12">
      <w:pPr>
        <w:spacing w:after="0" w:line="360" w:lineRule="auto"/>
        <w:ind w:left="700" w:right="49" w:hanging="720"/>
        <w:jc w:val="both"/>
        <w:rPr>
          <w:rFonts w:ascii="Times New Roman" w:eastAsia="Times New Roman" w:hAnsi="Times New Roman" w:cs="Times New Roman"/>
          <w:sz w:val="28"/>
          <w:szCs w:val="28"/>
        </w:rPr>
      </w:pPr>
      <w:r w:rsidRPr="002173C0">
        <w:rPr>
          <w:rFonts w:ascii="Times New Roman" w:eastAsia="Times New Roman" w:hAnsi="Times New Roman" w:cs="Times New Roman"/>
          <w:sz w:val="24"/>
          <w:szCs w:val="24"/>
        </w:rPr>
        <w:lastRenderedPageBreak/>
        <w:t>Liu, Y., He, R., Wang, S.</w:t>
      </w:r>
      <w:r w:rsidR="00712293" w:rsidRPr="002173C0">
        <w:rPr>
          <w:rFonts w:ascii="Times New Roman" w:eastAsia="Times New Roman" w:hAnsi="Times New Roman" w:cs="Times New Roman"/>
          <w:sz w:val="24"/>
          <w:szCs w:val="24"/>
        </w:rPr>
        <w:t xml:space="preserve"> and</w:t>
      </w:r>
      <w:r w:rsidRPr="002173C0">
        <w:rPr>
          <w:rFonts w:ascii="Times New Roman" w:eastAsia="Times New Roman" w:hAnsi="Times New Roman" w:cs="Times New Roman"/>
          <w:sz w:val="24"/>
          <w:szCs w:val="24"/>
        </w:rPr>
        <w:t xml:space="preserve"> </w:t>
      </w:r>
      <w:proofErr w:type="spellStart"/>
      <w:r w:rsidRPr="002173C0">
        <w:rPr>
          <w:rFonts w:ascii="Times New Roman" w:eastAsia="Times New Roman" w:hAnsi="Times New Roman" w:cs="Times New Roman"/>
          <w:sz w:val="24"/>
          <w:szCs w:val="24"/>
        </w:rPr>
        <w:t>Yu</w:t>
      </w:r>
      <w:proofErr w:type="spellEnd"/>
      <w:r w:rsidRPr="002173C0">
        <w:rPr>
          <w:rFonts w:ascii="Times New Roman" w:eastAsia="Times New Roman" w:hAnsi="Times New Roman" w:cs="Times New Roman"/>
          <w:sz w:val="24"/>
          <w:szCs w:val="24"/>
        </w:rPr>
        <w:t xml:space="preserve">, C. (2021). </w:t>
      </w:r>
      <w:r w:rsidRPr="002173C0">
        <w:rPr>
          <w:rFonts w:ascii="Times New Roman" w:eastAsia="Times New Roman" w:hAnsi="Times New Roman" w:cs="Times New Roman"/>
          <w:sz w:val="24"/>
          <w:szCs w:val="24"/>
          <w:lang w:val="en-US"/>
        </w:rPr>
        <w:t xml:space="preserve">Temporal and Spectral 2D Fragmentation-Aware RMSA Algorithm for Advance Reservation Requests in EONs. </w:t>
      </w:r>
      <w:r w:rsidRPr="002173C0">
        <w:rPr>
          <w:rFonts w:ascii="Times New Roman" w:eastAsia="Times New Roman" w:hAnsi="Times New Roman" w:cs="Times New Roman"/>
          <w:i/>
          <w:sz w:val="24"/>
          <w:szCs w:val="24"/>
        </w:rPr>
        <w:t>IEEE Access, 9</w:t>
      </w:r>
      <w:r w:rsidRPr="002173C0">
        <w:rPr>
          <w:rFonts w:ascii="Times New Roman" w:eastAsia="Times New Roman" w:hAnsi="Times New Roman" w:cs="Times New Roman"/>
          <w:sz w:val="24"/>
          <w:szCs w:val="24"/>
        </w:rPr>
        <w:t>, 32845</w:t>
      </w:r>
      <w:r w:rsidR="00712293" w:rsidRPr="002173C0">
        <w:rPr>
          <w:rFonts w:ascii="Times New Roman" w:eastAsia="Times New Roman" w:hAnsi="Times New Roman" w:cs="Times New Roman"/>
          <w:sz w:val="24"/>
          <w:szCs w:val="24"/>
        </w:rPr>
        <w:t>-</w:t>
      </w:r>
      <w:r w:rsidRPr="002173C0">
        <w:rPr>
          <w:rFonts w:ascii="Times New Roman" w:eastAsia="Times New Roman" w:hAnsi="Times New Roman" w:cs="Times New Roman"/>
          <w:sz w:val="24"/>
          <w:szCs w:val="24"/>
        </w:rPr>
        <w:t>32856.</w:t>
      </w:r>
      <w:r w:rsidR="00C02679" w:rsidRPr="002173C0">
        <w:rPr>
          <w:rFonts w:ascii="Times New Roman" w:eastAsia="Times New Roman" w:hAnsi="Times New Roman" w:cs="Times New Roman"/>
          <w:sz w:val="24"/>
          <w:szCs w:val="24"/>
        </w:rPr>
        <w:t xml:space="preserve"> </w:t>
      </w:r>
      <w:proofErr w:type="spellStart"/>
      <w:r w:rsidR="00C02679" w:rsidRPr="002173C0">
        <w:rPr>
          <w:rFonts w:ascii="Times New Roman" w:eastAsia="Times New Roman" w:hAnsi="Times New Roman" w:cs="Times New Roman"/>
          <w:sz w:val="24"/>
          <w:szCs w:val="24"/>
        </w:rPr>
        <w:t>Retrieved</w:t>
      </w:r>
      <w:proofErr w:type="spellEnd"/>
      <w:r w:rsidR="00C02679" w:rsidRPr="002173C0">
        <w:rPr>
          <w:rFonts w:ascii="Times New Roman" w:eastAsia="Times New Roman" w:hAnsi="Times New Roman" w:cs="Times New Roman"/>
          <w:sz w:val="24"/>
          <w:szCs w:val="24"/>
        </w:rPr>
        <w:t xml:space="preserve"> </w:t>
      </w:r>
      <w:proofErr w:type="spellStart"/>
      <w:r w:rsidR="00C02679" w:rsidRPr="002173C0">
        <w:rPr>
          <w:rFonts w:ascii="Times New Roman" w:eastAsia="Times New Roman" w:hAnsi="Times New Roman" w:cs="Times New Roman"/>
          <w:sz w:val="24"/>
          <w:szCs w:val="24"/>
        </w:rPr>
        <w:t>from</w:t>
      </w:r>
      <w:proofErr w:type="spellEnd"/>
      <w:r w:rsidRPr="002173C0">
        <w:rPr>
          <w:rFonts w:ascii="Times New Roman" w:eastAsia="Times New Roman" w:hAnsi="Times New Roman" w:cs="Times New Roman"/>
          <w:sz w:val="24"/>
          <w:szCs w:val="24"/>
        </w:rPr>
        <w:t xml:space="preserve"> </w:t>
      </w:r>
      <w:hyperlink r:id="rId23">
        <w:r w:rsidR="00C02679" w:rsidRPr="002173C0">
          <w:rPr>
            <w:rFonts w:ascii="Times New Roman" w:eastAsia="Times New Roman" w:hAnsi="Times New Roman" w:cs="Times New Roman"/>
            <w:sz w:val="24"/>
            <w:szCs w:val="24"/>
          </w:rPr>
          <w:t>https://doi.org/10.1109/ACCESS.2021.3060375</w:t>
        </w:r>
      </w:hyperlink>
      <w:r w:rsidR="00C02679" w:rsidRPr="002173C0">
        <w:rPr>
          <w:rFonts w:ascii="Times New Roman" w:eastAsia="Times New Roman" w:hAnsi="Times New Roman" w:cs="Times New Roman"/>
          <w:sz w:val="24"/>
          <w:szCs w:val="24"/>
        </w:rPr>
        <w:t>.</w:t>
      </w:r>
    </w:p>
    <w:p w14:paraId="487C727F" w14:textId="0E5040E2" w:rsidR="00DC1FC6" w:rsidRPr="002173C0" w:rsidRDefault="00C301D7" w:rsidP="00166F12">
      <w:pPr>
        <w:spacing w:after="0" w:line="360" w:lineRule="auto"/>
        <w:ind w:left="700" w:right="49" w:hanging="720"/>
        <w:jc w:val="both"/>
      </w:pPr>
      <w:r w:rsidRPr="002173C0">
        <w:rPr>
          <w:rFonts w:ascii="Times New Roman" w:eastAsia="Times New Roman" w:hAnsi="Times New Roman" w:cs="Times New Roman"/>
          <w:sz w:val="24"/>
          <w:szCs w:val="24"/>
        </w:rPr>
        <w:t xml:space="preserve">Martínez, M., Castro, M. A., de la Fuente, L. </w:t>
      </w:r>
      <w:r w:rsidR="00D252C1" w:rsidRPr="002173C0">
        <w:rPr>
          <w:rFonts w:ascii="Times New Roman" w:eastAsia="Times New Roman" w:hAnsi="Times New Roman" w:cs="Times New Roman"/>
          <w:sz w:val="24"/>
          <w:szCs w:val="24"/>
        </w:rPr>
        <w:t xml:space="preserve">y </w:t>
      </w:r>
      <w:r w:rsidRPr="002173C0">
        <w:rPr>
          <w:rFonts w:ascii="Times New Roman" w:eastAsia="Times New Roman" w:hAnsi="Times New Roman" w:cs="Times New Roman"/>
          <w:sz w:val="24"/>
          <w:szCs w:val="24"/>
        </w:rPr>
        <w:t>Medina, D. (2020). Aprendizaje en red, una opción en tiempos de COVID-19</w:t>
      </w:r>
      <w:r w:rsidRPr="002173C0">
        <w:rPr>
          <w:rFonts w:ascii="Times New Roman" w:eastAsia="Times New Roman" w:hAnsi="Times New Roman" w:cs="Times New Roman"/>
          <w:i/>
          <w:sz w:val="24"/>
          <w:szCs w:val="24"/>
        </w:rPr>
        <w:t>. Revista Cubana de Higiene y Epidemiología</w:t>
      </w:r>
      <w:r w:rsidRPr="002173C0">
        <w:rPr>
          <w:rFonts w:ascii="Times New Roman" w:eastAsia="Times New Roman" w:hAnsi="Times New Roman" w:cs="Times New Roman"/>
          <w:sz w:val="24"/>
          <w:szCs w:val="24"/>
        </w:rPr>
        <w:t xml:space="preserve">, </w:t>
      </w:r>
      <w:r w:rsidRPr="002173C0">
        <w:rPr>
          <w:rFonts w:ascii="Times New Roman" w:eastAsia="Times New Roman" w:hAnsi="Times New Roman" w:cs="Times New Roman"/>
          <w:i/>
          <w:sz w:val="24"/>
          <w:szCs w:val="24"/>
        </w:rPr>
        <w:t>57</w:t>
      </w:r>
      <w:r w:rsidRPr="002173C0">
        <w:rPr>
          <w:rFonts w:ascii="Times New Roman" w:eastAsia="Times New Roman" w:hAnsi="Times New Roman" w:cs="Times New Roman"/>
          <w:sz w:val="24"/>
          <w:szCs w:val="24"/>
        </w:rPr>
        <w:t>, 1</w:t>
      </w:r>
      <w:r w:rsidR="00D252C1" w:rsidRPr="002173C0">
        <w:rPr>
          <w:rFonts w:ascii="Times New Roman" w:eastAsia="Times New Roman" w:hAnsi="Times New Roman" w:cs="Times New Roman"/>
          <w:sz w:val="24"/>
          <w:szCs w:val="24"/>
        </w:rPr>
        <w:t>-</w:t>
      </w:r>
      <w:r w:rsidRPr="002173C0">
        <w:rPr>
          <w:rFonts w:ascii="Times New Roman" w:eastAsia="Times New Roman" w:hAnsi="Times New Roman" w:cs="Times New Roman"/>
          <w:sz w:val="24"/>
          <w:szCs w:val="24"/>
        </w:rPr>
        <w:t>14.</w:t>
      </w:r>
      <w:r w:rsidRPr="002173C0">
        <w:t xml:space="preserve"> </w:t>
      </w:r>
    </w:p>
    <w:p w14:paraId="69416094" w14:textId="04BDCC9A" w:rsidR="00DC1FC6" w:rsidRPr="002173C0" w:rsidRDefault="00C301D7" w:rsidP="00166F12">
      <w:pPr>
        <w:spacing w:after="0" w:line="360" w:lineRule="auto"/>
        <w:ind w:left="700" w:right="49" w:hanging="720"/>
        <w:jc w:val="both"/>
        <w:rPr>
          <w:rFonts w:ascii="Times New Roman" w:eastAsia="Times New Roman" w:hAnsi="Times New Roman" w:cs="Times New Roman"/>
          <w:sz w:val="24"/>
          <w:szCs w:val="24"/>
        </w:rPr>
      </w:pPr>
      <w:proofErr w:type="spellStart"/>
      <w:r w:rsidRPr="002173C0">
        <w:rPr>
          <w:rFonts w:ascii="Times New Roman" w:eastAsia="Times New Roman" w:hAnsi="Times New Roman" w:cs="Times New Roman"/>
          <w:sz w:val="24"/>
          <w:szCs w:val="24"/>
        </w:rPr>
        <w:t>Mackay</w:t>
      </w:r>
      <w:proofErr w:type="spellEnd"/>
      <w:r w:rsidRPr="002173C0">
        <w:rPr>
          <w:rFonts w:ascii="Times New Roman" w:eastAsia="Times New Roman" w:hAnsi="Times New Roman" w:cs="Times New Roman"/>
          <w:sz w:val="24"/>
          <w:szCs w:val="24"/>
        </w:rPr>
        <w:t xml:space="preserve">, R., Franco, D. E. </w:t>
      </w:r>
      <w:r w:rsidR="00E20266" w:rsidRPr="002173C0">
        <w:rPr>
          <w:rFonts w:ascii="Times New Roman" w:eastAsia="Times New Roman" w:hAnsi="Times New Roman" w:cs="Times New Roman"/>
          <w:sz w:val="24"/>
          <w:szCs w:val="24"/>
        </w:rPr>
        <w:t>y</w:t>
      </w:r>
      <w:r w:rsidRPr="002173C0">
        <w:rPr>
          <w:rFonts w:ascii="Times New Roman" w:eastAsia="Times New Roman" w:hAnsi="Times New Roman" w:cs="Times New Roman"/>
          <w:sz w:val="24"/>
          <w:szCs w:val="24"/>
        </w:rPr>
        <w:t xml:space="preserve"> Villacis, P. W. (2018). El pensamiento crítico aplicado a la investigación. </w:t>
      </w:r>
      <w:r w:rsidRPr="002173C0">
        <w:rPr>
          <w:rFonts w:ascii="Times New Roman" w:eastAsia="Times New Roman" w:hAnsi="Times New Roman" w:cs="Times New Roman"/>
          <w:i/>
          <w:sz w:val="24"/>
          <w:szCs w:val="24"/>
        </w:rPr>
        <w:t>Universidad y Sociedad</w:t>
      </w:r>
      <w:r w:rsidRPr="002173C0">
        <w:rPr>
          <w:rFonts w:ascii="Times New Roman" w:eastAsia="Times New Roman" w:hAnsi="Times New Roman" w:cs="Times New Roman"/>
          <w:sz w:val="24"/>
          <w:szCs w:val="24"/>
        </w:rPr>
        <w:t xml:space="preserve">, </w:t>
      </w:r>
      <w:r w:rsidRPr="002173C0">
        <w:rPr>
          <w:rFonts w:ascii="Times New Roman" w:eastAsia="Times New Roman" w:hAnsi="Times New Roman" w:cs="Times New Roman"/>
          <w:i/>
          <w:sz w:val="24"/>
          <w:szCs w:val="24"/>
        </w:rPr>
        <w:t>10</w:t>
      </w:r>
      <w:r w:rsidRPr="002173C0">
        <w:rPr>
          <w:rFonts w:ascii="Times New Roman" w:eastAsia="Times New Roman" w:hAnsi="Times New Roman" w:cs="Times New Roman"/>
          <w:sz w:val="24"/>
          <w:szCs w:val="24"/>
        </w:rPr>
        <w:t>(1), 336-342</w:t>
      </w:r>
      <w:r w:rsidR="00F31E89" w:rsidRPr="002173C0">
        <w:rPr>
          <w:rFonts w:ascii="Times New Roman" w:eastAsia="Times New Roman" w:hAnsi="Times New Roman" w:cs="Times New Roman"/>
          <w:sz w:val="24"/>
          <w:szCs w:val="24"/>
        </w:rPr>
        <w:t xml:space="preserve">. Recuperado de </w:t>
      </w:r>
      <w:r w:rsidRPr="002173C0">
        <w:rPr>
          <w:rFonts w:ascii="Times New Roman" w:eastAsia="Times New Roman" w:hAnsi="Times New Roman" w:cs="Times New Roman"/>
          <w:sz w:val="24"/>
          <w:szCs w:val="24"/>
        </w:rPr>
        <w:t>http://rus.ucf.edu.cu/index.php/rus</w:t>
      </w:r>
      <w:r w:rsidR="00F31E89" w:rsidRPr="002173C0">
        <w:rPr>
          <w:rFonts w:ascii="Times New Roman" w:eastAsia="Times New Roman" w:hAnsi="Times New Roman" w:cs="Times New Roman"/>
          <w:sz w:val="24"/>
          <w:szCs w:val="24"/>
        </w:rPr>
        <w:t>.</w:t>
      </w:r>
    </w:p>
    <w:p w14:paraId="0C2303EE" w14:textId="51AF4A45" w:rsidR="00DC1FC6" w:rsidRPr="002173C0" w:rsidRDefault="00C301D7" w:rsidP="00166F12">
      <w:pPr>
        <w:spacing w:after="0" w:line="360" w:lineRule="auto"/>
        <w:ind w:left="700" w:right="49" w:hanging="720"/>
        <w:jc w:val="both"/>
        <w:rPr>
          <w:rFonts w:ascii="Times New Roman" w:eastAsia="Times New Roman" w:hAnsi="Times New Roman" w:cs="Times New Roman"/>
          <w:sz w:val="24"/>
          <w:szCs w:val="24"/>
          <w:shd w:val="clear" w:color="auto" w:fill="FF9900"/>
          <w:lang w:val="en-US"/>
        </w:rPr>
      </w:pPr>
      <w:proofErr w:type="spellStart"/>
      <w:r w:rsidRPr="002173C0">
        <w:rPr>
          <w:rFonts w:ascii="Times New Roman" w:eastAsia="Times New Roman" w:hAnsi="Times New Roman" w:cs="Times New Roman"/>
          <w:sz w:val="24"/>
          <w:szCs w:val="24"/>
          <w:lang w:val="en-US"/>
        </w:rPr>
        <w:t>McKnown</w:t>
      </w:r>
      <w:proofErr w:type="spellEnd"/>
      <w:r w:rsidRPr="002173C0">
        <w:rPr>
          <w:rFonts w:ascii="Times New Roman" w:eastAsia="Times New Roman" w:hAnsi="Times New Roman" w:cs="Times New Roman"/>
          <w:sz w:val="24"/>
          <w:szCs w:val="24"/>
          <w:lang w:val="en-US"/>
        </w:rPr>
        <w:t xml:space="preserve">, K. (1997). </w:t>
      </w:r>
      <w:r w:rsidRPr="002173C0">
        <w:rPr>
          <w:rFonts w:ascii="Times New Roman" w:eastAsia="Times New Roman" w:hAnsi="Times New Roman" w:cs="Times New Roman"/>
          <w:i/>
          <w:iCs/>
          <w:sz w:val="24"/>
          <w:szCs w:val="24"/>
          <w:lang w:val="en-US"/>
        </w:rPr>
        <w:t>Fostering Critical Thinking. A Research Paper to Air Command</w:t>
      </w:r>
      <w:r w:rsidR="00DE50E9" w:rsidRPr="002173C0">
        <w:rPr>
          <w:rFonts w:ascii="Times New Roman" w:eastAsia="Times New Roman" w:hAnsi="Times New Roman" w:cs="Times New Roman"/>
          <w:i/>
          <w:iCs/>
          <w:sz w:val="24"/>
          <w:szCs w:val="24"/>
          <w:lang w:val="en-US"/>
        </w:rPr>
        <w:t xml:space="preserve"> a</w:t>
      </w:r>
      <w:r w:rsidRPr="002173C0">
        <w:rPr>
          <w:rFonts w:ascii="Times New Roman" w:eastAsia="Times New Roman" w:hAnsi="Times New Roman" w:cs="Times New Roman"/>
          <w:i/>
          <w:iCs/>
          <w:sz w:val="24"/>
          <w:szCs w:val="24"/>
          <w:lang w:val="en-US"/>
        </w:rPr>
        <w:t>nd Staff College</w:t>
      </w:r>
      <w:r w:rsidRPr="002173C0">
        <w:rPr>
          <w:rFonts w:ascii="Times New Roman" w:eastAsia="Times New Roman" w:hAnsi="Times New Roman" w:cs="Times New Roman"/>
          <w:sz w:val="24"/>
          <w:szCs w:val="24"/>
          <w:lang w:val="en-US"/>
        </w:rPr>
        <w:t>. Montgomery: The Research Department Air Command and Staff College.</w:t>
      </w:r>
    </w:p>
    <w:p w14:paraId="49D72F3E" w14:textId="0E849CA5" w:rsidR="00DC1FC6" w:rsidRPr="002173C0" w:rsidRDefault="00C301D7" w:rsidP="00166F12">
      <w:pPr>
        <w:spacing w:after="0" w:line="360" w:lineRule="auto"/>
        <w:ind w:left="700" w:right="49" w:hanging="720"/>
        <w:jc w:val="both"/>
        <w:rPr>
          <w:rFonts w:ascii="Times New Roman" w:eastAsia="Times New Roman" w:hAnsi="Times New Roman" w:cs="Times New Roman"/>
          <w:sz w:val="24"/>
          <w:szCs w:val="24"/>
          <w:shd w:val="clear" w:color="auto" w:fill="FF9900"/>
          <w:lang w:val="en-US"/>
        </w:rPr>
      </w:pPr>
      <w:bookmarkStart w:id="5" w:name="_heading=h.2wo717danv8y" w:colFirst="0" w:colLast="0"/>
      <w:bookmarkEnd w:id="5"/>
      <w:r w:rsidRPr="002173C0">
        <w:rPr>
          <w:rFonts w:ascii="Times New Roman" w:eastAsia="Times New Roman" w:hAnsi="Times New Roman" w:cs="Times New Roman"/>
          <w:sz w:val="24"/>
          <w:szCs w:val="24"/>
        </w:rPr>
        <w:t>Montealegre, L. M.</w:t>
      </w:r>
      <w:r w:rsidR="00DE50E9" w:rsidRPr="002173C0">
        <w:rPr>
          <w:rFonts w:ascii="Times New Roman" w:eastAsia="Times New Roman" w:hAnsi="Times New Roman" w:cs="Times New Roman"/>
          <w:sz w:val="24"/>
          <w:szCs w:val="24"/>
        </w:rPr>
        <w:t xml:space="preserve"> y</w:t>
      </w:r>
      <w:r w:rsidRPr="002173C0">
        <w:rPr>
          <w:rFonts w:ascii="Times New Roman" w:eastAsia="Times New Roman" w:hAnsi="Times New Roman" w:cs="Times New Roman"/>
          <w:sz w:val="24"/>
          <w:szCs w:val="24"/>
        </w:rPr>
        <w:t xml:space="preserve"> Rincón, N. (2020). Una experiencia desde el aula universitaria en fisioterapia basada en aprendizaje colaborativo y uso de plataformas </w:t>
      </w:r>
      <w:proofErr w:type="gramStart"/>
      <w:r w:rsidRPr="002173C0">
        <w:rPr>
          <w:rFonts w:ascii="Times New Roman" w:eastAsia="Times New Roman" w:hAnsi="Times New Roman" w:cs="Times New Roman"/>
          <w:sz w:val="24"/>
          <w:szCs w:val="24"/>
        </w:rPr>
        <w:t>tecnológicas..</w:t>
      </w:r>
      <w:proofErr w:type="gramEnd"/>
      <w:r w:rsidRPr="002173C0">
        <w:rPr>
          <w:rFonts w:ascii="Times New Roman" w:eastAsia="Times New Roman" w:hAnsi="Times New Roman" w:cs="Times New Roman"/>
          <w:sz w:val="24"/>
          <w:szCs w:val="24"/>
        </w:rPr>
        <w:t xml:space="preserve"> </w:t>
      </w:r>
      <w:proofErr w:type="spellStart"/>
      <w:r w:rsidRPr="002173C0">
        <w:rPr>
          <w:rFonts w:ascii="Times New Roman" w:eastAsia="Times New Roman" w:hAnsi="Times New Roman" w:cs="Times New Roman"/>
          <w:i/>
          <w:iCs/>
          <w:sz w:val="24"/>
          <w:szCs w:val="24"/>
          <w:lang w:val="en-US"/>
        </w:rPr>
        <w:t>Lúdica</w:t>
      </w:r>
      <w:proofErr w:type="spellEnd"/>
      <w:r w:rsidRPr="002173C0">
        <w:rPr>
          <w:rFonts w:ascii="Times New Roman" w:eastAsia="Times New Roman" w:hAnsi="Times New Roman" w:cs="Times New Roman"/>
          <w:i/>
          <w:iCs/>
          <w:sz w:val="24"/>
          <w:szCs w:val="24"/>
          <w:lang w:val="en-US"/>
        </w:rPr>
        <w:t xml:space="preserve"> </w:t>
      </w:r>
      <w:proofErr w:type="spellStart"/>
      <w:r w:rsidRPr="002173C0">
        <w:rPr>
          <w:rFonts w:ascii="Times New Roman" w:eastAsia="Times New Roman" w:hAnsi="Times New Roman" w:cs="Times New Roman"/>
          <w:i/>
          <w:iCs/>
          <w:sz w:val="24"/>
          <w:szCs w:val="24"/>
          <w:lang w:val="en-US"/>
        </w:rPr>
        <w:t>Pedagógica</w:t>
      </w:r>
      <w:proofErr w:type="spellEnd"/>
      <w:r w:rsidRPr="002173C0">
        <w:rPr>
          <w:rFonts w:ascii="Times New Roman" w:eastAsia="Times New Roman" w:hAnsi="Times New Roman" w:cs="Times New Roman"/>
          <w:sz w:val="24"/>
          <w:szCs w:val="24"/>
          <w:lang w:val="en-US"/>
        </w:rPr>
        <w:t xml:space="preserve">, </w:t>
      </w:r>
      <w:r w:rsidR="00B308BD" w:rsidRPr="002173C0">
        <w:rPr>
          <w:rFonts w:ascii="Times New Roman" w:eastAsia="Times New Roman" w:hAnsi="Times New Roman" w:cs="Times New Roman"/>
          <w:sz w:val="24"/>
          <w:szCs w:val="24"/>
          <w:lang w:val="en-US"/>
        </w:rPr>
        <w:t>(</w:t>
      </w:r>
      <w:r w:rsidRPr="002173C0">
        <w:rPr>
          <w:rFonts w:ascii="Times New Roman" w:eastAsia="Times New Roman" w:hAnsi="Times New Roman" w:cs="Times New Roman"/>
          <w:sz w:val="24"/>
          <w:szCs w:val="24"/>
          <w:lang w:val="en-US"/>
        </w:rPr>
        <w:t>32</w:t>
      </w:r>
      <w:r w:rsidR="00B308BD" w:rsidRPr="002173C0">
        <w:rPr>
          <w:rFonts w:ascii="Times New Roman" w:eastAsia="Times New Roman" w:hAnsi="Times New Roman" w:cs="Times New Roman"/>
          <w:sz w:val="24"/>
          <w:szCs w:val="24"/>
          <w:lang w:val="en-US"/>
        </w:rPr>
        <w:t>)</w:t>
      </w:r>
      <w:r w:rsidRPr="002173C0">
        <w:rPr>
          <w:rFonts w:ascii="Times New Roman" w:eastAsia="Times New Roman" w:hAnsi="Times New Roman" w:cs="Times New Roman"/>
          <w:sz w:val="24"/>
          <w:szCs w:val="24"/>
          <w:lang w:val="en-US"/>
        </w:rPr>
        <w:t xml:space="preserve">, </w:t>
      </w:r>
      <w:r w:rsidR="00B308BD" w:rsidRPr="002173C0">
        <w:rPr>
          <w:rFonts w:ascii="Times New Roman" w:eastAsia="Times New Roman" w:hAnsi="Times New Roman" w:cs="Times New Roman"/>
          <w:sz w:val="24"/>
          <w:szCs w:val="24"/>
          <w:lang w:val="en-US"/>
        </w:rPr>
        <w:t>120-128</w:t>
      </w:r>
      <w:r w:rsidRPr="002173C0">
        <w:rPr>
          <w:rFonts w:ascii="Times New Roman" w:eastAsia="Times New Roman" w:hAnsi="Times New Roman" w:cs="Times New Roman"/>
          <w:sz w:val="24"/>
          <w:szCs w:val="24"/>
          <w:lang w:val="en-US"/>
        </w:rPr>
        <w:t>.</w:t>
      </w:r>
    </w:p>
    <w:p w14:paraId="5F3C4646" w14:textId="4CA59386" w:rsidR="00DC1FC6" w:rsidRPr="00DB0F1E" w:rsidRDefault="00C301D7" w:rsidP="00166F12">
      <w:pPr>
        <w:spacing w:after="0" w:line="360" w:lineRule="auto"/>
        <w:ind w:left="700" w:right="49" w:hanging="720"/>
        <w:jc w:val="both"/>
        <w:rPr>
          <w:rFonts w:ascii="Times New Roman" w:eastAsia="Times New Roman" w:hAnsi="Times New Roman" w:cs="Times New Roman"/>
          <w:sz w:val="28"/>
          <w:szCs w:val="28"/>
          <w:lang w:val="en-US"/>
        </w:rPr>
      </w:pPr>
      <w:proofErr w:type="spellStart"/>
      <w:r w:rsidRPr="002173C0">
        <w:rPr>
          <w:rFonts w:ascii="Times New Roman" w:eastAsia="Times New Roman" w:hAnsi="Times New Roman" w:cs="Times New Roman"/>
          <w:sz w:val="24"/>
          <w:szCs w:val="24"/>
          <w:lang w:val="en-US"/>
        </w:rPr>
        <w:t>Olechnowicz</w:t>
      </w:r>
      <w:proofErr w:type="spellEnd"/>
      <w:r w:rsidRPr="002173C0">
        <w:rPr>
          <w:rFonts w:ascii="Times New Roman" w:eastAsia="Times New Roman" w:hAnsi="Times New Roman" w:cs="Times New Roman"/>
          <w:sz w:val="24"/>
          <w:szCs w:val="24"/>
          <w:lang w:val="en-US"/>
        </w:rPr>
        <w:t>, A.</w:t>
      </w:r>
      <w:r w:rsidR="00F528E2" w:rsidRPr="002173C0">
        <w:rPr>
          <w:rFonts w:ascii="Times New Roman" w:eastAsia="Times New Roman" w:hAnsi="Times New Roman" w:cs="Times New Roman"/>
          <w:sz w:val="24"/>
          <w:szCs w:val="24"/>
          <w:lang w:val="en-US"/>
        </w:rPr>
        <w:t xml:space="preserve"> and</w:t>
      </w:r>
      <w:r w:rsidRPr="002173C0">
        <w:rPr>
          <w:rFonts w:ascii="Times New Roman" w:eastAsia="Times New Roman" w:hAnsi="Times New Roman" w:cs="Times New Roman"/>
          <w:sz w:val="24"/>
          <w:szCs w:val="24"/>
          <w:lang w:val="en-US"/>
        </w:rPr>
        <w:t xml:space="preserve"> </w:t>
      </w:r>
      <w:proofErr w:type="spellStart"/>
      <w:r w:rsidRPr="002173C0">
        <w:rPr>
          <w:rFonts w:ascii="Times New Roman" w:eastAsia="Times New Roman" w:hAnsi="Times New Roman" w:cs="Times New Roman"/>
          <w:sz w:val="24"/>
          <w:szCs w:val="24"/>
          <w:lang w:val="en-US"/>
        </w:rPr>
        <w:t>Babula</w:t>
      </w:r>
      <w:proofErr w:type="spellEnd"/>
      <w:r w:rsidRPr="002173C0">
        <w:rPr>
          <w:rFonts w:ascii="Times New Roman" w:eastAsia="Times New Roman" w:hAnsi="Times New Roman" w:cs="Times New Roman"/>
          <w:sz w:val="24"/>
          <w:szCs w:val="24"/>
          <w:lang w:val="en-US"/>
        </w:rPr>
        <w:t xml:space="preserve">, E. (2021). </w:t>
      </w:r>
      <w:proofErr w:type="spellStart"/>
      <w:r w:rsidRPr="002173C0">
        <w:rPr>
          <w:rFonts w:ascii="Times New Roman" w:eastAsia="Times New Roman" w:hAnsi="Times New Roman" w:cs="Times New Roman"/>
          <w:sz w:val="24"/>
          <w:szCs w:val="24"/>
          <w:lang w:val="en-US"/>
        </w:rPr>
        <w:t>Behavioural</w:t>
      </w:r>
      <w:proofErr w:type="spellEnd"/>
      <w:r w:rsidRPr="002173C0">
        <w:rPr>
          <w:rFonts w:ascii="Times New Roman" w:eastAsia="Times New Roman" w:hAnsi="Times New Roman" w:cs="Times New Roman"/>
          <w:sz w:val="24"/>
          <w:szCs w:val="24"/>
          <w:lang w:val="en-US"/>
        </w:rPr>
        <w:t xml:space="preserve"> Factors of Willingness to Save Long Term - </w:t>
      </w:r>
      <w:r w:rsidR="00B36DF5" w:rsidRPr="002173C0">
        <w:rPr>
          <w:rFonts w:ascii="Times New Roman" w:eastAsia="Times New Roman" w:hAnsi="Times New Roman" w:cs="Times New Roman"/>
          <w:sz w:val="24"/>
          <w:szCs w:val="24"/>
          <w:lang w:val="en-US"/>
        </w:rPr>
        <w:t xml:space="preserve">A </w:t>
      </w:r>
      <w:r w:rsidRPr="002173C0">
        <w:rPr>
          <w:rFonts w:ascii="Times New Roman" w:eastAsia="Times New Roman" w:hAnsi="Times New Roman" w:cs="Times New Roman"/>
          <w:sz w:val="24"/>
          <w:szCs w:val="24"/>
          <w:lang w:val="en-US"/>
        </w:rPr>
        <w:t xml:space="preserve">Factor Analysis. </w:t>
      </w:r>
      <w:r w:rsidRPr="002173C0">
        <w:rPr>
          <w:rFonts w:ascii="Times New Roman" w:eastAsia="Times New Roman" w:hAnsi="Times New Roman" w:cs="Times New Roman"/>
          <w:i/>
          <w:sz w:val="24"/>
          <w:szCs w:val="24"/>
          <w:lang w:val="en-US"/>
        </w:rPr>
        <w:t>Research Papers of the Wroclaw University of Economics</w:t>
      </w:r>
      <w:r w:rsidRPr="002173C0">
        <w:rPr>
          <w:rFonts w:ascii="Times New Roman" w:eastAsia="Times New Roman" w:hAnsi="Times New Roman" w:cs="Times New Roman"/>
          <w:sz w:val="24"/>
          <w:szCs w:val="24"/>
          <w:lang w:val="en-US"/>
        </w:rPr>
        <w:t xml:space="preserve">, </w:t>
      </w:r>
      <w:r w:rsidRPr="002173C0">
        <w:rPr>
          <w:rFonts w:ascii="Times New Roman" w:eastAsia="Times New Roman" w:hAnsi="Times New Roman" w:cs="Times New Roman"/>
          <w:i/>
          <w:sz w:val="24"/>
          <w:szCs w:val="24"/>
          <w:lang w:val="en-US"/>
        </w:rPr>
        <w:t>65</w:t>
      </w:r>
      <w:r w:rsidRPr="002173C0">
        <w:rPr>
          <w:rFonts w:ascii="Times New Roman" w:eastAsia="Times New Roman" w:hAnsi="Times New Roman" w:cs="Times New Roman"/>
          <w:sz w:val="24"/>
          <w:szCs w:val="24"/>
          <w:lang w:val="en-US"/>
        </w:rPr>
        <w:t>(2), 102</w:t>
      </w:r>
      <w:r w:rsidR="00567EF9" w:rsidRPr="002173C0">
        <w:rPr>
          <w:rFonts w:ascii="Times New Roman" w:eastAsia="Times New Roman" w:hAnsi="Times New Roman" w:cs="Times New Roman"/>
          <w:sz w:val="24"/>
          <w:szCs w:val="24"/>
          <w:lang w:val="en-US"/>
        </w:rPr>
        <w:t>-</w:t>
      </w:r>
      <w:r w:rsidRPr="002173C0">
        <w:rPr>
          <w:rFonts w:ascii="Times New Roman" w:eastAsia="Times New Roman" w:hAnsi="Times New Roman" w:cs="Times New Roman"/>
          <w:sz w:val="24"/>
          <w:szCs w:val="24"/>
          <w:lang w:val="en-US"/>
        </w:rPr>
        <w:t xml:space="preserve">113. </w:t>
      </w:r>
      <w:r w:rsidR="00567EF9" w:rsidRPr="002173C0">
        <w:rPr>
          <w:rFonts w:ascii="Times New Roman" w:eastAsia="Times New Roman" w:hAnsi="Times New Roman" w:cs="Times New Roman"/>
          <w:sz w:val="24"/>
          <w:szCs w:val="24"/>
          <w:lang w:val="en-US"/>
        </w:rPr>
        <w:t>Retrieved from https://doi.org/10.15611/pn.2021.2.07.</w:t>
      </w:r>
    </w:p>
    <w:p w14:paraId="2660C2B9" w14:textId="40F52DC5" w:rsidR="00DC1FC6" w:rsidRPr="002173C0" w:rsidRDefault="0076540A" w:rsidP="00166F12">
      <w:pPr>
        <w:spacing w:after="0" w:line="360" w:lineRule="auto"/>
        <w:ind w:left="700" w:right="49" w:hanging="720"/>
        <w:jc w:val="both"/>
        <w:rPr>
          <w:rFonts w:ascii="Times New Roman" w:eastAsia="Times New Roman" w:hAnsi="Times New Roman" w:cs="Times New Roman"/>
          <w:sz w:val="24"/>
          <w:szCs w:val="24"/>
        </w:rPr>
      </w:pPr>
      <w:r w:rsidRPr="002173C0">
        <w:rPr>
          <w:rFonts w:ascii="Times New Roman" w:eastAsia="Times New Roman" w:hAnsi="Times New Roman" w:cs="Times New Roman"/>
          <w:sz w:val="24"/>
          <w:szCs w:val="24"/>
        </w:rPr>
        <w:t>Perales, F. J. (1993). La resolución de problemas: una revisión estructurada</w:t>
      </w:r>
      <w:r w:rsidRPr="002173C0">
        <w:rPr>
          <w:rFonts w:ascii="Times New Roman" w:eastAsia="Times New Roman" w:hAnsi="Times New Roman" w:cs="Times New Roman"/>
          <w:i/>
          <w:iCs/>
          <w:sz w:val="24"/>
          <w:szCs w:val="24"/>
        </w:rPr>
        <w:t xml:space="preserve">. </w:t>
      </w:r>
      <w:r w:rsidR="00624239" w:rsidRPr="002173C0">
        <w:rPr>
          <w:rFonts w:ascii="Times New Roman" w:eastAsia="Times New Roman" w:hAnsi="Times New Roman" w:cs="Times New Roman"/>
          <w:i/>
          <w:iCs/>
          <w:sz w:val="24"/>
          <w:szCs w:val="24"/>
        </w:rPr>
        <w:t>Enseñanza de las Ciencias: Revista de Investigación y Experiencias Didácticas, 11</w:t>
      </w:r>
      <w:r w:rsidR="00624239" w:rsidRPr="002173C0">
        <w:rPr>
          <w:rFonts w:ascii="Times New Roman" w:eastAsia="Times New Roman" w:hAnsi="Times New Roman" w:cs="Times New Roman"/>
          <w:sz w:val="24"/>
          <w:szCs w:val="24"/>
        </w:rPr>
        <w:t>(2), 170-178.</w:t>
      </w:r>
      <w:r w:rsidR="00624239" w:rsidRPr="002173C0" w:rsidDel="00624239">
        <w:rPr>
          <w:rFonts w:ascii="Times New Roman" w:eastAsia="Times New Roman" w:hAnsi="Times New Roman" w:cs="Times New Roman"/>
          <w:sz w:val="24"/>
          <w:szCs w:val="24"/>
        </w:rPr>
        <w:t xml:space="preserve"> </w:t>
      </w:r>
    </w:p>
    <w:p w14:paraId="691AFE22" w14:textId="18E9AF0B" w:rsidR="00DC1FC6" w:rsidRPr="002173C0" w:rsidRDefault="00E606FA" w:rsidP="00166F12">
      <w:pPr>
        <w:spacing w:after="0" w:line="360" w:lineRule="auto"/>
        <w:ind w:left="700" w:right="49" w:hanging="720"/>
        <w:jc w:val="both"/>
        <w:rPr>
          <w:rFonts w:ascii="Times New Roman" w:eastAsia="Times New Roman" w:hAnsi="Times New Roman" w:cs="Times New Roman"/>
          <w:sz w:val="24"/>
          <w:szCs w:val="24"/>
        </w:rPr>
      </w:pPr>
      <w:r w:rsidRPr="002173C0">
        <w:rPr>
          <w:rFonts w:ascii="Times New Roman" w:eastAsia="Times New Roman" w:hAnsi="Times New Roman" w:cs="Times New Roman"/>
          <w:sz w:val="24"/>
          <w:szCs w:val="24"/>
        </w:rPr>
        <w:t>Parodi</w:t>
      </w:r>
      <w:r w:rsidR="00C301D7" w:rsidRPr="002173C0">
        <w:rPr>
          <w:rFonts w:ascii="Times New Roman" w:eastAsia="Times New Roman" w:hAnsi="Times New Roman" w:cs="Times New Roman"/>
          <w:sz w:val="24"/>
          <w:szCs w:val="24"/>
        </w:rPr>
        <w:t xml:space="preserve">, G. (1999). </w:t>
      </w:r>
      <w:r w:rsidR="00C301D7" w:rsidRPr="002173C0">
        <w:rPr>
          <w:rFonts w:ascii="Times New Roman" w:eastAsia="Times New Roman" w:hAnsi="Times New Roman" w:cs="Times New Roman"/>
          <w:i/>
          <w:iCs/>
          <w:sz w:val="24"/>
          <w:szCs w:val="24"/>
        </w:rPr>
        <w:t>Relaciones entre lectura y escritura: una perspectiva cognitiva discursiva</w:t>
      </w:r>
      <w:r w:rsidR="00C301D7" w:rsidRPr="002173C0">
        <w:rPr>
          <w:rFonts w:ascii="Times New Roman" w:eastAsia="Times New Roman" w:hAnsi="Times New Roman" w:cs="Times New Roman"/>
          <w:sz w:val="24"/>
          <w:szCs w:val="24"/>
        </w:rPr>
        <w:t xml:space="preserve">. </w:t>
      </w:r>
      <w:r w:rsidR="008A4F9C" w:rsidRPr="002173C0">
        <w:rPr>
          <w:rFonts w:ascii="Times New Roman" w:eastAsia="Times New Roman" w:hAnsi="Times New Roman" w:cs="Times New Roman"/>
          <w:sz w:val="24"/>
          <w:szCs w:val="24"/>
        </w:rPr>
        <w:t xml:space="preserve">Valparaíso, </w:t>
      </w:r>
      <w:r w:rsidRPr="002173C0">
        <w:rPr>
          <w:rFonts w:ascii="Times New Roman" w:eastAsia="Times New Roman" w:hAnsi="Times New Roman" w:cs="Times New Roman"/>
          <w:sz w:val="24"/>
          <w:szCs w:val="24"/>
        </w:rPr>
        <w:t xml:space="preserve">Chile: </w:t>
      </w:r>
      <w:r w:rsidR="00C301D7" w:rsidRPr="002173C0">
        <w:rPr>
          <w:rFonts w:ascii="Times New Roman" w:eastAsia="Times New Roman" w:hAnsi="Times New Roman" w:cs="Times New Roman"/>
          <w:sz w:val="24"/>
          <w:szCs w:val="24"/>
        </w:rPr>
        <w:t>Ediciones Universitarias de Valparaíso</w:t>
      </w:r>
      <w:r w:rsidRPr="002173C0">
        <w:rPr>
          <w:rFonts w:ascii="Times New Roman" w:eastAsia="Times New Roman" w:hAnsi="Times New Roman" w:cs="Times New Roman"/>
          <w:sz w:val="24"/>
          <w:szCs w:val="24"/>
        </w:rPr>
        <w:t>.</w:t>
      </w:r>
      <w:r w:rsidR="00C301D7" w:rsidRPr="002173C0">
        <w:rPr>
          <w:rFonts w:ascii="Times New Roman" w:eastAsia="Times New Roman" w:hAnsi="Times New Roman" w:cs="Times New Roman"/>
          <w:sz w:val="24"/>
          <w:szCs w:val="24"/>
        </w:rPr>
        <w:t xml:space="preserve"> </w:t>
      </w:r>
    </w:p>
    <w:p w14:paraId="4B9450C4" w14:textId="586448D6" w:rsidR="00DC1FC6" w:rsidRPr="002173C0" w:rsidRDefault="00C301D7" w:rsidP="00166F12">
      <w:pPr>
        <w:spacing w:after="0" w:line="360" w:lineRule="auto"/>
        <w:ind w:left="700" w:right="49" w:hanging="720"/>
        <w:jc w:val="both"/>
        <w:rPr>
          <w:rFonts w:ascii="Times New Roman" w:eastAsia="Times New Roman" w:hAnsi="Times New Roman" w:cs="Times New Roman"/>
          <w:sz w:val="24"/>
          <w:szCs w:val="24"/>
          <w:lang w:val="en-US"/>
        </w:rPr>
      </w:pPr>
      <w:proofErr w:type="spellStart"/>
      <w:r w:rsidRPr="002173C0">
        <w:rPr>
          <w:rFonts w:ascii="Times New Roman" w:eastAsia="Times New Roman" w:hAnsi="Times New Roman" w:cs="Times New Roman"/>
          <w:sz w:val="24"/>
          <w:szCs w:val="24"/>
        </w:rPr>
        <w:t>Rakotoasimbola</w:t>
      </w:r>
      <w:proofErr w:type="spellEnd"/>
      <w:r w:rsidRPr="002173C0">
        <w:rPr>
          <w:rFonts w:ascii="Times New Roman" w:eastAsia="Times New Roman" w:hAnsi="Times New Roman" w:cs="Times New Roman"/>
          <w:sz w:val="24"/>
          <w:szCs w:val="24"/>
        </w:rPr>
        <w:t>, E.</w:t>
      </w:r>
      <w:r w:rsidR="00712293" w:rsidRPr="002173C0">
        <w:rPr>
          <w:rFonts w:ascii="Times New Roman" w:eastAsia="Times New Roman" w:hAnsi="Times New Roman" w:cs="Times New Roman"/>
          <w:sz w:val="24"/>
          <w:szCs w:val="24"/>
        </w:rPr>
        <w:t xml:space="preserve"> and</w:t>
      </w:r>
      <w:r w:rsidRPr="002173C0">
        <w:rPr>
          <w:rFonts w:ascii="Times New Roman" w:eastAsia="Times New Roman" w:hAnsi="Times New Roman" w:cs="Times New Roman"/>
          <w:sz w:val="24"/>
          <w:szCs w:val="24"/>
        </w:rPr>
        <w:t xml:space="preserve"> </w:t>
      </w:r>
      <w:proofErr w:type="spellStart"/>
      <w:r w:rsidRPr="002173C0">
        <w:rPr>
          <w:rFonts w:ascii="Times New Roman" w:eastAsia="Times New Roman" w:hAnsi="Times New Roman" w:cs="Times New Roman"/>
          <w:sz w:val="24"/>
          <w:szCs w:val="24"/>
        </w:rPr>
        <w:t>Blili</w:t>
      </w:r>
      <w:proofErr w:type="spellEnd"/>
      <w:r w:rsidRPr="002173C0">
        <w:rPr>
          <w:rFonts w:ascii="Times New Roman" w:eastAsia="Times New Roman" w:hAnsi="Times New Roman" w:cs="Times New Roman"/>
          <w:sz w:val="24"/>
          <w:szCs w:val="24"/>
        </w:rPr>
        <w:t xml:space="preserve">, S. (2019). </w:t>
      </w:r>
      <w:r w:rsidRPr="002173C0">
        <w:rPr>
          <w:rFonts w:ascii="Times New Roman" w:eastAsia="Times New Roman" w:hAnsi="Times New Roman" w:cs="Times New Roman"/>
          <w:sz w:val="24"/>
          <w:szCs w:val="24"/>
          <w:lang w:val="en-US"/>
        </w:rPr>
        <w:t xml:space="preserve">Measures of fit impacts: Application to the causal model of consumer involvement. </w:t>
      </w:r>
      <w:r w:rsidRPr="002173C0">
        <w:rPr>
          <w:rFonts w:ascii="Times New Roman" w:eastAsia="Times New Roman" w:hAnsi="Times New Roman" w:cs="Times New Roman"/>
          <w:i/>
          <w:sz w:val="24"/>
          <w:szCs w:val="24"/>
          <w:lang w:val="en-US"/>
        </w:rPr>
        <w:t>International Journal of Market Research</w:t>
      </w:r>
      <w:r w:rsidRPr="002173C0">
        <w:rPr>
          <w:rFonts w:ascii="Times New Roman" w:eastAsia="Times New Roman" w:hAnsi="Times New Roman" w:cs="Times New Roman"/>
          <w:sz w:val="24"/>
          <w:szCs w:val="24"/>
          <w:lang w:val="en-US"/>
        </w:rPr>
        <w:t xml:space="preserve">, </w:t>
      </w:r>
      <w:r w:rsidRPr="002173C0">
        <w:rPr>
          <w:rFonts w:ascii="Times New Roman" w:eastAsia="Times New Roman" w:hAnsi="Times New Roman" w:cs="Times New Roman"/>
          <w:i/>
          <w:sz w:val="24"/>
          <w:szCs w:val="24"/>
          <w:lang w:val="en-US"/>
        </w:rPr>
        <w:t>61</w:t>
      </w:r>
      <w:r w:rsidRPr="002173C0">
        <w:rPr>
          <w:rFonts w:ascii="Times New Roman" w:eastAsia="Times New Roman" w:hAnsi="Times New Roman" w:cs="Times New Roman"/>
          <w:sz w:val="24"/>
          <w:szCs w:val="24"/>
          <w:lang w:val="en-US"/>
        </w:rPr>
        <w:t>(1), 77</w:t>
      </w:r>
      <w:r w:rsidR="00712293" w:rsidRPr="002173C0">
        <w:rPr>
          <w:rFonts w:ascii="Times New Roman" w:eastAsia="Times New Roman" w:hAnsi="Times New Roman" w:cs="Times New Roman"/>
          <w:sz w:val="24"/>
          <w:szCs w:val="24"/>
          <w:lang w:val="en-US"/>
        </w:rPr>
        <w:t>-</w:t>
      </w:r>
      <w:r w:rsidRPr="002173C0">
        <w:rPr>
          <w:rFonts w:ascii="Times New Roman" w:eastAsia="Times New Roman" w:hAnsi="Times New Roman" w:cs="Times New Roman"/>
          <w:sz w:val="24"/>
          <w:szCs w:val="24"/>
          <w:lang w:val="en-US"/>
        </w:rPr>
        <w:t xml:space="preserve">92. </w:t>
      </w:r>
      <w:r w:rsidR="00712293" w:rsidRPr="002173C0">
        <w:rPr>
          <w:rFonts w:ascii="Times New Roman" w:eastAsia="Times New Roman" w:hAnsi="Times New Roman" w:cs="Times New Roman"/>
          <w:sz w:val="24"/>
          <w:szCs w:val="24"/>
          <w:lang w:val="en-US"/>
        </w:rPr>
        <w:t>Retrieved from https://doi.org/10.1177/1470785318796950.</w:t>
      </w:r>
    </w:p>
    <w:p w14:paraId="22721C03" w14:textId="77777777" w:rsidR="00AB3426" w:rsidRPr="002173C0" w:rsidRDefault="00AB3426" w:rsidP="00166F12">
      <w:pPr>
        <w:spacing w:after="0" w:line="360" w:lineRule="auto"/>
        <w:ind w:left="700" w:right="49" w:hanging="720"/>
        <w:jc w:val="both"/>
        <w:rPr>
          <w:rFonts w:ascii="Times New Roman" w:eastAsia="Times New Roman" w:hAnsi="Times New Roman" w:cs="Times New Roman"/>
          <w:sz w:val="24"/>
          <w:szCs w:val="24"/>
        </w:rPr>
      </w:pPr>
      <w:r w:rsidRPr="002173C0">
        <w:rPr>
          <w:rFonts w:ascii="Times New Roman" w:eastAsia="Times New Roman" w:hAnsi="Times New Roman" w:cs="Times New Roman"/>
          <w:sz w:val="24"/>
          <w:szCs w:val="24"/>
        </w:rPr>
        <w:t xml:space="preserve">Rochelle, L., </w:t>
      </w:r>
      <w:proofErr w:type="spellStart"/>
      <w:r w:rsidRPr="002173C0">
        <w:rPr>
          <w:rFonts w:ascii="Times New Roman" w:eastAsia="Times New Roman" w:hAnsi="Times New Roman" w:cs="Times New Roman"/>
          <w:sz w:val="24"/>
          <w:szCs w:val="24"/>
        </w:rPr>
        <w:t>Campêlo</w:t>
      </w:r>
      <w:proofErr w:type="spellEnd"/>
      <w:r w:rsidRPr="002173C0">
        <w:rPr>
          <w:rFonts w:ascii="Times New Roman" w:eastAsia="Times New Roman" w:hAnsi="Times New Roman" w:cs="Times New Roman"/>
          <w:sz w:val="24"/>
          <w:szCs w:val="24"/>
        </w:rPr>
        <w:t xml:space="preserve">, E., </w:t>
      </w:r>
      <w:proofErr w:type="spellStart"/>
      <w:r w:rsidRPr="002173C0">
        <w:rPr>
          <w:rFonts w:ascii="Times New Roman" w:eastAsia="Times New Roman" w:hAnsi="Times New Roman" w:cs="Times New Roman"/>
          <w:sz w:val="24"/>
          <w:szCs w:val="24"/>
        </w:rPr>
        <w:t>Pinheiro</w:t>
      </w:r>
      <w:proofErr w:type="spellEnd"/>
      <w:r w:rsidRPr="002173C0">
        <w:rPr>
          <w:rFonts w:ascii="Times New Roman" w:eastAsia="Times New Roman" w:hAnsi="Times New Roman" w:cs="Times New Roman"/>
          <w:sz w:val="24"/>
          <w:szCs w:val="24"/>
        </w:rPr>
        <w:t xml:space="preserve">, C. A., de Carvalho, M. C., Batista, L. K. y </w:t>
      </w:r>
      <w:proofErr w:type="spellStart"/>
      <w:r w:rsidRPr="002173C0">
        <w:rPr>
          <w:rFonts w:ascii="Times New Roman" w:eastAsia="Times New Roman" w:hAnsi="Times New Roman" w:cs="Times New Roman"/>
          <w:sz w:val="24"/>
          <w:szCs w:val="24"/>
        </w:rPr>
        <w:t>Fernandez</w:t>
      </w:r>
      <w:proofErr w:type="spellEnd"/>
      <w:r w:rsidRPr="002173C0">
        <w:rPr>
          <w:rFonts w:ascii="Times New Roman" w:eastAsia="Times New Roman" w:hAnsi="Times New Roman" w:cs="Times New Roman"/>
          <w:sz w:val="24"/>
          <w:szCs w:val="24"/>
        </w:rPr>
        <w:t xml:space="preserve">, R. (2021). Calidad de vida en el trabajo y salud pública: Estructura dimensional de una escala. </w:t>
      </w:r>
      <w:r w:rsidRPr="002173C0">
        <w:rPr>
          <w:rFonts w:ascii="Times New Roman" w:eastAsia="Times New Roman" w:hAnsi="Times New Roman" w:cs="Times New Roman"/>
          <w:i/>
          <w:iCs/>
          <w:sz w:val="24"/>
          <w:szCs w:val="24"/>
        </w:rPr>
        <w:t>Enfermería Global</w:t>
      </w:r>
      <w:r w:rsidRPr="002173C0">
        <w:rPr>
          <w:rFonts w:ascii="Times New Roman" w:eastAsia="Times New Roman" w:hAnsi="Times New Roman" w:cs="Times New Roman"/>
          <w:sz w:val="24"/>
          <w:szCs w:val="24"/>
        </w:rPr>
        <w:t xml:space="preserve">, </w:t>
      </w:r>
      <w:r w:rsidRPr="002173C0">
        <w:rPr>
          <w:rFonts w:ascii="Times New Roman" w:eastAsia="Times New Roman" w:hAnsi="Times New Roman" w:cs="Times New Roman"/>
          <w:i/>
          <w:iCs/>
          <w:sz w:val="24"/>
          <w:szCs w:val="24"/>
        </w:rPr>
        <w:t>20</w:t>
      </w:r>
      <w:r w:rsidRPr="002173C0">
        <w:rPr>
          <w:rFonts w:ascii="Times New Roman" w:eastAsia="Times New Roman" w:hAnsi="Times New Roman" w:cs="Times New Roman"/>
          <w:sz w:val="24"/>
          <w:szCs w:val="24"/>
        </w:rPr>
        <w:t>(2), 453-491. Recuperado de https://doi.org/10.6018/eglobal.436441.</w:t>
      </w:r>
      <w:r w:rsidRPr="002173C0" w:rsidDel="005A0C23">
        <w:rPr>
          <w:rFonts w:ascii="Times New Roman" w:eastAsia="Times New Roman" w:hAnsi="Times New Roman" w:cs="Times New Roman"/>
          <w:sz w:val="24"/>
          <w:szCs w:val="24"/>
        </w:rPr>
        <w:t xml:space="preserve"> </w:t>
      </w:r>
    </w:p>
    <w:p w14:paraId="13EB570F" w14:textId="3A5CF68D" w:rsidR="00DC1FC6" w:rsidRPr="002173C0" w:rsidRDefault="00C301D7" w:rsidP="00166F12">
      <w:pPr>
        <w:spacing w:after="0" w:line="360" w:lineRule="auto"/>
        <w:ind w:left="700" w:right="49" w:hanging="720"/>
        <w:jc w:val="both"/>
        <w:rPr>
          <w:rFonts w:ascii="Times New Roman" w:eastAsia="Times New Roman" w:hAnsi="Times New Roman" w:cs="Times New Roman"/>
          <w:sz w:val="24"/>
          <w:szCs w:val="24"/>
          <w:lang w:val="en-US"/>
        </w:rPr>
      </w:pPr>
      <w:r w:rsidRPr="009C6D63">
        <w:rPr>
          <w:rFonts w:ascii="Times New Roman" w:eastAsia="Times New Roman" w:hAnsi="Times New Roman" w:cs="Times New Roman"/>
          <w:sz w:val="24"/>
          <w:szCs w:val="24"/>
        </w:rPr>
        <w:t xml:space="preserve">Sam, E. F., </w:t>
      </w:r>
      <w:proofErr w:type="spellStart"/>
      <w:r w:rsidRPr="009C6D63">
        <w:rPr>
          <w:rFonts w:ascii="Times New Roman" w:eastAsia="Times New Roman" w:hAnsi="Times New Roman" w:cs="Times New Roman"/>
          <w:sz w:val="24"/>
          <w:szCs w:val="24"/>
        </w:rPr>
        <w:t>Brijs</w:t>
      </w:r>
      <w:proofErr w:type="spellEnd"/>
      <w:r w:rsidRPr="009C6D63">
        <w:rPr>
          <w:rFonts w:ascii="Times New Roman" w:eastAsia="Times New Roman" w:hAnsi="Times New Roman" w:cs="Times New Roman"/>
          <w:sz w:val="24"/>
          <w:szCs w:val="24"/>
        </w:rPr>
        <w:t xml:space="preserve">, K., Daniels, S., </w:t>
      </w:r>
      <w:proofErr w:type="spellStart"/>
      <w:r w:rsidRPr="009C6D63">
        <w:rPr>
          <w:rFonts w:ascii="Times New Roman" w:eastAsia="Times New Roman" w:hAnsi="Times New Roman" w:cs="Times New Roman"/>
          <w:sz w:val="24"/>
          <w:szCs w:val="24"/>
        </w:rPr>
        <w:t>Brijs</w:t>
      </w:r>
      <w:proofErr w:type="spellEnd"/>
      <w:r w:rsidRPr="009C6D63">
        <w:rPr>
          <w:rFonts w:ascii="Times New Roman" w:eastAsia="Times New Roman" w:hAnsi="Times New Roman" w:cs="Times New Roman"/>
          <w:sz w:val="24"/>
          <w:szCs w:val="24"/>
        </w:rPr>
        <w:t>, T.</w:t>
      </w:r>
      <w:r w:rsidR="00B63228" w:rsidRPr="009C6D63">
        <w:rPr>
          <w:rFonts w:ascii="Times New Roman" w:eastAsia="Times New Roman" w:hAnsi="Times New Roman" w:cs="Times New Roman"/>
          <w:sz w:val="24"/>
          <w:szCs w:val="24"/>
        </w:rPr>
        <w:t xml:space="preserve"> and</w:t>
      </w:r>
      <w:r w:rsidRPr="009C6D63">
        <w:rPr>
          <w:rFonts w:ascii="Times New Roman" w:eastAsia="Times New Roman" w:hAnsi="Times New Roman" w:cs="Times New Roman"/>
          <w:sz w:val="24"/>
          <w:szCs w:val="24"/>
        </w:rPr>
        <w:t xml:space="preserve"> </w:t>
      </w:r>
      <w:proofErr w:type="spellStart"/>
      <w:r w:rsidRPr="009C6D63">
        <w:rPr>
          <w:rFonts w:ascii="Times New Roman" w:eastAsia="Times New Roman" w:hAnsi="Times New Roman" w:cs="Times New Roman"/>
          <w:sz w:val="24"/>
          <w:szCs w:val="24"/>
        </w:rPr>
        <w:t>Wets</w:t>
      </w:r>
      <w:proofErr w:type="spellEnd"/>
      <w:r w:rsidRPr="009C6D63">
        <w:rPr>
          <w:rFonts w:ascii="Times New Roman" w:eastAsia="Times New Roman" w:hAnsi="Times New Roman" w:cs="Times New Roman"/>
          <w:sz w:val="24"/>
          <w:szCs w:val="24"/>
        </w:rPr>
        <w:t xml:space="preserve">, G. (2020). </w:t>
      </w:r>
      <w:r w:rsidRPr="002173C0">
        <w:rPr>
          <w:rFonts w:ascii="Times New Roman" w:eastAsia="Times New Roman" w:hAnsi="Times New Roman" w:cs="Times New Roman"/>
          <w:sz w:val="24"/>
          <w:szCs w:val="24"/>
          <w:lang w:val="en-US"/>
        </w:rPr>
        <w:t xml:space="preserve">Testing the convergent- and predictive validity of a multi-dimensional belief-based scale for attitude towards personal safety on public bus/minibus for long-distance trips in Ghana: A SEM </w:t>
      </w:r>
      <w:r w:rsidRPr="002173C0">
        <w:rPr>
          <w:rFonts w:ascii="Times New Roman" w:eastAsia="Times New Roman" w:hAnsi="Times New Roman" w:cs="Times New Roman"/>
          <w:sz w:val="24"/>
          <w:szCs w:val="24"/>
          <w:lang w:val="en-US"/>
        </w:rPr>
        <w:lastRenderedPageBreak/>
        <w:t xml:space="preserve">analysis. </w:t>
      </w:r>
      <w:r w:rsidRPr="002173C0">
        <w:rPr>
          <w:rFonts w:ascii="Times New Roman" w:eastAsia="Times New Roman" w:hAnsi="Times New Roman" w:cs="Times New Roman"/>
          <w:i/>
          <w:sz w:val="24"/>
          <w:szCs w:val="24"/>
          <w:lang w:val="en-US"/>
        </w:rPr>
        <w:t>Transport Policy, 85</w:t>
      </w:r>
      <w:r w:rsidRPr="002173C0">
        <w:rPr>
          <w:rFonts w:ascii="Times New Roman" w:eastAsia="Times New Roman" w:hAnsi="Times New Roman" w:cs="Times New Roman"/>
          <w:sz w:val="24"/>
          <w:szCs w:val="24"/>
          <w:lang w:val="en-US"/>
        </w:rPr>
        <w:t xml:space="preserve">, 67-79. </w:t>
      </w:r>
      <w:r w:rsidR="00B63228" w:rsidRPr="002173C0">
        <w:rPr>
          <w:rFonts w:ascii="Times New Roman" w:eastAsia="Times New Roman" w:hAnsi="Times New Roman" w:cs="Times New Roman"/>
          <w:sz w:val="24"/>
          <w:szCs w:val="24"/>
          <w:lang w:val="en-US"/>
        </w:rPr>
        <w:t xml:space="preserve">Retrieved from </w:t>
      </w:r>
      <w:hyperlink r:id="rId24">
        <w:r w:rsidR="00B63228" w:rsidRPr="002173C0">
          <w:rPr>
            <w:rFonts w:ascii="Times New Roman" w:eastAsia="Times New Roman" w:hAnsi="Times New Roman" w:cs="Times New Roman"/>
            <w:sz w:val="24"/>
            <w:szCs w:val="24"/>
            <w:lang w:val="en-US"/>
          </w:rPr>
          <w:t>https://doi.org/10.1016/j.tranpol.2019.11.001</w:t>
        </w:r>
      </w:hyperlink>
      <w:r w:rsidR="00B63228" w:rsidRPr="002173C0">
        <w:rPr>
          <w:rFonts w:ascii="Times New Roman" w:eastAsia="Times New Roman" w:hAnsi="Times New Roman" w:cs="Times New Roman"/>
          <w:sz w:val="24"/>
          <w:szCs w:val="24"/>
          <w:lang w:val="en-US"/>
        </w:rPr>
        <w:t>.</w:t>
      </w:r>
    </w:p>
    <w:p w14:paraId="4677847C" w14:textId="7DE04807" w:rsidR="00DC1FC6" w:rsidRPr="002173C0" w:rsidRDefault="00C301D7" w:rsidP="00166F12">
      <w:pPr>
        <w:spacing w:after="0" w:line="360" w:lineRule="auto"/>
        <w:ind w:left="700" w:right="49" w:hanging="720"/>
        <w:jc w:val="both"/>
        <w:rPr>
          <w:rFonts w:ascii="Times New Roman" w:eastAsia="Times New Roman" w:hAnsi="Times New Roman" w:cs="Times New Roman"/>
          <w:sz w:val="24"/>
          <w:szCs w:val="24"/>
        </w:rPr>
      </w:pPr>
      <w:proofErr w:type="spellStart"/>
      <w:r w:rsidRPr="002173C0">
        <w:rPr>
          <w:rFonts w:ascii="Times New Roman" w:eastAsia="Times New Roman" w:hAnsi="Times New Roman" w:cs="Times New Roman"/>
          <w:sz w:val="24"/>
          <w:szCs w:val="24"/>
          <w:lang w:val="en-US"/>
        </w:rPr>
        <w:t>Sabater</w:t>
      </w:r>
      <w:proofErr w:type="spellEnd"/>
      <w:r w:rsidRPr="002173C0">
        <w:rPr>
          <w:rFonts w:ascii="Times New Roman" w:eastAsia="Times New Roman" w:hAnsi="Times New Roman" w:cs="Times New Roman"/>
          <w:sz w:val="24"/>
          <w:szCs w:val="24"/>
          <w:lang w:val="en-US"/>
        </w:rPr>
        <w:t xml:space="preserve">, L. (2016). </w:t>
      </w:r>
      <w:r w:rsidRPr="002173C0">
        <w:rPr>
          <w:rFonts w:ascii="Times New Roman" w:eastAsia="Times New Roman" w:hAnsi="Times New Roman" w:cs="Times New Roman"/>
          <w:sz w:val="24"/>
          <w:szCs w:val="24"/>
        </w:rPr>
        <w:t xml:space="preserve">Entorno </w:t>
      </w:r>
      <w:r w:rsidR="005D5AE5" w:rsidRPr="002173C0">
        <w:rPr>
          <w:rFonts w:ascii="Times New Roman" w:eastAsia="Times New Roman" w:hAnsi="Times New Roman" w:cs="Times New Roman"/>
          <w:sz w:val="24"/>
          <w:szCs w:val="24"/>
        </w:rPr>
        <w:t xml:space="preserve">personal de aprendizaje móvil </w:t>
      </w:r>
      <w:r w:rsidRPr="002173C0">
        <w:rPr>
          <w:rFonts w:ascii="Times New Roman" w:eastAsia="Times New Roman" w:hAnsi="Times New Roman" w:cs="Times New Roman"/>
          <w:sz w:val="24"/>
          <w:szCs w:val="24"/>
        </w:rPr>
        <w:t xml:space="preserve">(M-Ple). </w:t>
      </w:r>
      <w:r w:rsidRPr="002173C0">
        <w:rPr>
          <w:rFonts w:ascii="Times New Roman" w:eastAsia="Times New Roman" w:hAnsi="Times New Roman" w:cs="Times New Roman"/>
          <w:i/>
          <w:sz w:val="24"/>
          <w:szCs w:val="24"/>
        </w:rPr>
        <w:t>3C TIC, 5</w:t>
      </w:r>
      <w:r w:rsidRPr="002173C0">
        <w:rPr>
          <w:rFonts w:ascii="Times New Roman" w:eastAsia="Times New Roman" w:hAnsi="Times New Roman" w:cs="Times New Roman"/>
          <w:sz w:val="24"/>
          <w:szCs w:val="24"/>
        </w:rPr>
        <w:t>(4), 19</w:t>
      </w:r>
      <w:r w:rsidR="005D5AE5" w:rsidRPr="002173C0">
        <w:rPr>
          <w:rFonts w:ascii="Times New Roman" w:eastAsia="Times New Roman" w:hAnsi="Times New Roman" w:cs="Times New Roman"/>
          <w:sz w:val="24"/>
          <w:szCs w:val="24"/>
        </w:rPr>
        <w:t>-</w:t>
      </w:r>
      <w:r w:rsidRPr="002173C0">
        <w:rPr>
          <w:rFonts w:ascii="Times New Roman" w:eastAsia="Times New Roman" w:hAnsi="Times New Roman" w:cs="Times New Roman"/>
          <w:sz w:val="24"/>
          <w:szCs w:val="24"/>
        </w:rPr>
        <w:t xml:space="preserve">37. </w:t>
      </w:r>
      <w:r w:rsidR="005D5AE5" w:rsidRPr="002173C0">
        <w:rPr>
          <w:rFonts w:ascii="Times New Roman" w:eastAsia="Times New Roman" w:hAnsi="Times New Roman" w:cs="Times New Roman"/>
          <w:sz w:val="24"/>
          <w:szCs w:val="24"/>
        </w:rPr>
        <w:t xml:space="preserve">Recuperado de </w:t>
      </w:r>
      <w:r w:rsidRPr="002173C0">
        <w:rPr>
          <w:rFonts w:ascii="Times New Roman" w:eastAsia="Times New Roman" w:hAnsi="Times New Roman" w:cs="Times New Roman"/>
          <w:sz w:val="24"/>
          <w:szCs w:val="24"/>
        </w:rPr>
        <w:t>https://doi.org/10.17993/3ctic.2016.54.19-37</w:t>
      </w:r>
      <w:r w:rsidR="005D5AE5" w:rsidRPr="002173C0">
        <w:rPr>
          <w:rFonts w:ascii="Times New Roman" w:eastAsia="Times New Roman" w:hAnsi="Times New Roman" w:cs="Times New Roman"/>
          <w:sz w:val="24"/>
          <w:szCs w:val="24"/>
        </w:rPr>
        <w:t>.</w:t>
      </w:r>
    </w:p>
    <w:p w14:paraId="72225F10" w14:textId="20382FBA" w:rsidR="00DC1FC6" w:rsidRPr="002173C0" w:rsidRDefault="00C301D7" w:rsidP="00166F12">
      <w:pPr>
        <w:spacing w:after="0" w:line="360" w:lineRule="auto"/>
        <w:ind w:left="700" w:right="49" w:hanging="720"/>
        <w:jc w:val="both"/>
        <w:rPr>
          <w:rFonts w:ascii="Times New Roman" w:eastAsia="Times New Roman" w:hAnsi="Times New Roman" w:cs="Times New Roman"/>
          <w:sz w:val="24"/>
          <w:szCs w:val="24"/>
          <w:shd w:val="clear" w:color="auto" w:fill="FF9900"/>
          <w:lang w:val="en-US"/>
        </w:rPr>
      </w:pPr>
      <w:r w:rsidRPr="002173C0">
        <w:rPr>
          <w:rFonts w:ascii="Times New Roman" w:eastAsia="Times New Roman" w:hAnsi="Times New Roman" w:cs="Times New Roman"/>
          <w:sz w:val="24"/>
          <w:szCs w:val="24"/>
        </w:rPr>
        <w:t xml:space="preserve">Shaw, R. D. (2014). </w:t>
      </w:r>
      <w:r w:rsidRPr="002173C0">
        <w:rPr>
          <w:rFonts w:ascii="Times New Roman" w:eastAsia="Times New Roman" w:hAnsi="Times New Roman" w:cs="Times New Roman"/>
          <w:sz w:val="24"/>
          <w:szCs w:val="24"/>
          <w:lang w:val="en-US"/>
        </w:rPr>
        <w:t>How Critical Is Critical Thinking.</w:t>
      </w:r>
      <w:r w:rsidR="00AA5B4F" w:rsidRPr="002173C0">
        <w:rPr>
          <w:rFonts w:ascii="Times New Roman" w:eastAsia="Times New Roman" w:hAnsi="Times New Roman" w:cs="Times New Roman"/>
          <w:sz w:val="24"/>
          <w:szCs w:val="24"/>
          <w:lang w:val="en-US"/>
        </w:rPr>
        <w:t xml:space="preserve"> </w:t>
      </w:r>
      <w:r w:rsidRPr="002173C0">
        <w:rPr>
          <w:rFonts w:ascii="Times New Roman" w:eastAsia="Times New Roman" w:hAnsi="Times New Roman" w:cs="Times New Roman"/>
          <w:i/>
          <w:sz w:val="24"/>
          <w:szCs w:val="24"/>
          <w:lang w:val="en-US"/>
        </w:rPr>
        <w:t>Music Educators Journal</w:t>
      </w:r>
      <w:r w:rsidR="0076540A" w:rsidRPr="002173C0">
        <w:rPr>
          <w:rFonts w:ascii="Times New Roman" w:eastAsia="Times New Roman" w:hAnsi="Times New Roman" w:cs="Times New Roman"/>
          <w:i/>
          <w:sz w:val="24"/>
          <w:szCs w:val="24"/>
          <w:lang w:val="en-US"/>
        </w:rPr>
        <w:t>, 101</w:t>
      </w:r>
      <w:r w:rsidRPr="002173C0">
        <w:rPr>
          <w:rFonts w:ascii="Times New Roman" w:eastAsia="Times New Roman" w:hAnsi="Times New Roman" w:cs="Times New Roman"/>
          <w:sz w:val="24"/>
          <w:szCs w:val="24"/>
          <w:lang w:val="en-US"/>
        </w:rPr>
        <w:t xml:space="preserve">(2), 66. </w:t>
      </w:r>
      <w:proofErr w:type="spellStart"/>
      <w:r w:rsidRPr="002173C0">
        <w:rPr>
          <w:rFonts w:ascii="Times New Roman" w:eastAsia="Times New Roman" w:hAnsi="Times New Roman" w:cs="Times New Roman"/>
          <w:sz w:val="24"/>
          <w:szCs w:val="24"/>
          <w:lang w:val="en-US"/>
        </w:rPr>
        <w:t>Recuperado</w:t>
      </w:r>
      <w:proofErr w:type="spellEnd"/>
      <w:r w:rsidRPr="002173C0">
        <w:rPr>
          <w:rFonts w:ascii="Times New Roman" w:eastAsia="Times New Roman" w:hAnsi="Times New Roman" w:cs="Times New Roman"/>
          <w:sz w:val="24"/>
          <w:szCs w:val="24"/>
          <w:lang w:val="en-US"/>
        </w:rPr>
        <w:t xml:space="preserve"> de http://journals.sagepub.com/doi/ abs/10.1177/0027432114544376</w:t>
      </w:r>
    </w:p>
    <w:p w14:paraId="2BA5D6BC" w14:textId="5E2F8B19" w:rsidR="00DC1FC6" w:rsidRPr="002173C0" w:rsidRDefault="00C301D7" w:rsidP="00166F12">
      <w:pPr>
        <w:spacing w:after="0" w:line="360" w:lineRule="auto"/>
        <w:ind w:left="700" w:right="49" w:hanging="720"/>
        <w:jc w:val="both"/>
        <w:rPr>
          <w:rFonts w:ascii="Times New Roman" w:eastAsia="Times New Roman" w:hAnsi="Times New Roman" w:cs="Times New Roman"/>
          <w:sz w:val="24"/>
          <w:szCs w:val="24"/>
          <w:lang w:val="en-US"/>
        </w:rPr>
      </w:pPr>
      <w:r w:rsidRPr="002173C0">
        <w:rPr>
          <w:rFonts w:ascii="Times New Roman" w:eastAsia="Times New Roman" w:hAnsi="Times New Roman" w:cs="Times New Roman"/>
          <w:sz w:val="24"/>
          <w:szCs w:val="24"/>
          <w:lang w:val="en-US"/>
        </w:rPr>
        <w:t xml:space="preserve">Sujith, A. V. L. N., Qureshi, N. I., </w:t>
      </w:r>
      <w:proofErr w:type="spellStart"/>
      <w:r w:rsidRPr="002173C0">
        <w:rPr>
          <w:rFonts w:ascii="Times New Roman" w:eastAsia="Times New Roman" w:hAnsi="Times New Roman" w:cs="Times New Roman"/>
          <w:sz w:val="24"/>
          <w:szCs w:val="24"/>
          <w:lang w:val="en-US"/>
        </w:rPr>
        <w:t>Dornadula</w:t>
      </w:r>
      <w:proofErr w:type="spellEnd"/>
      <w:r w:rsidRPr="002173C0">
        <w:rPr>
          <w:rFonts w:ascii="Times New Roman" w:eastAsia="Times New Roman" w:hAnsi="Times New Roman" w:cs="Times New Roman"/>
          <w:sz w:val="24"/>
          <w:szCs w:val="24"/>
          <w:lang w:val="en-US"/>
        </w:rPr>
        <w:t xml:space="preserve">, V. H. R., Rath, A., Prakash, K. B. </w:t>
      </w:r>
      <w:r w:rsidR="009A5B10" w:rsidRPr="002173C0">
        <w:rPr>
          <w:rFonts w:ascii="Times New Roman" w:eastAsia="Times New Roman" w:hAnsi="Times New Roman" w:cs="Times New Roman"/>
          <w:sz w:val="24"/>
          <w:szCs w:val="24"/>
          <w:lang w:val="en-US"/>
        </w:rPr>
        <w:t>and</w:t>
      </w:r>
      <w:r w:rsidRPr="002173C0">
        <w:rPr>
          <w:rFonts w:ascii="Times New Roman" w:eastAsia="Times New Roman" w:hAnsi="Times New Roman" w:cs="Times New Roman"/>
          <w:sz w:val="24"/>
          <w:szCs w:val="24"/>
          <w:lang w:val="en-US"/>
        </w:rPr>
        <w:t xml:space="preserve"> Singh, S. K. (2022). A Comparative Analysis of Business Machine Learning in Making Effective Financial Decisions Using Structural Equation Model (SEM). </w:t>
      </w:r>
      <w:r w:rsidRPr="002173C0">
        <w:rPr>
          <w:rFonts w:ascii="Times New Roman" w:eastAsia="Times New Roman" w:hAnsi="Times New Roman" w:cs="Times New Roman"/>
          <w:i/>
          <w:sz w:val="24"/>
          <w:szCs w:val="24"/>
          <w:lang w:val="en-US"/>
        </w:rPr>
        <w:t>Journal of Food Quality</w:t>
      </w:r>
      <w:r w:rsidRPr="002173C0">
        <w:rPr>
          <w:rFonts w:ascii="Times New Roman" w:eastAsia="Times New Roman" w:hAnsi="Times New Roman" w:cs="Times New Roman"/>
          <w:sz w:val="24"/>
          <w:szCs w:val="24"/>
          <w:lang w:val="en-US"/>
        </w:rPr>
        <w:t>, 1</w:t>
      </w:r>
      <w:r w:rsidR="009A5B10" w:rsidRPr="002173C0">
        <w:rPr>
          <w:rFonts w:ascii="Times New Roman" w:eastAsia="Times New Roman" w:hAnsi="Times New Roman" w:cs="Times New Roman"/>
          <w:sz w:val="24"/>
          <w:szCs w:val="24"/>
          <w:lang w:val="en-US"/>
        </w:rPr>
        <w:t>-</w:t>
      </w:r>
      <w:r w:rsidRPr="002173C0">
        <w:rPr>
          <w:rFonts w:ascii="Times New Roman" w:eastAsia="Times New Roman" w:hAnsi="Times New Roman" w:cs="Times New Roman"/>
          <w:sz w:val="24"/>
          <w:szCs w:val="24"/>
          <w:lang w:val="en-US"/>
        </w:rPr>
        <w:t>7.</w:t>
      </w:r>
      <w:r w:rsidR="009A5B10" w:rsidRPr="002173C0">
        <w:rPr>
          <w:rFonts w:ascii="Times New Roman" w:eastAsia="Times New Roman" w:hAnsi="Times New Roman" w:cs="Times New Roman"/>
          <w:sz w:val="24"/>
          <w:szCs w:val="24"/>
          <w:lang w:val="en-US"/>
        </w:rPr>
        <w:t xml:space="preserve"> Retrieved from</w:t>
      </w:r>
      <w:r w:rsidRPr="002173C0">
        <w:rPr>
          <w:rFonts w:ascii="Times New Roman" w:eastAsia="Times New Roman" w:hAnsi="Times New Roman" w:cs="Times New Roman"/>
          <w:sz w:val="24"/>
          <w:szCs w:val="24"/>
          <w:lang w:val="en-US"/>
        </w:rPr>
        <w:t xml:space="preserve"> </w:t>
      </w:r>
      <w:hyperlink r:id="rId25">
        <w:r w:rsidR="009A5B10" w:rsidRPr="002173C0">
          <w:rPr>
            <w:rFonts w:ascii="Times New Roman" w:eastAsia="Times New Roman" w:hAnsi="Times New Roman" w:cs="Times New Roman"/>
            <w:sz w:val="24"/>
            <w:szCs w:val="24"/>
            <w:lang w:val="en-US"/>
          </w:rPr>
          <w:t>https://doi.org/10.1155/2022/6382839</w:t>
        </w:r>
      </w:hyperlink>
      <w:r w:rsidR="009A5B10" w:rsidRPr="002173C0">
        <w:rPr>
          <w:rFonts w:ascii="Times New Roman" w:eastAsia="Times New Roman" w:hAnsi="Times New Roman" w:cs="Times New Roman"/>
          <w:sz w:val="24"/>
          <w:szCs w:val="24"/>
          <w:lang w:val="en-US"/>
        </w:rPr>
        <w:t>.</w:t>
      </w:r>
    </w:p>
    <w:p w14:paraId="142BAFC2" w14:textId="3946891E" w:rsidR="00DC1FC6" w:rsidRPr="002173C0" w:rsidRDefault="00C301D7" w:rsidP="00166F12">
      <w:pPr>
        <w:spacing w:after="0" w:line="360" w:lineRule="auto"/>
        <w:ind w:left="700" w:right="49" w:hanging="720"/>
        <w:jc w:val="both"/>
        <w:rPr>
          <w:rFonts w:ascii="Times New Roman" w:eastAsia="Times New Roman" w:hAnsi="Times New Roman" w:cs="Times New Roman"/>
          <w:sz w:val="24"/>
          <w:szCs w:val="24"/>
        </w:rPr>
      </w:pPr>
      <w:r w:rsidRPr="002173C0">
        <w:rPr>
          <w:rFonts w:ascii="Times New Roman" w:eastAsia="Times New Roman" w:hAnsi="Times New Roman" w:cs="Times New Roman"/>
          <w:sz w:val="24"/>
          <w:szCs w:val="24"/>
          <w:lang w:val="en-US"/>
        </w:rPr>
        <w:t xml:space="preserve">Sternberg, R. J. (1985). Implicit theories of intelligence, creativity, and wisdom. </w:t>
      </w:r>
      <w:proofErr w:type="spellStart"/>
      <w:r w:rsidRPr="002173C0">
        <w:rPr>
          <w:rFonts w:ascii="Times New Roman" w:eastAsia="Times New Roman" w:hAnsi="Times New Roman" w:cs="Times New Roman"/>
          <w:i/>
          <w:iCs/>
          <w:sz w:val="24"/>
          <w:szCs w:val="24"/>
        </w:rPr>
        <w:t>Journal</w:t>
      </w:r>
      <w:proofErr w:type="spellEnd"/>
      <w:r w:rsidRPr="002173C0">
        <w:rPr>
          <w:rFonts w:ascii="Times New Roman" w:eastAsia="Times New Roman" w:hAnsi="Times New Roman" w:cs="Times New Roman"/>
          <w:i/>
          <w:iCs/>
          <w:sz w:val="24"/>
          <w:szCs w:val="24"/>
        </w:rPr>
        <w:t xml:space="preserve"> </w:t>
      </w:r>
      <w:proofErr w:type="spellStart"/>
      <w:r w:rsidRPr="002173C0">
        <w:rPr>
          <w:rFonts w:ascii="Times New Roman" w:eastAsia="Times New Roman" w:hAnsi="Times New Roman" w:cs="Times New Roman"/>
          <w:i/>
          <w:iCs/>
          <w:sz w:val="24"/>
          <w:szCs w:val="24"/>
        </w:rPr>
        <w:t>of</w:t>
      </w:r>
      <w:proofErr w:type="spellEnd"/>
      <w:r w:rsidRPr="002173C0">
        <w:rPr>
          <w:rFonts w:ascii="Times New Roman" w:eastAsia="Times New Roman" w:hAnsi="Times New Roman" w:cs="Times New Roman"/>
          <w:i/>
          <w:iCs/>
          <w:sz w:val="24"/>
          <w:szCs w:val="24"/>
        </w:rPr>
        <w:t xml:space="preserve"> </w:t>
      </w:r>
      <w:proofErr w:type="spellStart"/>
      <w:r w:rsidRPr="002173C0">
        <w:rPr>
          <w:rFonts w:ascii="Times New Roman" w:eastAsia="Times New Roman" w:hAnsi="Times New Roman" w:cs="Times New Roman"/>
          <w:i/>
          <w:iCs/>
          <w:sz w:val="24"/>
          <w:szCs w:val="24"/>
        </w:rPr>
        <w:t>Personality</w:t>
      </w:r>
      <w:proofErr w:type="spellEnd"/>
      <w:r w:rsidRPr="002173C0">
        <w:rPr>
          <w:rFonts w:ascii="Times New Roman" w:eastAsia="Times New Roman" w:hAnsi="Times New Roman" w:cs="Times New Roman"/>
          <w:i/>
          <w:iCs/>
          <w:sz w:val="24"/>
          <w:szCs w:val="24"/>
        </w:rPr>
        <w:t xml:space="preserve"> and Social </w:t>
      </w:r>
      <w:proofErr w:type="spellStart"/>
      <w:r w:rsidRPr="002173C0">
        <w:rPr>
          <w:rFonts w:ascii="Times New Roman" w:eastAsia="Times New Roman" w:hAnsi="Times New Roman" w:cs="Times New Roman"/>
          <w:i/>
          <w:iCs/>
          <w:sz w:val="24"/>
          <w:szCs w:val="24"/>
        </w:rPr>
        <w:t>Psychology</w:t>
      </w:r>
      <w:proofErr w:type="spellEnd"/>
      <w:r w:rsidRPr="002173C0">
        <w:rPr>
          <w:rFonts w:ascii="Times New Roman" w:eastAsia="Times New Roman" w:hAnsi="Times New Roman" w:cs="Times New Roman"/>
          <w:sz w:val="24"/>
          <w:szCs w:val="24"/>
        </w:rPr>
        <w:t xml:space="preserve">, </w:t>
      </w:r>
      <w:r w:rsidRPr="002173C0">
        <w:rPr>
          <w:rFonts w:ascii="Times New Roman" w:eastAsia="Times New Roman" w:hAnsi="Times New Roman" w:cs="Times New Roman"/>
          <w:i/>
          <w:iCs/>
          <w:sz w:val="24"/>
          <w:szCs w:val="24"/>
        </w:rPr>
        <w:t>49</w:t>
      </w:r>
      <w:r w:rsidRPr="002173C0">
        <w:rPr>
          <w:rFonts w:ascii="Times New Roman" w:eastAsia="Times New Roman" w:hAnsi="Times New Roman" w:cs="Times New Roman"/>
          <w:sz w:val="24"/>
          <w:szCs w:val="24"/>
        </w:rPr>
        <w:t xml:space="preserve">, 607-627. </w:t>
      </w:r>
    </w:p>
    <w:p w14:paraId="6B026790" w14:textId="34FBF418" w:rsidR="00DC1FC6" w:rsidRPr="002173C0" w:rsidRDefault="00C301D7" w:rsidP="00166F12">
      <w:pPr>
        <w:spacing w:after="0" w:line="360" w:lineRule="auto"/>
        <w:ind w:left="700" w:right="49" w:hanging="720"/>
        <w:jc w:val="both"/>
        <w:rPr>
          <w:rFonts w:ascii="Times New Roman" w:eastAsia="Times New Roman" w:hAnsi="Times New Roman" w:cs="Times New Roman"/>
          <w:sz w:val="24"/>
          <w:szCs w:val="24"/>
        </w:rPr>
      </w:pPr>
      <w:r w:rsidRPr="002173C0">
        <w:rPr>
          <w:rFonts w:ascii="Times New Roman" w:eastAsia="Times New Roman" w:hAnsi="Times New Roman" w:cs="Times New Roman"/>
          <w:sz w:val="24"/>
          <w:szCs w:val="24"/>
        </w:rPr>
        <w:t>Universidad Autónoma de Baja California</w:t>
      </w:r>
      <w:r w:rsidR="00097523" w:rsidRPr="002173C0">
        <w:rPr>
          <w:rFonts w:ascii="Times New Roman" w:eastAsia="Times New Roman" w:hAnsi="Times New Roman" w:cs="Times New Roman"/>
          <w:sz w:val="24"/>
          <w:szCs w:val="24"/>
        </w:rPr>
        <w:t xml:space="preserve"> [</w:t>
      </w:r>
      <w:r w:rsidR="00097523" w:rsidRPr="002173C0">
        <w:rPr>
          <w:rFonts w:ascii="Times New Roman" w:eastAsia="Times New Roman" w:hAnsi="Times New Roman" w:cs="Times New Roman"/>
          <w:iCs/>
          <w:sz w:val="24"/>
          <w:szCs w:val="24"/>
        </w:rPr>
        <w:t>UABC]</w:t>
      </w:r>
      <w:r w:rsidRPr="002173C0">
        <w:rPr>
          <w:rFonts w:ascii="Times New Roman" w:eastAsia="Times New Roman" w:hAnsi="Times New Roman" w:cs="Times New Roman"/>
          <w:sz w:val="24"/>
          <w:szCs w:val="24"/>
        </w:rPr>
        <w:t xml:space="preserve">. (2021). </w:t>
      </w:r>
      <w:r w:rsidRPr="002173C0">
        <w:rPr>
          <w:rFonts w:ascii="Times New Roman" w:eastAsia="Times New Roman" w:hAnsi="Times New Roman" w:cs="Times New Roman"/>
          <w:iCs/>
          <w:sz w:val="24"/>
          <w:szCs w:val="24"/>
        </w:rPr>
        <w:t>Coordinación de Servicios Estudiantiles y Gestión Escolar de la UABC</w:t>
      </w:r>
      <w:r w:rsidRPr="002173C0">
        <w:rPr>
          <w:rFonts w:ascii="Times New Roman" w:eastAsia="Times New Roman" w:hAnsi="Times New Roman" w:cs="Times New Roman"/>
          <w:sz w:val="24"/>
          <w:szCs w:val="24"/>
        </w:rPr>
        <w:t xml:space="preserve">. </w:t>
      </w:r>
      <w:r w:rsidR="00097523" w:rsidRPr="002173C0">
        <w:rPr>
          <w:rFonts w:ascii="Times New Roman" w:eastAsia="Times New Roman" w:hAnsi="Times New Roman" w:cs="Times New Roman"/>
          <w:sz w:val="24"/>
          <w:szCs w:val="24"/>
        </w:rPr>
        <w:t xml:space="preserve">Recuperado de </w:t>
      </w:r>
      <w:hyperlink r:id="rId26">
        <w:r w:rsidR="00097523" w:rsidRPr="002173C0">
          <w:rPr>
            <w:rFonts w:ascii="Times New Roman" w:eastAsia="Times New Roman" w:hAnsi="Times New Roman" w:cs="Times New Roman"/>
            <w:sz w:val="24"/>
            <w:szCs w:val="24"/>
          </w:rPr>
          <w:t>https://fca.tij.uabc.mx/</w:t>
        </w:r>
      </w:hyperlink>
      <w:r w:rsidR="00097523" w:rsidRPr="002173C0">
        <w:rPr>
          <w:rFonts w:ascii="Times New Roman" w:eastAsia="Times New Roman" w:hAnsi="Times New Roman" w:cs="Times New Roman"/>
          <w:sz w:val="24"/>
          <w:szCs w:val="24"/>
        </w:rPr>
        <w:t>.</w:t>
      </w:r>
    </w:p>
    <w:p w14:paraId="564BE118" w14:textId="12735758" w:rsidR="00DC1FC6" w:rsidRPr="00E221FF" w:rsidRDefault="00C301D7" w:rsidP="00166F12">
      <w:pPr>
        <w:spacing w:after="0" w:line="360" w:lineRule="auto"/>
        <w:ind w:left="700" w:right="49" w:hanging="720"/>
        <w:jc w:val="both"/>
        <w:rPr>
          <w:rFonts w:ascii="Times New Roman" w:eastAsia="Times New Roman" w:hAnsi="Times New Roman" w:cs="Times New Roman"/>
          <w:sz w:val="24"/>
          <w:szCs w:val="24"/>
          <w:lang w:val="en-US"/>
        </w:rPr>
      </w:pPr>
      <w:proofErr w:type="spellStart"/>
      <w:r w:rsidRPr="002173C0">
        <w:rPr>
          <w:rFonts w:ascii="Times New Roman" w:eastAsia="Times New Roman" w:hAnsi="Times New Roman" w:cs="Times New Roman"/>
          <w:sz w:val="24"/>
          <w:szCs w:val="24"/>
        </w:rPr>
        <w:t>Vaske</w:t>
      </w:r>
      <w:proofErr w:type="spellEnd"/>
      <w:r w:rsidRPr="002173C0">
        <w:rPr>
          <w:rFonts w:ascii="Times New Roman" w:eastAsia="Times New Roman" w:hAnsi="Times New Roman" w:cs="Times New Roman"/>
          <w:sz w:val="24"/>
          <w:szCs w:val="24"/>
        </w:rPr>
        <w:t xml:space="preserve">, J. J., Beaman, J. </w:t>
      </w:r>
      <w:r w:rsidR="00E221FF" w:rsidRPr="002173C0">
        <w:rPr>
          <w:rFonts w:ascii="Times New Roman" w:eastAsia="Times New Roman" w:hAnsi="Times New Roman" w:cs="Times New Roman"/>
          <w:sz w:val="24"/>
          <w:szCs w:val="24"/>
        </w:rPr>
        <w:t xml:space="preserve">and </w:t>
      </w:r>
      <w:proofErr w:type="spellStart"/>
      <w:r w:rsidRPr="002173C0">
        <w:rPr>
          <w:rFonts w:ascii="Times New Roman" w:eastAsia="Times New Roman" w:hAnsi="Times New Roman" w:cs="Times New Roman"/>
          <w:sz w:val="24"/>
          <w:szCs w:val="24"/>
        </w:rPr>
        <w:t>Sponarski</w:t>
      </w:r>
      <w:proofErr w:type="spellEnd"/>
      <w:r w:rsidRPr="002173C0">
        <w:rPr>
          <w:rFonts w:ascii="Times New Roman" w:eastAsia="Times New Roman" w:hAnsi="Times New Roman" w:cs="Times New Roman"/>
          <w:sz w:val="24"/>
          <w:szCs w:val="24"/>
        </w:rPr>
        <w:t xml:space="preserve">, C. C. (2017). </w:t>
      </w:r>
      <w:r w:rsidRPr="002173C0">
        <w:rPr>
          <w:rFonts w:ascii="Times New Roman" w:eastAsia="Times New Roman" w:hAnsi="Times New Roman" w:cs="Times New Roman"/>
          <w:sz w:val="24"/>
          <w:szCs w:val="24"/>
          <w:lang w:val="en-US"/>
        </w:rPr>
        <w:t xml:space="preserve">Rethinking Internal Consistency in Cronbach’s Alpha. </w:t>
      </w:r>
      <w:r w:rsidRPr="002173C0">
        <w:rPr>
          <w:rFonts w:ascii="Times New Roman" w:eastAsia="Times New Roman" w:hAnsi="Times New Roman" w:cs="Times New Roman"/>
          <w:i/>
          <w:iCs/>
          <w:sz w:val="24"/>
          <w:szCs w:val="24"/>
          <w:lang w:val="en-US"/>
        </w:rPr>
        <w:t>Leisure Sciences</w:t>
      </w:r>
      <w:r w:rsidRPr="002173C0">
        <w:rPr>
          <w:rFonts w:ascii="Times New Roman" w:eastAsia="Times New Roman" w:hAnsi="Times New Roman" w:cs="Times New Roman"/>
          <w:sz w:val="24"/>
          <w:szCs w:val="24"/>
          <w:lang w:val="en-US"/>
        </w:rPr>
        <w:t xml:space="preserve">, </w:t>
      </w:r>
      <w:r w:rsidRPr="002173C0">
        <w:rPr>
          <w:rFonts w:ascii="Times New Roman" w:eastAsia="Times New Roman" w:hAnsi="Times New Roman" w:cs="Times New Roman"/>
          <w:i/>
          <w:iCs/>
          <w:sz w:val="24"/>
          <w:szCs w:val="24"/>
          <w:lang w:val="en-US"/>
        </w:rPr>
        <w:t>39</w:t>
      </w:r>
      <w:r w:rsidRPr="002173C0">
        <w:rPr>
          <w:rFonts w:ascii="Times New Roman" w:eastAsia="Times New Roman" w:hAnsi="Times New Roman" w:cs="Times New Roman"/>
          <w:sz w:val="24"/>
          <w:szCs w:val="24"/>
          <w:lang w:val="en-US"/>
        </w:rPr>
        <w:t>(2), 163</w:t>
      </w:r>
      <w:r w:rsidR="00E221FF" w:rsidRPr="002173C0">
        <w:rPr>
          <w:rFonts w:ascii="Times New Roman" w:eastAsia="Times New Roman" w:hAnsi="Times New Roman" w:cs="Times New Roman"/>
          <w:sz w:val="24"/>
          <w:szCs w:val="24"/>
          <w:lang w:val="en-US"/>
        </w:rPr>
        <w:t>-</w:t>
      </w:r>
      <w:r w:rsidRPr="002173C0">
        <w:rPr>
          <w:rFonts w:ascii="Times New Roman" w:eastAsia="Times New Roman" w:hAnsi="Times New Roman" w:cs="Times New Roman"/>
          <w:sz w:val="24"/>
          <w:szCs w:val="24"/>
          <w:lang w:val="en-US"/>
        </w:rPr>
        <w:t xml:space="preserve">173. </w:t>
      </w:r>
      <w:r w:rsidR="00E221FF" w:rsidRPr="002173C0">
        <w:rPr>
          <w:rFonts w:ascii="Times New Roman" w:eastAsia="Times New Roman" w:hAnsi="Times New Roman" w:cs="Times New Roman"/>
          <w:sz w:val="24"/>
          <w:szCs w:val="24"/>
          <w:lang w:val="en-US"/>
        </w:rPr>
        <w:t xml:space="preserve">Retrieved from </w:t>
      </w:r>
      <w:r w:rsidRPr="002173C0">
        <w:rPr>
          <w:rFonts w:ascii="Times New Roman" w:eastAsia="Times New Roman" w:hAnsi="Times New Roman" w:cs="Times New Roman"/>
          <w:sz w:val="24"/>
          <w:szCs w:val="24"/>
          <w:lang w:val="en-US"/>
        </w:rPr>
        <w:t>https://doi.org/10.1080/01490400.2015.1127189</w:t>
      </w:r>
      <w:r w:rsidR="00E221FF" w:rsidRPr="002173C0">
        <w:rPr>
          <w:rFonts w:ascii="Times New Roman" w:eastAsia="Times New Roman" w:hAnsi="Times New Roman" w:cs="Times New Roman"/>
          <w:sz w:val="24"/>
          <w:szCs w:val="24"/>
          <w:lang w:val="en-US"/>
        </w:rPr>
        <w:t>.</w:t>
      </w:r>
    </w:p>
    <w:p w14:paraId="3FF8308D" w14:textId="6DEA9239" w:rsidR="00DC1FC6" w:rsidRPr="002173C0" w:rsidRDefault="00C301D7" w:rsidP="00166F12">
      <w:pPr>
        <w:spacing w:after="0" w:line="360" w:lineRule="auto"/>
        <w:ind w:left="700" w:right="49" w:hanging="720"/>
        <w:jc w:val="both"/>
        <w:rPr>
          <w:rFonts w:ascii="Times New Roman" w:eastAsia="Times New Roman" w:hAnsi="Times New Roman" w:cs="Times New Roman"/>
          <w:sz w:val="24"/>
          <w:szCs w:val="24"/>
          <w:lang w:val="en-US"/>
        </w:rPr>
      </w:pPr>
      <w:r w:rsidRPr="002173C0">
        <w:rPr>
          <w:rFonts w:ascii="Times New Roman" w:eastAsia="Times New Roman" w:hAnsi="Times New Roman" w:cs="Times New Roman"/>
          <w:sz w:val="24"/>
          <w:szCs w:val="24"/>
          <w:lang w:val="en-US"/>
        </w:rPr>
        <w:t>Yang, L.</w:t>
      </w:r>
      <w:r w:rsidR="00E221FF" w:rsidRPr="002173C0">
        <w:rPr>
          <w:rFonts w:ascii="Times New Roman" w:eastAsia="Times New Roman" w:hAnsi="Times New Roman" w:cs="Times New Roman"/>
          <w:sz w:val="24"/>
          <w:szCs w:val="24"/>
          <w:lang w:val="en-US"/>
        </w:rPr>
        <w:t xml:space="preserve"> and</w:t>
      </w:r>
      <w:r w:rsidRPr="002173C0">
        <w:rPr>
          <w:rFonts w:ascii="Times New Roman" w:eastAsia="Times New Roman" w:hAnsi="Times New Roman" w:cs="Times New Roman"/>
          <w:sz w:val="24"/>
          <w:szCs w:val="24"/>
          <w:lang w:val="en-US"/>
        </w:rPr>
        <w:t xml:space="preserve"> </w:t>
      </w:r>
      <w:proofErr w:type="spellStart"/>
      <w:r w:rsidRPr="002173C0">
        <w:rPr>
          <w:rFonts w:ascii="Times New Roman" w:eastAsia="Times New Roman" w:hAnsi="Times New Roman" w:cs="Times New Roman"/>
          <w:sz w:val="24"/>
          <w:szCs w:val="24"/>
          <w:lang w:val="en-US"/>
        </w:rPr>
        <w:t>Mohd</w:t>
      </w:r>
      <w:proofErr w:type="spellEnd"/>
      <w:r w:rsidRPr="002173C0">
        <w:rPr>
          <w:rFonts w:ascii="Times New Roman" w:eastAsia="Times New Roman" w:hAnsi="Times New Roman" w:cs="Times New Roman"/>
          <w:sz w:val="24"/>
          <w:szCs w:val="24"/>
          <w:lang w:val="en-US"/>
        </w:rPr>
        <w:t xml:space="preserve">, R. B. (2021). Exploratory and Confirmatory Factor Analysis of PERMA for Chinese University EFL Students in Higher Education. </w:t>
      </w:r>
      <w:r w:rsidRPr="002173C0">
        <w:rPr>
          <w:rFonts w:ascii="Times New Roman" w:eastAsia="Times New Roman" w:hAnsi="Times New Roman" w:cs="Times New Roman"/>
          <w:i/>
          <w:sz w:val="24"/>
          <w:szCs w:val="24"/>
          <w:lang w:val="en-US"/>
        </w:rPr>
        <w:t>International Journal of Language Education, 5</w:t>
      </w:r>
      <w:r w:rsidRPr="002173C0">
        <w:rPr>
          <w:rFonts w:ascii="Times New Roman" w:eastAsia="Times New Roman" w:hAnsi="Times New Roman" w:cs="Times New Roman"/>
          <w:sz w:val="24"/>
          <w:szCs w:val="24"/>
          <w:lang w:val="en-US"/>
        </w:rPr>
        <w:t>(2), 51-62.</w:t>
      </w:r>
      <w:bookmarkStart w:id="6" w:name="_heading=h.30j0zll" w:colFirst="0" w:colLast="0"/>
      <w:bookmarkEnd w:id="6"/>
    </w:p>
    <w:p w14:paraId="2AFED56C" w14:textId="72D8228B" w:rsidR="009548B2" w:rsidRPr="002335B5" w:rsidRDefault="00006DE1" w:rsidP="009548B2">
      <w:pPr>
        <w:spacing w:after="0" w:line="360" w:lineRule="auto"/>
        <w:ind w:left="700" w:right="49" w:hanging="720"/>
        <w:jc w:val="both"/>
        <w:rPr>
          <w:rFonts w:ascii="Times New Roman" w:eastAsia="Times New Roman" w:hAnsi="Times New Roman" w:cs="Times New Roman"/>
          <w:sz w:val="28"/>
          <w:szCs w:val="28"/>
          <w:lang w:val="en-US"/>
        </w:rPr>
      </w:pPr>
      <w:proofErr w:type="spellStart"/>
      <w:r w:rsidRPr="002173C0">
        <w:rPr>
          <w:rFonts w:ascii="Times New Roman" w:eastAsia="Times New Roman" w:hAnsi="Times New Roman" w:cs="Times New Roman"/>
          <w:sz w:val="24"/>
          <w:szCs w:val="24"/>
          <w:lang w:val="en-US"/>
        </w:rPr>
        <w:t>Zacarí</w:t>
      </w:r>
      <w:r w:rsidR="009548B2" w:rsidRPr="002173C0">
        <w:rPr>
          <w:rFonts w:ascii="Times New Roman" w:eastAsia="Times New Roman" w:hAnsi="Times New Roman" w:cs="Times New Roman"/>
          <w:sz w:val="24"/>
          <w:szCs w:val="24"/>
          <w:lang w:val="en-US"/>
        </w:rPr>
        <w:t>as</w:t>
      </w:r>
      <w:proofErr w:type="spellEnd"/>
      <w:r w:rsidR="009548B2" w:rsidRPr="002173C0">
        <w:rPr>
          <w:rFonts w:ascii="Times New Roman" w:eastAsia="Times New Roman" w:hAnsi="Times New Roman" w:cs="Times New Roman"/>
          <w:sz w:val="24"/>
          <w:szCs w:val="24"/>
          <w:lang w:val="en-US"/>
        </w:rPr>
        <w:t xml:space="preserve">, J. J. (2017). Software Quality: Assessment on the Organizational, Technological and User-related Determinants in the Philippine Setting. </w:t>
      </w:r>
      <w:r w:rsidR="009548B2" w:rsidRPr="002173C0">
        <w:rPr>
          <w:rFonts w:ascii="Times New Roman" w:eastAsia="Times New Roman" w:hAnsi="Times New Roman" w:cs="Times New Roman"/>
          <w:i/>
          <w:sz w:val="24"/>
          <w:szCs w:val="24"/>
          <w:lang w:val="en-US"/>
        </w:rPr>
        <w:t>International Journal of Computing Sciences Research</w:t>
      </w:r>
      <w:r w:rsidR="009548B2" w:rsidRPr="002173C0">
        <w:rPr>
          <w:rFonts w:ascii="Times New Roman" w:eastAsia="Times New Roman" w:hAnsi="Times New Roman" w:cs="Times New Roman"/>
          <w:sz w:val="24"/>
          <w:szCs w:val="24"/>
          <w:lang w:val="en-US"/>
        </w:rPr>
        <w:t xml:space="preserve">, </w:t>
      </w:r>
      <w:r w:rsidR="009548B2" w:rsidRPr="002173C0">
        <w:rPr>
          <w:rFonts w:ascii="Times New Roman" w:eastAsia="Times New Roman" w:hAnsi="Times New Roman" w:cs="Times New Roman"/>
          <w:i/>
          <w:sz w:val="24"/>
          <w:szCs w:val="24"/>
          <w:lang w:val="en-US"/>
        </w:rPr>
        <w:t>1</w:t>
      </w:r>
      <w:r w:rsidR="009548B2" w:rsidRPr="002173C0">
        <w:rPr>
          <w:rFonts w:ascii="Times New Roman" w:eastAsia="Times New Roman" w:hAnsi="Times New Roman" w:cs="Times New Roman"/>
          <w:sz w:val="24"/>
          <w:szCs w:val="24"/>
          <w:lang w:val="en-US"/>
        </w:rPr>
        <w:t>(2), 46-65. Retrieved from https://doi.org/10.25147/ijcsr.2017.001.1.12.</w:t>
      </w:r>
    </w:p>
    <w:p w14:paraId="45EFD2EF" w14:textId="297A89DB" w:rsidR="009548B2" w:rsidRDefault="009548B2" w:rsidP="00166F12">
      <w:pPr>
        <w:spacing w:after="0" w:line="360" w:lineRule="auto"/>
        <w:ind w:left="700" w:right="49" w:hanging="720"/>
        <w:jc w:val="both"/>
        <w:rPr>
          <w:rFonts w:ascii="Times New Roman" w:eastAsia="Times New Roman" w:hAnsi="Times New Roman" w:cs="Times New Roman"/>
          <w:sz w:val="24"/>
          <w:szCs w:val="24"/>
          <w:lang w:val="en-US"/>
        </w:rPr>
      </w:pPr>
    </w:p>
    <w:p w14:paraId="5D0770C5" w14:textId="017E2A16" w:rsidR="00354763" w:rsidRDefault="00354763" w:rsidP="00166F12">
      <w:pPr>
        <w:spacing w:after="0" w:line="360" w:lineRule="auto"/>
        <w:ind w:left="700" w:right="49" w:hanging="720"/>
        <w:jc w:val="both"/>
        <w:rPr>
          <w:rFonts w:ascii="Times New Roman" w:eastAsia="Times New Roman" w:hAnsi="Times New Roman" w:cs="Times New Roman"/>
          <w:sz w:val="24"/>
          <w:szCs w:val="24"/>
          <w:lang w:val="en-US"/>
        </w:rPr>
      </w:pPr>
    </w:p>
    <w:p w14:paraId="60212C69" w14:textId="73B1AE9B" w:rsidR="00354763" w:rsidRDefault="00354763" w:rsidP="00166F12">
      <w:pPr>
        <w:spacing w:after="0" w:line="360" w:lineRule="auto"/>
        <w:ind w:left="700" w:right="49" w:hanging="720"/>
        <w:jc w:val="both"/>
        <w:rPr>
          <w:rFonts w:ascii="Times New Roman" w:eastAsia="Times New Roman" w:hAnsi="Times New Roman" w:cs="Times New Roman"/>
          <w:sz w:val="24"/>
          <w:szCs w:val="24"/>
          <w:lang w:val="en-US"/>
        </w:rPr>
      </w:pPr>
    </w:p>
    <w:p w14:paraId="02845C49" w14:textId="2AD50642" w:rsidR="00354763" w:rsidRDefault="00354763" w:rsidP="00166F12">
      <w:pPr>
        <w:spacing w:after="0" w:line="360" w:lineRule="auto"/>
        <w:ind w:left="700" w:right="49" w:hanging="720"/>
        <w:jc w:val="both"/>
        <w:rPr>
          <w:rFonts w:ascii="Times New Roman" w:eastAsia="Times New Roman" w:hAnsi="Times New Roman" w:cs="Times New Roman"/>
          <w:sz w:val="24"/>
          <w:szCs w:val="24"/>
          <w:lang w:val="en-US"/>
        </w:rPr>
      </w:pPr>
    </w:p>
    <w:p w14:paraId="495DCC1F" w14:textId="2E6CB04F" w:rsidR="00354763" w:rsidRDefault="00354763" w:rsidP="00166F12">
      <w:pPr>
        <w:spacing w:after="0" w:line="360" w:lineRule="auto"/>
        <w:ind w:left="700" w:right="49" w:hanging="720"/>
        <w:jc w:val="both"/>
        <w:rPr>
          <w:rFonts w:ascii="Times New Roman" w:eastAsia="Times New Roman" w:hAnsi="Times New Roman" w:cs="Times New Roman"/>
          <w:sz w:val="24"/>
          <w:szCs w:val="24"/>
          <w:lang w:val="en-US"/>
        </w:rPr>
      </w:pPr>
    </w:p>
    <w:p w14:paraId="1AB48185" w14:textId="19D99559" w:rsidR="00354763" w:rsidRDefault="00354763" w:rsidP="00166F12">
      <w:pPr>
        <w:spacing w:after="0" w:line="360" w:lineRule="auto"/>
        <w:ind w:left="700" w:right="49" w:hanging="720"/>
        <w:jc w:val="both"/>
        <w:rPr>
          <w:rFonts w:ascii="Times New Roman" w:eastAsia="Times New Roman" w:hAnsi="Times New Roman" w:cs="Times New Roman"/>
          <w:sz w:val="24"/>
          <w:szCs w:val="24"/>
          <w:lang w:val="en-US"/>
        </w:rPr>
      </w:pPr>
    </w:p>
    <w:p w14:paraId="4B433C7E" w14:textId="6D747A59" w:rsidR="00354763" w:rsidRDefault="00354763" w:rsidP="00166F12">
      <w:pPr>
        <w:spacing w:after="0" w:line="360" w:lineRule="auto"/>
        <w:ind w:left="700" w:right="49" w:hanging="720"/>
        <w:jc w:val="both"/>
        <w:rPr>
          <w:rFonts w:ascii="Times New Roman" w:eastAsia="Times New Roman" w:hAnsi="Times New Roman" w:cs="Times New Roman"/>
          <w:sz w:val="24"/>
          <w:szCs w:val="24"/>
          <w:lang w:val="en-US"/>
        </w:rPr>
      </w:pPr>
    </w:p>
    <w:p w14:paraId="28869A99" w14:textId="77777777" w:rsidR="00354763" w:rsidRPr="00DB0F1E" w:rsidRDefault="00354763" w:rsidP="00166F12">
      <w:pPr>
        <w:spacing w:after="0" w:line="360" w:lineRule="auto"/>
        <w:ind w:left="700" w:right="49" w:hanging="720"/>
        <w:jc w:val="both"/>
        <w:rPr>
          <w:rFonts w:ascii="Times New Roman" w:eastAsia="Times New Roman" w:hAnsi="Times New Roman" w:cs="Times New Roman"/>
          <w:sz w:val="24"/>
          <w:szCs w:val="24"/>
          <w:lang w:val="en-US"/>
        </w:rPr>
      </w:pPr>
    </w:p>
    <w:p w14:paraId="4422DB1D" w14:textId="083CD29D" w:rsidR="00354763" w:rsidRPr="00354763" w:rsidRDefault="00354763" w:rsidP="00354763">
      <w:pPr>
        <w:pStyle w:val="Ttulo2"/>
        <w:spacing w:before="0" w:after="0" w:line="360" w:lineRule="auto"/>
        <w:jc w:val="center"/>
        <w:rPr>
          <w:rFonts w:ascii="Times New Roman" w:eastAsia="Times New Roman" w:hAnsi="Times New Roman" w:cs="Times New Roman"/>
          <w:bCs/>
          <w:sz w:val="28"/>
          <w:szCs w:val="28"/>
        </w:rPr>
      </w:pPr>
      <w:r w:rsidRPr="00354763">
        <w:rPr>
          <w:rFonts w:ascii="Times New Roman" w:eastAsia="Times New Roman" w:hAnsi="Times New Roman" w:cs="Times New Roman"/>
          <w:bCs/>
          <w:sz w:val="28"/>
          <w:szCs w:val="28"/>
        </w:rPr>
        <w:lastRenderedPageBreak/>
        <w:t>Anexo I.</w:t>
      </w:r>
    </w:p>
    <w:p w14:paraId="622F6419" w14:textId="77777777" w:rsidR="00354763" w:rsidRDefault="00354763" w:rsidP="00AA5B4F">
      <w:pPr>
        <w:pStyle w:val="Ttulo2"/>
        <w:spacing w:before="0" w:after="0" w:line="360" w:lineRule="auto"/>
        <w:rPr>
          <w:rFonts w:ascii="Times New Roman" w:eastAsia="Times New Roman" w:hAnsi="Times New Roman" w:cs="Times New Roman"/>
          <w:sz w:val="24"/>
          <w:szCs w:val="24"/>
        </w:rPr>
      </w:pPr>
    </w:p>
    <w:p w14:paraId="46D8E3D9" w14:textId="206873CE" w:rsidR="00AA5B4F" w:rsidRPr="008B6C8E" w:rsidRDefault="008B6C8E" w:rsidP="00354763">
      <w:pPr>
        <w:pStyle w:val="Ttulo2"/>
        <w:spacing w:before="0" w:after="0" w:line="360" w:lineRule="auto"/>
        <w:jc w:val="center"/>
        <w:rPr>
          <w:rFonts w:ascii="Times New Roman" w:eastAsia="Times New Roman" w:hAnsi="Times New Roman" w:cs="Times New Roman"/>
          <w:b w:val="0"/>
          <w:sz w:val="24"/>
          <w:szCs w:val="24"/>
        </w:rPr>
      </w:pPr>
      <w:r w:rsidRPr="008B6C8E">
        <w:rPr>
          <w:rFonts w:ascii="Times New Roman" w:eastAsia="Times New Roman" w:hAnsi="Times New Roman" w:cs="Times New Roman"/>
          <w:sz w:val="24"/>
          <w:szCs w:val="24"/>
        </w:rPr>
        <w:t xml:space="preserve">Tabla 8. </w:t>
      </w:r>
      <w:r>
        <w:rPr>
          <w:rFonts w:ascii="Times New Roman" w:eastAsia="Times New Roman" w:hAnsi="Times New Roman" w:cs="Times New Roman"/>
          <w:b w:val="0"/>
          <w:sz w:val="24"/>
          <w:szCs w:val="24"/>
        </w:rPr>
        <w:t>Cuestionario de recopilación de información.</w:t>
      </w:r>
    </w:p>
    <w:tbl>
      <w:tblPr>
        <w:tblStyle w:val="Tablaconcuadrcula"/>
        <w:tblW w:w="0" w:type="auto"/>
        <w:tblInd w:w="137" w:type="dxa"/>
        <w:tblLook w:val="04A0" w:firstRow="1" w:lastRow="0" w:firstColumn="1" w:lastColumn="0" w:noHBand="0" w:noVBand="1"/>
      </w:tblPr>
      <w:tblGrid>
        <w:gridCol w:w="8691"/>
      </w:tblGrid>
      <w:tr w:rsidR="00B36FA2" w:rsidRPr="00354763" w14:paraId="4CA08C29" w14:textId="77777777" w:rsidTr="00166F12">
        <w:tc>
          <w:tcPr>
            <w:tcW w:w="8691" w:type="dxa"/>
          </w:tcPr>
          <w:p w14:paraId="5D50DA13" w14:textId="77777777" w:rsidR="00AA5B4F" w:rsidRPr="00354763" w:rsidRDefault="00AA5B4F" w:rsidP="00AA5B4F">
            <w:pPr>
              <w:spacing w:line="360" w:lineRule="auto"/>
              <w:rPr>
                <w:rFonts w:ascii="Times New Roman" w:eastAsia="Times New Roman" w:hAnsi="Times New Roman" w:cs="Times New Roman"/>
                <w:bCs/>
                <w:sz w:val="24"/>
                <w:szCs w:val="24"/>
              </w:rPr>
            </w:pPr>
            <w:r w:rsidRPr="00354763">
              <w:rPr>
                <w:rFonts w:ascii="Times New Roman" w:eastAsia="Times New Roman" w:hAnsi="Times New Roman" w:cs="Times New Roman"/>
                <w:bCs/>
                <w:sz w:val="24"/>
                <w:szCs w:val="24"/>
              </w:rPr>
              <w:t>DATOS GENERALES</w:t>
            </w:r>
          </w:p>
          <w:p w14:paraId="01CAF7C7" w14:textId="2539391A" w:rsidR="00AA5B4F" w:rsidRPr="00354763" w:rsidRDefault="00AA5B4F" w:rsidP="00AA5B4F">
            <w:pPr>
              <w:spacing w:line="360" w:lineRule="auto"/>
              <w:jc w:val="both"/>
              <w:rPr>
                <w:rFonts w:ascii="Times New Roman" w:eastAsia="Times New Roman" w:hAnsi="Times New Roman" w:cs="Times New Roman"/>
                <w:bCs/>
                <w:sz w:val="24"/>
                <w:szCs w:val="24"/>
              </w:rPr>
            </w:pPr>
            <w:r w:rsidRPr="00354763">
              <w:rPr>
                <w:rFonts w:ascii="Times New Roman" w:eastAsia="Times New Roman" w:hAnsi="Times New Roman" w:cs="Times New Roman"/>
                <w:bCs/>
                <w:i/>
                <w:iCs/>
                <w:sz w:val="24"/>
                <w:szCs w:val="24"/>
              </w:rPr>
              <w:t>1</w:t>
            </w:r>
            <w:r w:rsidR="00E221FF" w:rsidRPr="00354763">
              <w:rPr>
                <w:rFonts w:ascii="Times New Roman" w:eastAsia="Times New Roman" w:hAnsi="Times New Roman" w:cs="Times New Roman"/>
                <w:bCs/>
                <w:i/>
                <w:iCs/>
                <w:sz w:val="24"/>
                <w:szCs w:val="24"/>
              </w:rPr>
              <w:t>)</w:t>
            </w:r>
            <w:r w:rsidRPr="00354763">
              <w:rPr>
                <w:rFonts w:ascii="Times New Roman" w:eastAsia="Times New Roman" w:hAnsi="Times New Roman" w:cs="Times New Roman"/>
                <w:bCs/>
                <w:sz w:val="24"/>
                <w:szCs w:val="24"/>
              </w:rPr>
              <w:t xml:space="preserve"> Selecciona el programa educativo al que perteneces en la actualidad</w:t>
            </w:r>
          </w:p>
          <w:p w14:paraId="62903DD8" w14:textId="1F5054F7" w:rsidR="00AA5B4F" w:rsidRPr="00354763" w:rsidRDefault="00AA5B4F" w:rsidP="00AA5B4F">
            <w:pPr>
              <w:spacing w:line="360" w:lineRule="auto"/>
              <w:jc w:val="both"/>
              <w:rPr>
                <w:rFonts w:ascii="Times New Roman" w:eastAsia="Times New Roman" w:hAnsi="Times New Roman" w:cs="Times New Roman"/>
                <w:bCs/>
                <w:sz w:val="24"/>
                <w:szCs w:val="24"/>
              </w:rPr>
            </w:pPr>
            <w:r w:rsidRPr="00354763">
              <w:rPr>
                <w:rFonts w:ascii="Times New Roman" w:eastAsia="Times New Roman" w:hAnsi="Times New Roman" w:cs="Times New Roman"/>
                <w:bCs/>
                <w:sz w:val="24"/>
                <w:szCs w:val="24"/>
              </w:rPr>
              <w:t xml:space="preserve">Tronco </w:t>
            </w:r>
            <w:r w:rsidR="00E221FF" w:rsidRPr="00354763">
              <w:rPr>
                <w:rFonts w:ascii="Times New Roman" w:eastAsia="Times New Roman" w:hAnsi="Times New Roman" w:cs="Times New Roman"/>
                <w:bCs/>
                <w:sz w:val="24"/>
                <w:szCs w:val="24"/>
              </w:rPr>
              <w:t>c</w:t>
            </w:r>
            <w:r w:rsidRPr="00354763">
              <w:rPr>
                <w:rFonts w:ascii="Times New Roman" w:eastAsia="Times New Roman" w:hAnsi="Times New Roman" w:cs="Times New Roman"/>
                <w:bCs/>
                <w:sz w:val="24"/>
                <w:szCs w:val="24"/>
              </w:rPr>
              <w:t>omún, Informática, Contaduría, Administración de Empresas, Negocios Internacionales</w:t>
            </w:r>
          </w:p>
          <w:p w14:paraId="52A17C49" w14:textId="2F289445" w:rsidR="00AA5B4F" w:rsidRPr="00354763" w:rsidRDefault="00AA5B4F" w:rsidP="00AA5B4F">
            <w:pPr>
              <w:spacing w:line="360" w:lineRule="auto"/>
              <w:jc w:val="both"/>
              <w:rPr>
                <w:rFonts w:ascii="Times New Roman" w:eastAsia="Times New Roman" w:hAnsi="Times New Roman" w:cs="Times New Roman"/>
                <w:bCs/>
                <w:sz w:val="24"/>
                <w:szCs w:val="24"/>
              </w:rPr>
            </w:pPr>
            <w:r w:rsidRPr="00354763">
              <w:rPr>
                <w:rFonts w:ascii="Times New Roman" w:eastAsia="Times New Roman" w:hAnsi="Times New Roman" w:cs="Times New Roman"/>
                <w:bCs/>
                <w:i/>
                <w:iCs/>
                <w:sz w:val="24"/>
                <w:szCs w:val="24"/>
              </w:rPr>
              <w:t>2</w:t>
            </w:r>
            <w:r w:rsidR="00E221FF" w:rsidRPr="00354763">
              <w:rPr>
                <w:rFonts w:ascii="Times New Roman" w:eastAsia="Times New Roman" w:hAnsi="Times New Roman" w:cs="Times New Roman"/>
                <w:bCs/>
                <w:i/>
                <w:iCs/>
                <w:sz w:val="24"/>
                <w:szCs w:val="24"/>
              </w:rPr>
              <w:t>)</w:t>
            </w:r>
            <w:r w:rsidRPr="00354763">
              <w:rPr>
                <w:rFonts w:ascii="Times New Roman" w:eastAsia="Times New Roman" w:hAnsi="Times New Roman" w:cs="Times New Roman"/>
                <w:bCs/>
                <w:sz w:val="24"/>
                <w:szCs w:val="24"/>
              </w:rPr>
              <w:t xml:space="preserve"> Especifique la </w:t>
            </w:r>
            <w:r w:rsidR="00E221FF" w:rsidRPr="00354763">
              <w:rPr>
                <w:rFonts w:ascii="Times New Roman" w:eastAsia="Times New Roman" w:hAnsi="Times New Roman" w:cs="Times New Roman"/>
                <w:bCs/>
                <w:sz w:val="24"/>
                <w:szCs w:val="24"/>
              </w:rPr>
              <w:t>e</w:t>
            </w:r>
            <w:r w:rsidRPr="00354763">
              <w:rPr>
                <w:rFonts w:ascii="Times New Roman" w:eastAsia="Times New Roman" w:hAnsi="Times New Roman" w:cs="Times New Roman"/>
                <w:bCs/>
                <w:sz w:val="24"/>
                <w:szCs w:val="24"/>
              </w:rPr>
              <w:t>tapa de estudios que cursa actualmente</w:t>
            </w:r>
          </w:p>
          <w:p w14:paraId="1829CDD2" w14:textId="77777777" w:rsidR="00AA5B4F" w:rsidRPr="00354763" w:rsidRDefault="00AA5B4F" w:rsidP="00AA5B4F">
            <w:pPr>
              <w:spacing w:line="360" w:lineRule="auto"/>
              <w:jc w:val="both"/>
              <w:rPr>
                <w:rFonts w:ascii="Times New Roman" w:eastAsia="Times New Roman" w:hAnsi="Times New Roman" w:cs="Times New Roman"/>
                <w:bCs/>
                <w:sz w:val="24"/>
                <w:szCs w:val="24"/>
              </w:rPr>
            </w:pPr>
            <w:r w:rsidRPr="00354763">
              <w:rPr>
                <w:rFonts w:ascii="Times New Roman" w:eastAsia="Times New Roman" w:hAnsi="Times New Roman" w:cs="Times New Roman"/>
                <w:bCs/>
                <w:sz w:val="24"/>
                <w:szCs w:val="24"/>
              </w:rPr>
              <w:t>Básica, Disciplinaria, Terminal</w:t>
            </w:r>
          </w:p>
          <w:p w14:paraId="16C9A7D7" w14:textId="4BE7B96F" w:rsidR="00AA5B4F" w:rsidRPr="00354763" w:rsidRDefault="00AA5B4F" w:rsidP="00AA5B4F">
            <w:pPr>
              <w:spacing w:line="360" w:lineRule="auto"/>
              <w:jc w:val="both"/>
              <w:rPr>
                <w:rFonts w:ascii="Times New Roman" w:eastAsia="Times New Roman" w:hAnsi="Times New Roman" w:cs="Times New Roman"/>
                <w:bCs/>
                <w:sz w:val="24"/>
                <w:szCs w:val="24"/>
              </w:rPr>
            </w:pPr>
            <w:r w:rsidRPr="00354763">
              <w:rPr>
                <w:rFonts w:ascii="Times New Roman" w:eastAsia="Times New Roman" w:hAnsi="Times New Roman" w:cs="Times New Roman"/>
                <w:bCs/>
                <w:i/>
                <w:iCs/>
                <w:sz w:val="24"/>
                <w:szCs w:val="24"/>
              </w:rPr>
              <w:t>3</w:t>
            </w:r>
            <w:r w:rsidR="00E221FF" w:rsidRPr="00354763">
              <w:rPr>
                <w:rFonts w:ascii="Times New Roman" w:eastAsia="Times New Roman" w:hAnsi="Times New Roman" w:cs="Times New Roman"/>
                <w:bCs/>
                <w:i/>
                <w:iCs/>
                <w:sz w:val="24"/>
                <w:szCs w:val="24"/>
              </w:rPr>
              <w:t>)</w:t>
            </w:r>
            <w:r w:rsidRPr="00354763">
              <w:rPr>
                <w:rFonts w:ascii="Times New Roman" w:eastAsia="Times New Roman" w:hAnsi="Times New Roman" w:cs="Times New Roman"/>
                <w:bCs/>
                <w:sz w:val="24"/>
                <w:szCs w:val="24"/>
              </w:rPr>
              <w:t xml:space="preserve"> ¿Cuál es su sexo?</w:t>
            </w:r>
          </w:p>
          <w:p w14:paraId="51389F92" w14:textId="77777777" w:rsidR="00AA5B4F" w:rsidRPr="00354763" w:rsidRDefault="00AA5B4F" w:rsidP="00AA5B4F">
            <w:pPr>
              <w:spacing w:line="360" w:lineRule="auto"/>
              <w:jc w:val="both"/>
              <w:rPr>
                <w:rFonts w:ascii="Times New Roman" w:eastAsia="Times New Roman" w:hAnsi="Times New Roman" w:cs="Times New Roman"/>
                <w:bCs/>
                <w:sz w:val="24"/>
                <w:szCs w:val="24"/>
              </w:rPr>
            </w:pPr>
            <w:r w:rsidRPr="00354763">
              <w:rPr>
                <w:rFonts w:ascii="Times New Roman" w:eastAsia="Times New Roman" w:hAnsi="Times New Roman" w:cs="Times New Roman"/>
                <w:bCs/>
                <w:sz w:val="24"/>
                <w:szCs w:val="24"/>
              </w:rPr>
              <w:t>Femenino, Masculino</w:t>
            </w:r>
          </w:p>
          <w:p w14:paraId="044E9449" w14:textId="0BEC84F2" w:rsidR="00AA5B4F" w:rsidRPr="00354763" w:rsidRDefault="00AA5B4F" w:rsidP="00AA5B4F">
            <w:pPr>
              <w:spacing w:line="360" w:lineRule="auto"/>
              <w:jc w:val="both"/>
              <w:rPr>
                <w:rFonts w:ascii="Times New Roman" w:eastAsia="Times New Roman" w:hAnsi="Times New Roman" w:cs="Times New Roman"/>
                <w:bCs/>
                <w:sz w:val="24"/>
                <w:szCs w:val="24"/>
              </w:rPr>
            </w:pPr>
            <w:r w:rsidRPr="00354763">
              <w:rPr>
                <w:rFonts w:ascii="Times New Roman" w:eastAsia="Times New Roman" w:hAnsi="Times New Roman" w:cs="Times New Roman"/>
                <w:bCs/>
                <w:i/>
                <w:iCs/>
                <w:sz w:val="24"/>
                <w:szCs w:val="24"/>
              </w:rPr>
              <w:t>4</w:t>
            </w:r>
            <w:r w:rsidR="00E221FF" w:rsidRPr="00354763">
              <w:rPr>
                <w:rFonts w:ascii="Times New Roman" w:eastAsia="Times New Roman" w:hAnsi="Times New Roman" w:cs="Times New Roman"/>
                <w:bCs/>
                <w:i/>
                <w:iCs/>
                <w:sz w:val="24"/>
                <w:szCs w:val="24"/>
              </w:rPr>
              <w:t>)</w:t>
            </w:r>
            <w:r w:rsidRPr="00354763">
              <w:rPr>
                <w:rFonts w:ascii="Times New Roman" w:eastAsia="Times New Roman" w:hAnsi="Times New Roman" w:cs="Times New Roman"/>
                <w:bCs/>
                <w:sz w:val="24"/>
                <w:szCs w:val="24"/>
              </w:rPr>
              <w:t xml:space="preserve"> Indique su rango de edad</w:t>
            </w:r>
          </w:p>
          <w:p w14:paraId="559B6BBE" w14:textId="77777777" w:rsidR="00AA5B4F" w:rsidRPr="00354763" w:rsidRDefault="00AA5B4F" w:rsidP="00AA5B4F">
            <w:pPr>
              <w:spacing w:line="360" w:lineRule="auto"/>
              <w:jc w:val="both"/>
              <w:rPr>
                <w:rFonts w:ascii="Times New Roman" w:eastAsia="Times New Roman" w:hAnsi="Times New Roman" w:cs="Times New Roman"/>
                <w:bCs/>
                <w:sz w:val="24"/>
                <w:szCs w:val="24"/>
              </w:rPr>
            </w:pPr>
            <w:r w:rsidRPr="00354763">
              <w:rPr>
                <w:rFonts w:ascii="Times New Roman" w:eastAsia="Times New Roman" w:hAnsi="Times New Roman" w:cs="Times New Roman"/>
                <w:bCs/>
                <w:sz w:val="24"/>
                <w:szCs w:val="24"/>
              </w:rPr>
              <w:t>Entre 17 y 20 años, entre 21 y 23 años, más de 23 años</w:t>
            </w:r>
          </w:p>
          <w:p w14:paraId="46812CD8" w14:textId="77777777" w:rsidR="00AA5B4F" w:rsidRPr="00354763" w:rsidRDefault="00AA5B4F" w:rsidP="00AA5B4F">
            <w:pPr>
              <w:spacing w:line="360" w:lineRule="auto"/>
              <w:rPr>
                <w:rFonts w:ascii="Times New Roman" w:eastAsia="Times New Roman" w:hAnsi="Times New Roman" w:cs="Times New Roman"/>
                <w:bCs/>
                <w:sz w:val="24"/>
                <w:szCs w:val="24"/>
              </w:rPr>
            </w:pPr>
            <w:r w:rsidRPr="00354763">
              <w:rPr>
                <w:rFonts w:ascii="Times New Roman" w:eastAsia="Times New Roman" w:hAnsi="Times New Roman" w:cs="Times New Roman"/>
                <w:bCs/>
                <w:sz w:val="24"/>
                <w:szCs w:val="24"/>
              </w:rPr>
              <w:t>HABILIDADES COGNITIVAS</w:t>
            </w:r>
          </w:p>
          <w:p w14:paraId="64A2259F" w14:textId="383E1B6A" w:rsidR="00AA5B4F" w:rsidRPr="00354763" w:rsidRDefault="00AA5B4F" w:rsidP="00AA5B4F">
            <w:pPr>
              <w:spacing w:line="360" w:lineRule="auto"/>
              <w:jc w:val="both"/>
              <w:rPr>
                <w:rFonts w:ascii="Times New Roman" w:eastAsia="Times New Roman" w:hAnsi="Times New Roman" w:cs="Times New Roman"/>
                <w:bCs/>
                <w:sz w:val="24"/>
                <w:szCs w:val="24"/>
              </w:rPr>
            </w:pPr>
            <w:r w:rsidRPr="00354763">
              <w:rPr>
                <w:rFonts w:ascii="Times New Roman" w:eastAsia="Times New Roman" w:hAnsi="Times New Roman" w:cs="Times New Roman"/>
                <w:bCs/>
                <w:i/>
                <w:iCs/>
                <w:sz w:val="24"/>
                <w:szCs w:val="24"/>
              </w:rPr>
              <w:t>5</w:t>
            </w:r>
            <w:r w:rsidR="00E221FF" w:rsidRPr="00354763">
              <w:rPr>
                <w:rFonts w:ascii="Times New Roman" w:eastAsia="Times New Roman" w:hAnsi="Times New Roman" w:cs="Times New Roman"/>
                <w:bCs/>
                <w:i/>
                <w:iCs/>
                <w:sz w:val="24"/>
                <w:szCs w:val="24"/>
              </w:rPr>
              <w:t>)</w:t>
            </w:r>
            <w:r w:rsidRPr="00354763">
              <w:rPr>
                <w:rFonts w:ascii="Times New Roman" w:eastAsia="Times New Roman" w:hAnsi="Times New Roman" w:cs="Times New Roman"/>
                <w:bCs/>
                <w:sz w:val="24"/>
                <w:szCs w:val="24"/>
              </w:rPr>
              <w:t xml:space="preserve"> El trabajo en línea fortalece mi comprensión.</w:t>
            </w:r>
          </w:p>
          <w:p w14:paraId="3B8A25B8" w14:textId="5C929021" w:rsidR="00AA5B4F" w:rsidRPr="00354763" w:rsidRDefault="00AA5B4F" w:rsidP="00AA5B4F">
            <w:pPr>
              <w:spacing w:line="360" w:lineRule="auto"/>
              <w:jc w:val="both"/>
              <w:rPr>
                <w:rFonts w:ascii="Times New Roman" w:eastAsia="Times New Roman" w:hAnsi="Times New Roman" w:cs="Times New Roman"/>
                <w:bCs/>
                <w:sz w:val="24"/>
                <w:szCs w:val="24"/>
              </w:rPr>
            </w:pPr>
            <w:r w:rsidRPr="00354763">
              <w:rPr>
                <w:rFonts w:ascii="Times New Roman" w:eastAsia="Times New Roman" w:hAnsi="Times New Roman" w:cs="Times New Roman"/>
                <w:bCs/>
                <w:i/>
                <w:iCs/>
                <w:sz w:val="24"/>
                <w:szCs w:val="24"/>
              </w:rPr>
              <w:t>6</w:t>
            </w:r>
            <w:r w:rsidR="00E221FF" w:rsidRPr="00354763">
              <w:rPr>
                <w:rFonts w:ascii="Times New Roman" w:eastAsia="Times New Roman" w:hAnsi="Times New Roman" w:cs="Times New Roman"/>
                <w:bCs/>
                <w:i/>
                <w:iCs/>
                <w:sz w:val="24"/>
                <w:szCs w:val="24"/>
              </w:rPr>
              <w:t>)</w:t>
            </w:r>
            <w:r w:rsidRPr="00354763">
              <w:rPr>
                <w:rFonts w:ascii="Times New Roman" w:eastAsia="Times New Roman" w:hAnsi="Times New Roman" w:cs="Times New Roman"/>
                <w:bCs/>
                <w:sz w:val="24"/>
                <w:szCs w:val="24"/>
              </w:rPr>
              <w:t xml:space="preserve"> El trabajo en línea fortalece mi pensamiento crítico.</w:t>
            </w:r>
          </w:p>
          <w:p w14:paraId="3DD5DF55" w14:textId="6902DBDB" w:rsidR="00AA5B4F" w:rsidRPr="00354763" w:rsidRDefault="00AA5B4F" w:rsidP="00AA5B4F">
            <w:pPr>
              <w:spacing w:line="360" w:lineRule="auto"/>
              <w:jc w:val="both"/>
              <w:rPr>
                <w:rFonts w:ascii="Times New Roman" w:eastAsia="Times New Roman" w:hAnsi="Times New Roman" w:cs="Times New Roman"/>
                <w:bCs/>
                <w:sz w:val="24"/>
                <w:szCs w:val="24"/>
              </w:rPr>
            </w:pPr>
            <w:r w:rsidRPr="00354763">
              <w:rPr>
                <w:rFonts w:ascii="Times New Roman" w:eastAsia="Times New Roman" w:hAnsi="Times New Roman" w:cs="Times New Roman"/>
                <w:bCs/>
                <w:i/>
                <w:iCs/>
                <w:sz w:val="24"/>
                <w:szCs w:val="24"/>
              </w:rPr>
              <w:t>7</w:t>
            </w:r>
            <w:r w:rsidR="00E221FF" w:rsidRPr="00354763">
              <w:rPr>
                <w:rFonts w:ascii="Times New Roman" w:eastAsia="Times New Roman" w:hAnsi="Times New Roman" w:cs="Times New Roman"/>
                <w:bCs/>
                <w:i/>
                <w:iCs/>
                <w:sz w:val="24"/>
                <w:szCs w:val="24"/>
              </w:rPr>
              <w:t>)</w:t>
            </w:r>
            <w:r w:rsidR="00E221FF" w:rsidRPr="00354763">
              <w:rPr>
                <w:rFonts w:ascii="Times New Roman" w:eastAsia="Times New Roman" w:hAnsi="Times New Roman" w:cs="Times New Roman"/>
                <w:bCs/>
                <w:sz w:val="24"/>
                <w:szCs w:val="24"/>
              </w:rPr>
              <w:t xml:space="preserve"> </w:t>
            </w:r>
            <w:r w:rsidRPr="00354763">
              <w:rPr>
                <w:rFonts w:ascii="Times New Roman" w:eastAsia="Times New Roman" w:hAnsi="Times New Roman" w:cs="Times New Roman"/>
                <w:bCs/>
                <w:sz w:val="24"/>
                <w:szCs w:val="24"/>
              </w:rPr>
              <w:t>El trabajo en línea ha fomentado mi auto eficiencia.</w:t>
            </w:r>
          </w:p>
          <w:p w14:paraId="50E59166" w14:textId="3AC4F5E5" w:rsidR="00AA5B4F" w:rsidRPr="00354763" w:rsidRDefault="00AA5B4F" w:rsidP="00AA5B4F">
            <w:pPr>
              <w:spacing w:line="360" w:lineRule="auto"/>
              <w:jc w:val="both"/>
              <w:rPr>
                <w:rFonts w:ascii="Times New Roman" w:eastAsia="Times New Roman" w:hAnsi="Times New Roman" w:cs="Times New Roman"/>
                <w:bCs/>
                <w:sz w:val="24"/>
                <w:szCs w:val="24"/>
              </w:rPr>
            </w:pPr>
            <w:r w:rsidRPr="00354763">
              <w:rPr>
                <w:rFonts w:ascii="Times New Roman" w:eastAsia="Times New Roman" w:hAnsi="Times New Roman" w:cs="Times New Roman"/>
                <w:bCs/>
                <w:i/>
                <w:iCs/>
                <w:sz w:val="24"/>
                <w:szCs w:val="24"/>
              </w:rPr>
              <w:t>8</w:t>
            </w:r>
            <w:r w:rsidR="00E221FF" w:rsidRPr="00354763">
              <w:rPr>
                <w:rFonts w:ascii="Times New Roman" w:eastAsia="Times New Roman" w:hAnsi="Times New Roman" w:cs="Times New Roman"/>
                <w:bCs/>
                <w:i/>
                <w:iCs/>
                <w:sz w:val="24"/>
                <w:szCs w:val="24"/>
              </w:rPr>
              <w:t>)</w:t>
            </w:r>
            <w:r w:rsidR="00E221FF" w:rsidRPr="00354763">
              <w:rPr>
                <w:rFonts w:ascii="Times New Roman" w:eastAsia="Times New Roman" w:hAnsi="Times New Roman" w:cs="Times New Roman"/>
                <w:bCs/>
                <w:sz w:val="24"/>
                <w:szCs w:val="24"/>
              </w:rPr>
              <w:t xml:space="preserve"> </w:t>
            </w:r>
            <w:r w:rsidRPr="00354763">
              <w:rPr>
                <w:rFonts w:ascii="Times New Roman" w:eastAsia="Times New Roman" w:hAnsi="Times New Roman" w:cs="Times New Roman"/>
                <w:bCs/>
                <w:sz w:val="24"/>
                <w:szCs w:val="24"/>
              </w:rPr>
              <w:t>El trabajo en línea me ha ayudado a desarrollar la habilidad de resolución de problemas.</w:t>
            </w:r>
          </w:p>
          <w:p w14:paraId="1207E7E0" w14:textId="50E1E591" w:rsidR="00AA5B4F" w:rsidRPr="00354763" w:rsidRDefault="00AA5B4F" w:rsidP="00AA5B4F">
            <w:pPr>
              <w:spacing w:line="360" w:lineRule="auto"/>
              <w:jc w:val="both"/>
              <w:rPr>
                <w:rFonts w:ascii="Times New Roman" w:eastAsia="Times New Roman" w:hAnsi="Times New Roman" w:cs="Times New Roman"/>
                <w:bCs/>
                <w:sz w:val="24"/>
                <w:szCs w:val="24"/>
              </w:rPr>
            </w:pPr>
            <w:r w:rsidRPr="00354763">
              <w:rPr>
                <w:rFonts w:ascii="Times New Roman" w:eastAsia="Times New Roman" w:hAnsi="Times New Roman" w:cs="Times New Roman"/>
                <w:bCs/>
                <w:i/>
                <w:iCs/>
                <w:sz w:val="24"/>
                <w:szCs w:val="24"/>
              </w:rPr>
              <w:t>9</w:t>
            </w:r>
            <w:r w:rsidR="00E221FF" w:rsidRPr="00354763">
              <w:rPr>
                <w:rFonts w:ascii="Times New Roman" w:eastAsia="Times New Roman" w:hAnsi="Times New Roman" w:cs="Times New Roman"/>
                <w:bCs/>
                <w:i/>
                <w:iCs/>
                <w:sz w:val="24"/>
                <w:szCs w:val="24"/>
              </w:rPr>
              <w:t>)</w:t>
            </w:r>
            <w:r w:rsidRPr="00354763">
              <w:rPr>
                <w:rFonts w:ascii="Times New Roman" w:eastAsia="Times New Roman" w:hAnsi="Times New Roman" w:cs="Times New Roman"/>
                <w:bCs/>
                <w:sz w:val="24"/>
                <w:szCs w:val="24"/>
              </w:rPr>
              <w:t xml:space="preserve"> El trabajo en línea ha desarrollado la confianza en mi progreso académico.</w:t>
            </w:r>
          </w:p>
          <w:p w14:paraId="54572C7A" w14:textId="77777777" w:rsidR="00AA5B4F" w:rsidRPr="00354763" w:rsidRDefault="00AA5B4F" w:rsidP="00AA5B4F">
            <w:pPr>
              <w:spacing w:line="360" w:lineRule="auto"/>
              <w:rPr>
                <w:rFonts w:ascii="Times New Roman" w:eastAsia="Times New Roman" w:hAnsi="Times New Roman" w:cs="Times New Roman"/>
                <w:bCs/>
                <w:sz w:val="24"/>
                <w:szCs w:val="24"/>
              </w:rPr>
            </w:pPr>
            <w:r w:rsidRPr="00354763">
              <w:rPr>
                <w:rFonts w:ascii="Times New Roman" w:eastAsia="Times New Roman" w:hAnsi="Times New Roman" w:cs="Times New Roman"/>
                <w:bCs/>
                <w:sz w:val="24"/>
                <w:szCs w:val="24"/>
              </w:rPr>
              <w:t>ENTORNOS VIRTUALES DE APRENDIZAJE</w:t>
            </w:r>
          </w:p>
          <w:p w14:paraId="2F5235B0" w14:textId="396CBDC4" w:rsidR="00AA5B4F" w:rsidRPr="00354763" w:rsidRDefault="00AA5B4F" w:rsidP="00AA5B4F">
            <w:pPr>
              <w:spacing w:line="360" w:lineRule="auto"/>
              <w:jc w:val="both"/>
              <w:rPr>
                <w:rFonts w:ascii="Times New Roman" w:eastAsia="Times New Roman" w:hAnsi="Times New Roman" w:cs="Times New Roman"/>
                <w:bCs/>
                <w:sz w:val="24"/>
                <w:szCs w:val="24"/>
              </w:rPr>
            </w:pPr>
            <w:r w:rsidRPr="00354763">
              <w:rPr>
                <w:rFonts w:ascii="Times New Roman" w:eastAsia="Times New Roman" w:hAnsi="Times New Roman" w:cs="Times New Roman"/>
                <w:bCs/>
                <w:i/>
                <w:iCs/>
                <w:sz w:val="24"/>
                <w:szCs w:val="24"/>
              </w:rPr>
              <w:t>10</w:t>
            </w:r>
            <w:r w:rsidR="00E221FF" w:rsidRPr="00354763">
              <w:rPr>
                <w:rFonts w:ascii="Times New Roman" w:eastAsia="Times New Roman" w:hAnsi="Times New Roman" w:cs="Times New Roman"/>
                <w:bCs/>
                <w:i/>
                <w:iCs/>
                <w:sz w:val="24"/>
                <w:szCs w:val="24"/>
              </w:rPr>
              <w:t>)</w:t>
            </w:r>
            <w:r w:rsidRPr="00354763">
              <w:rPr>
                <w:rFonts w:ascii="Times New Roman" w:eastAsia="Times New Roman" w:hAnsi="Times New Roman" w:cs="Times New Roman"/>
                <w:bCs/>
                <w:sz w:val="24"/>
                <w:szCs w:val="24"/>
              </w:rPr>
              <w:t xml:space="preserve"> Cuento con </w:t>
            </w:r>
            <w:r w:rsidR="00212942" w:rsidRPr="00354763">
              <w:rPr>
                <w:rFonts w:ascii="Times New Roman" w:eastAsia="Times New Roman" w:hAnsi="Times New Roman" w:cs="Times New Roman"/>
                <w:bCs/>
                <w:sz w:val="24"/>
                <w:szCs w:val="24"/>
              </w:rPr>
              <w:t xml:space="preserve">un </w:t>
            </w:r>
            <w:r w:rsidRPr="00354763">
              <w:rPr>
                <w:rFonts w:ascii="Times New Roman" w:eastAsia="Times New Roman" w:hAnsi="Times New Roman" w:cs="Times New Roman"/>
                <w:bCs/>
                <w:sz w:val="24"/>
                <w:szCs w:val="24"/>
              </w:rPr>
              <w:t>dispositivo idóneo para el aprendizaje en línea.</w:t>
            </w:r>
          </w:p>
          <w:p w14:paraId="7FE273F4" w14:textId="7A2128D9" w:rsidR="00AA5B4F" w:rsidRPr="00354763" w:rsidRDefault="00AA5B4F" w:rsidP="00AA5B4F">
            <w:pPr>
              <w:spacing w:line="360" w:lineRule="auto"/>
              <w:jc w:val="both"/>
              <w:rPr>
                <w:rFonts w:ascii="Times New Roman" w:eastAsia="Times New Roman" w:hAnsi="Times New Roman" w:cs="Times New Roman"/>
                <w:bCs/>
                <w:sz w:val="24"/>
                <w:szCs w:val="24"/>
              </w:rPr>
            </w:pPr>
            <w:r w:rsidRPr="00354763">
              <w:rPr>
                <w:rFonts w:ascii="Times New Roman" w:eastAsia="Times New Roman" w:hAnsi="Times New Roman" w:cs="Times New Roman"/>
                <w:bCs/>
                <w:i/>
                <w:iCs/>
                <w:sz w:val="24"/>
                <w:szCs w:val="24"/>
              </w:rPr>
              <w:t>11</w:t>
            </w:r>
            <w:r w:rsidR="00E221FF" w:rsidRPr="00354763">
              <w:rPr>
                <w:rFonts w:ascii="Times New Roman" w:eastAsia="Times New Roman" w:hAnsi="Times New Roman" w:cs="Times New Roman"/>
                <w:bCs/>
                <w:i/>
                <w:iCs/>
                <w:sz w:val="24"/>
                <w:szCs w:val="24"/>
              </w:rPr>
              <w:t>)</w:t>
            </w:r>
            <w:r w:rsidRPr="00354763">
              <w:rPr>
                <w:rFonts w:ascii="Times New Roman" w:eastAsia="Times New Roman" w:hAnsi="Times New Roman" w:cs="Times New Roman"/>
                <w:bCs/>
                <w:sz w:val="24"/>
                <w:szCs w:val="24"/>
              </w:rPr>
              <w:t xml:space="preserve"> La tecnología favorece mi aprendizaje en línea.</w:t>
            </w:r>
          </w:p>
          <w:p w14:paraId="2D8761BC" w14:textId="73A67B6C" w:rsidR="00AA5B4F" w:rsidRPr="00354763" w:rsidRDefault="00AA5B4F" w:rsidP="00AA5B4F">
            <w:pPr>
              <w:spacing w:line="360" w:lineRule="auto"/>
              <w:jc w:val="both"/>
              <w:rPr>
                <w:rFonts w:ascii="Times New Roman" w:eastAsia="Times New Roman" w:hAnsi="Times New Roman" w:cs="Times New Roman"/>
                <w:bCs/>
                <w:sz w:val="24"/>
                <w:szCs w:val="24"/>
              </w:rPr>
            </w:pPr>
            <w:r w:rsidRPr="00354763">
              <w:rPr>
                <w:rFonts w:ascii="Times New Roman" w:eastAsia="Times New Roman" w:hAnsi="Times New Roman" w:cs="Times New Roman"/>
                <w:bCs/>
                <w:i/>
                <w:iCs/>
                <w:sz w:val="24"/>
                <w:szCs w:val="24"/>
              </w:rPr>
              <w:t>12</w:t>
            </w:r>
            <w:r w:rsidR="00E221FF" w:rsidRPr="00354763">
              <w:rPr>
                <w:rFonts w:ascii="Times New Roman" w:eastAsia="Times New Roman" w:hAnsi="Times New Roman" w:cs="Times New Roman"/>
                <w:bCs/>
                <w:i/>
                <w:iCs/>
                <w:sz w:val="24"/>
                <w:szCs w:val="24"/>
              </w:rPr>
              <w:t>)</w:t>
            </w:r>
            <w:r w:rsidR="00E221FF" w:rsidRPr="00354763">
              <w:rPr>
                <w:rFonts w:ascii="Times New Roman" w:eastAsia="Times New Roman" w:hAnsi="Times New Roman" w:cs="Times New Roman"/>
                <w:bCs/>
                <w:sz w:val="24"/>
                <w:szCs w:val="24"/>
              </w:rPr>
              <w:t xml:space="preserve"> </w:t>
            </w:r>
            <w:r w:rsidRPr="00354763">
              <w:rPr>
                <w:rFonts w:ascii="Times New Roman" w:eastAsia="Times New Roman" w:hAnsi="Times New Roman" w:cs="Times New Roman"/>
                <w:bCs/>
                <w:sz w:val="24"/>
                <w:szCs w:val="24"/>
              </w:rPr>
              <w:t>Los recursos tecnológicos favorecen mi aprendizaje en línea.</w:t>
            </w:r>
          </w:p>
          <w:p w14:paraId="3DBD3A25" w14:textId="461A564B" w:rsidR="00AA5B4F" w:rsidRPr="00354763" w:rsidRDefault="00AA5B4F" w:rsidP="00AA5B4F">
            <w:pPr>
              <w:spacing w:line="360" w:lineRule="auto"/>
              <w:jc w:val="both"/>
              <w:rPr>
                <w:rFonts w:ascii="Times New Roman" w:eastAsia="Times New Roman" w:hAnsi="Times New Roman" w:cs="Times New Roman"/>
                <w:bCs/>
                <w:sz w:val="24"/>
                <w:szCs w:val="24"/>
              </w:rPr>
            </w:pPr>
            <w:r w:rsidRPr="00354763">
              <w:rPr>
                <w:rFonts w:ascii="Times New Roman" w:eastAsia="Times New Roman" w:hAnsi="Times New Roman" w:cs="Times New Roman"/>
                <w:bCs/>
                <w:i/>
                <w:iCs/>
                <w:sz w:val="24"/>
                <w:szCs w:val="24"/>
              </w:rPr>
              <w:t>13</w:t>
            </w:r>
            <w:r w:rsidR="00E221FF" w:rsidRPr="00354763">
              <w:rPr>
                <w:rFonts w:ascii="Times New Roman" w:eastAsia="Times New Roman" w:hAnsi="Times New Roman" w:cs="Times New Roman"/>
                <w:bCs/>
                <w:i/>
                <w:iCs/>
                <w:sz w:val="24"/>
                <w:szCs w:val="24"/>
              </w:rPr>
              <w:t>)</w:t>
            </w:r>
            <w:r w:rsidRPr="00354763">
              <w:rPr>
                <w:rFonts w:ascii="Times New Roman" w:eastAsia="Times New Roman" w:hAnsi="Times New Roman" w:cs="Times New Roman"/>
                <w:bCs/>
                <w:sz w:val="24"/>
                <w:szCs w:val="24"/>
              </w:rPr>
              <w:t xml:space="preserve"> Mis habilidades en el manejo de Tecnologías de la Información y la Comunicación son suficientes para el aprendizaje en línea.</w:t>
            </w:r>
          </w:p>
          <w:p w14:paraId="30EB441B" w14:textId="22CEA324" w:rsidR="00166F12" w:rsidRPr="00354763" w:rsidRDefault="00AA5B4F" w:rsidP="00166F12">
            <w:pPr>
              <w:spacing w:line="360" w:lineRule="auto"/>
              <w:ind w:right="49"/>
              <w:jc w:val="both"/>
              <w:rPr>
                <w:rFonts w:ascii="Times New Roman" w:eastAsia="Times New Roman" w:hAnsi="Times New Roman" w:cs="Times New Roman"/>
                <w:bCs/>
                <w:sz w:val="24"/>
                <w:szCs w:val="24"/>
              </w:rPr>
            </w:pPr>
            <w:r w:rsidRPr="00354763">
              <w:rPr>
                <w:rFonts w:ascii="Times New Roman" w:eastAsia="Times New Roman" w:hAnsi="Times New Roman" w:cs="Times New Roman"/>
                <w:bCs/>
                <w:sz w:val="24"/>
                <w:szCs w:val="24"/>
              </w:rPr>
              <w:t xml:space="preserve">Nota: </w:t>
            </w:r>
            <w:r w:rsidR="00E221FF" w:rsidRPr="00354763">
              <w:rPr>
                <w:rFonts w:ascii="Times New Roman" w:eastAsia="Times New Roman" w:hAnsi="Times New Roman" w:cs="Times New Roman"/>
                <w:bCs/>
                <w:sz w:val="24"/>
                <w:szCs w:val="24"/>
              </w:rPr>
              <w:t>l</w:t>
            </w:r>
            <w:r w:rsidRPr="00354763">
              <w:rPr>
                <w:rFonts w:ascii="Times New Roman" w:eastAsia="Times New Roman" w:hAnsi="Times New Roman" w:cs="Times New Roman"/>
                <w:bCs/>
                <w:sz w:val="24"/>
                <w:szCs w:val="24"/>
              </w:rPr>
              <w:t xml:space="preserve">as opciones de respuesta para las preguntas de las variables Habilidades Cognitivas y Entornos </w:t>
            </w:r>
            <w:r w:rsidR="00E221FF" w:rsidRPr="00354763">
              <w:rPr>
                <w:rFonts w:ascii="Times New Roman" w:eastAsia="Times New Roman" w:hAnsi="Times New Roman" w:cs="Times New Roman"/>
                <w:bCs/>
                <w:sz w:val="24"/>
                <w:szCs w:val="24"/>
              </w:rPr>
              <w:t>Personales</w:t>
            </w:r>
            <w:r w:rsidRPr="00354763">
              <w:rPr>
                <w:rFonts w:ascii="Times New Roman" w:eastAsia="Times New Roman" w:hAnsi="Times New Roman" w:cs="Times New Roman"/>
                <w:bCs/>
                <w:sz w:val="24"/>
                <w:szCs w:val="24"/>
              </w:rPr>
              <w:t xml:space="preserve"> de Aprendizaje fueron: Totalmente de acuerdo, De acuerdo, Ni de acuerdo ni en desacuerdo, En desacuerdo, Totalmente en desacuerdo</w:t>
            </w:r>
            <w:r w:rsidRPr="00354763">
              <w:rPr>
                <w:rFonts w:ascii="Times New Roman" w:eastAsia="Times New Roman" w:hAnsi="Times New Roman" w:cs="Times New Roman"/>
                <w:bCs/>
                <w:sz w:val="20"/>
                <w:szCs w:val="20"/>
              </w:rPr>
              <w:t>.</w:t>
            </w:r>
          </w:p>
        </w:tc>
      </w:tr>
    </w:tbl>
    <w:p w14:paraId="15EC2E58" w14:textId="7381B69B" w:rsidR="00166F12" w:rsidRDefault="008B6C8E" w:rsidP="008B6C8E">
      <w:pPr>
        <w:spacing w:after="0" w:line="360" w:lineRule="auto"/>
        <w:ind w:left="700" w:right="49"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p>
    <w:p w14:paraId="3E926E11" w14:textId="62A2F9A5" w:rsidR="008B6C8E" w:rsidRPr="00B36FA2" w:rsidRDefault="008B6C8E" w:rsidP="0030627D">
      <w:pPr>
        <w:spacing w:after="0" w:line="360" w:lineRule="auto"/>
        <w:ind w:righ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anexo 1 presentado en la tabla 8, muestra el </w:t>
      </w:r>
      <w:r w:rsidRPr="00B36FA2">
        <w:rPr>
          <w:rFonts w:ascii="Times New Roman" w:eastAsia="Times New Roman" w:hAnsi="Times New Roman" w:cs="Times New Roman"/>
          <w:sz w:val="24"/>
          <w:szCs w:val="24"/>
        </w:rPr>
        <w:t xml:space="preserve">cuestionario de 13 preguntas diseñado y respondido a través de la plataforma </w:t>
      </w:r>
      <w:r>
        <w:rPr>
          <w:rFonts w:ascii="Times New Roman" w:eastAsia="Times New Roman" w:hAnsi="Times New Roman" w:cs="Times New Roman"/>
          <w:sz w:val="24"/>
          <w:szCs w:val="24"/>
        </w:rPr>
        <w:t xml:space="preserve">Google </w:t>
      </w:r>
      <w:proofErr w:type="spellStart"/>
      <w:r>
        <w:rPr>
          <w:rFonts w:ascii="Times New Roman" w:eastAsia="Times New Roman" w:hAnsi="Times New Roman" w:cs="Times New Roman"/>
          <w:sz w:val="24"/>
          <w:szCs w:val="24"/>
        </w:rPr>
        <w:t>Forms</w:t>
      </w:r>
      <w:proofErr w:type="spellEnd"/>
      <w:r>
        <w:rPr>
          <w:rFonts w:ascii="Times New Roman" w:eastAsia="Times New Roman" w:hAnsi="Times New Roman" w:cs="Times New Roman"/>
          <w:sz w:val="24"/>
          <w:szCs w:val="24"/>
        </w:rPr>
        <w:t xml:space="preserve">, </w:t>
      </w:r>
      <w:r w:rsidRPr="00B36FA2">
        <w:rPr>
          <w:rFonts w:ascii="Times New Roman" w:eastAsia="Times New Roman" w:hAnsi="Times New Roman" w:cs="Times New Roman"/>
          <w:sz w:val="24"/>
          <w:szCs w:val="24"/>
        </w:rPr>
        <w:t>cuenta con tres secciones</w:t>
      </w:r>
      <w:r>
        <w:rPr>
          <w:rFonts w:ascii="Times New Roman" w:eastAsia="Times New Roman" w:hAnsi="Times New Roman" w:cs="Times New Roman"/>
          <w:sz w:val="24"/>
          <w:szCs w:val="24"/>
        </w:rPr>
        <w:t>: l</w:t>
      </w:r>
      <w:r w:rsidRPr="00B36FA2">
        <w:rPr>
          <w:rFonts w:ascii="Times New Roman" w:eastAsia="Times New Roman" w:hAnsi="Times New Roman" w:cs="Times New Roman"/>
          <w:sz w:val="24"/>
          <w:szCs w:val="24"/>
        </w:rPr>
        <w:t xml:space="preserve">a primera de ellas solicita datos descriptivos (sexo, rango de edad, programa educativo, etapa de </w:t>
      </w:r>
      <w:r w:rsidRPr="00B36FA2">
        <w:rPr>
          <w:rFonts w:ascii="Times New Roman" w:eastAsia="Times New Roman" w:hAnsi="Times New Roman" w:cs="Times New Roman"/>
          <w:sz w:val="24"/>
          <w:szCs w:val="24"/>
        </w:rPr>
        <w:lastRenderedPageBreak/>
        <w:t>estudios). E</w:t>
      </w:r>
      <w:r>
        <w:rPr>
          <w:rFonts w:ascii="Times New Roman" w:eastAsia="Times New Roman" w:hAnsi="Times New Roman" w:cs="Times New Roman"/>
          <w:sz w:val="24"/>
          <w:szCs w:val="24"/>
        </w:rPr>
        <w:t xml:space="preserve">l </w:t>
      </w:r>
      <w:r w:rsidRPr="00B36FA2">
        <w:rPr>
          <w:rFonts w:ascii="Times New Roman" w:eastAsia="Times New Roman" w:hAnsi="Times New Roman" w:cs="Times New Roman"/>
          <w:sz w:val="24"/>
          <w:szCs w:val="24"/>
        </w:rPr>
        <w:t>sigu</w:t>
      </w:r>
      <w:r>
        <w:rPr>
          <w:rFonts w:ascii="Times New Roman" w:eastAsia="Times New Roman" w:hAnsi="Times New Roman" w:cs="Times New Roman"/>
          <w:sz w:val="24"/>
          <w:szCs w:val="24"/>
        </w:rPr>
        <w:t>iente bloque de preguntas ahonda</w:t>
      </w:r>
      <w:r w:rsidRPr="00B36FA2">
        <w:rPr>
          <w:rFonts w:ascii="Times New Roman" w:eastAsia="Times New Roman" w:hAnsi="Times New Roman" w:cs="Times New Roman"/>
          <w:sz w:val="24"/>
          <w:szCs w:val="24"/>
        </w:rPr>
        <w:t xml:space="preserve"> en las dimensiones de las habilidades cognitivas necesarias en los estudiantes universitarios (resolución de problemas, progreso académico, </w:t>
      </w:r>
      <w:proofErr w:type="spellStart"/>
      <w:r w:rsidRPr="00B36FA2">
        <w:rPr>
          <w:rFonts w:ascii="Times New Roman" w:eastAsia="Times New Roman" w:hAnsi="Times New Roman" w:cs="Times New Roman"/>
          <w:sz w:val="24"/>
          <w:szCs w:val="24"/>
        </w:rPr>
        <w:t>autoeficiencia</w:t>
      </w:r>
      <w:proofErr w:type="spellEnd"/>
      <w:r w:rsidRPr="00B36FA2">
        <w:rPr>
          <w:rFonts w:ascii="Times New Roman" w:eastAsia="Times New Roman" w:hAnsi="Times New Roman" w:cs="Times New Roman"/>
          <w:sz w:val="24"/>
          <w:szCs w:val="24"/>
        </w:rPr>
        <w:t>, pensamiento crítico y comprensión)</w:t>
      </w:r>
      <w:r>
        <w:rPr>
          <w:rFonts w:ascii="Times New Roman" w:eastAsia="Times New Roman" w:hAnsi="Times New Roman" w:cs="Times New Roman"/>
          <w:sz w:val="24"/>
          <w:szCs w:val="24"/>
        </w:rPr>
        <w:t xml:space="preserve">, finalmente se presentan </w:t>
      </w:r>
      <w:r w:rsidRPr="00B36FA2">
        <w:rPr>
          <w:rFonts w:ascii="Times New Roman" w:eastAsia="Times New Roman" w:hAnsi="Times New Roman" w:cs="Times New Roman"/>
          <w:sz w:val="24"/>
          <w:szCs w:val="24"/>
        </w:rPr>
        <w:t xml:space="preserve">una serie </w:t>
      </w:r>
      <w:r>
        <w:rPr>
          <w:rFonts w:ascii="Times New Roman" w:eastAsia="Times New Roman" w:hAnsi="Times New Roman" w:cs="Times New Roman"/>
          <w:sz w:val="24"/>
          <w:szCs w:val="24"/>
        </w:rPr>
        <w:t>de preguntas respecto a los ambientes virtuales de aprendizaje</w:t>
      </w:r>
      <w:r w:rsidRPr="00B36FA2">
        <w:rPr>
          <w:rFonts w:ascii="Times New Roman" w:eastAsia="Times New Roman" w:hAnsi="Times New Roman" w:cs="Times New Roman"/>
          <w:sz w:val="24"/>
          <w:szCs w:val="24"/>
        </w:rPr>
        <w:t xml:space="preserve"> (aspectos como infraestructura, recursos y habilidades de manejo de las TIC).</w:t>
      </w:r>
    </w:p>
    <w:p w14:paraId="52474F72" w14:textId="4F20111C" w:rsidR="008B6C8E" w:rsidRDefault="008B6C8E" w:rsidP="008B6C8E">
      <w:pPr>
        <w:spacing w:after="0" w:line="360" w:lineRule="auto"/>
        <w:ind w:left="700" w:right="49" w:hanging="720"/>
        <w:jc w:val="center"/>
        <w:rPr>
          <w:rFonts w:ascii="Times New Roman" w:eastAsia="Times New Roman" w:hAnsi="Times New Roman" w:cs="Times New Roman"/>
          <w:sz w:val="24"/>
          <w:szCs w:val="24"/>
        </w:rPr>
      </w:pPr>
    </w:p>
    <w:p w14:paraId="1C3D4CF2" w14:textId="76BD975C" w:rsidR="00354763" w:rsidRDefault="00354763" w:rsidP="008B6C8E">
      <w:pPr>
        <w:spacing w:after="0" w:line="360" w:lineRule="auto"/>
        <w:ind w:left="700" w:right="49" w:hanging="720"/>
        <w:jc w:val="center"/>
        <w:rPr>
          <w:rFonts w:ascii="Times New Roman" w:eastAsia="Times New Roman" w:hAnsi="Times New Roman" w:cs="Times New Roman"/>
          <w:sz w:val="24"/>
          <w:szCs w:val="24"/>
        </w:rPr>
      </w:pPr>
    </w:p>
    <w:p w14:paraId="62648E25" w14:textId="46AE06AB" w:rsidR="00354763" w:rsidRDefault="00354763" w:rsidP="008B6C8E">
      <w:pPr>
        <w:spacing w:after="0" w:line="360" w:lineRule="auto"/>
        <w:ind w:left="700" w:right="49" w:hanging="720"/>
        <w:jc w:val="center"/>
        <w:rPr>
          <w:rFonts w:ascii="Times New Roman" w:eastAsia="Times New Roman" w:hAnsi="Times New Roman" w:cs="Times New Roman"/>
          <w:sz w:val="24"/>
          <w:szCs w:val="24"/>
        </w:rPr>
      </w:pPr>
    </w:p>
    <w:p w14:paraId="1D42B72C" w14:textId="2379DFCA" w:rsidR="00354763" w:rsidRDefault="00354763" w:rsidP="008B6C8E">
      <w:pPr>
        <w:spacing w:after="0" w:line="360" w:lineRule="auto"/>
        <w:ind w:left="700" w:right="49" w:hanging="720"/>
        <w:jc w:val="center"/>
        <w:rPr>
          <w:rFonts w:ascii="Times New Roman" w:eastAsia="Times New Roman" w:hAnsi="Times New Roman" w:cs="Times New Roman"/>
          <w:sz w:val="24"/>
          <w:szCs w:val="24"/>
        </w:rPr>
      </w:pPr>
    </w:p>
    <w:p w14:paraId="158B02D4" w14:textId="10F84C92" w:rsidR="00354763" w:rsidRDefault="00354763" w:rsidP="008B6C8E">
      <w:pPr>
        <w:spacing w:after="0" w:line="360" w:lineRule="auto"/>
        <w:ind w:left="700" w:right="49" w:hanging="720"/>
        <w:jc w:val="center"/>
        <w:rPr>
          <w:rFonts w:ascii="Times New Roman" w:eastAsia="Times New Roman" w:hAnsi="Times New Roman" w:cs="Times New Roman"/>
          <w:sz w:val="24"/>
          <w:szCs w:val="24"/>
        </w:rPr>
      </w:pPr>
    </w:p>
    <w:p w14:paraId="209E3071" w14:textId="6FB529C0" w:rsidR="00354763" w:rsidRDefault="00354763" w:rsidP="008B6C8E">
      <w:pPr>
        <w:spacing w:after="0" w:line="360" w:lineRule="auto"/>
        <w:ind w:left="700" w:right="49" w:hanging="720"/>
        <w:jc w:val="center"/>
        <w:rPr>
          <w:rFonts w:ascii="Times New Roman" w:eastAsia="Times New Roman" w:hAnsi="Times New Roman" w:cs="Times New Roman"/>
          <w:sz w:val="24"/>
          <w:szCs w:val="24"/>
        </w:rPr>
      </w:pPr>
    </w:p>
    <w:p w14:paraId="140FAEA0" w14:textId="38AAFDFA" w:rsidR="00354763" w:rsidRDefault="00354763" w:rsidP="008B6C8E">
      <w:pPr>
        <w:spacing w:after="0" w:line="360" w:lineRule="auto"/>
        <w:ind w:left="700" w:right="49" w:hanging="720"/>
        <w:jc w:val="center"/>
        <w:rPr>
          <w:rFonts w:ascii="Times New Roman" w:eastAsia="Times New Roman" w:hAnsi="Times New Roman" w:cs="Times New Roman"/>
          <w:sz w:val="24"/>
          <w:szCs w:val="24"/>
        </w:rPr>
      </w:pPr>
    </w:p>
    <w:p w14:paraId="12DE2F19" w14:textId="70C18C4C" w:rsidR="00354763" w:rsidRDefault="00354763" w:rsidP="008B6C8E">
      <w:pPr>
        <w:spacing w:after="0" w:line="360" w:lineRule="auto"/>
        <w:ind w:left="700" w:right="49" w:hanging="720"/>
        <w:jc w:val="center"/>
        <w:rPr>
          <w:rFonts w:ascii="Times New Roman" w:eastAsia="Times New Roman" w:hAnsi="Times New Roman" w:cs="Times New Roman"/>
          <w:sz w:val="24"/>
          <w:szCs w:val="24"/>
        </w:rPr>
      </w:pPr>
    </w:p>
    <w:p w14:paraId="4C3044FB" w14:textId="72D3374F" w:rsidR="00354763" w:rsidRDefault="00354763" w:rsidP="008B6C8E">
      <w:pPr>
        <w:spacing w:after="0" w:line="360" w:lineRule="auto"/>
        <w:ind w:left="700" w:right="49" w:hanging="720"/>
        <w:jc w:val="center"/>
        <w:rPr>
          <w:rFonts w:ascii="Times New Roman" w:eastAsia="Times New Roman" w:hAnsi="Times New Roman" w:cs="Times New Roman"/>
          <w:sz w:val="24"/>
          <w:szCs w:val="24"/>
        </w:rPr>
      </w:pPr>
    </w:p>
    <w:p w14:paraId="2BFDC1A5" w14:textId="40FA98CE" w:rsidR="00354763" w:rsidRDefault="00354763" w:rsidP="008B6C8E">
      <w:pPr>
        <w:spacing w:after="0" w:line="360" w:lineRule="auto"/>
        <w:ind w:left="700" w:right="49" w:hanging="720"/>
        <w:jc w:val="center"/>
        <w:rPr>
          <w:rFonts w:ascii="Times New Roman" w:eastAsia="Times New Roman" w:hAnsi="Times New Roman" w:cs="Times New Roman"/>
          <w:sz w:val="24"/>
          <w:szCs w:val="24"/>
        </w:rPr>
      </w:pPr>
    </w:p>
    <w:p w14:paraId="68C4E3B6" w14:textId="6460A4E4" w:rsidR="00354763" w:rsidRDefault="00354763" w:rsidP="008B6C8E">
      <w:pPr>
        <w:spacing w:after="0" w:line="360" w:lineRule="auto"/>
        <w:ind w:left="700" w:right="49" w:hanging="720"/>
        <w:jc w:val="center"/>
        <w:rPr>
          <w:rFonts w:ascii="Times New Roman" w:eastAsia="Times New Roman" w:hAnsi="Times New Roman" w:cs="Times New Roman"/>
          <w:sz w:val="24"/>
          <w:szCs w:val="24"/>
        </w:rPr>
      </w:pPr>
    </w:p>
    <w:p w14:paraId="6AA2AE9E" w14:textId="7E11E3E6" w:rsidR="00354763" w:rsidRDefault="00354763" w:rsidP="008B6C8E">
      <w:pPr>
        <w:spacing w:after="0" w:line="360" w:lineRule="auto"/>
        <w:ind w:left="700" w:right="49" w:hanging="720"/>
        <w:jc w:val="center"/>
        <w:rPr>
          <w:rFonts w:ascii="Times New Roman" w:eastAsia="Times New Roman" w:hAnsi="Times New Roman" w:cs="Times New Roman"/>
          <w:sz w:val="24"/>
          <w:szCs w:val="24"/>
        </w:rPr>
      </w:pPr>
    </w:p>
    <w:p w14:paraId="0F60DC1A" w14:textId="11E89A81" w:rsidR="00354763" w:rsidRDefault="00354763" w:rsidP="008B6C8E">
      <w:pPr>
        <w:spacing w:after="0" w:line="360" w:lineRule="auto"/>
        <w:ind w:left="700" w:right="49" w:hanging="720"/>
        <w:jc w:val="center"/>
        <w:rPr>
          <w:rFonts w:ascii="Times New Roman" w:eastAsia="Times New Roman" w:hAnsi="Times New Roman" w:cs="Times New Roman"/>
          <w:sz w:val="24"/>
          <w:szCs w:val="24"/>
        </w:rPr>
      </w:pPr>
    </w:p>
    <w:p w14:paraId="237BFE2A" w14:textId="66D246AE" w:rsidR="00354763" w:rsidRDefault="00354763" w:rsidP="008B6C8E">
      <w:pPr>
        <w:spacing w:after="0" w:line="360" w:lineRule="auto"/>
        <w:ind w:left="700" w:right="49" w:hanging="720"/>
        <w:jc w:val="center"/>
        <w:rPr>
          <w:rFonts w:ascii="Times New Roman" w:eastAsia="Times New Roman" w:hAnsi="Times New Roman" w:cs="Times New Roman"/>
          <w:sz w:val="24"/>
          <w:szCs w:val="24"/>
        </w:rPr>
      </w:pPr>
    </w:p>
    <w:p w14:paraId="2BEE6E9C" w14:textId="751611A3" w:rsidR="00354763" w:rsidRDefault="00354763" w:rsidP="008B6C8E">
      <w:pPr>
        <w:spacing w:after="0" w:line="360" w:lineRule="auto"/>
        <w:ind w:left="700" w:right="49" w:hanging="720"/>
        <w:jc w:val="center"/>
        <w:rPr>
          <w:rFonts w:ascii="Times New Roman" w:eastAsia="Times New Roman" w:hAnsi="Times New Roman" w:cs="Times New Roman"/>
          <w:sz w:val="24"/>
          <w:szCs w:val="24"/>
        </w:rPr>
      </w:pPr>
    </w:p>
    <w:p w14:paraId="6AAF988B" w14:textId="6D7BEFEC" w:rsidR="00354763" w:rsidRDefault="00354763" w:rsidP="008B6C8E">
      <w:pPr>
        <w:spacing w:after="0" w:line="360" w:lineRule="auto"/>
        <w:ind w:left="700" w:right="49" w:hanging="720"/>
        <w:jc w:val="center"/>
        <w:rPr>
          <w:rFonts w:ascii="Times New Roman" w:eastAsia="Times New Roman" w:hAnsi="Times New Roman" w:cs="Times New Roman"/>
          <w:sz w:val="24"/>
          <w:szCs w:val="24"/>
        </w:rPr>
      </w:pPr>
    </w:p>
    <w:p w14:paraId="46B0325C" w14:textId="7088D68D" w:rsidR="00354763" w:rsidRDefault="00354763" w:rsidP="008B6C8E">
      <w:pPr>
        <w:spacing w:after="0" w:line="360" w:lineRule="auto"/>
        <w:ind w:left="700" w:right="49" w:hanging="720"/>
        <w:jc w:val="center"/>
        <w:rPr>
          <w:rFonts w:ascii="Times New Roman" w:eastAsia="Times New Roman" w:hAnsi="Times New Roman" w:cs="Times New Roman"/>
          <w:sz w:val="24"/>
          <w:szCs w:val="24"/>
        </w:rPr>
      </w:pPr>
    </w:p>
    <w:p w14:paraId="4C9BC4FA" w14:textId="0EE07813" w:rsidR="00354763" w:rsidRDefault="00354763" w:rsidP="008B6C8E">
      <w:pPr>
        <w:spacing w:after="0" w:line="360" w:lineRule="auto"/>
        <w:ind w:left="700" w:right="49" w:hanging="720"/>
        <w:jc w:val="center"/>
        <w:rPr>
          <w:rFonts w:ascii="Times New Roman" w:eastAsia="Times New Roman" w:hAnsi="Times New Roman" w:cs="Times New Roman"/>
          <w:sz w:val="24"/>
          <w:szCs w:val="24"/>
        </w:rPr>
      </w:pPr>
    </w:p>
    <w:p w14:paraId="546B2ECB" w14:textId="2EEEFCEF" w:rsidR="00354763" w:rsidRDefault="00354763" w:rsidP="008B6C8E">
      <w:pPr>
        <w:spacing w:after="0" w:line="360" w:lineRule="auto"/>
        <w:ind w:left="700" w:right="49" w:hanging="720"/>
        <w:jc w:val="center"/>
        <w:rPr>
          <w:rFonts w:ascii="Times New Roman" w:eastAsia="Times New Roman" w:hAnsi="Times New Roman" w:cs="Times New Roman"/>
          <w:sz w:val="24"/>
          <w:szCs w:val="24"/>
        </w:rPr>
      </w:pPr>
    </w:p>
    <w:p w14:paraId="216A38D7" w14:textId="031345AF" w:rsidR="00354763" w:rsidRDefault="00354763" w:rsidP="008B6C8E">
      <w:pPr>
        <w:spacing w:after="0" w:line="360" w:lineRule="auto"/>
        <w:ind w:left="700" w:right="49" w:hanging="720"/>
        <w:jc w:val="center"/>
        <w:rPr>
          <w:rFonts w:ascii="Times New Roman" w:eastAsia="Times New Roman" w:hAnsi="Times New Roman" w:cs="Times New Roman"/>
          <w:sz w:val="24"/>
          <w:szCs w:val="24"/>
        </w:rPr>
      </w:pPr>
    </w:p>
    <w:p w14:paraId="1564F92F" w14:textId="5DB832CD" w:rsidR="00354763" w:rsidRDefault="00354763" w:rsidP="008B6C8E">
      <w:pPr>
        <w:spacing w:after="0" w:line="360" w:lineRule="auto"/>
        <w:ind w:left="700" w:right="49" w:hanging="720"/>
        <w:jc w:val="center"/>
        <w:rPr>
          <w:rFonts w:ascii="Times New Roman" w:eastAsia="Times New Roman" w:hAnsi="Times New Roman" w:cs="Times New Roman"/>
          <w:sz w:val="24"/>
          <w:szCs w:val="24"/>
        </w:rPr>
      </w:pPr>
    </w:p>
    <w:p w14:paraId="7E81D230" w14:textId="556974F8" w:rsidR="00354763" w:rsidRDefault="00354763" w:rsidP="008B6C8E">
      <w:pPr>
        <w:spacing w:after="0" w:line="360" w:lineRule="auto"/>
        <w:ind w:left="700" w:right="49" w:hanging="720"/>
        <w:jc w:val="center"/>
        <w:rPr>
          <w:rFonts w:ascii="Times New Roman" w:eastAsia="Times New Roman" w:hAnsi="Times New Roman" w:cs="Times New Roman"/>
          <w:sz w:val="24"/>
          <w:szCs w:val="24"/>
        </w:rPr>
      </w:pPr>
    </w:p>
    <w:p w14:paraId="49B93FE9" w14:textId="62D5A41C" w:rsidR="00354763" w:rsidRDefault="00354763" w:rsidP="008B6C8E">
      <w:pPr>
        <w:spacing w:after="0" w:line="360" w:lineRule="auto"/>
        <w:ind w:left="700" w:right="49" w:hanging="720"/>
        <w:jc w:val="center"/>
        <w:rPr>
          <w:rFonts w:ascii="Times New Roman" w:eastAsia="Times New Roman" w:hAnsi="Times New Roman" w:cs="Times New Roman"/>
          <w:sz w:val="24"/>
          <w:szCs w:val="24"/>
        </w:rPr>
      </w:pPr>
    </w:p>
    <w:p w14:paraId="3905B78A" w14:textId="2B5EFC28" w:rsidR="00354763" w:rsidRDefault="00354763" w:rsidP="008B6C8E">
      <w:pPr>
        <w:spacing w:after="0" w:line="360" w:lineRule="auto"/>
        <w:ind w:left="700" w:right="49" w:hanging="720"/>
        <w:jc w:val="center"/>
        <w:rPr>
          <w:rFonts w:ascii="Times New Roman" w:eastAsia="Times New Roman" w:hAnsi="Times New Roman" w:cs="Times New Roman"/>
          <w:sz w:val="24"/>
          <w:szCs w:val="24"/>
        </w:rPr>
      </w:pPr>
    </w:p>
    <w:p w14:paraId="75FC47E5" w14:textId="6A5F1353" w:rsidR="00354763" w:rsidRDefault="00354763" w:rsidP="008B6C8E">
      <w:pPr>
        <w:spacing w:after="0" w:line="360" w:lineRule="auto"/>
        <w:ind w:left="700" w:right="49" w:hanging="720"/>
        <w:jc w:val="center"/>
        <w:rPr>
          <w:rFonts w:ascii="Times New Roman" w:eastAsia="Times New Roman" w:hAnsi="Times New Roman" w:cs="Times New Roman"/>
          <w:sz w:val="24"/>
          <w:szCs w:val="24"/>
        </w:rPr>
      </w:pPr>
    </w:p>
    <w:p w14:paraId="5C755029" w14:textId="1B911C26" w:rsidR="00354763" w:rsidRDefault="00354763" w:rsidP="008B6C8E">
      <w:pPr>
        <w:spacing w:after="0" w:line="360" w:lineRule="auto"/>
        <w:ind w:left="700" w:right="49" w:hanging="720"/>
        <w:jc w:val="center"/>
        <w:rPr>
          <w:rFonts w:ascii="Times New Roman" w:eastAsia="Times New Roman" w:hAnsi="Times New Roman" w:cs="Times New Roman"/>
          <w:sz w:val="24"/>
          <w:szCs w:val="24"/>
        </w:rPr>
      </w:pPr>
    </w:p>
    <w:p w14:paraId="28F19CD2" w14:textId="5819F4E9" w:rsidR="00354763" w:rsidRDefault="00354763" w:rsidP="008B6C8E">
      <w:pPr>
        <w:spacing w:after="0" w:line="360" w:lineRule="auto"/>
        <w:ind w:left="700" w:right="49" w:hanging="720"/>
        <w:jc w:val="center"/>
        <w:rPr>
          <w:rFonts w:ascii="Times New Roman" w:eastAsia="Times New Roman" w:hAnsi="Times New Roman" w:cs="Times New Roman"/>
          <w:sz w:val="24"/>
          <w:szCs w:val="24"/>
        </w:rPr>
      </w:pPr>
    </w:p>
    <w:p w14:paraId="76D57990" w14:textId="76A5913B" w:rsidR="00354763" w:rsidRDefault="00354763" w:rsidP="008B6C8E">
      <w:pPr>
        <w:spacing w:after="0" w:line="360" w:lineRule="auto"/>
        <w:ind w:left="700" w:right="49" w:hanging="720"/>
        <w:jc w:val="center"/>
        <w:rPr>
          <w:rFonts w:ascii="Times New Roman" w:eastAsia="Times New Roman" w:hAnsi="Times New Roman" w:cs="Times New Roman"/>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54763" w14:paraId="1F2C28FC" w14:textId="77777777" w:rsidTr="00FB5179">
        <w:tc>
          <w:tcPr>
            <w:tcW w:w="3045" w:type="dxa"/>
            <w:shd w:val="clear" w:color="auto" w:fill="auto"/>
            <w:tcMar>
              <w:top w:w="100" w:type="dxa"/>
              <w:left w:w="100" w:type="dxa"/>
              <w:bottom w:w="100" w:type="dxa"/>
              <w:right w:w="100" w:type="dxa"/>
            </w:tcMar>
          </w:tcPr>
          <w:p w14:paraId="2A72287F" w14:textId="77777777" w:rsidR="00354763" w:rsidRDefault="00354763" w:rsidP="00FB5179">
            <w:pPr>
              <w:pStyle w:val="Ttulo3"/>
              <w:widowControl w:val="0"/>
              <w:tabs>
                <w:tab w:val="left" w:pos="8647"/>
              </w:tabs>
              <w:ind w:left="0" w:firstLine="37"/>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lastRenderedPageBreak/>
              <w:t>Rol de Contribución</w:t>
            </w:r>
          </w:p>
        </w:tc>
        <w:tc>
          <w:tcPr>
            <w:tcW w:w="6315" w:type="dxa"/>
            <w:shd w:val="clear" w:color="auto" w:fill="auto"/>
            <w:tcMar>
              <w:top w:w="100" w:type="dxa"/>
              <w:left w:w="100" w:type="dxa"/>
              <w:bottom w:w="100" w:type="dxa"/>
              <w:right w:w="100" w:type="dxa"/>
            </w:tcMar>
          </w:tcPr>
          <w:p w14:paraId="78884781" w14:textId="77777777" w:rsidR="00354763" w:rsidRDefault="00354763" w:rsidP="00FB5179">
            <w:pPr>
              <w:pStyle w:val="Ttulo3"/>
              <w:widowControl w:val="0"/>
              <w:tabs>
                <w:tab w:val="left" w:pos="8647"/>
              </w:tabs>
              <w:ind w:left="0" w:hanging="3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Autor(es)</w:t>
            </w:r>
          </w:p>
        </w:tc>
      </w:tr>
      <w:tr w:rsidR="00354763" w14:paraId="0A203FFF" w14:textId="77777777" w:rsidTr="00FB5179">
        <w:tc>
          <w:tcPr>
            <w:tcW w:w="3045" w:type="dxa"/>
            <w:shd w:val="clear" w:color="auto" w:fill="auto"/>
            <w:tcMar>
              <w:top w:w="100" w:type="dxa"/>
              <w:left w:w="100" w:type="dxa"/>
              <w:bottom w:w="100" w:type="dxa"/>
              <w:right w:w="100" w:type="dxa"/>
            </w:tcMar>
          </w:tcPr>
          <w:p w14:paraId="7C2D0E9B" w14:textId="77777777" w:rsidR="00354763" w:rsidRDefault="00354763" w:rsidP="00354763">
            <w:pPr>
              <w:widowControl w:val="0"/>
              <w:tabs>
                <w:tab w:val="left" w:pos="8647"/>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67963FF3" w14:textId="77777777" w:rsidR="00354763" w:rsidRDefault="00354763" w:rsidP="00354763">
            <w:pPr>
              <w:widowControl w:val="0"/>
              <w:tabs>
                <w:tab w:val="left" w:pos="8647"/>
              </w:tabs>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Yirandy</w:t>
            </w:r>
            <w:proofErr w:type="spellEnd"/>
            <w:r>
              <w:rPr>
                <w:rFonts w:ascii="Times New Roman" w:eastAsia="Times New Roman" w:hAnsi="Times New Roman" w:cs="Times New Roman"/>
                <w:sz w:val="24"/>
                <w:szCs w:val="24"/>
              </w:rPr>
              <w:t xml:space="preserve"> Josué Rodríguez León </w:t>
            </w:r>
            <w:r w:rsidRPr="0003441B">
              <w:rPr>
                <w:rFonts w:ascii="Times New Roman" w:eastAsia="Times New Roman" w:hAnsi="Times New Roman" w:cs="Times New Roman"/>
                <w:sz w:val="24"/>
                <w:szCs w:val="24"/>
              </w:rPr>
              <w:t>«igual»</w:t>
            </w:r>
            <w:r>
              <w:rPr>
                <w:rFonts w:ascii="Times New Roman" w:eastAsia="Times New Roman" w:hAnsi="Times New Roman" w:cs="Times New Roman"/>
                <w:sz w:val="24"/>
                <w:szCs w:val="24"/>
              </w:rPr>
              <w:t xml:space="preserve">, Ivonne Jacqueline Cruz </w:t>
            </w:r>
            <w:r w:rsidRPr="0003441B">
              <w:rPr>
                <w:rFonts w:ascii="Times New Roman" w:eastAsia="Times New Roman" w:hAnsi="Times New Roman" w:cs="Times New Roman"/>
                <w:sz w:val="24"/>
                <w:szCs w:val="24"/>
              </w:rPr>
              <w:t>«igual»</w:t>
            </w:r>
            <w:r>
              <w:rPr>
                <w:rFonts w:ascii="Times New Roman" w:eastAsia="Times New Roman" w:hAnsi="Times New Roman" w:cs="Times New Roman"/>
                <w:sz w:val="24"/>
                <w:szCs w:val="24"/>
              </w:rPr>
              <w:t xml:space="preserve">, Claudia Berra Barona «igual», Margarita Ramírez </w:t>
            </w:r>
            <w:proofErr w:type="spellStart"/>
            <w:r>
              <w:rPr>
                <w:rFonts w:ascii="Times New Roman" w:eastAsia="Times New Roman" w:hAnsi="Times New Roman" w:cs="Times New Roman"/>
                <w:sz w:val="24"/>
                <w:szCs w:val="24"/>
              </w:rPr>
              <w:t>Ramírez</w:t>
            </w:r>
            <w:proofErr w:type="spellEnd"/>
            <w:r>
              <w:rPr>
                <w:rFonts w:ascii="Times New Roman" w:eastAsia="Times New Roman" w:hAnsi="Times New Roman" w:cs="Times New Roman"/>
                <w:sz w:val="24"/>
                <w:szCs w:val="24"/>
              </w:rPr>
              <w:t xml:space="preserve"> </w:t>
            </w:r>
            <w:r w:rsidRPr="0003441B">
              <w:rPr>
                <w:rFonts w:ascii="Times New Roman" w:eastAsia="Times New Roman" w:hAnsi="Times New Roman" w:cs="Times New Roman"/>
                <w:sz w:val="24"/>
                <w:szCs w:val="24"/>
              </w:rPr>
              <w:t>«igual»</w:t>
            </w:r>
          </w:p>
        </w:tc>
      </w:tr>
      <w:tr w:rsidR="00354763" w14:paraId="140F7282" w14:textId="77777777" w:rsidTr="00FB5179">
        <w:tc>
          <w:tcPr>
            <w:tcW w:w="3045" w:type="dxa"/>
            <w:shd w:val="clear" w:color="auto" w:fill="auto"/>
            <w:tcMar>
              <w:top w:w="100" w:type="dxa"/>
              <w:left w:w="100" w:type="dxa"/>
              <w:bottom w:w="100" w:type="dxa"/>
              <w:right w:w="100" w:type="dxa"/>
            </w:tcMar>
          </w:tcPr>
          <w:p w14:paraId="1243D0A3" w14:textId="77777777" w:rsidR="00354763" w:rsidRDefault="00354763" w:rsidP="00354763">
            <w:pPr>
              <w:widowControl w:val="0"/>
              <w:tabs>
                <w:tab w:val="left" w:pos="8647"/>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4EA7BD21" w14:textId="77777777" w:rsidR="00354763" w:rsidRDefault="00354763" w:rsidP="00354763">
            <w:pPr>
              <w:widowControl w:val="0"/>
              <w:tabs>
                <w:tab w:val="left" w:pos="8647"/>
              </w:tabs>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Yirandy</w:t>
            </w:r>
            <w:proofErr w:type="spellEnd"/>
            <w:r>
              <w:rPr>
                <w:rFonts w:ascii="Times New Roman" w:eastAsia="Times New Roman" w:hAnsi="Times New Roman" w:cs="Times New Roman"/>
                <w:sz w:val="24"/>
                <w:szCs w:val="24"/>
              </w:rPr>
              <w:t xml:space="preserve"> Josué Rodríguez León</w:t>
            </w:r>
          </w:p>
        </w:tc>
      </w:tr>
      <w:tr w:rsidR="00354763" w14:paraId="223E6D75" w14:textId="77777777" w:rsidTr="00FB5179">
        <w:tc>
          <w:tcPr>
            <w:tcW w:w="3045" w:type="dxa"/>
            <w:shd w:val="clear" w:color="auto" w:fill="auto"/>
            <w:tcMar>
              <w:top w:w="100" w:type="dxa"/>
              <w:left w:w="100" w:type="dxa"/>
              <w:bottom w:w="100" w:type="dxa"/>
              <w:right w:w="100" w:type="dxa"/>
            </w:tcMar>
          </w:tcPr>
          <w:p w14:paraId="2FA89EB3" w14:textId="77777777" w:rsidR="00354763" w:rsidRDefault="00354763" w:rsidP="00354763">
            <w:pPr>
              <w:widowControl w:val="0"/>
              <w:tabs>
                <w:tab w:val="left" w:pos="8647"/>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72DCF8B7" w14:textId="77777777" w:rsidR="00354763" w:rsidRDefault="00354763" w:rsidP="00354763">
            <w:pPr>
              <w:widowControl w:val="0"/>
              <w:tabs>
                <w:tab w:val="left" w:pos="8647"/>
              </w:tabs>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Yirandy</w:t>
            </w:r>
            <w:proofErr w:type="spellEnd"/>
            <w:r>
              <w:rPr>
                <w:rFonts w:ascii="Times New Roman" w:eastAsia="Times New Roman" w:hAnsi="Times New Roman" w:cs="Times New Roman"/>
                <w:sz w:val="24"/>
                <w:szCs w:val="24"/>
              </w:rPr>
              <w:t xml:space="preserve"> Josué Rodríguez León</w:t>
            </w:r>
          </w:p>
        </w:tc>
      </w:tr>
      <w:tr w:rsidR="00354763" w14:paraId="5928D60D" w14:textId="77777777" w:rsidTr="00FB5179">
        <w:tc>
          <w:tcPr>
            <w:tcW w:w="3045" w:type="dxa"/>
            <w:shd w:val="clear" w:color="auto" w:fill="auto"/>
            <w:tcMar>
              <w:top w:w="100" w:type="dxa"/>
              <w:left w:w="100" w:type="dxa"/>
              <w:bottom w:w="100" w:type="dxa"/>
              <w:right w:w="100" w:type="dxa"/>
            </w:tcMar>
          </w:tcPr>
          <w:p w14:paraId="4FF9E769" w14:textId="77777777" w:rsidR="00354763" w:rsidRDefault="00354763" w:rsidP="00354763">
            <w:pPr>
              <w:widowControl w:val="0"/>
              <w:tabs>
                <w:tab w:val="left" w:pos="8647"/>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412F930B" w14:textId="77777777" w:rsidR="00354763" w:rsidRDefault="00354763" w:rsidP="00354763">
            <w:pPr>
              <w:widowControl w:val="0"/>
              <w:tabs>
                <w:tab w:val="left" w:pos="8647"/>
              </w:tabs>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Yirandy</w:t>
            </w:r>
            <w:proofErr w:type="spellEnd"/>
            <w:r>
              <w:rPr>
                <w:rFonts w:ascii="Times New Roman" w:eastAsia="Times New Roman" w:hAnsi="Times New Roman" w:cs="Times New Roman"/>
                <w:sz w:val="24"/>
                <w:szCs w:val="24"/>
              </w:rPr>
              <w:t xml:space="preserve"> Josué Rodríguez León </w:t>
            </w:r>
            <w:r w:rsidRPr="0097555E">
              <w:rPr>
                <w:rFonts w:ascii="Times New Roman" w:eastAsia="Times New Roman" w:hAnsi="Times New Roman" w:cs="Times New Roman"/>
                <w:sz w:val="24"/>
                <w:szCs w:val="24"/>
              </w:rPr>
              <w:t>«principal»</w:t>
            </w:r>
            <w:r>
              <w:rPr>
                <w:rFonts w:ascii="Times New Roman" w:eastAsia="Times New Roman" w:hAnsi="Times New Roman" w:cs="Times New Roman"/>
                <w:sz w:val="24"/>
                <w:szCs w:val="24"/>
              </w:rPr>
              <w:t>, Ivonne Jacqueline Cruz «apoyo</w:t>
            </w:r>
            <w:r w:rsidRPr="009755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Claudia Berra Barona «apoyo», Margarita Ramírez </w:t>
            </w:r>
            <w:proofErr w:type="spellStart"/>
            <w:r>
              <w:rPr>
                <w:rFonts w:ascii="Times New Roman" w:eastAsia="Times New Roman" w:hAnsi="Times New Roman" w:cs="Times New Roman"/>
                <w:sz w:val="24"/>
                <w:szCs w:val="24"/>
              </w:rPr>
              <w:t>Ramírez</w:t>
            </w:r>
            <w:proofErr w:type="spellEnd"/>
            <w:r>
              <w:rPr>
                <w:rFonts w:ascii="Times New Roman" w:eastAsia="Times New Roman" w:hAnsi="Times New Roman" w:cs="Times New Roman"/>
                <w:sz w:val="24"/>
                <w:szCs w:val="24"/>
              </w:rPr>
              <w:t xml:space="preserve"> «apoyo»</w:t>
            </w:r>
          </w:p>
        </w:tc>
      </w:tr>
      <w:tr w:rsidR="00354763" w14:paraId="6FECC05C" w14:textId="77777777" w:rsidTr="00FB5179">
        <w:tc>
          <w:tcPr>
            <w:tcW w:w="3045" w:type="dxa"/>
            <w:shd w:val="clear" w:color="auto" w:fill="auto"/>
            <w:tcMar>
              <w:top w:w="100" w:type="dxa"/>
              <w:left w:w="100" w:type="dxa"/>
              <w:bottom w:w="100" w:type="dxa"/>
              <w:right w:w="100" w:type="dxa"/>
            </w:tcMar>
          </w:tcPr>
          <w:p w14:paraId="0EA88E63" w14:textId="77777777" w:rsidR="00354763" w:rsidRDefault="00354763" w:rsidP="00354763">
            <w:pPr>
              <w:widowControl w:val="0"/>
              <w:tabs>
                <w:tab w:val="left" w:pos="8647"/>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736B2163" w14:textId="77777777" w:rsidR="00354763" w:rsidRDefault="00354763" w:rsidP="00354763">
            <w:pPr>
              <w:widowControl w:val="0"/>
              <w:tabs>
                <w:tab w:val="left" w:pos="8647"/>
              </w:tabs>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Yirandy</w:t>
            </w:r>
            <w:proofErr w:type="spellEnd"/>
            <w:r>
              <w:rPr>
                <w:rFonts w:ascii="Times New Roman" w:eastAsia="Times New Roman" w:hAnsi="Times New Roman" w:cs="Times New Roman"/>
                <w:sz w:val="24"/>
                <w:szCs w:val="24"/>
              </w:rPr>
              <w:t xml:space="preserve"> Josué Rodríguez León «igual</w:t>
            </w:r>
            <w:r w:rsidRPr="009755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Ivonne Jacqueline Cruz «igual», Claudia Berra Barona «igual», Margarita Ramírez </w:t>
            </w:r>
            <w:proofErr w:type="spellStart"/>
            <w:r>
              <w:rPr>
                <w:rFonts w:ascii="Times New Roman" w:eastAsia="Times New Roman" w:hAnsi="Times New Roman" w:cs="Times New Roman"/>
                <w:sz w:val="24"/>
                <w:szCs w:val="24"/>
              </w:rPr>
              <w:t>Ramírez</w:t>
            </w:r>
            <w:proofErr w:type="spellEnd"/>
            <w:r>
              <w:rPr>
                <w:rFonts w:ascii="Times New Roman" w:eastAsia="Times New Roman" w:hAnsi="Times New Roman" w:cs="Times New Roman"/>
                <w:sz w:val="24"/>
                <w:szCs w:val="24"/>
              </w:rPr>
              <w:t xml:space="preserve"> «igual»</w:t>
            </w:r>
          </w:p>
        </w:tc>
      </w:tr>
      <w:tr w:rsidR="00354763" w14:paraId="5F68306A" w14:textId="77777777" w:rsidTr="00FB5179">
        <w:tc>
          <w:tcPr>
            <w:tcW w:w="3045" w:type="dxa"/>
            <w:shd w:val="clear" w:color="auto" w:fill="auto"/>
            <w:tcMar>
              <w:top w:w="100" w:type="dxa"/>
              <w:left w:w="100" w:type="dxa"/>
              <w:bottom w:w="100" w:type="dxa"/>
              <w:right w:w="100" w:type="dxa"/>
            </w:tcMar>
          </w:tcPr>
          <w:p w14:paraId="689C6AC0" w14:textId="77777777" w:rsidR="00354763" w:rsidRDefault="00354763" w:rsidP="00354763">
            <w:pPr>
              <w:widowControl w:val="0"/>
              <w:tabs>
                <w:tab w:val="left" w:pos="8647"/>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53B84627" w14:textId="77777777" w:rsidR="00354763" w:rsidRDefault="00354763" w:rsidP="00354763">
            <w:pPr>
              <w:widowControl w:val="0"/>
              <w:tabs>
                <w:tab w:val="left" w:pos="8647"/>
              </w:tabs>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Yirandy</w:t>
            </w:r>
            <w:proofErr w:type="spellEnd"/>
            <w:r>
              <w:rPr>
                <w:rFonts w:ascii="Times New Roman" w:eastAsia="Times New Roman" w:hAnsi="Times New Roman" w:cs="Times New Roman"/>
                <w:sz w:val="24"/>
                <w:szCs w:val="24"/>
              </w:rPr>
              <w:t xml:space="preserve"> Josué Rodríguez León «igual», Ivonne Jacqueline Cruz «igual», Claudia Berra Barona «igual», Margarita Ramírez </w:t>
            </w:r>
            <w:proofErr w:type="spellStart"/>
            <w:r>
              <w:rPr>
                <w:rFonts w:ascii="Times New Roman" w:eastAsia="Times New Roman" w:hAnsi="Times New Roman" w:cs="Times New Roman"/>
                <w:sz w:val="24"/>
                <w:szCs w:val="24"/>
              </w:rPr>
              <w:t>Ramírez</w:t>
            </w:r>
            <w:proofErr w:type="spellEnd"/>
            <w:r>
              <w:rPr>
                <w:rFonts w:ascii="Times New Roman" w:eastAsia="Times New Roman" w:hAnsi="Times New Roman" w:cs="Times New Roman"/>
                <w:sz w:val="24"/>
                <w:szCs w:val="24"/>
              </w:rPr>
              <w:t xml:space="preserve"> «igual»</w:t>
            </w:r>
          </w:p>
        </w:tc>
      </w:tr>
      <w:tr w:rsidR="00354763" w14:paraId="5826080B" w14:textId="77777777" w:rsidTr="00FB5179">
        <w:tc>
          <w:tcPr>
            <w:tcW w:w="3045" w:type="dxa"/>
            <w:shd w:val="clear" w:color="auto" w:fill="auto"/>
            <w:tcMar>
              <w:top w:w="100" w:type="dxa"/>
              <w:left w:w="100" w:type="dxa"/>
              <w:bottom w:w="100" w:type="dxa"/>
              <w:right w:w="100" w:type="dxa"/>
            </w:tcMar>
          </w:tcPr>
          <w:p w14:paraId="3B164214" w14:textId="77777777" w:rsidR="00354763" w:rsidRDefault="00354763" w:rsidP="00354763">
            <w:pPr>
              <w:widowControl w:val="0"/>
              <w:tabs>
                <w:tab w:val="left" w:pos="8647"/>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5FF1BE7F" w14:textId="77777777" w:rsidR="00354763" w:rsidRDefault="00354763" w:rsidP="00354763">
            <w:pPr>
              <w:widowControl w:val="0"/>
              <w:tabs>
                <w:tab w:val="left" w:pos="8647"/>
              </w:tabs>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Yirandy</w:t>
            </w:r>
            <w:proofErr w:type="spellEnd"/>
            <w:r>
              <w:rPr>
                <w:rFonts w:ascii="Times New Roman" w:eastAsia="Times New Roman" w:hAnsi="Times New Roman" w:cs="Times New Roman"/>
                <w:sz w:val="24"/>
                <w:szCs w:val="24"/>
              </w:rPr>
              <w:t xml:space="preserve"> Josué Rodríguez León </w:t>
            </w:r>
          </w:p>
        </w:tc>
      </w:tr>
      <w:tr w:rsidR="00354763" w14:paraId="1ACA2A45" w14:textId="77777777" w:rsidTr="00FB5179">
        <w:tc>
          <w:tcPr>
            <w:tcW w:w="3045" w:type="dxa"/>
            <w:shd w:val="clear" w:color="auto" w:fill="auto"/>
            <w:tcMar>
              <w:top w:w="100" w:type="dxa"/>
              <w:left w:w="100" w:type="dxa"/>
              <w:bottom w:w="100" w:type="dxa"/>
              <w:right w:w="100" w:type="dxa"/>
            </w:tcMar>
          </w:tcPr>
          <w:p w14:paraId="460F7C24" w14:textId="77777777" w:rsidR="00354763" w:rsidRDefault="00354763" w:rsidP="00354763">
            <w:pPr>
              <w:widowControl w:val="0"/>
              <w:tabs>
                <w:tab w:val="left" w:pos="8647"/>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5B1A4B5E" w14:textId="77777777" w:rsidR="00354763" w:rsidRDefault="00354763" w:rsidP="00354763">
            <w:pPr>
              <w:widowControl w:val="0"/>
              <w:tabs>
                <w:tab w:val="left" w:pos="8647"/>
              </w:tabs>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Yirandy</w:t>
            </w:r>
            <w:proofErr w:type="spellEnd"/>
            <w:r>
              <w:rPr>
                <w:rFonts w:ascii="Times New Roman" w:eastAsia="Times New Roman" w:hAnsi="Times New Roman" w:cs="Times New Roman"/>
                <w:sz w:val="24"/>
                <w:szCs w:val="24"/>
              </w:rPr>
              <w:t xml:space="preserve"> Josué Rodríguez León</w:t>
            </w:r>
          </w:p>
        </w:tc>
      </w:tr>
      <w:tr w:rsidR="00354763" w14:paraId="179511C5" w14:textId="77777777" w:rsidTr="00FB5179">
        <w:tc>
          <w:tcPr>
            <w:tcW w:w="3045" w:type="dxa"/>
            <w:shd w:val="clear" w:color="auto" w:fill="auto"/>
            <w:tcMar>
              <w:top w:w="100" w:type="dxa"/>
              <w:left w:w="100" w:type="dxa"/>
              <w:bottom w:w="100" w:type="dxa"/>
              <w:right w:w="100" w:type="dxa"/>
            </w:tcMar>
          </w:tcPr>
          <w:p w14:paraId="58C459BA" w14:textId="77777777" w:rsidR="00354763" w:rsidRDefault="00354763" w:rsidP="00354763">
            <w:pPr>
              <w:widowControl w:val="0"/>
              <w:tabs>
                <w:tab w:val="left" w:pos="8647"/>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7FB32B67" w14:textId="77777777" w:rsidR="00354763" w:rsidRDefault="00354763" w:rsidP="00354763">
            <w:pPr>
              <w:widowControl w:val="0"/>
              <w:tabs>
                <w:tab w:val="left" w:pos="8647"/>
              </w:tabs>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Yirandy</w:t>
            </w:r>
            <w:proofErr w:type="spellEnd"/>
            <w:r>
              <w:rPr>
                <w:rFonts w:ascii="Times New Roman" w:eastAsia="Times New Roman" w:hAnsi="Times New Roman" w:cs="Times New Roman"/>
                <w:sz w:val="24"/>
                <w:szCs w:val="24"/>
              </w:rPr>
              <w:t xml:space="preserve"> Josué Rodríguez León «igual», Ivonne Jacqueline Cruz «igual», Claudia Berra Barona «igual», Margarita Ramírez </w:t>
            </w:r>
            <w:proofErr w:type="spellStart"/>
            <w:r>
              <w:rPr>
                <w:rFonts w:ascii="Times New Roman" w:eastAsia="Times New Roman" w:hAnsi="Times New Roman" w:cs="Times New Roman"/>
                <w:sz w:val="24"/>
                <w:szCs w:val="24"/>
              </w:rPr>
              <w:t>Ramírez</w:t>
            </w:r>
            <w:proofErr w:type="spellEnd"/>
            <w:r>
              <w:rPr>
                <w:rFonts w:ascii="Times New Roman" w:eastAsia="Times New Roman" w:hAnsi="Times New Roman" w:cs="Times New Roman"/>
                <w:sz w:val="24"/>
                <w:szCs w:val="24"/>
              </w:rPr>
              <w:t xml:space="preserve"> «igual»</w:t>
            </w:r>
          </w:p>
        </w:tc>
      </w:tr>
      <w:tr w:rsidR="00354763" w14:paraId="395B4F1D" w14:textId="77777777" w:rsidTr="00FB5179">
        <w:tc>
          <w:tcPr>
            <w:tcW w:w="3045" w:type="dxa"/>
            <w:shd w:val="clear" w:color="auto" w:fill="auto"/>
            <w:tcMar>
              <w:top w:w="100" w:type="dxa"/>
              <w:left w:w="100" w:type="dxa"/>
              <w:bottom w:w="100" w:type="dxa"/>
              <w:right w:w="100" w:type="dxa"/>
            </w:tcMar>
          </w:tcPr>
          <w:p w14:paraId="4CD77614" w14:textId="77777777" w:rsidR="00354763" w:rsidRDefault="00354763" w:rsidP="00354763">
            <w:pPr>
              <w:widowControl w:val="0"/>
              <w:tabs>
                <w:tab w:val="left" w:pos="8647"/>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00D9A9FF" w14:textId="77777777" w:rsidR="00354763" w:rsidRDefault="00354763" w:rsidP="00354763">
            <w:pPr>
              <w:widowControl w:val="0"/>
              <w:tabs>
                <w:tab w:val="left" w:pos="8647"/>
              </w:tabs>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Yirandy</w:t>
            </w:r>
            <w:proofErr w:type="spellEnd"/>
            <w:r>
              <w:rPr>
                <w:rFonts w:ascii="Times New Roman" w:eastAsia="Times New Roman" w:hAnsi="Times New Roman" w:cs="Times New Roman"/>
                <w:sz w:val="24"/>
                <w:szCs w:val="24"/>
              </w:rPr>
              <w:t xml:space="preserve"> Josué Rodríguez León «igual», Ivonne Jacqueline Cruz «igual», Claudia Berra Barona «igual», Margarita Ramírez </w:t>
            </w:r>
            <w:proofErr w:type="spellStart"/>
            <w:proofErr w:type="gramStart"/>
            <w:r>
              <w:rPr>
                <w:rFonts w:ascii="Times New Roman" w:eastAsia="Times New Roman" w:hAnsi="Times New Roman" w:cs="Times New Roman"/>
                <w:sz w:val="24"/>
                <w:szCs w:val="24"/>
              </w:rPr>
              <w:t>Ramírez«</w:t>
            </w:r>
            <w:proofErr w:type="gramEnd"/>
            <w:r>
              <w:rPr>
                <w:rFonts w:ascii="Times New Roman" w:eastAsia="Times New Roman" w:hAnsi="Times New Roman" w:cs="Times New Roman"/>
                <w:sz w:val="24"/>
                <w:szCs w:val="24"/>
              </w:rPr>
              <w:t>igual</w:t>
            </w:r>
            <w:proofErr w:type="spellEnd"/>
            <w:r>
              <w:rPr>
                <w:rFonts w:ascii="Times New Roman" w:eastAsia="Times New Roman" w:hAnsi="Times New Roman" w:cs="Times New Roman"/>
                <w:sz w:val="24"/>
                <w:szCs w:val="24"/>
              </w:rPr>
              <w:t>»</w:t>
            </w:r>
          </w:p>
        </w:tc>
      </w:tr>
      <w:tr w:rsidR="00354763" w14:paraId="5D633B87" w14:textId="77777777" w:rsidTr="00FB5179">
        <w:tc>
          <w:tcPr>
            <w:tcW w:w="3045" w:type="dxa"/>
            <w:shd w:val="clear" w:color="auto" w:fill="auto"/>
            <w:tcMar>
              <w:top w:w="100" w:type="dxa"/>
              <w:left w:w="100" w:type="dxa"/>
              <w:bottom w:w="100" w:type="dxa"/>
              <w:right w:w="100" w:type="dxa"/>
            </w:tcMar>
          </w:tcPr>
          <w:p w14:paraId="7EF6DD34" w14:textId="77777777" w:rsidR="00354763" w:rsidRDefault="00354763" w:rsidP="00354763">
            <w:pPr>
              <w:widowControl w:val="0"/>
              <w:tabs>
                <w:tab w:val="left" w:pos="8647"/>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5F911F1B" w14:textId="77777777" w:rsidR="00354763" w:rsidRDefault="00354763" w:rsidP="00354763">
            <w:pPr>
              <w:widowControl w:val="0"/>
              <w:tabs>
                <w:tab w:val="left" w:pos="8647"/>
              </w:tabs>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Yirandy</w:t>
            </w:r>
            <w:proofErr w:type="spellEnd"/>
            <w:r>
              <w:rPr>
                <w:rFonts w:ascii="Times New Roman" w:eastAsia="Times New Roman" w:hAnsi="Times New Roman" w:cs="Times New Roman"/>
                <w:sz w:val="24"/>
                <w:szCs w:val="24"/>
              </w:rPr>
              <w:t xml:space="preserve"> Josué Rodríguez León «igual», Ivonne Jacqueline Cruz «igual», Claudia Berra Barona «igual», Margarita Ramírez </w:t>
            </w:r>
            <w:proofErr w:type="spellStart"/>
            <w:r>
              <w:rPr>
                <w:rFonts w:ascii="Times New Roman" w:eastAsia="Times New Roman" w:hAnsi="Times New Roman" w:cs="Times New Roman"/>
                <w:sz w:val="24"/>
                <w:szCs w:val="24"/>
              </w:rPr>
              <w:t>Ramírez</w:t>
            </w:r>
            <w:proofErr w:type="spellEnd"/>
            <w:r>
              <w:rPr>
                <w:rFonts w:ascii="Times New Roman" w:eastAsia="Times New Roman" w:hAnsi="Times New Roman" w:cs="Times New Roman"/>
                <w:sz w:val="24"/>
                <w:szCs w:val="24"/>
              </w:rPr>
              <w:t xml:space="preserve"> «igual»</w:t>
            </w:r>
          </w:p>
        </w:tc>
      </w:tr>
      <w:tr w:rsidR="00354763" w14:paraId="28CFA9F1" w14:textId="77777777" w:rsidTr="00FB5179">
        <w:tc>
          <w:tcPr>
            <w:tcW w:w="3045" w:type="dxa"/>
            <w:shd w:val="clear" w:color="auto" w:fill="auto"/>
            <w:tcMar>
              <w:top w:w="100" w:type="dxa"/>
              <w:left w:w="100" w:type="dxa"/>
              <w:bottom w:w="100" w:type="dxa"/>
              <w:right w:w="100" w:type="dxa"/>
            </w:tcMar>
          </w:tcPr>
          <w:p w14:paraId="42EF9963" w14:textId="77777777" w:rsidR="00354763" w:rsidRDefault="00354763" w:rsidP="00354763">
            <w:pPr>
              <w:widowControl w:val="0"/>
              <w:tabs>
                <w:tab w:val="left" w:pos="8647"/>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7CDC41A7" w14:textId="77777777" w:rsidR="00354763" w:rsidRDefault="00354763" w:rsidP="00354763">
            <w:pPr>
              <w:widowControl w:val="0"/>
              <w:tabs>
                <w:tab w:val="left" w:pos="864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Margarita Ramírez </w:t>
            </w:r>
            <w:proofErr w:type="spellStart"/>
            <w:r>
              <w:rPr>
                <w:rFonts w:ascii="Times New Roman" w:eastAsia="Times New Roman" w:hAnsi="Times New Roman" w:cs="Times New Roman"/>
                <w:sz w:val="24"/>
                <w:szCs w:val="24"/>
              </w:rPr>
              <w:t>Ramírez</w:t>
            </w:r>
            <w:proofErr w:type="spellEnd"/>
          </w:p>
        </w:tc>
      </w:tr>
      <w:tr w:rsidR="00354763" w14:paraId="6A340761" w14:textId="77777777" w:rsidTr="00FB5179">
        <w:tc>
          <w:tcPr>
            <w:tcW w:w="3045" w:type="dxa"/>
            <w:shd w:val="clear" w:color="auto" w:fill="auto"/>
            <w:tcMar>
              <w:top w:w="100" w:type="dxa"/>
              <w:left w:w="100" w:type="dxa"/>
              <w:bottom w:w="100" w:type="dxa"/>
              <w:right w:w="100" w:type="dxa"/>
            </w:tcMar>
          </w:tcPr>
          <w:p w14:paraId="41B74935" w14:textId="77777777" w:rsidR="00354763" w:rsidRDefault="00354763" w:rsidP="00354763">
            <w:pPr>
              <w:widowControl w:val="0"/>
              <w:tabs>
                <w:tab w:val="left" w:pos="8647"/>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2F805B1C" w14:textId="77777777" w:rsidR="00354763" w:rsidRDefault="00354763" w:rsidP="00354763">
            <w:pPr>
              <w:widowControl w:val="0"/>
              <w:tabs>
                <w:tab w:val="left" w:pos="8647"/>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Claudia Berra Barona</w:t>
            </w:r>
          </w:p>
        </w:tc>
      </w:tr>
      <w:tr w:rsidR="00354763" w14:paraId="25AB0589" w14:textId="77777777" w:rsidTr="00FB5179">
        <w:tc>
          <w:tcPr>
            <w:tcW w:w="3045" w:type="dxa"/>
            <w:shd w:val="clear" w:color="auto" w:fill="auto"/>
            <w:tcMar>
              <w:top w:w="100" w:type="dxa"/>
              <w:left w:w="100" w:type="dxa"/>
              <w:bottom w:w="100" w:type="dxa"/>
              <w:right w:w="100" w:type="dxa"/>
            </w:tcMar>
          </w:tcPr>
          <w:p w14:paraId="690BF5A5" w14:textId="77777777" w:rsidR="00354763" w:rsidRDefault="00354763" w:rsidP="00354763">
            <w:pPr>
              <w:widowControl w:val="0"/>
              <w:tabs>
                <w:tab w:val="left" w:pos="8647"/>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0ADB99E1" w14:textId="77777777" w:rsidR="00354763" w:rsidRDefault="00354763" w:rsidP="00354763">
            <w:pPr>
              <w:widowControl w:val="0"/>
              <w:tabs>
                <w:tab w:val="left" w:pos="8647"/>
              </w:tabs>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Yirandy</w:t>
            </w:r>
            <w:proofErr w:type="spellEnd"/>
            <w:r>
              <w:rPr>
                <w:rFonts w:ascii="Times New Roman" w:eastAsia="Times New Roman" w:hAnsi="Times New Roman" w:cs="Times New Roman"/>
                <w:sz w:val="24"/>
                <w:szCs w:val="24"/>
              </w:rPr>
              <w:t xml:space="preserve"> Josué Rodríguez León «igual», Ivonne Jacqueline Cruz «igual», Claudia Berra Barona </w:t>
            </w:r>
            <w:r w:rsidRPr="0097555E">
              <w:rPr>
                <w:rFonts w:ascii="Times New Roman" w:eastAsia="Times New Roman" w:hAnsi="Times New Roman" w:cs="Times New Roman"/>
                <w:sz w:val="24"/>
                <w:szCs w:val="24"/>
              </w:rPr>
              <w:t>«igual</w:t>
            </w:r>
            <w:proofErr w:type="gramStart"/>
            <w:r w:rsidRPr="009755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Margarita</w:t>
            </w:r>
            <w:proofErr w:type="gramEnd"/>
            <w:r>
              <w:rPr>
                <w:rFonts w:ascii="Times New Roman" w:eastAsia="Times New Roman" w:hAnsi="Times New Roman" w:cs="Times New Roman"/>
                <w:sz w:val="24"/>
                <w:szCs w:val="24"/>
              </w:rPr>
              <w:t xml:space="preserve"> Ramírez </w:t>
            </w:r>
            <w:proofErr w:type="spellStart"/>
            <w:r>
              <w:rPr>
                <w:rFonts w:ascii="Times New Roman" w:eastAsia="Times New Roman" w:hAnsi="Times New Roman" w:cs="Times New Roman"/>
                <w:sz w:val="24"/>
                <w:szCs w:val="24"/>
              </w:rPr>
              <w:t>Ramírez</w:t>
            </w:r>
            <w:proofErr w:type="spellEnd"/>
            <w:r>
              <w:rPr>
                <w:rFonts w:ascii="Times New Roman" w:eastAsia="Times New Roman" w:hAnsi="Times New Roman" w:cs="Times New Roman"/>
                <w:sz w:val="24"/>
                <w:szCs w:val="24"/>
              </w:rPr>
              <w:t xml:space="preserve"> «igual»</w:t>
            </w:r>
          </w:p>
        </w:tc>
      </w:tr>
    </w:tbl>
    <w:p w14:paraId="32E803B7" w14:textId="77777777" w:rsidR="00354763" w:rsidRPr="00B36FA2" w:rsidRDefault="00354763" w:rsidP="008B6C8E">
      <w:pPr>
        <w:spacing w:after="0" w:line="360" w:lineRule="auto"/>
        <w:ind w:left="700" w:right="49" w:hanging="720"/>
        <w:jc w:val="center"/>
        <w:rPr>
          <w:rFonts w:ascii="Times New Roman" w:eastAsia="Times New Roman" w:hAnsi="Times New Roman" w:cs="Times New Roman"/>
          <w:sz w:val="24"/>
          <w:szCs w:val="24"/>
        </w:rPr>
      </w:pPr>
    </w:p>
    <w:sectPr w:rsidR="00354763" w:rsidRPr="00B36FA2" w:rsidSect="00DB0F1E">
      <w:headerReference w:type="default" r:id="rId27"/>
      <w:footerReference w:type="default" r:id="rId28"/>
      <w:pgSz w:w="12240" w:h="15840"/>
      <w:pgMar w:top="1276" w:right="1701" w:bottom="851" w:left="1701" w:header="142"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2C0F3" w14:textId="77777777" w:rsidR="00BB5032" w:rsidRDefault="00BB5032" w:rsidP="004876AA">
      <w:pPr>
        <w:spacing w:after="0" w:line="240" w:lineRule="auto"/>
      </w:pPr>
      <w:r>
        <w:separator/>
      </w:r>
    </w:p>
  </w:endnote>
  <w:endnote w:type="continuationSeparator" w:id="0">
    <w:p w14:paraId="1911DB39" w14:textId="77777777" w:rsidR="00BB5032" w:rsidRDefault="00BB5032" w:rsidP="004876AA">
      <w:pPr>
        <w:spacing w:after="0" w:line="240" w:lineRule="auto"/>
      </w:pPr>
      <w:r>
        <w:continuationSeparator/>
      </w:r>
    </w:p>
  </w:endnote>
  <w:endnote w:type="continuationNotice" w:id="1">
    <w:p w14:paraId="5B79D855" w14:textId="77777777" w:rsidR="00BB5032" w:rsidRDefault="00BB50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ED59" w14:textId="41013F17" w:rsidR="00072C7E" w:rsidRDefault="00072C7E">
    <w:pPr>
      <w:pStyle w:val="Piedepgina"/>
    </w:pPr>
    <w:r>
      <w:t xml:space="preserve">             </w:t>
    </w:r>
    <w:r w:rsidRPr="002A3D98">
      <w:rPr>
        <w:noProof/>
        <w:lang w:val="en-US" w:eastAsia="en-US"/>
      </w:rPr>
      <w:drawing>
        <wp:inline distT="0" distB="0" distL="0" distR="0" wp14:anchorId="1D30E7E5" wp14:editId="783CF369">
          <wp:extent cx="1600200" cy="419100"/>
          <wp:effectExtent l="0" t="0" r="0" b="0"/>
          <wp:docPr id="35"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D15102">
      <w:rPr>
        <w:b/>
        <w:szCs w:val="18"/>
      </w:rPr>
      <w:t>Vol. 12, Núm. 2</w:t>
    </w:r>
    <w:r>
      <w:rPr>
        <w:b/>
        <w:szCs w:val="18"/>
      </w:rPr>
      <w:t>6</w:t>
    </w:r>
    <w:r w:rsidRPr="00D15102">
      <w:rPr>
        <w:b/>
        <w:szCs w:val="18"/>
      </w:rPr>
      <w:t xml:space="preserve"> </w:t>
    </w:r>
    <w:proofErr w:type="gramStart"/>
    <w:r>
      <w:rPr>
        <w:b/>
        <w:szCs w:val="18"/>
      </w:rPr>
      <w:t>Enero</w:t>
    </w:r>
    <w:proofErr w:type="gramEnd"/>
    <w:r>
      <w:rPr>
        <w:b/>
        <w:szCs w:val="18"/>
      </w:rPr>
      <w:t xml:space="preserve"> - Junio 2023</w:t>
    </w:r>
    <w:r w:rsidRPr="00D15102">
      <w:rPr>
        <w:b/>
        <w:szCs w:val="18"/>
      </w:rPr>
      <w:t>, e</w:t>
    </w:r>
    <w:r w:rsidR="009C6D63">
      <w:rPr>
        <w:b/>
        <w:szCs w:val="18"/>
      </w:rPr>
      <w:t>437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30613" w14:textId="77777777" w:rsidR="00BB5032" w:rsidRDefault="00BB5032" w:rsidP="004876AA">
      <w:pPr>
        <w:spacing w:after="0" w:line="240" w:lineRule="auto"/>
      </w:pPr>
      <w:r>
        <w:separator/>
      </w:r>
    </w:p>
  </w:footnote>
  <w:footnote w:type="continuationSeparator" w:id="0">
    <w:p w14:paraId="5305D74C" w14:textId="77777777" w:rsidR="00BB5032" w:rsidRDefault="00BB5032" w:rsidP="004876AA">
      <w:pPr>
        <w:spacing w:after="0" w:line="240" w:lineRule="auto"/>
      </w:pPr>
      <w:r>
        <w:continuationSeparator/>
      </w:r>
    </w:p>
  </w:footnote>
  <w:footnote w:type="continuationNotice" w:id="1">
    <w:p w14:paraId="73930DB9" w14:textId="77777777" w:rsidR="00BB5032" w:rsidRDefault="00BB50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4EC9" w14:textId="54BFB8D3" w:rsidR="00072C7E" w:rsidRDefault="00072C7E" w:rsidP="00DB0F1E">
    <w:pPr>
      <w:pStyle w:val="Encabezado"/>
      <w:jc w:val="center"/>
    </w:pPr>
    <w:r w:rsidRPr="002A3D98">
      <w:rPr>
        <w:noProof/>
        <w:lang w:val="en-US" w:eastAsia="en-US"/>
      </w:rPr>
      <w:drawing>
        <wp:inline distT="0" distB="0" distL="0" distR="0" wp14:anchorId="5A2250E7" wp14:editId="718692C5">
          <wp:extent cx="5397500" cy="635000"/>
          <wp:effectExtent l="0" t="0" r="0" b="0"/>
          <wp:docPr id="34"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FC6"/>
    <w:rsid w:val="00001E1F"/>
    <w:rsid w:val="00005F6A"/>
    <w:rsid w:val="00006DE1"/>
    <w:rsid w:val="00024040"/>
    <w:rsid w:val="0002441D"/>
    <w:rsid w:val="00033460"/>
    <w:rsid w:val="00034BBD"/>
    <w:rsid w:val="00042DC5"/>
    <w:rsid w:val="000478E7"/>
    <w:rsid w:val="00047F5A"/>
    <w:rsid w:val="00067000"/>
    <w:rsid w:val="00072C7E"/>
    <w:rsid w:val="000907E8"/>
    <w:rsid w:val="00094A5B"/>
    <w:rsid w:val="00095266"/>
    <w:rsid w:val="00097523"/>
    <w:rsid w:val="000A6733"/>
    <w:rsid w:val="000D14A1"/>
    <w:rsid w:val="000D3090"/>
    <w:rsid w:val="000E1DB9"/>
    <w:rsid w:val="001042EA"/>
    <w:rsid w:val="001053E5"/>
    <w:rsid w:val="00106A11"/>
    <w:rsid w:val="00112195"/>
    <w:rsid w:val="00113980"/>
    <w:rsid w:val="00141AD6"/>
    <w:rsid w:val="00157F1E"/>
    <w:rsid w:val="00166F12"/>
    <w:rsid w:val="00174198"/>
    <w:rsid w:val="00174732"/>
    <w:rsid w:val="00174792"/>
    <w:rsid w:val="001776A3"/>
    <w:rsid w:val="00195D11"/>
    <w:rsid w:val="001A09DF"/>
    <w:rsid w:val="001A28E4"/>
    <w:rsid w:val="001C526E"/>
    <w:rsid w:val="001E18D4"/>
    <w:rsid w:val="001E423F"/>
    <w:rsid w:val="001F74E6"/>
    <w:rsid w:val="00212942"/>
    <w:rsid w:val="00215680"/>
    <w:rsid w:val="002173C0"/>
    <w:rsid w:val="00220A72"/>
    <w:rsid w:val="00227A74"/>
    <w:rsid w:val="002311F0"/>
    <w:rsid w:val="002335B5"/>
    <w:rsid w:val="0026558C"/>
    <w:rsid w:val="0027799F"/>
    <w:rsid w:val="002B310A"/>
    <w:rsid w:val="002E10F3"/>
    <w:rsid w:val="002E5405"/>
    <w:rsid w:val="002E6292"/>
    <w:rsid w:val="0030627D"/>
    <w:rsid w:val="00310088"/>
    <w:rsid w:val="00315AD6"/>
    <w:rsid w:val="003179E7"/>
    <w:rsid w:val="003337BF"/>
    <w:rsid w:val="00337195"/>
    <w:rsid w:val="003458D8"/>
    <w:rsid w:val="00354763"/>
    <w:rsid w:val="00356310"/>
    <w:rsid w:val="003827AB"/>
    <w:rsid w:val="003B3E51"/>
    <w:rsid w:val="003C418C"/>
    <w:rsid w:val="003F2458"/>
    <w:rsid w:val="003F3129"/>
    <w:rsid w:val="003F4DB1"/>
    <w:rsid w:val="0040346F"/>
    <w:rsid w:val="00414B8A"/>
    <w:rsid w:val="004352C2"/>
    <w:rsid w:val="00444729"/>
    <w:rsid w:val="0046424A"/>
    <w:rsid w:val="004876AA"/>
    <w:rsid w:val="004B2019"/>
    <w:rsid w:val="004C332F"/>
    <w:rsid w:val="004D7700"/>
    <w:rsid w:val="00501A52"/>
    <w:rsid w:val="00507C5E"/>
    <w:rsid w:val="00510F0C"/>
    <w:rsid w:val="005125CC"/>
    <w:rsid w:val="00514013"/>
    <w:rsid w:val="0052757F"/>
    <w:rsid w:val="00542464"/>
    <w:rsid w:val="005438C2"/>
    <w:rsid w:val="00546591"/>
    <w:rsid w:val="00552826"/>
    <w:rsid w:val="00555C1E"/>
    <w:rsid w:val="00567EF9"/>
    <w:rsid w:val="005A0C23"/>
    <w:rsid w:val="005B64FC"/>
    <w:rsid w:val="005D5AE5"/>
    <w:rsid w:val="005E0824"/>
    <w:rsid w:val="005E1191"/>
    <w:rsid w:val="005E6DC7"/>
    <w:rsid w:val="0060315A"/>
    <w:rsid w:val="006033FF"/>
    <w:rsid w:val="00614764"/>
    <w:rsid w:val="00620C90"/>
    <w:rsid w:val="00624239"/>
    <w:rsid w:val="0062694C"/>
    <w:rsid w:val="006276E5"/>
    <w:rsid w:val="00631E36"/>
    <w:rsid w:val="006362A5"/>
    <w:rsid w:val="00657FE0"/>
    <w:rsid w:val="00660F17"/>
    <w:rsid w:val="00690F91"/>
    <w:rsid w:val="006B1C1A"/>
    <w:rsid w:val="006C213F"/>
    <w:rsid w:val="006D3F27"/>
    <w:rsid w:val="006F21DC"/>
    <w:rsid w:val="007037D7"/>
    <w:rsid w:val="00712293"/>
    <w:rsid w:val="00735FF9"/>
    <w:rsid w:val="0074473C"/>
    <w:rsid w:val="0076540A"/>
    <w:rsid w:val="007662C0"/>
    <w:rsid w:val="007919D2"/>
    <w:rsid w:val="00793610"/>
    <w:rsid w:val="007A32F8"/>
    <w:rsid w:val="007B1CBE"/>
    <w:rsid w:val="007B1E31"/>
    <w:rsid w:val="007C390D"/>
    <w:rsid w:val="008009CC"/>
    <w:rsid w:val="00800E42"/>
    <w:rsid w:val="00821F72"/>
    <w:rsid w:val="008260CA"/>
    <w:rsid w:val="0083420B"/>
    <w:rsid w:val="0084712A"/>
    <w:rsid w:val="00867511"/>
    <w:rsid w:val="008A25A7"/>
    <w:rsid w:val="008A4F9C"/>
    <w:rsid w:val="008B44E4"/>
    <w:rsid w:val="008B4F19"/>
    <w:rsid w:val="008B6C8E"/>
    <w:rsid w:val="008C649D"/>
    <w:rsid w:val="008C6F58"/>
    <w:rsid w:val="008D395E"/>
    <w:rsid w:val="008E22E6"/>
    <w:rsid w:val="008E2E6E"/>
    <w:rsid w:val="00940358"/>
    <w:rsid w:val="009478A4"/>
    <w:rsid w:val="009548B2"/>
    <w:rsid w:val="0095798A"/>
    <w:rsid w:val="0097342C"/>
    <w:rsid w:val="009762B2"/>
    <w:rsid w:val="00995AA7"/>
    <w:rsid w:val="009A19AA"/>
    <w:rsid w:val="009A5B10"/>
    <w:rsid w:val="009C02E9"/>
    <w:rsid w:val="009C1685"/>
    <w:rsid w:val="009C1C52"/>
    <w:rsid w:val="009C438A"/>
    <w:rsid w:val="009C6D63"/>
    <w:rsid w:val="009C7E70"/>
    <w:rsid w:val="009D2341"/>
    <w:rsid w:val="009D58E5"/>
    <w:rsid w:val="009E7E1D"/>
    <w:rsid w:val="009F3972"/>
    <w:rsid w:val="009F3D8B"/>
    <w:rsid w:val="009F5F51"/>
    <w:rsid w:val="00A170E1"/>
    <w:rsid w:val="00A208B4"/>
    <w:rsid w:val="00A346A6"/>
    <w:rsid w:val="00A57E5B"/>
    <w:rsid w:val="00A65F62"/>
    <w:rsid w:val="00A67EF4"/>
    <w:rsid w:val="00A711EF"/>
    <w:rsid w:val="00A742CD"/>
    <w:rsid w:val="00A83B05"/>
    <w:rsid w:val="00A95D8F"/>
    <w:rsid w:val="00AA5B4F"/>
    <w:rsid w:val="00AB2493"/>
    <w:rsid w:val="00AB3265"/>
    <w:rsid w:val="00AB3426"/>
    <w:rsid w:val="00AC19E0"/>
    <w:rsid w:val="00B218E8"/>
    <w:rsid w:val="00B23B13"/>
    <w:rsid w:val="00B308BD"/>
    <w:rsid w:val="00B322D4"/>
    <w:rsid w:val="00B36DF5"/>
    <w:rsid w:val="00B36FA2"/>
    <w:rsid w:val="00B37FBC"/>
    <w:rsid w:val="00B51A91"/>
    <w:rsid w:val="00B522F9"/>
    <w:rsid w:val="00B551F6"/>
    <w:rsid w:val="00B63228"/>
    <w:rsid w:val="00B81969"/>
    <w:rsid w:val="00BB5032"/>
    <w:rsid w:val="00BB75B1"/>
    <w:rsid w:val="00BD7B55"/>
    <w:rsid w:val="00C02679"/>
    <w:rsid w:val="00C03785"/>
    <w:rsid w:val="00C22C06"/>
    <w:rsid w:val="00C24D1E"/>
    <w:rsid w:val="00C301D7"/>
    <w:rsid w:val="00C43156"/>
    <w:rsid w:val="00C9080E"/>
    <w:rsid w:val="00C9461F"/>
    <w:rsid w:val="00C952CE"/>
    <w:rsid w:val="00CA271D"/>
    <w:rsid w:val="00CA44D6"/>
    <w:rsid w:val="00CE68ED"/>
    <w:rsid w:val="00CF627B"/>
    <w:rsid w:val="00D02D40"/>
    <w:rsid w:val="00D1588C"/>
    <w:rsid w:val="00D238CE"/>
    <w:rsid w:val="00D252C1"/>
    <w:rsid w:val="00D42866"/>
    <w:rsid w:val="00D61CDF"/>
    <w:rsid w:val="00D76863"/>
    <w:rsid w:val="00D839EC"/>
    <w:rsid w:val="00D83E8B"/>
    <w:rsid w:val="00D847A5"/>
    <w:rsid w:val="00DB0F1E"/>
    <w:rsid w:val="00DB293F"/>
    <w:rsid w:val="00DB3EE1"/>
    <w:rsid w:val="00DC1FC6"/>
    <w:rsid w:val="00DC4788"/>
    <w:rsid w:val="00DD344A"/>
    <w:rsid w:val="00DE50E9"/>
    <w:rsid w:val="00DF1F15"/>
    <w:rsid w:val="00E014CF"/>
    <w:rsid w:val="00E20266"/>
    <w:rsid w:val="00E209E1"/>
    <w:rsid w:val="00E221FF"/>
    <w:rsid w:val="00E22A47"/>
    <w:rsid w:val="00E45BB2"/>
    <w:rsid w:val="00E46034"/>
    <w:rsid w:val="00E542AA"/>
    <w:rsid w:val="00E557B3"/>
    <w:rsid w:val="00E563E9"/>
    <w:rsid w:val="00E606FA"/>
    <w:rsid w:val="00E80613"/>
    <w:rsid w:val="00E950BF"/>
    <w:rsid w:val="00EB1921"/>
    <w:rsid w:val="00EB69F0"/>
    <w:rsid w:val="00EC7156"/>
    <w:rsid w:val="00ED34D7"/>
    <w:rsid w:val="00EE154B"/>
    <w:rsid w:val="00F31E89"/>
    <w:rsid w:val="00F33A50"/>
    <w:rsid w:val="00F41C14"/>
    <w:rsid w:val="00F528E2"/>
    <w:rsid w:val="00F71A7B"/>
    <w:rsid w:val="00F935AA"/>
    <w:rsid w:val="00F95979"/>
    <w:rsid w:val="00FA28C8"/>
    <w:rsid w:val="00FA2B94"/>
    <w:rsid w:val="00FB067A"/>
    <w:rsid w:val="00FD6B3C"/>
    <w:rsid w:val="00FF0014"/>
    <w:rsid w:val="00FF1758"/>
    <w:rsid w:val="00FF3D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F43FF"/>
  <w15:docId w15:val="{88347377-6765-6B49-95D4-0B023A51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C8E"/>
    <w:rPr>
      <w:lang w:eastAsia="es-MX"/>
    </w:rPr>
  </w:style>
  <w:style w:type="paragraph" w:styleId="Ttulo1">
    <w:name w:val="heading 1"/>
    <w:basedOn w:val="Normal"/>
    <w:next w:val="Normal"/>
    <w:link w:val="Ttulo1Car"/>
    <w:uiPriority w:val="9"/>
    <w:qFormat/>
    <w:rsid w:val="00532996"/>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532996"/>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532996"/>
    <w:pPr>
      <w:keepNext/>
      <w:spacing w:after="0" w:line="240" w:lineRule="auto"/>
      <w:ind w:left="227" w:hanging="227"/>
      <w:outlineLvl w:val="2"/>
    </w:pPr>
    <w:rPr>
      <w:rFonts w:ascii="Arial" w:eastAsia="Arial" w:hAnsi="Arial" w:cs="Arial"/>
      <w:b/>
      <w:sz w:val="20"/>
      <w:szCs w:val="20"/>
      <w:lang w:val="es-ES"/>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visitado">
    <w:name w:val="FollowedHyperlink"/>
    <w:basedOn w:val="Fuentedeprrafopredeter"/>
    <w:uiPriority w:val="99"/>
    <w:semiHidden/>
    <w:unhideWhenUsed/>
    <w:rsid w:val="00D1588C"/>
    <w:rPr>
      <w:color w:val="954F72" w:themeColor="followedHyperlink"/>
      <w:u w:val="single"/>
    </w:r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532996"/>
    <w:rPr>
      <w:rFonts w:ascii="Calibri" w:eastAsia="Calibri" w:hAnsi="Calibri" w:cs="Calibri"/>
      <w:b/>
      <w:sz w:val="48"/>
      <w:szCs w:val="48"/>
      <w:lang w:eastAsia="es-MX"/>
    </w:rPr>
  </w:style>
  <w:style w:type="character" w:customStyle="1" w:styleId="Ttulo2Car">
    <w:name w:val="Título 2 Car"/>
    <w:basedOn w:val="Fuentedeprrafopredeter"/>
    <w:link w:val="Ttulo2"/>
    <w:uiPriority w:val="9"/>
    <w:rsid w:val="00532996"/>
    <w:rPr>
      <w:rFonts w:ascii="Calibri" w:eastAsia="Calibri" w:hAnsi="Calibri" w:cs="Calibri"/>
      <w:b/>
      <w:sz w:val="36"/>
      <w:szCs w:val="36"/>
      <w:lang w:eastAsia="es-MX"/>
    </w:rPr>
  </w:style>
  <w:style w:type="character" w:customStyle="1" w:styleId="Ttulo3Car">
    <w:name w:val="Título 3 Car"/>
    <w:basedOn w:val="Fuentedeprrafopredeter"/>
    <w:link w:val="Ttulo3"/>
    <w:uiPriority w:val="9"/>
    <w:rsid w:val="00532996"/>
    <w:rPr>
      <w:rFonts w:ascii="Arial" w:eastAsia="Arial" w:hAnsi="Arial" w:cs="Arial"/>
      <w:b/>
      <w:sz w:val="20"/>
      <w:szCs w:val="20"/>
      <w:lang w:val="es-ES" w:eastAsia="es-MX"/>
    </w:rPr>
  </w:style>
  <w:style w:type="character" w:styleId="Hipervnculo">
    <w:name w:val="Hyperlink"/>
    <w:basedOn w:val="Fuentedeprrafopredeter"/>
    <w:uiPriority w:val="99"/>
    <w:unhideWhenUsed/>
    <w:rsid w:val="00532996"/>
    <w:rPr>
      <w:color w:val="0563C1" w:themeColor="hyperlink"/>
      <w:u w:val="single"/>
    </w:rPr>
  </w:style>
  <w:style w:type="table" w:styleId="Tablaconcuadrcula">
    <w:name w:val="Table Grid"/>
    <w:basedOn w:val="Tablanormal"/>
    <w:uiPriority w:val="39"/>
    <w:rsid w:val="00532996"/>
    <w:pPr>
      <w:spacing w:after="0" w:line="240" w:lineRule="auto"/>
    </w:pPr>
    <w:rPr>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 w:type="table" w:customStyle="1" w:styleId="a1">
    <w:basedOn w:val="Tablanormal"/>
    <w:tblPr>
      <w:tblStyleRowBandSize w:val="1"/>
      <w:tblStyleColBandSize w:val="1"/>
      <w:tblCellMar>
        <w:left w:w="115" w:type="dxa"/>
        <w:right w:w="115" w:type="dxa"/>
      </w:tblCellMar>
    </w:tblPr>
  </w:style>
  <w:style w:type="table" w:customStyle="1" w:styleId="a2">
    <w:basedOn w:val="Tablanormal"/>
    <w:tblPr>
      <w:tblStyleRowBandSize w:val="1"/>
      <w:tblStyleColBandSize w:val="1"/>
      <w:tblCellMar>
        <w:left w:w="115" w:type="dxa"/>
        <w:right w:w="115" w:type="dxa"/>
      </w:tblCellMar>
    </w:tblPr>
  </w:style>
  <w:style w:type="table" w:customStyle="1" w:styleId="a3">
    <w:basedOn w:val="Tablanormal"/>
    <w:pPr>
      <w:spacing w:after="0" w:line="240" w:lineRule="auto"/>
    </w:pPr>
    <w:tblPr>
      <w:tblStyleRowBandSize w:val="1"/>
      <w:tblStyleColBandSize w:val="1"/>
    </w:tblPr>
  </w:style>
  <w:style w:type="table" w:customStyle="1" w:styleId="a4">
    <w:basedOn w:val="Tablanormal"/>
    <w:pPr>
      <w:spacing w:after="0" w:line="240" w:lineRule="auto"/>
    </w:pPr>
    <w:tblPr>
      <w:tblStyleRowBandSize w:val="1"/>
      <w:tblStyleColBandSize w:val="1"/>
    </w:tblPr>
  </w:style>
  <w:style w:type="table" w:customStyle="1" w:styleId="a5">
    <w:basedOn w:val="Tablanormal"/>
    <w:pPr>
      <w:spacing w:after="0" w:line="240" w:lineRule="auto"/>
    </w:pPr>
    <w:tblPr>
      <w:tblStyleRowBandSize w:val="1"/>
      <w:tblStyleColBandSize w:val="1"/>
    </w:tblPr>
  </w:style>
  <w:style w:type="table" w:customStyle="1" w:styleId="a6">
    <w:basedOn w:val="Tablanormal"/>
    <w:tblPr>
      <w:tblStyleRowBandSize w:val="1"/>
      <w:tblStyleColBandSize w:val="1"/>
      <w:tblCellMar>
        <w:left w:w="115" w:type="dxa"/>
        <w:right w:w="115" w:type="dxa"/>
      </w:tblCellMar>
    </w:tblPr>
  </w:style>
  <w:style w:type="paragraph" w:styleId="Prrafodelista">
    <w:name w:val="List Paragraph"/>
    <w:basedOn w:val="Normal"/>
    <w:uiPriority w:val="34"/>
    <w:qFormat/>
    <w:rsid w:val="00F0724A"/>
    <w:pPr>
      <w:ind w:left="720"/>
      <w:contextualSpacing/>
    </w:pPr>
  </w:style>
  <w:style w:type="table" w:customStyle="1" w:styleId="a7">
    <w:basedOn w:val="Tablanormal"/>
    <w:pPr>
      <w:spacing w:after="0" w:line="240" w:lineRule="auto"/>
    </w:pPr>
    <w:tblPr>
      <w:tblStyleRowBandSize w:val="1"/>
      <w:tblStyleColBandSize w:val="1"/>
      <w:tblInd w:w="0" w:type="nil"/>
      <w:tblCellMar>
        <w:left w:w="115" w:type="dxa"/>
        <w:right w:w="115" w:type="dxa"/>
      </w:tblCellMar>
    </w:tblPr>
  </w:style>
  <w:style w:type="table" w:customStyle="1" w:styleId="a8">
    <w:basedOn w:val="Tablanormal"/>
    <w:pPr>
      <w:spacing w:after="0" w:line="240" w:lineRule="auto"/>
    </w:pPr>
    <w:tblPr>
      <w:tblStyleRowBandSize w:val="1"/>
      <w:tblStyleColBandSize w:val="1"/>
      <w:tblInd w:w="0" w:type="nil"/>
      <w:tblCellMar>
        <w:left w:w="115" w:type="dxa"/>
        <w:right w:w="115" w:type="dxa"/>
      </w:tblCellMar>
    </w:tblPr>
  </w:style>
  <w:style w:type="table" w:customStyle="1" w:styleId="a9">
    <w:basedOn w:val="Tablanormal"/>
    <w:pPr>
      <w:spacing w:after="0" w:line="240" w:lineRule="auto"/>
    </w:pPr>
    <w:tblPr>
      <w:tblStyleRowBandSize w:val="1"/>
      <w:tblStyleColBandSize w:val="1"/>
      <w:tblInd w:w="0" w:type="nil"/>
      <w:tblCellMar>
        <w:left w:w="115" w:type="dxa"/>
        <w:right w:w="115" w:type="dxa"/>
      </w:tblCellMar>
    </w:tblPr>
  </w:style>
  <w:style w:type="table" w:customStyle="1" w:styleId="aa">
    <w:basedOn w:val="Tablanormal"/>
    <w:pPr>
      <w:spacing w:after="0" w:line="240" w:lineRule="auto"/>
    </w:pPr>
    <w:tblPr>
      <w:tblStyleRowBandSize w:val="1"/>
      <w:tblStyleColBandSize w:val="1"/>
      <w:tblInd w:w="0" w:type="nil"/>
      <w:tblCellMar>
        <w:left w:w="115" w:type="dxa"/>
        <w:right w:w="115" w:type="dxa"/>
      </w:tblCellMar>
    </w:tblPr>
  </w:style>
  <w:style w:type="table" w:customStyle="1" w:styleId="ab">
    <w:basedOn w:val="Tablanormal"/>
    <w:pPr>
      <w:spacing w:after="0" w:line="240" w:lineRule="auto"/>
    </w:pPr>
    <w:tblPr>
      <w:tblStyleRowBandSize w:val="1"/>
      <w:tblStyleColBandSize w:val="1"/>
      <w:tblInd w:w="0" w:type="nil"/>
      <w:tblCellMar>
        <w:left w:w="115" w:type="dxa"/>
        <w:right w:w="115" w:type="dxa"/>
      </w:tblCellMar>
    </w:tblPr>
  </w:style>
  <w:style w:type="table" w:customStyle="1" w:styleId="ac">
    <w:basedOn w:val="Tablanormal"/>
    <w:pPr>
      <w:spacing w:after="0" w:line="240" w:lineRule="auto"/>
    </w:pPr>
    <w:tblPr>
      <w:tblStyleRowBandSize w:val="1"/>
      <w:tblStyleColBandSize w:val="1"/>
      <w:tblInd w:w="0" w:type="nil"/>
      <w:tblCellMar>
        <w:left w:w="115" w:type="dxa"/>
        <w:right w:w="115" w:type="dxa"/>
      </w:tblCellMar>
    </w:tblPr>
  </w:style>
  <w:style w:type="table" w:customStyle="1" w:styleId="ad">
    <w:basedOn w:val="Tablanormal"/>
    <w:pPr>
      <w:spacing w:after="0" w:line="240" w:lineRule="auto"/>
    </w:pPr>
    <w:tblPr>
      <w:tblStyleRowBandSize w:val="1"/>
      <w:tblStyleColBandSize w:val="1"/>
      <w:tblInd w:w="0" w:type="nil"/>
      <w:tblCellMar>
        <w:left w:w="115" w:type="dxa"/>
        <w:right w:w="115" w:type="dxa"/>
      </w:tblCellMar>
    </w:tblPr>
  </w:style>
  <w:style w:type="table" w:customStyle="1" w:styleId="ae">
    <w:basedOn w:val="Tablanormal"/>
    <w:pPr>
      <w:spacing w:after="0" w:line="240" w:lineRule="auto"/>
    </w:pPr>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141AD6"/>
    <w:rPr>
      <w:sz w:val="16"/>
      <w:szCs w:val="16"/>
    </w:rPr>
  </w:style>
  <w:style w:type="paragraph" w:styleId="Textocomentario">
    <w:name w:val="annotation text"/>
    <w:basedOn w:val="Normal"/>
    <w:link w:val="TextocomentarioCar"/>
    <w:uiPriority w:val="99"/>
    <w:unhideWhenUsed/>
    <w:rsid w:val="00141AD6"/>
    <w:pPr>
      <w:spacing w:line="240" w:lineRule="auto"/>
    </w:pPr>
    <w:rPr>
      <w:sz w:val="20"/>
      <w:szCs w:val="20"/>
    </w:rPr>
  </w:style>
  <w:style w:type="character" w:customStyle="1" w:styleId="TextocomentarioCar">
    <w:name w:val="Texto comentario Car"/>
    <w:basedOn w:val="Fuentedeprrafopredeter"/>
    <w:link w:val="Textocomentario"/>
    <w:uiPriority w:val="99"/>
    <w:rsid w:val="00141AD6"/>
    <w:rPr>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41AD6"/>
    <w:rPr>
      <w:b/>
      <w:bCs/>
    </w:rPr>
  </w:style>
  <w:style w:type="character" w:customStyle="1" w:styleId="AsuntodelcomentarioCar">
    <w:name w:val="Asunto del comentario Car"/>
    <w:basedOn w:val="TextocomentarioCar"/>
    <w:link w:val="Asuntodelcomentario"/>
    <w:uiPriority w:val="99"/>
    <w:semiHidden/>
    <w:rsid w:val="00141AD6"/>
    <w:rPr>
      <w:b/>
      <w:bCs/>
      <w:sz w:val="20"/>
      <w:szCs w:val="20"/>
      <w:lang w:eastAsia="es-MX"/>
    </w:rPr>
  </w:style>
  <w:style w:type="paragraph" w:styleId="Textodeglobo">
    <w:name w:val="Balloon Text"/>
    <w:basedOn w:val="Normal"/>
    <w:link w:val="TextodegloboCar"/>
    <w:uiPriority w:val="99"/>
    <w:semiHidden/>
    <w:unhideWhenUsed/>
    <w:rsid w:val="005125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25CC"/>
    <w:rPr>
      <w:rFonts w:ascii="Segoe UI" w:hAnsi="Segoe UI" w:cs="Segoe UI"/>
      <w:sz w:val="18"/>
      <w:szCs w:val="18"/>
      <w:lang w:eastAsia="es-MX"/>
    </w:rPr>
  </w:style>
  <w:style w:type="paragraph" w:styleId="Revisin">
    <w:name w:val="Revision"/>
    <w:hidden/>
    <w:uiPriority w:val="99"/>
    <w:semiHidden/>
    <w:rsid w:val="00166F12"/>
    <w:pPr>
      <w:spacing w:after="0" w:line="240" w:lineRule="auto"/>
    </w:pPr>
    <w:rPr>
      <w:lang w:eastAsia="es-MX"/>
    </w:rPr>
  </w:style>
  <w:style w:type="character" w:customStyle="1" w:styleId="Mencinsinresolver1">
    <w:name w:val="Mención sin resolver1"/>
    <w:basedOn w:val="Fuentedeprrafopredeter"/>
    <w:uiPriority w:val="99"/>
    <w:semiHidden/>
    <w:unhideWhenUsed/>
    <w:rsid w:val="003F2458"/>
    <w:rPr>
      <w:color w:val="605E5C"/>
      <w:shd w:val="clear" w:color="auto" w:fill="E1DFDD"/>
    </w:rPr>
  </w:style>
  <w:style w:type="paragraph" w:styleId="Encabezado">
    <w:name w:val="header"/>
    <w:basedOn w:val="Normal"/>
    <w:link w:val="EncabezadoCar"/>
    <w:uiPriority w:val="99"/>
    <w:unhideWhenUsed/>
    <w:rsid w:val="004876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76AA"/>
    <w:rPr>
      <w:lang w:eastAsia="es-MX"/>
    </w:rPr>
  </w:style>
  <w:style w:type="paragraph" w:styleId="Piedepgina">
    <w:name w:val="footer"/>
    <w:basedOn w:val="Normal"/>
    <w:link w:val="PiedepginaCar"/>
    <w:uiPriority w:val="99"/>
    <w:unhideWhenUsed/>
    <w:rsid w:val="004876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76AA"/>
    <w:rPr>
      <w:lang w:eastAsia="es-MX"/>
    </w:rPr>
  </w:style>
  <w:style w:type="table" w:customStyle="1" w:styleId="TableNormal">
    <w:name w:val="Table Normal"/>
    <w:rsid w:val="006D3F27"/>
    <w:tblPr>
      <w:tblCellMar>
        <w:top w:w="0" w:type="dxa"/>
        <w:left w:w="0" w:type="dxa"/>
        <w:bottom w:w="0" w:type="dxa"/>
        <w:right w:w="0" w:type="dxa"/>
      </w:tblCellMar>
    </w:tblPr>
  </w:style>
  <w:style w:type="paragraph" w:styleId="HTMLconformatoprevio">
    <w:name w:val="HTML Preformatted"/>
    <w:basedOn w:val="Normal"/>
    <w:link w:val="HTMLconformatoprevioCar"/>
    <w:uiPriority w:val="99"/>
    <w:unhideWhenUsed/>
    <w:rsid w:val="00DB0F1E"/>
    <w:pPr>
      <w:widowControl w:val="0"/>
      <w:spacing w:after="0" w:line="240" w:lineRule="auto"/>
    </w:pPr>
    <w:rPr>
      <w:rFonts w:ascii="Consolas" w:hAnsi="Consolas" w:cs="Consolas"/>
      <w:sz w:val="20"/>
      <w:szCs w:val="20"/>
      <w:lang w:val="en-US" w:eastAsia="en-US"/>
    </w:rPr>
  </w:style>
  <w:style w:type="character" w:customStyle="1" w:styleId="HTMLconformatoprevioCar">
    <w:name w:val="HTML con formato previo Car"/>
    <w:basedOn w:val="Fuentedeprrafopredeter"/>
    <w:link w:val="HTMLconformatoprevio"/>
    <w:uiPriority w:val="99"/>
    <w:rsid w:val="00DB0F1E"/>
    <w:rPr>
      <w:rFonts w:ascii="Consolas" w:hAnsi="Consolas" w:cs="Consolas"/>
      <w:sz w:val="20"/>
      <w:szCs w:val="20"/>
      <w:lang w:val="en-US"/>
    </w:rPr>
  </w:style>
  <w:style w:type="character" w:styleId="Mencinsinresolver">
    <w:name w:val="Unresolved Mention"/>
    <w:basedOn w:val="Fuentedeprrafopredeter"/>
    <w:uiPriority w:val="99"/>
    <w:semiHidden/>
    <w:unhideWhenUsed/>
    <w:rsid w:val="00354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irandy.rodriguez@uabc.edu.mx" TargetMode="External"/><Relationship Id="rId13" Type="http://schemas.openxmlformats.org/officeDocument/2006/relationships/hyperlink" Target="%20" TargetMode="External"/><Relationship Id="rId18" Type="http://schemas.openxmlformats.org/officeDocument/2006/relationships/hyperlink" Target="https://doi.org/10.22201/iibi.0187358xp.2017.71.57816" TargetMode="External"/><Relationship Id="rId26" Type="http://schemas.openxmlformats.org/officeDocument/2006/relationships/hyperlink" Target="https://fca.tij.uabc.mx/" TargetMode="External"/><Relationship Id="rId3" Type="http://schemas.openxmlformats.org/officeDocument/2006/relationships/styles" Target="styles.xml"/><Relationship Id="rId21" Type="http://schemas.openxmlformats.org/officeDocument/2006/relationships/hyperlink" Target="https://doi.org/10.15581/004.39.135-157"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20" TargetMode="External"/><Relationship Id="rId25" Type="http://schemas.openxmlformats.org/officeDocument/2006/relationships/hyperlink" Target="https://doi.org/10.1155/2022/6382839" TargetMode="External"/><Relationship Id="rId2" Type="http://schemas.openxmlformats.org/officeDocument/2006/relationships/customXml" Target="../customXml/item2.xml"/><Relationship Id="rId16" Type="http://schemas.openxmlformats.org/officeDocument/2006/relationships/hyperlink" Target="https://doi.org/10.1109/ICIMTech53080.2021.9534912" TargetMode="External"/><Relationship Id="rId20" Type="http://schemas.openxmlformats.org/officeDocument/2006/relationships/hyperlink" Target="https://psicologiaymente.com/inteligencia/tipos-test-de-inteligenci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doi.org/10.1016/j.tranpol.2019.11.001" TargetMode="External"/><Relationship Id="rId5" Type="http://schemas.openxmlformats.org/officeDocument/2006/relationships/webSettings" Target="webSettings.xml"/><Relationship Id="rId15" Type="http://schemas.openxmlformats.org/officeDocument/2006/relationships/hyperlink" Target="https://doi.org/10.3233/JIFS-201724" TargetMode="External"/><Relationship Id="rId23" Type="http://schemas.openxmlformats.org/officeDocument/2006/relationships/hyperlink" Target="https://doi.org/10.1109/ACCESS.2021.3060375" TargetMode="External"/><Relationship Id="rId28" Type="http://schemas.openxmlformats.org/officeDocument/2006/relationships/footer" Target="footer1.xml"/><Relationship Id="rId10" Type="http://schemas.openxmlformats.org/officeDocument/2006/relationships/hyperlink" Target="mailto:cruz.ivonne@uabc.edu.mx" TargetMode="External"/><Relationship Id="rId19" Type="http://schemas.openxmlformats.org/officeDocument/2006/relationships/hyperlink" Target="https://www.redalyc.org/pdf/1701/170118859011.pdf" TargetMode="External"/><Relationship Id="rId4" Type="http://schemas.openxmlformats.org/officeDocument/2006/relationships/settings" Target="settings.xml"/><Relationship Id="rId9" Type="http://schemas.openxmlformats.org/officeDocument/2006/relationships/hyperlink" Target="https://orcid.org/0000-0002-6640-5364" TargetMode="External"/><Relationship Id="rId14" Type="http://schemas.openxmlformats.org/officeDocument/2006/relationships/hyperlink" Target="https://doi.org/10.35197/rx.18.01.2022.09.va" TargetMode="External"/><Relationship Id="rId22" Type="http://schemas.openxmlformats.org/officeDocument/2006/relationships/hyperlink" Target="https://doi.org/10.1007/s00347-019-0904-4"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AqLsuXjoJ8gmtArkUxxjz0qxwQ==">AMUW2mXMowHTF9pvjsnxofyOcLJG6zX/LVF4VDBywRC/DvhEFEAPZUGP7KwaJnxDX5AOEGahDrJO+u0Fk/AZUzKtLfW0HM6ksUb6e4WUmicUM9WIB0qp6S1Rvg55yqwkA7QSk5ZD1aIioQ05qHOzAG/dm0+WsE4kMxIi+efm9Csip4ia314rgjTQeoFjVMXMRKgy0ApWqBfmrYvMOn+PZJMqqK/ifaD4A8/b6LLQGDt8VUgDcT3Jqkk=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5F1CE9-56E4-4861-874F-E9E6C805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28</Pages>
  <Words>8589</Words>
  <Characters>47240</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Berra</dc:creator>
  <cp:keywords/>
  <cp:lastModifiedBy>Gustavo Toledo</cp:lastModifiedBy>
  <cp:revision>15</cp:revision>
  <dcterms:created xsi:type="dcterms:W3CDTF">2023-01-06T21:10:00Z</dcterms:created>
  <dcterms:modified xsi:type="dcterms:W3CDTF">2023-01-11T21:12:00Z</dcterms:modified>
</cp:coreProperties>
</file>