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BDD39" w14:textId="54528F6A" w:rsidR="00AB7FDA" w:rsidRPr="000D7C44" w:rsidRDefault="000D7C44" w:rsidP="00927F1A">
      <w:pPr>
        <w:spacing w:before="240" w:after="240" w:line="360" w:lineRule="auto"/>
        <w:jc w:val="right"/>
        <w:rPr>
          <w:b/>
          <w:bCs/>
          <w:i/>
          <w:iCs/>
        </w:rPr>
      </w:pPr>
      <w:r w:rsidRPr="000D7C44">
        <w:rPr>
          <w:b/>
          <w:bCs/>
          <w:i/>
          <w:iCs/>
        </w:rPr>
        <w:t>https://doi.org/10.23913/ride.v13i26.1506</w:t>
      </w:r>
    </w:p>
    <w:p w14:paraId="0E6B1B4E" w14:textId="1F4C125C" w:rsidR="003714F8" w:rsidRDefault="00927F1A" w:rsidP="00927F1A">
      <w:pPr>
        <w:spacing w:before="240" w:after="240" w:line="360" w:lineRule="auto"/>
        <w:jc w:val="right"/>
        <w:rPr>
          <w:rFonts w:eastAsia="Calibri"/>
          <w:b/>
          <w:sz w:val="32"/>
          <w:szCs w:val="32"/>
          <w:lang w:val="es-ES"/>
        </w:rPr>
      </w:pPr>
      <w:r w:rsidRPr="00D15102">
        <w:rPr>
          <w:b/>
          <w:bCs/>
          <w:i/>
          <w:iCs/>
        </w:rPr>
        <w:t>Artículos científicos</w:t>
      </w:r>
    </w:p>
    <w:p w14:paraId="3E033882" w14:textId="77777777" w:rsidR="00DA311F" w:rsidRPr="00927F1A" w:rsidRDefault="00000000" w:rsidP="00927F1A">
      <w:pPr>
        <w:spacing w:line="276" w:lineRule="auto"/>
        <w:jc w:val="right"/>
        <w:rPr>
          <w:rFonts w:ascii="Calibri" w:hAnsi="Calibri" w:cs="Calibri"/>
          <w:b/>
          <w:color w:val="000000"/>
          <w:sz w:val="32"/>
          <w:szCs w:val="32"/>
          <w:lang w:eastAsia="es-MX"/>
        </w:rPr>
      </w:pPr>
      <w:r w:rsidRPr="00927F1A">
        <w:rPr>
          <w:rFonts w:ascii="Calibri" w:hAnsi="Calibri" w:cs="Calibri"/>
          <w:b/>
          <w:color w:val="000000"/>
          <w:sz w:val="32"/>
          <w:szCs w:val="32"/>
          <w:lang w:eastAsia="es-MX"/>
        </w:rPr>
        <w:t>Evaluación integrada de competencias transversales en Educación Superior: Propuesta de instrumentos</w:t>
      </w:r>
    </w:p>
    <w:p w14:paraId="1C9B9D68" w14:textId="77777777" w:rsidR="00DA311F" w:rsidRPr="00927F1A" w:rsidRDefault="00DA311F" w:rsidP="00927F1A">
      <w:pPr>
        <w:spacing w:line="276" w:lineRule="auto"/>
        <w:jc w:val="right"/>
        <w:rPr>
          <w:rFonts w:ascii="Calibri" w:hAnsi="Calibri" w:cs="Calibri"/>
          <w:b/>
          <w:color w:val="000000"/>
          <w:sz w:val="32"/>
          <w:szCs w:val="32"/>
          <w:lang w:eastAsia="es-MX"/>
        </w:rPr>
      </w:pPr>
    </w:p>
    <w:p w14:paraId="18F271E1" w14:textId="77777777" w:rsidR="00DA311F" w:rsidRPr="008A2AEF" w:rsidRDefault="00000000" w:rsidP="00927F1A">
      <w:pPr>
        <w:spacing w:line="276" w:lineRule="auto"/>
        <w:jc w:val="right"/>
        <w:rPr>
          <w:rFonts w:ascii="Calibri" w:hAnsi="Calibri" w:cs="Calibri"/>
          <w:b/>
          <w:i/>
          <w:iCs/>
          <w:color w:val="000000"/>
          <w:sz w:val="28"/>
          <w:szCs w:val="28"/>
          <w:lang w:val="en-US" w:eastAsia="es-MX"/>
        </w:rPr>
      </w:pPr>
      <w:r w:rsidRPr="008A2AEF">
        <w:rPr>
          <w:rFonts w:ascii="Calibri" w:hAnsi="Calibri" w:cs="Calibri"/>
          <w:b/>
          <w:i/>
          <w:iCs/>
          <w:color w:val="000000"/>
          <w:sz w:val="28"/>
          <w:szCs w:val="28"/>
          <w:lang w:val="en-US" w:eastAsia="es-MX"/>
        </w:rPr>
        <w:t>Effective evaluation of transversal competences in Higher Education: Proposal of instruments</w:t>
      </w:r>
    </w:p>
    <w:p w14:paraId="5D65F1A9" w14:textId="77777777" w:rsidR="00927F1A" w:rsidRPr="008A2AEF" w:rsidRDefault="00927F1A" w:rsidP="00927F1A">
      <w:pPr>
        <w:spacing w:line="276" w:lineRule="auto"/>
        <w:jc w:val="right"/>
        <w:rPr>
          <w:rFonts w:ascii="Calibri" w:hAnsi="Calibri" w:cs="Calibri"/>
          <w:b/>
          <w:i/>
          <w:iCs/>
          <w:color w:val="000000"/>
          <w:sz w:val="28"/>
          <w:szCs w:val="28"/>
          <w:lang w:val="en-US" w:eastAsia="es-MX"/>
        </w:rPr>
      </w:pPr>
    </w:p>
    <w:p w14:paraId="0D8D33F3" w14:textId="36D60626" w:rsidR="00927F1A" w:rsidRPr="00927F1A" w:rsidRDefault="00927F1A" w:rsidP="00927F1A">
      <w:pPr>
        <w:spacing w:line="276" w:lineRule="auto"/>
        <w:jc w:val="right"/>
        <w:rPr>
          <w:rFonts w:ascii="Calibri" w:hAnsi="Calibri" w:cs="Calibri"/>
          <w:b/>
          <w:i/>
          <w:iCs/>
          <w:color w:val="000000"/>
          <w:sz w:val="28"/>
          <w:szCs w:val="28"/>
          <w:lang w:eastAsia="es-MX"/>
        </w:rPr>
      </w:pPr>
      <w:r w:rsidRPr="00927F1A">
        <w:rPr>
          <w:rFonts w:ascii="Calibri" w:hAnsi="Calibri" w:cs="Calibri"/>
          <w:b/>
          <w:i/>
          <w:iCs/>
          <w:color w:val="000000"/>
          <w:sz w:val="28"/>
          <w:szCs w:val="28"/>
          <w:lang w:eastAsia="es-MX"/>
        </w:rPr>
        <w:t>Avaliação integrada de competências transversais no Ensino Superior: Proposta de instrumentos</w:t>
      </w:r>
    </w:p>
    <w:p w14:paraId="28078913" w14:textId="77777777" w:rsidR="00DA311F" w:rsidRPr="00927F1A" w:rsidRDefault="00DA311F">
      <w:pPr>
        <w:jc w:val="right"/>
        <w:rPr>
          <w:rFonts w:eastAsia="Calibri"/>
          <w:b/>
          <w:sz w:val="32"/>
          <w:szCs w:val="32"/>
        </w:rPr>
      </w:pPr>
    </w:p>
    <w:p w14:paraId="44226A8E" w14:textId="77777777" w:rsidR="00DA311F" w:rsidRPr="00927F1A" w:rsidRDefault="00000000" w:rsidP="00927F1A">
      <w:pPr>
        <w:spacing w:line="276" w:lineRule="auto"/>
        <w:jc w:val="right"/>
        <w:rPr>
          <w:rFonts w:asciiTheme="minorHAnsi" w:hAnsiTheme="minorHAnsi" w:cstheme="minorHAnsi"/>
          <w:szCs w:val="20"/>
        </w:rPr>
      </w:pPr>
      <w:r w:rsidRPr="00927F1A">
        <w:rPr>
          <w:rFonts w:asciiTheme="minorHAnsi" w:eastAsia="Calibri" w:hAnsiTheme="minorHAnsi" w:cstheme="minorHAnsi"/>
          <w:b/>
          <w:lang w:val="es-ES"/>
        </w:rPr>
        <w:t>Yasmín Ivette Jiménez Galán</w:t>
      </w:r>
    </w:p>
    <w:p w14:paraId="775E9C74" w14:textId="77777777" w:rsidR="00DA311F" w:rsidRPr="00927F1A" w:rsidRDefault="00000000" w:rsidP="00927F1A">
      <w:pPr>
        <w:spacing w:line="276" w:lineRule="auto"/>
        <w:jc w:val="right"/>
      </w:pPr>
      <w:r w:rsidRPr="00927F1A">
        <w:rPr>
          <w:lang w:val="es-ES" w:eastAsia="es-ES"/>
        </w:rPr>
        <w:t>Instituto Politécnico Nacional, México</w:t>
      </w:r>
    </w:p>
    <w:p w14:paraId="03A50A4D" w14:textId="0202277D" w:rsidR="00DA311F" w:rsidRPr="00927F1A" w:rsidRDefault="00000000" w:rsidP="00927F1A">
      <w:pPr>
        <w:spacing w:line="276" w:lineRule="auto"/>
        <w:jc w:val="right"/>
        <w:rPr>
          <w:lang w:val="es-ES" w:eastAsia="es-ES"/>
        </w:rPr>
      </w:pPr>
      <w:r w:rsidRPr="00927F1A">
        <w:rPr>
          <w:rStyle w:val="EnlacedeInternet"/>
          <w:rFonts w:asciiTheme="minorHAnsi" w:hAnsiTheme="minorHAnsi" w:cstheme="minorHAnsi"/>
          <w:color w:val="FF0000"/>
          <w:u w:val="none"/>
          <w:lang w:eastAsia="ar-SA"/>
        </w:rPr>
        <w:t>yjimenezg@ipn.mx</w:t>
      </w:r>
      <w:r>
        <w:rPr>
          <w:rStyle w:val="EnlacedeInternet"/>
          <w:color w:val="FF0000"/>
          <w:sz w:val="20"/>
          <w:szCs w:val="20"/>
          <w:lang w:eastAsia="ar-SA"/>
        </w:rPr>
        <w:br/>
      </w:r>
      <w:r w:rsidRPr="00927F1A">
        <w:t>https://orcid.org/0000-0003-0575-7283</w:t>
      </w:r>
    </w:p>
    <w:p w14:paraId="6D88DEB2" w14:textId="77777777" w:rsidR="00DA311F" w:rsidRDefault="00DA311F" w:rsidP="00927F1A">
      <w:pPr>
        <w:spacing w:line="276" w:lineRule="auto"/>
        <w:jc w:val="right"/>
        <w:rPr>
          <w:lang w:val="es-ES" w:eastAsia="es-ES"/>
        </w:rPr>
      </w:pPr>
    </w:p>
    <w:p w14:paraId="36D451BE" w14:textId="77777777" w:rsidR="00DA311F" w:rsidRPr="00927F1A" w:rsidRDefault="00000000" w:rsidP="00927F1A">
      <w:pPr>
        <w:spacing w:line="276" w:lineRule="auto"/>
        <w:jc w:val="right"/>
        <w:rPr>
          <w:rFonts w:asciiTheme="minorHAnsi" w:eastAsia="Calibri" w:hAnsiTheme="minorHAnsi" w:cstheme="minorHAnsi"/>
          <w:b/>
          <w:lang w:val="es-ES"/>
        </w:rPr>
      </w:pPr>
      <w:r w:rsidRPr="00927F1A">
        <w:rPr>
          <w:rFonts w:asciiTheme="minorHAnsi" w:eastAsia="Calibri" w:hAnsiTheme="minorHAnsi" w:cstheme="minorHAnsi"/>
          <w:b/>
          <w:lang w:val="es-ES"/>
        </w:rPr>
        <w:t xml:space="preserve">Jessie Paulina Guzmán Flores </w:t>
      </w:r>
    </w:p>
    <w:p w14:paraId="0A50C244" w14:textId="77777777" w:rsidR="00DA311F" w:rsidRPr="00927F1A" w:rsidRDefault="00000000" w:rsidP="00927F1A">
      <w:pPr>
        <w:spacing w:line="276" w:lineRule="auto"/>
        <w:jc w:val="right"/>
        <w:rPr>
          <w:lang w:val="es-ES" w:eastAsia="es-ES"/>
        </w:rPr>
      </w:pPr>
      <w:r w:rsidRPr="00927F1A">
        <w:rPr>
          <w:lang w:val="es-ES" w:eastAsia="es-ES"/>
        </w:rPr>
        <w:t>Instituto Politécnico Nacional, México</w:t>
      </w:r>
    </w:p>
    <w:p w14:paraId="57394ED1" w14:textId="60AC0AB1" w:rsidR="00DA311F" w:rsidRPr="00927F1A" w:rsidRDefault="00000000" w:rsidP="00927F1A">
      <w:pPr>
        <w:spacing w:line="276" w:lineRule="auto"/>
        <w:jc w:val="right"/>
        <w:rPr>
          <w:rStyle w:val="EnlacedeInternet"/>
          <w:rFonts w:asciiTheme="minorHAnsi" w:hAnsiTheme="minorHAnsi" w:cstheme="minorHAnsi"/>
          <w:color w:val="FF0000"/>
          <w:u w:val="none"/>
          <w:lang w:eastAsia="ar-SA"/>
        </w:rPr>
      </w:pPr>
      <w:r w:rsidRPr="00927F1A">
        <w:rPr>
          <w:rStyle w:val="EnlacedeInternet"/>
          <w:rFonts w:asciiTheme="minorHAnsi" w:hAnsiTheme="minorHAnsi" w:cstheme="minorHAnsi"/>
          <w:color w:val="FF0000"/>
          <w:u w:val="none"/>
          <w:lang w:eastAsia="ar-SA"/>
        </w:rPr>
        <w:t>jguzmanf@ipn.mx</w:t>
      </w:r>
    </w:p>
    <w:p w14:paraId="4C9196E5" w14:textId="35AD9BDB" w:rsidR="00DA311F" w:rsidRPr="00927F1A" w:rsidRDefault="00000000" w:rsidP="00927F1A">
      <w:pPr>
        <w:spacing w:line="276" w:lineRule="auto"/>
        <w:jc w:val="right"/>
      </w:pPr>
      <w:r w:rsidRPr="00927F1A">
        <w:t xml:space="preserve">https://orcid.org/0000-0002-9558-0567  </w:t>
      </w:r>
    </w:p>
    <w:p w14:paraId="0856A969" w14:textId="77777777" w:rsidR="00DA311F" w:rsidRDefault="00DA311F" w:rsidP="00927F1A">
      <w:pPr>
        <w:spacing w:line="276" w:lineRule="auto"/>
        <w:jc w:val="right"/>
        <w:rPr>
          <w:sz w:val="20"/>
          <w:szCs w:val="20"/>
          <w:lang w:val="es-ES" w:eastAsia="es-ES"/>
        </w:rPr>
      </w:pPr>
    </w:p>
    <w:p w14:paraId="7FADC8EE" w14:textId="77777777" w:rsidR="00DA311F" w:rsidRPr="00927F1A" w:rsidRDefault="00000000" w:rsidP="00927F1A">
      <w:pPr>
        <w:spacing w:line="276" w:lineRule="auto"/>
        <w:jc w:val="right"/>
        <w:rPr>
          <w:rFonts w:asciiTheme="minorHAnsi" w:eastAsia="Calibri" w:hAnsiTheme="minorHAnsi" w:cstheme="minorHAnsi"/>
          <w:b/>
          <w:lang w:val="es-ES"/>
        </w:rPr>
      </w:pPr>
      <w:r w:rsidRPr="00927F1A">
        <w:rPr>
          <w:rFonts w:asciiTheme="minorHAnsi" w:eastAsia="Calibri" w:hAnsiTheme="minorHAnsi" w:cstheme="minorHAnsi"/>
          <w:b/>
          <w:lang w:val="es-ES"/>
        </w:rPr>
        <w:t>Josefina Hernández Jaime</w:t>
      </w:r>
    </w:p>
    <w:p w14:paraId="49023D9C" w14:textId="77777777" w:rsidR="00DA311F" w:rsidRPr="00927F1A" w:rsidRDefault="00000000" w:rsidP="00927F1A">
      <w:pPr>
        <w:spacing w:line="276" w:lineRule="auto"/>
        <w:jc w:val="right"/>
        <w:rPr>
          <w:lang w:val="es-ES" w:eastAsia="es-ES"/>
        </w:rPr>
      </w:pPr>
      <w:r w:rsidRPr="00927F1A">
        <w:rPr>
          <w:lang w:val="es-ES" w:eastAsia="es-ES"/>
        </w:rPr>
        <w:t>Instituto Politécnico Nacional, México</w:t>
      </w:r>
    </w:p>
    <w:p w14:paraId="760259EB" w14:textId="7E304510" w:rsidR="00DA311F" w:rsidRDefault="00000000" w:rsidP="00927F1A">
      <w:pPr>
        <w:spacing w:line="276" w:lineRule="auto"/>
        <w:jc w:val="right"/>
        <w:rPr>
          <w:sz w:val="20"/>
          <w:szCs w:val="20"/>
          <w:lang w:val="es-ES" w:eastAsia="es-ES"/>
        </w:rPr>
      </w:pPr>
      <w:r w:rsidRPr="00927F1A">
        <w:rPr>
          <w:rStyle w:val="EnlacedeInternet"/>
          <w:rFonts w:asciiTheme="minorHAnsi" w:hAnsiTheme="minorHAnsi" w:cstheme="minorHAnsi"/>
          <w:color w:val="FF0000"/>
          <w:u w:val="none"/>
          <w:lang w:eastAsia="ar-SA"/>
        </w:rPr>
        <w:t>johernandezja@ipn.mx</w:t>
      </w:r>
      <w:r w:rsidRPr="00927F1A">
        <w:rPr>
          <w:rStyle w:val="EnlacedeInternet"/>
          <w:rFonts w:asciiTheme="minorHAnsi" w:hAnsiTheme="minorHAnsi" w:cstheme="minorHAnsi"/>
          <w:color w:val="FF0000"/>
          <w:u w:val="none"/>
          <w:lang w:eastAsia="ar-SA"/>
        </w:rPr>
        <w:br/>
      </w:r>
      <w:r w:rsidRPr="00927F1A">
        <w:t>https://orcid.org/0000-0001-8299-3736</w:t>
      </w:r>
    </w:p>
    <w:p w14:paraId="53407AD1" w14:textId="77777777" w:rsidR="00DA311F" w:rsidRDefault="00DA311F" w:rsidP="00927F1A">
      <w:pPr>
        <w:spacing w:line="276" w:lineRule="auto"/>
        <w:jc w:val="right"/>
        <w:rPr>
          <w:lang w:val="es-ES" w:eastAsia="es-ES"/>
        </w:rPr>
      </w:pPr>
    </w:p>
    <w:p w14:paraId="6BB473DF" w14:textId="77777777" w:rsidR="00DA311F" w:rsidRPr="00927F1A" w:rsidRDefault="00000000" w:rsidP="00927F1A">
      <w:pPr>
        <w:spacing w:line="276" w:lineRule="auto"/>
        <w:jc w:val="right"/>
        <w:rPr>
          <w:rFonts w:asciiTheme="minorHAnsi" w:eastAsia="Calibri" w:hAnsiTheme="minorHAnsi" w:cstheme="minorHAnsi"/>
          <w:b/>
          <w:lang w:val="es-ES"/>
        </w:rPr>
      </w:pPr>
      <w:r w:rsidRPr="00927F1A">
        <w:rPr>
          <w:rFonts w:asciiTheme="minorHAnsi" w:eastAsia="Calibri" w:hAnsiTheme="minorHAnsi" w:cstheme="minorHAnsi"/>
          <w:b/>
          <w:lang w:val="es-ES"/>
        </w:rPr>
        <w:t>Eduardo Rodríguez Flores</w:t>
      </w:r>
    </w:p>
    <w:p w14:paraId="04CE2AF3" w14:textId="77777777" w:rsidR="00DA311F" w:rsidRPr="00927F1A" w:rsidRDefault="00000000" w:rsidP="00927F1A">
      <w:pPr>
        <w:spacing w:line="276" w:lineRule="auto"/>
        <w:jc w:val="right"/>
      </w:pPr>
      <w:r w:rsidRPr="00927F1A">
        <w:rPr>
          <w:lang w:val="es-ES" w:eastAsia="es-ES"/>
        </w:rPr>
        <w:t>Instituto Politécnico Nacional, México</w:t>
      </w:r>
    </w:p>
    <w:p w14:paraId="74526658" w14:textId="6B83BC0E" w:rsidR="00DA311F" w:rsidRPr="00927F1A" w:rsidRDefault="00000000" w:rsidP="00927F1A">
      <w:pPr>
        <w:spacing w:line="276" w:lineRule="auto"/>
        <w:jc w:val="right"/>
        <w:rPr>
          <w:rStyle w:val="EnlacedeInternet"/>
          <w:rFonts w:asciiTheme="minorHAnsi" w:hAnsiTheme="minorHAnsi" w:cstheme="minorHAnsi"/>
          <w:color w:val="FF0000"/>
          <w:u w:val="none"/>
          <w:lang w:eastAsia="ar-SA"/>
        </w:rPr>
      </w:pPr>
      <w:r w:rsidRPr="00927F1A">
        <w:rPr>
          <w:rStyle w:val="EnlacedeInternet"/>
          <w:rFonts w:asciiTheme="minorHAnsi" w:hAnsiTheme="minorHAnsi" w:cstheme="minorHAnsi"/>
          <w:color w:val="FF0000"/>
          <w:u w:val="none"/>
          <w:lang w:eastAsia="ar-SA"/>
        </w:rPr>
        <w:t>erodrigrezf@ipn.mx</w:t>
      </w:r>
    </w:p>
    <w:p w14:paraId="182D3568" w14:textId="1CBE42A1" w:rsidR="00DA311F" w:rsidRPr="00927F1A" w:rsidRDefault="00000000" w:rsidP="00927F1A">
      <w:pPr>
        <w:spacing w:line="276" w:lineRule="auto"/>
        <w:jc w:val="right"/>
      </w:pPr>
      <w:r w:rsidRPr="00927F1A">
        <w:t>https://orcid.org/0000-0003-0562-2282</w:t>
      </w:r>
    </w:p>
    <w:p w14:paraId="19669EF1" w14:textId="77777777" w:rsidR="00DA311F" w:rsidRDefault="00DA311F">
      <w:pPr>
        <w:jc w:val="right"/>
        <w:rPr>
          <w:rFonts w:eastAsia="Calibri"/>
          <w:b/>
          <w:sz w:val="32"/>
          <w:szCs w:val="32"/>
        </w:rPr>
      </w:pPr>
    </w:p>
    <w:p w14:paraId="3DD77029" w14:textId="77777777" w:rsidR="00927F1A" w:rsidRDefault="00927F1A">
      <w:pPr>
        <w:jc w:val="right"/>
        <w:rPr>
          <w:rFonts w:eastAsia="Calibri"/>
          <w:b/>
          <w:sz w:val="32"/>
          <w:szCs w:val="32"/>
        </w:rPr>
      </w:pPr>
    </w:p>
    <w:p w14:paraId="6F9A0875" w14:textId="77777777" w:rsidR="00927F1A" w:rsidRDefault="00927F1A">
      <w:pPr>
        <w:jc w:val="right"/>
        <w:rPr>
          <w:rFonts w:eastAsia="Calibri"/>
          <w:b/>
          <w:sz w:val="32"/>
          <w:szCs w:val="32"/>
        </w:rPr>
      </w:pPr>
    </w:p>
    <w:p w14:paraId="49FD6778" w14:textId="77777777" w:rsidR="00927F1A" w:rsidRDefault="00927F1A">
      <w:pPr>
        <w:jc w:val="right"/>
        <w:rPr>
          <w:rFonts w:eastAsia="Calibri"/>
          <w:b/>
          <w:sz w:val="32"/>
          <w:szCs w:val="32"/>
        </w:rPr>
      </w:pPr>
    </w:p>
    <w:p w14:paraId="5C1E1BC9" w14:textId="77777777" w:rsidR="004B4E50" w:rsidRDefault="004B4E50">
      <w:pPr>
        <w:jc w:val="right"/>
        <w:rPr>
          <w:rFonts w:eastAsia="Calibri"/>
          <w:b/>
          <w:sz w:val="32"/>
          <w:szCs w:val="32"/>
        </w:rPr>
      </w:pPr>
    </w:p>
    <w:p w14:paraId="73CE1489" w14:textId="77777777" w:rsidR="000D7C44" w:rsidRDefault="000D7C44">
      <w:pPr>
        <w:jc w:val="right"/>
        <w:rPr>
          <w:rFonts w:eastAsia="Calibri"/>
          <w:b/>
          <w:sz w:val="32"/>
          <w:szCs w:val="32"/>
        </w:rPr>
      </w:pPr>
    </w:p>
    <w:p w14:paraId="10EC33F5" w14:textId="77777777" w:rsidR="00DA311F" w:rsidRPr="00427C46" w:rsidRDefault="00000000">
      <w:pPr>
        <w:spacing w:line="360" w:lineRule="auto"/>
        <w:jc w:val="both"/>
        <w:rPr>
          <w:rFonts w:asciiTheme="minorHAnsi" w:hAnsiTheme="minorHAnsi" w:cstheme="minorHAnsi"/>
          <w:b/>
          <w:bCs/>
          <w:sz w:val="32"/>
          <w:szCs w:val="32"/>
          <w:lang w:val="es-ES"/>
        </w:rPr>
      </w:pPr>
      <w:r w:rsidRPr="00427C46">
        <w:rPr>
          <w:rFonts w:asciiTheme="minorHAnsi" w:hAnsiTheme="minorHAnsi" w:cstheme="minorHAnsi"/>
          <w:b/>
          <w:bCs/>
          <w:sz w:val="28"/>
          <w:szCs w:val="28"/>
          <w:lang w:val="es-ES"/>
        </w:rPr>
        <w:lastRenderedPageBreak/>
        <w:t>Resumen</w:t>
      </w:r>
    </w:p>
    <w:p w14:paraId="5091FE84" w14:textId="77777777" w:rsidR="00DA311F" w:rsidRDefault="00000000">
      <w:pPr>
        <w:spacing w:line="360" w:lineRule="auto"/>
        <w:jc w:val="both"/>
        <w:rPr>
          <w:lang w:val="es-ES"/>
        </w:rPr>
      </w:pPr>
      <w:r>
        <w:rPr>
          <w:lang w:val="es-ES"/>
        </w:rPr>
        <w:t>La calidad de la educación superior descansa en metodologías centradas en aprendizajes que favorezcan que el estudiantado se convierta en un agente activo en la búsqueda de soluciones a diversas problemáticas a las que se enfrentarán en su desempeño profesional. Las soluciones propuestas por el estudiantado deberán tener como base la creatividad y la innovación. El desarrollo de competencias transversales, como solución de problemas, creatividad e innovación, reclama el trabajo colaborativo e interdisciplinario del conjunto de docentes de un programa académico. Hasta la fecha, no existen rúbricas de evaluación que orienten a la planta docente sobre la evaluación integrada de estas competencias.</w:t>
      </w:r>
    </w:p>
    <w:p w14:paraId="5D53EE6C" w14:textId="7C55C10A" w:rsidR="00DA311F" w:rsidRDefault="00000000">
      <w:pPr>
        <w:spacing w:line="360" w:lineRule="auto"/>
        <w:jc w:val="both"/>
        <w:rPr>
          <w:lang w:val="es-ES"/>
        </w:rPr>
      </w:pPr>
      <w:r>
        <w:rPr>
          <w:lang w:val="es-ES"/>
        </w:rPr>
        <w:t>Aprovechando esta área de oportunidad, se estableció como objetivo de la investigación el diseño de instrumentos de evaluación por niveles formativos de estudiantes del nivel educativo superior. La investigación fue de tipo documental y tuvo por base la revisión metodológica de publicaciones en buscadores científicos, como Redalyc y Scielo, por ser publicaciones de rigor científico comprobado. Asimismo, se tomó como referencia el desarrollo, de lo simple a lo complejo, para las habilidades cognitivas, psicomotoras y afectivas relacionadas con las competencias referidas. Se desarrollaron cuatro instrumentos de evaluación, tipo rúbrica, correspondientes a cuatro niveles formativos (cuatro años) de una carrera del nivel educativo superior. Las rúbricas diseñadas representan un avance en el conocimiento sobre la evaluación por competencias y un apoyo a la práctica docente.</w:t>
      </w:r>
    </w:p>
    <w:p w14:paraId="77EE8E48" w14:textId="77777777" w:rsidR="00DA311F" w:rsidRDefault="00000000">
      <w:pPr>
        <w:spacing w:line="360" w:lineRule="auto"/>
        <w:jc w:val="both"/>
        <w:rPr>
          <w:lang w:val="es-ES"/>
        </w:rPr>
      </w:pPr>
      <w:r w:rsidRPr="00427C46">
        <w:rPr>
          <w:rFonts w:asciiTheme="minorHAnsi" w:hAnsiTheme="minorHAnsi" w:cstheme="minorHAnsi"/>
          <w:b/>
          <w:bCs/>
          <w:sz w:val="28"/>
          <w:szCs w:val="28"/>
          <w:lang w:val="es-ES"/>
        </w:rPr>
        <w:t>Palabras clave:</w:t>
      </w:r>
      <w:r>
        <w:rPr>
          <w:lang w:val="es-ES"/>
        </w:rPr>
        <w:t xml:space="preserve"> evaluación por competencias, competencias transversales, investigación educativa, educación superior.</w:t>
      </w:r>
    </w:p>
    <w:p w14:paraId="15D55353" w14:textId="77777777" w:rsidR="00DA311F" w:rsidRDefault="00DA311F">
      <w:pPr>
        <w:spacing w:line="360" w:lineRule="auto"/>
        <w:jc w:val="both"/>
        <w:rPr>
          <w:lang w:val="es-ES"/>
        </w:rPr>
      </w:pPr>
    </w:p>
    <w:p w14:paraId="33EA51AC" w14:textId="77777777" w:rsidR="00DA311F" w:rsidRPr="008A2AEF" w:rsidRDefault="00000000">
      <w:pPr>
        <w:spacing w:line="360" w:lineRule="auto"/>
        <w:jc w:val="both"/>
        <w:rPr>
          <w:rFonts w:asciiTheme="minorHAnsi" w:hAnsiTheme="minorHAnsi" w:cstheme="minorHAnsi"/>
          <w:b/>
          <w:bCs/>
          <w:sz w:val="28"/>
          <w:szCs w:val="28"/>
          <w:lang w:val="en-US"/>
        </w:rPr>
      </w:pPr>
      <w:r w:rsidRPr="008A2AEF">
        <w:rPr>
          <w:rFonts w:asciiTheme="minorHAnsi" w:hAnsiTheme="minorHAnsi" w:cstheme="minorHAnsi"/>
          <w:b/>
          <w:bCs/>
          <w:sz w:val="28"/>
          <w:szCs w:val="28"/>
          <w:lang w:val="en-US"/>
        </w:rPr>
        <w:t>Abstract</w:t>
      </w:r>
    </w:p>
    <w:p w14:paraId="3F4C0801" w14:textId="77777777" w:rsidR="00DA311F" w:rsidRDefault="00000000" w:rsidP="00427C46">
      <w:pPr>
        <w:spacing w:line="360" w:lineRule="auto"/>
        <w:jc w:val="both"/>
        <w:rPr>
          <w:lang w:val="en-US"/>
        </w:rPr>
      </w:pPr>
      <w:r>
        <w:rPr>
          <w:lang w:val="en-US"/>
        </w:rPr>
        <w:t>The quality of higher education relies on methodologies focused on teachings that promote students to become active agents in problem solving around their professional performance.  The proposed solutions should be based in creativity and innovation. The development of transversal skills: problem solving, creativity and innovation demands collaborative and interdisciplinary work from faculty professors of any academic program. To date, there are no evaluation rubrics that guide professors on a grading scale that includes these skills.</w:t>
      </w:r>
    </w:p>
    <w:p w14:paraId="62DBE401" w14:textId="0E5209FC" w:rsidR="00DA311F" w:rsidRDefault="00000000">
      <w:pPr>
        <w:spacing w:line="360" w:lineRule="auto"/>
        <w:jc w:val="both"/>
        <w:rPr>
          <w:lang w:val="en-US"/>
        </w:rPr>
      </w:pPr>
      <w:r>
        <w:rPr>
          <w:lang w:val="en-US"/>
        </w:rPr>
        <w:t xml:space="preserve">Seizing this opportunity, the objective of this research was determined to be the design of evaluation instruments, according to educational levels of higher education students. The research was document based and reviewed methodologies on scientific search engines, such as </w:t>
      </w:r>
      <w:proofErr w:type="spellStart"/>
      <w:r>
        <w:rPr>
          <w:lang w:val="en-US"/>
        </w:rPr>
        <w:t>Redalyc</w:t>
      </w:r>
      <w:proofErr w:type="spellEnd"/>
      <w:r>
        <w:rPr>
          <w:lang w:val="en-US"/>
        </w:rPr>
        <w:t xml:space="preserve"> </w:t>
      </w:r>
      <w:r>
        <w:rPr>
          <w:lang w:val="en-US"/>
        </w:rPr>
        <w:lastRenderedPageBreak/>
        <w:t xml:space="preserve">and </w:t>
      </w:r>
      <w:proofErr w:type="spellStart"/>
      <w:r>
        <w:rPr>
          <w:lang w:val="en-US"/>
        </w:rPr>
        <w:t>Scielo</w:t>
      </w:r>
      <w:proofErr w:type="spellEnd"/>
      <w:r>
        <w:rPr>
          <w:lang w:val="en-US"/>
        </w:rPr>
        <w:t xml:space="preserve">, due to them being publications of proven scientific </w:t>
      </w:r>
      <w:proofErr w:type="spellStart"/>
      <w:r>
        <w:rPr>
          <w:lang w:val="en-US"/>
        </w:rPr>
        <w:t>rigour</w:t>
      </w:r>
      <w:proofErr w:type="spellEnd"/>
      <w:r>
        <w:rPr>
          <w:lang w:val="en-US"/>
        </w:rPr>
        <w:t xml:space="preserve">. Furthermore, the development, from simple to complex, of cognitive, </w:t>
      </w:r>
      <w:proofErr w:type="spellStart"/>
      <w:r>
        <w:rPr>
          <w:lang w:val="en-US"/>
        </w:rPr>
        <w:t>psico</w:t>
      </w:r>
      <w:proofErr w:type="spellEnd"/>
      <w:r>
        <w:rPr>
          <w:lang w:val="en-US"/>
        </w:rPr>
        <w:t>-</w:t>
      </w:r>
      <w:proofErr w:type="gramStart"/>
      <w:r>
        <w:rPr>
          <w:lang w:val="en-US"/>
        </w:rPr>
        <w:t>motor</w:t>
      </w:r>
      <w:proofErr w:type="gramEnd"/>
      <w:r>
        <w:rPr>
          <w:lang w:val="en-US"/>
        </w:rPr>
        <w:t xml:space="preserve"> and emotional skills related to the referred skills was taken as reference. Four evaluation instruments, rubric type, were developed corresponding to the four educational levels of a higher education career. The designed rubrics stand for the advancement of knowledge about skill-based evaluation and support for the teaching practice. </w:t>
      </w:r>
    </w:p>
    <w:p w14:paraId="28C6EBCE" w14:textId="77777777" w:rsidR="00DA311F" w:rsidRDefault="00000000">
      <w:pPr>
        <w:spacing w:line="360" w:lineRule="auto"/>
        <w:jc w:val="both"/>
        <w:rPr>
          <w:lang w:val="en-US"/>
        </w:rPr>
      </w:pPr>
      <w:r w:rsidRPr="008A2AEF">
        <w:rPr>
          <w:rFonts w:asciiTheme="minorHAnsi" w:hAnsiTheme="minorHAnsi" w:cstheme="minorHAnsi"/>
          <w:b/>
          <w:bCs/>
          <w:sz w:val="28"/>
          <w:szCs w:val="28"/>
          <w:lang w:val="en-US"/>
        </w:rPr>
        <w:t>Keywords:</w:t>
      </w:r>
      <w:r>
        <w:rPr>
          <w:b/>
          <w:bCs/>
          <w:sz w:val="32"/>
          <w:szCs w:val="32"/>
          <w:lang w:val="en-US"/>
        </w:rPr>
        <w:t xml:space="preserve"> </w:t>
      </w:r>
      <w:r>
        <w:rPr>
          <w:lang w:val="en-US"/>
        </w:rPr>
        <w:t>competency-based education, transversal competences, educational research, higher education.</w:t>
      </w:r>
    </w:p>
    <w:p w14:paraId="38649026" w14:textId="77777777" w:rsidR="00427C46" w:rsidRDefault="00427C46">
      <w:pPr>
        <w:spacing w:line="360" w:lineRule="auto"/>
        <w:jc w:val="both"/>
        <w:rPr>
          <w:lang w:val="en-US"/>
        </w:rPr>
      </w:pPr>
    </w:p>
    <w:p w14:paraId="2755F447" w14:textId="49CC362C" w:rsidR="00427C46" w:rsidRPr="00427C46" w:rsidRDefault="00427C46">
      <w:pPr>
        <w:spacing w:line="360" w:lineRule="auto"/>
        <w:jc w:val="both"/>
        <w:rPr>
          <w:rFonts w:asciiTheme="minorHAnsi" w:hAnsiTheme="minorHAnsi" w:cstheme="minorHAnsi"/>
          <w:b/>
          <w:bCs/>
          <w:sz w:val="28"/>
          <w:szCs w:val="28"/>
          <w:lang w:val="es-ES"/>
        </w:rPr>
      </w:pPr>
      <w:r w:rsidRPr="00427C46">
        <w:rPr>
          <w:rFonts w:asciiTheme="minorHAnsi" w:hAnsiTheme="minorHAnsi" w:cstheme="minorHAnsi"/>
          <w:b/>
          <w:bCs/>
          <w:sz w:val="28"/>
          <w:szCs w:val="28"/>
          <w:lang w:val="es-ES"/>
        </w:rPr>
        <w:t>Resumo</w:t>
      </w:r>
    </w:p>
    <w:p w14:paraId="492DCE44" w14:textId="77777777" w:rsidR="00427C46" w:rsidRPr="00427C46" w:rsidRDefault="00427C46" w:rsidP="00427C46">
      <w:pPr>
        <w:spacing w:line="360" w:lineRule="auto"/>
        <w:jc w:val="both"/>
      </w:pPr>
      <w:r w:rsidRPr="00427C46">
        <w:t>A qualidade do ensino superior repousa em metodologias voltadas para a aprendizagem que estimulem o aluno a se tornar um agente ativo na busca de soluções para diversos problemas que enfrentará em sua atuação profissional. As soluções propostas pelo corpo discente devem ser baseadas na criatividade e inovação. O desenvolvimento de competências transversais, como resolução de problemas, criatividade e inovação, apela ao trabalho colaborativo e interdisciplinar do grupo de docentes de um programa académico. Até à data, não existem rubricas de avaliação que orientem os docentes na avaliação integrada destas competências.</w:t>
      </w:r>
    </w:p>
    <w:p w14:paraId="7D4EDD18" w14:textId="77777777" w:rsidR="00427C46" w:rsidRPr="00427C46" w:rsidRDefault="00427C46" w:rsidP="00427C46">
      <w:pPr>
        <w:spacing w:line="360" w:lineRule="auto"/>
        <w:jc w:val="both"/>
      </w:pPr>
      <w:r w:rsidRPr="00427C46">
        <w:t>Aproveitando esta área de oportunidade, estabeleceu-se como objetivo da investigação o desenho de instrumentos de avaliação por níveis de escolaridade dos alunos do ensino superior. A pesquisa foi do tipo documental e se baseou na revisão metodológica de publicações em buscadores científicos, como Redalyc e Scielo, por serem publicações de comprovado rigor científico. Da mesma forma, o desenvolvimento, do simples ao complexo, foi tomado como referência para as habilidades cognitivas, psicomotoras e afetivas relacionadas às referidas competências. Foram desenvolvidos quatro instrumentos de avaliação, do tipo rubrica, correspondentes a quatro níveis formativos (quatro anos) de uma carreira de nível superior. As rubricas elaboradas representam um avanço no conhecimento sobre a avaliação por competências e um suporte à prática docente.</w:t>
      </w:r>
    </w:p>
    <w:p w14:paraId="05A4DB90" w14:textId="5584CC1E" w:rsidR="00427C46" w:rsidRDefault="00427C46" w:rsidP="00427C46">
      <w:pPr>
        <w:spacing w:line="360" w:lineRule="auto"/>
        <w:jc w:val="both"/>
      </w:pPr>
      <w:proofErr w:type="spellStart"/>
      <w:r w:rsidRPr="00427C46">
        <w:rPr>
          <w:rFonts w:asciiTheme="minorHAnsi" w:hAnsiTheme="minorHAnsi" w:cstheme="minorHAnsi"/>
          <w:b/>
          <w:bCs/>
          <w:sz w:val="28"/>
          <w:szCs w:val="28"/>
          <w:lang w:val="es-ES"/>
        </w:rPr>
        <w:t>Palavras</w:t>
      </w:r>
      <w:proofErr w:type="spellEnd"/>
      <w:r w:rsidRPr="00427C46">
        <w:rPr>
          <w:rFonts w:asciiTheme="minorHAnsi" w:hAnsiTheme="minorHAnsi" w:cstheme="minorHAnsi"/>
          <w:b/>
          <w:bCs/>
          <w:sz w:val="28"/>
          <w:szCs w:val="28"/>
          <w:lang w:val="es-ES"/>
        </w:rPr>
        <w:t>-chave:</w:t>
      </w:r>
      <w:r w:rsidRPr="00427C46">
        <w:t xml:space="preserve"> avaliação por competências, competências transversais, investigação educacional, ensino superior.</w:t>
      </w:r>
    </w:p>
    <w:p w14:paraId="5328F25C" w14:textId="3D8D83B7" w:rsidR="00427C46" w:rsidRPr="004334EF" w:rsidRDefault="00427C46" w:rsidP="00427C46">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Octubre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Mayo 2023</w:t>
      </w:r>
    </w:p>
    <w:p w14:paraId="64E69307" w14:textId="77777777" w:rsidR="00427C46" w:rsidRPr="00AF6A98" w:rsidRDefault="00000000" w:rsidP="00427C46">
      <w:pPr>
        <w:tabs>
          <w:tab w:val="left" w:pos="0"/>
        </w:tabs>
        <w:autoSpaceDE w:val="0"/>
        <w:autoSpaceDN w:val="0"/>
        <w:adjustRightInd w:val="0"/>
        <w:spacing w:line="360" w:lineRule="auto"/>
        <w:jc w:val="both"/>
        <w:rPr>
          <w:bCs/>
        </w:rPr>
      </w:pPr>
      <w:r>
        <w:rPr>
          <w:noProof/>
        </w:rPr>
        <w:pict w14:anchorId="23410D2C">
          <v:rect id="_x0000_i1025" alt="" style="width:441.9pt;height:.05pt;mso-width-percent:0;mso-height-percent:0;mso-width-percent:0;mso-height-percent:0" o:hralign="center" o:hrstd="t" o:hr="t" fillcolor="#a0a0a0" stroked="f"/>
        </w:pict>
      </w:r>
    </w:p>
    <w:p w14:paraId="5FC34A46" w14:textId="77777777" w:rsidR="00427C46" w:rsidRDefault="00427C46" w:rsidP="00427C46">
      <w:pPr>
        <w:spacing w:line="360" w:lineRule="auto"/>
        <w:jc w:val="both"/>
      </w:pPr>
    </w:p>
    <w:p w14:paraId="7B0051CE" w14:textId="77777777" w:rsidR="00427C46" w:rsidRDefault="00427C46" w:rsidP="00427C46">
      <w:pPr>
        <w:spacing w:line="360" w:lineRule="auto"/>
        <w:jc w:val="both"/>
      </w:pPr>
    </w:p>
    <w:p w14:paraId="725117D2" w14:textId="77777777" w:rsidR="00DA311F" w:rsidRDefault="00000000">
      <w:pPr>
        <w:spacing w:line="360" w:lineRule="auto"/>
        <w:jc w:val="center"/>
        <w:rPr>
          <w:b/>
          <w:bCs/>
          <w:sz w:val="32"/>
          <w:szCs w:val="32"/>
          <w:lang w:val="es-ES"/>
        </w:rPr>
      </w:pPr>
      <w:r>
        <w:rPr>
          <w:b/>
          <w:bCs/>
          <w:sz w:val="32"/>
          <w:szCs w:val="32"/>
          <w:lang w:val="es-ES"/>
        </w:rPr>
        <w:lastRenderedPageBreak/>
        <w:t>Introducción</w:t>
      </w:r>
    </w:p>
    <w:p w14:paraId="2C0BD943" w14:textId="77777777" w:rsidR="00DA311F" w:rsidRDefault="00000000">
      <w:pPr>
        <w:spacing w:line="360" w:lineRule="auto"/>
        <w:jc w:val="both"/>
      </w:pPr>
      <w:r>
        <w:rPr>
          <w:color w:val="000000" w:themeColor="text1"/>
          <w:lang w:val="es-ES"/>
        </w:rPr>
        <w:t xml:space="preserve">Actualmente, la calidad de la educación superior descansa en metodologías centradas en aprendizajes que favorezcan que el estudiantado sea un agente activo en la búsqueda de diversas soluciones a problemáticas reales, que enfrentarán en su futuro desempeño profesional. Esto permite al estudiantado encontrar sentido y comprensión a diferentes contenidos temáticos para organizar un conocimiento de forma coherente y organizada de toda la malla curricular de su carrera específica (Villaroel y Bruna, 2014; </w:t>
      </w:r>
      <w:proofErr w:type="spellStart"/>
      <w:r>
        <w:rPr>
          <w:color w:val="000000" w:themeColor="text1"/>
          <w:lang w:val="es-ES"/>
        </w:rPr>
        <w:t>Baeten</w:t>
      </w:r>
      <w:proofErr w:type="spellEnd"/>
      <w:r>
        <w:rPr>
          <w:color w:val="000000" w:themeColor="text1"/>
          <w:lang w:val="es-ES"/>
        </w:rPr>
        <w:t xml:space="preserve">, </w:t>
      </w:r>
      <w:proofErr w:type="spellStart"/>
      <w:r>
        <w:rPr>
          <w:color w:val="000000" w:themeColor="text1"/>
          <w:lang w:val="es-ES"/>
        </w:rPr>
        <w:t>Struyven</w:t>
      </w:r>
      <w:proofErr w:type="spellEnd"/>
      <w:r>
        <w:rPr>
          <w:color w:val="000000" w:themeColor="text1"/>
          <w:lang w:val="es-ES"/>
        </w:rPr>
        <w:t xml:space="preserve"> y </w:t>
      </w:r>
      <w:proofErr w:type="spellStart"/>
      <w:r>
        <w:rPr>
          <w:color w:val="000000" w:themeColor="text1"/>
          <w:lang w:val="es-ES"/>
        </w:rPr>
        <w:t>Dochy</w:t>
      </w:r>
      <w:proofErr w:type="spellEnd"/>
      <w:r>
        <w:rPr>
          <w:color w:val="000000" w:themeColor="text1"/>
          <w:lang w:val="es-ES"/>
        </w:rPr>
        <w:t>, 2013).</w:t>
      </w:r>
    </w:p>
    <w:p w14:paraId="5D9AB07C" w14:textId="77777777" w:rsidR="00DA311F" w:rsidRDefault="00000000">
      <w:pPr>
        <w:spacing w:line="360" w:lineRule="auto"/>
        <w:jc w:val="both"/>
      </w:pPr>
      <w:r>
        <w:rPr>
          <w:color w:val="000000" w:themeColor="text1"/>
          <w:lang w:val="es-ES"/>
        </w:rPr>
        <w:tab/>
        <w:t>La Educación Basada en Competencias (EBC) promueve una educación más cercana a los contextos y situaciones que las y los profesionistas del siglo XXI enfrentarán cuando egresen de la educación superior (Quiroz, 2007). Abarca el conjunto de procesos que permite que el estudiantado logre ser responsable al realizar múltiples acciones (sociales, afectivas, laborales, productivas) con base en las cuales proyecta y evidencia su competencia para resolver problemas complejos dentro de un contexto específico y cambiante. De acuerdo con Villaroel y Bruna (2014), el desempeño competente de un profesionista se manifiesta en la actuación efectiva y eficiente ante situaciones problemáticas. Por lo tanto, las y los docentes deberán inferir dicha actuación en todas las actividades, proyectos y problemáticas que les presenten a las y los estudiantes durante el curso escolar.</w:t>
      </w:r>
    </w:p>
    <w:p w14:paraId="12717A63" w14:textId="77777777" w:rsidR="00DA311F" w:rsidRDefault="00000000">
      <w:pPr>
        <w:spacing w:line="360" w:lineRule="auto"/>
        <w:jc w:val="both"/>
      </w:pPr>
      <w:r>
        <w:rPr>
          <w:color w:val="000000" w:themeColor="text1"/>
          <w:lang w:val="es-ES"/>
        </w:rPr>
        <w:tab/>
        <w:t xml:space="preserve">Asimismo, el Proyecto </w:t>
      </w:r>
      <w:proofErr w:type="spellStart"/>
      <w:r>
        <w:rPr>
          <w:color w:val="000000" w:themeColor="text1"/>
          <w:lang w:val="es-ES"/>
        </w:rPr>
        <w:t>Tuning</w:t>
      </w:r>
      <w:proofErr w:type="spellEnd"/>
      <w:r>
        <w:rPr>
          <w:color w:val="000000" w:themeColor="text1"/>
          <w:lang w:val="es-ES"/>
        </w:rPr>
        <w:t xml:space="preserve"> América Latina enfatiza que la EBC se enfoca en una formación integral porque se desarrolla en el área cognoscitiva (saber conocer), psicomotora (saber hacer, aptitudes), afectiva (saber ser: actitudes) y saber estar (valores). El desempeño competente se va desarrollando poco a poco por niveles que van de lo simple a lo complejo en dos tipos diferentes de competencias: genéricas o transversales y profesionales (</w:t>
      </w:r>
      <w:proofErr w:type="spellStart"/>
      <w:r>
        <w:rPr>
          <w:color w:val="000000" w:themeColor="text1"/>
          <w:lang w:val="es-ES"/>
        </w:rPr>
        <w:t>Beneitone</w:t>
      </w:r>
      <w:proofErr w:type="spellEnd"/>
      <w:r>
        <w:rPr>
          <w:color w:val="000000" w:themeColor="text1"/>
          <w:lang w:val="es-ES"/>
        </w:rPr>
        <w:t>, et al., 2007).</w:t>
      </w:r>
    </w:p>
    <w:p w14:paraId="2670ECAD" w14:textId="77777777" w:rsidR="00DA311F" w:rsidRDefault="00DA311F">
      <w:pPr>
        <w:spacing w:line="360" w:lineRule="auto"/>
        <w:jc w:val="both"/>
        <w:rPr>
          <w:color w:val="000000" w:themeColor="text1"/>
          <w:lang w:val="es-ES"/>
        </w:rPr>
      </w:pPr>
    </w:p>
    <w:p w14:paraId="553471FA" w14:textId="77777777" w:rsidR="00DA311F" w:rsidRDefault="00000000">
      <w:pPr>
        <w:pStyle w:val="NormalWeb"/>
        <w:spacing w:beforeAutospacing="0" w:afterAutospacing="0" w:line="360" w:lineRule="auto"/>
        <w:jc w:val="center"/>
        <w:rPr>
          <w:b/>
          <w:bCs/>
          <w:sz w:val="28"/>
          <w:szCs w:val="28"/>
        </w:rPr>
      </w:pPr>
      <w:r>
        <w:rPr>
          <w:b/>
          <w:bCs/>
          <w:sz w:val="28"/>
          <w:szCs w:val="28"/>
        </w:rPr>
        <w:t>Situación problemática</w:t>
      </w:r>
    </w:p>
    <w:p w14:paraId="58056873" w14:textId="77777777" w:rsidR="00DA311F" w:rsidRDefault="00000000">
      <w:pPr>
        <w:pStyle w:val="NormalWeb"/>
        <w:spacing w:beforeAutospacing="0" w:afterAutospacing="0" w:line="360" w:lineRule="auto"/>
        <w:jc w:val="both"/>
      </w:pPr>
      <w:r>
        <w:t>En la EBC, los procesos de Enseñanza-Aprendizaje (E-A) pasan por lo formativo y lo instructivo, destacando: 1) el aprendizaje como centro del proceso educativo, que debe ser transferible en la solución de problemas de manera creativa en contextos diferentes; 2) la experiencia práctica en escenarios lo más cercanos a la realidad; 3) el rol activo del estudiantado para aprender a lo largo de su vida; 4) la diversidad de estrategias y técnicas de enseñanza-aprendizaje; 5) la evaluación con base en el desempeño, tanto individual como en equipos colaborativos de aprendizaje (Villaroel y Bruna, 2014).</w:t>
      </w:r>
    </w:p>
    <w:p w14:paraId="6284DB71" w14:textId="77777777" w:rsidR="00DA311F" w:rsidRDefault="00000000">
      <w:pPr>
        <w:pStyle w:val="NormalWeb"/>
        <w:spacing w:beforeAutospacing="0" w:afterAutospacing="0" w:line="360" w:lineRule="auto"/>
        <w:jc w:val="both"/>
      </w:pPr>
      <w:r>
        <w:lastRenderedPageBreak/>
        <w:tab/>
        <w:t>Aunque se reconocen avances importantes relacionados con la adquisición de competencias profesionales, también existe un acuerdo sobre la necesidad de profundizar en la enseñanza y el aprendizaje de las competencias genéricas o transversales para los estudiantes de las IES, dado que éstas se presentan como indispensables para establecer una coherencia entre lo demandado por los empleadores y la formación de los egresados de la Universidad del siglo XXI (Mareque y De Prada, 2018; OIT, 2015; Teichler, 2015; González, Pérez y Martínez, 2018).</w:t>
      </w:r>
    </w:p>
    <w:p w14:paraId="1DE36BD3" w14:textId="77777777" w:rsidR="00DA311F" w:rsidRDefault="00000000">
      <w:pPr>
        <w:pStyle w:val="NormalWeb"/>
        <w:spacing w:beforeAutospacing="0" w:afterAutospacing="0" w:line="360" w:lineRule="auto"/>
        <w:jc w:val="both"/>
      </w:pPr>
      <w:r>
        <w:tab/>
        <w:t>El proyecto Tuning identifica a las competencias genéricas o transversales como transferibles (entre diversas profesiones) que son necesarias para la vida y el empleo; definiéndolas como los desempeños que trascienden las disciplinas propias de las diversas ramas del conocimiento (se aprenden y aplican en diferentes contextos), y pueden utilizarse en distintas dimensiones y ámbitos de la vida profesional y personal de los egresados (González, Pérez y Martínez, 2018). De acuerdo con Quiroz (2007), las competencias transversales mejoran su desempeño en el mundo del trabajo.</w:t>
      </w:r>
    </w:p>
    <w:p w14:paraId="38AC351A" w14:textId="77777777" w:rsidR="00DA311F" w:rsidRDefault="00000000">
      <w:pPr>
        <w:pStyle w:val="NormalWeb"/>
        <w:spacing w:beforeAutospacing="0" w:afterAutospacing="0" w:line="360" w:lineRule="auto"/>
        <w:jc w:val="both"/>
      </w:pPr>
      <w:r>
        <w:tab/>
        <w:t>Por otro lado, Elena Quiroz (2007) enfatiza que las competencias genéricas se deben ir desarrollando a lo largo de las distintas Unidades de Aprendizaje (UA) contempladas en la totalidad del plan de estudios. Esto, aparentemente fácil de comprender, en realidad representa un reto para el colectivo docente porque: 1) se desarrollan transversalmente dentro de la malla curricular y son importantes en el campo personal, académico, profesional y social del estudiantado; 2) favorecen el desarrollo de niveles de pensamiento intelectual de orden superior como el pensamiento crítico, analítico, reflexivo y la autonomía mental; 3) se requieren en un campo extenso de demandas profesionales, personales y sociales para lograr distintas metas y resolver múltiples problemas en diferentes contextos; 4) son multidimensionales, pues consideran dimensiones perceptivas, normativas, cooperativas y conceptuales, entre otras (González y Ortiz, 2011).</w:t>
      </w:r>
    </w:p>
    <w:p w14:paraId="167F68FE" w14:textId="00DB9B31" w:rsidR="00DA311F" w:rsidRDefault="00000000" w:rsidP="00427C46">
      <w:pPr>
        <w:spacing w:line="360" w:lineRule="auto"/>
        <w:ind w:firstLine="708"/>
        <w:jc w:val="both"/>
      </w:pPr>
      <w:r>
        <w:t>Las competencias transversales dentro del mapa curricular en las IES (conjunto de contenidos educativos) están justificadas dentro del marco social porque son las que permitirán formar estudiantes y egresados autónomos (Tejeda y Ruiz, 2013).</w:t>
      </w:r>
    </w:p>
    <w:p w14:paraId="30EB93FE" w14:textId="77777777" w:rsidR="00DA311F" w:rsidRDefault="00000000">
      <w:pPr>
        <w:spacing w:line="360" w:lineRule="auto"/>
        <w:ind w:firstLine="708"/>
        <w:jc w:val="both"/>
      </w:pPr>
      <w:r>
        <w:t xml:space="preserve">Asimismo, se puede entender por ejes transversales a aquellos contenidos que atraviesan los procesos de E-A que, sin estar contemplados particularmente en alguna UA, constituyen una herramienta para reconceptualizar los conocimientos adquiridos integrando capacidades, actitudes y valores para dar respuesta o solución más satisfactorias y adecuadas a cada contexto particular. De acuerdo con la intencionalidad educativa de la UA y los niveles formativos del mapa curricular, se elegirán los contextos en los cuales adquiere significación el desempeño del estudiante que se </w:t>
      </w:r>
      <w:r>
        <w:lastRenderedPageBreak/>
        <w:t>está formando; estos deberán ser definidos al interior de las academias. En cada una, del conjunto de las UA, se deberán evaluar diferentes aspectos formativos (Beneitone, et al., 2007).</w:t>
      </w:r>
    </w:p>
    <w:p w14:paraId="0B73869A" w14:textId="03DD5257" w:rsidR="00DA311F" w:rsidRDefault="00000000" w:rsidP="00427C46">
      <w:pPr>
        <w:spacing w:line="360" w:lineRule="auto"/>
        <w:ind w:firstLine="708"/>
        <w:jc w:val="both"/>
      </w:pPr>
      <w:r>
        <w:t xml:space="preserve">La principal clasificación de las competencias transversales es el </w:t>
      </w:r>
      <w:r>
        <w:rPr>
          <w:i/>
          <w:iCs/>
        </w:rPr>
        <w:t>Proyecto Tuning América Latina</w:t>
      </w:r>
      <w:r>
        <w:t xml:space="preserve"> (2007), que las agrupó en tres categorías. En la tabla 1 se muestran las subcategorías y los elementos que componen cada una de estas categorías.</w:t>
      </w:r>
    </w:p>
    <w:p w14:paraId="69FF6CA7" w14:textId="77777777" w:rsidR="00DA311F" w:rsidRDefault="00000000">
      <w:pPr>
        <w:pStyle w:val="NormalWeb"/>
        <w:spacing w:beforeAutospacing="0" w:afterAutospacing="0" w:line="360" w:lineRule="auto"/>
        <w:jc w:val="both"/>
      </w:pPr>
      <w:r>
        <w:t xml:space="preserve"> </w:t>
      </w:r>
    </w:p>
    <w:p w14:paraId="06F8310B" w14:textId="77777777" w:rsidR="00DA311F" w:rsidRDefault="00000000">
      <w:pPr>
        <w:pStyle w:val="NormalWeb"/>
        <w:spacing w:beforeAutospacing="0" w:afterAutospacing="0"/>
        <w:jc w:val="center"/>
      </w:pPr>
      <w:r>
        <w:rPr>
          <w:b/>
          <w:bCs/>
        </w:rPr>
        <w:t>Tabla 1.</w:t>
      </w:r>
      <w:r>
        <w:t xml:space="preserve"> Competencias transversales por categoría </w:t>
      </w:r>
    </w:p>
    <w:tbl>
      <w:tblPr>
        <w:tblStyle w:val="Tablaconcuadrcula"/>
        <w:tblW w:w="8643" w:type="dxa"/>
        <w:jc w:val="center"/>
        <w:tblLayout w:type="fixed"/>
        <w:tblLook w:val="04A0" w:firstRow="1" w:lastRow="0" w:firstColumn="1" w:lastColumn="0" w:noHBand="0" w:noVBand="1"/>
      </w:tblPr>
      <w:tblGrid>
        <w:gridCol w:w="1980"/>
        <w:gridCol w:w="1841"/>
        <w:gridCol w:w="4822"/>
      </w:tblGrid>
      <w:tr w:rsidR="00DA311F" w:rsidRPr="00427C46" w14:paraId="3DC545CE" w14:textId="77777777">
        <w:trPr>
          <w:jc w:val="center"/>
        </w:trPr>
        <w:tc>
          <w:tcPr>
            <w:tcW w:w="1980" w:type="dxa"/>
          </w:tcPr>
          <w:p w14:paraId="7A7E1576" w14:textId="77777777" w:rsidR="00DA311F" w:rsidRPr="00427C46" w:rsidRDefault="00000000">
            <w:pPr>
              <w:pStyle w:val="NormalWeb"/>
              <w:widowControl w:val="0"/>
              <w:spacing w:beforeAutospacing="0" w:afterAutospacing="0"/>
              <w:jc w:val="center"/>
            </w:pPr>
            <w:r w:rsidRPr="00427C46">
              <w:t>Categoría</w:t>
            </w:r>
          </w:p>
        </w:tc>
        <w:tc>
          <w:tcPr>
            <w:tcW w:w="1841" w:type="dxa"/>
          </w:tcPr>
          <w:p w14:paraId="520A3EFC" w14:textId="77777777" w:rsidR="00DA311F" w:rsidRPr="00427C46" w:rsidRDefault="00000000">
            <w:pPr>
              <w:pStyle w:val="NormalWeb"/>
              <w:widowControl w:val="0"/>
              <w:spacing w:beforeAutospacing="0" w:afterAutospacing="0"/>
              <w:jc w:val="center"/>
            </w:pPr>
            <w:r w:rsidRPr="00427C46">
              <w:t>Subcategoría</w:t>
            </w:r>
          </w:p>
        </w:tc>
        <w:tc>
          <w:tcPr>
            <w:tcW w:w="4822" w:type="dxa"/>
          </w:tcPr>
          <w:p w14:paraId="6E1F31C5" w14:textId="77777777" w:rsidR="00DA311F" w:rsidRPr="00427C46" w:rsidRDefault="00000000">
            <w:pPr>
              <w:pStyle w:val="NormalWeb"/>
              <w:widowControl w:val="0"/>
              <w:spacing w:beforeAutospacing="0" w:afterAutospacing="0"/>
              <w:jc w:val="center"/>
            </w:pPr>
            <w:r w:rsidRPr="00427C46">
              <w:t>Elementos</w:t>
            </w:r>
          </w:p>
        </w:tc>
      </w:tr>
      <w:tr w:rsidR="00DA311F" w:rsidRPr="00427C46" w14:paraId="31C13A1A" w14:textId="77777777">
        <w:trPr>
          <w:jc w:val="center"/>
        </w:trPr>
        <w:tc>
          <w:tcPr>
            <w:tcW w:w="1980" w:type="dxa"/>
            <w:vMerge w:val="restart"/>
          </w:tcPr>
          <w:p w14:paraId="5413D7C3" w14:textId="77777777" w:rsidR="00DA311F" w:rsidRPr="00427C46" w:rsidRDefault="00000000">
            <w:pPr>
              <w:pStyle w:val="NormalWeb"/>
              <w:widowControl w:val="0"/>
              <w:spacing w:beforeAutospacing="0" w:afterAutospacing="0"/>
              <w:jc w:val="center"/>
            </w:pPr>
            <w:r w:rsidRPr="00427C46">
              <w:t>Instrumentales Representan herramientas para obtener determinados objetivos o metas.</w:t>
            </w:r>
          </w:p>
        </w:tc>
        <w:tc>
          <w:tcPr>
            <w:tcW w:w="1841" w:type="dxa"/>
          </w:tcPr>
          <w:p w14:paraId="18492B35" w14:textId="77777777" w:rsidR="00DA311F" w:rsidRPr="00427C46" w:rsidRDefault="00000000">
            <w:pPr>
              <w:pStyle w:val="NormalWeb"/>
              <w:widowControl w:val="0"/>
              <w:spacing w:beforeAutospacing="0" w:afterAutospacing="0"/>
              <w:jc w:val="both"/>
            </w:pPr>
            <w:r w:rsidRPr="00427C46">
              <w:t>a) Cognitivas</w:t>
            </w:r>
          </w:p>
        </w:tc>
        <w:tc>
          <w:tcPr>
            <w:tcW w:w="4822" w:type="dxa"/>
          </w:tcPr>
          <w:p w14:paraId="4A0B6226" w14:textId="77777777" w:rsidR="00DA311F" w:rsidRPr="00427C46" w:rsidRDefault="00000000">
            <w:pPr>
              <w:pStyle w:val="NormalWeb"/>
              <w:widowControl w:val="0"/>
              <w:numPr>
                <w:ilvl w:val="0"/>
                <w:numId w:val="1"/>
              </w:numPr>
              <w:spacing w:beforeAutospacing="0" w:afterAutospacing="0"/>
            </w:pPr>
            <w:r w:rsidRPr="00427C46">
              <w:t>Pensamiento analítico, divergente, sintético y crítico</w:t>
            </w:r>
          </w:p>
        </w:tc>
      </w:tr>
      <w:tr w:rsidR="00DA311F" w:rsidRPr="00427C46" w14:paraId="549D9719" w14:textId="77777777">
        <w:trPr>
          <w:jc w:val="center"/>
        </w:trPr>
        <w:tc>
          <w:tcPr>
            <w:tcW w:w="1980" w:type="dxa"/>
            <w:vMerge/>
          </w:tcPr>
          <w:p w14:paraId="5CDEB94E" w14:textId="77777777" w:rsidR="00DA311F" w:rsidRPr="00427C46" w:rsidRDefault="00DA311F">
            <w:pPr>
              <w:pStyle w:val="NormalWeb"/>
              <w:widowControl w:val="0"/>
              <w:spacing w:beforeAutospacing="0" w:afterAutospacing="0"/>
              <w:jc w:val="center"/>
            </w:pPr>
          </w:p>
        </w:tc>
        <w:tc>
          <w:tcPr>
            <w:tcW w:w="1841" w:type="dxa"/>
          </w:tcPr>
          <w:p w14:paraId="6777D893" w14:textId="77777777" w:rsidR="00DA311F" w:rsidRPr="00427C46" w:rsidRDefault="00000000">
            <w:pPr>
              <w:pStyle w:val="NormalWeb"/>
              <w:widowControl w:val="0"/>
              <w:spacing w:beforeAutospacing="0" w:afterAutospacing="0"/>
              <w:jc w:val="both"/>
            </w:pPr>
            <w:r w:rsidRPr="00427C46">
              <w:t>b) Metodológicas</w:t>
            </w:r>
          </w:p>
        </w:tc>
        <w:tc>
          <w:tcPr>
            <w:tcW w:w="4822" w:type="dxa"/>
          </w:tcPr>
          <w:p w14:paraId="7BBC672D" w14:textId="77777777" w:rsidR="00DA311F" w:rsidRPr="00427C46" w:rsidRDefault="00000000">
            <w:pPr>
              <w:pStyle w:val="NormalWeb"/>
              <w:widowControl w:val="0"/>
              <w:numPr>
                <w:ilvl w:val="0"/>
                <w:numId w:val="1"/>
              </w:numPr>
              <w:spacing w:beforeAutospacing="0" w:afterAutospacing="0"/>
            </w:pPr>
            <w:r w:rsidRPr="00427C46">
              <w:t>Gestión del tiempo</w:t>
            </w:r>
          </w:p>
          <w:p w14:paraId="05CF1925" w14:textId="77777777" w:rsidR="00DA311F" w:rsidRPr="00427C46" w:rsidRDefault="00000000">
            <w:pPr>
              <w:pStyle w:val="NormalWeb"/>
              <w:widowControl w:val="0"/>
              <w:numPr>
                <w:ilvl w:val="0"/>
                <w:numId w:val="1"/>
              </w:numPr>
              <w:spacing w:beforeAutospacing="0" w:afterAutospacing="0"/>
            </w:pPr>
            <w:r w:rsidRPr="00427C46">
              <w:t>Aprender a aprender</w:t>
            </w:r>
          </w:p>
          <w:p w14:paraId="75045437" w14:textId="77777777" w:rsidR="00DA311F" w:rsidRPr="00427C46" w:rsidRDefault="00000000">
            <w:pPr>
              <w:pStyle w:val="NormalWeb"/>
              <w:widowControl w:val="0"/>
              <w:numPr>
                <w:ilvl w:val="0"/>
                <w:numId w:val="1"/>
              </w:numPr>
              <w:spacing w:beforeAutospacing="0" w:afterAutospacing="0"/>
            </w:pPr>
            <w:r w:rsidRPr="00427C46">
              <w:t>Toma de decisiones</w:t>
            </w:r>
          </w:p>
          <w:p w14:paraId="421FAF87" w14:textId="77777777" w:rsidR="00DA311F" w:rsidRPr="00427C46" w:rsidRDefault="00000000">
            <w:pPr>
              <w:pStyle w:val="NormalWeb"/>
              <w:widowControl w:val="0"/>
              <w:numPr>
                <w:ilvl w:val="0"/>
                <w:numId w:val="1"/>
              </w:numPr>
              <w:spacing w:beforeAutospacing="0" w:afterAutospacing="0"/>
            </w:pPr>
            <w:r w:rsidRPr="00427C46">
              <w:t xml:space="preserve">Solución de problemas </w:t>
            </w:r>
          </w:p>
        </w:tc>
      </w:tr>
      <w:tr w:rsidR="00DA311F" w:rsidRPr="00427C46" w14:paraId="7419D98C" w14:textId="77777777">
        <w:trPr>
          <w:jc w:val="center"/>
        </w:trPr>
        <w:tc>
          <w:tcPr>
            <w:tcW w:w="1980" w:type="dxa"/>
            <w:vMerge/>
          </w:tcPr>
          <w:p w14:paraId="3CBA77BE" w14:textId="77777777" w:rsidR="00DA311F" w:rsidRPr="00427C46" w:rsidRDefault="00DA311F">
            <w:pPr>
              <w:pStyle w:val="NormalWeb"/>
              <w:widowControl w:val="0"/>
              <w:spacing w:beforeAutospacing="0" w:afterAutospacing="0"/>
              <w:jc w:val="center"/>
            </w:pPr>
          </w:p>
        </w:tc>
        <w:tc>
          <w:tcPr>
            <w:tcW w:w="1841" w:type="dxa"/>
          </w:tcPr>
          <w:p w14:paraId="58908FCF" w14:textId="77777777" w:rsidR="00DA311F" w:rsidRPr="00427C46" w:rsidRDefault="00000000">
            <w:pPr>
              <w:pStyle w:val="NormalWeb"/>
              <w:widowControl w:val="0"/>
              <w:spacing w:beforeAutospacing="0" w:afterAutospacing="0"/>
              <w:jc w:val="both"/>
            </w:pPr>
            <w:r w:rsidRPr="00427C46">
              <w:t>c) Tecnológicas</w:t>
            </w:r>
          </w:p>
        </w:tc>
        <w:tc>
          <w:tcPr>
            <w:tcW w:w="4822" w:type="dxa"/>
          </w:tcPr>
          <w:p w14:paraId="3CE9E598" w14:textId="77777777" w:rsidR="00DA311F" w:rsidRPr="00427C46" w:rsidRDefault="00000000">
            <w:pPr>
              <w:pStyle w:val="NormalWeb"/>
              <w:widowControl w:val="0"/>
              <w:numPr>
                <w:ilvl w:val="0"/>
                <w:numId w:val="2"/>
              </w:numPr>
              <w:spacing w:beforeAutospacing="0" w:afterAutospacing="0"/>
              <w:jc w:val="both"/>
            </w:pPr>
            <w:r w:rsidRPr="00427C46">
              <w:t>Gestión de las Tecnologías de la Información y la Comunicación (TIC)</w:t>
            </w:r>
          </w:p>
        </w:tc>
      </w:tr>
      <w:tr w:rsidR="00DA311F" w:rsidRPr="00427C46" w14:paraId="342C79E5" w14:textId="77777777">
        <w:trPr>
          <w:jc w:val="center"/>
        </w:trPr>
        <w:tc>
          <w:tcPr>
            <w:tcW w:w="1980" w:type="dxa"/>
            <w:vMerge/>
          </w:tcPr>
          <w:p w14:paraId="1EBBCE31" w14:textId="77777777" w:rsidR="00DA311F" w:rsidRPr="00427C46" w:rsidRDefault="00DA311F">
            <w:pPr>
              <w:pStyle w:val="NormalWeb"/>
              <w:widowControl w:val="0"/>
              <w:spacing w:beforeAutospacing="0" w:afterAutospacing="0"/>
              <w:jc w:val="center"/>
            </w:pPr>
          </w:p>
        </w:tc>
        <w:tc>
          <w:tcPr>
            <w:tcW w:w="1841" w:type="dxa"/>
          </w:tcPr>
          <w:p w14:paraId="25E1EADF" w14:textId="77777777" w:rsidR="00DA311F" w:rsidRPr="00427C46" w:rsidRDefault="00000000">
            <w:pPr>
              <w:pStyle w:val="NormalWeb"/>
              <w:widowControl w:val="0"/>
              <w:spacing w:beforeAutospacing="0" w:afterAutospacing="0"/>
              <w:jc w:val="both"/>
            </w:pPr>
            <w:r w:rsidRPr="00427C46">
              <w:t>d) Lingüisticas</w:t>
            </w:r>
          </w:p>
        </w:tc>
        <w:tc>
          <w:tcPr>
            <w:tcW w:w="4822" w:type="dxa"/>
          </w:tcPr>
          <w:p w14:paraId="66FC21E9" w14:textId="77777777" w:rsidR="00DA311F" w:rsidRPr="00427C46" w:rsidRDefault="00000000">
            <w:pPr>
              <w:pStyle w:val="NormalWeb"/>
              <w:widowControl w:val="0"/>
              <w:numPr>
                <w:ilvl w:val="0"/>
                <w:numId w:val="2"/>
              </w:numPr>
              <w:spacing w:beforeAutospacing="0" w:afterAutospacing="0"/>
              <w:jc w:val="both"/>
            </w:pPr>
            <w:r w:rsidRPr="00427C46">
              <w:t>Comunicación efectiva</w:t>
            </w:r>
          </w:p>
          <w:p w14:paraId="71ADCA9F" w14:textId="77777777" w:rsidR="00DA311F" w:rsidRPr="00427C46" w:rsidRDefault="00000000">
            <w:pPr>
              <w:pStyle w:val="NormalWeb"/>
              <w:widowControl w:val="0"/>
              <w:numPr>
                <w:ilvl w:val="0"/>
                <w:numId w:val="2"/>
              </w:numPr>
              <w:spacing w:beforeAutospacing="0" w:afterAutospacing="0"/>
              <w:jc w:val="both"/>
            </w:pPr>
            <w:r w:rsidRPr="00427C46">
              <w:t>Asertividad</w:t>
            </w:r>
          </w:p>
          <w:p w14:paraId="334333F1" w14:textId="77777777" w:rsidR="00DA311F" w:rsidRPr="00427C46" w:rsidRDefault="00000000">
            <w:pPr>
              <w:pStyle w:val="NormalWeb"/>
              <w:widowControl w:val="0"/>
              <w:numPr>
                <w:ilvl w:val="0"/>
                <w:numId w:val="2"/>
              </w:numPr>
              <w:spacing w:beforeAutospacing="0" w:afterAutospacing="0"/>
              <w:jc w:val="both"/>
            </w:pPr>
            <w:r w:rsidRPr="00427C46">
              <w:t>Gestión de la información</w:t>
            </w:r>
          </w:p>
        </w:tc>
      </w:tr>
      <w:tr w:rsidR="00DA311F" w:rsidRPr="00427C46" w14:paraId="2F49DF34" w14:textId="77777777">
        <w:trPr>
          <w:jc w:val="center"/>
        </w:trPr>
        <w:tc>
          <w:tcPr>
            <w:tcW w:w="1980" w:type="dxa"/>
          </w:tcPr>
          <w:p w14:paraId="294D1BC3" w14:textId="77777777" w:rsidR="00DA311F" w:rsidRPr="00427C46" w:rsidRDefault="00000000">
            <w:pPr>
              <w:pStyle w:val="NormalWeb"/>
              <w:widowControl w:val="0"/>
              <w:spacing w:beforeAutospacing="0" w:afterAutospacing="0"/>
              <w:jc w:val="center"/>
            </w:pPr>
            <w:r w:rsidRPr="00427C46">
              <w:t xml:space="preserve">Interpersonales </w:t>
            </w:r>
          </w:p>
          <w:p w14:paraId="0E2ECBF4" w14:textId="77777777" w:rsidR="00DA311F" w:rsidRPr="00427C46" w:rsidRDefault="00000000">
            <w:pPr>
              <w:pStyle w:val="NormalWeb"/>
              <w:widowControl w:val="0"/>
              <w:spacing w:beforeAutospacing="0" w:afterAutospacing="0"/>
              <w:jc w:val="center"/>
            </w:pPr>
            <w:r w:rsidRPr="00427C46">
              <w:t>Coadyuvan en la  interacción efectiva con las demás personas.</w:t>
            </w:r>
          </w:p>
        </w:tc>
        <w:tc>
          <w:tcPr>
            <w:tcW w:w="1841" w:type="dxa"/>
          </w:tcPr>
          <w:p w14:paraId="34530763" w14:textId="77777777" w:rsidR="00DA311F" w:rsidRPr="00427C46" w:rsidRDefault="00DA311F">
            <w:pPr>
              <w:pStyle w:val="NormalWeb"/>
              <w:widowControl w:val="0"/>
              <w:spacing w:beforeAutospacing="0" w:afterAutospacing="0"/>
              <w:jc w:val="both"/>
            </w:pPr>
          </w:p>
        </w:tc>
        <w:tc>
          <w:tcPr>
            <w:tcW w:w="4822" w:type="dxa"/>
          </w:tcPr>
          <w:p w14:paraId="704F4032" w14:textId="77777777" w:rsidR="00DA311F" w:rsidRPr="00427C46" w:rsidRDefault="00000000">
            <w:pPr>
              <w:pStyle w:val="NormalWeb"/>
              <w:widowControl w:val="0"/>
              <w:numPr>
                <w:ilvl w:val="0"/>
                <w:numId w:val="3"/>
              </w:numPr>
              <w:spacing w:beforeAutospacing="0" w:afterAutospacing="0"/>
              <w:jc w:val="both"/>
            </w:pPr>
            <w:r w:rsidRPr="00427C46">
              <w:t>Capacidad crítica y autocrítica</w:t>
            </w:r>
          </w:p>
          <w:p w14:paraId="2B5EB933" w14:textId="77777777" w:rsidR="00DA311F" w:rsidRPr="00427C46" w:rsidRDefault="00000000">
            <w:pPr>
              <w:pStyle w:val="NormalWeb"/>
              <w:widowControl w:val="0"/>
              <w:numPr>
                <w:ilvl w:val="0"/>
                <w:numId w:val="3"/>
              </w:numPr>
              <w:spacing w:beforeAutospacing="0" w:afterAutospacing="0"/>
              <w:jc w:val="both"/>
            </w:pPr>
            <w:r w:rsidRPr="00427C46">
              <w:t>Trabajo en equipos  interdisciplinarios</w:t>
            </w:r>
          </w:p>
          <w:p w14:paraId="6BF396E4" w14:textId="77777777" w:rsidR="00DA311F" w:rsidRPr="00427C46" w:rsidRDefault="00000000">
            <w:pPr>
              <w:pStyle w:val="NormalWeb"/>
              <w:widowControl w:val="0"/>
              <w:numPr>
                <w:ilvl w:val="0"/>
                <w:numId w:val="3"/>
              </w:numPr>
              <w:spacing w:beforeAutospacing="0" w:afterAutospacing="0"/>
              <w:jc w:val="both"/>
            </w:pPr>
            <w:r w:rsidRPr="00427C46">
              <w:t>Reconocimiento de la diversidad y multiculturalidad</w:t>
            </w:r>
          </w:p>
          <w:p w14:paraId="7AF09FF6" w14:textId="77777777" w:rsidR="00DA311F" w:rsidRPr="00427C46" w:rsidRDefault="00000000">
            <w:pPr>
              <w:pStyle w:val="NormalWeb"/>
              <w:widowControl w:val="0"/>
              <w:numPr>
                <w:ilvl w:val="0"/>
                <w:numId w:val="3"/>
              </w:numPr>
              <w:spacing w:beforeAutospacing="0" w:afterAutospacing="0"/>
              <w:jc w:val="both"/>
            </w:pPr>
            <w:r w:rsidRPr="00427C46">
              <w:t>Compromiso ético y social</w:t>
            </w:r>
          </w:p>
          <w:p w14:paraId="7C35995F" w14:textId="77777777" w:rsidR="00DA311F" w:rsidRPr="00427C46" w:rsidRDefault="00000000">
            <w:pPr>
              <w:pStyle w:val="NormalWeb"/>
              <w:widowControl w:val="0"/>
              <w:numPr>
                <w:ilvl w:val="0"/>
                <w:numId w:val="3"/>
              </w:numPr>
              <w:spacing w:beforeAutospacing="0" w:afterAutospacing="0"/>
              <w:jc w:val="both"/>
            </w:pPr>
            <w:r w:rsidRPr="00427C46">
              <w:t>Manejo del conflicto</w:t>
            </w:r>
          </w:p>
        </w:tc>
      </w:tr>
      <w:tr w:rsidR="00DA311F" w:rsidRPr="00427C46" w14:paraId="6F5030BA" w14:textId="77777777">
        <w:trPr>
          <w:jc w:val="center"/>
        </w:trPr>
        <w:tc>
          <w:tcPr>
            <w:tcW w:w="1980" w:type="dxa"/>
            <w:vMerge w:val="restart"/>
          </w:tcPr>
          <w:p w14:paraId="400493F3" w14:textId="77777777" w:rsidR="00DA311F" w:rsidRPr="00427C46" w:rsidRDefault="00000000">
            <w:pPr>
              <w:pStyle w:val="NormalWeb"/>
              <w:widowControl w:val="0"/>
              <w:spacing w:beforeAutospacing="0" w:afterAutospacing="0"/>
              <w:jc w:val="center"/>
            </w:pPr>
            <w:r w:rsidRPr="00427C46">
              <w:t xml:space="preserve">Sistémicas </w:t>
            </w:r>
          </w:p>
          <w:p w14:paraId="0AACA4C0" w14:textId="77777777" w:rsidR="00DA311F" w:rsidRPr="00427C46" w:rsidRDefault="00000000">
            <w:pPr>
              <w:pStyle w:val="NormalWeb"/>
              <w:widowControl w:val="0"/>
              <w:spacing w:beforeAutospacing="0" w:afterAutospacing="0"/>
              <w:jc w:val="center"/>
            </w:pPr>
            <w:r w:rsidRPr="00427C46">
              <w:t>Permiten la comprensión de la interacción entre los diferentes componentes de los sistemas</w:t>
            </w:r>
          </w:p>
        </w:tc>
        <w:tc>
          <w:tcPr>
            <w:tcW w:w="1841" w:type="dxa"/>
          </w:tcPr>
          <w:p w14:paraId="1C391A91" w14:textId="77777777" w:rsidR="00DA311F" w:rsidRPr="00427C46" w:rsidRDefault="00000000">
            <w:pPr>
              <w:pStyle w:val="NormalWeb"/>
              <w:widowControl w:val="0"/>
              <w:spacing w:beforeAutospacing="0" w:afterAutospacing="0"/>
              <w:jc w:val="both"/>
            </w:pPr>
            <w:r w:rsidRPr="00427C46">
              <w:t>a) Organización</w:t>
            </w:r>
          </w:p>
        </w:tc>
        <w:tc>
          <w:tcPr>
            <w:tcW w:w="4822" w:type="dxa"/>
          </w:tcPr>
          <w:p w14:paraId="55BCE4B9" w14:textId="77777777" w:rsidR="00DA311F" w:rsidRPr="00427C46" w:rsidRDefault="00000000">
            <w:pPr>
              <w:pStyle w:val="NormalWeb"/>
              <w:widowControl w:val="0"/>
              <w:numPr>
                <w:ilvl w:val="0"/>
                <w:numId w:val="4"/>
              </w:numPr>
              <w:spacing w:beforeAutospacing="0" w:afterAutospacing="0"/>
              <w:jc w:val="both"/>
            </w:pPr>
            <w:r w:rsidRPr="00427C46">
              <w:t>Diseño y gestión de proyectos</w:t>
            </w:r>
          </w:p>
          <w:p w14:paraId="4A9F61F3" w14:textId="77777777" w:rsidR="00DA311F" w:rsidRPr="00427C46" w:rsidRDefault="00000000">
            <w:pPr>
              <w:pStyle w:val="NormalWeb"/>
              <w:widowControl w:val="0"/>
              <w:numPr>
                <w:ilvl w:val="0"/>
                <w:numId w:val="4"/>
              </w:numPr>
              <w:spacing w:beforeAutospacing="0" w:afterAutospacing="0"/>
            </w:pPr>
            <w:r w:rsidRPr="00427C46">
              <w:t>Gestión del tiempo</w:t>
            </w:r>
          </w:p>
          <w:p w14:paraId="5F7D91D3" w14:textId="77777777" w:rsidR="00DA311F" w:rsidRPr="00427C46" w:rsidRDefault="00000000">
            <w:pPr>
              <w:pStyle w:val="NormalWeb"/>
              <w:widowControl w:val="0"/>
              <w:numPr>
                <w:ilvl w:val="0"/>
                <w:numId w:val="4"/>
              </w:numPr>
              <w:spacing w:beforeAutospacing="0" w:afterAutospacing="0"/>
            </w:pPr>
            <w:r w:rsidRPr="00427C46">
              <w:t>Gestión del cambio</w:t>
            </w:r>
          </w:p>
        </w:tc>
      </w:tr>
      <w:tr w:rsidR="00DA311F" w:rsidRPr="00427C46" w14:paraId="29319CC8" w14:textId="77777777">
        <w:trPr>
          <w:trHeight w:val="518"/>
          <w:jc w:val="center"/>
        </w:trPr>
        <w:tc>
          <w:tcPr>
            <w:tcW w:w="1980" w:type="dxa"/>
            <w:vMerge/>
          </w:tcPr>
          <w:p w14:paraId="726A510B" w14:textId="77777777" w:rsidR="00DA311F" w:rsidRPr="00427C46" w:rsidRDefault="00DA311F">
            <w:pPr>
              <w:pStyle w:val="NormalWeb"/>
              <w:widowControl w:val="0"/>
              <w:spacing w:beforeAutospacing="0" w:afterAutospacing="0"/>
              <w:jc w:val="center"/>
            </w:pPr>
          </w:p>
        </w:tc>
        <w:tc>
          <w:tcPr>
            <w:tcW w:w="1841" w:type="dxa"/>
          </w:tcPr>
          <w:p w14:paraId="73B40E66" w14:textId="77777777" w:rsidR="00DA311F" w:rsidRPr="00427C46" w:rsidRDefault="00000000">
            <w:pPr>
              <w:pStyle w:val="NormalWeb"/>
              <w:widowControl w:val="0"/>
              <w:spacing w:beforeAutospacing="0" w:afterAutospacing="0"/>
              <w:jc w:val="both"/>
            </w:pPr>
            <w:r w:rsidRPr="00427C46">
              <w:t>b) Emprendimiento</w:t>
            </w:r>
          </w:p>
          <w:p w14:paraId="5D99658D" w14:textId="77777777" w:rsidR="00DA311F" w:rsidRPr="00427C46" w:rsidRDefault="00DA311F">
            <w:pPr>
              <w:pStyle w:val="NormalWeb"/>
              <w:widowControl w:val="0"/>
              <w:spacing w:beforeAutospacing="0" w:afterAutospacing="0"/>
              <w:jc w:val="both"/>
            </w:pPr>
          </w:p>
        </w:tc>
        <w:tc>
          <w:tcPr>
            <w:tcW w:w="4822" w:type="dxa"/>
          </w:tcPr>
          <w:p w14:paraId="60D9ADDC" w14:textId="77777777" w:rsidR="00DA311F" w:rsidRPr="00427C46" w:rsidRDefault="00000000">
            <w:pPr>
              <w:pStyle w:val="NormalWeb"/>
              <w:widowControl w:val="0"/>
              <w:numPr>
                <w:ilvl w:val="0"/>
                <w:numId w:val="4"/>
              </w:numPr>
              <w:spacing w:beforeAutospacing="0" w:afterAutospacing="0"/>
              <w:jc w:val="both"/>
            </w:pPr>
            <w:r w:rsidRPr="00427C46">
              <w:t xml:space="preserve">Creatividad </w:t>
            </w:r>
          </w:p>
          <w:p w14:paraId="19EFB062" w14:textId="77777777" w:rsidR="00DA311F" w:rsidRPr="00427C46" w:rsidRDefault="00000000">
            <w:pPr>
              <w:pStyle w:val="NormalWeb"/>
              <w:widowControl w:val="0"/>
              <w:numPr>
                <w:ilvl w:val="0"/>
                <w:numId w:val="4"/>
              </w:numPr>
              <w:spacing w:beforeAutospacing="0" w:afterAutospacing="0"/>
              <w:jc w:val="both"/>
            </w:pPr>
            <w:r w:rsidRPr="00427C46">
              <w:t>Innovación</w:t>
            </w:r>
          </w:p>
          <w:p w14:paraId="1B4E62D1" w14:textId="77777777" w:rsidR="00DA311F" w:rsidRPr="00427C46" w:rsidRDefault="00000000">
            <w:pPr>
              <w:pStyle w:val="NormalWeb"/>
              <w:widowControl w:val="0"/>
              <w:numPr>
                <w:ilvl w:val="0"/>
                <w:numId w:val="4"/>
              </w:numPr>
              <w:spacing w:beforeAutospacing="0" w:afterAutospacing="0"/>
              <w:jc w:val="both"/>
            </w:pPr>
            <w:r w:rsidRPr="00427C46">
              <w:t>Motivación</w:t>
            </w:r>
          </w:p>
        </w:tc>
      </w:tr>
      <w:tr w:rsidR="00DA311F" w:rsidRPr="00427C46" w14:paraId="66EFD96A" w14:textId="77777777">
        <w:trPr>
          <w:trHeight w:val="517"/>
          <w:jc w:val="center"/>
        </w:trPr>
        <w:tc>
          <w:tcPr>
            <w:tcW w:w="1980" w:type="dxa"/>
            <w:vMerge/>
          </w:tcPr>
          <w:p w14:paraId="6F58689D" w14:textId="77777777" w:rsidR="00DA311F" w:rsidRPr="00427C46" w:rsidRDefault="00DA311F">
            <w:pPr>
              <w:pStyle w:val="NormalWeb"/>
              <w:widowControl w:val="0"/>
              <w:spacing w:beforeAutospacing="0" w:afterAutospacing="0"/>
              <w:jc w:val="center"/>
            </w:pPr>
          </w:p>
        </w:tc>
        <w:tc>
          <w:tcPr>
            <w:tcW w:w="1841" w:type="dxa"/>
          </w:tcPr>
          <w:p w14:paraId="2DB24593" w14:textId="77777777" w:rsidR="00DA311F" w:rsidRPr="00427C46" w:rsidRDefault="00000000">
            <w:pPr>
              <w:pStyle w:val="NormalWeb"/>
              <w:widowControl w:val="0"/>
              <w:spacing w:beforeAutospacing="0" w:afterAutospacing="0"/>
              <w:jc w:val="both"/>
            </w:pPr>
            <w:r w:rsidRPr="00427C46">
              <w:t>c) Liderazgo</w:t>
            </w:r>
          </w:p>
        </w:tc>
        <w:tc>
          <w:tcPr>
            <w:tcW w:w="4822" w:type="dxa"/>
          </w:tcPr>
          <w:p w14:paraId="2B23D9AB" w14:textId="77777777" w:rsidR="00DA311F" w:rsidRPr="00427C46" w:rsidRDefault="00000000">
            <w:pPr>
              <w:pStyle w:val="NormalWeb"/>
              <w:widowControl w:val="0"/>
              <w:numPr>
                <w:ilvl w:val="0"/>
                <w:numId w:val="5"/>
              </w:numPr>
              <w:spacing w:beforeAutospacing="0" w:afterAutospacing="0"/>
              <w:jc w:val="both"/>
            </w:pPr>
            <w:r w:rsidRPr="00427C46">
              <w:t>Auto–aprendizaje  y automía</w:t>
            </w:r>
          </w:p>
          <w:p w14:paraId="1962309E" w14:textId="77777777" w:rsidR="00DA311F" w:rsidRPr="00427C46" w:rsidRDefault="00000000">
            <w:pPr>
              <w:pStyle w:val="NormalWeb"/>
              <w:widowControl w:val="0"/>
              <w:numPr>
                <w:ilvl w:val="0"/>
                <w:numId w:val="5"/>
              </w:numPr>
              <w:spacing w:beforeAutospacing="0" w:afterAutospacing="0"/>
              <w:jc w:val="both"/>
            </w:pPr>
            <w:r w:rsidRPr="00427C46">
              <w:t>Adaptación a nuevas situaciones</w:t>
            </w:r>
          </w:p>
        </w:tc>
      </w:tr>
    </w:tbl>
    <w:p w14:paraId="07D0144A" w14:textId="14C760B0" w:rsidR="00DA311F" w:rsidRDefault="00000000" w:rsidP="00427C46">
      <w:pPr>
        <w:pStyle w:val="NormalWeb"/>
        <w:spacing w:beforeAutospacing="0" w:afterAutospacing="0" w:line="360" w:lineRule="auto"/>
        <w:jc w:val="center"/>
      </w:pPr>
      <w:r>
        <w:t>Fuente: Elaboración propia, con base en (Quiroz, 2007; Pérez &amp; Martínez, 2018; Jiménez, 2019; Amor &amp; Serrano, 2018).</w:t>
      </w:r>
    </w:p>
    <w:p w14:paraId="54A70717" w14:textId="77777777" w:rsidR="00DA311F" w:rsidRDefault="00000000">
      <w:pPr>
        <w:spacing w:line="360" w:lineRule="auto"/>
        <w:ind w:firstLine="708"/>
        <w:jc w:val="both"/>
      </w:pPr>
      <w:r>
        <w:t xml:space="preserve">Como ya se mencionó anteriormente, es importante el desarrollo de todas las competencias transversales contempladas para la formación de profesionistas para el siglo XXI (Tuning, 2007); no obstante, esta investigación se centrará en el desarrollo de la creatividad y la innovación en la solución de problemáticas, dado que diferentes investigaciones coinciden en señalar que dichas competencias se proyectan muy pertinentes para encontrar áreas de oportunidad existentes en un </w:t>
      </w:r>
      <w:r>
        <w:lastRenderedPageBreak/>
        <w:t>mundo incierto y en permanente transformación (Adriansen, 2010; Ya-Hui, 2009; Rasmussen, 2009; Mareque &amp; De Prada, 2018; Hernández, Alvarado &amp; Luna, 2015); adicionalmente, Mareque &amp; De Prada (2018) y Hernández, Alvarado &amp; Luna (2015) mencionan a la creatividad como la gran ausente en la mitad de las universidades públicas.</w:t>
      </w:r>
    </w:p>
    <w:p w14:paraId="26C7DDA4" w14:textId="77777777" w:rsidR="00DA311F" w:rsidRDefault="00000000">
      <w:pPr>
        <w:spacing w:line="360" w:lineRule="auto"/>
        <w:ind w:firstLine="708"/>
        <w:jc w:val="both"/>
      </w:pPr>
      <w:r>
        <w:t>Como se puede observar en la tabla 1, dentro de las competencias transversales instrumentales se encuentra la subcategoría metodológicas que tiene como elementos la solución de problemas; asimismo, dentro de las sistémicas encontramos la subcategoría del emprendimiento que incluye como elementos a la creatividad y a la innovación. Por lo tanto, su aprendizaje en las IES demanda la creación de escenarios situados, así como el desmantelamiento y la reconstrucción (hábitus) de modelos y estrategias para la formación de profesionistas que fortalezca la integración de nuevos conocimientos y experiencias en su vida profesional y personal. Asimismo, Cano (2015), Swanger (2016) y Rasmussen (2009) proponen que para reorganizar la enseñanza y un aprendizaje más significativo se requiere, entre otras acciones:</w:t>
      </w:r>
    </w:p>
    <w:p w14:paraId="5C8E9FB6" w14:textId="77777777" w:rsidR="00DA311F" w:rsidRDefault="00000000">
      <w:pPr>
        <w:spacing w:line="360" w:lineRule="auto"/>
        <w:ind w:firstLine="708"/>
        <w:jc w:val="both"/>
      </w:pPr>
      <w:r>
        <w:t>1) Valorar los conocimientos previos que los estudiantes han adquirido a lo largo de su trayectoria académica;</w:t>
      </w:r>
    </w:p>
    <w:p w14:paraId="6691FFBA" w14:textId="77777777" w:rsidR="00DA311F" w:rsidRDefault="00000000">
      <w:pPr>
        <w:spacing w:line="360" w:lineRule="auto"/>
        <w:ind w:firstLine="708"/>
        <w:jc w:val="both"/>
      </w:pPr>
      <w:r>
        <w:t>2) Fomentar una enseñanza situada utilizando metáforas como instrumentos para pensar y deconstruir lo aprendido, así como técnicas de pensamiento lateral; y</w:t>
      </w:r>
    </w:p>
    <w:p w14:paraId="0A0C7105" w14:textId="77777777" w:rsidR="00DA311F" w:rsidRDefault="00000000">
      <w:pPr>
        <w:spacing w:line="360" w:lineRule="auto"/>
        <w:ind w:firstLine="708"/>
        <w:jc w:val="both"/>
      </w:pPr>
      <w:r>
        <w:t>3) Cambiar la actitud del estudiantado, evolucionando al "yo soy responsable por lo que necesito aprender" y "el docente me guía en ese proceso".</w:t>
      </w:r>
    </w:p>
    <w:p w14:paraId="1A587641" w14:textId="77777777" w:rsidR="00DA311F" w:rsidRDefault="00000000">
      <w:pPr>
        <w:spacing w:line="360" w:lineRule="auto"/>
        <w:ind w:firstLine="708"/>
        <w:jc w:val="both"/>
      </w:pPr>
      <w:r>
        <w:t>Como ya se mencionó, las competencias tienen expresión en un saber conocer (know what); saber hacer (know how); saber ser y estar (know why); por lo que se debe evaluar lo que el estudiantado sabe, cómo lo aplica a diferentes contextos y por qué lo hace así (Amor &amp; Serrano, 2018; Villa &amp; Poblete, 2009; Jiménez, 2019; Tejeda y Ruiz, 2013). Lo cual forzosamente remite a los docentes de las IES a innovar sus estrategias y técnicas de evaluación y de enseñanza (Quiroz, 2007; Jiménez, 2019; Jiménez, González &amp; Hernández, 2011).</w:t>
      </w:r>
    </w:p>
    <w:p w14:paraId="4EBD603F" w14:textId="77777777" w:rsidR="00DA311F" w:rsidRDefault="00DA311F">
      <w:pPr>
        <w:spacing w:line="360" w:lineRule="auto"/>
        <w:jc w:val="both"/>
      </w:pPr>
    </w:p>
    <w:p w14:paraId="52223969" w14:textId="77777777" w:rsidR="00DA311F" w:rsidRDefault="00000000">
      <w:pPr>
        <w:pStyle w:val="NormalWeb"/>
        <w:spacing w:beforeAutospacing="0" w:afterAutospacing="0" w:line="360" w:lineRule="auto"/>
        <w:jc w:val="center"/>
        <w:rPr>
          <w:b/>
          <w:bCs/>
          <w:sz w:val="28"/>
          <w:szCs w:val="28"/>
        </w:rPr>
      </w:pPr>
      <w:r>
        <w:rPr>
          <w:b/>
          <w:bCs/>
          <w:sz w:val="28"/>
          <w:szCs w:val="28"/>
        </w:rPr>
        <w:t>Estretegias y técnicas de evaluación</w:t>
      </w:r>
    </w:p>
    <w:p w14:paraId="060159E6" w14:textId="77777777" w:rsidR="00DA311F" w:rsidRDefault="00000000">
      <w:pPr>
        <w:pStyle w:val="NormalWeb"/>
        <w:spacing w:beforeAutospacing="0" w:afterAutospacing="0" w:line="360" w:lineRule="auto"/>
        <w:jc w:val="both"/>
      </w:pPr>
      <w:r>
        <w:t xml:space="preserve">Evaluar una competencia transversal implica hacer un juicio de valor, basándose en criterios de ejecución a partir de evidencias de resultados o procesos de aprendizaje (Oseda, Mendivel &amp; Angoma, 2020). Esto significa que las y los docentes deben comprender con claridad: qué, cómo, cuándo y con qué se va a evaluar; por niveles de dominio (Cano, 2015; Jiménez, González &amp; Hernández, 2011). Tradicionalmente se acostumbra a definir tres o cuatro niveles de logro, que </w:t>
      </w:r>
      <w:r>
        <w:lastRenderedPageBreak/>
        <w:t>ponen de manifiesto un desempeño: bajo, medio o alto de una competencia específica; dichos logros están relacionados con tres criterios de evaluación:</w:t>
      </w:r>
    </w:p>
    <w:p w14:paraId="7CE27D7B" w14:textId="77777777" w:rsidR="00DA311F" w:rsidRDefault="00000000">
      <w:pPr>
        <w:pStyle w:val="NormalWeb"/>
        <w:spacing w:beforeAutospacing="0" w:afterAutospacing="0" w:line="360" w:lineRule="auto"/>
        <w:jc w:val="both"/>
      </w:pPr>
      <w:r>
        <w:tab/>
        <w:t>a) Saber conocer, representado por datos, conceptos, hechos, características, principios, modelos, postulados, entre otros.</w:t>
      </w:r>
    </w:p>
    <w:p w14:paraId="17F4C8FA" w14:textId="77777777" w:rsidR="00DA311F" w:rsidRDefault="00000000">
      <w:pPr>
        <w:pStyle w:val="NormalWeb"/>
        <w:spacing w:beforeAutospacing="0" w:afterAutospacing="0" w:line="360" w:lineRule="auto"/>
        <w:jc w:val="both"/>
      </w:pPr>
      <w:r>
        <w:tab/>
        <w:t>b) Saber hacer, representado por la clasificación, el análisis, la aplicación de estrategias o técnicas, habilidades en el manejo de procedimientos, máquinas, entre otros.</w:t>
      </w:r>
    </w:p>
    <w:p w14:paraId="24CEEAE0" w14:textId="77777777" w:rsidR="00DA311F" w:rsidRDefault="00000000">
      <w:pPr>
        <w:pStyle w:val="NormalWeb"/>
        <w:spacing w:beforeAutospacing="0" w:afterAutospacing="0" w:line="360" w:lineRule="auto"/>
        <w:jc w:val="both"/>
      </w:pPr>
      <w:r>
        <w:tab/>
        <w:t>c) Saber ser y saber estar, representado por habilidad de integrar esquemas actitudinales y valorales en la justificación del por qué se actúa o se decide determinada solución (Villa &amp; Poblete, 2011; Yanis &amp; Villalón, 2012).</w:t>
      </w:r>
    </w:p>
    <w:p w14:paraId="311554DD" w14:textId="77777777" w:rsidR="00DA311F" w:rsidRDefault="00000000">
      <w:pPr>
        <w:pStyle w:val="NormalWeb"/>
        <w:spacing w:beforeAutospacing="0" w:afterAutospacing="0" w:line="360" w:lineRule="auto"/>
        <w:jc w:val="both"/>
      </w:pPr>
      <w:r>
        <w:tab/>
        <w:t>Entonces, la evaluación de competencias transversales contempla la movilización integrada de los saberes que los estudiantes van adquiriendo en situaciones problemáticas, planeadas y planteadas por el profesorado, con base en actividades complejas que progresivamente requieran mayores conocimientos y mejores resultados o productos de aprendizaje. Dentro de las técnicas e instrumentos de evaluación de las competencias transversales más eficientes y potenciadores del desempeño autónomo del estudiantado se encuentran: las rúbricas y los guiones de evaluación (Cano, 2015; Jiménez, González &amp; Hernández, 2011; Escorza, 2010).</w:t>
      </w:r>
    </w:p>
    <w:p w14:paraId="1A6572B0" w14:textId="77777777" w:rsidR="00DA311F" w:rsidRDefault="00DA311F">
      <w:pPr>
        <w:pStyle w:val="NormalWeb"/>
        <w:spacing w:beforeAutospacing="0" w:afterAutospacing="0" w:line="360" w:lineRule="auto"/>
        <w:jc w:val="both"/>
      </w:pPr>
    </w:p>
    <w:p w14:paraId="40ED7998" w14:textId="77777777" w:rsidR="00DA311F" w:rsidRDefault="00000000">
      <w:pPr>
        <w:pStyle w:val="NormalWeb"/>
        <w:spacing w:beforeAutospacing="0" w:afterAutospacing="0" w:line="360" w:lineRule="auto"/>
        <w:jc w:val="center"/>
        <w:rPr>
          <w:b/>
          <w:bCs/>
          <w:sz w:val="28"/>
          <w:szCs w:val="28"/>
        </w:rPr>
      </w:pPr>
      <w:r>
        <w:rPr>
          <w:b/>
          <w:bCs/>
          <w:sz w:val="28"/>
          <w:szCs w:val="28"/>
        </w:rPr>
        <w:t>Estrategias y técnicas de enseñanza</w:t>
      </w:r>
    </w:p>
    <w:p w14:paraId="715E83C6" w14:textId="77777777" w:rsidR="00DA311F" w:rsidRDefault="00000000">
      <w:pPr>
        <w:pStyle w:val="NormalWeb"/>
        <w:shd w:val="clear" w:color="auto" w:fill="FFFFFF"/>
        <w:spacing w:beforeAutospacing="0" w:afterAutospacing="0" w:line="360" w:lineRule="auto"/>
        <w:ind w:firstLine="708"/>
        <w:jc w:val="both"/>
      </w:pPr>
      <w:r>
        <w:t xml:space="preserve">Diversas investigaciones (Iriarte, 2011; Román, et al., 2019) destacan que dentro de las diversas estrategias didácticas, enfocadas en el desarrollo de estudiantes como sujetos de su propio aprendizaje, está el Aprendizaje Basado en Problemas (ABP) guíado por la reflexión y valoración continua –metacognición– de posibles soluciones que les permitan tomar la decisión más efectivas para su resolución. El ABP, como estrategia didáctica, permite que el estudiantado integre: conocimientos, procedimientos, actitudes y valores mientras aprende de manera colaborativa, abierta y reflexiva (Gil-Galván, 2018; Cano, 2015; Morales, 2018). Así, las y los docentes no son responsables de brindar soluciones al estudiantado sino de guiarlos en un proceso que incluye: análisis, búsqueda de información relevante, planteamiento de hipótesis, y de posibles soluciones alternativas. Esto les brindará la oportunidad para que estos desarrollen habilidades de pensamiento de orden superior y sean autónomos en su proceso académico. </w:t>
      </w:r>
    </w:p>
    <w:p w14:paraId="51F22EAD" w14:textId="77777777" w:rsidR="00DA311F" w:rsidRDefault="00000000">
      <w:pPr>
        <w:pStyle w:val="NormalWeb"/>
        <w:spacing w:beforeAutospacing="0" w:afterAutospacing="0" w:line="360" w:lineRule="auto"/>
        <w:ind w:firstLine="708"/>
        <w:jc w:val="both"/>
      </w:pPr>
      <w:r>
        <w:t xml:space="preserve">Los problemas planteados por las y los docentes, de acuerdo con (Gil-Galván, 2018) debe atender a tres variables básicas: </w:t>
      </w:r>
    </w:p>
    <w:p w14:paraId="52F5847A" w14:textId="77777777" w:rsidR="00DA311F" w:rsidRPr="00427C46" w:rsidRDefault="00000000">
      <w:pPr>
        <w:pStyle w:val="NormalWeb"/>
        <w:numPr>
          <w:ilvl w:val="0"/>
          <w:numId w:val="6"/>
        </w:numPr>
        <w:spacing w:beforeAutospacing="0" w:afterAutospacing="0" w:line="360" w:lineRule="auto"/>
        <w:jc w:val="both"/>
      </w:pPr>
      <w:r w:rsidRPr="00427C46">
        <w:lastRenderedPageBreak/>
        <w:t xml:space="preserve">Relevancia, el problema debe considerar situaciones importantes, para la profesión y/o la vida de los estudiantes, presentadas de forma que tal que pueda captarse su funcionalidad o aplicación real. </w:t>
      </w:r>
    </w:p>
    <w:p w14:paraId="2FE83029" w14:textId="77777777" w:rsidR="00DA311F" w:rsidRPr="00427C46" w:rsidRDefault="00000000">
      <w:pPr>
        <w:pStyle w:val="NormalWeb"/>
        <w:numPr>
          <w:ilvl w:val="0"/>
          <w:numId w:val="6"/>
        </w:numPr>
        <w:spacing w:beforeAutospacing="0" w:afterAutospacing="0" w:line="360" w:lineRule="auto"/>
        <w:jc w:val="both"/>
      </w:pPr>
      <w:r w:rsidRPr="00427C46">
        <w:t>Cobertura, debe incitar al estudiantado a buscar y analizar la información necesaria para abordarlo y proponer diferentes soluciones factibles.</w:t>
      </w:r>
    </w:p>
    <w:p w14:paraId="798C67B0" w14:textId="77777777" w:rsidR="00DA311F" w:rsidRDefault="00000000">
      <w:pPr>
        <w:pStyle w:val="NormalWeb"/>
        <w:numPr>
          <w:ilvl w:val="0"/>
          <w:numId w:val="6"/>
        </w:numPr>
        <w:spacing w:beforeAutospacing="0" w:afterAutospacing="0" w:line="360" w:lineRule="auto"/>
        <w:jc w:val="both"/>
      </w:pPr>
      <w:r w:rsidRPr="00427C46">
        <w:t xml:space="preserve">Complejidad, para </w:t>
      </w:r>
      <w:r>
        <w:t>que permita o requiera un abordaje interdisciplinario dado que las problemáticas existentes no se reducen a decisiones dicotómicas.</w:t>
      </w:r>
    </w:p>
    <w:p w14:paraId="1A72C021" w14:textId="77777777" w:rsidR="00DA311F" w:rsidRDefault="00000000">
      <w:pPr>
        <w:pStyle w:val="NormalWeb"/>
        <w:spacing w:beforeAutospacing="0" w:afterAutospacing="0" w:line="360" w:lineRule="auto"/>
        <w:ind w:firstLine="708"/>
        <w:jc w:val="both"/>
      </w:pPr>
      <w:r>
        <w:t xml:space="preserve">Lo que significa que la selección de problemas para el aprendizaje debe realizarse: 1) contextos situados –coherentes con su futura práctica profesional– y, 2) presentarse desestructurados, con ciertos niveles de incertidumbre para promover razonamientos vinculados con las posibles causas, así como diversas formas de resolverlo (Morales, 2018). </w:t>
      </w:r>
    </w:p>
    <w:p w14:paraId="3F4168C3" w14:textId="77777777" w:rsidR="00DA311F" w:rsidRDefault="00000000">
      <w:pPr>
        <w:pStyle w:val="NormalWeb"/>
        <w:spacing w:beforeAutospacing="0" w:afterAutospacing="0" w:line="360" w:lineRule="auto"/>
        <w:ind w:firstLine="708"/>
        <w:jc w:val="both"/>
      </w:pPr>
      <w:r>
        <w:t>De acuerdo con Morales (2018) los componetes centrales del problema son: contexto, contenido y conexión; entonces, las y los docentes tendrán la tarea de 1) rescatar los conocimientos previos y establecer un andamiaje para la integración de las diferentes áreas de conomiento; 2) alinear los contenidos entre el problema y los elementos de competencia de su unidad de aprendizaje y 3) verificar que el estudiantado conecte los saberes adquiridos a lo largo de la trayectoria académica –constituye el principal reto por ser el motivador del proceso de aprendizaje–vida. Es decir, el problema debe presentarse desestructurado y ser coherente con el nivel de formación del estudiantado; entre más avanzados estén los estudiantes en su trayectoria académica mayor deberá ser la complejidad y desestructuración.</w:t>
      </w:r>
    </w:p>
    <w:p w14:paraId="4B5CD236" w14:textId="77777777" w:rsidR="00DA311F" w:rsidRDefault="00000000">
      <w:pPr>
        <w:spacing w:line="360" w:lineRule="auto"/>
        <w:ind w:firstLine="708"/>
        <w:jc w:val="both"/>
        <w:rPr>
          <w:lang w:val="es-ES"/>
        </w:rPr>
      </w:pPr>
      <w:r>
        <w:rPr>
          <w:lang w:val="es-ES"/>
        </w:rPr>
        <w:t>Dado este contexto, la definición de competencia instrumental de solución de problemas se retoma de Tejeda (2016), quien enfatiza que el estudiante identifica y soluciona problemas, determinando causas y oportunidades de mejoramiento o cambio, desde la búsqueda de vías y alternativas de solución hasta la evaluación del impacto que tendrá la alternativa de solución en el conjunto del sistema. Para Luz Callejo (1998, citado en Iriarte 2011), la resolución de problemas está guiada por una reflexión y valoración continua (conocimiento metacognitivo) que van dando cuerpo a la toma de decisiones de manera estratégica. De acuerdo con Villa &amp; Poblete (2011), para valorar los niveles de desempeño en la competencia de resolución de problemas existen tres niveles de apropiación de la competencia:</w:t>
      </w:r>
    </w:p>
    <w:p w14:paraId="42F9457F" w14:textId="77777777" w:rsidR="00DA311F" w:rsidRDefault="00000000">
      <w:pPr>
        <w:spacing w:line="360" w:lineRule="auto"/>
        <w:ind w:firstLine="708"/>
        <w:jc w:val="both"/>
        <w:rPr>
          <w:lang w:val="es-ES"/>
        </w:rPr>
      </w:pPr>
      <w:r>
        <w:rPr>
          <w:lang w:val="es-ES"/>
        </w:rPr>
        <w:t>1. Identifica y analiza un problema para generar alternativas de solución aplicando los métodos aprendidos.</w:t>
      </w:r>
    </w:p>
    <w:p w14:paraId="6FEBF7D8" w14:textId="77777777" w:rsidR="00DA311F" w:rsidRDefault="00000000">
      <w:pPr>
        <w:spacing w:line="360" w:lineRule="auto"/>
        <w:ind w:firstLine="708"/>
        <w:jc w:val="both"/>
        <w:rPr>
          <w:lang w:val="es-ES"/>
        </w:rPr>
      </w:pPr>
      <w:r>
        <w:rPr>
          <w:lang w:val="es-ES"/>
        </w:rPr>
        <w:t>2. Utiliza su experiencia y criterio para analizar las causas de un problema y construir soluciones más eficientes y eficaces.</w:t>
      </w:r>
    </w:p>
    <w:p w14:paraId="4A900A16" w14:textId="77777777" w:rsidR="00DA311F" w:rsidRDefault="00000000">
      <w:pPr>
        <w:spacing w:line="360" w:lineRule="auto"/>
        <w:ind w:firstLine="708"/>
        <w:jc w:val="both"/>
        <w:rPr>
          <w:lang w:val="es-ES"/>
        </w:rPr>
      </w:pPr>
      <w:r>
        <w:rPr>
          <w:lang w:val="es-ES"/>
        </w:rPr>
        <w:lastRenderedPageBreak/>
        <w:t>3. Construye, en equipo, soluciones a problemas en diversos ámbitos con visión global.</w:t>
      </w:r>
    </w:p>
    <w:p w14:paraId="66B08502" w14:textId="77777777" w:rsidR="00427C46" w:rsidRDefault="00427C46">
      <w:pPr>
        <w:pStyle w:val="NormalWeb"/>
        <w:spacing w:beforeAutospacing="0" w:afterAutospacing="0" w:line="360" w:lineRule="auto"/>
        <w:jc w:val="center"/>
        <w:rPr>
          <w:b/>
          <w:bCs/>
          <w:sz w:val="28"/>
          <w:szCs w:val="28"/>
        </w:rPr>
      </w:pPr>
    </w:p>
    <w:p w14:paraId="12DFC822" w14:textId="3FD4EDB8" w:rsidR="00DA311F" w:rsidRDefault="00000000">
      <w:pPr>
        <w:pStyle w:val="NormalWeb"/>
        <w:spacing w:beforeAutospacing="0" w:afterAutospacing="0" w:line="360" w:lineRule="auto"/>
        <w:jc w:val="center"/>
        <w:rPr>
          <w:b/>
          <w:bCs/>
          <w:sz w:val="28"/>
          <w:szCs w:val="28"/>
        </w:rPr>
      </w:pPr>
      <w:r>
        <w:rPr>
          <w:b/>
          <w:bCs/>
          <w:sz w:val="28"/>
          <w:szCs w:val="28"/>
        </w:rPr>
        <w:t>Creatividad</w:t>
      </w:r>
    </w:p>
    <w:p w14:paraId="2E0D8789" w14:textId="77777777" w:rsidR="00DA311F" w:rsidRDefault="00000000">
      <w:pPr>
        <w:pStyle w:val="NormalWeb"/>
        <w:spacing w:beforeAutospacing="0" w:afterAutospacing="0" w:line="360" w:lineRule="auto"/>
        <w:ind w:firstLine="708"/>
        <w:jc w:val="both"/>
      </w:pPr>
      <w:r>
        <w:rPr>
          <w:lang w:val="es-ES"/>
        </w:rPr>
        <w:t xml:space="preserve">En la EBC, las soluciones alternativas que se esperan que den los estudiantes a las diferentes situaciones problemáticas son aquellas que permitan sobrepasar la comprensión tradicional a las mismas, haciendo uso de habilidades de orden superior como la creatividad y la innovación (Jiménez, 2019). La creatividad es definida por </w:t>
      </w:r>
      <w:proofErr w:type="spellStart"/>
      <w:r>
        <w:rPr>
          <w:lang w:val="es-ES"/>
        </w:rPr>
        <w:t>Adriansen</w:t>
      </w:r>
      <w:proofErr w:type="spellEnd"/>
      <w:r>
        <w:rPr>
          <w:lang w:val="es-ES"/>
        </w:rPr>
        <w:t xml:space="preserve"> (2010) como un proceso mental que permite la generación y/o asociación de nuevas ideas, conceptos o modelos existentes encaminados a obtener soluciones originales para diferentes problemáticas. A partir de la creatividad, se producen diferentes análisis sobre la naturaleza de un problema, permitiendo una lluvia de ideas para su solución (Hernández, Alvarado &amp; Luna, 2015). El pensamiento creativo se presenta como un proceso mental iterativo e incremental, y acorde con Villa &amp; Poblete (2009), para evaluar los niveles de desempeño en la competencia de creatividad existen tres niveles de apropiación de la competencia:</w:t>
      </w:r>
    </w:p>
    <w:p w14:paraId="58155BAC" w14:textId="77777777" w:rsidR="00DA311F" w:rsidRDefault="00000000">
      <w:pPr>
        <w:pStyle w:val="NormalWeb"/>
        <w:spacing w:beforeAutospacing="0" w:afterAutospacing="0" w:line="360" w:lineRule="auto"/>
        <w:ind w:firstLine="708"/>
        <w:jc w:val="both"/>
      </w:pPr>
      <w:r>
        <w:rPr>
          <w:lang w:val="es-ES"/>
        </w:rPr>
        <w:t>1. Genera y comunica efectivamente nuevas ideas o alternativas originales a los problemas planteados.</w:t>
      </w:r>
    </w:p>
    <w:p w14:paraId="466ACB92" w14:textId="77777777" w:rsidR="00DA311F" w:rsidRDefault="00000000">
      <w:pPr>
        <w:pStyle w:val="NormalWeb"/>
        <w:spacing w:beforeAutospacing="0" w:afterAutospacing="0" w:line="360" w:lineRule="auto"/>
        <w:ind w:firstLine="708"/>
        <w:jc w:val="both"/>
      </w:pPr>
      <w:r>
        <w:rPr>
          <w:lang w:val="es-ES"/>
        </w:rPr>
        <w:t>2. Plantea formalmente sus ideas y las defiende en diferentes situaciones para dar solución a problemas conocidos o desconocidos.</w:t>
      </w:r>
    </w:p>
    <w:p w14:paraId="0A108412" w14:textId="77777777" w:rsidR="00DA311F" w:rsidRDefault="00000000">
      <w:pPr>
        <w:pStyle w:val="NormalWeb"/>
        <w:spacing w:beforeAutospacing="0" w:afterAutospacing="0" w:line="360" w:lineRule="auto"/>
        <w:ind w:firstLine="708"/>
        <w:jc w:val="both"/>
      </w:pPr>
      <w:r>
        <w:rPr>
          <w:lang w:val="es-ES"/>
        </w:rPr>
        <w:t>3. Produce ideas y soluciones: originales, prácticas y aplicables, flexibles y complejas, que afectan tanto al estudiante como a los procesos en los que está implicado y a las personas y procesos cercanos.</w:t>
      </w:r>
    </w:p>
    <w:p w14:paraId="36A76CD3" w14:textId="77777777" w:rsidR="00DA311F" w:rsidRDefault="00000000">
      <w:pPr>
        <w:pStyle w:val="NormalWeb"/>
        <w:spacing w:beforeAutospacing="0" w:afterAutospacing="0" w:line="360" w:lineRule="auto"/>
        <w:ind w:firstLine="708"/>
        <w:jc w:val="both"/>
      </w:pPr>
      <w:r>
        <w:rPr>
          <w:lang w:val="es-ES"/>
        </w:rPr>
        <w:t>El desarrollo de la creatividad presenta como retos para el colectivo docente el desarrollo del: pensamiento convergente y divergente; trabajo independiente; fortalecimiento de la autoconfianza, la autonomía y la voluntad para cambiar lo existente. La creatividad permite que los estudiantes transfieran el conocimiento y la construcción de conocimientos más allá del marco de trabajo (Jiménez, 2019). Asimismo, Santaella (2006) enfatiza que se requiere el desarrollo de sensibilidad, flexibilidad de pensamiento, fluidez e independencia.</w:t>
      </w:r>
    </w:p>
    <w:p w14:paraId="50069CAA" w14:textId="77777777" w:rsidR="00DA311F" w:rsidRDefault="00DA311F">
      <w:pPr>
        <w:spacing w:line="360" w:lineRule="auto"/>
        <w:ind w:firstLine="708"/>
        <w:jc w:val="both"/>
      </w:pPr>
    </w:p>
    <w:p w14:paraId="23139DF0" w14:textId="77777777" w:rsidR="000D7C44" w:rsidRDefault="000D7C44">
      <w:pPr>
        <w:spacing w:line="360" w:lineRule="auto"/>
        <w:ind w:firstLine="708"/>
        <w:jc w:val="both"/>
      </w:pPr>
    </w:p>
    <w:p w14:paraId="6072EEFE" w14:textId="77777777" w:rsidR="000D7C44" w:rsidRDefault="000D7C44">
      <w:pPr>
        <w:spacing w:line="360" w:lineRule="auto"/>
        <w:ind w:firstLine="708"/>
        <w:jc w:val="both"/>
      </w:pPr>
    </w:p>
    <w:p w14:paraId="346F657B" w14:textId="77777777" w:rsidR="000D7C44" w:rsidRDefault="000D7C44">
      <w:pPr>
        <w:spacing w:line="360" w:lineRule="auto"/>
        <w:ind w:firstLine="708"/>
        <w:jc w:val="both"/>
      </w:pPr>
    </w:p>
    <w:p w14:paraId="5B38BDC0" w14:textId="77777777" w:rsidR="000D7C44" w:rsidRDefault="000D7C44">
      <w:pPr>
        <w:spacing w:line="360" w:lineRule="auto"/>
        <w:ind w:firstLine="708"/>
        <w:jc w:val="both"/>
      </w:pPr>
    </w:p>
    <w:p w14:paraId="28B50093" w14:textId="77777777" w:rsidR="00DA311F" w:rsidRDefault="00000000">
      <w:pPr>
        <w:spacing w:line="360" w:lineRule="auto"/>
        <w:jc w:val="center"/>
        <w:rPr>
          <w:b/>
          <w:bCs/>
          <w:sz w:val="28"/>
          <w:szCs w:val="28"/>
        </w:rPr>
      </w:pPr>
      <w:r>
        <w:rPr>
          <w:b/>
          <w:bCs/>
          <w:sz w:val="28"/>
          <w:szCs w:val="28"/>
        </w:rPr>
        <w:lastRenderedPageBreak/>
        <w:t>Innovación</w:t>
      </w:r>
    </w:p>
    <w:p w14:paraId="42E3C093" w14:textId="77777777" w:rsidR="00DA311F" w:rsidRDefault="00000000">
      <w:pPr>
        <w:spacing w:line="360" w:lineRule="auto"/>
        <w:jc w:val="both"/>
      </w:pPr>
      <w:r>
        <w:t>La competencia de la innovación incorpora per se una solución creativa (López, 2017; Swanger, 2016); esto es, una transformación que se lleva a cabo con el objetivo de solucionar un problema o superar una dificultad existente (Hernández, Alvarado &amp; Luna, 2015). Es decir, la aplicación exitosa de la creatividad –en actitud y del pensamiento– traducida en ideas novedosas que se convierten en útiles y prácticas porque incrementan la productividad. La innovación se da cuando su incorporación al sistema impacta el contexto y genera respuestas sinérgicas en el mismo (Hernández, Alvarado &amp; Luna, 2015). Los profesionistas innovadores son personas capaces de mantener situaciones caóticas o difíciles durante largos periodos sin tomar decisiones, pero son perseverantes en la consecución de resultados.</w:t>
      </w:r>
    </w:p>
    <w:p w14:paraId="365F9195" w14:textId="77777777" w:rsidR="00DA311F" w:rsidRDefault="00000000">
      <w:pPr>
        <w:spacing w:line="360" w:lineRule="auto"/>
        <w:ind w:firstLine="708"/>
        <w:jc w:val="both"/>
      </w:pPr>
      <w:r>
        <w:t>De acuerdo con Villa &amp; Poblete (2011), los niveles de desempeño en la competencia de creatividad existen por lo menos tres niveles de apropiación de la competencia:</w:t>
      </w:r>
    </w:p>
    <w:p w14:paraId="0B60D43A" w14:textId="77777777" w:rsidR="00DA311F" w:rsidRDefault="00000000">
      <w:pPr>
        <w:spacing w:line="360" w:lineRule="auto"/>
        <w:ind w:firstLine="708"/>
        <w:jc w:val="both"/>
      </w:pPr>
      <w:r>
        <w:t>1. Introduce nuevos procedimientos y acciones en el propio proceso de trabajo para responder y mejorar las limitaciones y problemas detectados.</w:t>
      </w:r>
    </w:p>
    <w:p w14:paraId="1CBA7968" w14:textId="77777777" w:rsidR="00DA311F" w:rsidRDefault="00000000">
      <w:pPr>
        <w:spacing w:line="360" w:lineRule="auto"/>
        <w:ind w:firstLine="708"/>
        <w:jc w:val="both"/>
      </w:pPr>
      <w:r>
        <w:t>2. Propone nuevos métodos y soluciones ante situaciones y/o problemas dados (reales o hipotéticos).</w:t>
      </w:r>
    </w:p>
    <w:p w14:paraId="2BB71032" w14:textId="1CEB7D6A" w:rsidR="00DA311F" w:rsidRDefault="00000000" w:rsidP="00427C46">
      <w:pPr>
        <w:spacing w:line="360" w:lineRule="auto"/>
        <w:ind w:firstLine="708"/>
        <w:jc w:val="both"/>
      </w:pPr>
      <w:r>
        <w:t>3. Aplica procesos innovadores que conducen a la obtención de mejores resultados ante situaciones o proyectos reales.</w:t>
      </w:r>
    </w:p>
    <w:p w14:paraId="28F523F5" w14:textId="77777777" w:rsidR="00DA311F" w:rsidRDefault="00000000">
      <w:pPr>
        <w:spacing w:line="360" w:lineRule="auto"/>
        <w:ind w:firstLine="708"/>
        <w:jc w:val="both"/>
      </w:pPr>
      <w:r>
        <w:t>Creatividad e innovación no son sinónimos; para desarrollar la creatividad, el énfasis debe ponerse en la generación de las ideas –novedad–; y para desarrollar la innovación, el énfasis debe centrarse en la implementación de dichas ideas útiles. La creatividad es indispensable, pero insuficiente para la innovación. El desarrollo de la innovación en el estudiantado presenta como el desarrollo de la: comunicación asertiva, asertividad, flexibilidad de pensamiento, evaluación de ideas y puesta en práctica de las más eficaces, solución de conflictos, asunción de riesgos, disciplina del trabajo, tolerancia a la frustración y motivación intrínseca para buscar resultados (Oseda, Mendivel &amp; Angoma, 2020; Jiménez, 2019; Santaella, 2009).</w:t>
      </w:r>
    </w:p>
    <w:p w14:paraId="5F714704" w14:textId="77777777" w:rsidR="00DA311F" w:rsidRDefault="00000000">
      <w:pPr>
        <w:spacing w:line="360" w:lineRule="auto"/>
        <w:ind w:firstLine="708"/>
        <w:jc w:val="both"/>
      </w:pPr>
      <w:r>
        <w:t>Finalmente, se puntualiza que la creatividad y la innovación se asocian con un desempeño efectivo y eficiente en la solución de problemáticas, potenciando la productividad de las industrias, por lo que se convierten en factores clave para la competitividad económica y el desarrollo social (Hernández, Alvarado &amp; Luna, 2015; Rasmussen, 2009; Adriansen, 2010; Ya–Hui, 2009).</w:t>
      </w:r>
    </w:p>
    <w:p w14:paraId="17BE5C91" w14:textId="77777777" w:rsidR="00DA311F" w:rsidRDefault="00DA311F">
      <w:pPr>
        <w:spacing w:line="360" w:lineRule="auto"/>
        <w:jc w:val="both"/>
      </w:pPr>
    </w:p>
    <w:p w14:paraId="302D7548" w14:textId="77777777" w:rsidR="000D7C44" w:rsidRDefault="000D7C44">
      <w:pPr>
        <w:spacing w:line="360" w:lineRule="auto"/>
        <w:jc w:val="both"/>
      </w:pPr>
    </w:p>
    <w:p w14:paraId="7CF1E0AB" w14:textId="77777777" w:rsidR="00DA311F" w:rsidRDefault="00000000">
      <w:pPr>
        <w:spacing w:line="360" w:lineRule="auto"/>
        <w:jc w:val="center"/>
        <w:rPr>
          <w:b/>
          <w:bCs/>
          <w:sz w:val="32"/>
          <w:szCs w:val="32"/>
        </w:rPr>
      </w:pPr>
      <w:r>
        <w:rPr>
          <w:b/>
          <w:bCs/>
          <w:sz w:val="32"/>
          <w:szCs w:val="32"/>
        </w:rPr>
        <w:lastRenderedPageBreak/>
        <w:t>Método y materiales</w:t>
      </w:r>
    </w:p>
    <w:p w14:paraId="6644F096" w14:textId="77777777" w:rsidR="00DA311F" w:rsidRDefault="00000000">
      <w:pPr>
        <w:spacing w:line="360" w:lineRule="auto"/>
        <w:jc w:val="both"/>
        <w:rPr>
          <w:lang w:val="es-ES"/>
        </w:rPr>
      </w:pPr>
      <w:r>
        <w:rPr>
          <w:lang w:val="es-ES"/>
        </w:rPr>
        <w:t>La investigación fue de tipo documental (Tamayo, 2006) y tuvo por base la revisión exhaustiva, metodológica y fidedigna de acuerdo con publicaciones en buscadores científicos, principalmente quince artículos de Redalyc.com y doce artículos de Scielo.com por ser publicaciones de rigor científico comprobado.</w:t>
      </w:r>
    </w:p>
    <w:p w14:paraId="7DCE9D0E" w14:textId="77777777" w:rsidR="00DA311F" w:rsidRDefault="00000000">
      <w:pPr>
        <w:spacing w:line="360" w:lineRule="auto"/>
        <w:jc w:val="both"/>
        <w:rPr>
          <w:lang w:val="es-ES"/>
        </w:rPr>
      </w:pPr>
      <w:r>
        <w:rPr>
          <w:lang w:val="es-ES"/>
        </w:rPr>
        <w:tab/>
        <w:t>Se procedió a la lectura profunda de dichos artículos para identificar las tres categorías de análisis: Resolución de problemas, Creatividad e Innovación, cuya definición operacional fue:</w:t>
      </w:r>
    </w:p>
    <w:p w14:paraId="7A6C17DF" w14:textId="77777777" w:rsidR="00DA311F" w:rsidRDefault="00000000">
      <w:pPr>
        <w:spacing w:line="360" w:lineRule="auto"/>
        <w:jc w:val="both"/>
        <w:rPr>
          <w:lang w:val="es-ES"/>
        </w:rPr>
      </w:pPr>
      <w:r>
        <w:rPr>
          <w:lang w:val="es-ES"/>
        </w:rPr>
        <w:tab/>
        <w:t>1. Resolución de problemas es la capacidad de buscar, investigar, relacionar información e implica el planteamiento de estrategias de solución al problema presentado (Callejo, 2000).</w:t>
      </w:r>
    </w:p>
    <w:p w14:paraId="1FDCB489" w14:textId="77777777" w:rsidR="00DA311F" w:rsidRDefault="00000000">
      <w:pPr>
        <w:spacing w:line="360" w:lineRule="auto"/>
        <w:jc w:val="both"/>
        <w:rPr>
          <w:lang w:val="es-ES"/>
        </w:rPr>
      </w:pPr>
      <w:r>
        <w:rPr>
          <w:lang w:val="es-ES"/>
        </w:rPr>
        <w:tab/>
        <w:t>2. Creatividad es la capacidad de abordar y plantear soluciones, a problemas, de forma nueva y original en un contexto determinado (Villa &amp; Poblete, 2007).</w:t>
      </w:r>
    </w:p>
    <w:p w14:paraId="71069C3F" w14:textId="77777777" w:rsidR="00DA311F" w:rsidRDefault="00000000">
      <w:pPr>
        <w:spacing w:line="360" w:lineRule="auto"/>
        <w:jc w:val="both"/>
        <w:rPr>
          <w:lang w:val="es-ES"/>
        </w:rPr>
      </w:pPr>
      <w:r>
        <w:rPr>
          <w:lang w:val="es-ES"/>
        </w:rPr>
        <w:tab/>
        <w:t>3. Innovación es la capacidad de dar respuestas efectivas a las necesidades organizativas y sociales con base en la implementación de nuevos procesos, métodos y/o estrategias (Villa &amp; Poblete, 2007).</w:t>
      </w:r>
    </w:p>
    <w:p w14:paraId="25A50ABC" w14:textId="77777777" w:rsidR="00DA311F" w:rsidRDefault="00000000">
      <w:pPr>
        <w:spacing w:line="360" w:lineRule="auto"/>
        <w:jc w:val="both"/>
        <w:rPr>
          <w:lang w:val="es-ES"/>
        </w:rPr>
      </w:pPr>
      <w:r>
        <w:rPr>
          <w:lang w:val="es-ES"/>
        </w:rPr>
        <w:tab/>
        <w:t xml:space="preserve">Posteriormente, se desarrolló una base de datos para separar los elementos que, </w:t>
      </w:r>
      <w:proofErr w:type="gramStart"/>
      <w:r>
        <w:rPr>
          <w:lang w:val="es-ES"/>
        </w:rPr>
        <w:t>de acuerdo a</w:t>
      </w:r>
      <w:proofErr w:type="gramEnd"/>
      <w:r>
        <w:rPr>
          <w:lang w:val="es-ES"/>
        </w:rPr>
        <w:t xml:space="preserve"> los autores analizados, se requerían para desarrollar las competencias transversales de resolución de problemas, creatividad e innovación en estudiantes de educación superior (ES). Dichos elementos se clasificaron como habilidades cognitivas, psicomotoras y de dominio afectivo, de acuerdo con Anderson y </w:t>
      </w:r>
      <w:proofErr w:type="spellStart"/>
      <w:r>
        <w:rPr>
          <w:lang w:val="es-ES"/>
        </w:rPr>
        <w:t>Krathwohl</w:t>
      </w:r>
      <w:proofErr w:type="spellEnd"/>
      <w:r>
        <w:rPr>
          <w:lang w:val="es-ES"/>
        </w:rPr>
        <w:t xml:space="preserve"> (2001).</w:t>
      </w:r>
    </w:p>
    <w:p w14:paraId="47998CDD" w14:textId="77777777" w:rsidR="00DA311F" w:rsidRDefault="00000000">
      <w:pPr>
        <w:spacing w:line="360" w:lineRule="auto"/>
        <w:jc w:val="both"/>
        <w:rPr>
          <w:lang w:val="es-ES"/>
        </w:rPr>
      </w:pPr>
      <w:r>
        <w:rPr>
          <w:lang w:val="es-ES"/>
        </w:rPr>
        <w:tab/>
        <w:t xml:space="preserve">Para el desarrollo de instrumentos de evaluación efectiva (tipo rúbrica) para valorar el desarrollo de las competencias de resolución de problemas con creatividad e innovación, se consideraron las </w:t>
      </w:r>
      <w:proofErr w:type="spellStart"/>
      <w:r>
        <w:rPr>
          <w:lang w:val="es-ES"/>
        </w:rPr>
        <w:t>subcompetencias</w:t>
      </w:r>
      <w:proofErr w:type="spellEnd"/>
      <w:r>
        <w:rPr>
          <w:lang w:val="es-ES"/>
        </w:rPr>
        <w:t xml:space="preserve"> para cada una de ellas, de acuerdo con la tabla 2.</w:t>
      </w:r>
    </w:p>
    <w:p w14:paraId="68BDC776" w14:textId="77777777" w:rsidR="00DA311F" w:rsidRDefault="00DA311F">
      <w:pPr>
        <w:spacing w:line="360" w:lineRule="auto"/>
        <w:jc w:val="both"/>
        <w:rPr>
          <w:lang w:val="es-ES"/>
        </w:rPr>
      </w:pPr>
    </w:p>
    <w:p w14:paraId="2357D8F3" w14:textId="77777777" w:rsidR="000D7C44" w:rsidRDefault="000D7C44">
      <w:pPr>
        <w:spacing w:line="360" w:lineRule="auto"/>
        <w:jc w:val="both"/>
        <w:rPr>
          <w:lang w:val="es-ES"/>
        </w:rPr>
      </w:pPr>
    </w:p>
    <w:p w14:paraId="09DF51DB" w14:textId="77777777" w:rsidR="000D7C44" w:rsidRDefault="000D7C44">
      <w:pPr>
        <w:spacing w:line="360" w:lineRule="auto"/>
        <w:jc w:val="both"/>
        <w:rPr>
          <w:lang w:val="es-ES"/>
        </w:rPr>
      </w:pPr>
    </w:p>
    <w:p w14:paraId="4BE90463" w14:textId="77777777" w:rsidR="000D7C44" w:rsidRDefault="000D7C44">
      <w:pPr>
        <w:spacing w:line="360" w:lineRule="auto"/>
        <w:jc w:val="both"/>
        <w:rPr>
          <w:lang w:val="es-ES"/>
        </w:rPr>
      </w:pPr>
    </w:p>
    <w:p w14:paraId="2F7B17BB" w14:textId="77777777" w:rsidR="000D7C44" w:rsidRDefault="000D7C44">
      <w:pPr>
        <w:spacing w:line="360" w:lineRule="auto"/>
        <w:jc w:val="both"/>
        <w:rPr>
          <w:lang w:val="es-ES"/>
        </w:rPr>
      </w:pPr>
    </w:p>
    <w:p w14:paraId="5A11175C" w14:textId="77777777" w:rsidR="000D7C44" w:rsidRDefault="000D7C44">
      <w:pPr>
        <w:spacing w:line="360" w:lineRule="auto"/>
        <w:jc w:val="both"/>
        <w:rPr>
          <w:lang w:val="es-ES"/>
        </w:rPr>
      </w:pPr>
    </w:p>
    <w:p w14:paraId="68DA454D" w14:textId="77777777" w:rsidR="000D7C44" w:rsidRDefault="000D7C44">
      <w:pPr>
        <w:spacing w:line="360" w:lineRule="auto"/>
        <w:jc w:val="both"/>
        <w:rPr>
          <w:lang w:val="es-ES"/>
        </w:rPr>
      </w:pPr>
    </w:p>
    <w:p w14:paraId="05DA17ED" w14:textId="77777777" w:rsidR="000D7C44" w:rsidRDefault="000D7C44">
      <w:pPr>
        <w:spacing w:line="360" w:lineRule="auto"/>
        <w:jc w:val="both"/>
        <w:rPr>
          <w:lang w:val="es-ES"/>
        </w:rPr>
      </w:pPr>
    </w:p>
    <w:p w14:paraId="697D9242" w14:textId="77777777" w:rsidR="000D7C44" w:rsidRDefault="000D7C44">
      <w:pPr>
        <w:spacing w:line="360" w:lineRule="auto"/>
        <w:jc w:val="both"/>
        <w:rPr>
          <w:lang w:val="es-ES"/>
        </w:rPr>
      </w:pPr>
    </w:p>
    <w:p w14:paraId="5399D727" w14:textId="77777777" w:rsidR="00DA311F" w:rsidRDefault="00000000" w:rsidP="00427C46">
      <w:pPr>
        <w:spacing w:line="360" w:lineRule="auto"/>
        <w:jc w:val="center"/>
        <w:rPr>
          <w:lang w:val="es-ES"/>
        </w:rPr>
      </w:pPr>
      <w:r>
        <w:rPr>
          <w:b/>
          <w:bCs/>
          <w:lang w:val="es-ES"/>
        </w:rPr>
        <w:lastRenderedPageBreak/>
        <w:t>Tabla 2.</w:t>
      </w:r>
      <w:r>
        <w:rPr>
          <w:lang w:val="es-ES"/>
        </w:rPr>
        <w:t xml:space="preserve"> Operacionalización de las competencias transversales de solución de problemas con creatividad e innovación de lo simple a lo complejo</w:t>
      </w:r>
    </w:p>
    <w:tbl>
      <w:tblPr>
        <w:tblStyle w:val="Tablaconcuadrcula"/>
        <w:tblW w:w="9394" w:type="dxa"/>
        <w:tblLayout w:type="fixed"/>
        <w:tblLook w:val="04A0" w:firstRow="1" w:lastRow="0" w:firstColumn="1" w:lastColumn="0" w:noHBand="0" w:noVBand="1"/>
      </w:tblPr>
      <w:tblGrid>
        <w:gridCol w:w="1550"/>
        <w:gridCol w:w="1844"/>
        <w:gridCol w:w="1935"/>
        <w:gridCol w:w="1986"/>
        <w:gridCol w:w="2079"/>
      </w:tblGrid>
      <w:tr w:rsidR="00DA311F" w:rsidRPr="00427C46" w14:paraId="3207EBF5" w14:textId="77777777">
        <w:tc>
          <w:tcPr>
            <w:tcW w:w="1550" w:type="dxa"/>
          </w:tcPr>
          <w:p w14:paraId="4FDFD27A" w14:textId="77777777" w:rsidR="00DA311F" w:rsidRPr="00427C46" w:rsidRDefault="00DA311F">
            <w:pPr>
              <w:widowControl w:val="0"/>
              <w:jc w:val="center"/>
              <w:rPr>
                <w:lang w:val="es-ES"/>
              </w:rPr>
            </w:pPr>
          </w:p>
          <w:p w14:paraId="589A6DF5" w14:textId="77777777" w:rsidR="00DA311F" w:rsidRPr="00427C46" w:rsidRDefault="00000000">
            <w:pPr>
              <w:widowControl w:val="0"/>
              <w:jc w:val="center"/>
              <w:rPr>
                <w:lang w:val="es-ES"/>
              </w:rPr>
            </w:pPr>
            <w:r w:rsidRPr="00427C46">
              <w:rPr>
                <w:lang w:val="es-ES"/>
              </w:rPr>
              <w:t>Sub-competencia</w:t>
            </w:r>
          </w:p>
        </w:tc>
        <w:tc>
          <w:tcPr>
            <w:tcW w:w="1844" w:type="dxa"/>
          </w:tcPr>
          <w:p w14:paraId="37792F77" w14:textId="77777777" w:rsidR="00DA311F" w:rsidRPr="00427C46" w:rsidRDefault="00DA311F">
            <w:pPr>
              <w:widowControl w:val="0"/>
              <w:jc w:val="center"/>
              <w:rPr>
                <w:lang w:val="es-ES"/>
              </w:rPr>
            </w:pPr>
          </w:p>
          <w:p w14:paraId="3F1EAB71" w14:textId="77777777" w:rsidR="00DA311F" w:rsidRPr="00427C46" w:rsidRDefault="00000000">
            <w:pPr>
              <w:widowControl w:val="0"/>
              <w:jc w:val="center"/>
              <w:rPr>
                <w:lang w:val="es-ES"/>
              </w:rPr>
            </w:pPr>
            <w:r w:rsidRPr="00427C46">
              <w:rPr>
                <w:lang w:val="es-ES"/>
              </w:rPr>
              <w:t xml:space="preserve">Definición </w:t>
            </w:r>
          </w:p>
        </w:tc>
        <w:tc>
          <w:tcPr>
            <w:tcW w:w="1935" w:type="dxa"/>
          </w:tcPr>
          <w:p w14:paraId="16A3E545" w14:textId="77777777" w:rsidR="00DA311F" w:rsidRPr="00427C46" w:rsidRDefault="00000000">
            <w:pPr>
              <w:widowControl w:val="0"/>
              <w:jc w:val="center"/>
              <w:rPr>
                <w:lang w:val="es-ES"/>
              </w:rPr>
            </w:pPr>
            <w:r w:rsidRPr="00427C46">
              <w:rPr>
                <w:lang w:val="es-ES"/>
              </w:rPr>
              <w:t>Desarrollo de habilidades cognitivas: simple a complejo</w:t>
            </w:r>
          </w:p>
        </w:tc>
        <w:tc>
          <w:tcPr>
            <w:tcW w:w="1986" w:type="dxa"/>
          </w:tcPr>
          <w:p w14:paraId="289F4C07" w14:textId="77777777" w:rsidR="00DA311F" w:rsidRPr="00427C46" w:rsidRDefault="00000000">
            <w:pPr>
              <w:widowControl w:val="0"/>
              <w:jc w:val="center"/>
              <w:rPr>
                <w:lang w:val="es-ES"/>
              </w:rPr>
            </w:pPr>
            <w:r w:rsidRPr="00427C46">
              <w:rPr>
                <w:lang w:val="es-ES"/>
              </w:rPr>
              <w:t>Desarrollo de habilidades psico – motoras: simple a complejo</w:t>
            </w:r>
          </w:p>
        </w:tc>
        <w:tc>
          <w:tcPr>
            <w:tcW w:w="2079" w:type="dxa"/>
          </w:tcPr>
          <w:p w14:paraId="023478B8" w14:textId="77777777" w:rsidR="00DA311F" w:rsidRPr="00427C46" w:rsidRDefault="00000000">
            <w:pPr>
              <w:widowControl w:val="0"/>
              <w:jc w:val="center"/>
              <w:rPr>
                <w:lang w:val="es-ES"/>
              </w:rPr>
            </w:pPr>
            <w:r w:rsidRPr="00427C46">
              <w:rPr>
                <w:lang w:val="es-ES"/>
              </w:rPr>
              <w:t>Desarrollo de habilidades de dominio afectivo: simple a complejo</w:t>
            </w:r>
          </w:p>
        </w:tc>
      </w:tr>
      <w:tr w:rsidR="00DA311F" w:rsidRPr="00427C46" w14:paraId="53021D2F" w14:textId="77777777">
        <w:tc>
          <w:tcPr>
            <w:tcW w:w="1550" w:type="dxa"/>
          </w:tcPr>
          <w:p w14:paraId="74F3E9EC" w14:textId="77777777" w:rsidR="00DA311F" w:rsidRPr="00427C46" w:rsidRDefault="00DA311F">
            <w:pPr>
              <w:widowControl w:val="0"/>
              <w:jc w:val="both"/>
              <w:rPr>
                <w:lang w:val="es-ES"/>
              </w:rPr>
            </w:pPr>
          </w:p>
          <w:p w14:paraId="4C62045C" w14:textId="77777777" w:rsidR="00DA311F" w:rsidRPr="00427C46" w:rsidRDefault="00000000">
            <w:pPr>
              <w:widowControl w:val="0"/>
              <w:jc w:val="center"/>
              <w:rPr>
                <w:lang w:val="es-ES"/>
              </w:rPr>
            </w:pPr>
            <w:r w:rsidRPr="00427C46">
              <w:rPr>
                <w:lang w:val="es-ES"/>
              </w:rPr>
              <w:t>Técnica</w:t>
            </w:r>
          </w:p>
          <w:p w14:paraId="674E208D" w14:textId="77777777" w:rsidR="00DA311F" w:rsidRPr="00427C46" w:rsidRDefault="00000000">
            <w:pPr>
              <w:widowControl w:val="0"/>
              <w:jc w:val="center"/>
              <w:rPr>
                <w:lang w:val="es-ES"/>
              </w:rPr>
            </w:pPr>
            <w:r w:rsidRPr="00427C46">
              <w:rPr>
                <w:lang w:val="es-ES"/>
              </w:rPr>
              <w:t>(Saber conocer)</w:t>
            </w:r>
          </w:p>
        </w:tc>
        <w:tc>
          <w:tcPr>
            <w:tcW w:w="1844" w:type="dxa"/>
          </w:tcPr>
          <w:p w14:paraId="3B43A6FA" w14:textId="77777777" w:rsidR="00DA311F" w:rsidRPr="00427C46" w:rsidRDefault="00000000">
            <w:pPr>
              <w:widowControl w:val="0"/>
              <w:jc w:val="both"/>
              <w:rPr>
                <w:lang w:val="es-ES"/>
              </w:rPr>
            </w:pPr>
            <w:r w:rsidRPr="00427C46">
              <w:rPr>
                <w:lang w:val="es-ES"/>
              </w:rPr>
              <w:t>Conjunto de conocimientos especializados que le permitirán a los egresados un desempeño experto en los contenidos y las actividades propias de la actividad laboral.</w:t>
            </w:r>
          </w:p>
        </w:tc>
        <w:tc>
          <w:tcPr>
            <w:tcW w:w="1935" w:type="dxa"/>
            <w:vMerge w:val="restart"/>
          </w:tcPr>
          <w:p w14:paraId="2D6991EC" w14:textId="77777777" w:rsidR="00DA311F" w:rsidRPr="00427C46" w:rsidRDefault="00000000">
            <w:pPr>
              <w:pStyle w:val="Prrafodelista"/>
              <w:widowControl w:val="0"/>
              <w:numPr>
                <w:ilvl w:val="0"/>
                <w:numId w:val="7"/>
              </w:numPr>
              <w:snapToGrid w:val="0"/>
              <w:spacing w:before="120" w:after="480"/>
              <w:ind w:left="357" w:hanging="357"/>
              <w:rPr>
                <w:lang w:val="es-ES"/>
              </w:rPr>
            </w:pPr>
            <w:r w:rsidRPr="00427C46">
              <w:rPr>
                <w:lang w:val="es-ES"/>
              </w:rPr>
              <w:t>Conocimiento</w:t>
            </w:r>
          </w:p>
          <w:p w14:paraId="460FE10D" w14:textId="77777777" w:rsidR="00DA311F" w:rsidRPr="00427C46" w:rsidRDefault="00000000">
            <w:pPr>
              <w:pStyle w:val="Prrafodelista"/>
              <w:widowControl w:val="0"/>
              <w:numPr>
                <w:ilvl w:val="0"/>
                <w:numId w:val="7"/>
              </w:numPr>
              <w:snapToGrid w:val="0"/>
              <w:spacing w:before="120" w:after="480"/>
              <w:ind w:left="357" w:hanging="357"/>
              <w:rPr>
                <w:lang w:val="es-ES"/>
              </w:rPr>
            </w:pPr>
            <w:r w:rsidRPr="00427C46">
              <w:rPr>
                <w:lang w:val="es-ES"/>
              </w:rPr>
              <w:t>Comprensión</w:t>
            </w:r>
          </w:p>
          <w:p w14:paraId="6A399326" w14:textId="77777777" w:rsidR="00DA311F" w:rsidRPr="00427C46" w:rsidRDefault="00000000">
            <w:pPr>
              <w:pStyle w:val="Prrafodelista"/>
              <w:widowControl w:val="0"/>
              <w:numPr>
                <w:ilvl w:val="0"/>
                <w:numId w:val="7"/>
              </w:numPr>
              <w:snapToGrid w:val="0"/>
              <w:spacing w:before="120" w:after="480"/>
              <w:ind w:left="357" w:hanging="357"/>
              <w:rPr>
                <w:lang w:val="es-ES"/>
              </w:rPr>
            </w:pPr>
            <w:r w:rsidRPr="00427C46">
              <w:rPr>
                <w:lang w:val="es-ES"/>
              </w:rPr>
              <w:t>Aplicación</w:t>
            </w:r>
          </w:p>
          <w:p w14:paraId="3DCF1A6E" w14:textId="77777777" w:rsidR="00DA311F" w:rsidRPr="00427C46" w:rsidRDefault="00000000">
            <w:pPr>
              <w:pStyle w:val="Prrafodelista"/>
              <w:widowControl w:val="0"/>
              <w:numPr>
                <w:ilvl w:val="0"/>
                <w:numId w:val="7"/>
              </w:numPr>
              <w:snapToGrid w:val="0"/>
              <w:spacing w:before="120" w:after="480"/>
              <w:ind w:left="357" w:hanging="357"/>
              <w:rPr>
                <w:lang w:val="es-ES"/>
              </w:rPr>
            </w:pPr>
            <w:r w:rsidRPr="00427C46">
              <w:rPr>
                <w:lang w:val="es-ES"/>
              </w:rPr>
              <w:t>Análisis</w:t>
            </w:r>
          </w:p>
          <w:p w14:paraId="4D35D0F1" w14:textId="77777777" w:rsidR="00DA311F" w:rsidRPr="00427C46" w:rsidRDefault="00000000">
            <w:pPr>
              <w:pStyle w:val="Prrafodelista"/>
              <w:widowControl w:val="0"/>
              <w:numPr>
                <w:ilvl w:val="0"/>
                <w:numId w:val="7"/>
              </w:numPr>
              <w:snapToGrid w:val="0"/>
              <w:spacing w:before="120" w:after="480"/>
              <w:ind w:left="357" w:hanging="357"/>
              <w:rPr>
                <w:lang w:val="es-ES"/>
              </w:rPr>
            </w:pPr>
            <w:r w:rsidRPr="00427C46">
              <w:rPr>
                <w:lang w:val="es-ES"/>
              </w:rPr>
              <w:t>Síntesis</w:t>
            </w:r>
          </w:p>
          <w:p w14:paraId="249D855E" w14:textId="77777777" w:rsidR="00DA311F" w:rsidRPr="00427C46" w:rsidRDefault="00000000">
            <w:pPr>
              <w:pStyle w:val="Prrafodelista"/>
              <w:widowControl w:val="0"/>
              <w:numPr>
                <w:ilvl w:val="0"/>
                <w:numId w:val="7"/>
              </w:numPr>
              <w:snapToGrid w:val="0"/>
              <w:spacing w:before="120" w:after="480"/>
              <w:ind w:left="357" w:hanging="357"/>
              <w:rPr>
                <w:lang w:val="es-ES"/>
              </w:rPr>
            </w:pPr>
            <w:r w:rsidRPr="00427C46">
              <w:rPr>
                <w:lang w:val="es-ES"/>
              </w:rPr>
              <w:t>Evaluación</w:t>
            </w:r>
          </w:p>
        </w:tc>
        <w:tc>
          <w:tcPr>
            <w:tcW w:w="1986" w:type="dxa"/>
            <w:vMerge w:val="restart"/>
          </w:tcPr>
          <w:p w14:paraId="4A123C7E" w14:textId="77777777" w:rsidR="00DA311F" w:rsidRPr="00427C46" w:rsidRDefault="00000000">
            <w:pPr>
              <w:pStyle w:val="Prrafodelista"/>
              <w:widowControl w:val="0"/>
              <w:numPr>
                <w:ilvl w:val="0"/>
                <w:numId w:val="8"/>
              </w:numPr>
              <w:snapToGrid w:val="0"/>
              <w:spacing w:before="120" w:after="480"/>
              <w:ind w:left="357" w:hanging="357"/>
              <w:rPr>
                <w:lang w:val="es-ES"/>
              </w:rPr>
            </w:pPr>
            <w:r w:rsidRPr="00427C46">
              <w:rPr>
                <w:lang w:val="es-ES"/>
              </w:rPr>
              <w:t>Imitación</w:t>
            </w:r>
          </w:p>
          <w:p w14:paraId="38A78358" w14:textId="77777777" w:rsidR="00DA311F" w:rsidRPr="00427C46" w:rsidRDefault="00000000">
            <w:pPr>
              <w:pStyle w:val="Prrafodelista"/>
              <w:widowControl w:val="0"/>
              <w:numPr>
                <w:ilvl w:val="0"/>
                <w:numId w:val="8"/>
              </w:numPr>
              <w:snapToGrid w:val="0"/>
              <w:spacing w:before="120" w:after="480"/>
              <w:ind w:left="357" w:hanging="357"/>
              <w:rPr>
                <w:lang w:val="es-ES"/>
              </w:rPr>
            </w:pPr>
            <w:r w:rsidRPr="00427C46">
              <w:rPr>
                <w:lang w:val="es-ES"/>
              </w:rPr>
              <w:t>Manipulación</w:t>
            </w:r>
          </w:p>
          <w:p w14:paraId="0D668B15" w14:textId="77777777" w:rsidR="00DA311F" w:rsidRPr="00427C46" w:rsidRDefault="00000000">
            <w:pPr>
              <w:pStyle w:val="Prrafodelista"/>
              <w:widowControl w:val="0"/>
              <w:numPr>
                <w:ilvl w:val="0"/>
                <w:numId w:val="8"/>
              </w:numPr>
              <w:snapToGrid w:val="0"/>
              <w:spacing w:before="120" w:after="480"/>
              <w:ind w:left="357" w:hanging="357"/>
              <w:rPr>
                <w:lang w:val="es-ES"/>
              </w:rPr>
            </w:pPr>
            <w:r w:rsidRPr="00427C46">
              <w:rPr>
                <w:lang w:val="es-ES"/>
              </w:rPr>
              <w:t>Precisión</w:t>
            </w:r>
          </w:p>
          <w:p w14:paraId="31F25C60" w14:textId="77777777" w:rsidR="00DA311F" w:rsidRPr="00427C46" w:rsidRDefault="00000000">
            <w:pPr>
              <w:pStyle w:val="Prrafodelista"/>
              <w:widowControl w:val="0"/>
              <w:numPr>
                <w:ilvl w:val="0"/>
                <w:numId w:val="8"/>
              </w:numPr>
              <w:snapToGrid w:val="0"/>
              <w:spacing w:before="120" w:after="480"/>
              <w:ind w:left="357" w:hanging="357"/>
              <w:rPr>
                <w:lang w:val="es-ES"/>
              </w:rPr>
            </w:pPr>
            <w:r w:rsidRPr="00427C46">
              <w:rPr>
                <w:lang w:val="es-ES"/>
              </w:rPr>
              <w:t>Articulación</w:t>
            </w:r>
          </w:p>
          <w:p w14:paraId="39CEAE1C" w14:textId="77777777" w:rsidR="00DA311F" w:rsidRPr="00427C46" w:rsidRDefault="00000000">
            <w:pPr>
              <w:pStyle w:val="Prrafodelista"/>
              <w:widowControl w:val="0"/>
              <w:numPr>
                <w:ilvl w:val="0"/>
                <w:numId w:val="8"/>
              </w:numPr>
              <w:snapToGrid w:val="0"/>
              <w:spacing w:before="120" w:after="480"/>
              <w:ind w:left="357" w:hanging="357"/>
              <w:rPr>
                <w:lang w:val="es-ES"/>
              </w:rPr>
            </w:pPr>
            <w:r w:rsidRPr="00427C46">
              <w:rPr>
                <w:lang w:val="es-ES"/>
              </w:rPr>
              <w:t>Naturalización</w:t>
            </w:r>
          </w:p>
        </w:tc>
        <w:tc>
          <w:tcPr>
            <w:tcW w:w="2079" w:type="dxa"/>
            <w:vMerge w:val="restart"/>
          </w:tcPr>
          <w:p w14:paraId="48FA3CD7" w14:textId="77777777" w:rsidR="00DA311F" w:rsidRPr="00427C46" w:rsidRDefault="00000000">
            <w:pPr>
              <w:pStyle w:val="Prrafodelista"/>
              <w:widowControl w:val="0"/>
              <w:numPr>
                <w:ilvl w:val="0"/>
                <w:numId w:val="9"/>
              </w:numPr>
              <w:snapToGrid w:val="0"/>
              <w:spacing w:before="120" w:after="480"/>
              <w:ind w:left="357" w:hanging="357"/>
              <w:rPr>
                <w:lang w:val="es-ES"/>
              </w:rPr>
            </w:pPr>
            <w:r w:rsidRPr="00427C46">
              <w:rPr>
                <w:lang w:val="es-ES"/>
              </w:rPr>
              <w:t>Recepción</w:t>
            </w:r>
          </w:p>
          <w:p w14:paraId="42FCE7AF" w14:textId="77777777" w:rsidR="00DA311F" w:rsidRPr="00427C46" w:rsidRDefault="00000000">
            <w:pPr>
              <w:pStyle w:val="Prrafodelista"/>
              <w:widowControl w:val="0"/>
              <w:numPr>
                <w:ilvl w:val="0"/>
                <w:numId w:val="9"/>
              </w:numPr>
              <w:snapToGrid w:val="0"/>
              <w:spacing w:before="120" w:after="480"/>
              <w:ind w:left="357" w:hanging="357"/>
              <w:rPr>
                <w:lang w:val="es-ES"/>
              </w:rPr>
            </w:pPr>
            <w:r w:rsidRPr="00427C46">
              <w:rPr>
                <w:lang w:val="es-ES"/>
              </w:rPr>
              <w:t>Respuesta</w:t>
            </w:r>
          </w:p>
          <w:p w14:paraId="7B510DC5" w14:textId="77777777" w:rsidR="00DA311F" w:rsidRPr="00427C46" w:rsidRDefault="00000000">
            <w:pPr>
              <w:pStyle w:val="Prrafodelista"/>
              <w:widowControl w:val="0"/>
              <w:numPr>
                <w:ilvl w:val="0"/>
                <w:numId w:val="9"/>
              </w:numPr>
              <w:snapToGrid w:val="0"/>
              <w:spacing w:before="120" w:after="480"/>
              <w:ind w:left="357" w:hanging="357"/>
              <w:rPr>
                <w:lang w:val="es-ES"/>
              </w:rPr>
            </w:pPr>
            <w:r w:rsidRPr="00427C46">
              <w:rPr>
                <w:lang w:val="es-ES"/>
              </w:rPr>
              <w:t>Valoración</w:t>
            </w:r>
          </w:p>
          <w:p w14:paraId="6F8A3FAA" w14:textId="77777777" w:rsidR="00DA311F" w:rsidRPr="00427C46" w:rsidRDefault="00000000">
            <w:pPr>
              <w:pStyle w:val="Prrafodelista"/>
              <w:widowControl w:val="0"/>
              <w:numPr>
                <w:ilvl w:val="0"/>
                <w:numId w:val="9"/>
              </w:numPr>
              <w:snapToGrid w:val="0"/>
              <w:spacing w:before="120" w:after="480"/>
              <w:ind w:left="357" w:hanging="357"/>
              <w:rPr>
                <w:lang w:val="es-ES"/>
              </w:rPr>
            </w:pPr>
            <w:r w:rsidRPr="00427C46">
              <w:rPr>
                <w:lang w:val="es-ES"/>
              </w:rPr>
              <w:t>Organización</w:t>
            </w:r>
          </w:p>
          <w:p w14:paraId="25B95BC3" w14:textId="77777777" w:rsidR="00DA311F" w:rsidRPr="00427C46" w:rsidRDefault="00000000">
            <w:pPr>
              <w:pStyle w:val="Prrafodelista"/>
              <w:widowControl w:val="0"/>
              <w:numPr>
                <w:ilvl w:val="0"/>
                <w:numId w:val="9"/>
              </w:numPr>
              <w:snapToGrid w:val="0"/>
              <w:spacing w:before="120" w:after="480"/>
              <w:ind w:left="357" w:hanging="357"/>
              <w:rPr>
                <w:lang w:val="es-ES"/>
              </w:rPr>
            </w:pPr>
            <w:r w:rsidRPr="00427C46">
              <w:rPr>
                <w:lang w:val="es-ES"/>
              </w:rPr>
              <w:t xml:space="preserve">Caracterización </w:t>
            </w:r>
          </w:p>
        </w:tc>
      </w:tr>
      <w:tr w:rsidR="00DA311F" w:rsidRPr="00427C46" w14:paraId="0084E6FD" w14:textId="77777777">
        <w:tc>
          <w:tcPr>
            <w:tcW w:w="1550" w:type="dxa"/>
          </w:tcPr>
          <w:p w14:paraId="132669A5" w14:textId="77777777" w:rsidR="00DA311F" w:rsidRPr="00427C46" w:rsidRDefault="00DA311F">
            <w:pPr>
              <w:widowControl w:val="0"/>
              <w:jc w:val="both"/>
              <w:rPr>
                <w:lang w:val="es-ES"/>
              </w:rPr>
            </w:pPr>
          </w:p>
          <w:p w14:paraId="43AFA30D" w14:textId="77777777" w:rsidR="00DA311F" w:rsidRPr="00427C46" w:rsidRDefault="00000000">
            <w:pPr>
              <w:widowControl w:val="0"/>
              <w:jc w:val="both"/>
              <w:rPr>
                <w:lang w:val="es-ES"/>
              </w:rPr>
            </w:pPr>
            <w:r w:rsidRPr="00427C46">
              <w:rPr>
                <w:lang w:val="es-ES"/>
              </w:rPr>
              <w:t>Metodológica</w:t>
            </w:r>
          </w:p>
          <w:p w14:paraId="440F07D5" w14:textId="77777777" w:rsidR="00DA311F" w:rsidRPr="00427C46" w:rsidRDefault="00000000">
            <w:pPr>
              <w:widowControl w:val="0"/>
              <w:jc w:val="center"/>
              <w:rPr>
                <w:lang w:val="es-ES"/>
              </w:rPr>
            </w:pPr>
            <w:r w:rsidRPr="00427C46">
              <w:rPr>
                <w:lang w:val="es-ES"/>
              </w:rPr>
              <w:t>(Saber hacer)</w:t>
            </w:r>
          </w:p>
        </w:tc>
        <w:tc>
          <w:tcPr>
            <w:tcW w:w="1844" w:type="dxa"/>
          </w:tcPr>
          <w:p w14:paraId="0FAC559E" w14:textId="77777777" w:rsidR="00DA311F" w:rsidRPr="00427C46" w:rsidRDefault="00000000">
            <w:pPr>
              <w:widowControl w:val="0"/>
              <w:jc w:val="both"/>
              <w:rPr>
                <w:lang w:val="es-ES"/>
              </w:rPr>
            </w:pPr>
            <w:r w:rsidRPr="00427C46">
              <w:rPr>
                <w:lang w:val="es-ES"/>
              </w:rPr>
              <w:t>Aplicación de los conocimientos en situaciones profesionales concretas; no como respuestas predeterminadas sino aquellas desarrolladas de manera concreta para solucionar problemas de forma autónoma y responsable.</w:t>
            </w:r>
          </w:p>
        </w:tc>
        <w:tc>
          <w:tcPr>
            <w:tcW w:w="1935" w:type="dxa"/>
            <w:vMerge/>
          </w:tcPr>
          <w:p w14:paraId="615D3CB4" w14:textId="77777777" w:rsidR="00DA311F" w:rsidRPr="00427C46" w:rsidRDefault="00DA311F">
            <w:pPr>
              <w:widowControl w:val="0"/>
              <w:jc w:val="center"/>
              <w:rPr>
                <w:lang w:val="es-ES"/>
              </w:rPr>
            </w:pPr>
          </w:p>
        </w:tc>
        <w:tc>
          <w:tcPr>
            <w:tcW w:w="1986" w:type="dxa"/>
            <w:vMerge/>
          </w:tcPr>
          <w:p w14:paraId="50EEA8F8" w14:textId="77777777" w:rsidR="00DA311F" w:rsidRPr="00427C46" w:rsidRDefault="00DA311F">
            <w:pPr>
              <w:widowControl w:val="0"/>
              <w:jc w:val="center"/>
              <w:rPr>
                <w:lang w:val="es-ES"/>
              </w:rPr>
            </w:pPr>
          </w:p>
        </w:tc>
        <w:tc>
          <w:tcPr>
            <w:tcW w:w="2079" w:type="dxa"/>
            <w:vMerge/>
          </w:tcPr>
          <w:p w14:paraId="6ED51B4A" w14:textId="77777777" w:rsidR="00DA311F" w:rsidRPr="00427C46" w:rsidRDefault="00DA311F">
            <w:pPr>
              <w:widowControl w:val="0"/>
              <w:jc w:val="center"/>
              <w:rPr>
                <w:lang w:val="es-ES"/>
              </w:rPr>
            </w:pPr>
          </w:p>
        </w:tc>
      </w:tr>
      <w:tr w:rsidR="00DA311F" w:rsidRPr="00427C46" w14:paraId="4034AE2E" w14:textId="77777777">
        <w:tc>
          <w:tcPr>
            <w:tcW w:w="1550" w:type="dxa"/>
          </w:tcPr>
          <w:p w14:paraId="059E2A31" w14:textId="77777777" w:rsidR="00DA311F" w:rsidRPr="00427C46" w:rsidRDefault="00000000">
            <w:pPr>
              <w:widowControl w:val="0"/>
              <w:jc w:val="center"/>
              <w:rPr>
                <w:lang w:val="es-ES"/>
              </w:rPr>
            </w:pPr>
            <w:r w:rsidRPr="00427C46">
              <w:rPr>
                <w:lang w:val="es-ES"/>
              </w:rPr>
              <w:t xml:space="preserve">Social </w:t>
            </w:r>
          </w:p>
          <w:p w14:paraId="1FC548B6" w14:textId="77777777" w:rsidR="00DA311F" w:rsidRPr="00427C46" w:rsidRDefault="00000000">
            <w:pPr>
              <w:widowControl w:val="0"/>
              <w:jc w:val="center"/>
              <w:rPr>
                <w:lang w:val="es-ES"/>
              </w:rPr>
            </w:pPr>
            <w:r w:rsidRPr="00427C46">
              <w:rPr>
                <w:lang w:val="es-ES"/>
              </w:rPr>
              <w:t>(Saber estar)</w:t>
            </w:r>
          </w:p>
        </w:tc>
        <w:tc>
          <w:tcPr>
            <w:tcW w:w="1844" w:type="dxa"/>
          </w:tcPr>
          <w:p w14:paraId="6E8321D9" w14:textId="77777777" w:rsidR="00DA311F" w:rsidRPr="00427C46" w:rsidRDefault="00000000">
            <w:pPr>
              <w:widowControl w:val="0"/>
              <w:jc w:val="both"/>
            </w:pPr>
            <w:r w:rsidRPr="00427C46">
              <w:t>Conjunto de actitudes y habilidades interersonales que permitirán a los egresados interactuar en su entorno profesional.</w:t>
            </w:r>
          </w:p>
        </w:tc>
        <w:tc>
          <w:tcPr>
            <w:tcW w:w="1935" w:type="dxa"/>
            <w:vMerge/>
          </w:tcPr>
          <w:p w14:paraId="37B6776F" w14:textId="77777777" w:rsidR="00DA311F" w:rsidRPr="00427C46" w:rsidRDefault="00DA311F">
            <w:pPr>
              <w:widowControl w:val="0"/>
              <w:jc w:val="center"/>
              <w:rPr>
                <w:lang w:val="es-ES"/>
              </w:rPr>
            </w:pPr>
          </w:p>
        </w:tc>
        <w:tc>
          <w:tcPr>
            <w:tcW w:w="1986" w:type="dxa"/>
            <w:vMerge/>
          </w:tcPr>
          <w:p w14:paraId="6E10A747" w14:textId="77777777" w:rsidR="00DA311F" w:rsidRPr="00427C46" w:rsidRDefault="00DA311F">
            <w:pPr>
              <w:widowControl w:val="0"/>
              <w:jc w:val="center"/>
              <w:rPr>
                <w:lang w:val="es-ES"/>
              </w:rPr>
            </w:pPr>
          </w:p>
        </w:tc>
        <w:tc>
          <w:tcPr>
            <w:tcW w:w="2079" w:type="dxa"/>
            <w:vMerge/>
          </w:tcPr>
          <w:p w14:paraId="0FEE335A" w14:textId="77777777" w:rsidR="00DA311F" w:rsidRPr="00427C46" w:rsidRDefault="00DA311F">
            <w:pPr>
              <w:widowControl w:val="0"/>
              <w:jc w:val="center"/>
              <w:rPr>
                <w:lang w:val="es-ES"/>
              </w:rPr>
            </w:pPr>
          </w:p>
        </w:tc>
      </w:tr>
      <w:tr w:rsidR="00DA311F" w:rsidRPr="00427C46" w14:paraId="5570B93E" w14:textId="77777777">
        <w:tc>
          <w:tcPr>
            <w:tcW w:w="1550" w:type="dxa"/>
          </w:tcPr>
          <w:p w14:paraId="400AF42D" w14:textId="77777777" w:rsidR="00DA311F" w:rsidRPr="00427C46" w:rsidRDefault="00000000">
            <w:pPr>
              <w:widowControl w:val="0"/>
              <w:jc w:val="center"/>
              <w:rPr>
                <w:lang w:val="es-ES"/>
              </w:rPr>
            </w:pPr>
            <w:r w:rsidRPr="00427C46">
              <w:rPr>
                <w:lang w:val="es-ES"/>
              </w:rPr>
              <w:t>Participativa</w:t>
            </w:r>
          </w:p>
          <w:p w14:paraId="7F46378A" w14:textId="77777777" w:rsidR="00DA311F" w:rsidRPr="00427C46" w:rsidRDefault="00000000">
            <w:pPr>
              <w:widowControl w:val="0"/>
              <w:jc w:val="center"/>
              <w:rPr>
                <w:lang w:val="es-ES"/>
              </w:rPr>
            </w:pPr>
            <w:r w:rsidRPr="00427C46">
              <w:rPr>
                <w:lang w:val="es-ES"/>
              </w:rPr>
              <w:t>(Saber ser)</w:t>
            </w:r>
          </w:p>
        </w:tc>
        <w:tc>
          <w:tcPr>
            <w:tcW w:w="1844" w:type="dxa"/>
          </w:tcPr>
          <w:p w14:paraId="43CD9721" w14:textId="77777777" w:rsidR="00DA311F" w:rsidRPr="00427C46" w:rsidRDefault="00000000">
            <w:pPr>
              <w:widowControl w:val="0"/>
              <w:jc w:val="both"/>
            </w:pPr>
            <w:r w:rsidRPr="00427C46">
              <w:t xml:space="preserve">Conjunto de valores: personales, profesionales y </w:t>
            </w:r>
            <w:r w:rsidRPr="00427C46">
              <w:lastRenderedPageBreak/>
              <w:t>sociales que les permitirán  desempeñarse con excelencia en su vida laboral y personal.</w:t>
            </w:r>
          </w:p>
        </w:tc>
        <w:tc>
          <w:tcPr>
            <w:tcW w:w="1935" w:type="dxa"/>
            <w:vMerge/>
          </w:tcPr>
          <w:p w14:paraId="412B9957" w14:textId="77777777" w:rsidR="00DA311F" w:rsidRPr="00427C46" w:rsidRDefault="00DA311F">
            <w:pPr>
              <w:widowControl w:val="0"/>
              <w:jc w:val="center"/>
              <w:rPr>
                <w:lang w:val="es-ES"/>
              </w:rPr>
            </w:pPr>
          </w:p>
        </w:tc>
        <w:tc>
          <w:tcPr>
            <w:tcW w:w="1986" w:type="dxa"/>
            <w:vMerge/>
          </w:tcPr>
          <w:p w14:paraId="40A67BF7" w14:textId="77777777" w:rsidR="00DA311F" w:rsidRPr="00427C46" w:rsidRDefault="00DA311F">
            <w:pPr>
              <w:widowControl w:val="0"/>
              <w:jc w:val="center"/>
              <w:rPr>
                <w:lang w:val="es-ES"/>
              </w:rPr>
            </w:pPr>
          </w:p>
        </w:tc>
        <w:tc>
          <w:tcPr>
            <w:tcW w:w="2079" w:type="dxa"/>
            <w:vMerge/>
          </w:tcPr>
          <w:p w14:paraId="4DEE9902" w14:textId="77777777" w:rsidR="00DA311F" w:rsidRPr="00427C46" w:rsidRDefault="00DA311F">
            <w:pPr>
              <w:widowControl w:val="0"/>
              <w:jc w:val="center"/>
              <w:rPr>
                <w:lang w:val="es-ES"/>
              </w:rPr>
            </w:pPr>
          </w:p>
        </w:tc>
      </w:tr>
    </w:tbl>
    <w:p w14:paraId="41FAB2A3" w14:textId="5492A9CD" w:rsidR="00DA311F" w:rsidRPr="00427C46" w:rsidRDefault="00000000" w:rsidP="00427C46">
      <w:pPr>
        <w:spacing w:line="360" w:lineRule="auto"/>
        <w:jc w:val="center"/>
        <w:rPr>
          <w:lang w:val="es-ES"/>
        </w:rPr>
      </w:pPr>
      <w:r>
        <w:rPr>
          <w:lang w:val="es-ES"/>
        </w:rPr>
        <w:t xml:space="preserve">Fuente: Elaboración propia con base en IPN, 2004; López &amp; Mendoza, 2016; </w:t>
      </w:r>
      <w:r>
        <w:t>Anderson, L. W.; Krathwhol, D. R. (ed.) (2001).</w:t>
      </w:r>
    </w:p>
    <w:p w14:paraId="49A3FC25" w14:textId="77777777" w:rsidR="00DA311F" w:rsidRDefault="00DA311F">
      <w:pPr>
        <w:jc w:val="center"/>
        <w:rPr>
          <w:sz w:val="20"/>
          <w:szCs w:val="20"/>
          <w:lang w:val="es-ES"/>
        </w:rPr>
      </w:pPr>
    </w:p>
    <w:p w14:paraId="330CE49E" w14:textId="77777777" w:rsidR="00DA311F" w:rsidRDefault="00000000">
      <w:pPr>
        <w:spacing w:line="360" w:lineRule="auto"/>
        <w:jc w:val="center"/>
        <w:rPr>
          <w:b/>
          <w:bCs/>
          <w:sz w:val="32"/>
          <w:szCs w:val="32"/>
          <w:lang w:val="es-ES"/>
        </w:rPr>
      </w:pPr>
      <w:r>
        <w:rPr>
          <w:b/>
          <w:bCs/>
          <w:sz w:val="32"/>
          <w:szCs w:val="32"/>
          <w:lang w:val="es-ES"/>
        </w:rPr>
        <w:t>Resultados</w:t>
      </w:r>
    </w:p>
    <w:p w14:paraId="10AB5EB0" w14:textId="77777777" w:rsidR="00DA311F" w:rsidRDefault="00000000">
      <w:pPr>
        <w:spacing w:line="360" w:lineRule="auto"/>
        <w:ind w:firstLine="708"/>
        <w:jc w:val="both"/>
        <w:rPr>
          <w:lang w:val="es-ES"/>
        </w:rPr>
      </w:pPr>
      <w:r>
        <w:rPr>
          <w:lang w:val="es-ES"/>
        </w:rPr>
        <w:t xml:space="preserve">Para desarrollar esta propuesta de evaluación del desarrollo de las competencias de solución de problemas con creatividad e innovación para estudiantes de educación superior, por niveles de desempeño en cada una de ellas, de forma integrada a lo largo de la malla curricular de estudiantes se tomó como caso de estudio una malla curricular de 4 niveles de formación –4 años o 8 semestres– tuvo como resultado cuatro instrumentos. </w:t>
      </w:r>
    </w:p>
    <w:p w14:paraId="195C3EE3" w14:textId="77777777" w:rsidR="00DA311F" w:rsidRDefault="00000000">
      <w:pPr>
        <w:spacing w:line="360" w:lineRule="auto"/>
        <w:ind w:firstLine="708"/>
        <w:jc w:val="both"/>
        <w:rPr>
          <w:lang w:val="es-ES"/>
        </w:rPr>
      </w:pPr>
      <w:r>
        <w:rPr>
          <w:lang w:val="es-ES"/>
        </w:rPr>
        <w:t xml:space="preserve">Dichos instrumentos, pretenden coadyuvar, a los docentes de nivel superior de educación, en la comprensión de una evaluación integrada y sistémica –trabajo colaborativo– entre diferentes áreas de formación. En las tablas 3, 4, 5 y 6 se presentan dichas propuestas.  </w:t>
      </w:r>
    </w:p>
    <w:p w14:paraId="39CEC3D8" w14:textId="77777777" w:rsidR="00427C46" w:rsidRDefault="00427C46">
      <w:pPr>
        <w:spacing w:line="360" w:lineRule="auto"/>
        <w:ind w:firstLine="708"/>
        <w:jc w:val="both"/>
        <w:rPr>
          <w:lang w:val="es-ES"/>
        </w:rPr>
      </w:pPr>
    </w:p>
    <w:p w14:paraId="4EC0AAD5" w14:textId="77777777" w:rsidR="000D7C44" w:rsidRDefault="000D7C44">
      <w:pPr>
        <w:spacing w:line="360" w:lineRule="auto"/>
        <w:ind w:firstLine="708"/>
        <w:jc w:val="both"/>
        <w:rPr>
          <w:lang w:val="es-ES"/>
        </w:rPr>
      </w:pPr>
    </w:p>
    <w:p w14:paraId="06A394F0" w14:textId="77777777" w:rsidR="000D7C44" w:rsidRDefault="000D7C44">
      <w:pPr>
        <w:spacing w:line="360" w:lineRule="auto"/>
        <w:ind w:firstLine="708"/>
        <w:jc w:val="both"/>
        <w:rPr>
          <w:lang w:val="es-ES"/>
        </w:rPr>
      </w:pPr>
    </w:p>
    <w:p w14:paraId="19116078" w14:textId="77777777" w:rsidR="000D7C44" w:rsidRDefault="000D7C44">
      <w:pPr>
        <w:spacing w:line="360" w:lineRule="auto"/>
        <w:ind w:firstLine="708"/>
        <w:jc w:val="both"/>
        <w:rPr>
          <w:lang w:val="es-ES"/>
        </w:rPr>
      </w:pPr>
    </w:p>
    <w:p w14:paraId="2A200442" w14:textId="77777777" w:rsidR="000D7C44" w:rsidRDefault="000D7C44">
      <w:pPr>
        <w:spacing w:line="360" w:lineRule="auto"/>
        <w:ind w:firstLine="708"/>
        <w:jc w:val="both"/>
        <w:rPr>
          <w:lang w:val="es-ES"/>
        </w:rPr>
      </w:pPr>
    </w:p>
    <w:p w14:paraId="02A586D9" w14:textId="77777777" w:rsidR="000D7C44" w:rsidRDefault="000D7C44">
      <w:pPr>
        <w:spacing w:line="360" w:lineRule="auto"/>
        <w:ind w:firstLine="708"/>
        <w:jc w:val="both"/>
        <w:rPr>
          <w:lang w:val="es-ES"/>
        </w:rPr>
      </w:pPr>
    </w:p>
    <w:p w14:paraId="6FA699CE" w14:textId="77777777" w:rsidR="000D7C44" w:rsidRDefault="000D7C44">
      <w:pPr>
        <w:spacing w:line="360" w:lineRule="auto"/>
        <w:ind w:firstLine="708"/>
        <w:jc w:val="both"/>
        <w:rPr>
          <w:lang w:val="es-ES"/>
        </w:rPr>
      </w:pPr>
    </w:p>
    <w:p w14:paraId="4CFB1408" w14:textId="77777777" w:rsidR="000D7C44" w:rsidRDefault="000D7C44">
      <w:pPr>
        <w:spacing w:line="360" w:lineRule="auto"/>
        <w:ind w:firstLine="708"/>
        <w:jc w:val="both"/>
        <w:rPr>
          <w:lang w:val="es-ES"/>
        </w:rPr>
      </w:pPr>
    </w:p>
    <w:p w14:paraId="40EC95CF" w14:textId="77777777" w:rsidR="000D7C44" w:rsidRDefault="000D7C44">
      <w:pPr>
        <w:spacing w:line="360" w:lineRule="auto"/>
        <w:ind w:firstLine="708"/>
        <w:jc w:val="both"/>
        <w:rPr>
          <w:lang w:val="es-ES"/>
        </w:rPr>
      </w:pPr>
    </w:p>
    <w:p w14:paraId="49CC48F9" w14:textId="77777777" w:rsidR="000D7C44" w:rsidRDefault="000D7C44">
      <w:pPr>
        <w:spacing w:line="360" w:lineRule="auto"/>
        <w:ind w:firstLine="708"/>
        <w:jc w:val="both"/>
        <w:rPr>
          <w:lang w:val="es-ES"/>
        </w:rPr>
      </w:pPr>
    </w:p>
    <w:p w14:paraId="6711B6B0" w14:textId="77777777" w:rsidR="000D7C44" w:rsidRDefault="000D7C44">
      <w:pPr>
        <w:spacing w:line="360" w:lineRule="auto"/>
        <w:ind w:firstLine="708"/>
        <w:jc w:val="both"/>
        <w:rPr>
          <w:lang w:val="es-ES"/>
        </w:rPr>
      </w:pPr>
    </w:p>
    <w:p w14:paraId="17A18263" w14:textId="77777777" w:rsidR="000D7C44" w:rsidRDefault="000D7C44">
      <w:pPr>
        <w:spacing w:line="360" w:lineRule="auto"/>
        <w:ind w:firstLine="708"/>
        <w:jc w:val="both"/>
        <w:rPr>
          <w:lang w:val="es-ES"/>
        </w:rPr>
      </w:pPr>
    </w:p>
    <w:p w14:paraId="54AAA74C" w14:textId="77777777" w:rsidR="000D7C44" w:rsidRDefault="000D7C44">
      <w:pPr>
        <w:spacing w:line="360" w:lineRule="auto"/>
        <w:ind w:firstLine="708"/>
        <w:jc w:val="both"/>
        <w:rPr>
          <w:lang w:val="es-ES"/>
        </w:rPr>
      </w:pPr>
    </w:p>
    <w:p w14:paraId="1E3F1E90" w14:textId="77777777" w:rsidR="000D7C44" w:rsidRDefault="000D7C44">
      <w:pPr>
        <w:spacing w:line="360" w:lineRule="auto"/>
        <w:ind w:firstLine="708"/>
        <w:jc w:val="both"/>
        <w:rPr>
          <w:lang w:val="es-ES"/>
        </w:rPr>
      </w:pPr>
    </w:p>
    <w:p w14:paraId="47B811BC" w14:textId="77777777" w:rsidR="000D7C44" w:rsidRDefault="000D7C44">
      <w:pPr>
        <w:spacing w:line="360" w:lineRule="auto"/>
        <w:ind w:firstLine="708"/>
        <w:jc w:val="both"/>
        <w:rPr>
          <w:lang w:val="es-ES"/>
        </w:rPr>
      </w:pPr>
    </w:p>
    <w:p w14:paraId="6AB57359" w14:textId="77777777" w:rsidR="000D7C44" w:rsidRDefault="000D7C44">
      <w:pPr>
        <w:spacing w:line="360" w:lineRule="auto"/>
        <w:ind w:firstLine="708"/>
        <w:jc w:val="both"/>
        <w:rPr>
          <w:lang w:val="es-ES"/>
        </w:rPr>
      </w:pPr>
    </w:p>
    <w:p w14:paraId="2FCB151F" w14:textId="1FCAA8A2" w:rsidR="00DA311F" w:rsidRDefault="00000000" w:rsidP="00427C46">
      <w:pPr>
        <w:spacing w:line="360" w:lineRule="auto"/>
        <w:jc w:val="center"/>
        <w:rPr>
          <w:lang w:val="es-ES"/>
        </w:rPr>
      </w:pPr>
      <w:r>
        <w:rPr>
          <w:b/>
          <w:bCs/>
          <w:lang w:val="es-ES"/>
        </w:rPr>
        <w:lastRenderedPageBreak/>
        <w:t>Tabla 3.</w:t>
      </w:r>
      <w:r>
        <w:rPr>
          <w:lang w:val="es-ES"/>
        </w:rPr>
        <w:t xml:space="preserve"> Instrumento de evaluación para el desarrollo de las competencias de solución de problemas con creatividad e innovación para estudiantes de primer nivel formativo de ES</w:t>
      </w:r>
    </w:p>
    <w:tbl>
      <w:tblPr>
        <w:tblStyle w:val="Tablaconcuadrcula"/>
        <w:tblW w:w="9394" w:type="dxa"/>
        <w:jc w:val="center"/>
        <w:tblLayout w:type="fixed"/>
        <w:tblLook w:val="04A0" w:firstRow="1" w:lastRow="0" w:firstColumn="1" w:lastColumn="0" w:noHBand="0" w:noVBand="1"/>
      </w:tblPr>
      <w:tblGrid>
        <w:gridCol w:w="1162"/>
        <w:gridCol w:w="1484"/>
        <w:gridCol w:w="1936"/>
        <w:gridCol w:w="4812"/>
      </w:tblGrid>
      <w:tr w:rsidR="00DA311F" w:rsidRPr="00427C46" w14:paraId="62B61D9C" w14:textId="77777777">
        <w:trPr>
          <w:trHeight w:val="470"/>
          <w:jc w:val="center"/>
        </w:trPr>
        <w:tc>
          <w:tcPr>
            <w:tcW w:w="1162" w:type="dxa"/>
            <w:vAlign w:val="center"/>
          </w:tcPr>
          <w:p w14:paraId="1CF6097A" w14:textId="77777777" w:rsidR="00DA311F" w:rsidRPr="00427C46" w:rsidRDefault="00000000">
            <w:pPr>
              <w:widowControl w:val="0"/>
              <w:jc w:val="center"/>
            </w:pPr>
            <w:r w:rsidRPr="00427C46">
              <w:t xml:space="preserve">Nivel </w:t>
            </w:r>
          </w:p>
          <w:p w14:paraId="25D6552E" w14:textId="63121946" w:rsidR="00DA311F" w:rsidRPr="00427C46" w:rsidRDefault="000D7C44">
            <w:pPr>
              <w:widowControl w:val="0"/>
              <w:jc w:val="center"/>
            </w:pPr>
            <w:r w:rsidRPr="00427C46">
              <w:t>F</w:t>
            </w:r>
            <w:r w:rsidR="00000000" w:rsidRPr="00427C46">
              <w:t>ormativo</w:t>
            </w:r>
          </w:p>
        </w:tc>
        <w:tc>
          <w:tcPr>
            <w:tcW w:w="1484" w:type="dxa"/>
            <w:vAlign w:val="center"/>
          </w:tcPr>
          <w:p w14:paraId="2A8E809B" w14:textId="77777777" w:rsidR="00DA311F" w:rsidRPr="00427C46" w:rsidRDefault="00000000">
            <w:pPr>
              <w:widowControl w:val="0"/>
              <w:jc w:val="center"/>
            </w:pPr>
            <w:r w:rsidRPr="00427C46">
              <w:t>Competencia</w:t>
            </w:r>
          </w:p>
        </w:tc>
        <w:tc>
          <w:tcPr>
            <w:tcW w:w="1936" w:type="dxa"/>
          </w:tcPr>
          <w:p w14:paraId="37E88B4F" w14:textId="77777777" w:rsidR="00DA311F" w:rsidRPr="00427C46" w:rsidRDefault="00000000">
            <w:pPr>
              <w:widowControl w:val="0"/>
              <w:jc w:val="center"/>
            </w:pPr>
            <w:r w:rsidRPr="00427C46">
              <w:t>Desarrollo de habilidades</w:t>
            </w:r>
          </w:p>
        </w:tc>
        <w:tc>
          <w:tcPr>
            <w:tcW w:w="4811" w:type="dxa"/>
            <w:vAlign w:val="center"/>
          </w:tcPr>
          <w:p w14:paraId="6F3516BC" w14:textId="77777777" w:rsidR="00DA311F" w:rsidRPr="00427C46" w:rsidRDefault="00000000">
            <w:pPr>
              <w:widowControl w:val="0"/>
              <w:jc w:val="center"/>
            </w:pPr>
            <w:r w:rsidRPr="00427C46">
              <w:t>Elementos que permitirán el desarrollo de  las competencias</w:t>
            </w:r>
          </w:p>
        </w:tc>
      </w:tr>
      <w:tr w:rsidR="00DA311F" w:rsidRPr="00427C46" w14:paraId="25840120" w14:textId="77777777">
        <w:trPr>
          <w:jc w:val="center"/>
        </w:trPr>
        <w:tc>
          <w:tcPr>
            <w:tcW w:w="1162" w:type="dxa"/>
            <w:vMerge w:val="restart"/>
            <w:vAlign w:val="center"/>
          </w:tcPr>
          <w:p w14:paraId="7F9AD87D" w14:textId="77777777" w:rsidR="00DA311F" w:rsidRPr="00427C46" w:rsidRDefault="00DA311F">
            <w:pPr>
              <w:widowControl w:val="0"/>
              <w:jc w:val="center"/>
            </w:pPr>
          </w:p>
          <w:p w14:paraId="7270260C" w14:textId="77777777" w:rsidR="00DA311F" w:rsidRPr="00427C46" w:rsidRDefault="00000000">
            <w:pPr>
              <w:widowControl w:val="0"/>
              <w:jc w:val="center"/>
            </w:pPr>
            <w:r w:rsidRPr="00427C46">
              <w:t>I</w:t>
            </w:r>
          </w:p>
        </w:tc>
        <w:tc>
          <w:tcPr>
            <w:tcW w:w="1484" w:type="dxa"/>
            <w:vAlign w:val="center"/>
          </w:tcPr>
          <w:p w14:paraId="53709744" w14:textId="77777777" w:rsidR="00DA311F" w:rsidRPr="00427C46" w:rsidRDefault="00000000">
            <w:pPr>
              <w:widowControl w:val="0"/>
              <w:jc w:val="center"/>
            </w:pPr>
            <w:r w:rsidRPr="00427C46">
              <w:t>Solución de problemas</w:t>
            </w:r>
          </w:p>
        </w:tc>
        <w:tc>
          <w:tcPr>
            <w:tcW w:w="1936" w:type="dxa"/>
          </w:tcPr>
          <w:p w14:paraId="2167DDC0" w14:textId="77777777" w:rsidR="00DA311F" w:rsidRPr="00427C46" w:rsidRDefault="00000000">
            <w:pPr>
              <w:widowControl w:val="0"/>
              <w:snapToGrid w:val="0"/>
              <w:jc w:val="center"/>
              <w:rPr>
                <w:lang w:val="es-ES"/>
              </w:rPr>
            </w:pPr>
            <w:r w:rsidRPr="00427C46">
              <w:rPr>
                <w:lang w:val="es-ES"/>
              </w:rPr>
              <w:t>COGNITIVAS</w:t>
            </w:r>
          </w:p>
          <w:p w14:paraId="28B2E49F" w14:textId="77777777" w:rsidR="00DA311F" w:rsidRPr="00427C46" w:rsidRDefault="00000000">
            <w:pPr>
              <w:pStyle w:val="Prrafodelista"/>
              <w:widowControl w:val="0"/>
              <w:numPr>
                <w:ilvl w:val="0"/>
                <w:numId w:val="10"/>
              </w:numPr>
              <w:snapToGrid w:val="0"/>
              <w:rPr>
                <w:lang w:val="es-ES"/>
              </w:rPr>
            </w:pPr>
            <w:r w:rsidRPr="00427C46">
              <w:rPr>
                <w:lang w:val="es-ES"/>
              </w:rPr>
              <w:t>Conocimiento</w:t>
            </w:r>
          </w:p>
          <w:p w14:paraId="71F96161" w14:textId="77777777" w:rsidR="00DA311F" w:rsidRPr="00427C46" w:rsidRDefault="00000000">
            <w:pPr>
              <w:pStyle w:val="Prrafodelista"/>
              <w:widowControl w:val="0"/>
              <w:numPr>
                <w:ilvl w:val="0"/>
                <w:numId w:val="10"/>
              </w:numPr>
              <w:snapToGrid w:val="0"/>
              <w:rPr>
                <w:lang w:val="es-ES"/>
              </w:rPr>
            </w:pPr>
            <w:r w:rsidRPr="00427C46">
              <w:rPr>
                <w:lang w:val="es-ES"/>
              </w:rPr>
              <w:t>Comprensión</w:t>
            </w:r>
          </w:p>
          <w:p w14:paraId="0719BA3B" w14:textId="77777777" w:rsidR="00DA311F" w:rsidRPr="00427C46" w:rsidRDefault="00000000">
            <w:pPr>
              <w:widowControl w:val="0"/>
              <w:snapToGrid w:val="0"/>
              <w:jc w:val="center"/>
              <w:rPr>
                <w:lang w:val="es-ES"/>
              </w:rPr>
            </w:pPr>
            <w:r w:rsidRPr="00427C46">
              <w:rPr>
                <w:lang w:val="es-ES"/>
              </w:rPr>
              <w:t>PSICO – MOTORAS</w:t>
            </w:r>
          </w:p>
          <w:p w14:paraId="010A23CF" w14:textId="77777777" w:rsidR="00DA311F" w:rsidRPr="00427C46" w:rsidRDefault="00000000">
            <w:pPr>
              <w:pStyle w:val="Prrafodelista"/>
              <w:widowControl w:val="0"/>
              <w:numPr>
                <w:ilvl w:val="0"/>
                <w:numId w:val="11"/>
              </w:numPr>
              <w:snapToGrid w:val="0"/>
              <w:rPr>
                <w:lang w:val="es-ES"/>
              </w:rPr>
            </w:pPr>
            <w:r w:rsidRPr="00427C46">
              <w:rPr>
                <w:lang w:val="es-ES"/>
              </w:rPr>
              <w:t>Imitación</w:t>
            </w:r>
          </w:p>
          <w:p w14:paraId="7D0C5C6A" w14:textId="77777777" w:rsidR="00DA311F" w:rsidRPr="00427C46" w:rsidRDefault="00000000">
            <w:pPr>
              <w:pStyle w:val="Prrafodelista"/>
              <w:widowControl w:val="0"/>
              <w:numPr>
                <w:ilvl w:val="0"/>
                <w:numId w:val="11"/>
              </w:numPr>
              <w:snapToGrid w:val="0"/>
              <w:rPr>
                <w:lang w:val="es-ES"/>
              </w:rPr>
            </w:pPr>
            <w:r w:rsidRPr="00427C46">
              <w:rPr>
                <w:lang w:val="es-ES"/>
              </w:rPr>
              <w:t>Manipulación</w:t>
            </w:r>
          </w:p>
          <w:p w14:paraId="5E4252C2" w14:textId="77777777" w:rsidR="00DA311F" w:rsidRPr="00427C46" w:rsidRDefault="00000000">
            <w:pPr>
              <w:widowControl w:val="0"/>
              <w:snapToGrid w:val="0"/>
              <w:jc w:val="center"/>
              <w:rPr>
                <w:lang w:val="es-ES"/>
              </w:rPr>
            </w:pPr>
            <w:r w:rsidRPr="00427C46">
              <w:rPr>
                <w:lang w:val="es-ES"/>
              </w:rPr>
              <w:t>DOMINIO AFECTIVO</w:t>
            </w:r>
          </w:p>
          <w:p w14:paraId="316DB26C" w14:textId="77777777" w:rsidR="00DA311F" w:rsidRPr="00427C46" w:rsidRDefault="00000000">
            <w:pPr>
              <w:pStyle w:val="Prrafodelista"/>
              <w:widowControl w:val="0"/>
              <w:numPr>
                <w:ilvl w:val="0"/>
                <w:numId w:val="12"/>
              </w:numPr>
              <w:snapToGrid w:val="0"/>
              <w:rPr>
                <w:lang w:val="es-ES"/>
              </w:rPr>
            </w:pPr>
            <w:r w:rsidRPr="00427C46">
              <w:rPr>
                <w:lang w:val="es-ES"/>
              </w:rPr>
              <w:t>Recepción</w:t>
            </w:r>
          </w:p>
        </w:tc>
        <w:tc>
          <w:tcPr>
            <w:tcW w:w="4811" w:type="dxa"/>
          </w:tcPr>
          <w:p w14:paraId="586299D2" w14:textId="77777777" w:rsidR="00DA311F" w:rsidRPr="00427C46" w:rsidRDefault="00000000">
            <w:pPr>
              <w:pStyle w:val="Prrafodelista"/>
              <w:widowControl w:val="0"/>
              <w:numPr>
                <w:ilvl w:val="0"/>
                <w:numId w:val="12"/>
              </w:numPr>
              <w:snapToGrid w:val="0"/>
              <w:spacing w:before="120"/>
              <w:ind w:left="357" w:hanging="357"/>
            </w:pPr>
            <w:r w:rsidRPr="00427C46">
              <w:t>Pensamiento analítico</w:t>
            </w:r>
          </w:p>
          <w:p w14:paraId="59B3FD28" w14:textId="77777777" w:rsidR="00DA311F" w:rsidRPr="00427C46" w:rsidRDefault="00000000">
            <w:pPr>
              <w:pStyle w:val="Prrafodelista"/>
              <w:widowControl w:val="0"/>
              <w:numPr>
                <w:ilvl w:val="0"/>
                <w:numId w:val="12"/>
              </w:numPr>
              <w:snapToGrid w:val="0"/>
              <w:spacing w:before="120"/>
              <w:ind w:left="357" w:hanging="357"/>
            </w:pPr>
            <w:r w:rsidRPr="00427C46">
              <w:t xml:space="preserve">Capacidad investigativa </w:t>
            </w:r>
          </w:p>
          <w:p w14:paraId="6903C8A3" w14:textId="77777777" w:rsidR="00DA311F" w:rsidRPr="00427C46" w:rsidRDefault="00000000">
            <w:pPr>
              <w:pStyle w:val="Prrafodelista"/>
              <w:widowControl w:val="0"/>
              <w:numPr>
                <w:ilvl w:val="0"/>
                <w:numId w:val="12"/>
              </w:numPr>
              <w:snapToGrid w:val="0"/>
              <w:spacing w:before="120"/>
              <w:ind w:left="357" w:hanging="357"/>
              <w:rPr>
                <w:color w:val="000000" w:themeColor="text1"/>
              </w:rPr>
            </w:pPr>
            <w:r w:rsidRPr="00427C46">
              <w:rPr>
                <w:color w:val="000000" w:themeColor="text1"/>
              </w:rPr>
              <w:t xml:space="preserve">Aplica métodos, técnicas, herramientas aprendidas en clase </w:t>
            </w:r>
          </w:p>
          <w:p w14:paraId="5134FEA3" w14:textId="77777777" w:rsidR="00DA311F" w:rsidRPr="00427C46" w:rsidRDefault="00000000">
            <w:pPr>
              <w:pStyle w:val="Prrafodelista"/>
              <w:widowControl w:val="0"/>
              <w:numPr>
                <w:ilvl w:val="0"/>
                <w:numId w:val="12"/>
              </w:numPr>
              <w:snapToGrid w:val="0"/>
              <w:spacing w:before="120"/>
              <w:ind w:left="357" w:hanging="357"/>
              <w:rPr>
                <w:color w:val="000000" w:themeColor="text1"/>
              </w:rPr>
            </w:pPr>
            <w:r w:rsidRPr="00427C46">
              <w:rPr>
                <w:color w:val="000000" w:themeColor="text1"/>
              </w:rPr>
              <w:t xml:space="preserve">Capacidad para jerarquizar variables </w:t>
            </w:r>
          </w:p>
          <w:p w14:paraId="7919A2DB" w14:textId="77777777" w:rsidR="00DA311F" w:rsidRPr="00427C46" w:rsidRDefault="00000000">
            <w:pPr>
              <w:pStyle w:val="Prrafodelista"/>
              <w:widowControl w:val="0"/>
              <w:numPr>
                <w:ilvl w:val="0"/>
                <w:numId w:val="12"/>
              </w:numPr>
              <w:snapToGrid w:val="0"/>
              <w:spacing w:before="120"/>
              <w:ind w:left="357" w:hanging="357"/>
            </w:pPr>
            <w:r w:rsidRPr="00427C46">
              <w:t>Formulación de hipótesis</w:t>
            </w:r>
          </w:p>
          <w:p w14:paraId="67899E1F" w14:textId="77777777" w:rsidR="00DA311F" w:rsidRPr="00427C46" w:rsidRDefault="00000000">
            <w:pPr>
              <w:pStyle w:val="Prrafodelista"/>
              <w:widowControl w:val="0"/>
              <w:numPr>
                <w:ilvl w:val="0"/>
                <w:numId w:val="12"/>
              </w:numPr>
              <w:snapToGrid w:val="0"/>
              <w:spacing w:before="120"/>
              <w:ind w:left="357" w:hanging="357"/>
            </w:pPr>
            <w:r w:rsidRPr="00427C46">
              <w:t>Capacidad de plantear alternativas de solución lógicas</w:t>
            </w:r>
          </w:p>
        </w:tc>
      </w:tr>
      <w:tr w:rsidR="00DA311F" w:rsidRPr="00427C46" w14:paraId="26EF7D45" w14:textId="77777777">
        <w:trPr>
          <w:jc w:val="center"/>
        </w:trPr>
        <w:tc>
          <w:tcPr>
            <w:tcW w:w="1162" w:type="dxa"/>
            <w:vMerge/>
          </w:tcPr>
          <w:p w14:paraId="542BF7C0" w14:textId="77777777" w:rsidR="00DA311F" w:rsidRPr="00427C46" w:rsidRDefault="00DA311F">
            <w:pPr>
              <w:widowControl w:val="0"/>
            </w:pPr>
          </w:p>
        </w:tc>
        <w:tc>
          <w:tcPr>
            <w:tcW w:w="1484" w:type="dxa"/>
            <w:vAlign w:val="center"/>
          </w:tcPr>
          <w:p w14:paraId="35CC5366" w14:textId="77777777" w:rsidR="00DA311F" w:rsidRPr="00427C46" w:rsidRDefault="00000000">
            <w:pPr>
              <w:widowControl w:val="0"/>
              <w:jc w:val="center"/>
            </w:pPr>
            <w:r w:rsidRPr="00427C46">
              <w:t>Creatividad</w:t>
            </w:r>
          </w:p>
          <w:p w14:paraId="7AA830F0" w14:textId="77777777" w:rsidR="00DA311F" w:rsidRPr="00427C46" w:rsidRDefault="00DA311F">
            <w:pPr>
              <w:widowControl w:val="0"/>
              <w:jc w:val="center"/>
            </w:pPr>
          </w:p>
        </w:tc>
        <w:tc>
          <w:tcPr>
            <w:tcW w:w="1936" w:type="dxa"/>
          </w:tcPr>
          <w:p w14:paraId="216A72EE" w14:textId="77777777" w:rsidR="00DA311F" w:rsidRPr="00427C46" w:rsidRDefault="00000000">
            <w:pPr>
              <w:widowControl w:val="0"/>
              <w:snapToGrid w:val="0"/>
              <w:jc w:val="center"/>
              <w:rPr>
                <w:lang w:val="es-ES"/>
              </w:rPr>
            </w:pPr>
            <w:r w:rsidRPr="00427C46">
              <w:rPr>
                <w:lang w:val="es-ES"/>
              </w:rPr>
              <w:t>COGNITIVAS</w:t>
            </w:r>
          </w:p>
          <w:p w14:paraId="0BC7E52A" w14:textId="77777777" w:rsidR="00DA311F" w:rsidRPr="00427C46" w:rsidRDefault="00000000">
            <w:pPr>
              <w:pStyle w:val="Prrafodelista"/>
              <w:widowControl w:val="0"/>
              <w:numPr>
                <w:ilvl w:val="0"/>
                <w:numId w:val="10"/>
              </w:numPr>
              <w:snapToGrid w:val="0"/>
              <w:rPr>
                <w:lang w:val="es-ES"/>
              </w:rPr>
            </w:pPr>
            <w:r w:rsidRPr="00427C46">
              <w:rPr>
                <w:lang w:val="es-ES"/>
              </w:rPr>
              <w:t>Conocimiento</w:t>
            </w:r>
          </w:p>
          <w:p w14:paraId="0EAF216D" w14:textId="77777777" w:rsidR="00DA311F" w:rsidRPr="00427C46" w:rsidRDefault="00000000">
            <w:pPr>
              <w:pStyle w:val="Prrafodelista"/>
              <w:widowControl w:val="0"/>
              <w:numPr>
                <w:ilvl w:val="0"/>
                <w:numId w:val="10"/>
              </w:numPr>
              <w:snapToGrid w:val="0"/>
              <w:rPr>
                <w:lang w:val="es-ES"/>
              </w:rPr>
            </w:pPr>
            <w:r w:rsidRPr="00427C46">
              <w:rPr>
                <w:lang w:val="es-ES"/>
              </w:rPr>
              <w:t>Comprensión</w:t>
            </w:r>
          </w:p>
          <w:p w14:paraId="6FA209AB" w14:textId="77777777" w:rsidR="00DA311F" w:rsidRPr="00427C46" w:rsidRDefault="00000000">
            <w:pPr>
              <w:widowControl w:val="0"/>
              <w:snapToGrid w:val="0"/>
              <w:jc w:val="center"/>
              <w:rPr>
                <w:lang w:val="es-ES"/>
              </w:rPr>
            </w:pPr>
            <w:r w:rsidRPr="00427C46">
              <w:rPr>
                <w:lang w:val="es-ES"/>
              </w:rPr>
              <w:t>PSICO – MOTORAS</w:t>
            </w:r>
          </w:p>
          <w:p w14:paraId="3659D25E" w14:textId="77777777" w:rsidR="00DA311F" w:rsidRPr="00427C46" w:rsidRDefault="00000000">
            <w:pPr>
              <w:pStyle w:val="Prrafodelista"/>
              <w:widowControl w:val="0"/>
              <w:numPr>
                <w:ilvl w:val="0"/>
                <w:numId w:val="12"/>
              </w:numPr>
              <w:snapToGrid w:val="0"/>
              <w:rPr>
                <w:lang w:val="es-ES"/>
              </w:rPr>
            </w:pPr>
            <w:r w:rsidRPr="00427C46">
              <w:rPr>
                <w:lang w:val="es-ES"/>
              </w:rPr>
              <w:t>Imitación</w:t>
            </w:r>
          </w:p>
          <w:p w14:paraId="2EE833B2" w14:textId="77777777" w:rsidR="00DA311F" w:rsidRPr="00427C46" w:rsidRDefault="00000000">
            <w:pPr>
              <w:pStyle w:val="Prrafodelista"/>
              <w:widowControl w:val="0"/>
              <w:numPr>
                <w:ilvl w:val="0"/>
                <w:numId w:val="12"/>
              </w:numPr>
              <w:snapToGrid w:val="0"/>
              <w:rPr>
                <w:lang w:val="es-ES"/>
              </w:rPr>
            </w:pPr>
            <w:r w:rsidRPr="00427C46">
              <w:rPr>
                <w:lang w:val="es-ES"/>
              </w:rPr>
              <w:t>Manipulación</w:t>
            </w:r>
          </w:p>
          <w:p w14:paraId="1D13FB73" w14:textId="77777777" w:rsidR="00DA311F" w:rsidRPr="00427C46" w:rsidRDefault="00000000">
            <w:pPr>
              <w:widowControl w:val="0"/>
              <w:snapToGrid w:val="0"/>
              <w:jc w:val="center"/>
              <w:rPr>
                <w:lang w:val="es-ES"/>
              </w:rPr>
            </w:pPr>
            <w:r w:rsidRPr="00427C46">
              <w:rPr>
                <w:lang w:val="es-ES"/>
              </w:rPr>
              <w:t>DOMINIO AFECTIVO</w:t>
            </w:r>
          </w:p>
          <w:p w14:paraId="22A21EB4" w14:textId="77777777" w:rsidR="00DA311F" w:rsidRPr="00427C46" w:rsidRDefault="00000000">
            <w:pPr>
              <w:pStyle w:val="Prrafodelista"/>
              <w:widowControl w:val="0"/>
              <w:numPr>
                <w:ilvl w:val="0"/>
                <w:numId w:val="13"/>
              </w:numPr>
              <w:snapToGrid w:val="0"/>
              <w:rPr>
                <w:lang w:val="es-ES"/>
              </w:rPr>
            </w:pPr>
            <w:r w:rsidRPr="00427C46">
              <w:rPr>
                <w:lang w:val="es-ES"/>
              </w:rPr>
              <w:t>Recepción</w:t>
            </w:r>
          </w:p>
          <w:p w14:paraId="4080B482" w14:textId="77777777" w:rsidR="00DA311F" w:rsidRPr="00427C46" w:rsidRDefault="00000000">
            <w:pPr>
              <w:pStyle w:val="Prrafodelista"/>
              <w:widowControl w:val="0"/>
              <w:numPr>
                <w:ilvl w:val="0"/>
                <w:numId w:val="13"/>
              </w:numPr>
              <w:snapToGrid w:val="0"/>
              <w:rPr>
                <w:lang w:val="es-ES"/>
              </w:rPr>
            </w:pPr>
            <w:r w:rsidRPr="00427C46">
              <w:rPr>
                <w:lang w:val="es-ES"/>
              </w:rPr>
              <w:t>Respuesta</w:t>
            </w:r>
          </w:p>
        </w:tc>
        <w:tc>
          <w:tcPr>
            <w:tcW w:w="4811" w:type="dxa"/>
          </w:tcPr>
          <w:p w14:paraId="2499C641" w14:textId="77777777" w:rsidR="00DA311F" w:rsidRPr="00427C46" w:rsidRDefault="00000000">
            <w:pPr>
              <w:pStyle w:val="Prrafodelista"/>
              <w:widowControl w:val="0"/>
              <w:numPr>
                <w:ilvl w:val="0"/>
                <w:numId w:val="13"/>
              </w:numPr>
              <w:snapToGrid w:val="0"/>
              <w:spacing w:before="120"/>
              <w:ind w:left="357" w:hanging="357"/>
            </w:pPr>
            <w:r w:rsidRPr="00427C46">
              <w:t>Pensamiento divergente</w:t>
            </w:r>
          </w:p>
          <w:p w14:paraId="3A577C16" w14:textId="77777777" w:rsidR="00DA311F" w:rsidRPr="00427C46" w:rsidRDefault="00000000">
            <w:pPr>
              <w:pStyle w:val="Prrafodelista"/>
              <w:widowControl w:val="0"/>
              <w:numPr>
                <w:ilvl w:val="0"/>
                <w:numId w:val="13"/>
              </w:numPr>
              <w:snapToGrid w:val="0"/>
              <w:spacing w:before="120"/>
              <w:ind w:left="357" w:hanging="357"/>
            </w:pPr>
            <w:r w:rsidRPr="00427C46">
              <w:t>Autoestima</w:t>
            </w:r>
          </w:p>
          <w:p w14:paraId="494034FA" w14:textId="77777777" w:rsidR="00DA311F" w:rsidRPr="00427C46" w:rsidRDefault="00000000">
            <w:pPr>
              <w:pStyle w:val="Prrafodelista"/>
              <w:widowControl w:val="0"/>
              <w:numPr>
                <w:ilvl w:val="0"/>
                <w:numId w:val="13"/>
              </w:numPr>
              <w:snapToGrid w:val="0"/>
              <w:spacing w:before="120"/>
              <w:ind w:left="357" w:hanging="357"/>
            </w:pPr>
            <w:r w:rsidRPr="00427C46">
              <w:t>Autonomía</w:t>
            </w:r>
          </w:p>
          <w:p w14:paraId="3F3D449F" w14:textId="77777777" w:rsidR="00DA311F" w:rsidRPr="00427C46" w:rsidRDefault="00000000">
            <w:pPr>
              <w:pStyle w:val="Prrafodelista"/>
              <w:widowControl w:val="0"/>
              <w:numPr>
                <w:ilvl w:val="0"/>
                <w:numId w:val="13"/>
              </w:numPr>
              <w:snapToGrid w:val="0"/>
              <w:spacing w:before="120"/>
              <w:ind w:left="357" w:hanging="357"/>
            </w:pPr>
            <w:r w:rsidRPr="00427C46">
              <w:t>Aprendizaje autodirigido</w:t>
            </w:r>
          </w:p>
          <w:p w14:paraId="2C7E4D85" w14:textId="77777777" w:rsidR="00DA311F" w:rsidRPr="00427C46" w:rsidRDefault="00000000">
            <w:pPr>
              <w:pStyle w:val="Prrafodelista"/>
              <w:widowControl w:val="0"/>
              <w:numPr>
                <w:ilvl w:val="0"/>
                <w:numId w:val="13"/>
              </w:numPr>
              <w:snapToGrid w:val="0"/>
              <w:spacing w:before="120"/>
              <w:ind w:left="357" w:hanging="357"/>
            </w:pPr>
            <w:r w:rsidRPr="00427C46">
              <w:t>Capacidad de trabajar individualmente</w:t>
            </w:r>
          </w:p>
          <w:p w14:paraId="0470C548" w14:textId="77777777" w:rsidR="00DA311F" w:rsidRPr="00427C46" w:rsidRDefault="00000000">
            <w:pPr>
              <w:pStyle w:val="Prrafodelista"/>
              <w:widowControl w:val="0"/>
              <w:numPr>
                <w:ilvl w:val="0"/>
                <w:numId w:val="13"/>
              </w:numPr>
              <w:snapToGrid w:val="0"/>
              <w:spacing w:before="120"/>
              <w:ind w:left="357" w:hanging="357"/>
            </w:pPr>
            <w:r w:rsidRPr="00427C46">
              <w:t>Formulación de ideas para solucionar el problema</w:t>
            </w:r>
          </w:p>
          <w:p w14:paraId="754D0616" w14:textId="77777777" w:rsidR="00DA311F" w:rsidRPr="00427C46" w:rsidRDefault="00000000">
            <w:pPr>
              <w:pStyle w:val="Prrafodelista"/>
              <w:widowControl w:val="0"/>
              <w:numPr>
                <w:ilvl w:val="0"/>
                <w:numId w:val="13"/>
              </w:numPr>
              <w:snapToGrid w:val="0"/>
              <w:spacing w:before="120"/>
              <w:ind w:left="357" w:hanging="357"/>
            </w:pPr>
            <w:r w:rsidRPr="00427C46">
              <w:t xml:space="preserve">Pensamiento lateral </w:t>
            </w:r>
          </w:p>
        </w:tc>
      </w:tr>
      <w:tr w:rsidR="00DA311F" w:rsidRPr="00427C46" w14:paraId="16CB5D77" w14:textId="77777777">
        <w:trPr>
          <w:jc w:val="center"/>
        </w:trPr>
        <w:tc>
          <w:tcPr>
            <w:tcW w:w="1162" w:type="dxa"/>
            <w:vMerge/>
          </w:tcPr>
          <w:p w14:paraId="4CA57C88" w14:textId="77777777" w:rsidR="00DA311F" w:rsidRPr="00427C46" w:rsidRDefault="00DA311F">
            <w:pPr>
              <w:widowControl w:val="0"/>
            </w:pPr>
          </w:p>
        </w:tc>
        <w:tc>
          <w:tcPr>
            <w:tcW w:w="1484" w:type="dxa"/>
            <w:vAlign w:val="center"/>
          </w:tcPr>
          <w:p w14:paraId="03A75DA7" w14:textId="77777777" w:rsidR="00DA311F" w:rsidRPr="00427C46" w:rsidRDefault="00000000">
            <w:pPr>
              <w:widowControl w:val="0"/>
              <w:jc w:val="center"/>
            </w:pPr>
            <w:r w:rsidRPr="00427C46">
              <w:t>Innovación</w:t>
            </w:r>
          </w:p>
        </w:tc>
        <w:tc>
          <w:tcPr>
            <w:tcW w:w="1936" w:type="dxa"/>
          </w:tcPr>
          <w:p w14:paraId="46C086E4" w14:textId="77777777" w:rsidR="00DA311F" w:rsidRPr="00427C46" w:rsidRDefault="00000000">
            <w:pPr>
              <w:widowControl w:val="0"/>
              <w:snapToGrid w:val="0"/>
              <w:jc w:val="center"/>
              <w:rPr>
                <w:lang w:val="es-ES"/>
              </w:rPr>
            </w:pPr>
            <w:r w:rsidRPr="00427C46">
              <w:rPr>
                <w:lang w:val="es-ES"/>
              </w:rPr>
              <w:t>DOMINIO AFECTIVO</w:t>
            </w:r>
          </w:p>
          <w:p w14:paraId="6303ADA5" w14:textId="77777777" w:rsidR="00DA311F" w:rsidRPr="00427C46" w:rsidRDefault="00000000">
            <w:pPr>
              <w:pStyle w:val="Prrafodelista"/>
              <w:widowControl w:val="0"/>
              <w:numPr>
                <w:ilvl w:val="0"/>
                <w:numId w:val="15"/>
              </w:numPr>
              <w:snapToGrid w:val="0"/>
              <w:rPr>
                <w:lang w:val="es-ES"/>
              </w:rPr>
            </w:pPr>
            <w:r w:rsidRPr="00427C46">
              <w:rPr>
                <w:lang w:val="es-ES"/>
              </w:rPr>
              <w:t>Recepción</w:t>
            </w:r>
          </w:p>
        </w:tc>
        <w:tc>
          <w:tcPr>
            <w:tcW w:w="4811" w:type="dxa"/>
          </w:tcPr>
          <w:p w14:paraId="1F298476" w14:textId="77777777" w:rsidR="00DA311F" w:rsidRPr="00427C46" w:rsidRDefault="00000000">
            <w:pPr>
              <w:pStyle w:val="Prrafodelista"/>
              <w:widowControl w:val="0"/>
              <w:numPr>
                <w:ilvl w:val="0"/>
                <w:numId w:val="14"/>
              </w:numPr>
              <w:snapToGrid w:val="0"/>
              <w:spacing w:before="120"/>
              <w:ind w:left="357" w:hanging="357"/>
            </w:pPr>
            <w:r w:rsidRPr="00427C46">
              <w:t>Liderazgo</w:t>
            </w:r>
          </w:p>
        </w:tc>
      </w:tr>
    </w:tbl>
    <w:p w14:paraId="12CD535C" w14:textId="77777777" w:rsidR="00DA311F" w:rsidRDefault="00000000" w:rsidP="00427C46">
      <w:pPr>
        <w:spacing w:line="360" w:lineRule="auto"/>
        <w:jc w:val="center"/>
      </w:pPr>
      <w:r>
        <w:t xml:space="preserve">Fuente: Elaboración propia con base en Anderson y Krathwhol, 2001; </w:t>
      </w:r>
      <w:r>
        <w:rPr>
          <w:lang w:val="es-ES"/>
        </w:rPr>
        <w:t xml:space="preserve">Santaella, 2006; </w:t>
      </w:r>
      <w:r>
        <w:t xml:space="preserve">Rasmussen, 2009; Ya–Hui, 2009; Adriansen, 2010; </w:t>
      </w:r>
      <w:r>
        <w:rPr>
          <w:lang w:val="es-ES"/>
        </w:rPr>
        <w:t>Villa &amp; Poblete, 2011</w:t>
      </w:r>
      <w:r>
        <w:t xml:space="preserve">; Hernández, Alvarado, &amp; Luna, 2015; Cano, 2015; Swanger, 2016; Tejeda, 2016; López, 2017; Morales, 2018; Gil-Galván, 2018; </w:t>
      </w:r>
      <w:r>
        <w:rPr>
          <w:lang w:val="es-ES"/>
        </w:rPr>
        <w:t xml:space="preserve">Jiménez, 2019; </w:t>
      </w:r>
      <w:r>
        <w:t>Oseda, Mendivel &amp; Angoma, 2020.</w:t>
      </w:r>
    </w:p>
    <w:p w14:paraId="6A039B94" w14:textId="77777777" w:rsidR="00DA311F" w:rsidRDefault="00DA311F">
      <w:pPr>
        <w:jc w:val="center"/>
        <w:rPr>
          <w:sz w:val="20"/>
          <w:szCs w:val="20"/>
        </w:rPr>
      </w:pPr>
    </w:p>
    <w:p w14:paraId="0A3A898E" w14:textId="77777777" w:rsidR="00427C46" w:rsidRDefault="00427C46">
      <w:pPr>
        <w:jc w:val="center"/>
        <w:rPr>
          <w:sz w:val="20"/>
          <w:szCs w:val="20"/>
        </w:rPr>
      </w:pPr>
    </w:p>
    <w:p w14:paraId="7AF732A0" w14:textId="77777777" w:rsidR="00427C46" w:rsidRDefault="00427C46">
      <w:pPr>
        <w:jc w:val="center"/>
        <w:rPr>
          <w:sz w:val="20"/>
          <w:szCs w:val="20"/>
        </w:rPr>
      </w:pPr>
    </w:p>
    <w:p w14:paraId="4B09DCC7" w14:textId="77777777" w:rsidR="00427C46" w:rsidRDefault="00427C46">
      <w:pPr>
        <w:jc w:val="center"/>
        <w:rPr>
          <w:sz w:val="20"/>
          <w:szCs w:val="20"/>
        </w:rPr>
      </w:pPr>
    </w:p>
    <w:p w14:paraId="393A014E" w14:textId="77777777" w:rsidR="000D7C44" w:rsidRDefault="000D7C44">
      <w:pPr>
        <w:jc w:val="center"/>
        <w:rPr>
          <w:sz w:val="20"/>
          <w:szCs w:val="20"/>
        </w:rPr>
      </w:pPr>
    </w:p>
    <w:p w14:paraId="15321882" w14:textId="77777777" w:rsidR="000D7C44" w:rsidRDefault="000D7C44">
      <w:pPr>
        <w:jc w:val="center"/>
        <w:rPr>
          <w:sz w:val="20"/>
          <w:szCs w:val="20"/>
        </w:rPr>
      </w:pPr>
    </w:p>
    <w:p w14:paraId="477C84C0" w14:textId="77777777" w:rsidR="000D7C44" w:rsidRDefault="000D7C44">
      <w:pPr>
        <w:jc w:val="center"/>
        <w:rPr>
          <w:sz w:val="20"/>
          <w:szCs w:val="20"/>
        </w:rPr>
      </w:pPr>
    </w:p>
    <w:p w14:paraId="30C07D47" w14:textId="77777777" w:rsidR="000D7C44" w:rsidRDefault="000D7C44">
      <w:pPr>
        <w:jc w:val="center"/>
        <w:rPr>
          <w:sz w:val="20"/>
          <w:szCs w:val="20"/>
        </w:rPr>
      </w:pPr>
    </w:p>
    <w:p w14:paraId="163EFFAC" w14:textId="77777777" w:rsidR="000D7C44" w:rsidRDefault="000D7C44">
      <w:pPr>
        <w:jc w:val="center"/>
        <w:rPr>
          <w:sz w:val="20"/>
          <w:szCs w:val="20"/>
        </w:rPr>
      </w:pPr>
    </w:p>
    <w:p w14:paraId="6A8CE782" w14:textId="77777777" w:rsidR="000D7C44" w:rsidRDefault="000D7C44">
      <w:pPr>
        <w:jc w:val="center"/>
        <w:rPr>
          <w:sz w:val="20"/>
          <w:szCs w:val="20"/>
        </w:rPr>
      </w:pPr>
    </w:p>
    <w:p w14:paraId="27AB4659" w14:textId="77777777" w:rsidR="00427C46" w:rsidRDefault="00427C46">
      <w:pPr>
        <w:jc w:val="center"/>
        <w:rPr>
          <w:sz w:val="20"/>
          <w:szCs w:val="20"/>
        </w:rPr>
      </w:pPr>
    </w:p>
    <w:p w14:paraId="28DECFA8" w14:textId="77777777" w:rsidR="00427C46" w:rsidRDefault="00427C46">
      <w:pPr>
        <w:jc w:val="center"/>
        <w:rPr>
          <w:sz w:val="20"/>
          <w:szCs w:val="20"/>
        </w:rPr>
      </w:pPr>
    </w:p>
    <w:p w14:paraId="38C32099" w14:textId="06D13993" w:rsidR="00DA311F" w:rsidRDefault="00000000" w:rsidP="00427C46">
      <w:pPr>
        <w:spacing w:line="360" w:lineRule="auto"/>
        <w:jc w:val="center"/>
        <w:rPr>
          <w:lang w:val="es-ES"/>
        </w:rPr>
      </w:pPr>
      <w:r>
        <w:rPr>
          <w:b/>
          <w:bCs/>
        </w:rPr>
        <w:lastRenderedPageBreak/>
        <w:t>Tabla 4.</w:t>
      </w:r>
      <w:r>
        <w:t xml:space="preserve"> </w:t>
      </w:r>
      <w:r>
        <w:rPr>
          <w:lang w:val="es-ES"/>
        </w:rPr>
        <w:t>Instrumento de evaluación para el desarrollo de las competencias de solución de problemas con creatividad e innovación para estudiantes de segundo nivel formativo de ES</w:t>
      </w:r>
    </w:p>
    <w:tbl>
      <w:tblPr>
        <w:tblStyle w:val="Tablaconcuadrcula"/>
        <w:tblW w:w="9394" w:type="dxa"/>
        <w:jc w:val="center"/>
        <w:tblLayout w:type="fixed"/>
        <w:tblLook w:val="04A0" w:firstRow="1" w:lastRow="0" w:firstColumn="1" w:lastColumn="0" w:noHBand="0" w:noVBand="1"/>
      </w:tblPr>
      <w:tblGrid>
        <w:gridCol w:w="1162"/>
        <w:gridCol w:w="1484"/>
        <w:gridCol w:w="1936"/>
        <w:gridCol w:w="4812"/>
      </w:tblGrid>
      <w:tr w:rsidR="00DA311F" w:rsidRPr="00427C46" w14:paraId="714D4483" w14:textId="77777777">
        <w:trPr>
          <w:jc w:val="center"/>
        </w:trPr>
        <w:tc>
          <w:tcPr>
            <w:tcW w:w="1162" w:type="dxa"/>
            <w:vAlign w:val="center"/>
          </w:tcPr>
          <w:p w14:paraId="30C65896" w14:textId="77777777" w:rsidR="00DA311F" w:rsidRPr="00427C46" w:rsidRDefault="00000000">
            <w:pPr>
              <w:widowControl w:val="0"/>
              <w:jc w:val="center"/>
            </w:pPr>
            <w:r w:rsidRPr="00427C46">
              <w:t xml:space="preserve">Nivel </w:t>
            </w:r>
          </w:p>
          <w:p w14:paraId="44414583" w14:textId="6F6FBF41" w:rsidR="00DA311F" w:rsidRPr="00427C46" w:rsidRDefault="00427C46">
            <w:pPr>
              <w:widowControl w:val="0"/>
            </w:pPr>
            <w:r w:rsidRPr="00427C46">
              <w:t>Formativo</w:t>
            </w:r>
          </w:p>
        </w:tc>
        <w:tc>
          <w:tcPr>
            <w:tcW w:w="1484" w:type="dxa"/>
            <w:vAlign w:val="center"/>
          </w:tcPr>
          <w:p w14:paraId="17149652" w14:textId="77777777" w:rsidR="00DA311F" w:rsidRPr="00427C46" w:rsidRDefault="00000000">
            <w:pPr>
              <w:widowControl w:val="0"/>
              <w:jc w:val="center"/>
            </w:pPr>
            <w:r w:rsidRPr="00427C46">
              <w:t>Competencia</w:t>
            </w:r>
          </w:p>
        </w:tc>
        <w:tc>
          <w:tcPr>
            <w:tcW w:w="1936" w:type="dxa"/>
          </w:tcPr>
          <w:p w14:paraId="0BD79891" w14:textId="77777777" w:rsidR="00DA311F" w:rsidRPr="00427C46" w:rsidRDefault="00000000">
            <w:pPr>
              <w:widowControl w:val="0"/>
              <w:snapToGrid w:val="0"/>
              <w:jc w:val="center"/>
              <w:rPr>
                <w:lang w:val="es-ES"/>
              </w:rPr>
            </w:pPr>
            <w:r w:rsidRPr="00427C46">
              <w:t>Desarrollo de habilidades</w:t>
            </w:r>
          </w:p>
        </w:tc>
        <w:tc>
          <w:tcPr>
            <w:tcW w:w="4811" w:type="dxa"/>
            <w:vAlign w:val="center"/>
          </w:tcPr>
          <w:p w14:paraId="69049ECE" w14:textId="77777777" w:rsidR="00DA311F" w:rsidRPr="00427C46" w:rsidRDefault="00000000">
            <w:pPr>
              <w:widowControl w:val="0"/>
            </w:pPr>
            <w:r w:rsidRPr="00427C46">
              <w:t>Elementos que permitirán el desarrollo de  las competencias</w:t>
            </w:r>
          </w:p>
        </w:tc>
      </w:tr>
      <w:tr w:rsidR="00DA311F" w:rsidRPr="00427C46" w14:paraId="4A3C4531" w14:textId="77777777">
        <w:trPr>
          <w:jc w:val="center"/>
        </w:trPr>
        <w:tc>
          <w:tcPr>
            <w:tcW w:w="1162" w:type="dxa"/>
            <w:vMerge w:val="restart"/>
            <w:vAlign w:val="center"/>
          </w:tcPr>
          <w:p w14:paraId="3C4A4336" w14:textId="77777777" w:rsidR="00DA311F" w:rsidRPr="00427C46" w:rsidRDefault="00000000">
            <w:pPr>
              <w:widowControl w:val="0"/>
              <w:jc w:val="center"/>
            </w:pPr>
            <w:r w:rsidRPr="00427C46">
              <w:t>II</w:t>
            </w:r>
          </w:p>
        </w:tc>
        <w:tc>
          <w:tcPr>
            <w:tcW w:w="1484" w:type="dxa"/>
            <w:vAlign w:val="center"/>
          </w:tcPr>
          <w:p w14:paraId="08013E92" w14:textId="77777777" w:rsidR="00DA311F" w:rsidRPr="00427C46" w:rsidRDefault="00000000">
            <w:pPr>
              <w:widowControl w:val="0"/>
              <w:jc w:val="center"/>
            </w:pPr>
            <w:r w:rsidRPr="00427C46">
              <w:t>Solución de problemas</w:t>
            </w:r>
          </w:p>
        </w:tc>
        <w:tc>
          <w:tcPr>
            <w:tcW w:w="1936" w:type="dxa"/>
          </w:tcPr>
          <w:p w14:paraId="32CA133F" w14:textId="77777777" w:rsidR="00DA311F" w:rsidRPr="00427C46" w:rsidRDefault="00000000">
            <w:pPr>
              <w:widowControl w:val="0"/>
              <w:snapToGrid w:val="0"/>
              <w:rPr>
                <w:lang w:val="es-ES"/>
              </w:rPr>
            </w:pPr>
            <w:r w:rsidRPr="00427C46">
              <w:rPr>
                <w:lang w:val="es-ES"/>
              </w:rPr>
              <w:t>COGNITIVAS</w:t>
            </w:r>
          </w:p>
          <w:p w14:paraId="0D51382C" w14:textId="77777777" w:rsidR="00DA311F" w:rsidRPr="00427C46" w:rsidRDefault="00000000">
            <w:pPr>
              <w:pStyle w:val="Prrafodelista"/>
              <w:widowControl w:val="0"/>
              <w:numPr>
                <w:ilvl w:val="0"/>
                <w:numId w:val="14"/>
              </w:numPr>
              <w:snapToGrid w:val="0"/>
              <w:rPr>
                <w:lang w:val="es-ES"/>
              </w:rPr>
            </w:pPr>
            <w:r w:rsidRPr="00427C46">
              <w:rPr>
                <w:lang w:val="es-ES"/>
              </w:rPr>
              <w:t>Comprensión</w:t>
            </w:r>
          </w:p>
          <w:p w14:paraId="7FE4B31E" w14:textId="77777777" w:rsidR="00DA311F" w:rsidRPr="00427C46" w:rsidRDefault="00000000">
            <w:pPr>
              <w:pStyle w:val="Prrafodelista"/>
              <w:widowControl w:val="0"/>
              <w:numPr>
                <w:ilvl w:val="0"/>
                <w:numId w:val="14"/>
              </w:numPr>
              <w:snapToGrid w:val="0"/>
              <w:rPr>
                <w:lang w:val="es-ES"/>
              </w:rPr>
            </w:pPr>
            <w:r w:rsidRPr="00427C46">
              <w:rPr>
                <w:lang w:val="es-ES"/>
              </w:rPr>
              <w:t>Aplicación</w:t>
            </w:r>
          </w:p>
          <w:p w14:paraId="03B87C84" w14:textId="77777777" w:rsidR="00DA311F" w:rsidRPr="00427C46" w:rsidRDefault="00000000">
            <w:pPr>
              <w:widowControl w:val="0"/>
              <w:snapToGrid w:val="0"/>
              <w:jc w:val="center"/>
              <w:rPr>
                <w:lang w:val="es-ES"/>
              </w:rPr>
            </w:pPr>
            <w:r w:rsidRPr="00427C46">
              <w:rPr>
                <w:lang w:val="es-ES"/>
              </w:rPr>
              <w:t>PSICO – MOTORAS</w:t>
            </w:r>
          </w:p>
          <w:p w14:paraId="578D75BF" w14:textId="77777777" w:rsidR="00DA311F" w:rsidRPr="00427C46" w:rsidRDefault="00000000">
            <w:pPr>
              <w:pStyle w:val="Prrafodelista"/>
              <w:widowControl w:val="0"/>
              <w:numPr>
                <w:ilvl w:val="0"/>
                <w:numId w:val="16"/>
              </w:numPr>
              <w:snapToGrid w:val="0"/>
              <w:rPr>
                <w:lang w:val="es-ES"/>
              </w:rPr>
            </w:pPr>
            <w:r w:rsidRPr="00427C46">
              <w:rPr>
                <w:lang w:val="es-ES"/>
              </w:rPr>
              <w:t>Manipulación</w:t>
            </w:r>
          </w:p>
          <w:p w14:paraId="68EAF727" w14:textId="77777777" w:rsidR="00DA311F" w:rsidRPr="00427C46" w:rsidRDefault="00000000">
            <w:pPr>
              <w:pStyle w:val="Prrafodelista"/>
              <w:widowControl w:val="0"/>
              <w:numPr>
                <w:ilvl w:val="0"/>
                <w:numId w:val="16"/>
              </w:numPr>
              <w:snapToGrid w:val="0"/>
              <w:rPr>
                <w:lang w:val="es-ES"/>
              </w:rPr>
            </w:pPr>
            <w:r w:rsidRPr="00427C46">
              <w:rPr>
                <w:lang w:val="es-ES"/>
              </w:rPr>
              <w:t>Precisión</w:t>
            </w:r>
          </w:p>
          <w:p w14:paraId="19187A0C" w14:textId="77777777" w:rsidR="00DA311F" w:rsidRPr="00427C46" w:rsidRDefault="00000000">
            <w:pPr>
              <w:widowControl w:val="0"/>
              <w:snapToGrid w:val="0"/>
              <w:jc w:val="center"/>
              <w:rPr>
                <w:lang w:val="es-ES"/>
              </w:rPr>
            </w:pPr>
            <w:r w:rsidRPr="00427C46">
              <w:rPr>
                <w:lang w:val="es-ES"/>
              </w:rPr>
              <w:t>DOMINIO AFECTIVO</w:t>
            </w:r>
          </w:p>
          <w:p w14:paraId="5B0EE0E5" w14:textId="77777777" w:rsidR="00DA311F" w:rsidRPr="00427C46" w:rsidRDefault="00000000">
            <w:pPr>
              <w:pStyle w:val="Prrafodelista"/>
              <w:widowControl w:val="0"/>
              <w:numPr>
                <w:ilvl w:val="0"/>
                <w:numId w:val="17"/>
              </w:numPr>
              <w:snapToGrid w:val="0"/>
              <w:rPr>
                <w:lang w:val="es-ES"/>
              </w:rPr>
            </w:pPr>
            <w:r w:rsidRPr="00427C46">
              <w:rPr>
                <w:lang w:val="es-ES"/>
              </w:rPr>
              <w:t>Respuesta</w:t>
            </w:r>
          </w:p>
          <w:p w14:paraId="64D6966B" w14:textId="77777777" w:rsidR="00DA311F" w:rsidRPr="00427C46" w:rsidRDefault="00000000">
            <w:pPr>
              <w:pStyle w:val="Prrafodelista"/>
              <w:widowControl w:val="0"/>
              <w:numPr>
                <w:ilvl w:val="0"/>
                <w:numId w:val="17"/>
              </w:numPr>
              <w:snapToGrid w:val="0"/>
              <w:rPr>
                <w:lang w:val="es-ES"/>
              </w:rPr>
            </w:pPr>
            <w:r w:rsidRPr="00427C46">
              <w:rPr>
                <w:lang w:val="es-ES"/>
              </w:rPr>
              <w:t>Valoración</w:t>
            </w:r>
          </w:p>
        </w:tc>
        <w:tc>
          <w:tcPr>
            <w:tcW w:w="4811" w:type="dxa"/>
          </w:tcPr>
          <w:p w14:paraId="17556FEC" w14:textId="77777777" w:rsidR="00DA311F" w:rsidRPr="00427C46" w:rsidRDefault="00000000">
            <w:pPr>
              <w:pStyle w:val="Prrafodelista"/>
              <w:widowControl w:val="0"/>
              <w:numPr>
                <w:ilvl w:val="0"/>
                <w:numId w:val="17"/>
              </w:numPr>
              <w:snapToGrid w:val="0"/>
              <w:spacing w:before="120"/>
              <w:ind w:left="357" w:hanging="357"/>
            </w:pPr>
            <w:r w:rsidRPr="00427C46">
              <w:t>Pensamiento reflexivo</w:t>
            </w:r>
          </w:p>
          <w:p w14:paraId="43B37D89" w14:textId="77777777" w:rsidR="00DA311F" w:rsidRPr="00427C46" w:rsidRDefault="00000000">
            <w:pPr>
              <w:pStyle w:val="Prrafodelista"/>
              <w:widowControl w:val="0"/>
              <w:numPr>
                <w:ilvl w:val="0"/>
                <w:numId w:val="17"/>
              </w:numPr>
              <w:snapToGrid w:val="0"/>
              <w:spacing w:before="120"/>
              <w:ind w:left="357" w:hanging="357"/>
            </w:pPr>
            <w:r w:rsidRPr="00427C46">
              <w:t>Determinación de alternativas de solución</w:t>
            </w:r>
          </w:p>
          <w:p w14:paraId="57E3D193" w14:textId="77777777" w:rsidR="00DA311F" w:rsidRPr="00427C46" w:rsidRDefault="00000000">
            <w:pPr>
              <w:pStyle w:val="Prrafodelista"/>
              <w:widowControl w:val="0"/>
              <w:numPr>
                <w:ilvl w:val="0"/>
                <w:numId w:val="17"/>
              </w:numPr>
              <w:snapToGrid w:val="0"/>
              <w:spacing w:before="120"/>
              <w:ind w:left="357" w:hanging="357"/>
            </w:pPr>
            <w:r w:rsidRPr="00427C46">
              <w:t>Plan de acción para dos o tres soluciones óptimas</w:t>
            </w:r>
          </w:p>
          <w:p w14:paraId="59EBE851" w14:textId="77777777" w:rsidR="00DA311F" w:rsidRPr="00427C46" w:rsidRDefault="00DA311F">
            <w:pPr>
              <w:widowControl w:val="0"/>
            </w:pPr>
          </w:p>
        </w:tc>
      </w:tr>
      <w:tr w:rsidR="00DA311F" w:rsidRPr="00427C46" w14:paraId="241C10D9" w14:textId="77777777">
        <w:trPr>
          <w:jc w:val="center"/>
        </w:trPr>
        <w:tc>
          <w:tcPr>
            <w:tcW w:w="1162" w:type="dxa"/>
            <w:vMerge/>
          </w:tcPr>
          <w:p w14:paraId="05373382" w14:textId="77777777" w:rsidR="00DA311F" w:rsidRPr="00427C46" w:rsidRDefault="00DA311F">
            <w:pPr>
              <w:widowControl w:val="0"/>
            </w:pPr>
          </w:p>
        </w:tc>
        <w:tc>
          <w:tcPr>
            <w:tcW w:w="1484" w:type="dxa"/>
            <w:vAlign w:val="center"/>
          </w:tcPr>
          <w:p w14:paraId="31BFB960" w14:textId="77777777" w:rsidR="00DA311F" w:rsidRPr="00427C46" w:rsidRDefault="00000000">
            <w:pPr>
              <w:widowControl w:val="0"/>
              <w:jc w:val="center"/>
            </w:pPr>
            <w:r w:rsidRPr="00427C46">
              <w:t>Creatividad</w:t>
            </w:r>
          </w:p>
        </w:tc>
        <w:tc>
          <w:tcPr>
            <w:tcW w:w="1936" w:type="dxa"/>
          </w:tcPr>
          <w:p w14:paraId="233765BA" w14:textId="77777777" w:rsidR="00DA311F" w:rsidRPr="00427C46" w:rsidRDefault="00000000">
            <w:pPr>
              <w:widowControl w:val="0"/>
              <w:snapToGrid w:val="0"/>
              <w:rPr>
                <w:lang w:val="es-ES"/>
              </w:rPr>
            </w:pPr>
            <w:r w:rsidRPr="00427C46">
              <w:rPr>
                <w:lang w:val="es-ES"/>
              </w:rPr>
              <w:t>COGNITIVAS</w:t>
            </w:r>
          </w:p>
          <w:p w14:paraId="1F465FD9" w14:textId="77777777" w:rsidR="00DA311F" w:rsidRPr="00427C46" w:rsidRDefault="00000000">
            <w:pPr>
              <w:pStyle w:val="Prrafodelista"/>
              <w:widowControl w:val="0"/>
              <w:numPr>
                <w:ilvl w:val="0"/>
                <w:numId w:val="18"/>
              </w:numPr>
              <w:snapToGrid w:val="0"/>
              <w:rPr>
                <w:lang w:val="es-ES"/>
              </w:rPr>
            </w:pPr>
            <w:r w:rsidRPr="00427C46">
              <w:rPr>
                <w:lang w:val="es-ES"/>
              </w:rPr>
              <w:t>Comprensión</w:t>
            </w:r>
          </w:p>
          <w:p w14:paraId="69D7C20D" w14:textId="77777777" w:rsidR="00DA311F" w:rsidRPr="00427C46" w:rsidRDefault="00000000">
            <w:pPr>
              <w:pStyle w:val="Prrafodelista"/>
              <w:widowControl w:val="0"/>
              <w:numPr>
                <w:ilvl w:val="0"/>
                <w:numId w:val="18"/>
              </w:numPr>
              <w:snapToGrid w:val="0"/>
              <w:rPr>
                <w:lang w:val="es-ES"/>
              </w:rPr>
            </w:pPr>
            <w:r w:rsidRPr="00427C46">
              <w:rPr>
                <w:lang w:val="es-ES"/>
              </w:rPr>
              <w:t>Aplicación</w:t>
            </w:r>
          </w:p>
          <w:p w14:paraId="153C4BBC" w14:textId="77777777" w:rsidR="00DA311F" w:rsidRPr="00427C46" w:rsidRDefault="00000000">
            <w:pPr>
              <w:widowControl w:val="0"/>
              <w:snapToGrid w:val="0"/>
              <w:jc w:val="center"/>
              <w:rPr>
                <w:lang w:val="es-ES"/>
              </w:rPr>
            </w:pPr>
            <w:r w:rsidRPr="00427C46">
              <w:rPr>
                <w:lang w:val="es-ES"/>
              </w:rPr>
              <w:t>PSICO – MOTORAS</w:t>
            </w:r>
          </w:p>
          <w:p w14:paraId="45322B10" w14:textId="77777777" w:rsidR="00DA311F" w:rsidRPr="00427C46" w:rsidRDefault="00000000">
            <w:pPr>
              <w:pStyle w:val="Prrafodelista"/>
              <w:widowControl w:val="0"/>
              <w:numPr>
                <w:ilvl w:val="0"/>
                <w:numId w:val="19"/>
              </w:numPr>
              <w:snapToGrid w:val="0"/>
              <w:rPr>
                <w:lang w:val="es-ES"/>
              </w:rPr>
            </w:pPr>
            <w:r w:rsidRPr="00427C46">
              <w:rPr>
                <w:lang w:val="es-ES"/>
              </w:rPr>
              <w:t>Manipulación</w:t>
            </w:r>
          </w:p>
          <w:p w14:paraId="30AACE65" w14:textId="77777777" w:rsidR="00DA311F" w:rsidRPr="00427C46" w:rsidRDefault="00000000">
            <w:pPr>
              <w:pStyle w:val="Prrafodelista"/>
              <w:widowControl w:val="0"/>
              <w:numPr>
                <w:ilvl w:val="0"/>
                <w:numId w:val="19"/>
              </w:numPr>
              <w:snapToGrid w:val="0"/>
              <w:rPr>
                <w:lang w:val="es-ES"/>
              </w:rPr>
            </w:pPr>
            <w:r w:rsidRPr="00427C46">
              <w:rPr>
                <w:lang w:val="es-ES"/>
              </w:rPr>
              <w:t>Precisión</w:t>
            </w:r>
          </w:p>
          <w:p w14:paraId="23BCBA68" w14:textId="77777777" w:rsidR="00DA311F" w:rsidRPr="00427C46" w:rsidRDefault="00000000">
            <w:pPr>
              <w:widowControl w:val="0"/>
              <w:snapToGrid w:val="0"/>
              <w:jc w:val="center"/>
              <w:rPr>
                <w:lang w:val="es-ES"/>
              </w:rPr>
            </w:pPr>
            <w:r w:rsidRPr="00427C46">
              <w:rPr>
                <w:lang w:val="es-ES"/>
              </w:rPr>
              <w:t>DOMINIO AFECTIVO</w:t>
            </w:r>
          </w:p>
          <w:p w14:paraId="1A47E6B9" w14:textId="77777777" w:rsidR="00DA311F" w:rsidRPr="00427C46" w:rsidRDefault="00000000">
            <w:pPr>
              <w:pStyle w:val="Prrafodelista"/>
              <w:widowControl w:val="0"/>
              <w:numPr>
                <w:ilvl w:val="0"/>
                <w:numId w:val="20"/>
              </w:numPr>
              <w:snapToGrid w:val="0"/>
              <w:rPr>
                <w:lang w:val="es-ES"/>
              </w:rPr>
            </w:pPr>
            <w:r w:rsidRPr="00427C46">
              <w:rPr>
                <w:lang w:val="es-ES"/>
              </w:rPr>
              <w:t>Valoración</w:t>
            </w:r>
          </w:p>
          <w:p w14:paraId="536B10DC" w14:textId="77777777" w:rsidR="00DA311F" w:rsidRPr="00427C46" w:rsidRDefault="00000000">
            <w:pPr>
              <w:pStyle w:val="Prrafodelista"/>
              <w:widowControl w:val="0"/>
              <w:numPr>
                <w:ilvl w:val="0"/>
                <w:numId w:val="20"/>
              </w:numPr>
              <w:snapToGrid w:val="0"/>
              <w:rPr>
                <w:lang w:val="es-ES"/>
              </w:rPr>
            </w:pPr>
            <w:r w:rsidRPr="00427C46">
              <w:rPr>
                <w:lang w:val="es-ES"/>
              </w:rPr>
              <w:t>Organización</w:t>
            </w:r>
          </w:p>
        </w:tc>
        <w:tc>
          <w:tcPr>
            <w:tcW w:w="4811" w:type="dxa"/>
          </w:tcPr>
          <w:p w14:paraId="4D72B6F7" w14:textId="77777777" w:rsidR="00DA311F" w:rsidRPr="00427C46" w:rsidRDefault="00000000">
            <w:pPr>
              <w:pStyle w:val="Prrafodelista"/>
              <w:widowControl w:val="0"/>
              <w:numPr>
                <w:ilvl w:val="0"/>
                <w:numId w:val="20"/>
              </w:numPr>
              <w:snapToGrid w:val="0"/>
              <w:spacing w:before="120"/>
              <w:ind w:left="357" w:hanging="357"/>
            </w:pPr>
            <w:r w:rsidRPr="00427C46">
              <w:t>Pensamiento convergente</w:t>
            </w:r>
          </w:p>
          <w:p w14:paraId="44E202EA" w14:textId="77777777" w:rsidR="00DA311F" w:rsidRPr="00427C46" w:rsidRDefault="00000000">
            <w:pPr>
              <w:pStyle w:val="Prrafodelista"/>
              <w:widowControl w:val="0"/>
              <w:numPr>
                <w:ilvl w:val="0"/>
                <w:numId w:val="20"/>
              </w:numPr>
              <w:snapToGrid w:val="0"/>
              <w:spacing w:before="120"/>
              <w:ind w:left="357" w:hanging="357"/>
            </w:pPr>
            <w:r w:rsidRPr="00427C46">
              <w:t>Autoestima</w:t>
            </w:r>
          </w:p>
          <w:p w14:paraId="2D96950A" w14:textId="77777777" w:rsidR="00DA311F" w:rsidRPr="00427C46" w:rsidRDefault="00000000">
            <w:pPr>
              <w:pStyle w:val="Prrafodelista"/>
              <w:widowControl w:val="0"/>
              <w:numPr>
                <w:ilvl w:val="0"/>
                <w:numId w:val="20"/>
              </w:numPr>
              <w:snapToGrid w:val="0"/>
              <w:spacing w:before="120"/>
              <w:ind w:left="357" w:hanging="357"/>
            </w:pPr>
            <w:r w:rsidRPr="00427C46">
              <w:t>Autonomía</w:t>
            </w:r>
          </w:p>
          <w:p w14:paraId="04E065CC" w14:textId="77777777" w:rsidR="00DA311F" w:rsidRPr="00427C46" w:rsidRDefault="00000000">
            <w:pPr>
              <w:pStyle w:val="Prrafodelista"/>
              <w:widowControl w:val="0"/>
              <w:numPr>
                <w:ilvl w:val="0"/>
                <w:numId w:val="20"/>
              </w:numPr>
              <w:snapToGrid w:val="0"/>
              <w:spacing w:before="120"/>
              <w:ind w:left="357" w:hanging="357"/>
            </w:pPr>
            <w:r w:rsidRPr="00427C46">
              <w:t>Aprendizaje autodirigido</w:t>
            </w:r>
          </w:p>
          <w:p w14:paraId="2FADE953" w14:textId="77777777" w:rsidR="00DA311F" w:rsidRPr="00427C46" w:rsidRDefault="00000000">
            <w:pPr>
              <w:pStyle w:val="Prrafodelista"/>
              <w:widowControl w:val="0"/>
              <w:numPr>
                <w:ilvl w:val="0"/>
                <w:numId w:val="20"/>
              </w:numPr>
              <w:snapToGrid w:val="0"/>
              <w:spacing w:before="120"/>
              <w:ind w:left="357" w:hanging="357"/>
            </w:pPr>
            <w:r w:rsidRPr="00427C46">
              <w:t>Comunicación asetiva</w:t>
            </w:r>
          </w:p>
          <w:p w14:paraId="3DDCE10E" w14:textId="77777777" w:rsidR="00DA311F" w:rsidRPr="00427C46" w:rsidRDefault="00000000">
            <w:pPr>
              <w:pStyle w:val="Prrafodelista"/>
              <w:widowControl w:val="0"/>
              <w:numPr>
                <w:ilvl w:val="0"/>
                <w:numId w:val="20"/>
              </w:numPr>
              <w:snapToGrid w:val="0"/>
              <w:spacing w:before="120"/>
              <w:ind w:left="357" w:hanging="357"/>
            </w:pPr>
            <w:r w:rsidRPr="00427C46">
              <w:t>Tolerancia</w:t>
            </w:r>
          </w:p>
          <w:p w14:paraId="5DB2B000" w14:textId="77777777" w:rsidR="00DA311F" w:rsidRPr="00427C46" w:rsidRDefault="00DA311F">
            <w:pPr>
              <w:pStyle w:val="Prrafodelista"/>
              <w:widowControl w:val="0"/>
              <w:snapToGrid w:val="0"/>
              <w:spacing w:before="120"/>
              <w:ind w:left="360"/>
            </w:pPr>
          </w:p>
          <w:p w14:paraId="2B16C8A4" w14:textId="77777777" w:rsidR="00DA311F" w:rsidRPr="00427C46" w:rsidRDefault="00DA311F">
            <w:pPr>
              <w:widowControl w:val="0"/>
            </w:pPr>
          </w:p>
        </w:tc>
      </w:tr>
      <w:tr w:rsidR="00DA311F" w:rsidRPr="00427C46" w14:paraId="4114D0EC" w14:textId="77777777">
        <w:trPr>
          <w:jc w:val="center"/>
        </w:trPr>
        <w:tc>
          <w:tcPr>
            <w:tcW w:w="1162" w:type="dxa"/>
            <w:vMerge/>
          </w:tcPr>
          <w:p w14:paraId="63BF236E" w14:textId="77777777" w:rsidR="00DA311F" w:rsidRPr="00427C46" w:rsidRDefault="00DA311F">
            <w:pPr>
              <w:widowControl w:val="0"/>
            </w:pPr>
          </w:p>
        </w:tc>
        <w:tc>
          <w:tcPr>
            <w:tcW w:w="1484" w:type="dxa"/>
            <w:vAlign w:val="center"/>
          </w:tcPr>
          <w:p w14:paraId="36BF218E" w14:textId="77777777" w:rsidR="00DA311F" w:rsidRPr="00427C46" w:rsidRDefault="00000000">
            <w:pPr>
              <w:widowControl w:val="0"/>
              <w:jc w:val="center"/>
            </w:pPr>
            <w:r w:rsidRPr="00427C46">
              <w:t>Innovación</w:t>
            </w:r>
          </w:p>
        </w:tc>
        <w:tc>
          <w:tcPr>
            <w:tcW w:w="1936" w:type="dxa"/>
          </w:tcPr>
          <w:p w14:paraId="5D772252" w14:textId="77777777" w:rsidR="00DA311F" w:rsidRPr="00427C46" w:rsidRDefault="00000000">
            <w:pPr>
              <w:widowControl w:val="0"/>
              <w:snapToGrid w:val="0"/>
              <w:jc w:val="center"/>
              <w:rPr>
                <w:lang w:val="es-ES"/>
              </w:rPr>
            </w:pPr>
            <w:r w:rsidRPr="00427C46">
              <w:rPr>
                <w:lang w:val="es-ES"/>
              </w:rPr>
              <w:t>COGNITIVAS</w:t>
            </w:r>
          </w:p>
          <w:p w14:paraId="3E6C868C" w14:textId="77777777" w:rsidR="00DA311F" w:rsidRPr="00427C46" w:rsidRDefault="00000000">
            <w:pPr>
              <w:pStyle w:val="Prrafodelista"/>
              <w:widowControl w:val="0"/>
              <w:numPr>
                <w:ilvl w:val="0"/>
                <w:numId w:val="21"/>
              </w:numPr>
              <w:snapToGrid w:val="0"/>
              <w:rPr>
                <w:lang w:val="es-ES"/>
              </w:rPr>
            </w:pPr>
            <w:r w:rsidRPr="00427C46">
              <w:rPr>
                <w:lang w:val="es-ES"/>
              </w:rPr>
              <w:t>Conocimiento</w:t>
            </w:r>
          </w:p>
          <w:p w14:paraId="64726BC5" w14:textId="77777777" w:rsidR="00DA311F" w:rsidRPr="00427C46" w:rsidRDefault="00000000">
            <w:pPr>
              <w:pStyle w:val="Prrafodelista"/>
              <w:widowControl w:val="0"/>
              <w:numPr>
                <w:ilvl w:val="0"/>
                <w:numId w:val="21"/>
              </w:numPr>
              <w:snapToGrid w:val="0"/>
              <w:rPr>
                <w:lang w:val="es-ES"/>
              </w:rPr>
            </w:pPr>
            <w:r w:rsidRPr="00427C46">
              <w:rPr>
                <w:lang w:val="es-ES"/>
              </w:rPr>
              <w:t>Comprensión</w:t>
            </w:r>
          </w:p>
          <w:p w14:paraId="149D4647" w14:textId="77777777" w:rsidR="00DA311F" w:rsidRPr="00427C46" w:rsidRDefault="00000000">
            <w:pPr>
              <w:widowControl w:val="0"/>
              <w:snapToGrid w:val="0"/>
              <w:jc w:val="center"/>
              <w:rPr>
                <w:lang w:val="es-ES"/>
              </w:rPr>
            </w:pPr>
            <w:r w:rsidRPr="00427C46">
              <w:rPr>
                <w:lang w:val="es-ES"/>
              </w:rPr>
              <w:t>PSICO – MOTORAS</w:t>
            </w:r>
          </w:p>
          <w:p w14:paraId="709DBFDF" w14:textId="77777777" w:rsidR="00DA311F" w:rsidRPr="00427C46" w:rsidRDefault="00000000">
            <w:pPr>
              <w:pStyle w:val="Prrafodelista"/>
              <w:widowControl w:val="0"/>
              <w:numPr>
                <w:ilvl w:val="0"/>
                <w:numId w:val="23"/>
              </w:numPr>
              <w:snapToGrid w:val="0"/>
              <w:rPr>
                <w:lang w:val="es-ES"/>
              </w:rPr>
            </w:pPr>
            <w:r w:rsidRPr="00427C46">
              <w:rPr>
                <w:lang w:val="es-ES"/>
              </w:rPr>
              <w:t>Imitación</w:t>
            </w:r>
          </w:p>
          <w:p w14:paraId="6ED6C30C" w14:textId="77777777" w:rsidR="00DA311F" w:rsidRPr="00427C46" w:rsidRDefault="00000000">
            <w:pPr>
              <w:pStyle w:val="Prrafodelista"/>
              <w:widowControl w:val="0"/>
              <w:numPr>
                <w:ilvl w:val="0"/>
                <w:numId w:val="23"/>
              </w:numPr>
              <w:snapToGrid w:val="0"/>
              <w:rPr>
                <w:lang w:val="es-ES"/>
              </w:rPr>
            </w:pPr>
            <w:r w:rsidRPr="00427C46">
              <w:rPr>
                <w:lang w:val="es-ES"/>
              </w:rPr>
              <w:t>Manipulación</w:t>
            </w:r>
          </w:p>
          <w:p w14:paraId="40059912" w14:textId="77777777" w:rsidR="00DA311F" w:rsidRPr="00427C46" w:rsidRDefault="00000000">
            <w:pPr>
              <w:widowControl w:val="0"/>
              <w:snapToGrid w:val="0"/>
              <w:jc w:val="center"/>
              <w:rPr>
                <w:lang w:val="es-ES"/>
              </w:rPr>
            </w:pPr>
            <w:r w:rsidRPr="00427C46">
              <w:rPr>
                <w:lang w:val="es-ES"/>
              </w:rPr>
              <w:t>DOMINIO AFECTIVO</w:t>
            </w:r>
          </w:p>
          <w:p w14:paraId="31CE2F2B" w14:textId="77777777" w:rsidR="00DA311F" w:rsidRPr="00427C46" w:rsidRDefault="00000000">
            <w:pPr>
              <w:pStyle w:val="Prrafodelista"/>
              <w:widowControl w:val="0"/>
              <w:numPr>
                <w:ilvl w:val="0"/>
                <w:numId w:val="22"/>
              </w:numPr>
              <w:snapToGrid w:val="0"/>
              <w:rPr>
                <w:lang w:val="es-ES"/>
              </w:rPr>
            </w:pPr>
            <w:r w:rsidRPr="00427C46">
              <w:rPr>
                <w:lang w:val="es-ES"/>
              </w:rPr>
              <w:t>Respuesta</w:t>
            </w:r>
          </w:p>
          <w:p w14:paraId="4DF4401D" w14:textId="77777777" w:rsidR="00DA311F" w:rsidRPr="00427C46" w:rsidRDefault="00000000">
            <w:pPr>
              <w:pStyle w:val="Prrafodelista"/>
              <w:widowControl w:val="0"/>
              <w:numPr>
                <w:ilvl w:val="0"/>
                <w:numId w:val="22"/>
              </w:numPr>
              <w:snapToGrid w:val="0"/>
              <w:rPr>
                <w:lang w:val="es-ES"/>
              </w:rPr>
            </w:pPr>
            <w:r w:rsidRPr="00427C46">
              <w:rPr>
                <w:lang w:val="es-ES"/>
              </w:rPr>
              <w:t>Valoración</w:t>
            </w:r>
          </w:p>
          <w:p w14:paraId="2E4C7AEB" w14:textId="77777777" w:rsidR="00DA311F" w:rsidRPr="00427C46" w:rsidRDefault="00DA311F">
            <w:pPr>
              <w:widowControl w:val="0"/>
              <w:snapToGrid w:val="0"/>
              <w:rPr>
                <w:lang w:val="es-ES"/>
              </w:rPr>
            </w:pPr>
          </w:p>
        </w:tc>
        <w:tc>
          <w:tcPr>
            <w:tcW w:w="4811" w:type="dxa"/>
          </w:tcPr>
          <w:p w14:paraId="47144FCE" w14:textId="77777777" w:rsidR="00DA311F" w:rsidRPr="00427C46" w:rsidRDefault="00000000">
            <w:pPr>
              <w:pStyle w:val="Prrafodelista"/>
              <w:widowControl w:val="0"/>
              <w:numPr>
                <w:ilvl w:val="0"/>
                <w:numId w:val="22"/>
              </w:numPr>
              <w:snapToGrid w:val="0"/>
              <w:spacing w:before="120"/>
              <w:ind w:left="357" w:hanging="357"/>
            </w:pPr>
            <w:r w:rsidRPr="00427C46">
              <w:t>Trabajo en equipo</w:t>
            </w:r>
          </w:p>
          <w:p w14:paraId="714661C8" w14:textId="77777777" w:rsidR="00DA311F" w:rsidRPr="00427C46" w:rsidRDefault="00000000">
            <w:pPr>
              <w:pStyle w:val="Prrafodelista"/>
              <w:widowControl w:val="0"/>
              <w:numPr>
                <w:ilvl w:val="0"/>
                <w:numId w:val="22"/>
              </w:numPr>
              <w:snapToGrid w:val="0"/>
              <w:spacing w:before="120"/>
              <w:ind w:left="357" w:hanging="357"/>
            </w:pPr>
            <w:r w:rsidRPr="00427C46">
              <w:t>Pensamiento flexible</w:t>
            </w:r>
          </w:p>
          <w:p w14:paraId="34222E97" w14:textId="77777777" w:rsidR="00DA311F" w:rsidRPr="00427C46" w:rsidRDefault="00000000">
            <w:pPr>
              <w:pStyle w:val="Prrafodelista"/>
              <w:widowControl w:val="0"/>
              <w:numPr>
                <w:ilvl w:val="0"/>
                <w:numId w:val="22"/>
              </w:numPr>
              <w:snapToGrid w:val="0"/>
              <w:spacing w:before="120"/>
              <w:ind w:left="357" w:hanging="357"/>
            </w:pPr>
            <w:r w:rsidRPr="00427C46">
              <w:t>Visión sistémica</w:t>
            </w:r>
          </w:p>
          <w:p w14:paraId="1E62374A" w14:textId="77777777" w:rsidR="00DA311F" w:rsidRPr="00427C46" w:rsidRDefault="00000000">
            <w:pPr>
              <w:pStyle w:val="Prrafodelista"/>
              <w:widowControl w:val="0"/>
              <w:numPr>
                <w:ilvl w:val="0"/>
                <w:numId w:val="22"/>
              </w:numPr>
              <w:snapToGrid w:val="0"/>
              <w:spacing w:before="120"/>
              <w:ind w:left="357" w:hanging="357"/>
            </w:pPr>
            <w:r w:rsidRPr="00427C46">
              <w:t>Espíritu emprendedor</w:t>
            </w:r>
          </w:p>
          <w:p w14:paraId="38EFE2F5" w14:textId="77777777" w:rsidR="00DA311F" w:rsidRPr="00427C46" w:rsidRDefault="00DA311F">
            <w:pPr>
              <w:widowControl w:val="0"/>
              <w:snapToGrid w:val="0"/>
              <w:spacing w:before="120"/>
            </w:pPr>
          </w:p>
          <w:p w14:paraId="65E29902" w14:textId="77777777" w:rsidR="00DA311F" w:rsidRPr="00427C46" w:rsidRDefault="00DA311F">
            <w:pPr>
              <w:widowControl w:val="0"/>
            </w:pPr>
          </w:p>
        </w:tc>
      </w:tr>
    </w:tbl>
    <w:p w14:paraId="569FB67D" w14:textId="77777777" w:rsidR="00DA311F" w:rsidRDefault="00000000" w:rsidP="00427C46">
      <w:pPr>
        <w:spacing w:line="360" w:lineRule="auto"/>
        <w:jc w:val="center"/>
      </w:pPr>
      <w:r>
        <w:t xml:space="preserve">Fuente: Elaboración propia con base en Anderson y Krathwhol, 2001; </w:t>
      </w:r>
      <w:r>
        <w:rPr>
          <w:lang w:val="es-ES"/>
        </w:rPr>
        <w:t xml:space="preserve">Santaella, 2006; </w:t>
      </w:r>
      <w:r>
        <w:t xml:space="preserve">Rasmussen, 2009; Ya–Hui, 2009; Adriansen, 2010; </w:t>
      </w:r>
      <w:r>
        <w:rPr>
          <w:lang w:val="es-ES"/>
        </w:rPr>
        <w:t>Villa &amp; Poblete, 2011</w:t>
      </w:r>
      <w:r>
        <w:t xml:space="preserve">; Hernández, Alvarado, &amp; Luna, 2015; Cano, 2015; Swanger, 2016; Tejeda, 2016; López, 2017; Morales, 2018; Gil-Galván, 2018; </w:t>
      </w:r>
      <w:r>
        <w:rPr>
          <w:lang w:val="es-ES"/>
        </w:rPr>
        <w:t xml:space="preserve">Jiménez, 2019; </w:t>
      </w:r>
      <w:r>
        <w:t>Oseda, Mendivel &amp; Angoma, 2020.</w:t>
      </w:r>
    </w:p>
    <w:p w14:paraId="4828C18F" w14:textId="77777777" w:rsidR="00DA311F" w:rsidRDefault="00DA311F">
      <w:pPr>
        <w:jc w:val="both"/>
      </w:pPr>
    </w:p>
    <w:p w14:paraId="3EB29294" w14:textId="5F50A6FC" w:rsidR="00DA311F" w:rsidRPr="00427C46" w:rsidRDefault="00000000" w:rsidP="00427C46">
      <w:pPr>
        <w:spacing w:line="360" w:lineRule="auto"/>
        <w:jc w:val="center"/>
        <w:rPr>
          <w:lang w:val="es-ES"/>
        </w:rPr>
      </w:pPr>
      <w:r>
        <w:rPr>
          <w:b/>
          <w:bCs/>
          <w:lang w:val="es-ES"/>
        </w:rPr>
        <w:lastRenderedPageBreak/>
        <w:t>Tabla 5.</w:t>
      </w:r>
      <w:r>
        <w:rPr>
          <w:lang w:val="es-ES"/>
        </w:rPr>
        <w:t xml:space="preserve"> Instrumento de evaluación para el desarrollo de las competencias de solución de problemas con creatividad e innovación para estudiantes de tercer nivel formativo de ES</w:t>
      </w:r>
    </w:p>
    <w:tbl>
      <w:tblPr>
        <w:tblStyle w:val="Tablaconcuadrcula"/>
        <w:tblW w:w="9394" w:type="dxa"/>
        <w:jc w:val="center"/>
        <w:tblLayout w:type="fixed"/>
        <w:tblLook w:val="04A0" w:firstRow="1" w:lastRow="0" w:firstColumn="1" w:lastColumn="0" w:noHBand="0" w:noVBand="1"/>
      </w:tblPr>
      <w:tblGrid>
        <w:gridCol w:w="1163"/>
        <w:gridCol w:w="1484"/>
        <w:gridCol w:w="2082"/>
        <w:gridCol w:w="4665"/>
      </w:tblGrid>
      <w:tr w:rsidR="00DA311F" w:rsidRPr="00427C46" w14:paraId="392969BB" w14:textId="77777777">
        <w:trPr>
          <w:jc w:val="center"/>
        </w:trPr>
        <w:tc>
          <w:tcPr>
            <w:tcW w:w="1162" w:type="dxa"/>
            <w:vAlign w:val="center"/>
          </w:tcPr>
          <w:p w14:paraId="63AE156D" w14:textId="77777777" w:rsidR="00DA311F" w:rsidRPr="00427C46" w:rsidRDefault="00000000">
            <w:pPr>
              <w:widowControl w:val="0"/>
              <w:jc w:val="center"/>
            </w:pPr>
            <w:r w:rsidRPr="00427C46">
              <w:t xml:space="preserve">Nivel </w:t>
            </w:r>
          </w:p>
          <w:p w14:paraId="2878D263" w14:textId="77777777" w:rsidR="00DA311F" w:rsidRPr="00427C46" w:rsidRDefault="00000000">
            <w:pPr>
              <w:widowControl w:val="0"/>
            </w:pPr>
            <w:r w:rsidRPr="00427C46">
              <w:t>formativo</w:t>
            </w:r>
          </w:p>
        </w:tc>
        <w:tc>
          <w:tcPr>
            <w:tcW w:w="1484" w:type="dxa"/>
            <w:vAlign w:val="center"/>
          </w:tcPr>
          <w:p w14:paraId="3E2BE6FF" w14:textId="77777777" w:rsidR="00DA311F" w:rsidRPr="00427C46" w:rsidRDefault="00000000">
            <w:pPr>
              <w:widowControl w:val="0"/>
              <w:jc w:val="center"/>
            </w:pPr>
            <w:r w:rsidRPr="00427C46">
              <w:t>Competencia</w:t>
            </w:r>
          </w:p>
        </w:tc>
        <w:tc>
          <w:tcPr>
            <w:tcW w:w="2082" w:type="dxa"/>
          </w:tcPr>
          <w:p w14:paraId="3549A5F8" w14:textId="77777777" w:rsidR="00DA311F" w:rsidRPr="00427C46" w:rsidRDefault="00000000">
            <w:pPr>
              <w:widowControl w:val="0"/>
              <w:snapToGrid w:val="0"/>
              <w:rPr>
                <w:lang w:val="es-ES"/>
              </w:rPr>
            </w:pPr>
            <w:r w:rsidRPr="00427C46">
              <w:t>Desarrollo de habilidades</w:t>
            </w:r>
          </w:p>
        </w:tc>
        <w:tc>
          <w:tcPr>
            <w:tcW w:w="4665" w:type="dxa"/>
            <w:vAlign w:val="center"/>
          </w:tcPr>
          <w:p w14:paraId="6570F30F" w14:textId="77777777" w:rsidR="00DA311F" w:rsidRPr="00427C46" w:rsidRDefault="00000000">
            <w:pPr>
              <w:widowControl w:val="0"/>
            </w:pPr>
            <w:r w:rsidRPr="00427C46">
              <w:t>Elementos que permitirán el desarrollo de  las competencias</w:t>
            </w:r>
          </w:p>
        </w:tc>
      </w:tr>
      <w:tr w:rsidR="00DA311F" w:rsidRPr="00427C46" w14:paraId="7FB7629A" w14:textId="77777777">
        <w:trPr>
          <w:jc w:val="center"/>
        </w:trPr>
        <w:tc>
          <w:tcPr>
            <w:tcW w:w="1162" w:type="dxa"/>
            <w:vMerge w:val="restart"/>
            <w:vAlign w:val="center"/>
          </w:tcPr>
          <w:p w14:paraId="04C9F843" w14:textId="77777777" w:rsidR="00DA311F" w:rsidRPr="00427C46" w:rsidRDefault="00000000">
            <w:pPr>
              <w:widowControl w:val="0"/>
              <w:jc w:val="center"/>
            </w:pPr>
            <w:r w:rsidRPr="00427C46">
              <w:t>III</w:t>
            </w:r>
          </w:p>
        </w:tc>
        <w:tc>
          <w:tcPr>
            <w:tcW w:w="1484" w:type="dxa"/>
            <w:vAlign w:val="center"/>
          </w:tcPr>
          <w:p w14:paraId="5345E733" w14:textId="77777777" w:rsidR="00DA311F" w:rsidRPr="00427C46" w:rsidRDefault="00000000">
            <w:pPr>
              <w:widowControl w:val="0"/>
              <w:jc w:val="center"/>
            </w:pPr>
            <w:r w:rsidRPr="00427C46">
              <w:t>Solución de problemas</w:t>
            </w:r>
          </w:p>
        </w:tc>
        <w:tc>
          <w:tcPr>
            <w:tcW w:w="2082" w:type="dxa"/>
          </w:tcPr>
          <w:p w14:paraId="3BC36698" w14:textId="77777777" w:rsidR="00DA311F" w:rsidRPr="00427C46" w:rsidRDefault="00000000">
            <w:pPr>
              <w:widowControl w:val="0"/>
              <w:snapToGrid w:val="0"/>
              <w:jc w:val="center"/>
              <w:rPr>
                <w:lang w:val="es-ES"/>
              </w:rPr>
            </w:pPr>
            <w:r w:rsidRPr="00427C46">
              <w:rPr>
                <w:lang w:val="es-ES"/>
              </w:rPr>
              <w:t>COGNITIVAS</w:t>
            </w:r>
          </w:p>
          <w:p w14:paraId="5243B19B" w14:textId="77777777" w:rsidR="00DA311F" w:rsidRPr="00427C46" w:rsidRDefault="00000000">
            <w:pPr>
              <w:pStyle w:val="Prrafodelista"/>
              <w:widowControl w:val="0"/>
              <w:numPr>
                <w:ilvl w:val="0"/>
                <w:numId w:val="24"/>
              </w:numPr>
              <w:snapToGrid w:val="0"/>
              <w:rPr>
                <w:lang w:val="es-ES"/>
              </w:rPr>
            </w:pPr>
            <w:r w:rsidRPr="00427C46">
              <w:rPr>
                <w:lang w:val="es-ES"/>
              </w:rPr>
              <w:t>Análisis</w:t>
            </w:r>
          </w:p>
          <w:p w14:paraId="0A015FBA" w14:textId="77777777" w:rsidR="00DA311F" w:rsidRPr="00427C46" w:rsidRDefault="00000000">
            <w:pPr>
              <w:pStyle w:val="Prrafodelista"/>
              <w:widowControl w:val="0"/>
              <w:numPr>
                <w:ilvl w:val="0"/>
                <w:numId w:val="24"/>
              </w:numPr>
              <w:snapToGrid w:val="0"/>
              <w:rPr>
                <w:lang w:val="es-ES"/>
              </w:rPr>
            </w:pPr>
            <w:r w:rsidRPr="00427C46">
              <w:rPr>
                <w:lang w:val="es-ES"/>
              </w:rPr>
              <w:t>Síntesis</w:t>
            </w:r>
          </w:p>
          <w:p w14:paraId="71C222EE" w14:textId="77777777" w:rsidR="00DA311F" w:rsidRPr="00427C46" w:rsidRDefault="00000000">
            <w:pPr>
              <w:widowControl w:val="0"/>
              <w:snapToGrid w:val="0"/>
              <w:jc w:val="center"/>
              <w:rPr>
                <w:lang w:val="es-ES"/>
              </w:rPr>
            </w:pPr>
            <w:r w:rsidRPr="00427C46">
              <w:rPr>
                <w:lang w:val="es-ES"/>
              </w:rPr>
              <w:t>PSICO – MOTORAS</w:t>
            </w:r>
          </w:p>
          <w:p w14:paraId="3FC305CA" w14:textId="77777777" w:rsidR="00DA311F" w:rsidRPr="00427C46" w:rsidRDefault="00000000">
            <w:pPr>
              <w:pStyle w:val="Prrafodelista"/>
              <w:widowControl w:val="0"/>
              <w:numPr>
                <w:ilvl w:val="0"/>
                <w:numId w:val="25"/>
              </w:numPr>
              <w:snapToGrid w:val="0"/>
              <w:rPr>
                <w:lang w:val="es-ES"/>
              </w:rPr>
            </w:pPr>
            <w:r w:rsidRPr="00427C46">
              <w:rPr>
                <w:lang w:val="es-ES"/>
              </w:rPr>
              <w:t>Articulación</w:t>
            </w:r>
          </w:p>
          <w:p w14:paraId="37C1DDA4" w14:textId="77777777" w:rsidR="00DA311F" w:rsidRPr="00427C46" w:rsidRDefault="00000000">
            <w:pPr>
              <w:pStyle w:val="Prrafodelista"/>
              <w:widowControl w:val="0"/>
              <w:numPr>
                <w:ilvl w:val="0"/>
                <w:numId w:val="25"/>
              </w:numPr>
              <w:snapToGrid w:val="0"/>
              <w:rPr>
                <w:lang w:val="es-ES"/>
              </w:rPr>
            </w:pPr>
            <w:r w:rsidRPr="00427C46">
              <w:rPr>
                <w:lang w:val="es-ES"/>
              </w:rPr>
              <w:t>Naturalización</w:t>
            </w:r>
          </w:p>
          <w:p w14:paraId="2360AC74" w14:textId="77777777" w:rsidR="00DA311F" w:rsidRPr="00427C46" w:rsidRDefault="00000000">
            <w:pPr>
              <w:widowControl w:val="0"/>
              <w:snapToGrid w:val="0"/>
              <w:jc w:val="center"/>
              <w:rPr>
                <w:lang w:val="es-ES"/>
              </w:rPr>
            </w:pPr>
            <w:r w:rsidRPr="00427C46">
              <w:rPr>
                <w:lang w:val="es-ES"/>
              </w:rPr>
              <w:t>DOMINIO AFECTIVO</w:t>
            </w:r>
          </w:p>
          <w:p w14:paraId="4EC4A9BE" w14:textId="77777777" w:rsidR="00DA311F" w:rsidRPr="00427C46" w:rsidRDefault="00000000">
            <w:pPr>
              <w:pStyle w:val="Prrafodelista"/>
              <w:widowControl w:val="0"/>
              <w:numPr>
                <w:ilvl w:val="0"/>
                <w:numId w:val="26"/>
              </w:numPr>
              <w:snapToGrid w:val="0"/>
              <w:rPr>
                <w:lang w:val="es-ES"/>
              </w:rPr>
            </w:pPr>
            <w:r w:rsidRPr="00427C46">
              <w:rPr>
                <w:lang w:val="es-ES"/>
              </w:rPr>
              <w:t>Organización</w:t>
            </w:r>
          </w:p>
          <w:p w14:paraId="69B0C26D" w14:textId="77777777" w:rsidR="00DA311F" w:rsidRPr="00427C46" w:rsidRDefault="00000000">
            <w:pPr>
              <w:pStyle w:val="Prrafodelista"/>
              <w:widowControl w:val="0"/>
              <w:numPr>
                <w:ilvl w:val="0"/>
                <w:numId w:val="26"/>
              </w:numPr>
              <w:snapToGrid w:val="0"/>
              <w:rPr>
                <w:lang w:val="es-ES"/>
              </w:rPr>
            </w:pPr>
            <w:r w:rsidRPr="00427C46">
              <w:rPr>
                <w:lang w:val="es-ES"/>
              </w:rPr>
              <w:t>Caracterización</w:t>
            </w:r>
          </w:p>
        </w:tc>
        <w:tc>
          <w:tcPr>
            <w:tcW w:w="4665" w:type="dxa"/>
          </w:tcPr>
          <w:p w14:paraId="3D1FB8B9" w14:textId="77777777" w:rsidR="00DA311F" w:rsidRPr="00427C46" w:rsidRDefault="00000000">
            <w:pPr>
              <w:pStyle w:val="Prrafodelista"/>
              <w:widowControl w:val="0"/>
              <w:numPr>
                <w:ilvl w:val="0"/>
                <w:numId w:val="26"/>
              </w:numPr>
              <w:snapToGrid w:val="0"/>
              <w:spacing w:before="120"/>
            </w:pPr>
            <w:r w:rsidRPr="00427C46">
              <w:t xml:space="preserve">Pensamiento analógico </w:t>
            </w:r>
          </w:p>
          <w:p w14:paraId="04FE64FB" w14:textId="77777777" w:rsidR="00DA311F" w:rsidRPr="00427C46" w:rsidRDefault="00000000">
            <w:pPr>
              <w:pStyle w:val="Prrafodelista"/>
              <w:widowControl w:val="0"/>
              <w:numPr>
                <w:ilvl w:val="0"/>
                <w:numId w:val="26"/>
              </w:numPr>
              <w:snapToGrid w:val="0"/>
              <w:spacing w:before="120"/>
            </w:pPr>
            <w:r w:rsidRPr="00427C46">
              <w:t>Pensamiento lateral</w:t>
            </w:r>
          </w:p>
          <w:p w14:paraId="2E74A782" w14:textId="77777777" w:rsidR="00DA311F" w:rsidRPr="00427C46" w:rsidRDefault="00000000">
            <w:pPr>
              <w:pStyle w:val="Prrafodelista"/>
              <w:widowControl w:val="0"/>
              <w:numPr>
                <w:ilvl w:val="0"/>
                <w:numId w:val="26"/>
              </w:numPr>
              <w:snapToGrid w:val="0"/>
              <w:spacing w:before="120"/>
            </w:pPr>
            <w:r w:rsidRPr="00427C46">
              <w:t xml:space="preserve">Pensamiento crítico </w:t>
            </w:r>
          </w:p>
          <w:p w14:paraId="4C4AF427" w14:textId="77777777" w:rsidR="00DA311F" w:rsidRPr="00427C46" w:rsidRDefault="00000000">
            <w:pPr>
              <w:pStyle w:val="Prrafodelista"/>
              <w:widowControl w:val="0"/>
              <w:numPr>
                <w:ilvl w:val="0"/>
                <w:numId w:val="26"/>
              </w:numPr>
              <w:snapToGrid w:val="0"/>
              <w:spacing w:before="120"/>
            </w:pPr>
            <w:r w:rsidRPr="00427C46">
              <w:t>Capacidad de síntesis</w:t>
            </w:r>
          </w:p>
          <w:p w14:paraId="72855268" w14:textId="77777777" w:rsidR="00DA311F" w:rsidRPr="00427C46" w:rsidRDefault="00000000">
            <w:pPr>
              <w:pStyle w:val="Prrafodelista"/>
              <w:widowControl w:val="0"/>
              <w:numPr>
                <w:ilvl w:val="0"/>
                <w:numId w:val="26"/>
              </w:numPr>
              <w:snapToGrid w:val="0"/>
              <w:spacing w:before="120"/>
            </w:pPr>
            <w:r w:rsidRPr="00427C46">
              <w:t>Evaluar alternativas de solución</w:t>
            </w:r>
          </w:p>
        </w:tc>
      </w:tr>
      <w:tr w:rsidR="00DA311F" w:rsidRPr="00427C46" w14:paraId="26E017C7" w14:textId="77777777">
        <w:trPr>
          <w:jc w:val="center"/>
        </w:trPr>
        <w:tc>
          <w:tcPr>
            <w:tcW w:w="1162" w:type="dxa"/>
            <w:vMerge/>
          </w:tcPr>
          <w:p w14:paraId="394EB3D8" w14:textId="77777777" w:rsidR="00DA311F" w:rsidRPr="00427C46" w:rsidRDefault="00DA311F">
            <w:pPr>
              <w:widowControl w:val="0"/>
            </w:pPr>
          </w:p>
        </w:tc>
        <w:tc>
          <w:tcPr>
            <w:tcW w:w="1484" w:type="dxa"/>
            <w:vAlign w:val="center"/>
          </w:tcPr>
          <w:p w14:paraId="1B562FBA" w14:textId="77777777" w:rsidR="00DA311F" w:rsidRPr="00427C46" w:rsidRDefault="00000000">
            <w:pPr>
              <w:widowControl w:val="0"/>
              <w:jc w:val="center"/>
            </w:pPr>
            <w:r w:rsidRPr="00427C46">
              <w:t>Creatividad</w:t>
            </w:r>
          </w:p>
        </w:tc>
        <w:tc>
          <w:tcPr>
            <w:tcW w:w="2082" w:type="dxa"/>
          </w:tcPr>
          <w:p w14:paraId="5471A645" w14:textId="77777777" w:rsidR="00DA311F" w:rsidRPr="00427C46" w:rsidRDefault="00000000">
            <w:pPr>
              <w:widowControl w:val="0"/>
              <w:snapToGrid w:val="0"/>
              <w:rPr>
                <w:lang w:val="es-ES"/>
              </w:rPr>
            </w:pPr>
            <w:r w:rsidRPr="00427C46">
              <w:rPr>
                <w:lang w:val="es-ES"/>
              </w:rPr>
              <w:t>COGNITIVAS</w:t>
            </w:r>
          </w:p>
          <w:p w14:paraId="27048BA5" w14:textId="77777777" w:rsidR="00DA311F" w:rsidRPr="00427C46" w:rsidRDefault="00000000">
            <w:pPr>
              <w:pStyle w:val="Prrafodelista"/>
              <w:widowControl w:val="0"/>
              <w:numPr>
                <w:ilvl w:val="0"/>
                <w:numId w:val="27"/>
              </w:numPr>
              <w:snapToGrid w:val="0"/>
              <w:rPr>
                <w:lang w:val="es-ES"/>
              </w:rPr>
            </w:pPr>
            <w:r w:rsidRPr="00427C46">
              <w:rPr>
                <w:lang w:val="es-ES"/>
              </w:rPr>
              <w:t>Síntesis</w:t>
            </w:r>
          </w:p>
          <w:p w14:paraId="746E05F7" w14:textId="77777777" w:rsidR="00DA311F" w:rsidRPr="00427C46" w:rsidRDefault="00000000">
            <w:pPr>
              <w:pStyle w:val="Prrafodelista"/>
              <w:widowControl w:val="0"/>
              <w:numPr>
                <w:ilvl w:val="0"/>
                <w:numId w:val="27"/>
              </w:numPr>
              <w:snapToGrid w:val="0"/>
              <w:rPr>
                <w:lang w:val="es-ES"/>
              </w:rPr>
            </w:pPr>
            <w:r w:rsidRPr="00427C46">
              <w:rPr>
                <w:lang w:val="es-ES"/>
              </w:rPr>
              <w:t>Evaluación</w:t>
            </w:r>
          </w:p>
          <w:p w14:paraId="3BE7CA72" w14:textId="77777777" w:rsidR="00DA311F" w:rsidRPr="00427C46" w:rsidRDefault="00000000">
            <w:pPr>
              <w:widowControl w:val="0"/>
              <w:snapToGrid w:val="0"/>
              <w:jc w:val="center"/>
              <w:rPr>
                <w:lang w:val="es-ES"/>
              </w:rPr>
            </w:pPr>
            <w:r w:rsidRPr="00427C46">
              <w:rPr>
                <w:lang w:val="es-ES"/>
              </w:rPr>
              <w:t>PSICO – MOTORAS</w:t>
            </w:r>
          </w:p>
          <w:p w14:paraId="464E38AD" w14:textId="77777777" w:rsidR="00DA311F" w:rsidRPr="00427C46" w:rsidRDefault="00000000">
            <w:pPr>
              <w:pStyle w:val="Prrafodelista"/>
              <w:widowControl w:val="0"/>
              <w:numPr>
                <w:ilvl w:val="0"/>
                <w:numId w:val="28"/>
              </w:numPr>
              <w:snapToGrid w:val="0"/>
              <w:rPr>
                <w:lang w:val="es-ES"/>
              </w:rPr>
            </w:pPr>
            <w:r w:rsidRPr="00427C46">
              <w:rPr>
                <w:lang w:val="es-ES"/>
              </w:rPr>
              <w:t>Naturalización</w:t>
            </w:r>
          </w:p>
          <w:p w14:paraId="41E126B4" w14:textId="77777777" w:rsidR="00DA311F" w:rsidRPr="00427C46" w:rsidRDefault="00000000">
            <w:pPr>
              <w:widowControl w:val="0"/>
              <w:snapToGrid w:val="0"/>
              <w:jc w:val="center"/>
              <w:rPr>
                <w:lang w:val="es-ES"/>
              </w:rPr>
            </w:pPr>
            <w:r w:rsidRPr="00427C46">
              <w:rPr>
                <w:lang w:val="es-ES"/>
              </w:rPr>
              <w:t>DOMINIO AFECTIVO</w:t>
            </w:r>
          </w:p>
          <w:p w14:paraId="7596A9C5" w14:textId="77777777" w:rsidR="00DA311F" w:rsidRPr="00427C46" w:rsidRDefault="00000000">
            <w:pPr>
              <w:pStyle w:val="Prrafodelista"/>
              <w:widowControl w:val="0"/>
              <w:numPr>
                <w:ilvl w:val="0"/>
                <w:numId w:val="28"/>
              </w:numPr>
              <w:snapToGrid w:val="0"/>
              <w:rPr>
                <w:lang w:val="es-ES"/>
              </w:rPr>
            </w:pPr>
            <w:r w:rsidRPr="00427C46">
              <w:rPr>
                <w:lang w:val="es-ES"/>
              </w:rPr>
              <w:t>Organización</w:t>
            </w:r>
          </w:p>
          <w:p w14:paraId="2FFBD75D" w14:textId="77777777" w:rsidR="00DA311F" w:rsidRPr="00427C46" w:rsidRDefault="00000000">
            <w:pPr>
              <w:pStyle w:val="Prrafodelista"/>
              <w:widowControl w:val="0"/>
              <w:numPr>
                <w:ilvl w:val="0"/>
                <w:numId w:val="28"/>
              </w:numPr>
              <w:snapToGrid w:val="0"/>
              <w:rPr>
                <w:lang w:val="es-ES"/>
              </w:rPr>
            </w:pPr>
            <w:r w:rsidRPr="00427C46">
              <w:rPr>
                <w:lang w:val="es-ES"/>
              </w:rPr>
              <w:t>Caracterización</w:t>
            </w:r>
          </w:p>
        </w:tc>
        <w:tc>
          <w:tcPr>
            <w:tcW w:w="4665" w:type="dxa"/>
          </w:tcPr>
          <w:p w14:paraId="6B81DABB" w14:textId="77777777" w:rsidR="00DA311F" w:rsidRPr="00427C46" w:rsidRDefault="00000000">
            <w:pPr>
              <w:pStyle w:val="Prrafodelista"/>
              <w:widowControl w:val="0"/>
              <w:numPr>
                <w:ilvl w:val="0"/>
                <w:numId w:val="28"/>
              </w:numPr>
              <w:snapToGrid w:val="0"/>
              <w:spacing w:before="120"/>
              <w:ind w:left="357" w:hanging="357"/>
            </w:pPr>
            <w:r w:rsidRPr="00427C46">
              <w:t xml:space="preserve">Pensamiento concreto </w:t>
            </w:r>
          </w:p>
          <w:p w14:paraId="6FB130DE" w14:textId="77777777" w:rsidR="00DA311F" w:rsidRPr="00427C46" w:rsidRDefault="00000000">
            <w:pPr>
              <w:pStyle w:val="Prrafodelista"/>
              <w:widowControl w:val="0"/>
              <w:numPr>
                <w:ilvl w:val="0"/>
                <w:numId w:val="28"/>
              </w:numPr>
              <w:snapToGrid w:val="0"/>
              <w:spacing w:before="120"/>
              <w:ind w:left="357" w:hanging="357"/>
            </w:pPr>
            <w:r w:rsidRPr="00427C46">
              <w:t>Pensamiento práctico</w:t>
            </w:r>
          </w:p>
          <w:p w14:paraId="7BAC9514" w14:textId="77777777" w:rsidR="00DA311F" w:rsidRPr="00427C46" w:rsidRDefault="00000000">
            <w:pPr>
              <w:pStyle w:val="Prrafodelista"/>
              <w:widowControl w:val="0"/>
              <w:numPr>
                <w:ilvl w:val="0"/>
                <w:numId w:val="28"/>
              </w:numPr>
              <w:snapToGrid w:val="0"/>
              <w:spacing w:before="120"/>
              <w:ind w:left="357" w:hanging="357"/>
            </w:pPr>
            <w:r w:rsidRPr="00427C46">
              <w:t>Sensibilidad por el entorno y el contexto</w:t>
            </w:r>
          </w:p>
        </w:tc>
      </w:tr>
      <w:tr w:rsidR="00DA311F" w:rsidRPr="00427C46" w14:paraId="7BAA58A8" w14:textId="77777777">
        <w:trPr>
          <w:jc w:val="center"/>
        </w:trPr>
        <w:tc>
          <w:tcPr>
            <w:tcW w:w="1162" w:type="dxa"/>
            <w:vMerge/>
          </w:tcPr>
          <w:p w14:paraId="7DFCFC57" w14:textId="77777777" w:rsidR="00DA311F" w:rsidRPr="00427C46" w:rsidRDefault="00DA311F">
            <w:pPr>
              <w:widowControl w:val="0"/>
            </w:pPr>
          </w:p>
        </w:tc>
        <w:tc>
          <w:tcPr>
            <w:tcW w:w="1484" w:type="dxa"/>
            <w:vAlign w:val="center"/>
          </w:tcPr>
          <w:p w14:paraId="6D6987A5" w14:textId="77777777" w:rsidR="00DA311F" w:rsidRPr="00427C46" w:rsidRDefault="00000000">
            <w:pPr>
              <w:widowControl w:val="0"/>
              <w:jc w:val="center"/>
            </w:pPr>
            <w:r w:rsidRPr="00427C46">
              <w:t>Innovación</w:t>
            </w:r>
          </w:p>
        </w:tc>
        <w:tc>
          <w:tcPr>
            <w:tcW w:w="2082" w:type="dxa"/>
          </w:tcPr>
          <w:p w14:paraId="0485B078" w14:textId="77777777" w:rsidR="00DA311F" w:rsidRPr="00427C46" w:rsidRDefault="00000000">
            <w:pPr>
              <w:widowControl w:val="0"/>
              <w:snapToGrid w:val="0"/>
              <w:jc w:val="center"/>
              <w:rPr>
                <w:lang w:val="es-ES"/>
              </w:rPr>
            </w:pPr>
            <w:r w:rsidRPr="00427C46">
              <w:rPr>
                <w:lang w:val="es-ES"/>
              </w:rPr>
              <w:t>COGNITIVAS</w:t>
            </w:r>
          </w:p>
          <w:p w14:paraId="17CF91E3" w14:textId="77777777" w:rsidR="00DA311F" w:rsidRPr="00427C46" w:rsidRDefault="00000000">
            <w:pPr>
              <w:pStyle w:val="Prrafodelista"/>
              <w:widowControl w:val="0"/>
              <w:numPr>
                <w:ilvl w:val="0"/>
                <w:numId w:val="29"/>
              </w:numPr>
              <w:snapToGrid w:val="0"/>
              <w:rPr>
                <w:lang w:val="es-ES"/>
              </w:rPr>
            </w:pPr>
            <w:r w:rsidRPr="00427C46">
              <w:rPr>
                <w:lang w:val="es-ES"/>
              </w:rPr>
              <w:t>Síntesis</w:t>
            </w:r>
          </w:p>
          <w:p w14:paraId="111C5DFA" w14:textId="77777777" w:rsidR="00DA311F" w:rsidRPr="00427C46" w:rsidRDefault="00000000">
            <w:pPr>
              <w:pStyle w:val="Prrafodelista"/>
              <w:widowControl w:val="0"/>
              <w:numPr>
                <w:ilvl w:val="0"/>
                <w:numId w:val="29"/>
              </w:numPr>
              <w:snapToGrid w:val="0"/>
              <w:rPr>
                <w:lang w:val="es-ES"/>
              </w:rPr>
            </w:pPr>
            <w:r w:rsidRPr="00427C46">
              <w:rPr>
                <w:lang w:val="es-ES"/>
              </w:rPr>
              <w:t>Evaluación</w:t>
            </w:r>
          </w:p>
          <w:p w14:paraId="084DEF41" w14:textId="77777777" w:rsidR="00DA311F" w:rsidRPr="00427C46" w:rsidRDefault="00000000">
            <w:pPr>
              <w:widowControl w:val="0"/>
              <w:snapToGrid w:val="0"/>
              <w:jc w:val="center"/>
              <w:rPr>
                <w:lang w:val="es-ES"/>
              </w:rPr>
            </w:pPr>
            <w:r w:rsidRPr="00427C46">
              <w:rPr>
                <w:lang w:val="es-ES"/>
              </w:rPr>
              <w:t>PSICO – MOTORAS</w:t>
            </w:r>
          </w:p>
          <w:p w14:paraId="30E04344" w14:textId="77777777" w:rsidR="00DA311F" w:rsidRPr="00427C46" w:rsidRDefault="00000000">
            <w:pPr>
              <w:pStyle w:val="Prrafodelista"/>
              <w:widowControl w:val="0"/>
              <w:numPr>
                <w:ilvl w:val="0"/>
                <w:numId w:val="30"/>
              </w:numPr>
              <w:snapToGrid w:val="0"/>
              <w:rPr>
                <w:lang w:val="es-ES"/>
              </w:rPr>
            </w:pPr>
            <w:r w:rsidRPr="00427C46">
              <w:rPr>
                <w:lang w:val="es-ES"/>
              </w:rPr>
              <w:t>Articulación</w:t>
            </w:r>
          </w:p>
          <w:p w14:paraId="26815974" w14:textId="77777777" w:rsidR="00DA311F" w:rsidRPr="00427C46" w:rsidRDefault="00000000">
            <w:pPr>
              <w:pStyle w:val="Prrafodelista"/>
              <w:widowControl w:val="0"/>
              <w:numPr>
                <w:ilvl w:val="0"/>
                <w:numId w:val="30"/>
              </w:numPr>
              <w:snapToGrid w:val="0"/>
              <w:rPr>
                <w:lang w:val="es-ES"/>
              </w:rPr>
            </w:pPr>
            <w:r w:rsidRPr="00427C46">
              <w:rPr>
                <w:lang w:val="es-ES"/>
              </w:rPr>
              <w:t>Naturalización</w:t>
            </w:r>
          </w:p>
          <w:p w14:paraId="4B517122" w14:textId="77777777" w:rsidR="00DA311F" w:rsidRPr="00427C46" w:rsidRDefault="00000000">
            <w:pPr>
              <w:widowControl w:val="0"/>
              <w:snapToGrid w:val="0"/>
              <w:jc w:val="center"/>
              <w:rPr>
                <w:lang w:val="es-ES"/>
              </w:rPr>
            </w:pPr>
            <w:r w:rsidRPr="00427C46">
              <w:rPr>
                <w:lang w:val="es-ES"/>
              </w:rPr>
              <w:t>DOMINIO AFECTIVO</w:t>
            </w:r>
          </w:p>
          <w:p w14:paraId="0E6E15D3" w14:textId="77777777" w:rsidR="00DA311F" w:rsidRPr="00427C46" w:rsidRDefault="00000000">
            <w:pPr>
              <w:pStyle w:val="Prrafodelista"/>
              <w:widowControl w:val="0"/>
              <w:numPr>
                <w:ilvl w:val="0"/>
                <w:numId w:val="31"/>
              </w:numPr>
              <w:snapToGrid w:val="0"/>
              <w:rPr>
                <w:lang w:val="es-ES"/>
              </w:rPr>
            </w:pPr>
            <w:r w:rsidRPr="00427C46">
              <w:rPr>
                <w:lang w:val="es-ES"/>
              </w:rPr>
              <w:t>Valoración</w:t>
            </w:r>
          </w:p>
          <w:p w14:paraId="3047E56B" w14:textId="77777777" w:rsidR="00DA311F" w:rsidRPr="00427C46" w:rsidRDefault="00000000">
            <w:pPr>
              <w:pStyle w:val="Prrafodelista"/>
              <w:widowControl w:val="0"/>
              <w:numPr>
                <w:ilvl w:val="0"/>
                <w:numId w:val="31"/>
              </w:numPr>
              <w:snapToGrid w:val="0"/>
              <w:rPr>
                <w:lang w:val="es-ES"/>
              </w:rPr>
            </w:pPr>
            <w:r w:rsidRPr="00427C46">
              <w:rPr>
                <w:lang w:val="es-ES"/>
              </w:rPr>
              <w:t>Organización</w:t>
            </w:r>
          </w:p>
          <w:p w14:paraId="51390253" w14:textId="77777777" w:rsidR="00DA311F" w:rsidRPr="00427C46" w:rsidRDefault="00000000">
            <w:pPr>
              <w:pStyle w:val="Prrafodelista"/>
              <w:widowControl w:val="0"/>
              <w:numPr>
                <w:ilvl w:val="0"/>
                <w:numId w:val="31"/>
              </w:numPr>
              <w:snapToGrid w:val="0"/>
              <w:rPr>
                <w:lang w:val="es-ES"/>
              </w:rPr>
            </w:pPr>
            <w:r w:rsidRPr="00427C46">
              <w:rPr>
                <w:lang w:val="es-ES"/>
              </w:rPr>
              <w:t>Caracterización</w:t>
            </w:r>
          </w:p>
        </w:tc>
        <w:tc>
          <w:tcPr>
            <w:tcW w:w="4665" w:type="dxa"/>
          </w:tcPr>
          <w:p w14:paraId="131B1CCC" w14:textId="77777777" w:rsidR="00DA311F" w:rsidRPr="00427C46" w:rsidRDefault="00000000">
            <w:pPr>
              <w:pStyle w:val="Prrafodelista"/>
              <w:widowControl w:val="0"/>
              <w:numPr>
                <w:ilvl w:val="0"/>
                <w:numId w:val="31"/>
              </w:numPr>
              <w:snapToGrid w:val="0"/>
              <w:spacing w:before="120"/>
              <w:ind w:left="357" w:hanging="357"/>
            </w:pPr>
            <w:r w:rsidRPr="00427C46">
              <w:t>Automotivación</w:t>
            </w:r>
          </w:p>
          <w:p w14:paraId="122C6E24" w14:textId="77777777" w:rsidR="00DA311F" w:rsidRPr="00427C46" w:rsidRDefault="00000000">
            <w:pPr>
              <w:pStyle w:val="Prrafodelista"/>
              <w:widowControl w:val="0"/>
              <w:numPr>
                <w:ilvl w:val="0"/>
                <w:numId w:val="31"/>
              </w:numPr>
              <w:snapToGrid w:val="0"/>
              <w:spacing w:before="120"/>
              <w:ind w:left="357" w:hanging="357"/>
            </w:pPr>
            <w:r w:rsidRPr="00427C46">
              <w:t>Solución de conflictos</w:t>
            </w:r>
          </w:p>
          <w:p w14:paraId="4D8A1F1D" w14:textId="77777777" w:rsidR="00DA311F" w:rsidRPr="00427C46" w:rsidRDefault="00000000">
            <w:pPr>
              <w:pStyle w:val="Prrafodelista"/>
              <w:widowControl w:val="0"/>
              <w:numPr>
                <w:ilvl w:val="0"/>
                <w:numId w:val="31"/>
              </w:numPr>
              <w:snapToGrid w:val="0"/>
              <w:spacing w:before="120"/>
              <w:ind w:left="357" w:hanging="357"/>
            </w:pPr>
            <w:r w:rsidRPr="00427C46">
              <w:t>Toma de decisiones</w:t>
            </w:r>
          </w:p>
          <w:p w14:paraId="46D872AD" w14:textId="77777777" w:rsidR="00DA311F" w:rsidRPr="00427C46" w:rsidRDefault="00000000">
            <w:pPr>
              <w:pStyle w:val="Prrafodelista"/>
              <w:widowControl w:val="0"/>
              <w:numPr>
                <w:ilvl w:val="0"/>
                <w:numId w:val="31"/>
              </w:numPr>
              <w:snapToGrid w:val="0"/>
              <w:spacing w:before="120"/>
              <w:ind w:left="357" w:hanging="357"/>
            </w:pPr>
            <w:r w:rsidRPr="00427C46">
              <w:t>Transferencia de conocimientos más allá del marco de trabajo</w:t>
            </w:r>
          </w:p>
          <w:p w14:paraId="78B43A33" w14:textId="77777777" w:rsidR="00DA311F" w:rsidRPr="00427C46" w:rsidRDefault="00000000">
            <w:pPr>
              <w:pStyle w:val="Prrafodelista"/>
              <w:widowControl w:val="0"/>
              <w:numPr>
                <w:ilvl w:val="0"/>
                <w:numId w:val="31"/>
              </w:numPr>
              <w:snapToGrid w:val="0"/>
              <w:spacing w:before="120"/>
              <w:ind w:left="357" w:hanging="357"/>
            </w:pPr>
            <w:r w:rsidRPr="00427C46">
              <w:t>Evaluación del impacto de la solución a implementar</w:t>
            </w:r>
          </w:p>
          <w:p w14:paraId="3529B130" w14:textId="77777777" w:rsidR="00DA311F" w:rsidRPr="00427C46" w:rsidRDefault="00000000">
            <w:pPr>
              <w:pStyle w:val="Prrafodelista"/>
              <w:widowControl w:val="0"/>
              <w:numPr>
                <w:ilvl w:val="0"/>
                <w:numId w:val="31"/>
              </w:numPr>
              <w:snapToGrid w:val="0"/>
              <w:spacing w:before="120"/>
              <w:ind w:left="357" w:hanging="357"/>
            </w:pPr>
            <w:r w:rsidRPr="00427C46">
              <w:t>Liderazgo</w:t>
            </w:r>
          </w:p>
          <w:p w14:paraId="1B7F3F41" w14:textId="77777777" w:rsidR="00DA311F" w:rsidRPr="00427C46" w:rsidRDefault="00DA311F">
            <w:pPr>
              <w:widowControl w:val="0"/>
              <w:snapToGrid w:val="0"/>
              <w:spacing w:before="120"/>
            </w:pPr>
          </w:p>
        </w:tc>
      </w:tr>
    </w:tbl>
    <w:p w14:paraId="51182023" w14:textId="77777777" w:rsidR="00DA311F" w:rsidRDefault="00000000" w:rsidP="00427C46">
      <w:pPr>
        <w:spacing w:line="360" w:lineRule="auto"/>
        <w:jc w:val="center"/>
      </w:pPr>
      <w:r>
        <w:t xml:space="preserve">Fuente: Elaboración propia con base en Anderson y Krathwhol, 2001; </w:t>
      </w:r>
      <w:r>
        <w:rPr>
          <w:lang w:val="es-ES"/>
        </w:rPr>
        <w:t xml:space="preserve">Santaella, 2006; </w:t>
      </w:r>
      <w:r>
        <w:t xml:space="preserve">Rasmussen, 2009; Ya–Hui, 2009; Adriansen, 2010; </w:t>
      </w:r>
      <w:r>
        <w:rPr>
          <w:lang w:val="es-ES"/>
        </w:rPr>
        <w:t>Villa &amp; Poblete, 2011</w:t>
      </w:r>
      <w:r>
        <w:t xml:space="preserve">; Hernández, Alvarado, &amp; Luna, 2015; Cano, 2015; Swanger, 2016; Tejeda, 2016; López, 2017; Morales, 2018; Gil-Galván, 2018; </w:t>
      </w:r>
      <w:r>
        <w:rPr>
          <w:lang w:val="es-ES"/>
        </w:rPr>
        <w:t xml:space="preserve">Jiménez, 2019; </w:t>
      </w:r>
      <w:r>
        <w:t>Oseda, Mendivel &amp; Angoma, 2020.</w:t>
      </w:r>
    </w:p>
    <w:p w14:paraId="2595C957" w14:textId="77777777" w:rsidR="00DA311F" w:rsidRDefault="00DA311F">
      <w:pPr>
        <w:jc w:val="both"/>
      </w:pPr>
    </w:p>
    <w:p w14:paraId="7E59D449" w14:textId="77777777" w:rsidR="00DA311F" w:rsidRDefault="00DA311F">
      <w:pPr>
        <w:jc w:val="both"/>
      </w:pPr>
    </w:p>
    <w:p w14:paraId="3218F3DF" w14:textId="0935E939" w:rsidR="00DA311F" w:rsidRDefault="00000000" w:rsidP="00427C46">
      <w:pPr>
        <w:spacing w:line="360" w:lineRule="auto"/>
        <w:jc w:val="center"/>
        <w:rPr>
          <w:lang w:val="es-ES"/>
        </w:rPr>
      </w:pPr>
      <w:r>
        <w:rPr>
          <w:b/>
          <w:bCs/>
          <w:lang w:val="es-ES"/>
        </w:rPr>
        <w:lastRenderedPageBreak/>
        <w:t>Tabla 6.</w:t>
      </w:r>
      <w:r>
        <w:rPr>
          <w:lang w:val="es-ES"/>
        </w:rPr>
        <w:t xml:space="preserve"> Instrumento de evaluación para el desarrollo de las competencias de solución de problemas con creatividad e innovación para estudiantes de cuarto nivel formativo de ES</w:t>
      </w:r>
    </w:p>
    <w:tbl>
      <w:tblPr>
        <w:tblStyle w:val="Tablaconcuadrcula"/>
        <w:tblW w:w="9394" w:type="dxa"/>
        <w:jc w:val="center"/>
        <w:tblLayout w:type="fixed"/>
        <w:tblLook w:val="04A0" w:firstRow="1" w:lastRow="0" w:firstColumn="1" w:lastColumn="0" w:noHBand="0" w:noVBand="1"/>
      </w:tblPr>
      <w:tblGrid>
        <w:gridCol w:w="1163"/>
        <w:gridCol w:w="1484"/>
        <w:gridCol w:w="2082"/>
        <w:gridCol w:w="4665"/>
      </w:tblGrid>
      <w:tr w:rsidR="00DA311F" w:rsidRPr="00427C46" w14:paraId="7E406917" w14:textId="77777777">
        <w:trPr>
          <w:jc w:val="center"/>
        </w:trPr>
        <w:tc>
          <w:tcPr>
            <w:tcW w:w="1162" w:type="dxa"/>
            <w:vAlign w:val="center"/>
          </w:tcPr>
          <w:p w14:paraId="02506F28" w14:textId="77777777" w:rsidR="00DA311F" w:rsidRPr="00427C46" w:rsidRDefault="00000000">
            <w:pPr>
              <w:widowControl w:val="0"/>
              <w:jc w:val="center"/>
            </w:pPr>
            <w:r w:rsidRPr="00427C46">
              <w:t xml:space="preserve">Nivel </w:t>
            </w:r>
          </w:p>
          <w:p w14:paraId="62C50D66" w14:textId="77777777" w:rsidR="00DA311F" w:rsidRPr="00427C46" w:rsidRDefault="00000000">
            <w:pPr>
              <w:widowControl w:val="0"/>
            </w:pPr>
            <w:r w:rsidRPr="00427C46">
              <w:t>formativo</w:t>
            </w:r>
          </w:p>
        </w:tc>
        <w:tc>
          <w:tcPr>
            <w:tcW w:w="1484" w:type="dxa"/>
            <w:vAlign w:val="center"/>
          </w:tcPr>
          <w:p w14:paraId="3C9FE0EB" w14:textId="77777777" w:rsidR="00DA311F" w:rsidRPr="00427C46" w:rsidRDefault="00000000">
            <w:pPr>
              <w:widowControl w:val="0"/>
              <w:jc w:val="center"/>
            </w:pPr>
            <w:r w:rsidRPr="00427C46">
              <w:t>Competencia</w:t>
            </w:r>
          </w:p>
        </w:tc>
        <w:tc>
          <w:tcPr>
            <w:tcW w:w="2082" w:type="dxa"/>
          </w:tcPr>
          <w:p w14:paraId="5C846033" w14:textId="77777777" w:rsidR="00DA311F" w:rsidRPr="00427C46" w:rsidRDefault="00000000">
            <w:pPr>
              <w:widowControl w:val="0"/>
              <w:snapToGrid w:val="0"/>
              <w:rPr>
                <w:lang w:val="es-ES"/>
              </w:rPr>
            </w:pPr>
            <w:r w:rsidRPr="00427C46">
              <w:t>Desarrollo de habilidades</w:t>
            </w:r>
          </w:p>
        </w:tc>
        <w:tc>
          <w:tcPr>
            <w:tcW w:w="4665" w:type="dxa"/>
            <w:vAlign w:val="center"/>
          </w:tcPr>
          <w:p w14:paraId="5D6B73A5" w14:textId="77777777" w:rsidR="00DA311F" w:rsidRPr="00427C46" w:rsidRDefault="00000000">
            <w:pPr>
              <w:widowControl w:val="0"/>
            </w:pPr>
            <w:r w:rsidRPr="00427C46">
              <w:t>Elementos que permitirán el desarrollo de  las competencias</w:t>
            </w:r>
          </w:p>
        </w:tc>
      </w:tr>
      <w:tr w:rsidR="00DA311F" w:rsidRPr="00427C46" w14:paraId="640BA66A" w14:textId="77777777">
        <w:trPr>
          <w:jc w:val="center"/>
        </w:trPr>
        <w:tc>
          <w:tcPr>
            <w:tcW w:w="1162" w:type="dxa"/>
            <w:vMerge w:val="restart"/>
            <w:vAlign w:val="center"/>
          </w:tcPr>
          <w:p w14:paraId="080C83A1" w14:textId="77777777" w:rsidR="00DA311F" w:rsidRPr="00427C46" w:rsidRDefault="00000000">
            <w:pPr>
              <w:widowControl w:val="0"/>
              <w:jc w:val="center"/>
            </w:pPr>
            <w:r w:rsidRPr="00427C46">
              <w:t>IV</w:t>
            </w:r>
          </w:p>
        </w:tc>
        <w:tc>
          <w:tcPr>
            <w:tcW w:w="1484" w:type="dxa"/>
            <w:vAlign w:val="center"/>
          </w:tcPr>
          <w:p w14:paraId="63227D18" w14:textId="77777777" w:rsidR="00DA311F" w:rsidRPr="00427C46" w:rsidRDefault="00000000">
            <w:pPr>
              <w:widowControl w:val="0"/>
              <w:jc w:val="center"/>
            </w:pPr>
            <w:r w:rsidRPr="00427C46">
              <w:t>Solución de problemas</w:t>
            </w:r>
          </w:p>
        </w:tc>
        <w:tc>
          <w:tcPr>
            <w:tcW w:w="2082" w:type="dxa"/>
          </w:tcPr>
          <w:p w14:paraId="3D25F81B" w14:textId="77777777" w:rsidR="00DA311F" w:rsidRPr="00427C46" w:rsidRDefault="00000000">
            <w:pPr>
              <w:widowControl w:val="0"/>
              <w:snapToGrid w:val="0"/>
              <w:jc w:val="center"/>
              <w:rPr>
                <w:lang w:val="es-ES"/>
              </w:rPr>
            </w:pPr>
            <w:r w:rsidRPr="00427C46">
              <w:rPr>
                <w:lang w:val="es-ES"/>
              </w:rPr>
              <w:t>COGNITIVAS</w:t>
            </w:r>
          </w:p>
          <w:p w14:paraId="74ABFD58" w14:textId="77777777" w:rsidR="00DA311F" w:rsidRPr="00427C46" w:rsidRDefault="00000000">
            <w:pPr>
              <w:pStyle w:val="Prrafodelista"/>
              <w:widowControl w:val="0"/>
              <w:numPr>
                <w:ilvl w:val="0"/>
                <w:numId w:val="32"/>
              </w:numPr>
              <w:snapToGrid w:val="0"/>
              <w:rPr>
                <w:lang w:val="es-ES"/>
              </w:rPr>
            </w:pPr>
            <w:r w:rsidRPr="00427C46">
              <w:rPr>
                <w:lang w:val="es-ES"/>
              </w:rPr>
              <w:t>Evaluación</w:t>
            </w:r>
          </w:p>
          <w:p w14:paraId="05231B7F" w14:textId="77777777" w:rsidR="00DA311F" w:rsidRPr="00427C46" w:rsidRDefault="00000000">
            <w:pPr>
              <w:widowControl w:val="0"/>
              <w:snapToGrid w:val="0"/>
              <w:jc w:val="center"/>
              <w:rPr>
                <w:lang w:val="es-ES"/>
              </w:rPr>
            </w:pPr>
            <w:r w:rsidRPr="00427C46">
              <w:rPr>
                <w:lang w:val="es-ES"/>
              </w:rPr>
              <w:t>PSICO – MOTORAS</w:t>
            </w:r>
          </w:p>
          <w:p w14:paraId="2EE29ACC" w14:textId="77777777" w:rsidR="00DA311F" w:rsidRPr="00427C46" w:rsidRDefault="00000000">
            <w:pPr>
              <w:pStyle w:val="Prrafodelista"/>
              <w:widowControl w:val="0"/>
              <w:numPr>
                <w:ilvl w:val="0"/>
                <w:numId w:val="32"/>
              </w:numPr>
              <w:snapToGrid w:val="0"/>
              <w:rPr>
                <w:lang w:val="es-ES"/>
              </w:rPr>
            </w:pPr>
            <w:r w:rsidRPr="00427C46">
              <w:rPr>
                <w:lang w:val="es-ES"/>
              </w:rPr>
              <w:t>Naturalización</w:t>
            </w:r>
          </w:p>
          <w:p w14:paraId="46595EC6" w14:textId="77777777" w:rsidR="00DA311F" w:rsidRPr="00427C46" w:rsidRDefault="00000000">
            <w:pPr>
              <w:widowControl w:val="0"/>
              <w:snapToGrid w:val="0"/>
              <w:jc w:val="center"/>
              <w:rPr>
                <w:lang w:val="es-ES"/>
              </w:rPr>
            </w:pPr>
            <w:r w:rsidRPr="00427C46">
              <w:rPr>
                <w:lang w:val="es-ES"/>
              </w:rPr>
              <w:t>DOMINIO AFECTIVO</w:t>
            </w:r>
          </w:p>
          <w:p w14:paraId="6D95A386" w14:textId="77777777" w:rsidR="00DA311F" w:rsidRPr="00427C46" w:rsidRDefault="00000000">
            <w:pPr>
              <w:pStyle w:val="Prrafodelista"/>
              <w:widowControl w:val="0"/>
              <w:numPr>
                <w:ilvl w:val="0"/>
                <w:numId w:val="32"/>
              </w:numPr>
              <w:snapToGrid w:val="0"/>
              <w:rPr>
                <w:lang w:val="es-ES"/>
              </w:rPr>
            </w:pPr>
            <w:r w:rsidRPr="00427C46">
              <w:rPr>
                <w:lang w:val="es-ES"/>
              </w:rPr>
              <w:t>Caracterización</w:t>
            </w:r>
          </w:p>
        </w:tc>
        <w:tc>
          <w:tcPr>
            <w:tcW w:w="4665" w:type="dxa"/>
          </w:tcPr>
          <w:p w14:paraId="20AF4477" w14:textId="77777777" w:rsidR="00DA311F" w:rsidRPr="00427C46" w:rsidRDefault="00000000">
            <w:pPr>
              <w:pStyle w:val="Prrafodelista"/>
              <w:widowControl w:val="0"/>
              <w:numPr>
                <w:ilvl w:val="0"/>
                <w:numId w:val="32"/>
              </w:numPr>
              <w:snapToGrid w:val="0"/>
              <w:spacing w:before="120"/>
              <w:ind w:left="357" w:hanging="357"/>
            </w:pPr>
            <w:r w:rsidRPr="00427C46">
              <w:t>Elabora y propone soluciones trascendiendo a otros contextos con los que no está familiarizado</w:t>
            </w:r>
          </w:p>
          <w:p w14:paraId="7EE25B93" w14:textId="77777777" w:rsidR="00DA311F" w:rsidRPr="00427C46" w:rsidRDefault="00000000">
            <w:pPr>
              <w:pStyle w:val="Prrafodelista"/>
              <w:widowControl w:val="0"/>
              <w:numPr>
                <w:ilvl w:val="0"/>
                <w:numId w:val="32"/>
              </w:numPr>
              <w:snapToGrid w:val="0"/>
              <w:spacing w:before="120"/>
              <w:ind w:left="357" w:hanging="357"/>
            </w:pPr>
            <w:r w:rsidRPr="00427C46">
              <w:t>Evaluar alternativas de solución</w:t>
            </w:r>
          </w:p>
          <w:p w14:paraId="4CE00825" w14:textId="77777777" w:rsidR="00DA311F" w:rsidRPr="00427C46" w:rsidRDefault="00000000">
            <w:pPr>
              <w:pStyle w:val="Prrafodelista"/>
              <w:widowControl w:val="0"/>
              <w:numPr>
                <w:ilvl w:val="0"/>
                <w:numId w:val="32"/>
              </w:numPr>
              <w:snapToGrid w:val="0"/>
              <w:spacing w:before="120"/>
              <w:ind w:left="357" w:hanging="357"/>
            </w:pPr>
            <w:r w:rsidRPr="00427C46">
              <w:t>Evaluar el impacto de la soluciones en el conjunto del sistema</w:t>
            </w:r>
          </w:p>
          <w:p w14:paraId="49A54317" w14:textId="77777777" w:rsidR="00DA311F" w:rsidRPr="00427C46" w:rsidRDefault="00000000">
            <w:pPr>
              <w:pStyle w:val="Prrafodelista"/>
              <w:widowControl w:val="0"/>
              <w:numPr>
                <w:ilvl w:val="0"/>
                <w:numId w:val="32"/>
              </w:numPr>
              <w:snapToGrid w:val="0"/>
              <w:spacing w:before="120"/>
              <w:ind w:left="357" w:hanging="357"/>
            </w:pPr>
            <w:r w:rsidRPr="00427C46">
              <w:t>Hacer juicios basados en hechos, información lógica y fundamentada</w:t>
            </w:r>
          </w:p>
        </w:tc>
      </w:tr>
      <w:tr w:rsidR="00DA311F" w:rsidRPr="00427C46" w14:paraId="41C11BCD" w14:textId="77777777">
        <w:trPr>
          <w:jc w:val="center"/>
        </w:trPr>
        <w:tc>
          <w:tcPr>
            <w:tcW w:w="1162" w:type="dxa"/>
            <w:vMerge/>
          </w:tcPr>
          <w:p w14:paraId="2DFC2147" w14:textId="77777777" w:rsidR="00DA311F" w:rsidRPr="00427C46" w:rsidRDefault="00DA311F">
            <w:pPr>
              <w:widowControl w:val="0"/>
            </w:pPr>
          </w:p>
        </w:tc>
        <w:tc>
          <w:tcPr>
            <w:tcW w:w="1484" w:type="dxa"/>
            <w:vAlign w:val="center"/>
          </w:tcPr>
          <w:p w14:paraId="3C95626E" w14:textId="77777777" w:rsidR="00DA311F" w:rsidRPr="00427C46" w:rsidRDefault="00000000">
            <w:pPr>
              <w:widowControl w:val="0"/>
              <w:jc w:val="center"/>
            </w:pPr>
            <w:r w:rsidRPr="00427C46">
              <w:t>Creatividad</w:t>
            </w:r>
          </w:p>
        </w:tc>
        <w:tc>
          <w:tcPr>
            <w:tcW w:w="2082" w:type="dxa"/>
          </w:tcPr>
          <w:p w14:paraId="49EDF44C" w14:textId="77777777" w:rsidR="00DA311F" w:rsidRPr="00427C46" w:rsidRDefault="00000000">
            <w:pPr>
              <w:widowControl w:val="0"/>
              <w:snapToGrid w:val="0"/>
              <w:jc w:val="center"/>
              <w:rPr>
                <w:lang w:val="es-ES"/>
              </w:rPr>
            </w:pPr>
            <w:r w:rsidRPr="00427C46">
              <w:rPr>
                <w:lang w:val="es-ES"/>
              </w:rPr>
              <w:t>COGNITIVAS</w:t>
            </w:r>
          </w:p>
          <w:p w14:paraId="48C1D562" w14:textId="77777777" w:rsidR="00DA311F" w:rsidRPr="00427C46" w:rsidRDefault="00000000">
            <w:pPr>
              <w:pStyle w:val="Prrafodelista"/>
              <w:widowControl w:val="0"/>
              <w:numPr>
                <w:ilvl w:val="0"/>
                <w:numId w:val="32"/>
              </w:numPr>
              <w:snapToGrid w:val="0"/>
              <w:rPr>
                <w:lang w:val="es-ES"/>
              </w:rPr>
            </w:pPr>
            <w:r w:rsidRPr="00427C46">
              <w:rPr>
                <w:lang w:val="es-ES"/>
              </w:rPr>
              <w:t>Evaluación</w:t>
            </w:r>
          </w:p>
          <w:p w14:paraId="4F23FF45" w14:textId="77777777" w:rsidR="00DA311F" w:rsidRPr="00427C46" w:rsidRDefault="00000000">
            <w:pPr>
              <w:widowControl w:val="0"/>
              <w:snapToGrid w:val="0"/>
              <w:jc w:val="center"/>
              <w:rPr>
                <w:lang w:val="es-ES"/>
              </w:rPr>
            </w:pPr>
            <w:r w:rsidRPr="00427C46">
              <w:rPr>
                <w:lang w:val="es-ES"/>
              </w:rPr>
              <w:t>PSICO – MOTORAS</w:t>
            </w:r>
          </w:p>
          <w:p w14:paraId="3304DEC5" w14:textId="77777777" w:rsidR="00DA311F" w:rsidRPr="00427C46" w:rsidRDefault="00000000">
            <w:pPr>
              <w:pStyle w:val="Prrafodelista"/>
              <w:widowControl w:val="0"/>
              <w:numPr>
                <w:ilvl w:val="0"/>
                <w:numId w:val="32"/>
              </w:numPr>
              <w:snapToGrid w:val="0"/>
              <w:rPr>
                <w:lang w:val="es-ES"/>
              </w:rPr>
            </w:pPr>
            <w:r w:rsidRPr="00427C46">
              <w:rPr>
                <w:lang w:val="es-ES"/>
              </w:rPr>
              <w:t>Naturalización</w:t>
            </w:r>
          </w:p>
          <w:p w14:paraId="5CE30A33" w14:textId="77777777" w:rsidR="00DA311F" w:rsidRPr="00427C46" w:rsidRDefault="00000000">
            <w:pPr>
              <w:widowControl w:val="0"/>
              <w:snapToGrid w:val="0"/>
              <w:jc w:val="center"/>
              <w:rPr>
                <w:lang w:val="es-ES"/>
              </w:rPr>
            </w:pPr>
            <w:r w:rsidRPr="00427C46">
              <w:rPr>
                <w:lang w:val="es-ES"/>
              </w:rPr>
              <w:t>DOMINIO AFECTIVO</w:t>
            </w:r>
          </w:p>
          <w:p w14:paraId="0D0B302E" w14:textId="77777777" w:rsidR="00DA311F" w:rsidRPr="00427C46" w:rsidRDefault="00000000">
            <w:pPr>
              <w:pStyle w:val="Prrafodelista"/>
              <w:widowControl w:val="0"/>
              <w:numPr>
                <w:ilvl w:val="0"/>
                <w:numId w:val="32"/>
              </w:numPr>
              <w:snapToGrid w:val="0"/>
              <w:rPr>
                <w:lang w:val="es-ES"/>
              </w:rPr>
            </w:pPr>
            <w:r w:rsidRPr="00427C46">
              <w:rPr>
                <w:lang w:val="es-ES"/>
              </w:rPr>
              <w:t>Organización</w:t>
            </w:r>
          </w:p>
          <w:p w14:paraId="01440C89" w14:textId="77777777" w:rsidR="00DA311F" w:rsidRPr="00427C46" w:rsidRDefault="00000000">
            <w:pPr>
              <w:pStyle w:val="Prrafodelista"/>
              <w:widowControl w:val="0"/>
              <w:numPr>
                <w:ilvl w:val="0"/>
                <w:numId w:val="32"/>
              </w:numPr>
              <w:snapToGrid w:val="0"/>
              <w:rPr>
                <w:lang w:val="es-ES"/>
              </w:rPr>
            </w:pPr>
            <w:r w:rsidRPr="00427C46">
              <w:rPr>
                <w:lang w:val="es-ES"/>
              </w:rPr>
              <w:t>Caracterización</w:t>
            </w:r>
          </w:p>
        </w:tc>
        <w:tc>
          <w:tcPr>
            <w:tcW w:w="4665" w:type="dxa"/>
          </w:tcPr>
          <w:p w14:paraId="2AA1A39C" w14:textId="77777777" w:rsidR="00DA311F" w:rsidRPr="00427C46" w:rsidRDefault="00000000">
            <w:pPr>
              <w:pStyle w:val="Prrafodelista"/>
              <w:widowControl w:val="0"/>
              <w:numPr>
                <w:ilvl w:val="0"/>
                <w:numId w:val="32"/>
              </w:numPr>
              <w:snapToGrid w:val="0"/>
              <w:spacing w:before="120"/>
              <w:ind w:left="357" w:hanging="357"/>
            </w:pPr>
            <w:r w:rsidRPr="00427C46">
              <w:t>Disciplina de trabajo</w:t>
            </w:r>
          </w:p>
          <w:p w14:paraId="160E6839" w14:textId="77777777" w:rsidR="00DA311F" w:rsidRPr="00427C46" w:rsidRDefault="00000000">
            <w:pPr>
              <w:pStyle w:val="Prrafodelista"/>
              <w:widowControl w:val="0"/>
              <w:numPr>
                <w:ilvl w:val="0"/>
                <w:numId w:val="32"/>
              </w:numPr>
              <w:snapToGrid w:val="0"/>
              <w:spacing w:before="120"/>
              <w:ind w:left="357" w:hanging="357"/>
            </w:pPr>
            <w:r w:rsidRPr="00427C46">
              <w:t>Evaluación de posibles costos - beneficios</w:t>
            </w:r>
          </w:p>
        </w:tc>
      </w:tr>
      <w:tr w:rsidR="00DA311F" w:rsidRPr="00427C46" w14:paraId="67595D98" w14:textId="77777777">
        <w:trPr>
          <w:jc w:val="center"/>
        </w:trPr>
        <w:tc>
          <w:tcPr>
            <w:tcW w:w="1162" w:type="dxa"/>
            <w:vMerge/>
          </w:tcPr>
          <w:p w14:paraId="28545570" w14:textId="77777777" w:rsidR="00DA311F" w:rsidRPr="00427C46" w:rsidRDefault="00DA311F">
            <w:pPr>
              <w:widowControl w:val="0"/>
            </w:pPr>
          </w:p>
        </w:tc>
        <w:tc>
          <w:tcPr>
            <w:tcW w:w="1484" w:type="dxa"/>
            <w:vAlign w:val="center"/>
          </w:tcPr>
          <w:p w14:paraId="465E7045" w14:textId="77777777" w:rsidR="00DA311F" w:rsidRPr="00427C46" w:rsidRDefault="00000000">
            <w:pPr>
              <w:widowControl w:val="0"/>
              <w:jc w:val="center"/>
            </w:pPr>
            <w:r w:rsidRPr="00427C46">
              <w:t>Innovación</w:t>
            </w:r>
          </w:p>
        </w:tc>
        <w:tc>
          <w:tcPr>
            <w:tcW w:w="2082" w:type="dxa"/>
          </w:tcPr>
          <w:p w14:paraId="3005E4F4" w14:textId="77777777" w:rsidR="00DA311F" w:rsidRPr="00427C46" w:rsidRDefault="00000000">
            <w:pPr>
              <w:widowControl w:val="0"/>
              <w:snapToGrid w:val="0"/>
              <w:jc w:val="center"/>
              <w:rPr>
                <w:lang w:val="es-ES"/>
              </w:rPr>
            </w:pPr>
            <w:r w:rsidRPr="00427C46">
              <w:rPr>
                <w:lang w:val="es-ES"/>
              </w:rPr>
              <w:t>COGNITIVAS</w:t>
            </w:r>
          </w:p>
          <w:p w14:paraId="6D2D2EF8" w14:textId="77777777" w:rsidR="00DA311F" w:rsidRPr="00427C46" w:rsidRDefault="00000000">
            <w:pPr>
              <w:pStyle w:val="Prrafodelista"/>
              <w:widowControl w:val="0"/>
              <w:numPr>
                <w:ilvl w:val="0"/>
                <w:numId w:val="33"/>
              </w:numPr>
              <w:snapToGrid w:val="0"/>
              <w:rPr>
                <w:lang w:val="es-ES"/>
              </w:rPr>
            </w:pPr>
            <w:r w:rsidRPr="00427C46">
              <w:rPr>
                <w:lang w:val="es-ES"/>
              </w:rPr>
              <w:t>Evaluación</w:t>
            </w:r>
          </w:p>
          <w:p w14:paraId="796FC11F" w14:textId="77777777" w:rsidR="00DA311F" w:rsidRPr="00427C46" w:rsidRDefault="00000000">
            <w:pPr>
              <w:widowControl w:val="0"/>
              <w:snapToGrid w:val="0"/>
              <w:jc w:val="center"/>
              <w:rPr>
                <w:lang w:val="es-ES"/>
              </w:rPr>
            </w:pPr>
            <w:r w:rsidRPr="00427C46">
              <w:rPr>
                <w:lang w:val="es-ES"/>
              </w:rPr>
              <w:t>PSICO – MOTORAS</w:t>
            </w:r>
          </w:p>
          <w:p w14:paraId="4F50CB28" w14:textId="77777777" w:rsidR="00DA311F" w:rsidRPr="00427C46" w:rsidRDefault="00000000">
            <w:pPr>
              <w:pStyle w:val="Prrafodelista"/>
              <w:widowControl w:val="0"/>
              <w:numPr>
                <w:ilvl w:val="0"/>
                <w:numId w:val="33"/>
              </w:numPr>
              <w:snapToGrid w:val="0"/>
              <w:rPr>
                <w:lang w:val="es-ES"/>
              </w:rPr>
            </w:pPr>
            <w:r w:rsidRPr="00427C46">
              <w:rPr>
                <w:lang w:val="es-ES"/>
              </w:rPr>
              <w:t>Naturalización</w:t>
            </w:r>
          </w:p>
          <w:p w14:paraId="698E91F9" w14:textId="77777777" w:rsidR="00DA311F" w:rsidRPr="00427C46" w:rsidRDefault="00000000">
            <w:pPr>
              <w:widowControl w:val="0"/>
              <w:snapToGrid w:val="0"/>
              <w:jc w:val="center"/>
              <w:rPr>
                <w:lang w:val="es-ES"/>
              </w:rPr>
            </w:pPr>
            <w:r w:rsidRPr="00427C46">
              <w:rPr>
                <w:lang w:val="es-ES"/>
              </w:rPr>
              <w:t>DOMINIO AFECTIVO</w:t>
            </w:r>
          </w:p>
          <w:p w14:paraId="1D82F27F" w14:textId="77777777" w:rsidR="00DA311F" w:rsidRPr="00427C46" w:rsidRDefault="00000000">
            <w:pPr>
              <w:pStyle w:val="Prrafodelista"/>
              <w:widowControl w:val="0"/>
              <w:numPr>
                <w:ilvl w:val="0"/>
                <w:numId w:val="33"/>
              </w:numPr>
              <w:snapToGrid w:val="0"/>
              <w:rPr>
                <w:lang w:val="es-ES"/>
              </w:rPr>
            </w:pPr>
            <w:r w:rsidRPr="00427C46">
              <w:rPr>
                <w:lang w:val="es-ES"/>
              </w:rPr>
              <w:t>Caracterización</w:t>
            </w:r>
          </w:p>
        </w:tc>
        <w:tc>
          <w:tcPr>
            <w:tcW w:w="4665" w:type="dxa"/>
          </w:tcPr>
          <w:p w14:paraId="439DC156" w14:textId="77777777" w:rsidR="00DA311F" w:rsidRPr="00427C46" w:rsidRDefault="00000000">
            <w:pPr>
              <w:pStyle w:val="Prrafodelista"/>
              <w:widowControl w:val="0"/>
              <w:numPr>
                <w:ilvl w:val="0"/>
                <w:numId w:val="33"/>
              </w:numPr>
              <w:snapToGrid w:val="0"/>
              <w:spacing w:before="120"/>
            </w:pPr>
            <w:r w:rsidRPr="00427C46">
              <w:t>Implementación de la mejor alternativa de solución del problema</w:t>
            </w:r>
          </w:p>
          <w:p w14:paraId="160ED9DC" w14:textId="77777777" w:rsidR="00DA311F" w:rsidRPr="00427C46" w:rsidRDefault="00000000">
            <w:pPr>
              <w:pStyle w:val="Prrafodelista"/>
              <w:widowControl w:val="0"/>
              <w:numPr>
                <w:ilvl w:val="0"/>
                <w:numId w:val="33"/>
              </w:numPr>
              <w:snapToGrid w:val="0"/>
              <w:spacing w:before="120"/>
            </w:pPr>
            <w:r w:rsidRPr="00427C46">
              <w:t>Tolerancia a la frustración</w:t>
            </w:r>
          </w:p>
          <w:p w14:paraId="52C889B0" w14:textId="77777777" w:rsidR="00DA311F" w:rsidRPr="00427C46" w:rsidRDefault="00000000">
            <w:pPr>
              <w:pStyle w:val="Prrafodelista"/>
              <w:widowControl w:val="0"/>
              <w:numPr>
                <w:ilvl w:val="0"/>
                <w:numId w:val="33"/>
              </w:numPr>
              <w:snapToGrid w:val="0"/>
              <w:spacing w:before="120"/>
            </w:pPr>
            <w:r w:rsidRPr="00427C46">
              <w:t>Negociación</w:t>
            </w:r>
          </w:p>
          <w:p w14:paraId="72570AB0" w14:textId="77777777" w:rsidR="00DA311F" w:rsidRPr="00427C46" w:rsidRDefault="00000000">
            <w:pPr>
              <w:pStyle w:val="Prrafodelista"/>
              <w:widowControl w:val="0"/>
              <w:numPr>
                <w:ilvl w:val="0"/>
                <w:numId w:val="33"/>
              </w:numPr>
              <w:snapToGrid w:val="0"/>
              <w:spacing w:before="120"/>
            </w:pPr>
            <w:r w:rsidRPr="00427C46">
              <w:t>Visión</w:t>
            </w:r>
          </w:p>
          <w:p w14:paraId="1041F568" w14:textId="77777777" w:rsidR="00DA311F" w:rsidRPr="00427C46" w:rsidRDefault="00000000">
            <w:pPr>
              <w:pStyle w:val="Prrafodelista"/>
              <w:widowControl w:val="0"/>
              <w:numPr>
                <w:ilvl w:val="0"/>
                <w:numId w:val="33"/>
              </w:numPr>
              <w:snapToGrid w:val="0"/>
              <w:spacing w:before="120"/>
            </w:pPr>
            <w:r w:rsidRPr="00427C46">
              <w:t>Establecimiento de nuevos procesos</w:t>
            </w:r>
          </w:p>
          <w:p w14:paraId="4D7046CF" w14:textId="77777777" w:rsidR="00DA311F" w:rsidRPr="00427C46" w:rsidRDefault="00000000">
            <w:pPr>
              <w:pStyle w:val="Prrafodelista"/>
              <w:widowControl w:val="0"/>
              <w:numPr>
                <w:ilvl w:val="0"/>
                <w:numId w:val="33"/>
              </w:numPr>
              <w:snapToGrid w:val="0"/>
              <w:spacing w:before="120" w:after="120"/>
              <w:ind w:left="357" w:hanging="357"/>
            </w:pPr>
            <w:r w:rsidRPr="00427C46">
              <w:t>Establecimiento de nuevos métodos de trabajo</w:t>
            </w:r>
          </w:p>
        </w:tc>
      </w:tr>
    </w:tbl>
    <w:p w14:paraId="6A688DB9" w14:textId="77777777" w:rsidR="00DA311F" w:rsidRDefault="00000000" w:rsidP="00427C46">
      <w:pPr>
        <w:spacing w:line="360" w:lineRule="auto"/>
        <w:jc w:val="center"/>
      </w:pPr>
      <w:r>
        <w:t xml:space="preserve">Fuente: Elaboración propia Anderson y Krathwhol, 2001; </w:t>
      </w:r>
      <w:r>
        <w:rPr>
          <w:lang w:val="es-ES"/>
        </w:rPr>
        <w:t xml:space="preserve">Santaella, 2006; </w:t>
      </w:r>
      <w:r>
        <w:t xml:space="preserve">Rasmussen, 2009; Ya–Hui, 2009; Adriansen, 2010; </w:t>
      </w:r>
      <w:r>
        <w:rPr>
          <w:lang w:val="es-ES"/>
        </w:rPr>
        <w:t>Villa &amp; Poblete, 2011</w:t>
      </w:r>
      <w:r>
        <w:t xml:space="preserve">; Hernández, Alvarado, &amp; Luna, 2015; Cano, 2015; Swanger, 2016; Tejeda, 2016; López, 2017; Morales, 2018; Gil-Galván, 2018; </w:t>
      </w:r>
      <w:r>
        <w:rPr>
          <w:lang w:val="es-ES"/>
        </w:rPr>
        <w:t xml:space="preserve">Jiménez, 2019; </w:t>
      </w:r>
      <w:r>
        <w:t>Oseda, Mendivel &amp; Angoma, 2020.</w:t>
      </w:r>
    </w:p>
    <w:p w14:paraId="6F3AC99B" w14:textId="77777777" w:rsidR="00DA311F" w:rsidRDefault="00DA311F">
      <w:pPr>
        <w:snapToGrid w:val="0"/>
        <w:spacing w:line="360" w:lineRule="auto"/>
        <w:jc w:val="both"/>
        <w:rPr>
          <w:b/>
          <w:bCs/>
        </w:rPr>
      </w:pPr>
    </w:p>
    <w:p w14:paraId="3D552669" w14:textId="77777777" w:rsidR="00DA311F" w:rsidRDefault="00000000">
      <w:pPr>
        <w:snapToGrid w:val="0"/>
        <w:spacing w:line="360" w:lineRule="auto"/>
        <w:jc w:val="center"/>
        <w:rPr>
          <w:b/>
          <w:bCs/>
          <w:sz w:val="32"/>
          <w:szCs w:val="32"/>
        </w:rPr>
      </w:pPr>
      <w:r>
        <w:rPr>
          <w:b/>
          <w:bCs/>
          <w:sz w:val="32"/>
          <w:szCs w:val="32"/>
        </w:rPr>
        <w:t>Discusión</w:t>
      </w:r>
    </w:p>
    <w:p w14:paraId="06AF6197" w14:textId="77777777" w:rsidR="00DA311F" w:rsidRDefault="00000000">
      <w:pPr>
        <w:snapToGrid w:val="0"/>
        <w:spacing w:line="360" w:lineRule="auto"/>
        <w:ind w:firstLine="708"/>
        <w:jc w:val="both"/>
      </w:pPr>
      <w:r>
        <w:t xml:space="preserve">La discusión se centrará en dos ejes sustantivos, para que los estudiantes de educación superior desarrollen las competencias transversales de resolución de problemas –competencia metodológica– con creatividad e innovación –elementos de la competencia sistémica, espíritu emprendedor–. </w:t>
      </w:r>
    </w:p>
    <w:p w14:paraId="579DB56B" w14:textId="77777777" w:rsidR="00427C46" w:rsidRDefault="00427C46" w:rsidP="00427C46">
      <w:pPr>
        <w:snapToGrid w:val="0"/>
        <w:spacing w:line="360" w:lineRule="auto"/>
        <w:rPr>
          <w:b/>
          <w:bCs/>
          <w:sz w:val="28"/>
          <w:szCs w:val="28"/>
        </w:rPr>
      </w:pPr>
    </w:p>
    <w:p w14:paraId="113F905C" w14:textId="230D7DBE" w:rsidR="00DA311F" w:rsidRPr="00427C46" w:rsidRDefault="00000000" w:rsidP="00427C46">
      <w:pPr>
        <w:snapToGrid w:val="0"/>
        <w:spacing w:line="360" w:lineRule="auto"/>
        <w:jc w:val="center"/>
        <w:rPr>
          <w:b/>
          <w:bCs/>
          <w:sz w:val="28"/>
          <w:szCs w:val="28"/>
        </w:rPr>
      </w:pPr>
      <w:r w:rsidRPr="00427C46">
        <w:rPr>
          <w:b/>
          <w:bCs/>
          <w:sz w:val="28"/>
          <w:szCs w:val="28"/>
        </w:rPr>
        <w:lastRenderedPageBreak/>
        <w:t>Creatividad e innovación: ausentes de la educación superior</w:t>
      </w:r>
    </w:p>
    <w:p w14:paraId="4E91DD3B" w14:textId="77777777" w:rsidR="00DA311F" w:rsidRDefault="00000000">
      <w:pPr>
        <w:snapToGrid w:val="0"/>
        <w:spacing w:line="360" w:lineRule="auto"/>
        <w:jc w:val="both"/>
      </w:pPr>
      <w:r>
        <w:t>La revisión de la literatura seguida para esta investigación parece comprobar que hay un interés renovado por la creatividad y la innovación como las competencias más pertinentes en pleno siglo XXI para encontrar soluciones a las limitaciones, carencias y problemas estructurales derivados de la globalización (Adriansen, 2010; Ya-Hui, 2009; Rasmussen, 2009; Mareque &amp; De Prada, 2018; Hernández, Alvarado &amp; Luna, 2015), aunque aún permanecen ausentes en la formación del estudiantado de educación superior.</w:t>
      </w:r>
    </w:p>
    <w:p w14:paraId="4CE10908" w14:textId="77777777" w:rsidR="00DA311F" w:rsidRDefault="00000000">
      <w:pPr>
        <w:snapToGrid w:val="0"/>
        <w:spacing w:line="360" w:lineRule="auto"/>
        <w:jc w:val="both"/>
      </w:pPr>
      <w:r>
        <w:tab/>
        <w:t>Esto no significa, y es preciso enfatizarlo, que no se "mencionen", "nombren" o "hagan alusión" a la importancia de su desarrollo en los perfiles de egreso de las IES; la real comprensión de dicho problema pasa por la escasa bibliografía sobre el desarrollo de dichas competencias de manera articulada a través de las diferentes mallas curriculares. Lo que requiere del trabajo colaborativo, primero al interior de las academias y posteriormente del trabajo interdisciplinario de las diferentes academias en las que se organicen los diferentes departamentos académicos de las IES.</w:t>
      </w:r>
    </w:p>
    <w:p w14:paraId="7024679F" w14:textId="77777777" w:rsidR="00DA311F" w:rsidRDefault="00DA311F">
      <w:pPr>
        <w:snapToGrid w:val="0"/>
        <w:spacing w:line="360" w:lineRule="auto"/>
        <w:jc w:val="both"/>
      </w:pPr>
    </w:p>
    <w:p w14:paraId="3FA8384C" w14:textId="77777777" w:rsidR="00DA311F" w:rsidRPr="00427C46" w:rsidRDefault="00000000" w:rsidP="00427C46">
      <w:pPr>
        <w:snapToGrid w:val="0"/>
        <w:spacing w:line="360" w:lineRule="auto"/>
        <w:jc w:val="center"/>
        <w:rPr>
          <w:b/>
          <w:bCs/>
          <w:sz w:val="28"/>
          <w:szCs w:val="28"/>
        </w:rPr>
      </w:pPr>
      <w:r w:rsidRPr="00427C46">
        <w:rPr>
          <w:b/>
          <w:bCs/>
          <w:sz w:val="28"/>
          <w:szCs w:val="28"/>
        </w:rPr>
        <w:t>Instrumentos de evaluación efectiva para el desarrollo de competencias transversales en educación</w:t>
      </w:r>
    </w:p>
    <w:p w14:paraId="33848710" w14:textId="77777777" w:rsidR="00DA311F" w:rsidRDefault="00000000" w:rsidP="00427C46">
      <w:pPr>
        <w:snapToGrid w:val="0"/>
        <w:spacing w:line="360" w:lineRule="auto"/>
        <w:jc w:val="both"/>
      </w:pPr>
      <w:r>
        <w:t>Como se estableció con anterioridad, las competencias transversales atraviesan los procesos de E-A y sirven como herramientas – no son un fin o meta educativa per se – para construir y reconstruir de forma integrada: saberes referenciales, procedimentales, actitudinales y valorales que favorecen dar respuesta a diversas problemáticas en un contexto específico de trabajo (Tejeda, 2016; Beneitone, et al., 2007).</w:t>
      </w:r>
    </w:p>
    <w:p w14:paraId="7E3E4747" w14:textId="77777777" w:rsidR="00DA311F" w:rsidRDefault="00000000" w:rsidP="00427C46">
      <w:pPr>
        <w:snapToGrid w:val="0"/>
        <w:spacing w:line="360" w:lineRule="auto"/>
        <w:jc w:val="both"/>
      </w:pPr>
      <w:r>
        <w:tab/>
        <w:t>Como señalan Oseda, Mendivel &amp; Angoma (2020); Cano (2015); Jiménez, González &amp; Hernández (2011) y Escorza (2010), los instrumentos de evaluación de las competencias transversales más potenciadores del desempeño autónomo del estudiantado son las rúbricas y los guiones de evaluación. No obstante, actualmente el desarrollo de este tipo de instrumentos que permite evaluar el desarrollo armónico de dichas competencias es escaso; si bien existen múltiples investigaciones que abordan la forma de evaluar cada una de dichas competencias por separado, estos instrumentos no contribuyen a clarificar el trabajo colegiado que se requiere (Quiroz, 2007; Jiménez, 2019; Jiménez, González &amp; Hernández, 2011).</w:t>
      </w:r>
    </w:p>
    <w:p w14:paraId="36416029" w14:textId="77777777" w:rsidR="00DA311F" w:rsidRDefault="00000000" w:rsidP="00427C46">
      <w:pPr>
        <w:snapToGrid w:val="0"/>
        <w:spacing w:line="360" w:lineRule="auto"/>
        <w:jc w:val="both"/>
      </w:pPr>
      <w:r>
        <w:tab/>
        <w:t xml:space="preserve">En este sentido, una de las grandes fortalezas de los instrumentos propuestos en esta investigación descansa en la integración de las tres competencias transversales: resolución de </w:t>
      </w:r>
      <w:r>
        <w:lastRenderedPageBreak/>
        <w:t>problemas con creatividad e innovación, para cada uno de los cuatro niveles de formación de las IES. Tienen como ventaja que permitirán a los docentes y estudiantes –en la medida que se socialicen en las aulas escolares– la comprensión de los niveles de desarrollo de las áreas cognitiva, motora y afectiva de cada una con base en sus elementos componentes.</w:t>
      </w:r>
    </w:p>
    <w:p w14:paraId="0512D7FE" w14:textId="77777777" w:rsidR="00DA311F" w:rsidRDefault="00000000" w:rsidP="00427C46">
      <w:pPr>
        <w:snapToGrid w:val="0"/>
        <w:spacing w:line="360" w:lineRule="auto"/>
        <w:jc w:val="both"/>
      </w:pPr>
      <w:r>
        <w:tab/>
        <w:t>No podemos dejar de lado que una de las principales áreas de oportunidad, relacionadas con la propuesta de instrumentos de evaluación desarrollados en este estudio, es la actual brecha de desempeño de la planta docente para el diseño de escenarios situados para el aprendizaje, pues se requiere la deconstrucción y la reconceptualización –hábitus– de técnicas y estrategias de enseñanza-aprendizaje que fortalezcan la integración de conocimientos, experiencia y valores que paulatinamente les permitan a los estudiantes trascender de lo individual a lo laboral-social (Baeten, Struyven, &amp; Dochy, 2013; Espinoza, 2021; Adriassen, 2010).</w:t>
      </w:r>
    </w:p>
    <w:p w14:paraId="3EF4EF9C" w14:textId="77777777" w:rsidR="00DA311F" w:rsidRDefault="00000000" w:rsidP="00427C46">
      <w:pPr>
        <w:snapToGrid w:val="0"/>
        <w:spacing w:line="360" w:lineRule="auto"/>
        <w:jc w:val="both"/>
      </w:pPr>
      <w:r>
        <w:tab/>
        <w:t>La principal limitación del presente estudio radica en el carácter documental seguido, por lo que faltan más investigaciones experimentales que permitan incrementar la masa crítica para la formación profesional docente bajo el paradigma de la EBC.</w:t>
      </w:r>
    </w:p>
    <w:p w14:paraId="55990053" w14:textId="77777777" w:rsidR="00DA311F" w:rsidRDefault="00DA311F">
      <w:pPr>
        <w:pStyle w:val="NormalWeb"/>
        <w:spacing w:beforeAutospacing="0" w:afterAutospacing="0" w:line="360" w:lineRule="auto"/>
        <w:ind w:firstLine="708"/>
        <w:jc w:val="both"/>
      </w:pPr>
    </w:p>
    <w:p w14:paraId="69AE4305" w14:textId="77777777" w:rsidR="00DA311F" w:rsidRDefault="00000000">
      <w:pPr>
        <w:snapToGrid w:val="0"/>
        <w:spacing w:line="360" w:lineRule="auto"/>
        <w:jc w:val="center"/>
        <w:rPr>
          <w:b/>
          <w:bCs/>
          <w:sz w:val="32"/>
          <w:szCs w:val="32"/>
        </w:rPr>
      </w:pPr>
      <w:r>
        <w:rPr>
          <w:b/>
          <w:bCs/>
          <w:sz w:val="32"/>
          <w:szCs w:val="32"/>
        </w:rPr>
        <w:t>Conclusiones</w:t>
      </w:r>
    </w:p>
    <w:p w14:paraId="5D4E12F9" w14:textId="77777777" w:rsidR="00DA311F" w:rsidRDefault="00000000">
      <w:pPr>
        <w:pStyle w:val="NormalWeb"/>
        <w:spacing w:beforeAutospacing="0" w:afterAutospacing="0" w:line="360" w:lineRule="auto"/>
        <w:ind w:firstLine="708"/>
        <w:jc w:val="both"/>
      </w:pPr>
      <w:r>
        <w:t>La calidad educativa depende de la calidad de los aprendizajes y estos dependen, en general, del sistema de evaluación implementado en las instituciones de educación superior y, en particular, de la evaluación de los procesos de enseñanza-aprendizaje; el desarrollo de los cuatro instrumentos de evaluación propuestos representa un paso adelante en la búsqueda de esta anhelada calidad por tener una visión integrada del trabajo de las academias del programa de estudios.</w:t>
      </w:r>
    </w:p>
    <w:p w14:paraId="173AB37A" w14:textId="77777777" w:rsidR="00DA311F" w:rsidRDefault="00000000">
      <w:pPr>
        <w:pStyle w:val="NormalWeb"/>
        <w:spacing w:beforeAutospacing="0" w:afterAutospacing="0" w:line="360" w:lineRule="auto"/>
        <w:ind w:firstLine="708"/>
        <w:jc w:val="both"/>
      </w:pPr>
      <w:r>
        <w:t>Asimismo, se podría concluir que, como parte de la mejora continua de la educación, tenemos tres retos ante nosotros. El primero es que tanto docentes como estudiantes requieren de la comprensión y aprehensión del paradigma de la Educación Basada en Competencias; el segundo se debe resignificar la evaluación integrada y colegiada de los aprendizajes con el diseño y desarrollo de proyectos que favorezcan el desarrollo de niveles de pensamiento intelectual de orden superior, como: el pensamiento crítico, analítico, reflexivo, sintético y sistémico de las problemáticas que aquejan a la sociedad; y el tercero, precisamente, la urgencia del trabajo colaborativo e interdisciplinario que permita trascender los límites artificiales que existen entre las diferentes academias, los cuales funcionan muy bien para la enseñanza-aprendizaje de competencias particulares pero no para las competencias transversales.</w:t>
      </w:r>
    </w:p>
    <w:p w14:paraId="4203FAB4" w14:textId="77777777" w:rsidR="00DA311F" w:rsidRDefault="00DA311F">
      <w:pPr>
        <w:pStyle w:val="NormalWeb"/>
        <w:spacing w:beforeAutospacing="0" w:afterAutospacing="0" w:line="360" w:lineRule="auto"/>
        <w:ind w:firstLine="708"/>
        <w:jc w:val="both"/>
      </w:pPr>
    </w:p>
    <w:p w14:paraId="2DB5ABC0" w14:textId="77777777" w:rsidR="00DA311F" w:rsidRPr="00427C46" w:rsidRDefault="00000000">
      <w:pPr>
        <w:pStyle w:val="NormalWeb"/>
        <w:spacing w:beforeAutospacing="0" w:afterAutospacing="0" w:line="360" w:lineRule="auto"/>
        <w:jc w:val="center"/>
        <w:rPr>
          <w:b/>
          <w:bCs/>
          <w:sz w:val="28"/>
          <w:szCs w:val="28"/>
        </w:rPr>
      </w:pPr>
      <w:r w:rsidRPr="00427C46">
        <w:rPr>
          <w:b/>
          <w:bCs/>
          <w:sz w:val="28"/>
          <w:szCs w:val="28"/>
        </w:rPr>
        <w:lastRenderedPageBreak/>
        <w:t>Futuras líneas de investigación</w:t>
      </w:r>
    </w:p>
    <w:p w14:paraId="2D8AAEDB" w14:textId="77777777" w:rsidR="00DA311F" w:rsidRDefault="00000000">
      <w:pPr>
        <w:pStyle w:val="NormalWeb"/>
        <w:spacing w:beforeAutospacing="0" w:afterAutospacing="0" w:line="360" w:lineRule="auto"/>
        <w:jc w:val="both"/>
      </w:pPr>
      <w:r>
        <w:t>Finalmente, se señalan como contribuciones a futuras líneas de investigación el diseño de criterios y niveles de desempeño para cada uno de los elementos que permitirán el desarrollo de las competencias que, hoy por hoy, se configuran como cruciales para elevar la calidad educativa.</w:t>
      </w:r>
    </w:p>
    <w:p w14:paraId="3C62D3B0" w14:textId="77777777" w:rsidR="00DA311F" w:rsidRDefault="00DA311F">
      <w:pPr>
        <w:rPr>
          <w:sz w:val="22"/>
          <w:szCs w:val="22"/>
          <w:lang w:val="es-ES"/>
        </w:rPr>
      </w:pPr>
    </w:p>
    <w:p w14:paraId="365FCF65" w14:textId="77777777" w:rsidR="00DA311F" w:rsidRPr="00427C46" w:rsidRDefault="00000000">
      <w:pPr>
        <w:snapToGrid w:val="0"/>
        <w:spacing w:line="360" w:lineRule="auto"/>
        <w:rPr>
          <w:rFonts w:asciiTheme="minorHAnsi" w:hAnsiTheme="minorHAnsi" w:cstheme="minorHAnsi"/>
          <w:b/>
          <w:bCs/>
          <w:sz w:val="32"/>
          <w:szCs w:val="32"/>
          <w:lang w:val="en-US"/>
        </w:rPr>
      </w:pPr>
      <w:proofErr w:type="spellStart"/>
      <w:r w:rsidRPr="00427C46">
        <w:rPr>
          <w:rFonts w:asciiTheme="minorHAnsi" w:hAnsiTheme="minorHAnsi" w:cstheme="minorHAnsi"/>
          <w:b/>
          <w:bCs/>
          <w:sz w:val="28"/>
          <w:szCs w:val="28"/>
          <w:lang w:val="en-US"/>
        </w:rPr>
        <w:t>Referencias</w:t>
      </w:r>
      <w:proofErr w:type="spellEnd"/>
    </w:p>
    <w:p w14:paraId="14A421F9" w14:textId="3A2C187C" w:rsidR="00DA311F" w:rsidRPr="00AB7FDA" w:rsidRDefault="00000000">
      <w:pPr>
        <w:snapToGrid w:val="0"/>
        <w:spacing w:line="360" w:lineRule="auto"/>
        <w:ind w:left="709" w:hanging="709"/>
        <w:rPr>
          <w:lang w:val="en-US"/>
        </w:rPr>
      </w:pPr>
      <w:proofErr w:type="spellStart"/>
      <w:r>
        <w:rPr>
          <w:lang w:val="en-US"/>
        </w:rPr>
        <w:t>Adrianssen</w:t>
      </w:r>
      <w:proofErr w:type="spellEnd"/>
      <w:r>
        <w:rPr>
          <w:lang w:val="en-US"/>
        </w:rPr>
        <w:t xml:space="preserve">, H. (2010). How criticality affects students’ creativity.  </w:t>
      </w:r>
      <w:r w:rsidRPr="00FC504A">
        <w:rPr>
          <w:rStyle w:val="EnlacedeInternet"/>
          <w:color w:val="000000" w:themeColor="text1"/>
          <w:u w:val="none"/>
          <w:lang w:val="en-US"/>
        </w:rPr>
        <w:t>https://pure.au.dk/portal/files/54505921/How_criticality_affects_students_creativity.pdf</w:t>
      </w:r>
    </w:p>
    <w:p w14:paraId="77B7FD7C" w14:textId="44108F72" w:rsidR="00DA311F" w:rsidRDefault="00000000">
      <w:pPr>
        <w:snapToGrid w:val="0"/>
        <w:spacing w:line="360" w:lineRule="auto"/>
        <w:ind w:left="709" w:hanging="709"/>
      </w:pPr>
      <w:r>
        <w:t xml:space="preserve">Amor, I, &amp; Serrano, R. (2018). Análisis y Evaluación de las Competencias Genéricas en la Formación Inicial del Profesorado. </w:t>
      </w:r>
      <w:r>
        <w:rPr>
          <w:i/>
          <w:iCs/>
        </w:rPr>
        <w:t>Estudios pedagógicos (Valdivia)</w:t>
      </w:r>
      <w:r>
        <w:t xml:space="preserve">, 44(2), 9-19. </w:t>
      </w:r>
      <w:r w:rsidRPr="00FC504A">
        <w:rPr>
          <w:rStyle w:val="EnlacedeInternet"/>
          <w:color w:val="000000" w:themeColor="text1"/>
          <w:u w:val="none"/>
        </w:rPr>
        <w:t>https://dx.doi.org/10.4067/S0718-07052018000200009</w:t>
      </w:r>
      <w:r w:rsidRPr="00FC504A">
        <w:rPr>
          <w:color w:val="000000" w:themeColor="text1"/>
        </w:rPr>
        <w:t xml:space="preserve"> </w:t>
      </w:r>
    </w:p>
    <w:p w14:paraId="68846871" w14:textId="77777777" w:rsidR="00DA311F" w:rsidRDefault="00000000">
      <w:pPr>
        <w:pStyle w:val="NormalWeb"/>
        <w:snapToGrid w:val="0"/>
        <w:spacing w:beforeAutospacing="0" w:afterAutospacing="0" w:line="360" w:lineRule="auto"/>
        <w:ind w:left="709" w:hanging="709"/>
        <w:rPr>
          <w:lang w:val="en-US"/>
        </w:rPr>
      </w:pPr>
      <w:r>
        <w:t xml:space="preserve">Anderson, L.; Krathwhol, D. (ed.) </w:t>
      </w:r>
      <w:r>
        <w:rPr>
          <w:lang w:val="en-US"/>
        </w:rPr>
        <w:t xml:space="preserve">(2001). A taxonomy for learning, teaching, and assessing. A revision of Bloom´s taxonomy of educational </w:t>
      </w:r>
      <w:proofErr w:type="spellStart"/>
      <w:r>
        <w:rPr>
          <w:lang w:val="en-US"/>
        </w:rPr>
        <w:t>objetives</w:t>
      </w:r>
      <w:proofErr w:type="spellEnd"/>
      <w:r>
        <w:rPr>
          <w:lang w:val="en-US"/>
        </w:rPr>
        <w:t xml:space="preserve">. </w:t>
      </w:r>
      <w:r>
        <w:rPr>
          <w:i/>
          <w:iCs/>
          <w:lang w:val="en-US"/>
        </w:rPr>
        <w:t>Library of Congress Cataloging-in-publication Data</w:t>
      </w:r>
      <w:r>
        <w:rPr>
          <w:lang w:val="en-US"/>
        </w:rPr>
        <w:t>.</w:t>
      </w:r>
    </w:p>
    <w:p w14:paraId="3AA7B48E" w14:textId="40DE767A" w:rsidR="00DA311F" w:rsidRPr="00FC504A" w:rsidRDefault="00000000">
      <w:pPr>
        <w:pStyle w:val="NormalWeb"/>
        <w:snapToGrid w:val="0"/>
        <w:spacing w:beforeAutospacing="0" w:afterAutospacing="0" w:line="360" w:lineRule="auto"/>
        <w:ind w:left="709" w:hanging="709"/>
        <w:rPr>
          <w:color w:val="000000" w:themeColor="text1"/>
          <w:lang w:val="en-US"/>
        </w:rPr>
      </w:pPr>
      <w:proofErr w:type="spellStart"/>
      <w:r>
        <w:rPr>
          <w:lang w:val="en-US"/>
        </w:rPr>
        <w:t>Baeten</w:t>
      </w:r>
      <w:proofErr w:type="spellEnd"/>
      <w:r>
        <w:rPr>
          <w:lang w:val="en-US"/>
        </w:rPr>
        <w:t xml:space="preserve">, M., </w:t>
      </w:r>
      <w:proofErr w:type="spellStart"/>
      <w:r>
        <w:rPr>
          <w:lang w:val="en-US"/>
        </w:rPr>
        <w:t>Struyven</w:t>
      </w:r>
      <w:proofErr w:type="spellEnd"/>
      <w:r>
        <w:rPr>
          <w:lang w:val="en-US"/>
        </w:rPr>
        <w:t xml:space="preserve">, K. &amp; </w:t>
      </w:r>
      <w:proofErr w:type="spellStart"/>
      <w:r>
        <w:rPr>
          <w:lang w:val="en-US"/>
        </w:rPr>
        <w:t>Dochy</w:t>
      </w:r>
      <w:proofErr w:type="spellEnd"/>
      <w:r>
        <w:rPr>
          <w:lang w:val="en-US"/>
        </w:rPr>
        <w:t xml:space="preserve">, F. (2013). Student-centered teaching methods: Can they optimize students' approaches to learning in professional higher education? </w:t>
      </w:r>
      <w:r>
        <w:rPr>
          <w:i/>
          <w:iCs/>
          <w:lang w:val="en-US"/>
        </w:rPr>
        <w:t>Studies in Educational Evaluation</w:t>
      </w:r>
      <w:r>
        <w:rPr>
          <w:lang w:val="en-US"/>
        </w:rPr>
        <w:t xml:space="preserve">, 39(1), 14-22. </w:t>
      </w:r>
      <w:r w:rsidRPr="00FC504A">
        <w:rPr>
          <w:rStyle w:val="EnlacedeInternet"/>
          <w:color w:val="000000" w:themeColor="text1"/>
          <w:u w:val="none"/>
          <w:lang w:val="en-US"/>
        </w:rPr>
        <w:t>https://www.sciencedirect.com/science/article/abs/pii/S0191491X1200048X</w:t>
      </w:r>
    </w:p>
    <w:p w14:paraId="4EC68EF1" w14:textId="49E67A30" w:rsidR="00DA311F" w:rsidRDefault="00000000">
      <w:pPr>
        <w:snapToGrid w:val="0"/>
        <w:spacing w:line="360" w:lineRule="auto"/>
        <w:ind w:left="709" w:hanging="709"/>
        <w:rPr>
          <w:color w:val="0000FF"/>
        </w:rPr>
      </w:pPr>
      <w:r>
        <w:t xml:space="preserve">Beneitone, P., Esquetini, C., González, J., Maletá, M. &amp; Suifi, G. (eds.) (2007). </w:t>
      </w:r>
      <w:r>
        <w:rPr>
          <w:i/>
          <w:iCs/>
        </w:rPr>
        <w:t>Reflexiones sobre la educación superior en América Latina. Informe final del Proyecto Tuning América Latina 2004-2007</w:t>
      </w:r>
      <w:r>
        <w:t xml:space="preserve">. </w:t>
      </w:r>
      <w:r w:rsidRPr="00FC504A">
        <w:rPr>
          <w:rStyle w:val="EnlacedeInternet"/>
          <w:color w:val="000000" w:themeColor="text1"/>
          <w:u w:val="none"/>
        </w:rPr>
        <w:t>http://tuning.unideusto.org/tuningal/index.php?option=com_docman&amp;Itemid=191&amp;task=%20view_category&amp;catid=22&amp;order=dmdate_published&amp;ascdesc=DESC</w:t>
      </w:r>
      <w:r w:rsidRPr="00FC504A">
        <w:rPr>
          <w:color w:val="000000" w:themeColor="text1"/>
        </w:rPr>
        <w:t xml:space="preserve">  </w:t>
      </w:r>
      <w:r>
        <w:rPr>
          <w:color w:val="0000FF"/>
        </w:rPr>
        <w:t xml:space="preserve"> </w:t>
      </w:r>
    </w:p>
    <w:p w14:paraId="326687D9" w14:textId="1F037EBA" w:rsidR="00DA311F" w:rsidRDefault="00000000">
      <w:pPr>
        <w:snapToGrid w:val="0"/>
        <w:spacing w:line="360" w:lineRule="auto"/>
        <w:ind w:left="709" w:hanging="709"/>
        <w:rPr>
          <w:color w:val="000000"/>
        </w:rPr>
      </w:pPr>
      <w:r>
        <w:t xml:space="preserve">Cano, E. (2015). Las rúbricas como instrumento de evaluación de competencias en educación superior: ¿Uso o abuso? </w:t>
      </w:r>
      <w:r>
        <w:rPr>
          <w:i/>
          <w:iCs/>
        </w:rPr>
        <w:t>Profesorado. Revista de Currículum y Formación de Profesorado</w:t>
      </w:r>
      <w:r>
        <w:t>, 19(2) 265-280</w:t>
      </w:r>
      <w:r>
        <w:rPr>
          <w:color w:val="000000"/>
        </w:rPr>
        <w:t xml:space="preserve">. </w:t>
      </w:r>
      <w:r w:rsidRPr="00FC504A">
        <w:rPr>
          <w:rStyle w:val="EnlacedeInternet"/>
          <w:color w:val="000000" w:themeColor="text1"/>
          <w:u w:val="none"/>
        </w:rPr>
        <w:t>https://www.redalyc.org/pdf/567/56741181017.pdf</w:t>
      </w:r>
      <w:r w:rsidRPr="00FC504A">
        <w:rPr>
          <w:color w:val="000000" w:themeColor="text1"/>
        </w:rPr>
        <w:t xml:space="preserve"> </w:t>
      </w:r>
    </w:p>
    <w:p w14:paraId="22765092" w14:textId="77777777" w:rsidR="00DA311F" w:rsidRDefault="00000000">
      <w:pPr>
        <w:pStyle w:val="NormalWeb"/>
        <w:snapToGrid w:val="0"/>
        <w:spacing w:beforeAutospacing="0" w:afterAutospacing="0" w:line="360" w:lineRule="auto"/>
        <w:ind w:left="709" w:hanging="709"/>
      </w:pPr>
      <w:r>
        <w:t xml:space="preserve">Espinoza, E. (2021). El aprendizaje basado en problemas, un reto a la enseñanza superior. </w:t>
      </w:r>
      <w:r>
        <w:rPr>
          <w:i/>
          <w:iCs/>
        </w:rPr>
        <w:t>Revista Conrado, 17(80)</w:t>
      </w:r>
      <w:r>
        <w:t xml:space="preserve">, 295-303. </w:t>
      </w:r>
    </w:p>
    <w:p w14:paraId="2FFDC87B" w14:textId="6F8CE594" w:rsidR="00DA311F" w:rsidRPr="00FC504A" w:rsidRDefault="00000000">
      <w:pPr>
        <w:pStyle w:val="NormalWeb"/>
        <w:snapToGrid w:val="0"/>
        <w:spacing w:beforeAutospacing="0" w:afterAutospacing="0" w:line="360" w:lineRule="auto"/>
        <w:ind w:left="709" w:hanging="709"/>
        <w:jc w:val="both"/>
        <w:rPr>
          <w:color w:val="000000" w:themeColor="text1"/>
        </w:rPr>
      </w:pPr>
      <w:r>
        <w:rPr>
          <w:color w:val="000000"/>
        </w:rPr>
        <w:t>Escorza, T. (2010). Sin tópicos ni malos entendidos.</w:t>
      </w:r>
      <w:r>
        <w:t xml:space="preserve"> Fundamentos y pautas para una práctica evaluadora de calidad en la enseñanza universitaria</w:t>
      </w:r>
      <w:r>
        <w:rPr>
          <w:color w:val="000000"/>
        </w:rPr>
        <w:t xml:space="preserve"> [Documento de trabajo] núm. 9.   </w:t>
      </w:r>
      <w:r w:rsidRPr="00FC504A">
        <w:rPr>
          <w:rStyle w:val="EnlacedeInternet"/>
          <w:color w:val="000000" w:themeColor="text1"/>
          <w:u w:val="none"/>
        </w:rPr>
        <w:t>https://ice.unizar.es/sites/ice.unizar.es/files/users/leteo/calidad/t._escudero_evaluacion.pdf</w:t>
      </w:r>
      <w:r w:rsidRPr="00FC504A">
        <w:rPr>
          <w:color w:val="000000" w:themeColor="text1"/>
        </w:rPr>
        <w:t xml:space="preserve"> </w:t>
      </w:r>
    </w:p>
    <w:p w14:paraId="3600EF8D" w14:textId="30357522" w:rsidR="00DA311F" w:rsidRPr="00FC504A" w:rsidRDefault="00DA311F">
      <w:pPr>
        <w:snapToGrid w:val="0"/>
        <w:spacing w:line="360" w:lineRule="auto"/>
        <w:ind w:left="709" w:hanging="709"/>
        <w:jc w:val="both"/>
        <w:rPr>
          <w:color w:val="000000" w:themeColor="text1"/>
        </w:rPr>
      </w:pPr>
    </w:p>
    <w:p w14:paraId="5CF2B808" w14:textId="2449EE00" w:rsidR="00DA311F" w:rsidRDefault="00000000">
      <w:pPr>
        <w:snapToGrid w:val="0"/>
        <w:spacing w:line="360" w:lineRule="auto"/>
        <w:ind w:left="709" w:hanging="709"/>
        <w:rPr>
          <w:color w:val="000000"/>
        </w:rPr>
      </w:pPr>
      <w:r>
        <w:rPr>
          <w:color w:val="000000"/>
        </w:rPr>
        <w:lastRenderedPageBreak/>
        <w:t>Gil-Galván, R. (2018). El uso del aprendizaje basado en problemas en la enseñanza universitaria. Análisis de las competencias adquiridas y su impacto. </w:t>
      </w:r>
      <w:r>
        <w:rPr>
          <w:i/>
          <w:iCs/>
          <w:color w:val="000000"/>
        </w:rPr>
        <w:t>Revista mexicana de investigación educativa</w:t>
      </w:r>
      <w:r>
        <w:rPr>
          <w:color w:val="000000"/>
        </w:rPr>
        <w:t>, </w:t>
      </w:r>
      <w:r>
        <w:rPr>
          <w:i/>
          <w:iCs/>
          <w:color w:val="000000"/>
        </w:rPr>
        <w:t>23</w:t>
      </w:r>
      <w:r>
        <w:rPr>
          <w:color w:val="000000"/>
        </w:rPr>
        <w:t xml:space="preserve">(76), 73-93. </w:t>
      </w:r>
      <w:r w:rsidRPr="00FC504A">
        <w:rPr>
          <w:rStyle w:val="EnlacedeInternet"/>
          <w:color w:val="000000" w:themeColor="text1"/>
          <w:u w:val="none"/>
        </w:rPr>
        <w:t>http://www.scielo.org.mx/scielo.php?script=sci_arttext&amp;pid=S1405-66662018000100073&amp;lng=es&amp;tlng=es</w:t>
      </w:r>
      <w:r w:rsidRPr="00FC504A">
        <w:rPr>
          <w:color w:val="000000" w:themeColor="text1"/>
        </w:rPr>
        <w:t xml:space="preserve"> </w:t>
      </w:r>
    </w:p>
    <w:p w14:paraId="668AF381" w14:textId="77777777" w:rsidR="00DA311F" w:rsidRDefault="00000000">
      <w:pPr>
        <w:snapToGrid w:val="0"/>
        <w:spacing w:line="360" w:lineRule="auto"/>
        <w:ind w:left="709" w:hanging="709"/>
        <w:jc w:val="both"/>
        <w:rPr>
          <w:i/>
          <w:iCs/>
        </w:rPr>
      </w:pPr>
      <w:r>
        <w:t>González, N., Pérez, J. &amp; Martínez, M. (2018) Desarrollo de competencias transversales en la Universidad de Murcia: fortalezas, debilidades y propuestas de mejora.</w:t>
      </w:r>
      <w:r>
        <w:rPr>
          <w:i/>
          <w:iCs/>
        </w:rPr>
        <w:t xml:space="preserve"> Revista Digital de Investigación en Docencia Universitaria, 12(2), 88-113. doi: http://dx.doi. org/10.19083/ridu.2018.727 </w:t>
      </w:r>
    </w:p>
    <w:p w14:paraId="7BAC8B94" w14:textId="7799CD45" w:rsidR="00DA311F" w:rsidRDefault="00000000">
      <w:pPr>
        <w:snapToGrid w:val="0"/>
        <w:spacing w:line="360" w:lineRule="auto"/>
        <w:ind w:left="709" w:hanging="709"/>
        <w:rPr>
          <w:color w:val="000000"/>
        </w:rPr>
      </w:pPr>
      <w:r>
        <w:rPr>
          <w:color w:val="000000"/>
        </w:rPr>
        <w:t>González, S.; y  Ortiz, M. (2011). Las competencias profesionales en la Educación Superior. </w:t>
      </w:r>
      <w:r>
        <w:rPr>
          <w:i/>
          <w:iCs/>
          <w:color w:val="000000"/>
        </w:rPr>
        <w:t>Educación Médica Superior</w:t>
      </w:r>
      <w:r>
        <w:rPr>
          <w:color w:val="000000"/>
        </w:rPr>
        <w:t>, </w:t>
      </w:r>
      <w:r>
        <w:rPr>
          <w:i/>
          <w:iCs/>
          <w:color w:val="000000"/>
        </w:rPr>
        <w:t>25</w:t>
      </w:r>
      <w:r>
        <w:rPr>
          <w:color w:val="000000"/>
        </w:rPr>
        <w:t xml:space="preserve">(3), 234-243. </w:t>
      </w:r>
      <w:r w:rsidRPr="00FC504A">
        <w:rPr>
          <w:rStyle w:val="EnlacedeInternet"/>
          <w:color w:val="000000" w:themeColor="text1"/>
          <w:u w:val="none"/>
        </w:rPr>
        <w:t>http://scielo.sld.cu/scielo.php?script=sci_arttext&amp;pid=S0864-21412011000300011&amp;lng=es&amp;tlng=es</w:t>
      </w:r>
      <w:r w:rsidRPr="00FC504A">
        <w:rPr>
          <w:color w:val="000000" w:themeColor="text1"/>
        </w:rPr>
        <w:t xml:space="preserve"> </w:t>
      </w:r>
    </w:p>
    <w:p w14:paraId="2573A64D" w14:textId="522646E9" w:rsidR="00DA311F" w:rsidRDefault="00000000">
      <w:pPr>
        <w:pStyle w:val="NormalWeb"/>
        <w:snapToGrid w:val="0"/>
        <w:spacing w:beforeAutospacing="0" w:afterAutospacing="0" w:line="360" w:lineRule="auto"/>
        <w:ind w:left="709" w:hanging="709"/>
        <w:rPr>
          <w:i/>
          <w:iCs/>
        </w:rPr>
      </w:pPr>
      <w:r>
        <w:t xml:space="preserve">Hernández, I.; Alvarado, J. C. &amp; Luna, S. M. (2015). Creatividad e innovación: competencias genéricas o transversales en la formación profesional. </w:t>
      </w:r>
      <w:r>
        <w:rPr>
          <w:i/>
          <w:iCs/>
        </w:rPr>
        <w:t>Revista Virtual Universidad Católica del Norte</w:t>
      </w:r>
      <w:r>
        <w:t xml:space="preserve">, 44, 135-151. </w:t>
      </w:r>
      <w:r w:rsidRPr="00FC504A">
        <w:rPr>
          <w:rStyle w:val="EnlacedeInternet"/>
          <w:color w:val="000000" w:themeColor="text1"/>
          <w:u w:val="none"/>
        </w:rPr>
        <w:t>http://revistavirtual.ucn.edu.co/index.php/RevistaUCN/article/view/620/1155</w:t>
      </w:r>
      <w:r>
        <w:t xml:space="preserve">  </w:t>
      </w:r>
    </w:p>
    <w:p w14:paraId="60BFA36C" w14:textId="77777777" w:rsidR="00DA311F" w:rsidRDefault="00000000">
      <w:pPr>
        <w:snapToGrid w:val="0"/>
        <w:spacing w:line="360" w:lineRule="auto"/>
        <w:ind w:left="709" w:hanging="709"/>
        <w:jc w:val="both"/>
      </w:pPr>
      <w:r>
        <w:t xml:space="preserve">Instituto Politécnico Nacional [IPN], (2004). </w:t>
      </w:r>
      <w:r>
        <w:rPr>
          <w:i/>
          <w:iCs/>
        </w:rPr>
        <w:t>Manual para el rediseño de planes y programas en el marco del nuevo modelo educativo y académico</w:t>
      </w:r>
      <w:r>
        <w:t xml:space="preserve">. IPN.  </w:t>
      </w:r>
    </w:p>
    <w:p w14:paraId="32ED6311" w14:textId="77777777" w:rsidR="00DA311F" w:rsidRDefault="00000000">
      <w:pPr>
        <w:pStyle w:val="NormalWeb"/>
        <w:shd w:val="clear" w:color="auto" w:fill="FFFFFF"/>
        <w:snapToGrid w:val="0"/>
        <w:spacing w:beforeAutospacing="0" w:afterAutospacing="0" w:line="360" w:lineRule="auto"/>
        <w:ind w:left="709" w:hanging="709"/>
        <w:jc w:val="both"/>
      </w:pPr>
      <w:r>
        <w:t xml:space="preserve">Iriarte, A. (2011). Desarrollo de la competencia resolución de problemas desde una didáctica con enfoque metacognitivo, </w:t>
      </w:r>
      <w:r>
        <w:rPr>
          <w:i/>
          <w:iCs/>
        </w:rPr>
        <w:t>Zona Próxima</w:t>
      </w:r>
      <w:r>
        <w:t>, 15, 2-21.</w:t>
      </w:r>
    </w:p>
    <w:p w14:paraId="57FE4E2E" w14:textId="77777777" w:rsidR="00DA311F" w:rsidRDefault="00000000">
      <w:pPr>
        <w:snapToGrid w:val="0"/>
        <w:spacing w:line="360" w:lineRule="auto"/>
        <w:ind w:left="709" w:hanging="709"/>
        <w:jc w:val="both"/>
        <w:rPr>
          <w:lang w:val="es-ES"/>
        </w:rPr>
      </w:pPr>
      <w:r>
        <w:rPr>
          <w:lang w:val="es-ES"/>
        </w:rPr>
        <w:t xml:space="preserve">Jiménez, Y. (2019). ¿Cómo desarrollar competencias de creatividad e innovación en la educación superior? Caso: carreras de ingenierías del Instituto Politécnico Nacional. </w:t>
      </w:r>
      <w:r>
        <w:rPr>
          <w:i/>
          <w:iCs/>
          <w:lang w:val="es-ES"/>
        </w:rPr>
        <w:t>Revista Iberoamericana para la investigación y el Desarrollo Educativo</w:t>
      </w:r>
      <w:r>
        <w:rPr>
          <w:lang w:val="es-ES"/>
        </w:rPr>
        <w:t>, 9(18). DOI 10.23913/</w:t>
      </w:r>
      <w:proofErr w:type="gramStart"/>
      <w:r>
        <w:rPr>
          <w:lang w:val="es-ES"/>
        </w:rPr>
        <w:t>ride.v</w:t>
      </w:r>
      <w:proofErr w:type="gramEnd"/>
      <w:r>
        <w:rPr>
          <w:lang w:val="es-ES"/>
        </w:rPr>
        <w:t xml:space="preserve">9i18.427  </w:t>
      </w:r>
    </w:p>
    <w:p w14:paraId="520A0DBB" w14:textId="10B694EB" w:rsidR="00DA311F" w:rsidRDefault="00000000">
      <w:pPr>
        <w:pStyle w:val="NormalWeb"/>
        <w:snapToGrid w:val="0"/>
        <w:spacing w:beforeAutospacing="0" w:afterAutospacing="0" w:line="360" w:lineRule="auto"/>
        <w:ind w:left="709" w:hanging="709"/>
      </w:pPr>
      <w:r>
        <w:rPr>
          <w:shd w:val="clear" w:color="auto" w:fill="FFFFFF"/>
        </w:rPr>
        <w:t xml:space="preserve">Jiménez, Y.; González, M.; &amp; Hernández , J. (2011). Propuesta de un modelo para la evaluación integral del proceso enseñanza-aprendizaje acorde con la Educación Basada en Competencias. </w:t>
      </w:r>
      <w:r>
        <w:rPr>
          <w:i/>
          <w:iCs/>
          <w:shd w:val="clear" w:color="auto" w:fill="FFFFFF"/>
        </w:rPr>
        <w:t>CPU-e, Revista de Investigación Educativa</w:t>
      </w:r>
      <w:r>
        <w:rPr>
          <w:shd w:val="clear" w:color="auto" w:fill="FFFFFF"/>
        </w:rPr>
        <w:t xml:space="preserve">, 13. </w:t>
      </w:r>
      <w:r w:rsidRPr="00FC504A">
        <w:rPr>
          <w:rStyle w:val="EnlacedeInternet"/>
          <w:color w:val="000000" w:themeColor="text1"/>
          <w:u w:val="none"/>
          <w:shd w:val="clear" w:color="auto" w:fill="FFFFFF"/>
        </w:rPr>
        <w:t>http://www.uv.mx/cpue/num13/inves/Jimenez_modelo evaluacion.html</w:t>
      </w:r>
      <w:r w:rsidRPr="00FC504A">
        <w:rPr>
          <w:color w:val="000000" w:themeColor="text1"/>
          <w:shd w:val="clear" w:color="auto" w:fill="FFFFFF"/>
        </w:rPr>
        <w:t xml:space="preserve"> </w:t>
      </w:r>
    </w:p>
    <w:p w14:paraId="66BDA2A9" w14:textId="6E51739D" w:rsidR="00DA311F" w:rsidRPr="00FC504A" w:rsidRDefault="00000000">
      <w:pPr>
        <w:pStyle w:val="NormalWeb"/>
        <w:shd w:val="clear" w:color="auto" w:fill="FFFFFF"/>
        <w:snapToGrid w:val="0"/>
        <w:spacing w:beforeAutospacing="0" w:afterAutospacing="0" w:line="360" w:lineRule="auto"/>
        <w:ind w:left="709" w:hanging="709"/>
        <w:rPr>
          <w:color w:val="000000" w:themeColor="text1"/>
        </w:rPr>
      </w:pPr>
      <w:r>
        <w:t xml:space="preserve">López, A. &amp; Mendoza, L. (2016). Taxonomías sobre creatividad. </w:t>
      </w:r>
      <w:r>
        <w:rPr>
          <w:i/>
          <w:iCs/>
        </w:rPr>
        <w:t>Revista de Psicología</w:t>
      </w:r>
      <w:r>
        <w:t xml:space="preserve">, 34 (1), 148-183. </w:t>
      </w:r>
      <w:r w:rsidRPr="00FC504A">
        <w:rPr>
          <w:rStyle w:val="EnlacedeInternet"/>
          <w:color w:val="000000" w:themeColor="text1"/>
          <w:u w:val="none"/>
        </w:rPr>
        <w:t>http://dx.doi.org/10.18800/psico.201601.006</w:t>
      </w:r>
      <w:r w:rsidRPr="00FC504A">
        <w:rPr>
          <w:color w:val="000000" w:themeColor="text1"/>
        </w:rPr>
        <w:t xml:space="preserve"> </w:t>
      </w:r>
    </w:p>
    <w:p w14:paraId="14162489" w14:textId="6FA6F2D5" w:rsidR="00DA311F" w:rsidRDefault="00000000">
      <w:pPr>
        <w:snapToGrid w:val="0"/>
        <w:spacing w:line="360" w:lineRule="auto"/>
        <w:ind w:left="709" w:hanging="709"/>
        <w:rPr>
          <w:rStyle w:val="EnlacedeInternet"/>
          <w:lang w:val="en-US"/>
        </w:rPr>
      </w:pPr>
      <w:r>
        <w:t xml:space="preserve">López –Díaz , R. (ed). (2017). </w:t>
      </w:r>
      <w:r>
        <w:rPr>
          <w:i/>
          <w:iCs/>
        </w:rPr>
        <w:t>Estrategias de enseñanza creativa</w:t>
      </w:r>
      <w:r>
        <w:t xml:space="preserve">. </w:t>
      </w:r>
      <w:r>
        <w:rPr>
          <w:lang w:val="en-US"/>
        </w:rPr>
        <w:t xml:space="preserve">Ed. </w:t>
      </w:r>
      <w:proofErr w:type="spellStart"/>
      <w:r>
        <w:rPr>
          <w:lang w:val="en-US"/>
        </w:rPr>
        <w:t>Clacso</w:t>
      </w:r>
      <w:proofErr w:type="spellEnd"/>
      <w:r>
        <w:rPr>
          <w:lang w:val="en-US"/>
        </w:rPr>
        <w:t xml:space="preserve">. </w:t>
      </w:r>
      <w:r w:rsidRPr="00FC504A">
        <w:rPr>
          <w:rStyle w:val="EnlacedeInternet"/>
          <w:color w:val="000000" w:themeColor="text1"/>
          <w:u w:val="none"/>
          <w:lang w:val="en-US"/>
        </w:rPr>
        <w:t>http://biblioteca.clacso.edu.ar/Colombia/fce-unisalle/20180225093550/estrategiasen.pdf</w:t>
      </w:r>
      <w:r w:rsidRPr="00FC504A">
        <w:rPr>
          <w:color w:val="000000" w:themeColor="text1"/>
          <w:lang w:val="en-US"/>
        </w:rPr>
        <w:t xml:space="preserve"> </w:t>
      </w:r>
    </w:p>
    <w:p w14:paraId="308447E7" w14:textId="6A12C06D" w:rsidR="00DA311F" w:rsidRDefault="00000000">
      <w:pPr>
        <w:snapToGrid w:val="0"/>
        <w:spacing w:line="360" w:lineRule="auto"/>
        <w:ind w:left="709" w:hanging="709"/>
        <w:rPr>
          <w:i/>
          <w:iCs/>
        </w:rPr>
      </w:pPr>
      <w:r>
        <w:lastRenderedPageBreak/>
        <w:t>Mareque, M. &amp; De Prada, E. (2018). Evaluación de las competencias profesionales a través de las prácticas externas: incidencia de la creatividad</w:t>
      </w:r>
      <w:r>
        <w:rPr>
          <w:i/>
          <w:iCs/>
        </w:rPr>
        <w:t xml:space="preserve">. Revista de Investigación Educativa, 36(1), 203-219. </w:t>
      </w:r>
      <w:r w:rsidRPr="00FC504A">
        <w:rPr>
          <w:rStyle w:val="EnlacedeInternet"/>
          <w:color w:val="000000" w:themeColor="text1"/>
          <w:u w:val="none"/>
        </w:rPr>
        <w:t>http://dx.doi.org/10.6018/rie.36.1.275651</w:t>
      </w:r>
      <w:r w:rsidRPr="00FC504A">
        <w:rPr>
          <w:rStyle w:val="EnlacedeInternet"/>
          <w:i/>
          <w:iCs/>
          <w:color w:val="000000" w:themeColor="text1"/>
        </w:rPr>
        <w:t xml:space="preserve"> </w:t>
      </w:r>
    </w:p>
    <w:p w14:paraId="5DC7423B" w14:textId="1E00279B" w:rsidR="00DA311F" w:rsidRDefault="00000000">
      <w:pPr>
        <w:pStyle w:val="NormalWeb"/>
        <w:snapToGrid w:val="0"/>
        <w:spacing w:beforeAutospacing="0" w:afterAutospacing="0" w:line="360" w:lineRule="auto"/>
        <w:ind w:left="709" w:hanging="709"/>
      </w:pPr>
      <w:r>
        <w:t xml:space="preserve">Morales, P. (2018). Aprendizaje basado en problemas (ABP) y  habilidades de pensamiento crítico ¿una relación vinculante? </w:t>
      </w:r>
      <w:r>
        <w:rPr>
          <w:i/>
          <w:iCs/>
        </w:rPr>
        <w:t>Revista Electrónica Interuniversitaria de Formación del Profesorado</w:t>
      </w:r>
      <w:r>
        <w:t>, 21(2),</w:t>
      </w:r>
      <w:r w:rsidR="00772627">
        <w:t xml:space="preserve"> </w:t>
      </w:r>
      <w:r>
        <w:t xml:space="preserve">91-108. </w:t>
      </w:r>
      <w:r w:rsidRPr="00FC504A">
        <w:rPr>
          <w:rStyle w:val="EnlacedeInternet"/>
          <w:color w:val="000000" w:themeColor="text1"/>
          <w:u w:val="none"/>
        </w:rPr>
        <w:t>http://dx.doi.org/10.6018/reifop.21.2.323371</w:t>
      </w:r>
      <w:r w:rsidRPr="00FC504A">
        <w:rPr>
          <w:color w:val="000000" w:themeColor="text1"/>
        </w:rPr>
        <w:t xml:space="preserve"> </w:t>
      </w:r>
    </w:p>
    <w:p w14:paraId="4044BF0E" w14:textId="4EEADD7A" w:rsidR="00DA311F" w:rsidRDefault="00000000">
      <w:pPr>
        <w:pStyle w:val="NormalWeb"/>
        <w:snapToGrid w:val="0"/>
        <w:spacing w:beforeAutospacing="0" w:afterAutospacing="0" w:line="360" w:lineRule="auto"/>
        <w:ind w:left="709" w:hanging="709"/>
      </w:pPr>
      <w:r>
        <w:t xml:space="preserve">Oseda, D.; Mendivel, R., &amp; Angoma, M. (2020). Estrategias didácticas para el desarrollo de competencias y pensamiento complejo en estudiantes universitarios. </w:t>
      </w:r>
      <w:r>
        <w:rPr>
          <w:i/>
          <w:iCs/>
        </w:rPr>
        <w:t>Sophia, colección de Filosofía de la Educación</w:t>
      </w:r>
      <w:r>
        <w:t xml:space="preserve">, 29, 235-259. </w:t>
      </w:r>
      <w:r w:rsidRPr="00FC504A">
        <w:rPr>
          <w:rStyle w:val="EnlacedeInternet"/>
          <w:color w:val="000000" w:themeColor="text1"/>
          <w:u w:val="none"/>
        </w:rPr>
        <w:t>https://doi.org/10.17163/soph.n29.2020.08</w:t>
      </w:r>
    </w:p>
    <w:p w14:paraId="28624BF6" w14:textId="2841C0D8" w:rsidR="00DA311F" w:rsidRPr="004B4E50" w:rsidRDefault="00000000">
      <w:pPr>
        <w:snapToGrid w:val="0"/>
        <w:spacing w:line="360" w:lineRule="auto"/>
        <w:ind w:left="709" w:hanging="709"/>
        <w:rPr>
          <w:lang w:val="en-US"/>
        </w:rPr>
      </w:pPr>
      <w:r>
        <w:t xml:space="preserve">Quiroz, E. (2007). Competencias profesionales y calidad en la educación superior. </w:t>
      </w:r>
      <w:proofErr w:type="spellStart"/>
      <w:r w:rsidRPr="004B4E50">
        <w:rPr>
          <w:i/>
          <w:iCs/>
          <w:lang w:val="en-US"/>
        </w:rPr>
        <w:t>Reencuentro</w:t>
      </w:r>
      <w:proofErr w:type="spellEnd"/>
      <w:r w:rsidRPr="004B4E50">
        <w:rPr>
          <w:lang w:val="en-US"/>
        </w:rPr>
        <w:t>, 50, 93-99</w:t>
      </w:r>
      <w:r w:rsidR="00FC504A" w:rsidRPr="004B4E50">
        <w:rPr>
          <w:lang w:val="en-US"/>
        </w:rPr>
        <w:t>.</w:t>
      </w:r>
      <w:r w:rsidRPr="004B4E50">
        <w:rPr>
          <w:lang w:val="en-US"/>
        </w:rPr>
        <w:t xml:space="preserve"> </w:t>
      </w:r>
      <w:r w:rsidRPr="004B4E50">
        <w:rPr>
          <w:rStyle w:val="EnlacedeInternet"/>
          <w:color w:val="000000" w:themeColor="text1"/>
          <w:u w:val="none"/>
          <w:lang w:val="en-US"/>
        </w:rPr>
        <w:t>https://www.redalyc.org/pdf/340/34005012.pdf</w:t>
      </w:r>
      <w:r w:rsidRPr="004B4E50">
        <w:rPr>
          <w:color w:val="000000" w:themeColor="text1"/>
          <w:lang w:val="en-US"/>
        </w:rPr>
        <w:t xml:space="preserve"> </w:t>
      </w:r>
    </w:p>
    <w:p w14:paraId="5E08E7F8" w14:textId="539973B2" w:rsidR="00DA311F" w:rsidRPr="00AB7FDA" w:rsidRDefault="00000000">
      <w:pPr>
        <w:snapToGrid w:val="0"/>
        <w:spacing w:line="360" w:lineRule="auto"/>
        <w:ind w:left="709" w:hanging="709"/>
        <w:rPr>
          <w:lang w:val="en-US"/>
        </w:rPr>
      </w:pPr>
      <w:r w:rsidRPr="004B4E50">
        <w:rPr>
          <w:lang w:val="en-US"/>
        </w:rPr>
        <w:t xml:space="preserve">Rasmussen, P. (2009). </w:t>
      </w:r>
      <w:r>
        <w:rPr>
          <w:lang w:val="en-US"/>
        </w:rPr>
        <w:t xml:space="preserve">Creative and innovative competence as a task for adult education. In Proceedings of the Third Nordic Conference on Adult Learning </w:t>
      </w:r>
      <w:proofErr w:type="spellStart"/>
      <w:r>
        <w:rPr>
          <w:lang w:val="en-US"/>
        </w:rPr>
        <w:t>Syddansk</w:t>
      </w:r>
      <w:proofErr w:type="spellEnd"/>
      <w:r>
        <w:rPr>
          <w:lang w:val="en-US"/>
        </w:rPr>
        <w:t xml:space="preserve"> </w:t>
      </w:r>
      <w:proofErr w:type="spellStart"/>
      <w:r>
        <w:rPr>
          <w:lang w:val="en-US"/>
        </w:rPr>
        <w:t>Universitet</w:t>
      </w:r>
      <w:proofErr w:type="spellEnd"/>
      <w:r>
        <w:rPr>
          <w:lang w:val="en-US"/>
        </w:rPr>
        <w:t xml:space="preserve">. </w:t>
      </w:r>
      <w:r w:rsidRPr="00FC504A">
        <w:rPr>
          <w:rStyle w:val="EnlacedeInternet"/>
          <w:color w:val="000000" w:themeColor="text1"/>
          <w:u w:val="none"/>
          <w:lang w:val="en-US"/>
        </w:rPr>
        <w:t>https://vbn.aau.dk/ws/portalfiles/portal/17652187/Creative_competence_adult_education09.pdf</w:t>
      </w:r>
      <w:r w:rsidRPr="00FC504A">
        <w:rPr>
          <w:color w:val="000000" w:themeColor="text1"/>
          <w:lang w:val="en-US"/>
        </w:rPr>
        <w:t xml:space="preserve"> </w:t>
      </w:r>
    </w:p>
    <w:p w14:paraId="2AEB6643" w14:textId="11745785" w:rsidR="00DA311F" w:rsidRDefault="00000000">
      <w:pPr>
        <w:snapToGrid w:val="0"/>
        <w:spacing w:line="360" w:lineRule="auto"/>
        <w:ind w:left="709" w:hanging="709"/>
        <w:rPr>
          <w:i/>
          <w:iCs/>
        </w:rPr>
      </w:pPr>
      <w:r>
        <w:t xml:space="preserve">Santaella, M. (2006). La evaluación de la creatividad. </w:t>
      </w:r>
      <w:r>
        <w:rPr>
          <w:i/>
          <w:iCs/>
        </w:rPr>
        <w:t xml:space="preserve">Sapiens, 7(2), 89-106. </w:t>
      </w:r>
      <w:r w:rsidRPr="00FC504A">
        <w:rPr>
          <w:rStyle w:val="EnlacedeInternet"/>
          <w:color w:val="000000" w:themeColor="text1"/>
          <w:u w:val="none"/>
        </w:rPr>
        <w:t>http://ve.scielo.org/scielo.php?script=sci_arttext&amp;pid=S1317-58152006000200007</w:t>
      </w:r>
      <w:r>
        <w:rPr>
          <w:i/>
          <w:iCs/>
        </w:rPr>
        <w:t xml:space="preserve"> </w:t>
      </w:r>
    </w:p>
    <w:p w14:paraId="23BEEC1D" w14:textId="5161F3B1" w:rsidR="00DA311F" w:rsidRPr="00AB7FDA" w:rsidRDefault="00000000">
      <w:pPr>
        <w:snapToGrid w:val="0"/>
        <w:spacing w:line="360" w:lineRule="auto"/>
        <w:ind w:left="709" w:hanging="709"/>
        <w:rPr>
          <w:lang w:val="en-US"/>
        </w:rPr>
      </w:pPr>
      <w:proofErr w:type="spellStart"/>
      <w:r>
        <w:rPr>
          <w:lang w:val="en-US"/>
        </w:rPr>
        <w:t>Swanger</w:t>
      </w:r>
      <w:proofErr w:type="spellEnd"/>
      <w:r>
        <w:rPr>
          <w:lang w:val="en-US"/>
        </w:rPr>
        <w:t xml:space="preserve">, D. (2016). </w:t>
      </w:r>
      <w:r>
        <w:rPr>
          <w:i/>
          <w:iCs/>
          <w:lang w:val="en-US"/>
        </w:rPr>
        <w:t>Innovation in Higher Education: Can colleges really change?</w:t>
      </w:r>
      <w:r>
        <w:rPr>
          <w:lang w:val="en-US"/>
        </w:rPr>
        <w:t xml:space="preserve"> </w:t>
      </w:r>
      <w:r w:rsidRPr="00FC504A">
        <w:rPr>
          <w:rStyle w:val="EnlacedeInternet"/>
          <w:color w:val="000000" w:themeColor="text1"/>
          <w:u w:val="none"/>
          <w:lang w:val="en-US"/>
        </w:rPr>
        <w:t>https://www.fmcc.edu/about/files/2016/06/Innovation-in-Higher-Education.pdf</w:t>
      </w:r>
      <w:r w:rsidRPr="00FC504A">
        <w:rPr>
          <w:color w:val="000000" w:themeColor="text1"/>
          <w:lang w:val="en-US"/>
        </w:rPr>
        <w:t xml:space="preserve">   </w:t>
      </w:r>
    </w:p>
    <w:p w14:paraId="6E74CADB" w14:textId="60E706C3" w:rsidR="00DA311F" w:rsidRDefault="00000000">
      <w:pPr>
        <w:snapToGrid w:val="0"/>
        <w:spacing w:line="360" w:lineRule="auto"/>
        <w:ind w:left="709" w:hanging="709"/>
      </w:pPr>
      <w:r>
        <w:t xml:space="preserve">Tamayo, M. (2006). </w:t>
      </w:r>
      <w:r>
        <w:rPr>
          <w:i/>
          <w:iCs/>
        </w:rPr>
        <w:t>El proceso de la investigación científica (5.ª ed.),</w:t>
      </w:r>
      <w:r>
        <w:t xml:space="preserve"> Limusa.</w:t>
      </w:r>
    </w:p>
    <w:p w14:paraId="3C43257B" w14:textId="5398A5A1" w:rsidR="00A46DD3" w:rsidRPr="00AB7FDA" w:rsidRDefault="00A46DD3" w:rsidP="00A46DD3">
      <w:pPr>
        <w:snapToGrid w:val="0"/>
        <w:spacing w:line="360" w:lineRule="auto"/>
        <w:ind w:left="709" w:hanging="709"/>
      </w:pPr>
      <w:proofErr w:type="spellStart"/>
      <w:r w:rsidRPr="00A46DD3">
        <w:rPr>
          <w:lang w:val="en-US"/>
        </w:rPr>
        <w:t>Teichler</w:t>
      </w:r>
      <w:proofErr w:type="spellEnd"/>
      <w:r w:rsidRPr="00A46DD3">
        <w:rPr>
          <w:lang w:val="en-US"/>
        </w:rPr>
        <w:t xml:space="preserve">, U. (2015). Changing Perspectives: The Professional Relevance of Higher Education on the Way Towards the </w:t>
      </w:r>
      <w:proofErr w:type="gramStart"/>
      <w:r w:rsidRPr="00A46DD3">
        <w:rPr>
          <w:lang w:val="en-US"/>
        </w:rPr>
        <w:t>Highly-Educated</w:t>
      </w:r>
      <w:proofErr w:type="gramEnd"/>
      <w:r w:rsidRPr="00A46DD3">
        <w:rPr>
          <w:lang w:val="en-US"/>
        </w:rPr>
        <w:t xml:space="preserve"> Society. </w:t>
      </w:r>
      <w:r w:rsidRPr="00AB7FDA">
        <w:t>50(4), 461-477. https://doi.org/10.1111/ejed.12146</w:t>
      </w:r>
    </w:p>
    <w:p w14:paraId="119727DA" w14:textId="77777777" w:rsidR="00DA311F" w:rsidRDefault="00000000">
      <w:pPr>
        <w:snapToGrid w:val="0"/>
        <w:spacing w:line="360" w:lineRule="auto"/>
        <w:ind w:left="709" w:hanging="709"/>
        <w:jc w:val="both"/>
      </w:pPr>
      <w:r>
        <w:t xml:space="preserve">Tejeda, R. (2016). Las competencias transversales, su pertinencia en la integralidad de la formación de profesionales: Las competencias transversales en la formación de profesionales. </w:t>
      </w:r>
      <w:r>
        <w:rPr>
          <w:i/>
          <w:iCs/>
        </w:rPr>
        <w:t>Didasc@lia: Didáctica y Educación</w:t>
      </w:r>
      <w:r>
        <w:t xml:space="preserve">, II(6), 199-228. </w:t>
      </w:r>
    </w:p>
    <w:p w14:paraId="6EE08612" w14:textId="65853938" w:rsidR="00DA311F" w:rsidRDefault="00000000">
      <w:pPr>
        <w:pStyle w:val="NormalWeb"/>
        <w:shd w:val="clear" w:color="auto" w:fill="FFFFFF"/>
        <w:snapToGrid w:val="0"/>
        <w:spacing w:beforeAutospacing="0" w:afterAutospacing="0" w:line="360" w:lineRule="auto"/>
        <w:ind w:left="709" w:hanging="709"/>
      </w:pPr>
      <w:r>
        <w:rPr>
          <w:color w:val="333030"/>
        </w:rPr>
        <w:t>Tejeda, R. &amp; Ruiz, C. (2013). Significación del prácticum en la adquisición de competencias profesionales que permiten la transferencia de conocimiento a ámbitos propios de la acción docente Profesorado</w:t>
      </w:r>
      <w:r>
        <w:rPr>
          <w:i/>
          <w:iCs/>
          <w:color w:val="333030"/>
        </w:rPr>
        <w:t>. Revista de Currículum y Formación de Profesorado</w:t>
      </w:r>
      <w:r>
        <w:rPr>
          <w:color w:val="333030"/>
        </w:rPr>
        <w:t xml:space="preserve">, 17(3), 91-110. </w:t>
      </w:r>
      <w:r w:rsidRPr="00FC504A">
        <w:rPr>
          <w:rStyle w:val="EnlacedeInternet"/>
          <w:color w:val="000000" w:themeColor="text1"/>
          <w:u w:val="none"/>
        </w:rPr>
        <w:t>https://www.redalyc.org/articulo.oa?id=56729527006</w:t>
      </w:r>
      <w:r w:rsidRPr="00FC504A">
        <w:rPr>
          <w:color w:val="000000" w:themeColor="text1"/>
        </w:rPr>
        <w:t xml:space="preserve"> </w:t>
      </w:r>
    </w:p>
    <w:p w14:paraId="3684635D" w14:textId="32E74A24" w:rsidR="00DA311F" w:rsidRDefault="00000000">
      <w:pPr>
        <w:snapToGrid w:val="0"/>
        <w:spacing w:line="360" w:lineRule="auto"/>
        <w:ind w:left="709" w:hanging="709"/>
      </w:pPr>
      <w:r>
        <w:t xml:space="preserve">Villa, A. &amp; Poblete, M. (2011). Evaluación de competencias genéricas: principios, oportunidades y limitaciones.  Bordón, 63(1), 147-170. </w:t>
      </w:r>
      <w:r w:rsidRPr="00FC504A">
        <w:rPr>
          <w:rStyle w:val="EnlacedeInternet"/>
          <w:color w:val="000000" w:themeColor="text1"/>
          <w:u w:val="none"/>
        </w:rPr>
        <w:t>https://www.upv.es/entidades/ICE/info/EvaluacionCompetenciasGenericas.pdf</w:t>
      </w:r>
      <w:r w:rsidRPr="00FC504A">
        <w:rPr>
          <w:color w:val="000000" w:themeColor="text1"/>
        </w:rPr>
        <w:t xml:space="preserve"> </w:t>
      </w:r>
    </w:p>
    <w:p w14:paraId="0FE4C652" w14:textId="77777777" w:rsidR="00DA311F" w:rsidRDefault="00000000">
      <w:pPr>
        <w:snapToGrid w:val="0"/>
        <w:spacing w:line="360" w:lineRule="auto"/>
        <w:ind w:left="709" w:hanging="709"/>
        <w:rPr>
          <w:rStyle w:val="EnlacedeInternet"/>
          <w:color w:val="auto"/>
          <w:u w:val="none"/>
        </w:rPr>
      </w:pPr>
      <w:r>
        <w:lastRenderedPageBreak/>
        <w:t xml:space="preserve">Villa, A. &amp; Poblete, M. (2007). Aprendizaje basado en competencias. Una propuesta para la evaluación de las competencias genéricas. Ediciones Mensajero. </w:t>
      </w:r>
    </w:p>
    <w:p w14:paraId="569901F8" w14:textId="13A1BBAB" w:rsidR="00DA311F" w:rsidRDefault="00000000">
      <w:pPr>
        <w:snapToGrid w:val="0"/>
        <w:spacing w:line="360" w:lineRule="auto"/>
        <w:ind w:left="709" w:hanging="709"/>
        <w:jc w:val="both"/>
        <w:rPr>
          <w:color w:val="0000FF"/>
        </w:rPr>
      </w:pPr>
      <w:r>
        <w:t xml:space="preserve">Villarroel, V. &amp; Bruna, D. (2014). Reflexiones en torno a las competencias genéricas en educación superior: un desafío pendiente. </w:t>
      </w:r>
      <w:r>
        <w:rPr>
          <w:i/>
          <w:iCs/>
        </w:rPr>
        <w:t>Psicoperspectivas, Individuo y Sociedad, 13</w:t>
      </w:r>
      <w:r>
        <w:t xml:space="preserve">(1), 23-34. </w:t>
      </w:r>
      <w:r w:rsidRPr="00FC504A">
        <w:rPr>
          <w:rStyle w:val="EnlacedeInternet"/>
          <w:color w:val="000000" w:themeColor="text1"/>
          <w:u w:val="none"/>
        </w:rPr>
        <w:t>http://www.psicoperspectivas.cl/index.php/psicoperspectivas/article/view/335</w:t>
      </w:r>
      <w:r w:rsidRPr="00FC504A">
        <w:rPr>
          <w:color w:val="000000" w:themeColor="text1"/>
        </w:rPr>
        <w:t xml:space="preserve"> </w:t>
      </w:r>
    </w:p>
    <w:p w14:paraId="214DE726" w14:textId="01131ABD" w:rsidR="00A46DD3" w:rsidRPr="00A46DD3" w:rsidRDefault="00A46DD3">
      <w:pPr>
        <w:snapToGrid w:val="0"/>
        <w:spacing w:line="360" w:lineRule="auto"/>
        <w:ind w:left="709" w:hanging="709"/>
        <w:jc w:val="both"/>
        <w:rPr>
          <w:lang w:val="en-US"/>
        </w:rPr>
      </w:pPr>
      <w:r w:rsidRPr="003853EC">
        <w:rPr>
          <w:rStyle w:val="EnlacedeInternet"/>
          <w:color w:val="000000" w:themeColor="text1"/>
          <w:u w:val="none"/>
        </w:rPr>
        <w:t xml:space="preserve">Yanis, C. &amp; Villalón, L. (2012). Modalidades de evaluación de competencias genéricas en la formación uinversitaria. </w:t>
      </w:r>
      <w:proofErr w:type="spellStart"/>
      <w:r w:rsidRPr="003853EC">
        <w:rPr>
          <w:rStyle w:val="EnlacedeInternet"/>
          <w:i/>
          <w:iCs/>
          <w:color w:val="000000" w:themeColor="text1"/>
          <w:u w:val="none"/>
          <w:lang w:val="en-US"/>
        </w:rPr>
        <w:t>Didac</w:t>
      </w:r>
      <w:proofErr w:type="spellEnd"/>
      <w:r w:rsidRPr="003853EC">
        <w:rPr>
          <w:rStyle w:val="EnlacedeInternet"/>
          <w:i/>
          <w:iCs/>
          <w:color w:val="000000" w:themeColor="text1"/>
          <w:u w:val="none"/>
          <w:lang w:val="en-US"/>
        </w:rPr>
        <w:t xml:space="preserve"> </w:t>
      </w:r>
      <w:r w:rsidRPr="003853EC">
        <w:rPr>
          <w:rStyle w:val="EnlacedeInternet"/>
          <w:color w:val="000000" w:themeColor="text1"/>
          <w:u w:val="none"/>
          <w:lang w:val="en-US"/>
        </w:rPr>
        <w:t xml:space="preserve">60, 15-19. </w:t>
      </w:r>
      <w:r w:rsidRPr="00AB7FDA">
        <w:rPr>
          <w:lang w:val="en-US"/>
        </w:rPr>
        <w:t>https://revistas.ibero.mx/didac/articulo_detalle.php?pageNum_paginas=1&amp;totalRows_paginas=5&amp;id_volumen=6&amp;id_articulo=72&amp;pagina=2</w:t>
      </w:r>
    </w:p>
    <w:p w14:paraId="46ED5A30" w14:textId="6A15316F" w:rsidR="00DA311F" w:rsidRDefault="00000000">
      <w:pPr>
        <w:snapToGrid w:val="0"/>
        <w:spacing w:line="360" w:lineRule="auto"/>
        <w:ind w:left="709" w:hanging="709"/>
        <w:jc w:val="both"/>
        <w:rPr>
          <w:lang w:val="en-US"/>
        </w:rPr>
      </w:pPr>
      <w:r>
        <w:rPr>
          <w:lang w:val="en-US"/>
        </w:rPr>
        <w:t xml:space="preserve">Ya‐Hui, </w:t>
      </w:r>
      <w:proofErr w:type="spellStart"/>
      <w:r>
        <w:rPr>
          <w:lang w:val="en-US"/>
        </w:rPr>
        <w:t>Su</w:t>
      </w:r>
      <w:proofErr w:type="spellEnd"/>
      <w:r>
        <w:rPr>
          <w:lang w:val="en-US"/>
        </w:rPr>
        <w:t xml:space="preserve">. (2009). Idea creation: the need to develop creativity in lifelong learning practices, </w:t>
      </w:r>
      <w:r>
        <w:rPr>
          <w:i/>
          <w:iCs/>
          <w:lang w:val="en-US"/>
        </w:rPr>
        <w:t>International Journal of Lifelong Education</w:t>
      </w:r>
      <w:r>
        <w:rPr>
          <w:lang w:val="en-US"/>
        </w:rPr>
        <w:t>, 28</w:t>
      </w:r>
      <w:r w:rsidR="00EA2FC5">
        <w:rPr>
          <w:lang w:val="en-US"/>
        </w:rPr>
        <w:t>(</w:t>
      </w:r>
      <w:r>
        <w:rPr>
          <w:lang w:val="en-US"/>
        </w:rPr>
        <w:t>6</w:t>
      </w:r>
      <w:r w:rsidR="00EA2FC5">
        <w:rPr>
          <w:lang w:val="en-US"/>
        </w:rPr>
        <w:t>)</w:t>
      </w:r>
      <w:r>
        <w:rPr>
          <w:lang w:val="en-US"/>
        </w:rPr>
        <w:t xml:space="preserve">, 705-717, </w:t>
      </w:r>
      <w:proofErr w:type="spellStart"/>
      <w:r>
        <w:rPr>
          <w:lang w:val="en-US"/>
        </w:rPr>
        <w:t>doi</w:t>
      </w:r>
      <w:proofErr w:type="spellEnd"/>
      <w:r>
        <w:rPr>
          <w:lang w:val="en-US"/>
        </w:rPr>
        <w:t>: 10.1080/02601370903293161</w:t>
      </w:r>
      <w:r w:rsidR="00EA2FC5">
        <w:rPr>
          <w:lang w:val="en-US"/>
        </w:rPr>
        <w:t xml:space="preserve"> </w:t>
      </w:r>
      <w:r>
        <w:rPr>
          <w:lang w:val="en-US"/>
        </w:rPr>
        <w:t xml:space="preserve"> </w:t>
      </w:r>
    </w:p>
    <w:p w14:paraId="1AA9CE23" w14:textId="77777777" w:rsidR="00DA311F" w:rsidRDefault="00DA311F">
      <w:pPr>
        <w:snapToGrid w:val="0"/>
        <w:spacing w:line="360" w:lineRule="auto"/>
        <w:ind w:left="709" w:hanging="709"/>
        <w:rPr>
          <w:lang w:val="en-US"/>
        </w:rPr>
      </w:pPr>
    </w:p>
    <w:p w14:paraId="7F55E15D" w14:textId="77777777" w:rsidR="00DA311F" w:rsidRDefault="00DA311F">
      <w:pPr>
        <w:snapToGrid w:val="0"/>
        <w:spacing w:line="360" w:lineRule="auto"/>
        <w:ind w:left="709" w:hanging="709"/>
        <w:rPr>
          <w:lang w:val="en-US"/>
        </w:rPr>
      </w:pPr>
    </w:p>
    <w:p w14:paraId="1CB3A606" w14:textId="7A988333" w:rsidR="00DA311F" w:rsidRDefault="004B4E50" w:rsidP="004B4E50">
      <w:pPr>
        <w:tabs>
          <w:tab w:val="left" w:pos="5470"/>
        </w:tabs>
        <w:snapToGrid w:val="0"/>
        <w:spacing w:line="360" w:lineRule="auto"/>
        <w:ind w:left="709" w:hanging="709"/>
        <w:rPr>
          <w:lang w:val="en-US"/>
        </w:rPr>
      </w:pPr>
      <w:r>
        <w:rPr>
          <w:lang w:val="en-US"/>
        </w:rPr>
        <w:tab/>
      </w:r>
      <w:r>
        <w:rPr>
          <w:lang w:val="en-US"/>
        </w:rPr>
        <w:tab/>
      </w:r>
    </w:p>
    <w:p w14:paraId="1AF1B59D" w14:textId="77777777" w:rsidR="004B4E50" w:rsidRDefault="004B4E50" w:rsidP="004B4E50">
      <w:pPr>
        <w:tabs>
          <w:tab w:val="left" w:pos="5470"/>
        </w:tabs>
        <w:snapToGrid w:val="0"/>
        <w:spacing w:line="360" w:lineRule="auto"/>
        <w:ind w:left="709" w:hanging="709"/>
        <w:rPr>
          <w:lang w:val="en-US"/>
        </w:rPr>
      </w:pPr>
    </w:p>
    <w:p w14:paraId="7D3F42E8" w14:textId="77777777" w:rsidR="004B4E50" w:rsidRDefault="004B4E50" w:rsidP="004B4E50">
      <w:pPr>
        <w:tabs>
          <w:tab w:val="left" w:pos="5470"/>
        </w:tabs>
        <w:snapToGrid w:val="0"/>
        <w:spacing w:line="360" w:lineRule="auto"/>
        <w:ind w:left="709" w:hanging="709"/>
        <w:rPr>
          <w:lang w:val="en-US"/>
        </w:rPr>
      </w:pPr>
    </w:p>
    <w:p w14:paraId="583BEC25" w14:textId="77777777" w:rsidR="004B4E50" w:rsidRDefault="004B4E50" w:rsidP="004B4E50">
      <w:pPr>
        <w:tabs>
          <w:tab w:val="left" w:pos="5470"/>
        </w:tabs>
        <w:snapToGrid w:val="0"/>
        <w:spacing w:line="360" w:lineRule="auto"/>
        <w:ind w:left="709" w:hanging="709"/>
        <w:rPr>
          <w:lang w:val="en-US"/>
        </w:rPr>
      </w:pPr>
    </w:p>
    <w:p w14:paraId="4496929F" w14:textId="77777777" w:rsidR="004B4E50" w:rsidRDefault="004B4E50" w:rsidP="004B4E50">
      <w:pPr>
        <w:tabs>
          <w:tab w:val="left" w:pos="5470"/>
        </w:tabs>
        <w:snapToGrid w:val="0"/>
        <w:spacing w:line="360" w:lineRule="auto"/>
        <w:ind w:left="709" w:hanging="709"/>
        <w:rPr>
          <w:lang w:val="en-US"/>
        </w:rPr>
      </w:pPr>
    </w:p>
    <w:p w14:paraId="5A302BBD" w14:textId="77777777" w:rsidR="004B4E50" w:rsidRDefault="004B4E50" w:rsidP="004B4E50">
      <w:pPr>
        <w:tabs>
          <w:tab w:val="left" w:pos="5470"/>
        </w:tabs>
        <w:snapToGrid w:val="0"/>
        <w:spacing w:line="360" w:lineRule="auto"/>
        <w:ind w:left="709" w:hanging="709"/>
        <w:rPr>
          <w:lang w:val="en-US"/>
        </w:rPr>
      </w:pPr>
    </w:p>
    <w:p w14:paraId="0B7B302C" w14:textId="77777777" w:rsidR="004B4E50" w:rsidRDefault="004B4E50" w:rsidP="004B4E50">
      <w:pPr>
        <w:tabs>
          <w:tab w:val="left" w:pos="5470"/>
        </w:tabs>
        <w:snapToGrid w:val="0"/>
        <w:spacing w:line="360" w:lineRule="auto"/>
        <w:ind w:left="709" w:hanging="709"/>
        <w:rPr>
          <w:lang w:val="en-US"/>
        </w:rPr>
      </w:pPr>
    </w:p>
    <w:p w14:paraId="17738CA0" w14:textId="77777777" w:rsidR="004B4E50" w:rsidRDefault="004B4E50" w:rsidP="004B4E50">
      <w:pPr>
        <w:tabs>
          <w:tab w:val="left" w:pos="5470"/>
        </w:tabs>
        <w:snapToGrid w:val="0"/>
        <w:spacing w:line="360" w:lineRule="auto"/>
        <w:ind w:left="709" w:hanging="709"/>
        <w:rPr>
          <w:lang w:val="en-US"/>
        </w:rPr>
      </w:pPr>
    </w:p>
    <w:p w14:paraId="1522ABA8" w14:textId="77777777" w:rsidR="004B4E50" w:rsidRDefault="004B4E50" w:rsidP="004B4E50">
      <w:pPr>
        <w:tabs>
          <w:tab w:val="left" w:pos="5470"/>
        </w:tabs>
        <w:snapToGrid w:val="0"/>
        <w:spacing w:line="360" w:lineRule="auto"/>
        <w:ind w:left="709" w:hanging="709"/>
        <w:rPr>
          <w:lang w:val="en-US"/>
        </w:rPr>
      </w:pPr>
    </w:p>
    <w:p w14:paraId="5BB9B9FC" w14:textId="77777777" w:rsidR="004B4E50" w:rsidRDefault="004B4E50" w:rsidP="004B4E50">
      <w:pPr>
        <w:tabs>
          <w:tab w:val="left" w:pos="5470"/>
        </w:tabs>
        <w:snapToGrid w:val="0"/>
        <w:spacing w:line="360" w:lineRule="auto"/>
        <w:ind w:left="709" w:hanging="709"/>
        <w:rPr>
          <w:lang w:val="en-US"/>
        </w:rPr>
      </w:pPr>
    </w:p>
    <w:p w14:paraId="2B505953" w14:textId="77777777" w:rsidR="004B4E50" w:rsidRDefault="004B4E50" w:rsidP="004B4E50">
      <w:pPr>
        <w:tabs>
          <w:tab w:val="left" w:pos="5470"/>
        </w:tabs>
        <w:snapToGrid w:val="0"/>
        <w:spacing w:line="360" w:lineRule="auto"/>
        <w:ind w:left="709" w:hanging="709"/>
        <w:rPr>
          <w:lang w:val="en-US"/>
        </w:rPr>
      </w:pPr>
    </w:p>
    <w:p w14:paraId="6DD85565" w14:textId="77777777" w:rsidR="004B4E50" w:rsidRDefault="004B4E50" w:rsidP="004B4E50">
      <w:pPr>
        <w:tabs>
          <w:tab w:val="left" w:pos="5470"/>
        </w:tabs>
        <w:snapToGrid w:val="0"/>
        <w:spacing w:line="360" w:lineRule="auto"/>
        <w:ind w:left="709" w:hanging="709"/>
        <w:rPr>
          <w:lang w:val="en-US"/>
        </w:rPr>
      </w:pPr>
    </w:p>
    <w:p w14:paraId="7D3B318B" w14:textId="77777777" w:rsidR="004B4E50" w:rsidRDefault="004B4E50" w:rsidP="004B4E50">
      <w:pPr>
        <w:tabs>
          <w:tab w:val="left" w:pos="5470"/>
        </w:tabs>
        <w:snapToGrid w:val="0"/>
        <w:spacing w:line="360" w:lineRule="auto"/>
        <w:ind w:left="709" w:hanging="709"/>
        <w:rPr>
          <w:lang w:val="en-US"/>
        </w:rPr>
      </w:pPr>
    </w:p>
    <w:p w14:paraId="13A3E9C7" w14:textId="77777777" w:rsidR="004B4E50" w:rsidRDefault="004B4E50" w:rsidP="004B4E50">
      <w:pPr>
        <w:tabs>
          <w:tab w:val="left" w:pos="5470"/>
        </w:tabs>
        <w:snapToGrid w:val="0"/>
        <w:spacing w:line="360" w:lineRule="auto"/>
        <w:ind w:left="709" w:hanging="709"/>
        <w:rPr>
          <w:lang w:val="en-US"/>
        </w:rPr>
      </w:pPr>
    </w:p>
    <w:p w14:paraId="0FBB319C" w14:textId="77777777" w:rsidR="004B4E50" w:rsidRDefault="004B4E50" w:rsidP="004B4E50">
      <w:pPr>
        <w:tabs>
          <w:tab w:val="left" w:pos="5470"/>
        </w:tabs>
        <w:snapToGrid w:val="0"/>
        <w:spacing w:line="360" w:lineRule="auto"/>
        <w:ind w:left="709" w:hanging="709"/>
        <w:rPr>
          <w:lang w:val="en-US"/>
        </w:rPr>
      </w:pPr>
    </w:p>
    <w:p w14:paraId="72097569" w14:textId="77777777" w:rsidR="004B4E50" w:rsidRDefault="004B4E50" w:rsidP="004B4E50">
      <w:pPr>
        <w:tabs>
          <w:tab w:val="left" w:pos="5470"/>
        </w:tabs>
        <w:snapToGrid w:val="0"/>
        <w:spacing w:line="360" w:lineRule="auto"/>
        <w:ind w:left="709" w:hanging="709"/>
        <w:rPr>
          <w:lang w:val="en-US"/>
        </w:rPr>
      </w:pPr>
    </w:p>
    <w:p w14:paraId="03BFA504" w14:textId="77777777" w:rsidR="004B4E50" w:rsidRDefault="004B4E50" w:rsidP="004B4E50">
      <w:pPr>
        <w:tabs>
          <w:tab w:val="left" w:pos="5470"/>
        </w:tabs>
        <w:snapToGrid w:val="0"/>
        <w:spacing w:line="360" w:lineRule="auto"/>
        <w:ind w:left="709" w:hanging="709"/>
        <w:rPr>
          <w:lang w:val="en-US"/>
        </w:rPr>
      </w:pPr>
    </w:p>
    <w:p w14:paraId="740F08AE" w14:textId="77777777" w:rsidR="004B4E50" w:rsidRDefault="004B4E50" w:rsidP="004B4E50">
      <w:pPr>
        <w:tabs>
          <w:tab w:val="left" w:pos="5470"/>
        </w:tabs>
        <w:snapToGrid w:val="0"/>
        <w:spacing w:line="360" w:lineRule="auto"/>
        <w:ind w:left="709" w:hanging="709"/>
        <w:rPr>
          <w:lang w:val="en-US"/>
        </w:rPr>
      </w:pPr>
    </w:p>
    <w:p w14:paraId="72214DEE" w14:textId="77777777" w:rsidR="004B4E50" w:rsidRDefault="004B4E50" w:rsidP="004B4E50">
      <w:pPr>
        <w:tabs>
          <w:tab w:val="left" w:pos="5470"/>
        </w:tabs>
        <w:snapToGrid w:val="0"/>
        <w:spacing w:line="360" w:lineRule="auto"/>
        <w:ind w:left="709" w:hanging="709"/>
        <w:rPr>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B4E50" w:rsidRPr="004B4E50" w14:paraId="3905E6C3" w14:textId="77777777" w:rsidTr="004B4E50">
        <w:trPr>
          <w:jc w:val="center"/>
        </w:trPr>
        <w:tc>
          <w:tcPr>
            <w:tcW w:w="3045" w:type="dxa"/>
            <w:shd w:val="clear" w:color="auto" w:fill="auto"/>
            <w:tcMar>
              <w:top w:w="100" w:type="dxa"/>
              <w:left w:w="100" w:type="dxa"/>
              <w:bottom w:w="100" w:type="dxa"/>
              <w:right w:w="100" w:type="dxa"/>
            </w:tcMar>
          </w:tcPr>
          <w:p w14:paraId="1B3EF70A" w14:textId="77777777" w:rsidR="004B4E50" w:rsidRPr="004B4E50" w:rsidRDefault="004B4E50" w:rsidP="0087489D">
            <w:pPr>
              <w:pStyle w:val="Ttulo3"/>
              <w:widowControl w:val="0"/>
              <w:spacing w:before="0" w:line="240" w:lineRule="auto"/>
              <w:ind w:left="0"/>
              <w:rPr>
                <w:rFonts w:ascii="Times New Roman" w:hAnsi="Times New Roman" w:cs="Times New Roman"/>
                <w:b w:val="0"/>
                <w:bCs/>
                <w:color w:val="000000" w:themeColor="text1"/>
                <w:lang w:val="es-MX"/>
              </w:rPr>
            </w:pPr>
            <w:r w:rsidRPr="004B4E50">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59980BB4" w14:textId="285542D1" w:rsidR="004B4E50" w:rsidRPr="004B4E50" w:rsidRDefault="004B4E50" w:rsidP="0087489D">
            <w:pPr>
              <w:pStyle w:val="Ttulo3"/>
              <w:widowControl w:val="0"/>
              <w:spacing w:before="0" w:line="240" w:lineRule="auto"/>
              <w:ind w:left="0"/>
              <w:rPr>
                <w:rFonts w:ascii="Times New Roman" w:hAnsi="Times New Roman" w:cs="Times New Roman"/>
                <w:b w:val="0"/>
                <w:bCs/>
                <w:color w:val="000000" w:themeColor="text1"/>
                <w:lang w:val="es-MX"/>
              </w:rPr>
            </w:pPr>
            <w:bookmarkStart w:id="0" w:name="_btsjgdfgjwkr" w:colFirst="0" w:colLast="0"/>
            <w:bookmarkEnd w:id="0"/>
            <w:r w:rsidRPr="004B4E50">
              <w:rPr>
                <w:rFonts w:ascii="Times New Roman" w:hAnsi="Times New Roman" w:cs="Times New Roman"/>
                <w:b w:val="0"/>
                <w:bCs/>
                <w:color w:val="000000" w:themeColor="text1"/>
                <w:lang w:val="es-MX"/>
              </w:rPr>
              <w:t>Autor (es)</w:t>
            </w:r>
          </w:p>
        </w:tc>
      </w:tr>
      <w:tr w:rsidR="004B4E50" w:rsidRPr="004B4E50" w14:paraId="11D74650" w14:textId="77777777" w:rsidTr="004B4E50">
        <w:trPr>
          <w:jc w:val="center"/>
        </w:trPr>
        <w:tc>
          <w:tcPr>
            <w:tcW w:w="3045" w:type="dxa"/>
            <w:shd w:val="clear" w:color="auto" w:fill="auto"/>
            <w:tcMar>
              <w:top w:w="100" w:type="dxa"/>
              <w:left w:w="100" w:type="dxa"/>
              <w:bottom w:w="100" w:type="dxa"/>
              <w:right w:w="100" w:type="dxa"/>
            </w:tcMar>
          </w:tcPr>
          <w:p w14:paraId="32728FAC" w14:textId="77777777" w:rsidR="004B4E50" w:rsidRPr="004B4E50" w:rsidRDefault="004B4E50" w:rsidP="0087489D">
            <w:pPr>
              <w:widowControl w:val="0"/>
              <w:rPr>
                <w:bCs/>
                <w:color w:val="000000" w:themeColor="text1"/>
              </w:rPr>
            </w:pPr>
            <w:r w:rsidRPr="004B4E50">
              <w:rPr>
                <w:bCs/>
                <w:color w:val="000000" w:themeColor="text1"/>
              </w:rPr>
              <w:t>Conceptualización</w:t>
            </w:r>
          </w:p>
        </w:tc>
        <w:tc>
          <w:tcPr>
            <w:tcW w:w="6315" w:type="dxa"/>
            <w:shd w:val="clear" w:color="auto" w:fill="auto"/>
            <w:tcMar>
              <w:top w:w="100" w:type="dxa"/>
              <w:left w:w="100" w:type="dxa"/>
              <w:bottom w:w="100" w:type="dxa"/>
              <w:right w:w="100" w:type="dxa"/>
            </w:tcMar>
          </w:tcPr>
          <w:p w14:paraId="6FFE823D" w14:textId="77777777" w:rsidR="004B4E50" w:rsidRPr="004B4E50" w:rsidRDefault="004B4E50" w:rsidP="0087489D">
            <w:pPr>
              <w:widowControl w:val="0"/>
              <w:rPr>
                <w:bCs/>
                <w:color w:val="000000" w:themeColor="text1"/>
              </w:rPr>
            </w:pPr>
            <w:r w:rsidRPr="004B4E50">
              <w:rPr>
                <w:bCs/>
                <w:color w:val="000000" w:themeColor="text1"/>
              </w:rPr>
              <w:t xml:space="preserve">Yasmín Ivette </w:t>
            </w:r>
            <w:proofErr w:type="spellStart"/>
            <w:r w:rsidRPr="004B4E50">
              <w:rPr>
                <w:bCs/>
                <w:color w:val="000000" w:themeColor="text1"/>
              </w:rPr>
              <w:t>Jimenez</w:t>
            </w:r>
            <w:proofErr w:type="spellEnd"/>
            <w:r w:rsidRPr="004B4E50">
              <w:rPr>
                <w:bCs/>
                <w:color w:val="000000" w:themeColor="text1"/>
              </w:rPr>
              <w:t xml:space="preserve"> Galán (principal) Josefina Hernández Jaime (apoya)</w:t>
            </w:r>
          </w:p>
        </w:tc>
      </w:tr>
      <w:tr w:rsidR="004B4E50" w:rsidRPr="004B4E50" w14:paraId="4D9DFE1C" w14:textId="77777777" w:rsidTr="004B4E50">
        <w:trPr>
          <w:jc w:val="center"/>
        </w:trPr>
        <w:tc>
          <w:tcPr>
            <w:tcW w:w="3045" w:type="dxa"/>
            <w:shd w:val="clear" w:color="auto" w:fill="auto"/>
            <w:tcMar>
              <w:top w:w="100" w:type="dxa"/>
              <w:left w:w="100" w:type="dxa"/>
              <w:bottom w:w="100" w:type="dxa"/>
              <w:right w:w="100" w:type="dxa"/>
            </w:tcMar>
          </w:tcPr>
          <w:p w14:paraId="0AB13120" w14:textId="77777777" w:rsidR="004B4E50" w:rsidRPr="004B4E50" w:rsidRDefault="004B4E50" w:rsidP="0087489D">
            <w:pPr>
              <w:widowControl w:val="0"/>
              <w:rPr>
                <w:bCs/>
                <w:color w:val="000000" w:themeColor="text1"/>
              </w:rPr>
            </w:pPr>
            <w:r w:rsidRPr="004B4E50">
              <w:rPr>
                <w:bCs/>
                <w:color w:val="000000" w:themeColor="text1"/>
              </w:rPr>
              <w:t>Metodología</w:t>
            </w:r>
          </w:p>
        </w:tc>
        <w:tc>
          <w:tcPr>
            <w:tcW w:w="6315" w:type="dxa"/>
            <w:shd w:val="clear" w:color="auto" w:fill="auto"/>
            <w:tcMar>
              <w:top w:w="100" w:type="dxa"/>
              <w:left w:w="100" w:type="dxa"/>
              <w:bottom w:w="100" w:type="dxa"/>
              <w:right w:w="100" w:type="dxa"/>
            </w:tcMar>
          </w:tcPr>
          <w:p w14:paraId="4AB645BB" w14:textId="77777777" w:rsidR="004B4E50" w:rsidRPr="004B4E50" w:rsidRDefault="004B4E50" w:rsidP="0087489D">
            <w:pPr>
              <w:widowControl w:val="0"/>
              <w:rPr>
                <w:bCs/>
                <w:color w:val="000000" w:themeColor="text1"/>
              </w:rPr>
            </w:pPr>
            <w:r w:rsidRPr="004B4E50">
              <w:rPr>
                <w:bCs/>
                <w:color w:val="000000" w:themeColor="text1"/>
              </w:rPr>
              <w:t>Yasmín Ivette Jiménez Galán (igual) Josefina Hernández Jaime (igual) Eduardo Rodríguez Flores (igual) Jessie Paulina Guzmán Flores (igual)</w:t>
            </w:r>
          </w:p>
        </w:tc>
      </w:tr>
      <w:tr w:rsidR="004B4E50" w:rsidRPr="004B4E50" w14:paraId="449F638F" w14:textId="77777777" w:rsidTr="004B4E50">
        <w:trPr>
          <w:jc w:val="center"/>
        </w:trPr>
        <w:tc>
          <w:tcPr>
            <w:tcW w:w="3045" w:type="dxa"/>
            <w:shd w:val="clear" w:color="auto" w:fill="auto"/>
            <w:tcMar>
              <w:top w:w="100" w:type="dxa"/>
              <w:left w:w="100" w:type="dxa"/>
              <w:bottom w:w="100" w:type="dxa"/>
              <w:right w:w="100" w:type="dxa"/>
            </w:tcMar>
          </w:tcPr>
          <w:p w14:paraId="412A5695" w14:textId="77777777" w:rsidR="004B4E50" w:rsidRPr="004B4E50" w:rsidRDefault="004B4E50" w:rsidP="0087489D">
            <w:pPr>
              <w:widowControl w:val="0"/>
              <w:rPr>
                <w:bCs/>
                <w:color w:val="000000" w:themeColor="text1"/>
              </w:rPr>
            </w:pPr>
            <w:r w:rsidRPr="004B4E50">
              <w:rPr>
                <w:bCs/>
                <w:color w:val="000000" w:themeColor="text1"/>
              </w:rPr>
              <w:t>Software</w:t>
            </w:r>
          </w:p>
        </w:tc>
        <w:tc>
          <w:tcPr>
            <w:tcW w:w="6315" w:type="dxa"/>
            <w:shd w:val="clear" w:color="auto" w:fill="auto"/>
            <w:tcMar>
              <w:top w:w="100" w:type="dxa"/>
              <w:left w:w="100" w:type="dxa"/>
              <w:bottom w:w="100" w:type="dxa"/>
              <w:right w:w="100" w:type="dxa"/>
            </w:tcMar>
          </w:tcPr>
          <w:p w14:paraId="104866E0" w14:textId="77777777" w:rsidR="004B4E50" w:rsidRPr="004B4E50" w:rsidRDefault="004B4E50" w:rsidP="0087489D">
            <w:pPr>
              <w:widowControl w:val="0"/>
              <w:rPr>
                <w:bCs/>
                <w:color w:val="000000" w:themeColor="text1"/>
              </w:rPr>
            </w:pPr>
            <w:r w:rsidRPr="004B4E50">
              <w:rPr>
                <w:bCs/>
                <w:color w:val="000000" w:themeColor="text1"/>
              </w:rPr>
              <w:t>No aplica</w:t>
            </w:r>
          </w:p>
        </w:tc>
      </w:tr>
      <w:tr w:rsidR="004B4E50" w:rsidRPr="004B4E50" w14:paraId="072C0714" w14:textId="77777777" w:rsidTr="004B4E50">
        <w:trPr>
          <w:jc w:val="center"/>
        </w:trPr>
        <w:tc>
          <w:tcPr>
            <w:tcW w:w="3045" w:type="dxa"/>
            <w:shd w:val="clear" w:color="auto" w:fill="auto"/>
            <w:tcMar>
              <w:top w:w="100" w:type="dxa"/>
              <w:left w:w="100" w:type="dxa"/>
              <w:bottom w:w="100" w:type="dxa"/>
              <w:right w:w="100" w:type="dxa"/>
            </w:tcMar>
          </w:tcPr>
          <w:p w14:paraId="31BB4A07" w14:textId="77777777" w:rsidR="004B4E50" w:rsidRPr="004B4E50" w:rsidRDefault="004B4E50" w:rsidP="0087489D">
            <w:pPr>
              <w:widowControl w:val="0"/>
              <w:rPr>
                <w:bCs/>
                <w:color w:val="000000" w:themeColor="text1"/>
              </w:rPr>
            </w:pPr>
            <w:r w:rsidRPr="004B4E50">
              <w:rPr>
                <w:bCs/>
                <w:color w:val="000000" w:themeColor="text1"/>
              </w:rPr>
              <w:t>Validación</w:t>
            </w:r>
          </w:p>
        </w:tc>
        <w:tc>
          <w:tcPr>
            <w:tcW w:w="6315" w:type="dxa"/>
            <w:shd w:val="clear" w:color="auto" w:fill="auto"/>
            <w:tcMar>
              <w:top w:w="100" w:type="dxa"/>
              <w:left w:w="100" w:type="dxa"/>
              <w:bottom w:w="100" w:type="dxa"/>
              <w:right w:w="100" w:type="dxa"/>
            </w:tcMar>
          </w:tcPr>
          <w:p w14:paraId="7913C9A7" w14:textId="77777777" w:rsidR="004B4E50" w:rsidRPr="004B4E50" w:rsidRDefault="004B4E50" w:rsidP="0087489D">
            <w:pPr>
              <w:widowControl w:val="0"/>
              <w:rPr>
                <w:bCs/>
                <w:color w:val="000000" w:themeColor="text1"/>
              </w:rPr>
            </w:pPr>
            <w:r w:rsidRPr="004B4E50">
              <w:rPr>
                <w:bCs/>
                <w:color w:val="000000" w:themeColor="text1"/>
              </w:rPr>
              <w:t>Yasmín Ivette Jiménez Galán (igual) Josefina Hernández Jaime (igual) Eduardo Rodríguez Flores (igual) Jessie Paulina Guzmán Flores (igual)</w:t>
            </w:r>
          </w:p>
        </w:tc>
      </w:tr>
      <w:tr w:rsidR="004B4E50" w:rsidRPr="004B4E50" w14:paraId="3B4F0BDF" w14:textId="77777777" w:rsidTr="004B4E50">
        <w:trPr>
          <w:jc w:val="center"/>
        </w:trPr>
        <w:tc>
          <w:tcPr>
            <w:tcW w:w="3045" w:type="dxa"/>
            <w:shd w:val="clear" w:color="auto" w:fill="auto"/>
            <w:tcMar>
              <w:top w:w="100" w:type="dxa"/>
              <w:left w:w="100" w:type="dxa"/>
              <w:bottom w:w="100" w:type="dxa"/>
              <w:right w:w="100" w:type="dxa"/>
            </w:tcMar>
          </w:tcPr>
          <w:p w14:paraId="3F184409" w14:textId="77777777" w:rsidR="004B4E50" w:rsidRPr="004B4E50" w:rsidRDefault="004B4E50" w:rsidP="0087489D">
            <w:pPr>
              <w:widowControl w:val="0"/>
              <w:rPr>
                <w:bCs/>
                <w:color w:val="000000" w:themeColor="text1"/>
              </w:rPr>
            </w:pPr>
            <w:r w:rsidRPr="004B4E50">
              <w:rPr>
                <w:bCs/>
                <w:color w:val="000000" w:themeColor="text1"/>
              </w:rPr>
              <w:t>Análisis Formal</w:t>
            </w:r>
          </w:p>
        </w:tc>
        <w:tc>
          <w:tcPr>
            <w:tcW w:w="6315" w:type="dxa"/>
            <w:shd w:val="clear" w:color="auto" w:fill="auto"/>
            <w:tcMar>
              <w:top w:w="100" w:type="dxa"/>
              <w:left w:w="100" w:type="dxa"/>
              <w:bottom w:w="100" w:type="dxa"/>
              <w:right w:w="100" w:type="dxa"/>
            </w:tcMar>
          </w:tcPr>
          <w:p w14:paraId="20F6E8D6" w14:textId="77777777" w:rsidR="004B4E50" w:rsidRPr="004B4E50" w:rsidRDefault="004B4E50" w:rsidP="0087489D">
            <w:pPr>
              <w:widowControl w:val="0"/>
              <w:rPr>
                <w:bCs/>
                <w:color w:val="000000" w:themeColor="text1"/>
              </w:rPr>
            </w:pPr>
            <w:r w:rsidRPr="004B4E50">
              <w:rPr>
                <w:bCs/>
                <w:color w:val="000000" w:themeColor="text1"/>
              </w:rPr>
              <w:t>Eduardo Rodríguez Flores (principal) Jessie Paulina Guzmán Flores (apoya)</w:t>
            </w:r>
          </w:p>
        </w:tc>
      </w:tr>
      <w:tr w:rsidR="004B4E50" w:rsidRPr="004B4E50" w14:paraId="0AD69A0C" w14:textId="77777777" w:rsidTr="004B4E50">
        <w:trPr>
          <w:jc w:val="center"/>
        </w:trPr>
        <w:tc>
          <w:tcPr>
            <w:tcW w:w="3045" w:type="dxa"/>
            <w:shd w:val="clear" w:color="auto" w:fill="auto"/>
            <w:tcMar>
              <w:top w:w="100" w:type="dxa"/>
              <w:left w:w="100" w:type="dxa"/>
              <w:bottom w:w="100" w:type="dxa"/>
              <w:right w:w="100" w:type="dxa"/>
            </w:tcMar>
          </w:tcPr>
          <w:p w14:paraId="62873157" w14:textId="77777777" w:rsidR="004B4E50" w:rsidRPr="004B4E50" w:rsidRDefault="004B4E50" w:rsidP="0087489D">
            <w:pPr>
              <w:widowControl w:val="0"/>
              <w:rPr>
                <w:bCs/>
                <w:color w:val="000000" w:themeColor="text1"/>
              </w:rPr>
            </w:pPr>
            <w:r w:rsidRPr="004B4E50">
              <w:rPr>
                <w:bCs/>
                <w:color w:val="000000" w:themeColor="text1"/>
              </w:rPr>
              <w:t>Investigación</w:t>
            </w:r>
          </w:p>
        </w:tc>
        <w:tc>
          <w:tcPr>
            <w:tcW w:w="6315" w:type="dxa"/>
            <w:shd w:val="clear" w:color="auto" w:fill="auto"/>
            <w:tcMar>
              <w:top w:w="100" w:type="dxa"/>
              <w:left w:w="100" w:type="dxa"/>
              <w:bottom w:w="100" w:type="dxa"/>
              <w:right w:w="100" w:type="dxa"/>
            </w:tcMar>
          </w:tcPr>
          <w:p w14:paraId="777CD3CF" w14:textId="77777777" w:rsidR="004B4E50" w:rsidRPr="004B4E50" w:rsidRDefault="004B4E50" w:rsidP="0087489D">
            <w:pPr>
              <w:widowControl w:val="0"/>
              <w:rPr>
                <w:bCs/>
                <w:color w:val="000000" w:themeColor="text1"/>
              </w:rPr>
            </w:pPr>
            <w:r w:rsidRPr="004B4E50">
              <w:rPr>
                <w:bCs/>
                <w:color w:val="000000" w:themeColor="text1"/>
              </w:rPr>
              <w:t>Yasmín Ivette Jiménez Galán (principal) Josefina Hernández Jaime (apoya) Eduardo Rodríguez Flores (apoya) Jessie Paulina Guzmán Flores (apoya)</w:t>
            </w:r>
          </w:p>
        </w:tc>
      </w:tr>
      <w:tr w:rsidR="004B4E50" w:rsidRPr="004B4E50" w14:paraId="647823B7" w14:textId="77777777" w:rsidTr="004B4E50">
        <w:trPr>
          <w:jc w:val="center"/>
        </w:trPr>
        <w:tc>
          <w:tcPr>
            <w:tcW w:w="3045" w:type="dxa"/>
            <w:shd w:val="clear" w:color="auto" w:fill="auto"/>
            <w:tcMar>
              <w:top w:w="100" w:type="dxa"/>
              <w:left w:w="100" w:type="dxa"/>
              <w:bottom w:w="100" w:type="dxa"/>
              <w:right w:w="100" w:type="dxa"/>
            </w:tcMar>
          </w:tcPr>
          <w:p w14:paraId="65E07CEC" w14:textId="77777777" w:rsidR="004B4E50" w:rsidRPr="004B4E50" w:rsidRDefault="004B4E50" w:rsidP="0087489D">
            <w:pPr>
              <w:widowControl w:val="0"/>
              <w:rPr>
                <w:bCs/>
                <w:color w:val="000000" w:themeColor="text1"/>
              </w:rPr>
            </w:pPr>
            <w:r w:rsidRPr="004B4E50">
              <w:rPr>
                <w:bCs/>
                <w:color w:val="000000" w:themeColor="text1"/>
              </w:rPr>
              <w:t>Recursos</w:t>
            </w:r>
          </w:p>
        </w:tc>
        <w:tc>
          <w:tcPr>
            <w:tcW w:w="6315" w:type="dxa"/>
            <w:shd w:val="clear" w:color="auto" w:fill="auto"/>
            <w:tcMar>
              <w:top w:w="100" w:type="dxa"/>
              <w:left w:w="100" w:type="dxa"/>
              <w:bottom w:w="100" w:type="dxa"/>
              <w:right w:w="100" w:type="dxa"/>
            </w:tcMar>
          </w:tcPr>
          <w:p w14:paraId="70255D45" w14:textId="77777777" w:rsidR="004B4E50" w:rsidRPr="004B4E50" w:rsidRDefault="004B4E50" w:rsidP="0087489D">
            <w:pPr>
              <w:widowControl w:val="0"/>
              <w:rPr>
                <w:bCs/>
                <w:color w:val="000000" w:themeColor="text1"/>
              </w:rPr>
            </w:pPr>
            <w:r w:rsidRPr="004B4E50">
              <w:rPr>
                <w:bCs/>
                <w:color w:val="000000" w:themeColor="text1"/>
              </w:rPr>
              <w:t>No aplica</w:t>
            </w:r>
          </w:p>
        </w:tc>
      </w:tr>
      <w:tr w:rsidR="004B4E50" w:rsidRPr="004B4E50" w14:paraId="0097982B" w14:textId="77777777" w:rsidTr="004B4E50">
        <w:trPr>
          <w:jc w:val="center"/>
        </w:trPr>
        <w:tc>
          <w:tcPr>
            <w:tcW w:w="3045" w:type="dxa"/>
            <w:shd w:val="clear" w:color="auto" w:fill="auto"/>
            <w:tcMar>
              <w:top w:w="100" w:type="dxa"/>
              <w:left w:w="100" w:type="dxa"/>
              <w:bottom w:w="100" w:type="dxa"/>
              <w:right w:w="100" w:type="dxa"/>
            </w:tcMar>
          </w:tcPr>
          <w:p w14:paraId="6FFF02DD" w14:textId="77777777" w:rsidR="004B4E50" w:rsidRPr="004B4E50" w:rsidRDefault="004B4E50" w:rsidP="0087489D">
            <w:pPr>
              <w:widowControl w:val="0"/>
              <w:rPr>
                <w:bCs/>
                <w:color w:val="000000" w:themeColor="text1"/>
              </w:rPr>
            </w:pPr>
            <w:r w:rsidRPr="004B4E50">
              <w:rPr>
                <w:bCs/>
                <w:color w:val="000000" w:themeColor="text1"/>
              </w:rPr>
              <w:t>Curación de datos</w:t>
            </w:r>
          </w:p>
        </w:tc>
        <w:tc>
          <w:tcPr>
            <w:tcW w:w="6315" w:type="dxa"/>
            <w:shd w:val="clear" w:color="auto" w:fill="auto"/>
            <w:tcMar>
              <w:top w:w="100" w:type="dxa"/>
              <w:left w:w="100" w:type="dxa"/>
              <w:bottom w:w="100" w:type="dxa"/>
              <w:right w:w="100" w:type="dxa"/>
            </w:tcMar>
          </w:tcPr>
          <w:p w14:paraId="251DBAE5" w14:textId="77777777" w:rsidR="004B4E50" w:rsidRPr="004B4E50" w:rsidRDefault="004B4E50" w:rsidP="0087489D">
            <w:pPr>
              <w:widowControl w:val="0"/>
              <w:rPr>
                <w:bCs/>
                <w:color w:val="000000" w:themeColor="text1"/>
              </w:rPr>
            </w:pPr>
            <w:r w:rsidRPr="004B4E50">
              <w:rPr>
                <w:bCs/>
                <w:color w:val="000000" w:themeColor="text1"/>
              </w:rPr>
              <w:t>Yasmín Ivette Jiménez Galán (principal) Josefina Hernández Jaime (apoya) Eduardo Rodríguez Flores (</w:t>
            </w:r>
            <w:proofErr w:type="spellStart"/>
            <w:r w:rsidRPr="004B4E50">
              <w:rPr>
                <w:bCs/>
                <w:color w:val="000000" w:themeColor="text1"/>
              </w:rPr>
              <w:t>iapoya</w:t>
            </w:r>
            <w:proofErr w:type="spellEnd"/>
            <w:r w:rsidRPr="004B4E50">
              <w:rPr>
                <w:bCs/>
                <w:color w:val="000000" w:themeColor="text1"/>
              </w:rPr>
              <w:t>) Jessie Paulina Guzmán Flores (apoya)</w:t>
            </w:r>
          </w:p>
        </w:tc>
      </w:tr>
      <w:tr w:rsidR="004B4E50" w:rsidRPr="004B4E50" w14:paraId="52DDBCE5" w14:textId="77777777" w:rsidTr="004B4E50">
        <w:trPr>
          <w:jc w:val="center"/>
        </w:trPr>
        <w:tc>
          <w:tcPr>
            <w:tcW w:w="3045" w:type="dxa"/>
            <w:shd w:val="clear" w:color="auto" w:fill="auto"/>
            <w:tcMar>
              <w:top w:w="100" w:type="dxa"/>
              <w:left w:w="100" w:type="dxa"/>
              <w:bottom w:w="100" w:type="dxa"/>
              <w:right w:w="100" w:type="dxa"/>
            </w:tcMar>
          </w:tcPr>
          <w:p w14:paraId="52B56D35" w14:textId="77777777" w:rsidR="004B4E50" w:rsidRPr="004B4E50" w:rsidRDefault="004B4E50" w:rsidP="0087489D">
            <w:pPr>
              <w:widowControl w:val="0"/>
              <w:rPr>
                <w:bCs/>
                <w:color w:val="000000" w:themeColor="text1"/>
              </w:rPr>
            </w:pPr>
            <w:r w:rsidRPr="004B4E50">
              <w:rPr>
                <w:bCs/>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152B5DF4" w14:textId="77777777" w:rsidR="004B4E50" w:rsidRPr="004B4E50" w:rsidRDefault="004B4E50" w:rsidP="0087489D">
            <w:pPr>
              <w:widowControl w:val="0"/>
              <w:rPr>
                <w:bCs/>
                <w:color w:val="000000" w:themeColor="text1"/>
              </w:rPr>
            </w:pPr>
            <w:r w:rsidRPr="004B4E50">
              <w:rPr>
                <w:bCs/>
                <w:color w:val="000000" w:themeColor="text1"/>
              </w:rPr>
              <w:t>Yasmín Ivette Jiménez Galán</w:t>
            </w:r>
          </w:p>
          <w:p w14:paraId="3BC01476" w14:textId="77777777" w:rsidR="004B4E50" w:rsidRPr="004B4E50" w:rsidRDefault="004B4E50" w:rsidP="0087489D">
            <w:pPr>
              <w:widowControl w:val="0"/>
              <w:rPr>
                <w:bCs/>
                <w:color w:val="000000" w:themeColor="text1"/>
              </w:rPr>
            </w:pPr>
          </w:p>
        </w:tc>
      </w:tr>
      <w:tr w:rsidR="004B4E50" w:rsidRPr="004B4E50" w14:paraId="39B8885A" w14:textId="77777777" w:rsidTr="004B4E50">
        <w:trPr>
          <w:jc w:val="center"/>
        </w:trPr>
        <w:tc>
          <w:tcPr>
            <w:tcW w:w="3045" w:type="dxa"/>
            <w:shd w:val="clear" w:color="auto" w:fill="auto"/>
            <w:tcMar>
              <w:top w:w="100" w:type="dxa"/>
              <w:left w:w="100" w:type="dxa"/>
              <w:bottom w:w="100" w:type="dxa"/>
              <w:right w:w="100" w:type="dxa"/>
            </w:tcMar>
          </w:tcPr>
          <w:p w14:paraId="1FA488B7" w14:textId="77777777" w:rsidR="004B4E50" w:rsidRPr="004B4E50" w:rsidRDefault="004B4E50" w:rsidP="0087489D">
            <w:pPr>
              <w:widowControl w:val="0"/>
              <w:rPr>
                <w:bCs/>
                <w:color w:val="000000" w:themeColor="text1"/>
              </w:rPr>
            </w:pPr>
            <w:r w:rsidRPr="004B4E50">
              <w:rPr>
                <w:bCs/>
                <w:color w:val="000000" w:themeColor="text1"/>
              </w:rPr>
              <w:t>Escritura - Revisión y edición</w:t>
            </w:r>
          </w:p>
        </w:tc>
        <w:tc>
          <w:tcPr>
            <w:tcW w:w="6315" w:type="dxa"/>
            <w:shd w:val="clear" w:color="auto" w:fill="auto"/>
            <w:tcMar>
              <w:top w:w="100" w:type="dxa"/>
              <w:left w:w="100" w:type="dxa"/>
              <w:bottom w:w="100" w:type="dxa"/>
              <w:right w:w="100" w:type="dxa"/>
            </w:tcMar>
          </w:tcPr>
          <w:p w14:paraId="061DA110" w14:textId="77777777" w:rsidR="004B4E50" w:rsidRPr="004B4E50" w:rsidRDefault="004B4E50" w:rsidP="0087489D">
            <w:pPr>
              <w:widowControl w:val="0"/>
              <w:rPr>
                <w:bCs/>
                <w:color w:val="000000" w:themeColor="text1"/>
              </w:rPr>
            </w:pPr>
            <w:r w:rsidRPr="004B4E50">
              <w:rPr>
                <w:bCs/>
                <w:color w:val="000000" w:themeColor="text1"/>
              </w:rPr>
              <w:t>Yasmín Ivette Jiménez Galán (igual) Josefina Hernández Jaime (igual)</w:t>
            </w:r>
          </w:p>
        </w:tc>
      </w:tr>
      <w:tr w:rsidR="004B4E50" w:rsidRPr="004B4E50" w14:paraId="1DBDB569" w14:textId="77777777" w:rsidTr="004B4E50">
        <w:trPr>
          <w:jc w:val="center"/>
        </w:trPr>
        <w:tc>
          <w:tcPr>
            <w:tcW w:w="3045" w:type="dxa"/>
            <w:shd w:val="clear" w:color="auto" w:fill="auto"/>
            <w:tcMar>
              <w:top w:w="100" w:type="dxa"/>
              <w:left w:w="100" w:type="dxa"/>
              <w:bottom w:w="100" w:type="dxa"/>
              <w:right w:w="100" w:type="dxa"/>
            </w:tcMar>
          </w:tcPr>
          <w:p w14:paraId="7753BE9B" w14:textId="77777777" w:rsidR="004B4E50" w:rsidRPr="004B4E50" w:rsidRDefault="004B4E50" w:rsidP="0087489D">
            <w:pPr>
              <w:widowControl w:val="0"/>
              <w:rPr>
                <w:bCs/>
                <w:color w:val="000000" w:themeColor="text1"/>
              </w:rPr>
            </w:pPr>
            <w:r w:rsidRPr="004B4E50">
              <w:rPr>
                <w:bCs/>
                <w:color w:val="000000" w:themeColor="text1"/>
              </w:rPr>
              <w:t>Visualización</w:t>
            </w:r>
          </w:p>
        </w:tc>
        <w:tc>
          <w:tcPr>
            <w:tcW w:w="6315" w:type="dxa"/>
            <w:shd w:val="clear" w:color="auto" w:fill="auto"/>
            <w:tcMar>
              <w:top w:w="100" w:type="dxa"/>
              <w:left w:w="100" w:type="dxa"/>
              <w:bottom w:w="100" w:type="dxa"/>
              <w:right w:w="100" w:type="dxa"/>
            </w:tcMar>
          </w:tcPr>
          <w:p w14:paraId="62C43F4F" w14:textId="77777777" w:rsidR="004B4E50" w:rsidRPr="004B4E50" w:rsidRDefault="004B4E50" w:rsidP="0087489D">
            <w:pPr>
              <w:widowControl w:val="0"/>
              <w:rPr>
                <w:bCs/>
                <w:color w:val="000000" w:themeColor="text1"/>
              </w:rPr>
            </w:pPr>
            <w:r w:rsidRPr="004B4E50">
              <w:rPr>
                <w:bCs/>
                <w:color w:val="000000" w:themeColor="text1"/>
              </w:rPr>
              <w:t xml:space="preserve">Yasmín Ivette Jiménez Galán (igual) Josefina Hernández Jaime (igual) Eduardo Rodríguez Flores (igual) Jessie Paulina </w:t>
            </w:r>
            <w:proofErr w:type="spellStart"/>
            <w:r w:rsidRPr="004B4E50">
              <w:rPr>
                <w:bCs/>
                <w:color w:val="000000" w:themeColor="text1"/>
              </w:rPr>
              <w:t>Guzmás</w:t>
            </w:r>
            <w:proofErr w:type="spellEnd"/>
            <w:r w:rsidRPr="004B4E50">
              <w:rPr>
                <w:bCs/>
                <w:color w:val="000000" w:themeColor="text1"/>
              </w:rPr>
              <w:t xml:space="preserve"> Flores (igual)</w:t>
            </w:r>
          </w:p>
        </w:tc>
      </w:tr>
      <w:tr w:rsidR="004B4E50" w:rsidRPr="004B4E50" w14:paraId="6BA088F2" w14:textId="77777777" w:rsidTr="004B4E50">
        <w:trPr>
          <w:jc w:val="center"/>
        </w:trPr>
        <w:tc>
          <w:tcPr>
            <w:tcW w:w="3045" w:type="dxa"/>
            <w:shd w:val="clear" w:color="auto" w:fill="auto"/>
            <w:tcMar>
              <w:top w:w="100" w:type="dxa"/>
              <w:left w:w="100" w:type="dxa"/>
              <w:bottom w:w="100" w:type="dxa"/>
              <w:right w:w="100" w:type="dxa"/>
            </w:tcMar>
          </w:tcPr>
          <w:p w14:paraId="11E52C5A" w14:textId="77777777" w:rsidR="004B4E50" w:rsidRPr="004B4E50" w:rsidRDefault="004B4E50" w:rsidP="0087489D">
            <w:pPr>
              <w:widowControl w:val="0"/>
              <w:rPr>
                <w:bCs/>
                <w:color w:val="000000" w:themeColor="text1"/>
              </w:rPr>
            </w:pPr>
            <w:r w:rsidRPr="004B4E50">
              <w:rPr>
                <w:bCs/>
                <w:color w:val="000000" w:themeColor="text1"/>
              </w:rPr>
              <w:t>Supervisión</w:t>
            </w:r>
          </w:p>
        </w:tc>
        <w:tc>
          <w:tcPr>
            <w:tcW w:w="6315" w:type="dxa"/>
            <w:shd w:val="clear" w:color="auto" w:fill="auto"/>
            <w:tcMar>
              <w:top w:w="100" w:type="dxa"/>
              <w:left w:w="100" w:type="dxa"/>
              <w:bottom w:w="100" w:type="dxa"/>
              <w:right w:w="100" w:type="dxa"/>
            </w:tcMar>
          </w:tcPr>
          <w:p w14:paraId="1FE33CCF" w14:textId="77777777" w:rsidR="004B4E50" w:rsidRPr="004B4E50" w:rsidRDefault="004B4E50" w:rsidP="0087489D">
            <w:pPr>
              <w:widowControl w:val="0"/>
              <w:rPr>
                <w:bCs/>
                <w:color w:val="000000" w:themeColor="text1"/>
              </w:rPr>
            </w:pPr>
            <w:r w:rsidRPr="004B4E50">
              <w:rPr>
                <w:bCs/>
                <w:color w:val="000000" w:themeColor="text1"/>
              </w:rPr>
              <w:t>Yasmín Ivette Jiménez Galán</w:t>
            </w:r>
          </w:p>
        </w:tc>
      </w:tr>
      <w:tr w:rsidR="004B4E50" w:rsidRPr="004B4E50" w14:paraId="0A8EB669" w14:textId="77777777" w:rsidTr="004B4E50">
        <w:trPr>
          <w:jc w:val="center"/>
        </w:trPr>
        <w:tc>
          <w:tcPr>
            <w:tcW w:w="3045" w:type="dxa"/>
            <w:shd w:val="clear" w:color="auto" w:fill="auto"/>
            <w:tcMar>
              <w:top w:w="100" w:type="dxa"/>
              <w:left w:w="100" w:type="dxa"/>
              <w:bottom w:w="100" w:type="dxa"/>
              <w:right w:w="100" w:type="dxa"/>
            </w:tcMar>
          </w:tcPr>
          <w:p w14:paraId="08B28B27" w14:textId="77777777" w:rsidR="004B4E50" w:rsidRPr="004B4E50" w:rsidRDefault="004B4E50" w:rsidP="0087489D">
            <w:pPr>
              <w:widowControl w:val="0"/>
              <w:rPr>
                <w:bCs/>
                <w:color w:val="000000" w:themeColor="text1"/>
              </w:rPr>
            </w:pPr>
            <w:r w:rsidRPr="004B4E50">
              <w:rPr>
                <w:bCs/>
                <w:color w:val="000000" w:themeColor="text1"/>
              </w:rPr>
              <w:t>Administración de Proyectos</w:t>
            </w:r>
          </w:p>
        </w:tc>
        <w:tc>
          <w:tcPr>
            <w:tcW w:w="6315" w:type="dxa"/>
            <w:shd w:val="clear" w:color="auto" w:fill="auto"/>
            <w:tcMar>
              <w:top w:w="100" w:type="dxa"/>
              <w:left w:w="100" w:type="dxa"/>
              <w:bottom w:w="100" w:type="dxa"/>
              <w:right w:w="100" w:type="dxa"/>
            </w:tcMar>
          </w:tcPr>
          <w:p w14:paraId="4491058C" w14:textId="77777777" w:rsidR="004B4E50" w:rsidRPr="004B4E50" w:rsidRDefault="004B4E50" w:rsidP="0087489D">
            <w:pPr>
              <w:widowControl w:val="0"/>
              <w:rPr>
                <w:bCs/>
                <w:color w:val="000000" w:themeColor="text1"/>
              </w:rPr>
            </w:pPr>
            <w:r w:rsidRPr="004B4E50">
              <w:rPr>
                <w:bCs/>
                <w:color w:val="000000" w:themeColor="text1"/>
              </w:rPr>
              <w:t>Jessie Paulina Guzmán Flores (igual) Eduardo Rodríguez Flores (igual)</w:t>
            </w:r>
          </w:p>
        </w:tc>
      </w:tr>
      <w:tr w:rsidR="004B4E50" w:rsidRPr="004B4E50" w14:paraId="526D2D50" w14:textId="77777777" w:rsidTr="004B4E50">
        <w:trPr>
          <w:jc w:val="center"/>
        </w:trPr>
        <w:tc>
          <w:tcPr>
            <w:tcW w:w="3045" w:type="dxa"/>
            <w:shd w:val="clear" w:color="auto" w:fill="auto"/>
            <w:tcMar>
              <w:top w:w="100" w:type="dxa"/>
              <w:left w:w="100" w:type="dxa"/>
              <w:bottom w:w="100" w:type="dxa"/>
              <w:right w:w="100" w:type="dxa"/>
            </w:tcMar>
          </w:tcPr>
          <w:p w14:paraId="1FF898DD" w14:textId="77777777" w:rsidR="004B4E50" w:rsidRPr="004B4E50" w:rsidRDefault="004B4E50" w:rsidP="0087489D">
            <w:pPr>
              <w:widowControl w:val="0"/>
              <w:rPr>
                <w:bCs/>
                <w:color w:val="000000" w:themeColor="text1"/>
              </w:rPr>
            </w:pPr>
            <w:r w:rsidRPr="004B4E50">
              <w:rPr>
                <w:bCs/>
                <w:color w:val="000000" w:themeColor="text1"/>
              </w:rPr>
              <w:t>Adquisición de fondos</w:t>
            </w:r>
          </w:p>
        </w:tc>
        <w:tc>
          <w:tcPr>
            <w:tcW w:w="6315" w:type="dxa"/>
            <w:shd w:val="clear" w:color="auto" w:fill="auto"/>
            <w:tcMar>
              <w:top w:w="100" w:type="dxa"/>
              <w:left w:w="100" w:type="dxa"/>
              <w:bottom w:w="100" w:type="dxa"/>
              <w:right w:w="100" w:type="dxa"/>
            </w:tcMar>
          </w:tcPr>
          <w:p w14:paraId="1F0D0B09" w14:textId="77777777" w:rsidR="004B4E50" w:rsidRPr="004B4E50" w:rsidRDefault="004B4E50" w:rsidP="0087489D">
            <w:pPr>
              <w:widowControl w:val="0"/>
              <w:rPr>
                <w:bCs/>
                <w:color w:val="000000" w:themeColor="text1"/>
              </w:rPr>
            </w:pPr>
            <w:r w:rsidRPr="004B4E50">
              <w:rPr>
                <w:bCs/>
                <w:color w:val="000000" w:themeColor="text1"/>
              </w:rPr>
              <w:t>Yasmín Ivette Jiménez Galán (igual) Josefina Hernández Jaime (igual) Eduardo Rodríguez Flores (igual) Jessie Paulina Guzmán Flores (igual)</w:t>
            </w:r>
          </w:p>
        </w:tc>
      </w:tr>
    </w:tbl>
    <w:p w14:paraId="0CAE7158" w14:textId="77777777" w:rsidR="004B4E50" w:rsidRPr="004B4E50" w:rsidRDefault="004B4E50" w:rsidP="004B4E50">
      <w:pPr>
        <w:tabs>
          <w:tab w:val="left" w:pos="5470"/>
        </w:tabs>
        <w:snapToGrid w:val="0"/>
        <w:spacing w:line="360" w:lineRule="auto"/>
        <w:ind w:left="709" w:hanging="709"/>
      </w:pPr>
    </w:p>
    <w:sectPr w:rsidR="004B4E50" w:rsidRPr="004B4E50" w:rsidSect="00927F1A">
      <w:headerReference w:type="default" r:id="rId7"/>
      <w:footerReference w:type="default" r:id="rId8"/>
      <w:pgSz w:w="12240" w:h="15840"/>
      <w:pgMar w:top="1418" w:right="1418" w:bottom="851"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F8813" w14:textId="77777777" w:rsidR="00A72D08" w:rsidRDefault="00A72D08" w:rsidP="00927F1A">
      <w:r>
        <w:separator/>
      </w:r>
    </w:p>
  </w:endnote>
  <w:endnote w:type="continuationSeparator" w:id="0">
    <w:p w14:paraId="7B2C238D" w14:textId="77777777" w:rsidR="00A72D08" w:rsidRDefault="00A72D08" w:rsidP="0092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5EE3" w14:textId="69E2F33A" w:rsidR="00927F1A" w:rsidRDefault="00927F1A">
    <w:pPr>
      <w:pStyle w:val="Piedepgina"/>
    </w:pPr>
    <w:r>
      <w:t xml:space="preserve">               </w:t>
    </w:r>
    <w:r w:rsidRPr="002A3D98">
      <w:rPr>
        <w:noProof/>
      </w:rPr>
      <w:drawing>
        <wp:inline distT="0" distB="0" distL="0" distR="0" wp14:anchorId="5D93161B" wp14:editId="6EC3DF99">
          <wp:extent cx="1600200" cy="419100"/>
          <wp:effectExtent l="0" t="0" r="0" b="0"/>
          <wp:docPr id="1499935701" name="Imagen 149993570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927F1A">
      <w:rPr>
        <w:rFonts w:asciiTheme="minorHAnsi" w:hAnsiTheme="minorHAnsi" w:cstheme="minorHAnsi"/>
        <w:b/>
        <w:sz w:val="22"/>
        <w:szCs w:val="16"/>
      </w:rPr>
      <w:t xml:space="preserve">Vol. 13, Núm. 26 </w:t>
    </w:r>
    <w:proofErr w:type="gramStart"/>
    <w:r w:rsidRPr="00927F1A">
      <w:rPr>
        <w:rFonts w:asciiTheme="minorHAnsi" w:hAnsiTheme="minorHAnsi" w:cstheme="minorHAnsi"/>
        <w:b/>
        <w:sz w:val="22"/>
        <w:szCs w:val="16"/>
      </w:rPr>
      <w:t>Enero</w:t>
    </w:r>
    <w:proofErr w:type="gramEnd"/>
    <w:r w:rsidRPr="00927F1A">
      <w:rPr>
        <w:rFonts w:asciiTheme="minorHAnsi" w:hAnsiTheme="minorHAnsi" w:cstheme="minorHAnsi"/>
        <w:b/>
        <w:sz w:val="22"/>
        <w:szCs w:val="16"/>
      </w:rPr>
      <w:t xml:space="preserve"> - Junio 2023, e</w:t>
    </w:r>
    <w:r w:rsidR="000D7C44">
      <w:rPr>
        <w:rFonts w:asciiTheme="minorHAnsi" w:hAnsiTheme="minorHAnsi" w:cstheme="minorHAnsi"/>
        <w:b/>
        <w:sz w:val="22"/>
        <w:szCs w:val="16"/>
      </w:rPr>
      <w:t>486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B6CF6" w14:textId="77777777" w:rsidR="00A72D08" w:rsidRDefault="00A72D08" w:rsidP="00927F1A">
      <w:r>
        <w:separator/>
      </w:r>
    </w:p>
  </w:footnote>
  <w:footnote w:type="continuationSeparator" w:id="0">
    <w:p w14:paraId="2B7E314D" w14:textId="77777777" w:rsidR="00A72D08" w:rsidRDefault="00A72D08" w:rsidP="00927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00E6" w14:textId="5CE65381" w:rsidR="00927F1A" w:rsidRDefault="00927F1A" w:rsidP="00927F1A">
    <w:pPr>
      <w:pStyle w:val="Encabezado"/>
      <w:jc w:val="center"/>
    </w:pPr>
    <w:r>
      <w:br/>
    </w:r>
    <w:r w:rsidRPr="002A3D98">
      <w:rPr>
        <w:noProof/>
      </w:rPr>
      <w:drawing>
        <wp:inline distT="0" distB="0" distL="0" distR="0" wp14:anchorId="04FB7263" wp14:editId="3D5FF637">
          <wp:extent cx="5397500" cy="635000"/>
          <wp:effectExtent l="0" t="0" r="0" b="0"/>
          <wp:docPr id="1409374608" name="Imagen 140937460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160"/>
    <w:multiLevelType w:val="multilevel"/>
    <w:tmpl w:val="EB10447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1A71B09"/>
    <w:multiLevelType w:val="multilevel"/>
    <w:tmpl w:val="C73CD8A0"/>
    <w:lvl w:ilvl="0">
      <w:start w:val="1"/>
      <w:numFmt w:val="upperRoman"/>
      <w:lvlText w:val="%1."/>
      <w:lvlJc w:val="righ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2" w15:restartNumberingAfterBreak="0">
    <w:nsid w:val="03ED3FF4"/>
    <w:multiLevelType w:val="multilevel"/>
    <w:tmpl w:val="8DF20FA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058B59CF"/>
    <w:multiLevelType w:val="multilevel"/>
    <w:tmpl w:val="2D9AD06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0DB226F3"/>
    <w:multiLevelType w:val="multilevel"/>
    <w:tmpl w:val="E726625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13902C33"/>
    <w:multiLevelType w:val="multilevel"/>
    <w:tmpl w:val="AFD8894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152B5851"/>
    <w:multiLevelType w:val="multilevel"/>
    <w:tmpl w:val="ECA6361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18BF0720"/>
    <w:multiLevelType w:val="multilevel"/>
    <w:tmpl w:val="13F2AF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A5C042A"/>
    <w:multiLevelType w:val="multilevel"/>
    <w:tmpl w:val="EAE0107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1B007D66"/>
    <w:multiLevelType w:val="multilevel"/>
    <w:tmpl w:val="FA96062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1B8D13A1"/>
    <w:multiLevelType w:val="multilevel"/>
    <w:tmpl w:val="8560413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15:restartNumberingAfterBreak="0">
    <w:nsid w:val="2EDE2903"/>
    <w:multiLevelType w:val="multilevel"/>
    <w:tmpl w:val="1772E4B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30C65267"/>
    <w:multiLevelType w:val="multilevel"/>
    <w:tmpl w:val="E71817F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15:restartNumberingAfterBreak="0">
    <w:nsid w:val="3331109F"/>
    <w:multiLevelType w:val="multilevel"/>
    <w:tmpl w:val="BAD64F8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3969369A"/>
    <w:multiLevelType w:val="multilevel"/>
    <w:tmpl w:val="FC1A1AA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39C323C0"/>
    <w:multiLevelType w:val="multilevel"/>
    <w:tmpl w:val="5BAC3F9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3E5B6296"/>
    <w:multiLevelType w:val="multilevel"/>
    <w:tmpl w:val="B8ECC24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7" w15:restartNumberingAfterBreak="0">
    <w:nsid w:val="47C76F49"/>
    <w:multiLevelType w:val="multilevel"/>
    <w:tmpl w:val="4788A5A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8" w15:restartNumberingAfterBreak="0">
    <w:nsid w:val="4A7F4159"/>
    <w:multiLevelType w:val="multilevel"/>
    <w:tmpl w:val="79F2D5A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9" w15:restartNumberingAfterBreak="0">
    <w:nsid w:val="4B166076"/>
    <w:multiLevelType w:val="multilevel"/>
    <w:tmpl w:val="CA523CF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4DA16C07"/>
    <w:multiLevelType w:val="multilevel"/>
    <w:tmpl w:val="2238152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1" w15:restartNumberingAfterBreak="0">
    <w:nsid w:val="549F2AA3"/>
    <w:multiLevelType w:val="multilevel"/>
    <w:tmpl w:val="F09E8DA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2" w15:restartNumberingAfterBreak="0">
    <w:nsid w:val="551C6595"/>
    <w:multiLevelType w:val="multilevel"/>
    <w:tmpl w:val="904AE0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63A324D"/>
    <w:multiLevelType w:val="multilevel"/>
    <w:tmpl w:val="D7BE151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4" w15:restartNumberingAfterBreak="0">
    <w:nsid w:val="5AB65241"/>
    <w:multiLevelType w:val="multilevel"/>
    <w:tmpl w:val="843A0B0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5" w15:restartNumberingAfterBreak="0">
    <w:nsid w:val="5CF30EDE"/>
    <w:multiLevelType w:val="multilevel"/>
    <w:tmpl w:val="2A5C6F2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6" w15:restartNumberingAfterBreak="0">
    <w:nsid w:val="5FE8105F"/>
    <w:multiLevelType w:val="multilevel"/>
    <w:tmpl w:val="A25E58D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7" w15:restartNumberingAfterBreak="0">
    <w:nsid w:val="646B355D"/>
    <w:multiLevelType w:val="multilevel"/>
    <w:tmpl w:val="F0E081A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8" w15:restartNumberingAfterBreak="0">
    <w:nsid w:val="663E2873"/>
    <w:multiLevelType w:val="multilevel"/>
    <w:tmpl w:val="21CCE4D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9" w15:restartNumberingAfterBreak="0">
    <w:nsid w:val="72A162F4"/>
    <w:multiLevelType w:val="multilevel"/>
    <w:tmpl w:val="DB4C8FB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0" w15:restartNumberingAfterBreak="0">
    <w:nsid w:val="730E3F8D"/>
    <w:multiLevelType w:val="multilevel"/>
    <w:tmpl w:val="92320CD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1" w15:restartNumberingAfterBreak="0">
    <w:nsid w:val="747D2670"/>
    <w:multiLevelType w:val="multilevel"/>
    <w:tmpl w:val="B1081E9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2" w15:restartNumberingAfterBreak="0">
    <w:nsid w:val="75365AD0"/>
    <w:multiLevelType w:val="multilevel"/>
    <w:tmpl w:val="4C3AD8D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3" w15:restartNumberingAfterBreak="0">
    <w:nsid w:val="78552BDC"/>
    <w:multiLevelType w:val="multilevel"/>
    <w:tmpl w:val="80CC9E0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4" w15:restartNumberingAfterBreak="0">
    <w:nsid w:val="797249FD"/>
    <w:multiLevelType w:val="multilevel"/>
    <w:tmpl w:val="73CAB15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75330016">
    <w:abstractNumId w:val="17"/>
  </w:num>
  <w:num w:numId="2" w16cid:durableId="518397095">
    <w:abstractNumId w:val="14"/>
  </w:num>
  <w:num w:numId="3" w16cid:durableId="1297224231">
    <w:abstractNumId w:val="13"/>
  </w:num>
  <w:num w:numId="4" w16cid:durableId="181431853">
    <w:abstractNumId w:val="30"/>
  </w:num>
  <w:num w:numId="5" w16cid:durableId="1160661173">
    <w:abstractNumId w:val="11"/>
  </w:num>
  <w:num w:numId="6" w16cid:durableId="848719282">
    <w:abstractNumId w:val="1"/>
  </w:num>
  <w:num w:numId="7" w16cid:durableId="1768037486">
    <w:abstractNumId w:val="5"/>
  </w:num>
  <w:num w:numId="8" w16cid:durableId="672998777">
    <w:abstractNumId w:val="19"/>
  </w:num>
  <w:num w:numId="9" w16cid:durableId="2015719570">
    <w:abstractNumId w:val="8"/>
  </w:num>
  <w:num w:numId="10" w16cid:durableId="1484159073">
    <w:abstractNumId w:val="9"/>
  </w:num>
  <w:num w:numId="11" w16cid:durableId="309678257">
    <w:abstractNumId w:val="3"/>
  </w:num>
  <w:num w:numId="12" w16cid:durableId="2122259771">
    <w:abstractNumId w:val="16"/>
  </w:num>
  <w:num w:numId="13" w16cid:durableId="1453983269">
    <w:abstractNumId w:val="34"/>
  </w:num>
  <w:num w:numId="14" w16cid:durableId="124274547">
    <w:abstractNumId w:val="2"/>
  </w:num>
  <w:num w:numId="15" w16cid:durableId="265892983">
    <w:abstractNumId w:val="20"/>
  </w:num>
  <w:num w:numId="16" w16cid:durableId="1677263226">
    <w:abstractNumId w:val="31"/>
  </w:num>
  <w:num w:numId="17" w16cid:durableId="349339195">
    <w:abstractNumId w:val="33"/>
  </w:num>
  <w:num w:numId="18" w16cid:durableId="913588446">
    <w:abstractNumId w:val="12"/>
  </w:num>
  <w:num w:numId="19" w16cid:durableId="716658993">
    <w:abstractNumId w:val="28"/>
  </w:num>
  <w:num w:numId="20" w16cid:durableId="198199657">
    <w:abstractNumId w:val="23"/>
  </w:num>
  <w:num w:numId="21" w16cid:durableId="989941992">
    <w:abstractNumId w:val="18"/>
  </w:num>
  <w:num w:numId="22" w16cid:durableId="1652058463">
    <w:abstractNumId w:val="15"/>
  </w:num>
  <w:num w:numId="23" w16cid:durableId="157236060">
    <w:abstractNumId w:val="6"/>
  </w:num>
  <w:num w:numId="24" w16cid:durableId="215702089">
    <w:abstractNumId w:val="10"/>
  </w:num>
  <w:num w:numId="25" w16cid:durableId="1365400815">
    <w:abstractNumId w:val="0"/>
  </w:num>
  <w:num w:numId="26" w16cid:durableId="957101128">
    <w:abstractNumId w:val="4"/>
  </w:num>
  <w:num w:numId="27" w16cid:durableId="1663269179">
    <w:abstractNumId w:val="25"/>
  </w:num>
  <w:num w:numId="28" w16cid:durableId="1347290613">
    <w:abstractNumId w:val="29"/>
  </w:num>
  <w:num w:numId="29" w16cid:durableId="1249732036">
    <w:abstractNumId w:val="27"/>
  </w:num>
  <w:num w:numId="30" w16cid:durableId="415710455">
    <w:abstractNumId w:val="24"/>
  </w:num>
  <w:num w:numId="31" w16cid:durableId="1969972952">
    <w:abstractNumId w:val="26"/>
  </w:num>
  <w:num w:numId="32" w16cid:durableId="137505079">
    <w:abstractNumId w:val="32"/>
  </w:num>
  <w:num w:numId="33" w16cid:durableId="839588491">
    <w:abstractNumId w:val="21"/>
  </w:num>
  <w:num w:numId="34" w16cid:durableId="1996949720">
    <w:abstractNumId w:val="22"/>
  </w:num>
  <w:num w:numId="35" w16cid:durableId="18480126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1F"/>
    <w:rsid w:val="000D7C44"/>
    <w:rsid w:val="00114B99"/>
    <w:rsid w:val="00177452"/>
    <w:rsid w:val="001F55F8"/>
    <w:rsid w:val="002A3C5B"/>
    <w:rsid w:val="002F1048"/>
    <w:rsid w:val="003714F8"/>
    <w:rsid w:val="00427C46"/>
    <w:rsid w:val="004B4E50"/>
    <w:rsid w:val="00723A29"/>
    <w:rsid w:val="007718EB"/>
    <w:rsid w:val="00772627"/>
    <w:rsid w:val="007D3B06"/>
    <w:rsid w:val="008A2AEF"/>
    <w:rsid w:val="00927F1A"/>
    <w:rsid w:val="00A46DD3"/>
    <w:rsid w:val="00A72D08"/>
    <w:rsid w:val="00AB7FDA"/>
    <w:rsid w:val="00D16D58"/>
    <w:rsid w:val="00D3755F"/>
    <w:rsid w:val="00DA311F"/>
    <w:rsid w:val="00EA2FC5"/>
    <w:rsid w:val="00FC504A"/>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FF577"/>
  <w15:docId w15:val="{1F6ADC08-7241-46EA-88C1-5F116DC7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CC1"/>
    <w:rPr>
      <w:rFonts w:ascii="Times New Roman" w:eastAsia="Times New Roman" w:hAnsi="Times New Roman" w:cs="Times New Roman"/>
      <w:lang w:eastAsia="es-ES_tradnl"/>
    </w:rPr>
  </w:style>
  <w:style w:type="paragraph" w:styleId="Ttulo3">
    <w:name w:val="heading 3"/>
    <w:basedOn w:val="Normal"/>
    <w:next w:val="Normal"/>
    <w:link w:val="Ttulo3Car"/>
    <w:rsid w:val="004B4E50"/>
    <w:pPr>
      <w:pBdr>
        <w:top w:val="nil"/>
        <w:left w:val="nil"/>
        <w:bottom w:val="nil"/>
        <w:right w:val="nil"/>
        <w:between w:val="nil"/>
      </w:pBdr>
      <w:suppressAutoHyphens w:val="0"/>
      <w:spacing w:before="20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10523E"/>
    <w:rPr>
      <w:color w:val="0563C1" w:themeColor="hyperlink"/>
      <w:u w:val="single"/>
    </w:rPr>
  </w:style>
  <w:style w:type="character" w:customStyle="1" w:styleId="EnlacedeInternetvisitado">
    <w:name w:val="Enlace de Internet visitado"/>
    <w:basedOn w:val="Fuentedeprrafopredeter"/>
    <w:uiPriority w:val="99"/>
    <w:semiHidden/>
    <w:unhideWhenUsed/>
    <w:rsid w:val="0072516F"/>
    <w:rPr>
      <w:color w:val="954F72" w:themeColor="followedHyperlink"/>
      <w:u w:val="single"/>
    </w:rPr>
  </w:style>
  <w:style w:type="character" w:styleId="Mencinsinresolver">
    <w:name w:val="Unresolved Mention"/>
    <w:basedOn w:val="Fuentedeprrafopredeter"/>
    <w:uiPriority w:val="99"/>
    <w:semiHidden/>
    <w:unhideWhenUsed/>
    <w:qFormat/>
    <w:rsid w:val="00E945B2"/>
    <w:rPr>
      <w:color w:val="605E5C"/>
      <w:shd w:val="clear" w:color="auto" w:fill="E1DFDD"/>
    </w:rPr>
  </w:style>
  <w:style w:type="character" w:styleId="Refdecomentario">
    <w:name w:val="annotation reference"/>
    <w:basedOn w:val="Fuentedeprrafopredeter"/>
    <w:uiPriority w:val="99"/>
    <w:semiHidden/>
    <w:unhideWhenUsed/>
    <w:qFormat/>
    <w:rsid w:val="00484257"/>
    <w:rPr>
      <w:sz w:val="16"/>
      <w:szCs w:val="16"/>
    </w:rPr>
  </w:style>
  <w:style w:type="character" w:customStyle="1" w:styleId="TextocomentarioCar">
    <w:name w:val="Texto comentario Car"/>
    <w:basedOn w:val="Fuentedeprrafopredeter"/>
    <w:link w:val="Textocomentario"/>
    <w:uiPriority w:val="99"/>
    <w:qFormat/>
    <w:rsid w:val="00484257"/>
    <w:rPr>
      <w:rFonts w:ascii="Times New Roman" w:eastAsia="Times New Roman" w:hAnsi="Times New Roman" w:cs="Times New Roman"/>
      <w:sz w:val="20"/>
      <w:szCs w:val="20"/>
      <w:lang w:eastAsia="es-ES_tradnl"/>
    </w:rPr>
  </w:style>
  <w:style w:type="character" w:customStyle="1" w:styleId="AsuntodelcomentarioCar">
    <w:name w:val="Asunto del comentario Car"/>
    <w:basedOn w:val="TextocomentarioCar"/>
    <w:link w:val="Asuntodelcomentario"/>
    <w:uiPriority w:val="99"/>
    <w:semiHidden/>
    <w:qFormat/>
    <w:rsid w:val="00484257"/>
    <w:rPr>
      <w:rFonts w:ascii="Times New Roman" w:eastAsia="Times New Roman" w:hAnsi="Times New Roman" w:cs="Times New Roman"/>
      <w:b/>
      <w:bCs/>
      <w:sz w:val="20"/>
      <w:szCs w:val="20"/>
      <w:lang w:eastAsia="es-ES_tradnl"/>
    </w:rPr>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ndice">
    <w:name w:val="Índice"/>
    <w:basedOn w:val="Normal"/>
    <w:qFormat/>
    <w:pPr>
      <w:suppressLineNumbers/>
    </w:pPr>
    <w:rPr>
      <w:rFonts w:cs="Noto Sans Devanagari"/>
    </w:rPr>
  </w:style>
  <w:style w:type="paragraph" w:styleId="NormalWeb">
    <w:name w:val="Normal (Web)"/>
    <w:basedOn w:val="Normal"/>
    <w:uiPriority w:val="99"/>
    <w:unhideWhenUsed/>
    <w:qFormat/>
    <w:rsid w:val="00EA3A89"/>
    <w:pPr>
      <w:spacing w:beforeAutospacing="1" w:afterAutospacing="1"/>
    </w:pPr>
  </w:style>
  <w:style w:type="paragraph" w:styleId="Prrafodelista">
    <w:name w:val="List Paragraph"/>
    <w:basedOn w:val="Normal"/>
    <w:uiPriority w:val="34"/>
    <w:qFormat/>
    <w:rsid w:val="0094649A"/>
    <w:pPr>
      <w:ind w:left="720"/>
      <w:contextualSpacing/>
    </w:pPr>
  </w:style>
  <w:style w:type="paragraph" w:styleId="Revisin">
    <w:name w:val="Revision"/>
    <w:uiPriority w:val="99"/>
    <w:semiHidden/>
    <w:qFormat/>
    <w:rsid w:val="00484257"/>
    <w:rPr>
      <w:rFonts w:ascii="Times New Roman" w:eastAsia="Times New Roman" w:hAnsi="Times New Roman" w:cs="Times New Roman"/>
      <w:lang w:eastAsia="es-ES_tradnl"/>
    </w:rPr>
  </w:style>
  <w:style w:type="paragraph" w:styleId="Textocomentario">
    <w:name w:val="annotation text"/>
    <w:basedOn w:val="Normal"/>
    <w:link w:val="TextocomentarioCar"/>
    <w:uiPriority w:val="99"/>
    <w:unhideWhenUsed/>
    <w:qFormat/>
    <w:rsid w:val="00484257"/>
    <w:rPr>
      <w:sz w:val="20"/>
      <w:szCs w:val="20"/>
    </w:rPr>
  </w:style>
  <w:style w:type="paragraph" w:styleId="Asuntodelcomentario">
    <w:name w:val="annotation subject"/>
    <w:basedOn w:val="Textocomentario"/>
    <w:next w:val="Textocomentario"/>
    <w:link w:val="AsuntodelcomentarioCar"/>
    <w:uiPriority w:val="99"/>
    <w:semiHidden/>
    <w:unhideWhenUsed/>
    <w:qFormat/>
    <w:rsid w:val="00484257"/>
    <w:rPr>
      <w:b/>
      <w:bCs/>
    </w:rPr>
  </w:style>
  <w:style w:type="numbering" w:customStyle="1" w:styleId="Listaactual1">
    <w:name w:val="Lista actual1"/>
    <w:uiPriority w:val="99"/>
    <w:qFormat/>
    <w:rsid w:val="001F291A"/>
  </w:style>
  <w:style w:type="table" w:styleId="Tablaconcuadrcula">
    <w:name w:val="Table Grid"/>
    <w:basedOn w:val="Tablanormal"/>
    <w:uiPriority w:val="39"/>
    <w:rsid w:val="00994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27F1A"/>
    <w:pPr>
      <w:tabs>
        <w:tab w:val="center" w:pos="4419"/>
        <w:tab w:val="right" w:pos="8838"/>
      </w:tabs>
    </w:pPr>
  </w:style>
  <w:style w:type="character" w:customStyle="1" w:styleId="EncabezadoCar">
    <w:name w:val="Encabezado Car"/>
    <w:basedOn w:val="Fuentedeprrafopredeter"/>
    <w:link w:val="Encabezado"/>
    <w:uiPriority w:val="99"/>
    <w:rsid w:val="00927F1A"/>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927F1A"/>
    <w:pPr>
      <w:tabs>
        <w:tab w:val="center" w:pos="4419"/>
        <w:tab w:val="right" w:pos="8838"/>
      </w:tabs>
    </w:pPr>
  </w:style>
  <w:style w:type="character" w:customStyle="1" w:styleId="PiedepginaCar">
    <w:name w:val="Pie de página Car"/>
    <w:basedOn w:val="Fuentedeprrafopredeter"/>
    <w:link w:val="Piedepgina"/>
    <w:uiPriority w:val="99"/>
    <w:rsid w:val="00927F1A"/>
    <w:rPr>
      <w:rFonts w:ascii="Times New Roman" w:eastAsia="Times New Roman" w:hAnsi="Times New Roman" w:cs="Times New Roman"/>
      <w:lang w:eastAsia="es-ES_tradnl"/>
    </w:rPr>
  </w:style>
  <w:style w:type="paragraph" w:styleId="HTMLconformatoprevio">
    <w:name w:val="HTML Preformatted"/>
    <w:basedOn w:val="Normal"/>
    <w:link w:val="HTMLconformatoprevioCar"/>
    <w:uiPriority w:val="99"/>
    <w:unhideWhenUsed/>
    <w:rsid w:val="00427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rsid w:val="00427C46"/>
    <w:rPr>
      <w:rFonts w:ascii="Courier New" w:eastAsia="Times New Roman" w:hAnsi="Courier New" w:cs="Courier New"/>
      <w:sz w:val="20"/>
      <w:szCs w:val="20"/>
      <w:lang w:val="es-PE" w:eastAsia="es-PE"/>
    </w:rPr>
  </w:style>
  <w:style w:type="character" w:styleId="Hipervnculo">
    <w:name w:val="Hyperlink"/>
    <w:basedOn w:val="Fuentedeprrafopredeter"/>
    <w:uiPriority w:val="99"/>
    <w:unhideWhenUsed/>
    <w:rsid w:val="00A46DD3"/>
    <w:rPr>
      <w:color w:val="0563C1" w:themeColor="hyperlink"/>
      <w:u w:val="single"/>
    </w:rPr>
  </w:style>
  <w:style w:type="character" w:customStyle="1" w:styleId="Ttulo3Car">
    <w:name w:val="Título 3 Car"/>
    <w:basedOn w:val="Fuentedeprrafopredeter"/>
    <w:link w:val="Ttulo3"/>
    <w:rsid w:val="004B4E50"/>
    <w:rPr>
      <w:rFonts w:ascii="Open Sans" w:eastAsia="Open Sans" w:hAnsi="Open Sans" w:cs="Open Sans"/>
      <w:b/>
      <w:color w:val="8C7252"/>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25</Pages>
  <Words>7655</Words>
  <Characters>42105</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Ivette Jimenez Galan</dc:creator>
  <dc:description/>
  <cp:lastModifiedBy>Gustavo Toledo</cp:lastModifiedBy>
  <cp:revision>5</cp:revision>
  <cp:lastPrinted>2022-09-18T23:30:00Z</cp:lastPrinted>
  <dcterms:created xsi:type="dcterms:W3CDTF">2023-05-30T18:14:00Z</dcterms:created>
  <dcterms:modified xsi:type="dcterms:W3CDTF">2023-05-30T20:54:00Z</dcterms:modified>
  <dc:language>es-MX</dc:language>
</cp:coreProperties>
</file>