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84C3B" w14:textId="089B5E46" w:rsidR="00DC292B" w:rsidRPr="00794D35" w:rsidRDefault="00794D35" w:rsidP="00DC292B">
      <w:pPr>
        <w:pBdr>
          <w:top w:val="nil"/>
          <w:left w:val="nil"/>
          <w:bottom w:val="nil"/>
          <w:right w:val="nil"/>
          <w:between w:val="nil"/>
        </w:pBdr>
        <w:tabs>
          <w:tab w:val="center" w:pos="4680"/>
          <w:tab w:val="right" w:pos="9360"/>
        </w:tabs>
        <w:spacing w:before="240" w:line="360" w:lineRule="auto"/>
        <w:jc w:val="right"/>
        <w:rPr>
          <w:rFonts w:ascii="Times New Roman" w:hAnsi="Times New Roman" w:cs="Times New Roman"/>
          <w:b/>
          <w:bCs/>
          <w:i/>
          <w:iCs/>
          <w:color w:val="000000" w:themeColor="text1"/>
          <w:sz w:val="24"/>
          <w:szCs w:val="24"/>
        </w:rPr>
      </w:pPr>
      <w:r w:rsidRPr="00794D35">
        <w:rPr>
          <w:rFonts w:ascii="Times New Roman" w:hAnsi="Times New Roman" w:cs="Times New Roman"/>
          <w:b/>
          <w:bCs/>
          <w:i/>
          <w:iCs/>
          <w:color w:val="000000" w:themeColor="text1"/>
          <w:sz w:val="24"/>
          <w:szCs w:val="24"/>
        </w:rPr>
        <w:t>https://doi.org/10.23913/ride.v14i27.1586</w:t>
      </w:r>
    </w:p>
    <w:p w14:paraId="4FE01442" w14:textId="64AEFAE8" w:rsidR="00DC292B" w:rsidRPr="00DC292B" w:rsidRDefault="00DC292B" w:rsidP="00DC292B">
      <w:pPr>
        <w:pBdr>
          <w:top w:val="nil"/>
          <w:left w:val="nil"/>
          <w:bottom w:val="nil"/>
          <w:right w:val="nil"/>
          <w:between w:val="nil"/>
        </w:pBdr>
        <w:tabs>
          <w:tab w:val="center" w:pos="4680"/>
          <w:tab w:val="right" w:pos="9360"/>
        </w:tabs>
        <w:spacing w:before="240" w:line="360" w:lineRule="auto"/>
        <w:jc w:val="right"/>
        <w:rPr>
          <w:rFonts w:ascii="Times New Roman" w:eastAsia="Times New Roman" w:hAnsi="Times New Roman" w:cs="Times New Roman"/>
          <w:b/>
          <w:bCs/>
          <w:color w:val="000000"/>
          <w:sz w:val="24"/>
          <w:szCs w:val="24"/>
        </w:rPr>
      </w:pPr>
      <w:r w:rsidRPr="00DC292B">
        <w:rPr>
          <w:rFonts w:ascii="Times New Roman" w:hAnsi="Times New Roman" w:cs="Times New Roman"/>
          <w:b/>
          <w:bCs/>
          <w:i/>
          <w:iCs/>
          <w:color w:val="000000" w:themeColor="text1"/>
          <w:sz w:val="24"/>
          <w:szCs w:val="24"/>
        </w:rPr>
        <w:t>Artículos científicos</w:t>
      </w:r>
    </w:p>
    <w:p w14:paraId="64A3A1D2" w14:textId="74B1463A" w:rsidR="006D1DB5" w:rsidRPr="00DC292B" w:rsidRDefault="000F5EBE" w:rsidP="00DC292B">
      <w:pPr>
        <w:pBdr>
          <w:top w:val="nil"/>
          <w:left w:val="nil"/>
          <w:bottom w:val="nil"/>
          <w:right w:val="nil"/>
          <w:between w:val="nil"/>
        </w:pBdr>
        <w:tabs>
          <w:tab w:val="center" w:pos="4680"/>
          <w:tab w:val="right" w:pos="9360"/>
        </w:tabs>
        <w:spacing w:after="0" w:line="276" w:lineRule="auto"/>
        <w:jc w:val="right"/>
        <w:rPr>
          <w:rFonts w:eastAsia="Times New Roman"/>
          <w:b/>
          <w:color w:val="000000"/>
          <w:sz w:val="32"/>
          <w:szCs w:val="32"/>
        </w:rPr>
      </w:pPr>
      <w:r w:rsidRPr="00DC292B">
        <w:rPr>
          <w:rFonts w:eastAsia="Times New Roman"/>
          <w:b/>
          <w:color w:val="000000"/>
          <w:sz w:val="32"/>
          <w:szCs w:val="32"/>
        </w:rPr>
        <w:t xml:space="preserve">Impacto de la desigualdad económica sobre el desarrollo: </w:t>
      </w:r>
      <w:r w:rsidR="00996756" w:rsidRPr="00DC292B">
        <w:rPr>
          <w:rFonts w:eastAsia="Times New Roman"/>
          <w:b/>
          <w:color w:val="000000"/>
          <w:sz w:val="32"/>
          <w:szCs w:val="32"/>
        </w:rPr>
        <w:t>a</w:t>
      </w:r>
      <w:r w:rsidRPr="00DC292B">
        <w:rPr>
          <w:rFonts w:eastAsia="Times New Roman"/>
          <w:b/>
          <w:color w:val="000000"/>
          <w:sz w:val="32"/>
          <w:szCs w:val="32"/>
        </w:rPr>
        <w:t>nálisis de datos de panel a nivel estatal en México</w:t>
      </w:r>
    </w:p>
    <w:p w14:paraId="3F4F2A2C" w14:textId="045DE1B6" w:rsidR="006D1DB5" w:rsidRPr="00EA5CD6" w:rsidRDefault="00DC292B" w:rsidP="00DC292B">
      <w:pPr>
        <w:pBdr>
          <w:top w:val="nil"/>
          <w:left w:val="nil"/>
          <w:bottom w:val="nil"/>
          <w:right w:val="nil"/>
          <w:between w:val="nil"/>
        </w:pBdr>
        <w:tabs>
          <w:tab w:val="center" w:pos="4680"/>
          <w:tab w:val="right" w:pos="9360"/>
        </w:tabs>
        <w:spacing w:after="0" w:line="276" w:lineRule="auto"/>
        <w:jc w:val="right"/>
        <w:rPr>
          <w:rFonts w:eastAsia="Times New Roman"/>
          <w:b/>
          <w:i/>
          <w:iCs/>
          <w:color w:val="000000"/>
          <w:sz w:val="28"/>
          <w:szCs w:val="28"/>
          <w:lang w:val="en-US"/>
        </w:rPr>
      </w:pPr>
      <w:r w:rsidRPr="00BC4BDF">
        <w:rPr>
          <w:rFonts w:eastAsia="Times New Roman"/>
          <w:b/>
          <w:i/>
          <w:iCs/>
          <w:color w:val="000000"/>
          <w:sz w:val="28"/>
          <w:szCs w:val="28"/>
          <w:lang w:val="en-US"/>
        </w:rPr>
        <w:br/>
      </w:r>
      <w:r w:rsidR="000F5EBE" w:rsidRPr="00EA5CD6">
        <w:rPr>
          <w:rFonts w:eastAsia="Times New Roman"/>
          <w:b/>
          <w:i/>
          <w:iCs/>
          <w:color w:val="000000"/>
          <w:sz w:val="28"/>
          <w:szCs w:val="28"/>
          <w:lang w:val="en-US"/>
        </w:rPr>
        <w:t>Impact of income inequality on human development: Panel data analysis for a state analysis in México</w:t>
      </w:r>
    </w:p>
    <w:p w14:paraId="5B11B5B2" w14:textId="19DC647F" w:rsidR="006D1DB5" w:rsidRPr="00DC292B" w:rsidRDefault="00DC292B" w:rsidP="00DC292B">
      <w:pPr>
        <w:pBdr>
          <w:top w:val="nil"/>
          <w:left w:val="nil"/>
          <w:bottom w:val="nil"/>
          <w:right w:val="nil"/>
          <w:between w:val="nil"/>
        </w:pBdr>
        <w:tabs>
          <w:tab w:val="center" w:pos="4680"/>
          <w:tab w:val="right" w:pos="9360"/>
        </w:tabs>
        <w:spacing w:after="0" w:line="276" w:lineRule="auto"/>
        <w:jc w:val="right"/>
        <w:rPr>
          <w:rFonts w:eastAsia="Times New Roman"/>
          <w:b/>
          <w:i/>
          <w:iCs/>
          <w:color w:val="000000"/>
          <w:sz w:val="28"/>
          <w:szCs w:val="28"/>
        </w:rPr>
      </w:pPr>
      <w:r w:rsidRPr="00BC4BDF">
        <w:rPr>
          <w:rFonts w:eastAsia="Times New Roman"/>
          <w:b/>
          <w:i/>
          <w:iCs/>
          <w:color w:val="000000"/>
          <w:sz w:val="28"/>
          <w:szCs w:val="28"/>
        </w:rPr>
        <w:br/>
      </w:r>
      <w:r w:rsidRPr="00DC292B">
        <w:rPr>
          <w:rFonts w:eastAsia="Times New Roman"/>
          <w:b/>
          <w:i/>
          <w:iCs/>
          <w:color w:val="000000"/>
          <w:sz w:val="28"/>
          <w:szCs w:val="28"/>
        </w:rPr>
        <w:t>Impacto da desigualdade econômica no desenvolvimento: análise de dados em painel em nível estadual no México</w:t>
      </w:r>
    </w:p>
    <w:p w14:paraId="51745417" w14:textId="77777777" w:rsidR="006D1DB5" w:rsidRDefault="006D1DB5">
      <w:pPr>
        <w:pBdr>
          <w:top w:val="nil"/>
          <w:left w:val="nil"/>
          <w:bottom w:val="nil"/>
          <w:right w:val="nil"/>
          <w:between w:val="nil"/>
        </w:pBdr>
        <w:tabs>
          <w:tab w:val="center" w:pos="4680"/>
          <w:tab w:val="right" w:pos="9360"/>
        </w:tabs>
        <w:spacing w:after="0" w:line="360" w:lineRule="auto"/>
        <w:jc w:val="both"/>
        <w:rPr>
          <w:rFonts w:ascii="Times New Roman" w:eastAsia="Times New Roman" w:hAnsi="Times New Roman" w:cs="Times New Roman"/>
          <w:b/>
          <w:color w:val="000000"/>
          <w:sz w:val="24"/>
          <w:szCs w:val="24"/>
        </w:rPr>
      </w:pPr>
    </w:p>
    <w:p w14:paraId="76CADBCE" w14:textId="6418FDA9" w:rsidR="006D1DB5" w:rsidRPr="00DC292B" w:rsidRDefault="000F5EBE" w:rsidP="00DC292B">
      <w:pPr>
        <w:pBdr>
          <w:top w:val="nil"/>
          <w:left w:val="nil"/>
          <w:bottom w:val="nil"/>
          <w:right w:val="nil"/>
          <w:between w:val="nil"/>
        </w:pBdr>
        <w:tabs>
          <w:tab w:val="center" w:pos="4680"/>
          <w:tab w:val="right" w:pos="9360"/>
        </w:tabs>
        <w:spacing w:after="0" w:line="276" w:lineRule="auto"/>
        <w:jc w:val="right"/>
        <w:rPr>
          <w:rFonts w:asciiTheme="minorHAnsi" w:eastAsia="Times New Roman" w:hAnsiTheme="minorHAnsi" w:cstheme="minorHAnsi"/>
          <w:b/>
          <w:color w:val="000000"/>
          <w:sz w:val="24"/>
          <w:szCs w:val="24"/>
        </w:rPr>
      </w:pPr>
      <w:r w:rsidRPr="00DC292B">
        <w:rPr>
          <w:rFonts w:asciiTheme="minorHAnsi" w:eastAsia="Times New Roman" w:hAnsiTheme="minorHAnsi" w:cstheme="minorHAnsi"/>
          <w:b/>
          <w:color w:val="000000"/>
          <w:sz w:val="24"/>
          <w:szCs w:val="24"/>
        </w:rPr>
        <w:t>Pérez-Nájera, José Alejandro</w:t>
      </w:r>
    </w:p>
    <w:p w14:paraId="6840BADC" w14:textId="7C6996ED" w:rsidR="00DC292B" w:rsidRDefault="00DC292B" w:rsidP="00DC292B">
      <w:pPr>
        <w:pBdr>
          <w:top w:val="nil"/>
          <w:left w:val="nil"/>
          <w:bottom w:val="nil"/>
          <w:right w:val="nil"/>
          <w:between w:val="nil"/>
        </w:pBdr>
        <w:spacing w:before="20" w:after="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Universidad Veracruzana, México </w:t>
      </w:r>
    </w:p>
    <w:p w14:paraId="164D7C31" w14:textId="486CBEED" w:rsidR="00DC292B" w:rsidRPr="00DC292B" w:rsidRDefault="00DC292B" w:rsidP="00DC292B">
      <w:pPr>
        <w:pBdr>
          <w:top w:val="nil"/>
          <w:left w:val="nil"/>
          <w:bottom w:val="nil"/>
          <w:right w:val="nil"/>
          <w:between w:val="nil"/>
        </w:pBdr>
        <w:spacing w:before="20" w:after="0" w:line="276" w:lineRule="auto"/>
        <w:jc w:val="right"/>
        <w:rPr>
          <w:rFonts w:asciiTheme="minorHAnsi" w:eastAsia="Times New Roman" w:hAnsiTheme="minorHAnsi" w:cstheme="minorHAnsi"/>
          <w:color w:val="000000"/>
          <w:sz w:val="24"/>
          <w:szCs w:val="24"/>
        </w:rPr>
      </w:pPr>
      <w:r w:rsidRPr="00DC292B">
        <w:rPr>
          <w:rFonts w:asciiTheme="minorHAnsi" w:eastAsia="Times New Roman" w:hAnsiTheme="minorHAnsi" w:cstheme="minorHAnsi"/>
          <w:color w:val="FF0000"/>
          <w:sz w:val="24"/>
          <w:szCs w:val="24"/>
        </w:rPr>
        <w:t>jnajera@cuhm.edu.mx</w:t>
      </w:r>
    </w:p>
    <w:p w14:paraId="4C066C21" w14:textId="77777777" w:rsidR="00DC292B" w:rsidRDefault="00DC292B" w:rsidP="00DC292B">
      <w:pPr>
        <w:pBdr>
          <w:top w:val="nil"/>
          <w:left w:val="nil"/>
          <w:bottom w:val="nil"/>
          <w:right w:val="nil"/>
          <w:between w:val="nil"/>
        </w:pBdr>
        <w:spacing w:before="20" w:after="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https://orcid.org/0000-0001-5394-2905</w:t>
      </w:r>
    </w:p>
    <w:p w14:paraId="522AD743" w14:textId="77777777" w:rsidR="00DC292B" w:rsidRDefault="00DC292B" w:rsidP="00DC292B">
      <w:pPr>
        <w:pBdr>
          <w:top w:val="nil"/>
          <w:left w:val="nil"/>
          <w:bottom w:val="nil"/>
          <w:right w:val="nil"/>
          <w:between w:val="nil"/>
        </w:pBdr>
        <w:tabs>
          <w:tab w:val="center" w:pos="4680"/>
          <w:tab w:val="right" w:pos="9360"/>
        </w:tabs>
        <w:spacing w:after="0" w:line="360" w:lineRule="auto"/>
        <w:rPr>
          <w:rFonts w:ascii="Times New Roman" w:eastAsia="Times New Roman" w:hAnsi="Times New Roman" w:cs="Times New Roman"/>
          <w:b/>
          <w:color w:val="000000"/>
          <w:sz w:val="24"/>
          <w:szCs w:val="24"/>
        </w:rPr>
      </w:pPr>
    </w:p>
    <w:p w14:paraId="5F5F6BCA" w14:textId="1F41D92D" w:rsidR="006D1DB5" w:rsidRPr="00DC292B" w:rsidRDefault="000F5EBE" w:rsidP="00DC292B">
      <w:pPr>
        <w:pBdr>
          <w:top w:val="nil"/>
          <w:left w:val="nil"/>
          <w:bottom w:val="nil"/>
          <w:right w:val="nil"/>
          <w:between w:val="nil"/>
        </w:pBdr>
        <w:tabs>
          <w:tab w:val="center" w:pos="4680"/>
          <w:tab w:val="right" w:pos="9360"/>
        </w:tabs>
        <w:spacing w:after="0" w:line="276" w:lineRule="auto"/>
        <w:jc w:val="right"/>
        <w:rPr>
          <w:rFonts w:asciiTheme="minorHAnsi" w:eastAsia="Times New Roman" w:hAnsiTheme="minorHAnsi" w:cstheme="minorHAnsi"/>
          <w:b/>
          <w:color w:val="000000"/>
          <w:sz w:val="24"/>
          <w:szCs w:val="24"/>
        </w:rPr>
      </w:pPr>
      <w:r w:rsidRPr="00DC292B">
        <w:rPr>
          <w:rFonts w:asciiTheme="minorHAnsi" w:eastAsia="Times New Roman" w:hAnsiTheme="minorHAnsi" w:cstheme="minorHAnsi"/>
          <w:b/>
          <w:color w:val="000000"/>
          <w:sz w:val="24"/>
          <w:szCs w:val="24"/>
        </w:rPr>
        <w:t>Muñoz-Ramos, Tania</w:t>
      </w:r>
    </w:p>
    <w:p w14:paraId="33FBF449" w14:textId="77777777" w:rsidR="00DC292B" w:rsidRDefault="00DC292B" w:rsidP="00DC292B">
      <w:pPr>
        <w:pBdr>
          <w:top w:val="nil"/>
          <w:left w:val="nil"/>
          <w:bottom w:val="nil"/>
          <w:right w:val="nil"/>
          <w:between w:val="nil"/>
        </w:pBdr>
        <w:spacing w:before="20" w:after="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Universidad Veracruzana, México</w:t>
      </w:r>
    </w:p>
    <w:p w14:paraId="2995591C" w14:textId="5217BC58" w:rsidR="00DC292B" w:rsidRPr="00DC292B" w:rsidRDefault="00DC292B" w:rsidP="00DC292B">
      <w:pPr>
        <w:pBdr>
          <w:top w:val="nil"/>
          <w:left w:val="nil"/>
          <w:bottom w:val="nil"/>
          <w:right w:val="nil"/>
          <w:between w:val="nil"/>
        </w:pBdr>
        <w:spacing w:before="20" w:after="0" w:line="276" w:lineRule="auto"/>
        <w:jc w:val="right"/>
        <w:rPr>
          <w:rFonts w:asciiTheme="minorHAnsi" w:eastAsia="Times New Roman" w:hAnsiTheme="minorHAnsi" w:cstheme="minorHAnsi"/>
          <w:color w:val="FF0000"/>
          <w:sz w:val="24"/>
          <w:szCs w:val="24"/>
        </w:rPr>
      </w:pPr>
      <w:r w:rsidRPr="00DC292B">
        <w:rPr>
          <w:rFonts w:asciiTheme="minorHAnsi" w:eastAsia="Times New Roman" w:hAnsiTheme="minorHAnsi" w:cstheme="minorHAnsi"/>
          <w:color w:val="FF0000"/>
          <w:sz w:val="24"/>
          <w:szCs w:val="24"/>
        </w:rPr>
        <w:t>taniamr16@gmail.com</w:t>
      </w:r>
    </w:p>
    <w:p w14:paraId="7FA896A3" w14:textId="246029B3" w:rsidR="00DC292B" w:rsidRDefault="00DC292B" w:rsidP="00DC292B">
      <w:pPr>
        <w:pBdr>
          <w:top w:val="nil"/>
          <w:left w:val="nil"/>
          <w:bottom w:val="nil"/>
          <w:right w:val="nil"/>
          <w:between w:val="nil"/>
        </w:pBdr>
        <w:spacing w:before="20" w:after="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https://orcid.org/0000-0002-8498-2771</w:t>
      </w:r>
    </w:p>
    <w:p w14:paraId="047346A6" w14:textId="77777777" w:rsidR="00DC292B" w:rsidRDefault="00DC292B" w:rsidP="00DC292B">
      <w:pPr>
        <w:pBdr>
          <w:top w:val="nil"/>
          <w:left w:val="nil"/>
          <w:bottom w:val="nil"/>
          <w:right w:val="nil"/>
          <w:between w:val="nil"/>
        </w:pBdr>
        <w:spacing w:before="20" w:after="0" w:line="360" w:lineRule="auto"/>
        <w:jc w:val="both"/>
        <w:rPr>
          <w:rFonts w:ascii="Times New Roman" w:eastAsia="Times New Roman" w:hAnsi="Times New Roman" w:cs="Times New Roman"/>
          <w:color w:val="000000"/>
          <w:sz w:val="24"/>
          <w:szCs w:val="24"/>
        </w:rPr>
      </w:pPr>
    </w:p>
    <w:p w14:paraId="7695359A" w14:textId="77777777" w:rsidR="006D1DB5" w:rsidRPr="00DC292B" w:rsidRDefault="000F5EBE" w:rsidP="00DC292B">
      <w:pPr>
        <w:pBdr>
          <w:top w:val="nil"/>
          <w:left w:val="nil"/>
          <w:bottom w:val="nil"/>
          <w:right w:val="nil"/>
          <w:between w:val="nil"/>
        </w:pBdr>
        <w:spacing w:after="0" w:line="360" w:lineRule="auto"/>
        <w:jc w:val="both"/>
        <w:rPr>
          <w:rFonts w:asciiTheme="minorHAnsi" w:eastAsia="Times New Roman" w:hAnsiTheme="minorHAnsi" w:cstheme="minorHAnsi"/>
          <w:b/>
          <w:iCs/>
          <w:color w:val="000000"/>
          <w:sz w:val="28"/>
          <w:szCs w:val="28"/>
        </w:rPr>
      </w:pPr>
      <w:bookmarkStart w:id="0" w:name="_heading=h.30j0zll" w:colFirst="0" w:colLast="0"/>
      <w:bookmarkEnd w:id="0"/>
      <w:r w:rsidRPr="00DC292B">
        <w:rPr>
          <w:rFonts w:asciiTheme="minorHAnsi" w:eastAsia="Times New Roman" w:hAnsiTheme="minorHAnsi" w:cstheme="minorHAnsi"/>
          <w:b/>
          <w:iCs/>
          <w:color w:val="000000"/>
          <w:sz w:val="28"/>
          <w:szCs w:val="28"/>
        </w:rPr>
        <w:t xml:space="preserve">Resumen </w:t>
      </w:r>
    </w:p>
    <w:p w14:paraId="1CF52C97" w14:textId="55A2EB9A" w:rsidR="006D1DB5" w:rsidRPr="00DC292B" w:rsidRDefault="000F5EBE" w:rsidP="00DC292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La desigualdad en México </w:t>
      </w:r>
      <w:r w:rsidR="00996756">
        <w:rPr>
          <w:rFonts w:ascii="Times New Roman" w:eastAsia="Times New Roman" w:hAnsi="Times New Roman" w:cs="Times New Roman"/>
          <w:sz w:val="24"/>
          <w:szCs w:val="24"/>
        </w:rPr>
        <w:t>genera</w:t>
      </w:r>
      <w:r>
        <w:rPr>
          <w:rFonts w:ascii="Times New Roman" w:eastAsia="Times New Roman" w:hAnsi="Times New Roman" w:cs="Times New Roman"/>
          <w:sz w:val="24"/>
          <w:szCs w:val="24"/>
        </w:rPr>
        <w:t xml:space="preserve"> una serie de consecuencias que afectan la calidad de vida en el país</w:t>
      </w:r>
      <w:r w:rsidR="00996756">
        <w:rPr>
          <w:rFonts w:ascii="Times New Roman" w:eastAsia="Times New Roman" w:hAnsi="Times New Roman" w:cs="Times New Roman"/>
          <w:sz w:val="24"/>
          <w:szCs w:val="24"/>
        </w:rPr>
        <w:t xml:space="preserve">, de ahí que sea </w:t>
      </w:r>
      <w:r>
        <w:rPr>
          <w:rFonts w:ascii="Times New Roman" w:eastAsia="Times New Roman" w:hAnsi="Times New Roman" w:cs="Times New Roman"/>
          <w:sz w:val="24"/>
          <w:szCs w:val="24"/>
        </w:rPr>
        <w:t xml:space="preserve">necesario medir </w:t>
      </w:r>
      <w:r w:rsidR="00996756">
        <w:rPr>
          <w:rFonts w:ascii="Times New Roman" w:eastAsia="Times New Roman" w:hAnsi="Times New Roman" w:cs="Times New Roman"/>
          <w:sz w:val="24"/>
          <w:szCs w:val="24"/>
        </w:rPr>
        <w:t>su</w:t>
      </w:r>
      <w:r>
        <w:rPr>
          <w:rFonts w:ascii="Times New Roman" w:eastAsia="Times New Roman" w:hAnsi="Times New Roman" w:cs="Times New Roman"/>
          <w:sz w:val="24"/>
          <w:szCs w:val="24"/>
        </w:rPr>
        <w:t xml:space="preserve"> impacto para </w:t>
      </w:r>
      <w:r w:rsidR="00996756">
        <w:rPr>
          <w:rFonts w:ascii="Times New Roman" w:eastAsia="Times New Roman" w:hAnsi="Times New Roman" w:cs="Times New Roman"/>
          <w:sz w:val="24"/>
          <w:szCs w:val="24"/>
        </w:rPr>
        <w:t xml:space="preserve">intentar ofrecer </w:t>
      </w:r>
      <w:r>
        <w:rPr>
          <w:rFonts w:ascii="Times New Roman" w:eastAsia="Times New Roman" w:hAnsi="Times New Roman" w:cs="Times New Roman"/>
          <w:sz w:val="24"/>
          <w:szCs w:val="24"/>
        </w:rPr>
        <w:t xml:space="preserve">mejores mecanismos </w:t>
      </w:r>
      <w:r w:rsidR="00877F9A">
        <w:rPr>
          <w:rFonts w:ascii="Times New Roman" w:eastAsia="Times New Roman" w:hAnsi="Times New Roman" w:cs="Times New Roman"/>
          <w:sz w:val="24"/>
          <w:szCs w:val="24"/>
        </w:rPr>
        <w:t>redistributivos</w:t>
      </w:r>
      <w:r>
        <w:rPr>
          <w:rFonts w:ascii="Times New Roman" w:eastAsia="Times New Roman" w:hAnsi="Times New Roman" w:cs="Times New Roman"/>
          <w:sz w:val="24"/>
          <w:szCs w:val="24"/>
        </w:rPr>
        <w:t xml:space="preserve">. </w:t>
      </w:r>
      <w:r w:rsidR="00996756">
        <w:rPr>
          <w:rFonts w:ascii="Times New Roman" w:eastAsia="Times New Roman" w:hAnsi="Times New Roman" w:cs="Times New Roman"/>
          <w:sz w:val="24"/>
          <w:szCs w:val="24"/>
        </w:rPr>
        <w:t>Por tanto, e</w:t>
      </w:r>
      <w:r>
        <w:rPr>
          <w:rFonts w:ascii="Times New Roman" w:eastAsia="Times New Roman" w:hAnsi="Times New Roman" w:cs="Times New Roman"/>
          <w:sz w:val="24"/>
          <w:szCs w:val="24"/>
        </w:rPr>
        <w:t>l objetivo de este trabajo es analizar</w:t>
      </w:r>
      <w:r w:rsidR="00996756">
        <w:rPr>
          <w:rFonts w:ascii="Times New Roman" w:eastAsia="Times New Roman" w:hAnsi="Times New Roman" w:cs="Times New Roman"/>
          <w:sz w:val="24"/>
          <w:szCs w:val="24"/>
        </w:rPr>
        <w:t>, a través de la aplicación de una metodología de datos de panel y con base en la Encuesta Nacional de Ingresos y Gastos de los Hogares,</w:t>
      </w:r>
      <w:r>
        <w:rPr>
          <w:rFonts w:ascii="Times New Roman" w:eastAsia="Times New Roman" w:hAnsi="Times New Roman" w:cs="Times New Roman"/>
          <w:sz w:val="24"/>
          <w:szCs w:val="24"/>
        </w:rPr>
        <w:t xml:space="preserve"> los efectos </w:t>
      </w:r>
      <w:r w:rsidR="00877F9A">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la desigualdad</w:t>
      </w:r>
      <w:r w:rsidR="00877F9A">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 xml:space="preserve">el ingreso </w:t>
      </w:r>
      <w:r w:rsidR="00877F9A">
        <w:rPr>
          <w:rFonts w:ascii="Times New Roman" w:eastAsia="Times New Roman" w:hAnsi="Times New Roman" w:cs="Times New Roman"/>
          <w:sz w:val="24"/>
          <w:szCs w:val="24"/>
        </w:rPr>
        <w:t>sobre</w:t>
      </w:r>
      <w:r>
        <w:rPr>
          <w:rFonts w:ascii="Times New Roman" w:eastAsia="Times New Roman" w:hAnsi="Times New Roman" w:cs="Times New Roman"/>
          <w:sz w:val="24"/>
          <w:szCs w:val="24"/>
        </w:rPr>
        <w:t xml:space="preserve"> </w:t>
      </w:r>
      <w:r w:rsidR="00877F9A">
        <w:rPr>
          <w:rFonts w:ascii="Times New Roman" w:eastAsia="Times New Roman" w:hAnsi="Times New Roman" w:cs="Times New Roman"/>
          <w:sz w:val="24"/>
          <w:szCs w:val="24"/>
        </w:rPr>
        <w:t>el índice</w:t>
      </w:r>
      <w:r>
        <w:rPr>
          <w:rFonts w:ascii="Times New Roman" w:eastAsia="Times New Roman" w:hAnsi="Times New Roman" w:cs="Times New Roman"/>
          <w:sz w:val="24"/>
          <w:szCs w:val="24"/>
        </w:rPr>
        <w:t xml:space="preserve"> de desarrollo humano</w:t>
      </w:r>
      <w:r w:rsidR="00877F9A">
        <w:rPr>
          <w:rFonts w:ascii="Times New Roman" w:eastAsia="Times New Roman" w:hAnsi="Times New Roman" w:cs="Times New Roman"/>
          <w:sz w:val="24"/>
          <w:szCs w:val="24"/>
        </w:rPr>
        <w:t xml:space="preserve"> (IDH)</w:t>
      </w:r>
      <w:r>
        <w:rPr>
          <w:rFonts w:ascii="Times New Roman" w:eastAsia="Times New Roman" w:hAnsi="Times New Roman" w:cs="Times New Roman"/>
          <w:sz w:val="24"/>
          <w:szCs w:val="24"/>
        </w:rPr>
        <w:t xml:space="preserve"> </w:t>
      </w:r>
      <w:r w:rsidR="00996756">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 xml:space="preserve">las 32 entidades federativas del país </w:t>
      </w:r>
      <w:r w:rsidR="00996756">
        <w:rPr>
          <w:rFonts w:ascii="Times New Roman" w:eastAsia="Times New Roman" w:hAnsi="Times New Roman" w:cs="Times New Roman"/>
          <w:sz w:val="24"/>
          <w:szCs w:val="24"/>
        </w:rPr>
        <w:t xml:space="preserve">durante </w:t>
      </w:r>
      <w:r w:rsidR="00877F9A">
        <w:rPr>
          <w:rFonts w:ascii="Times New Roman" w:eastAsia="Times New Roman" w:hAnsi="Times New Roman" w:cs="Times New Roman"/>
          <w:sz w:val="24"/>
          <w:szCs w:val="24"/>
        </w:rPr>
        <w:t xml:space="preserve">el periodo </w:t>
      </w:r>
      <w:r>
        <w:rPr>
          <w:rFonts w:ascii="Times New Roman" w:eastAsia="Times New Roman" w:hAnsi="Times New Roman" w:cs="Times New Roman"/>
          <w:sz w:val="24"/>
          <w:szCs w:val="24"/>
        </w:rPr>
        <w:t>2008</w:t>
      </w:r>
      <w:r w:rsidR="009967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2018. </w:t>
      </w:r>
      <w:r>
        <w:rPr>
          <w:rFonts w:ascii="Times New Roman" w:eastAsia="Times New Roman" w:hAnsi="Times New Roman" w:cs="Times New Roman"/>
          <w:color w:val="000000"/>
          <w:sz w:val="24"/>
          <w:szCs w:val="24"/>
        </w:rPr>
        <w:t xml:space="preserve">Los resultados </w:t>
      </w:r>
      <w:r w:rsidR="00877F9A">
        <w:rPr>
          <w:rFonts w:ascii="Times New Roman" w:eastAsia="Times New Roman" w:hAnsi="Times New Roman" w:cs="Times New Roman"/>
          <w:color w:val="000000"/>
          <w:sz w:val="24"/>
          <w:szCs w:val="24"/>
        </w:rPr>
        <w:t>demuestran</w:t>
      </w:r>
      <w:r>
        <w:rPr>
          <w:rFonts w:ascii="Times New Roman" w:eastAsia="Times New Roman" w:hAnsi="Times New Roman" w:cs="Times New Roman"/>
          <w:color w:val="000000"/>
          <w:sz w:val="24"/>
          <w:szCs w:val="24"/>
        </w:rPr>
        <w:t xml:space="preserve"> que existe una correlación inversa entre las variables</w:t>
      </w:r>
      <w:r w:rsidR="00996756">
        <w:rPr>
          <w:rFonts w:ascii="Times New Roman" w:eastAsia="Times New Roman" w:hAnsi="Times New Roman" w:cs="Times New Roman"/>
          <w:color w:val="000000"/>
          <w:sz w:val="24"/>
          <w:szCs w:val="24"/>
        </w:rPr>
        <w:t>, lo que indica</w:t>
      </w:r>
      <w:r>
        <w:rPr>
          <w:rFonts w:ascii="Times New Roman" w:eastAsia="Times New Roman" w:hAnsi="Times New Roman" w:cs="Times New Roman"/>
          <w:color w:val="000000"/>
          <w:sz w:val="24"/>
          <w:szCs w:val="24"/>
        </w:rPr>
        <w:t xml:space="preserve"> </w:t>
      </w:r>
      <w:r w:rsidR="00996756">
        <w:rPr>
          <w:rFonts w:ascii="Times New Roman" w:eastAsia="Times New Roman" w:hAnsi="Times New Roman" w:cs="Times New Roman"/>
          <w:color w:val="000000"/>
          <w:sz w:val="24"/>
          <w:szCs w:val="24"/>
        </w:rPr>
        <w:t xml:space="preserve">que </w:t>
      </w:r>
      <w:r>
        <w:rPr>
          <w:rFonts w:ascii="Times New Roman" w:eastAsia="Times New Roman" w:hAnsi="Times New Roman" w:cs="Times New Roman"/>
          <w:color w:val="000000"/>
          <w:sz w:val="24"/>
          <w:szCs w:val="24"/>
        </w:rPr>
        <w:t xml:space="preserve">reducir la </w:t>
      </w:r>
      <w:r w:rsidR="00493173">
        <w:rPr>
          <w:rFonts w:ascii="Times New Roman" w:eastAsia="Times New Roman" w:hAnsi="Times New Roman" w:cs="Times New Roman"/>
          <w:color w:val="000000"/>
          <w:sz w:val="24"/>
          <w:szCs w:val="24"/>
        </w:rPr>
        <w:t xml:space="preserve">inequidad económica </w:t>
      </w:r>
      <w:r w:rsidR="00996756">
        <w:rPr>
          <w:rFonts w:ascii="Times New Roman" w:eastAsia="Times New Roman" w:hAnsi="Times New Roman" w:cs="Times New Roman"/>
          <w:color w:val="000000"/>
          <w:sz w:val="24"/>
          <w:szCs w:val="24"/>
        </w:rPr>
        <w:t>contribuye en la mejora</w:t>
      </w:r>
      <w:r>
        <w:rPr>
          <w:rFonts w:ascii="Times New Roman" w:eastAsia="Times New Roman" w:hAnsi="Times New Roman" w:cs="Times New Roman"/>
          <w:color w:val="000000"/>
          <w:sz w:val="24"/>
          <w:szCs w:val="24"/>
        </w:rPr>
        <w:t xml:space="preserve"> </w:t>
      </w:r>
      <w:r w:rsidR="00996756">
        <w:rPr>
          <w:rFonts w:ascii="Times New Roman" w:eastAsia="Times New Roman" w:hAnsi="Times New Roman" w:cs="Times New Roman"/>
          <w:color w:val="000000"/>
          <w:sz w:val="24"/>
          <w:szCs w:val="24"/>
        </w:rPr>
        <w:t xml:space="preserve">de los </w:t>
      </w:r>
      <w:r>
        <w:rPr>
          <w:rFonts w:ascii="Times New Roman" w:eastAsia="Times New Roman" w:hAnsi="Times New Roman" w:cs="Times New Roman"/>
          <w:color w:val="000000"/>
          <w:sz w:val="24"/>
          <w:szCs w:val="24"/>
        </w:rPr>
        <w:t xml:space="preserve">niveles del </w:t>
      </w:r>
      <w:r>
        <w:rPr>
          <w:rFonts w:ascii="Times New Roman" w:eastAsia="Times New Roman" w:hAnsi="Times New Roman" w:cs="Times New Roman"/>
          <w:sz w:val="24"/>
          <w:szCs w:val="24"/>
        </w:rPr>
        <w:t>índice</w:t>
      </w:r>
      <w:r>
        <w:rPr>
          <w:rFonts w:ascii="Times New Roman" w:eastAsia="Times New Roman" w:hAnsi="Times New Roman" w:cs="Times New Roman"/>
          <w:color w:val="000000"/>
          <w:sz w:val="24"/>
          <w:szCs w:val="24"/>
        </w:rPr>
        <w:t xml:space="preserve"> de desarrollo humano</w:t>
      </w:r>
      <w:r w:rsidR="00877F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En conclusión,</w:t>
      </w:r>
      <w:r w:rsidR="00877F9A">
        <w:rPr>
          <w:rFonts w:ascii="Times New Roman" w:eastAsia="Times New Roman" w:hAnsi="Times New Roman" w:cs="Times New Roman"/>
          <w:color w:val="000000"/>
          <w:sz w:val="24"/>
          <w:szCs w:val="24"/>
        </w:rPr>
        <w:t xml:space="preserve"> esta investigación dem</w:t>
      </w:r>
      <w:r w:rsidR="00996756">
        <w:rPr>
          <w:rFonts w:ascii="Times New Roman" w:eastAsia="Times New Roman" w:hAnsi="Times New Roman" w:cs="Times New Roman"/>
          <w:color w:val="000000"/>
          <w:sz w:val="24"/>
          <w:szCs w:val="24"/>
        </w:rPr>
        <w:t>ue</w:t>
      </w:r>
      <w:r w:rsidR="00877F9A">
        <w:rPr>
          <w:rFonts w:ascii="Times New Roman" w:eastAsia="Times New Roman" w:hAnsi="Times New Roman" w:cs="Times New Roman"/>
          <w:color w:val="000000"/>
          <w:sz w:val="24"/>
          <w:szCs w:val="24"/>
        </w:rPr>
        <w:t>stra que</w:t>
      </w:r>
      <w:r>
        <w:rPr>
          <w:rFonts w:ascii="Times New Roman" w:eastAsia="Times New Roman" w:hAnsi="Times New Roman" w:cs="Times New Roman"/>
          <w:color w:val="000000"/>
          <w:sz w:val="24"/>
          <w:szCs w:val="24"/>
        </w:rPr>
        <w:t xml:space="preserve"> la correcta distribución de</w:t>
      </w:r>
      <w:r w:rsidR="00877F9A">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xml:space="preserve"> ingreso </w:t>
      </w:r>
      <w:r w:rsidR="00877F9A">
        <w:rPr>
          <w:rFonts w:ascii="Times New Roman" w:eastAsia="Times New Roman" w:hAnsi="Times New Roman" w:cs="Times New Roman"/>
          <w:color w:val="000000"/>
          <w:sz w:val="24"/>
          <w:szCs w:val="24"/>
        </w:rPr>
        <w:t>ayuda</w:t>
      </w:r>
      <w:r>
        <w:rPr>
          <w:rFonts w:ascii="Times New Roman" w:eastAsia="Times New Roman" w:hAnsi="Times New Roman" w:cs="Times New Roman"/>
          <w:color w:val="000000"/>
          <w:sz w:val="24"/>
          <w:szCs w:val="24"/>
        </w:rPr>
        <w:t xml:space="preserve"> a</w:t>
      </w:r>
      <w:r w:rsidR="00877F9A">
        <w:rPr>
          <w:rFonts w:ascii="Times New Roman" w:eastAsia="Times New Roman" w:hAnsi="Times New Roman" w:cs="Times New Roman"/>
          <w:color w:val="000000"/>
          <w:sz w:val="24"/>
          <w:szCs w:val="24"/>
        </w:rPr>
        <w:t xml:space="preserve"> incrementar</w:t>
      </w:r>
      <w:r>
        <w:rPr>
          <w:rFonts w:ascii="Times New Roman" w:eastAsia="Times New Roman" w:hAnsi="Times New Roman" w:cs="Times New Roman"/>
          <w:color w:val="000000"/>
          <w:sz w:val="24"/>
          <w:szCs w:val="24"/>
        </w:rPr>
        <w:t xml:space="preserve"> la salud y </w:t>
      </w:r>
      <w:r w:rsidR="00996756">
        <w:rPr>
          <w:rFonts w:ascii="Times New Roman" w:eastAsia="Times New Roman" w:hAnsi="Times New Roman" w:cs="Times New Roman"/>
          <w:color w:val="000000"/>
          <w:sz w:val="24"/>
          <w:szCs w:val="24"/>
        </w:rPr>
        <w:t xml:space="preserve">la </w:t>
      </w:r>
      <w:r>
        <w:rPr>
          <w:rFonts w:ascii="Times New Roman" w:eastAsia="Times New Roman" w:hAnsi="Times New Roman" w:cs="Times New Roman"/>
          <w:color w:val="000000"/>
          <w:sz w:val="24"/>
          <w:szCs w:val="24"/>
        </w:rPr>
        <w:t>educación.</w:t>
      </w:r>
    </w:p>
    <w:p w14:paraId="5C26C81B" w14:textId="663543F1" w:rsidR="006D1DB5" w:rsidRPr="00DC292B" w:rsidRDefault="000F5EBE" w:rsidP="00DC292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DC292B">
        <w:rPr>
          <w:rFonts w:asciiTheme="minorHAnsi" w:eastAsia="Times New Roman" w:hAnsiTheme="minorHAnsi" w:cstheme="minorHAnsi"/>
          <w:b/>
          <w:iCs/>
          <w:color w:val="000000"/>
          <w:sz w:val="28"/>
          <w:szCs w:val="28"/>
        </w:rPr>
        <w:t>Palabras clave</w:t>
      </w:r>
      <w:r w:rsidR="00996756" w:rsidRPr="00DC292B">
        <w:rPr>
          <w:rFonts w:asciiTheme="minorHAnsi" w:eastAsia="Times New Roman" w:hAnsiTheme="minorHAnsi" w:cstheme="minorHAnsi"/>
          <w:b/>
          <w:iCs/>
          <w:color w:val="000000"/>
          <w:sz w:val="28"/>
          <w:szCs w:val="28"/>
        </w:rPr>
        <w:t>:</w:t>
      </w:r>
      <w:r>
        <w:rPr>
          <w:rFonts w:ascii="Times New Roman" w:eastAsia="Times New Roman" w:hAnsi="Times New Roman" w:cs="Times New Roman"/>
          <w:b/>
          <w:color w:val="000000"/>
          <w:sz w:val="24"/>
          <w:szCs w:val="24"/>
        </w:rPr>
        <w:t xml:space="preserve"> </w:t>
      </w:r>
      <w:r w:rsidR="00996756">
        <w:rPr>
          <w:rFonts w:ascii="Times New Roman" w:eastAsia="Times New Roman" w:hAnsi="Times New Roman" w:cs="Times New Roman"/>
          <w:color w:val="000000"/>
          <w:sz w:val="24"/>
          <w:szCs w:val="24"/>
        </w:rPr>
        <w:t xml:space="preserve">desarrollo, bienestar, desigualdad, distribución del ingreso, </w:t>
      </w:r>
      <w:r>
        <w:rPr>
          <w:rFonts w:ascii="Times New Roman" w:eastAsia="Times New Roman" w:hAnsi="Times New Roman" w:cs="Times New Roman"/>
          <w:color w:val="000000"/>
          <w:sz w:val="24"/>
          <w:szCs w:val="24"/>
        </w:rPr>
        <w:t>México</w:t>
      </w:r>
      <w:r w:rsidR="00996756">
        <w:rPr>
          <w:rFonts w:ascii="Times New Roman" w:eastAsia="Times New Roman" w:hAnsi="Times New Roman" w:cs="Times New Roman"/>
          <w:color w:val="000000"/>
          <w:sz w:val="24"/>
          <w:szCs w:val="24"/>
        </w:rPr>
        <w:t>.</w:t>
      </w:r>
    </w:p>
    <w:p w14:paraId="28CECF0B" w14:textId="77777777" w:rsidR="006D1DB5" w:rsidRPr="00EA5CD6" w:rsidRDefault="000F5EBE" w:rsidP="00DC292B">
      <w:pPr>
        <w:spacing w:after="0" w:line="360" w:lineRule="auto"/>
        <w:rPr>
          <w:rFonts w:asciiTheme="minorHAnsi" w:eastAsia="Times New Roman" w:hAnsiTheme="minorHAnsi" w:cstheme="minorHAnsi"/>
          <w:b/>
          <w:iCs/>
          <w:color w:val="000000"/>
          <w:sz w:val="28"/>
          <w:szCs w:val="28"/>
          <w:lang w:val="en-US"/>
        </w:rPr>
      </w:pPr>
      <w:r w:rsidRPr="00EA5CD6">
        <w:rPr>
          <w:rFonts w:asciiTheme="minorHAnsi" w:eastAsia="Times New Roman" w:hAnsiTheme="minorHAnsi" w:cstheme="minorHAnsi"/>
          <w:b/>
          <w:iCs/>
          <w:color w:val="000000"/>
          <w:sz w:val="28"/>
          <w:szCs w:val="28"/>
          <w:lang w:val="en-US"/>
        </w:rPr>
        <w:lastRenderedPageBreak/>
        <w:t>Abstract</w:t>
      </w:r>
    </w:p>
    <w:p w14:paraId="20E9AA98" w14:textId="77777777" w:rsidR="006D1DB5" w:rsidRPr="00493173" w:rsidRDefault="000F5EBE" w:rsidP="00DC292B">
      <w:pPr>
        <w:spacing w:after="0" w:line="360" w:lineRule="auto"/>
        <w:jc w:val="both"/>
        <w:rPr>
          <w:rFonts w:ascii="Times New Roman" w:eastAsia="Times New Roman" w:hAnsi="Times New Roman" w:cs="Times New Roman"/>
          <w:sz w:val="24"/>
          <w:szCs w:val="24"/>
          <w:lang w:val="en-US"/>
        </w:rPr>
      </w:pPr>
      <w:r w:rsidRPr="00493173">
        <w:rPr>
          <w:rFonts w:ascii="Times New Roman" w:eastAsia="Times New Roman" w:hAnsi="Times New Roman" w:cs="Times New Roman"/>
          <w:sz w:val="24"/>
          <w:szCs w:val="24"/>
          <w:lang w:val="en-US"/>
        </w:rPr>
        <w:t>Inequality in Mexico leads to a series of consequences that affect the quality of life in the states of the country and it is necessary to measure the impact that this variable has on the well-being, to generate better public mechanisms. The objective of this research is to analyze the effects of the relationship between inequality, income and the human development index, through the application of a panel data methodology, in the 32 states of the country from 2008 to 2018, using data from the National Household Income and Expenditure Survey. The results show that there is an inverse correlation between the variables, therefore, the possible incidence of reducing inequality favors better levels of the human development index. In conclusion, the correct distribution of income contributes to improving health and education, that is, to improve the living standards.</w:t>
      </w:r>
    </w:p>
    <w:p w14:paraId="3F425BA4" w14:textId="175A0335" w:rsidR="006D1DB5" w:rsidRPr="00493173" w:rsidRDefault="000F5EBE" w:rsidP="00DC292B">
      <w:pPr>
        <w:pBdr>
          <w:top w:val="nil"/>
          <w:left w:val="nil"/>
          <w:bottom w:val="nil"/>
          <w:right w:val="nil"/>
          <w:between w:val="nil"/>
        </w:pBdr>
        <w:tabs>
          <w:tab w:val="center" w:pos="4680"/>
          <w:tab w:val="right" w:pos="9360"/>
        </w:tabs>
        <w:spacing w:after="0" w:line="360" w:lineRule="auto"/>
        <w:rPr>
          <w:rFonts w:ascii="Times New Roman" w:eastAsia="Times New Roman" w:hAnsi="Times New Roman" w:cs="Times New Roman"/>
          <w:b/>
          <w:color w:val="000000"/>
          <w:sz w:val="24"/>
          <w:szCs w:val="24"/>
          <w:lang w:val="en-US"/>
        </w:rPr>
      </w:pPr>
      <w:r w:rsidRPr="00EA5CD6">
        <w:rPr>
          <w:rFonts w:asciiTheme="minorHAnsi" w:eastAsia="Times New Roman" w:hAnsiTheme="minorHAnsi" w:cstheme="minorHAnsi"/>
          <w:b/>
          <w:iCs/>
          <w:color w:val="000000"/>
          <w:sz w:val="28"/>
          <w:szCs w:val="28"/>
          <w:lang w:val="en-US"/>
        </w:rPr>
        <w:t>Keywords</w:t>
      </w:r>
      <w:r w:rsidR="00996756" w:rsidRPr="00EA5CD6">
        <w:rPr>
          <w:rFonts w:asciiTheme="minorHAnsi" w:eastAsia="Times New Roman" w:hAnsiTheme="minorHAnsi" w:cstheme="minorHAnsi"/>
          <w:b/>
          <w:iCs/>
          <w:color w:val="000000"/>
          <w:sz w:val="28"/>
          <w:szCs w:val="28"/>
          <w:lang w:val="en-US"/>
        </w:rPr>
        <w:t>:</w:t>
      </w:r>
      <w:r w:rsidRPr="00493173">
        <w:rPr>
          <w:rFonts w:ascii="Times New Roman" w:eastAsia="Times New Roman" w:hAnsi="Times New Roman" w:cs="Times New Roman"/>
          <w:b/>
          <w:color w:val="000000"/>
          <w:sz w:val="24"/>
          <w:szCs w:val="24"/>
          <w:lang w:val="en-US"/>
        </w:rPr>
        <w:t xml:space="preserve"> </w:t>
      </w:r>
      <w:r w:rsidRPr="00DC292B">
        <w:rPr>
          <w:rFonts w:ascii="Times New Roman" w:eastAsia="Times New Roman" w:hAnsi="Times New Roman" w:cs="Times New Roman"/>
          <w:sz w:val="24"/>
          <w:szCs w:val="24"/>
          <w:lang w:val="en-US"/>
        </w:rPr>
        <w:t>Development, Well-being, Inequality, Income distribution, Mexico</w:t>
      </w:r>
      <w:r w:rsidR="00DC292B">
        <w:rPr>
          <w:rFonts w:ascii="Times New Roman" w:eastAsia="Times New Roman" w:hAnsi="Times New Roman" w:cs="Times New Roman"/>
          <w:sz w:val="24"/>
          <w:szCs w:val="24"/>
          <w:lang w:val="en-US"/>
        </w:rPr>
        <w:t>.</w:t>
      </w:r>
    </w:p>
    <w:p w14:paraId="4D9D90DF" w14:textId="77777777" w:rsidR="00645636" w:rsidRPr="00EA5CD6" w:rsidRDefault="00645636">
      <w:pPr>
        <w:pBdr>
          <w:top w:val="nil"/>
          <w:left w:val="nil"/>
          <w:bottom w:val="nil"/>
          <w:right w:val="nil"/>
          <w:between w:val="nil"/>
        </w:pBdr>
        <w:spacing w:before="20" w:after="0" w:line="360" w:lineRule="auto"/>
        <w:jc w:val="both"/>
        <w:rPr>
          <w:rFonts w:ascii="Times New Roman" w:eastAsia="Times New Roman" w:hAnsi="Times New Roman" w:cs="Times New Roman"/>
          <w:color w:val="000000"/>
          <w:sz w:val="24"/>
          <w:szCs w:val="24"/>
          <w:lang w:val="en-US"/>
        </w:rPr>
      </w:pPr>
    </w:p>
    <w:p w14:paraId="78E30653" w14:textId="4B483299" w:rsidR="00DC292B" w:rsidRPr="00DC292B" w:rsidRDefault="00DC292B" w:rsidP="00DC292B">
      <w:pPr>
        <w:pBdr>
          <w:top w:val="nil"/>
          <w:left w:val="nil"/>
          <w:bottom w:val="nil"/>
          <w:right w:val="nil"/>
          <w:between w:val="nil"/>
        </w:pBdr>
        <w:spacing w:after="0" w:line="360" w:lineRule="auto"/>
        <w:jc w:val="both"/>
        <w:rPr>
          <w:rFonts w:asciiTheme="minorHAnsi" w:eastAsia="Times New Roman" w:hAnsiTheme="minorHAnsi" w:cstheme="minorHAnsi"/>
          <w:b/>
          <w:iCs/>
          <w:color w:val="000000"/>
          <w:sz w:val="28"/>
          <w:szCs w:val="28"/>
        </w:rPr>
      </w:pPr>
      <w:r w:rsidRPr="00DC292B">
        <w:rPr>
          <w:rFonts w:asciiTheme="minorHAnsi" w:eastAsia="Times New Roman" w:hAnsiTheme="minorHAnsi" w:cstheme="minorHAnsi"/>
          <w:b/>
          <w:iCs/>
          <w:color w:val="000000"/>
          <w:sz w:val="28"/>
          <w:szCs w:val="28"/>
        </w:rPr>
        <w:t>Resumo</w:t>
      </w:r>
    </w:p>
    <w:p w14:paraId="259E7729" w14:textId="77777777" w:rsidR="00DC292B" w:rsidRPr="00EA5CD6" w:rsidRDefault="00DC292B" w:rsidP="00DC292B">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EA5CD6">
        <w:rPr>
          <w:rFonts w:ascii="Times New Roman" w:eastAsia="Times New Roman" w:hAnsi="Times New Roman" w:cs="Times New Roman"/>
          <w:sz w:val="24"/>
          <w:szCs w:val="24"/>
        </w:rPr>
        <w:t>A desigualdade no México gera uma série de consequências que afetam a qualidade de vida no país, por isso é necessário medir seu impacto para tentar oferecer melhores mecanismos redistributivos. Portanto, o objetivo deste trabalho é analisar, por meio da aplicação de uma metodologia de dados em painel e com base na Pesquisa Nacional de Receitas e Despesas Familiares, os efeitos da desigualdade de renda sobre o índice de desenvolvimento (IDH) nos 32 estados do país durante o período 2008-2018. Os resultados mostram que existe uma correlação inversa entre as variáveis, o que indica que a redução da desigualdade econômica contribui para melhorar os níveis do índice de desenvolvimento humano. Em conclusão, esta pesquisa mostra que a correta distribuição de renda ajuda a aumentar a saúde e a educação.</w:t>
      </w:r>
    </w:p>
    <w:p w14:paraId="30F0BA88" w14:textId="4B4E1DB6" w:rsidR="00DC292B" w:rsidRPr="00EA5CD6" w:rsidRDefault="00DC292B" w:rsidP="00DC292B">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DC292B">
        <w:rPr>
          <w:rFonts w:asciiTheme="minorHAnsi" w:eastAsia="Times New Roman" w:hAnsiTheme="minorHAnsi" w:cstheme="minorHAnsi"/>
          <w:b/>
          <w:iCs/>
          <w:color w:val="000000"/>
          <w:sz w:val="28"/>
          <w:szCs w:val="28"/>
        </w:rPr>
        <w:t>Palavras-chave:</w:t>
      </w:r>
      <w:r w:rsidRPr="00EA5CD6">
        <w:rPr>
          <w:rFonts w:ascii="Times New Roman" w:eastAsia="Times New Roman" w:hAnsi="Times New Roman" w:cs="Times New Roman"/>
          <w:sz w:val="24"/>
          <w:szCs w:val="24"/>
        </w:rPr>
        <w:t xml:space="preserve"> desenvolvimento, bem-estar, desigualdade, distribuição de renda, México.</w:t>
      </w:r>
    </w:p>
    <w:p w14:paraId="11D9A773" w14:textId="545AFD87" w:rsidR="00DC292B" w:rsidRPr="004334EF" w:rsidRDefault="00DC292B" w:rsidP="00DC292B">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Febrero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Agosto 2023</w:t>
      </w:r>
    </w:p>
    <w:p w14:paraId="65F9911C" w14:textId="77777777" w:rsidR="00DC292B" w:rsidRPr="00787504" w:rsidRDefault="00000000" w:rsidP="00DC292B">
      <w:pPr>
        <w:spacing w:after="0" w:line="360" w:lineRule="auto"/>
        <w:jc w:val="both"/>
        <w:rPr>
          <w:rFonts w:ascii="Times New Roman" w:hAnsi="Times New Roman" w:cs="Times New Roman"/>
          <w:sz w:val="24"/>
          <w:szCs w:val="24"/>
          <w:lang w:val="en-US"/>
        </w:rPr>
      </w:pPr>
      <w:r>
        <w:rPr>
          <w:noProof/>
        </w:rPr>
        <w:pict w14:anchorId="2C995835">
          <v:rect id="_x0000_i1025" style="width:441.9pt;height:.05pt" o:hralign="center" o:hrstd="t" o:hr="t" fillcolor="#a0a0a0" stroked="f"/>
        </w:pict>
      </w:r>
    </w:p>
    <w:p w14:paraId="4508FF93" w14:textId="77777777" w:rsidR="00D95F52" w:rsidRDefault="00D95F52" w:rsidP="00DC292B">
      <w:pPr>
        <w:spacing w:after="0" w:line="360" w:lineRule="auto"/>
        <w:jc w:val="center"/>
        <w:rPr>
          <w:rFonts w:ascii="Times New Roman" w:eastAsia="Times New Roman" w:hAnsi="Times New Roman" w:cs="Times New Roman"/>
          <w:b/>
          <w:color w:val="111111"/>
          <w:sz w:val="32"/>
          <w:szCs w:val="32"/>
        </w:rPr>
      </w:pPr>
    </w:p>
    <w:p w14:paraId="3E0509FD" w14:textId="77777777" w:rsidR="00D95F52" w:rsidRDefault="00D95F52" w:rsidP="00DC292B">
      <w:pPr>
        <w:spacing w:after="0" w:line="360" w:lineRule="auto"/>
        <w:jc w:val="center"/>
        <w:rPr>
          <w:rFonts w:ascii="Times New Roman" w:eastAsia="Times New Roman" w:hAnsi="Times New Roman" w:cs="Times New Roman"/>
          <w:b/>
          <w:color w:val="111111"/>
          <w:sz w:val="32"/>
          <w:szCs w:val="32"/>
        </w:rPr>
      </w:pPr>
    </w:p>
    <w:p w14:paraId="13FA8744" w14:textId="77777777" w:rsidR="00DD789B" w:rsidRDefault="00DD789B" w:rsidP="00DC292B">
      <w:pPr>
        <w:spacing w:after="0" w:line="360" w:lineRule="auto"/>
        <w:jc w:val="center"/>
        <w:rPr>
          <w:rFonts w:ascii="Times New Roman" w:eastAsia="Times New Roman" w:hAnsi="Times New Roman" w:cs="Times New Roman"/>
          <w:b/>
          <w:color w:val="111111"/>
          <w:sz w:val="32"/>
          <w:szCs w:val="32"/>
        </w:rPr>
      </w:pPr>
    </w:p>
    <w:p w14:paraId="252E4A8C" w14:textId="77777777" w:rsidR="00D95F52" w:rsidRDefault="00D95F52" w:rsidP="00DC292B">
      <w:pPr>
        <w:spacing w:after="0" w:line="360" w:lineRule="auto"/>
        <w:jc w:val="center"/>
        <w:rPr>
          <w:rFonts w:ascii="Times New Roman" w:eastAsia="Times New Roman" w:hAnsi="Times New Roman" w:cs="Times New Roman"/>
          <w:b/>
          <w:color w:val="111111"/>
          <w:sz w:val="32"/>
          <w:szCs w:val="32"/>
        </w:rPr>
      </w:pPr>
    </w:p>
    <w:p w14:paraId="0B7175EA" w14:textId="77777777" w:rsidR="00D95F52" w:rsidRDefault="00D95F52" w:rsidP="00DC292B">
      <w:pPr>
        <w:spacing w:after="0" w:line="360" w:lineRule="auto"/>
        <w:jc w:val="center"/>
        <w:rPr>
          <w:rFonts w:ascii="Times New Roman" w:eastAsia="Times New Roman" w:hAnsi="Times New Roman" w:cs="Times New Roman"/>
          <w:b/>
          <w:color w:val="111111"/>
          <w:sz w:val="32"/>
          <w:szCs w:val="32"/>
        </w:rPr>
      </w:pPr>
    </w:p>
    <w:p w14:paraId="30CBA4A9" w14:textId="1AC559DE" w:rsidR="006D1DB5" w:rsidRPr="001E6639" w:rsidRDefault="000F5EBE" w:rsidP="00DC292B">
      <w:pPr>
        <w:spacing w:after="0" w:line="360" w:lineRule="auto"/>
        <w:jc w:val="center"/>
        <w:rPr>
          <w:rFonts w:ascii="Times New Roman" w:eastAsia="Times New Roman" w:hAnsi="Times New Roman" w:cs="Times New Roman"/>
          <w:b/>
          <w:color w:val="111111"/>
          <w:sz w:val="32"/>
          <w:szCs w:val="32"/>
        </w:rPr>
      </w:pPr>
      <w:r w:rsidRPr="001E6639">
        <w:rPr>
          <w:rFonts w:ascii="Times New Roman" w:eastAsia="Times New Roman" w:hAnsi="Times New Roman" w:cs="Times New Roman"/>
          <w:b/>
          <w:color w:val="111111"/>
          <w:sz w:val="32"/>
          <w:szCs w:val="32"/>
        </w:rPr>
        <w:lastRenderedPageBreak/>
        <w:t>Introducción</w:t>
      </w:r>
    </w:p>
    <w:p w14:paraId="0F78C595" w14:textId="77777777" w:rsidR="006D1DB5" w:rsidRDefault="000F5EBE" w:rsidP="00DC292B">
      <w:pPr>
        <w:spacing w:after="0" w:line="360" w:lineRule="auto"/>
        <w:ind w:firstLine="708"/>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México se enfrenta hoy a la encrucijada histórica fundamental sobre el rumbo que debe tomar para los próximos años</w:t>
      </w:r>
      <w:r w:rsidR="00A0055B">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00A0055B">
        <w:rPr>
          <w:rFonts w:ascii="Times New Roman" w:eastAsia="Times New Roman" w:hAnsi="Times New Roman" w:cs="Times New Roman"/>
          <w:color w:val="111111"/>
          <w:sz w:val="24"/>
          <w:szCs w:val="24"/>
        </w:rPr>
        <w:t>Su</w:t>
      </w:r>
      <w:r>
        <w:rPr>
          <w:rFonts w:ascii="Times New Roman" w:eastAsia="Times New Roman" w:hAnsi="Times New Roman" w:cs="Times New Roman"/>
          <w:color w:val="111111"/>
          <w:sz w:val="24"/>
          <w:szCs w:val="24"/>
        </w:rPr>
        <w:t xml:space="preserve"> reto </w:t>
      </w:r>
      <w:r w:rsidR="00A0055B">
        <w:rPr>
          <w:rFonts w:ascii="Times New Roman" w:eastAsia="Times New Roman" w:hAnsi="Times New Roman" w:cs="Times New Roman"/>
          <w:color w:val="111111"/>
          <w:sz w:val="24"/>
          <w:szCs w:val="24"/>
        </w:rPr>
        <w:t xml:space="preserve">se halla en </w:t>
      </w:r>
      <w:r>
        <w:rPr>
          <w:rFonts w:ascii="Times New Roman" w:eastAsia="Times New Roman" w:hAnsi="Times New Roman" w:cs="Times New Roman"/>
          <w:color w:val="111111"/>
          <w:sz w:val="24"/>
          <w:szCs w:val="24"/>
        </w:rPr>
        <w:t xml:space="preserve">reducir las desigualdades que apremian con singular urgencia </w:t>
      </w:r>
      <w:r w:rsidR="00A0055B">
        <w:rPr>
          <w:rFonts w:ascii="Times New Roman" w:eastAsia="Times New Roman" w:hAnsi="Times New Roman" w:cs="Times New Roman"/>
          <w:color w:val="111111"/>
          <w:sz w:val="24"/>
          <w:szCs w:val="24"/>
        </w:rPr>
        <w:t xml:space="preserve">en todos los ámbitos </w:t>
      </w:r>
      <w:r>
        <w:rPr>
          <w:rFonts w:ascii="Times New Roman" w:eastAsia="Times New Roman" w:hAnsi="Times New Roman" w:cs="Times New Roman"/>
          <w:color w:val="111111"/>
          <w:sz w:val="24"/>
          <w:szCs w:val="24"/>
        </w:rPr>
        <w:t xml:space="preserve"> </w:t>
      </w:r>
      <w:r w:rsidR="00A0055B">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económico, político, ambiental y social</w:t>
      </w:r>
      <w:r w:rsidR="00A0055B">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00A0055B">
        <w:rPr>
          <w:rFonts w:ascii="Times New Roman" w:eastAsia="Times New Roman" w:hAnsi="Times New Roman" w:cs="Times New Roman"/>
          <w:color w:val="111111"/>
          <w:sz w:val="24"/>
          <w:szCs w:val="24"/>
        </w:rPr>
        <w:t xml:space="preserve">(Ríos, 2021), lo cual </w:t>
      </w:r>
      <w:r>
        <w:rPr>
          <w:rFonts w:ascii="Times New Roman" w:eastAsia="Times New Roman" w:hAnsi="Times New Roman" w:cs="Times New Roman"/>
          <w:color w:val="111111"/>
          <w:sz w:val="24"/>
          <w:szCs w:val="24"/>
        </w:rPr>
        <w:t>demanda soluciones creativas</w:t>
      </w:r>
      <w:r w:rsidR="00A0055B">
        <w:rPr>
          <w:rFonts w:ascii="Times New Roman" w:eastAsia="Times New Roman" w:hAnsi="Times New Roman" w:cs="Times New Roman"/>
          <w:color w:val="111111"/>
          <w:sz w:val="24"/>
          <w:szCs w:val="24"/>
        </w:rPr>
        <w:t xml:space="preserve"> que incorporen a </w:t>
      </w:r>
      <w:r>
        <w:rPr>
          <w:rFonts w:ascii="Times New Roman" w:eastAsia="Times New Roman" w:hAnsi="Times New Roman" w:cs="Times New Roman"/>
          <w:color w:val="111111"/>
          <w:sz w:val="24"/>
          <w:szCs w:val="24"/>
        </w:rPr>
        <w:t xml:space="preserve">todos los actores de la sociedad (Acemoglu </w:t>
      </w:r>
      <w:r w:rsidR="00A0055B">
        <w:rPr>
          <w:rFonts w:ascii="Times New Roman" w:eastAsia="Times New Roman" w:hAnsi="Times New Roman" w:cs="Times New Roman"/>
          <w:color w:val="111111"/>
          <w:sz w:val="24"/>
          <w:szCs w:val="24"/>
        </w:rPr>
        <w:t>y</w:t>
      </w:r>
      <w:r>
        <w:rPr>
          <w:rFonts w:ascii="Times New Roman" w:eastAsia="Times New Roman" w:hAnsi="Times New Roman" w:cs="Times New Roman"/>
          <w:color w:val="111111"/>
          <w:sz w:val="24"/>
          <w:szCs w:val="24"/>
        </w:rPr>
        <w:t xml:space="preserve"> Robinson, 2019)</w:t>
      </w:r>
      <w:r w:rsidR="00A0055B">
        <w:rPr>
          <w:rFonts w:ascii="Times New Roman" w:eastAsia="Times New Roman" w:hAnsi="Times New Roman" w:cs="Times New Roman"/>
          <w:color w:val="111111"/>
          <w:sz w:val="24"/>
          <w:szCs w:val="24"/>
        </w:rPr>
        <w:t>. La meta, por tanto, debe estar enfocada en conseguir</w:t>
      </w:r>
      <w:r>
        <w:rPr>
          <w:rFonts w:ascii="Times New Roman" w:eastAsia="Times New Roman" w:hAnsi="Times New Roman" w:cs="Times New Roman"/>
          <w:color w:val="111111"/>
          <w:sz w:val="24"/>
          <w:szCs w:val="24"/>
        </w:rPr>
        <w:t xml:space="preserve"> una sociedad civil informada y participativa</w:t>
      </w:r>
      <w:r w:rsidR="00A0055B">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una comunidad académica comprometida con la objetividad y la agenda social (Pérez Fernández del Castillo, 2017)</w:t>
      </w:r>
      <w:r w:rsidR="00A0055B">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y empresarios corresponsables y promotores </w:t>
      </w:r>
      <w:r w:rsidR="00A0055B">
        <w:rPr>
          <w:rFonts w:ascii="Times New Roman" w:eastAsia="Times New Roman" w:hAnsi="Times New Roman" w:cs="Times New Roman"/>
          <w:color w:val="111111"/>
          <w:sz w:val="24"/>
          <w:szCs w:val="24"/>
        </w:rPr>
        <w:t>d</w:t>
      </w:r>
      <w:r>
        <w:rPr>
          <w:rFonts w:ascii="Times New Roman" w:eastAsia="Times New Roman" w:hAnsi="Times New Roman" w:cs="Times New Roman"/>
          <w:color w:val="111111"/>
          <w:sz w:val="24"/>
          <w:szCs w:val="24"/>
        </w:rPr>
        <w:t xml:space="preserve">el desarrollo regional. </w:t>
      </w:r>
    </w:p>
    <w:p w14:paraId="2740A4F8" w14:textId="77777777" w:rsidR="00A0055B" w:rsidRDefault="00A0055B" w:rsidP="00DC292B">
      <w:pPr>
        <w:spacing w:after="0" w:line="360" w:lineRule="auto"/>
        <w:ind w:firstLine="708"/>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Ahora bien, e</w:t>
      </w:r>
      <w:r w:rsidR="000F5EBE">
        <w:rPr>
          <w:rFonts w:ascii="Times New Roman" w:eastAsia="Times New Roman" w:hAnsi="Times New Roman" w:cs="Times New Roman"/>
          <w:color w:val="111111"/>
          <w:sz w:val="24"/>
          <w:szCs w:val="24"/>
        </w:rPr>
        <w:t xml:space="preserve">l estudio de la desigualdad </w:t>
      </w:r>
      <w:r>
        <w:rPr>
          <w:rFonts w:ascii="Times New Roman" w:eastAsia="Times New Roman" w:hAnsi="Times New Roman" w:cs="Times New Roman"/>
          <w:color w:val="111111"/>
          <w:sz w:val="24"/>
          <w:szCs w:val="24"/>
        </w:rPr>
        <w:t>exige</w:t>
      </w:r>
      <w:r w:rsidR="000F5EBE">
        <w:rPr>
          <w:rFonts w:ascii="Times New Roman" w:eastAsia="Times New Roman" w:hAnsi="Times New Roman" w:cs="Times New Roman"/>
          <w:color w:val="111111"/>
          <w:sz w:val="24"/>
          <w:szCs w:val="24"/>
        </w:rPr>
        <w:t xml:space="preserve"> la observación y </w:t>
      </w:r>
      <w:r>
        <w:rPr>
          <w:rFonts w:ascii="Times New Roman" w:eastAsia="Times New Roman" w:hAnsi="Times New Roman" w:cs="Times New Roman"/>
          <w:color w:val="111111"/>
          <w:sz w:val="24"/>
          <w:szCs w:val="24"/>
        </w:rPr>
        <w:t xml:space="preserve">el </w:t>
      </w:r>
      <w:r w:rsidR="000F5EBE">
        <w:rPr>
          <w:rFonts w:ascii="Times New Roman" w:eastAsia="Times New Roman" w:hAnsi="Times New Roman" w:cs="Times New Roman"/>
          <w:color w:val="111111"/>
          <w:sz w:val="24"/>
          <w:szCs w:val="24"/>
        </w:rPr>
        <w:t xml:space="preserve">análisis de la manera </w:t>
      </w:r>
      <w:r>
        <w:rPr>
          <w:rFonts w:ascii="Times New Roman" w:eastAsia="Times New Roman" w:hAnsi="Times New Roman" w:cs="Times New Roman"/>
          <w:color w:val="111111"/>
          <w:sz w:val="24"/>
          <w:szCs w:val="24"/>
        </w:rPr>
        <w:t xml:space="preserve">como </w:t>
      </w:r>
      <w:r w:rsidR="000F5EBE">
        <w:rPr>
          <w:rFonts w:ascii="Times New Roman" w:eastAsia="Times New Roman" w:hAnsi="Times New Roman" w:cs="Times New Roman"/>
          <w:color w:val="111111"/>
          <w:sz w:val="24"/>
          <w:szCs w:val="24"/>
        </w:rPr>
        <w:t>se distribuye el ingreso corriente entre los hogares, es decir, un análisis relacional</w:t>
      </w:r>
      <w:r>
        <w:rPr>
          <w:rFonts w:ascii="Times New Roman" w:eastAsia="Times New Roman" w:hAnsi="Times New Roman" w:cs="Times New Roman"/>
          <w:color w:val="111111"/>
          <w:sz w:val="24"/>
          <w:szCs w:val="24"/>
        </w:rPr>
        <w:t xml:space="preserve"> que involucra la valoración de </w:t>
      </w:r>
      <w:r w:rsidR="000F5EBE">
        <w:rPr>
          <w:rFonts w:ascii="Times New Roman" w:eastAsia="Times New Roman" w:hAnsi="Times New Roman" w:cs="Times New Roman"/>
          <w:color w:val="111111"/>
          <w:sz w:val="24"/>
          <w:szCs w:val="24"/>
        </w:rPr>
        <w:t xml:space="preserve">los altos </w:t>
      </w:r>
      <w:r>
        <w:rPr>
          <w:rFonts w:ascii="Times New Roman" w:eastAsia="Times New Roman" w:hAnsi="Times New Roman" w:cs="Times New Roman"/>
          <w:color w:val="111111"/>
          <w:sz w:val="24"/>
          <w:szCs w:val="24"/>
        </w:rPr>
        <w:t xml:space="preserve">y bajos </w:t>
      </w:r>
      <w:r w:rsidR="000F5EBE">
        <w:rPr>
          <w:rFonts w:ascii="Times New Roman" w:eastAsia="Times New Roman" w:hAnsi="Times New Roman" w:cs="Times New Roman"/>
          <w:color w:val="111111"/>
          <w:sz w:val="24"/>
          <w:szCs w:val="24"/>
        </w:rPr>
        <w:t xml:space="preserve">ingresos. De acuerdo con la Organización para la Cooperación y el Desarrollo Económicos (OCDE), </w:t>
      </w:r>
      <w:r>
        <w:rPr>
          <w:rFonts w:ascii="Times New Roman" w:eastAsia="Times New Roman" w:hAnsi="Times New Roman" w:cs="Times New Roman"/>
          <w:color w:val="111111"/>
          <w:sz w:val="24"/>
          <w:szCs w:val="24"/>
        </w:rPr>
        <w:t xml:space="preserve">el coeficiente de Gini </w:t>
      </w:r>
      <w:r w:rsidR="000F5EBE">
        <w:rPr>
          <w:rFonts w:ascii="Times New Roman" w:eastAsia="Times New Roman" w:hAnsi="Times New Roman" w:cs="Times New Roman"/>
          <w:color w:val="111111"/>
          <w:sz w:val="24"/>
          <w:szCs w:val="24"/>
        </w:rPr>
        <w:t xml:space="preserve">se utiliza para medir la desigualdad, donde el valor 0 representa una equidad perfecta, mientras que un índice de 1 </w:t>
      </w:r>
      <w:r>
        <w:rPr>
          <w:rFonts w:ascii="Times New Roman" w:eastAsia="Times New Roman" w:hAnsi="Times New Roman" w:cs="Times New Roman"/>
          <w:color w:val="111111"/>
          <w:sz w:val="24"/>
          <w:szCs w:val="24"/>
        </w:rPr>
        <w:t>constituye</w:t>
      </w:r>
      <w:r w:rsidR="000F5EBE">
        <w:rPr>
          <w:rFonts w:ascii="Times New Roman" w:eastAsia="Times New Roman" w:hAnsi="Times New Roman" w:cs="Times New Roman"/>
          <w:color w:val="111111"/>
          <w:sz w:val="24"/>
          <w:szCs w:val="24"/>
        </w:rPr>
        <w:t xml:space="preserve"> una inequidad perfecta</w:t>
      </w:r>
      <w:r>
        <w:rPr>
          <w:rFonts w:ascii="Times New Roman" w:eastAsia="Times New Roman" w:hAnsi="Times New Roman" w:cs="Times New Roman"/>
          <w:color w:val="111111"/>
          <w:sz w:val="24"/>
          <w:szCs w:val="24"/>
        </w:rPr>
        <w:t>. Según este,</w:t>
      </w:r>
      <w:r w:rsidR="000F5EBE">
        <w:rPr>
          <w:rFonts w:ascii="Times New Roman" w:eastAsia="Times New Roman" w:hAnsi="Times New Roman" w:cs="Times New Roman"/>
          <w:color w:val="111111"/>
          <w:sz w:val="24"/>
          <w:szCs w:val="24"/>
        </w:rPr>
        <w:t xml:space="preserve"> México es el cuarto país más desigual de sus países miembros, con un índice de Gini del 0.42 (OCDE, </w:t>
      </w:r>
      <w:r w:rsidR="00646DF1" w:rsidRPr="00646DF1">
        <w:rPr>
          <w:rFonts w:ascii="Times New Roman" w:eastAsia="Times New Roman" w:hAnsi="Times New Roman" w:cs="Times New Roman"/>
          <w:color w:val="000000"/>
          <w:sz w:val="24"/>
          <w:szCs w:val="24"/>
        </w:rPr>
        <w:t xml:space="preserve">12 de septiembre de </w:t>
      </w:r>
      <w:r w:rsidR="000F5EBE">
        <w:rPr>
          <w:rFonts w:ascii="Times New Roman" w:eastAsia="Times New Roman" w:hAnsi="Times New Roman" w:cs="Times New Roman"/>
          <w:color w:val="111111"/>
          <w:sz w:val="24"/>
          <w:szCs w:val="24"/>
        </w:rPr>
        <w:t>2022)</w:t>
      </w:r>
      <w:r>
        <w:rPr>
          <w:rFonts w:ascii="Times New Roman" w:eastAsia="Times New Roman" w:hAnsi="Times New Roman" w:cs="Times New Roman"/>
          <w:color w:val="111111"/>
          <w:sz w:val="24"/>
          <w:szCs w:val="24"/>
        </w:rPr>
        <w:t xml:space="preserve">, lo cual </w:t>
      </w:r>
      <w:r w:rsidR="000F5EBE">
        <w:rPr>
          <w:rFonts w:ascii="Times New Roman" w:eastAsia="Times New Roman" w:hAnsi="Times New Roman" w:cs="Times New Roman"/>
          <w:color w:val="111111"/>
          <w:sz w:val="24"/>
          <w:szCs w:val="24"/>
        </w:rPr>
        <w:t>tiene consecuencias negativas en los ámbitos económicos, sociales y políticos (Atkinson, 2015)</w:t>
      </w:r>
      <w:r>
        <w:rPr>
          <w:rFonts w:ascii="Times New Roman" w:eastAsia="Times New Roman" w:hAnsi="Times New Roman" w:cs="Times New Roman"/>
          <w:color w:val="111111"/>
          <w:sz w:val="24"/>
          <w:szCs w:val="24"/>
        </w:rPr>
        <w:t>.</w:t>
      </w:r>
    </w:p>
    <w:p w14:paraId="76058EA4" w14:textId="77777777" w:rsidR="0060091B" w:rsidRDefault="0060091B" w:rsidP="00DC292B">
      <w:pPr>
        <w:spacing w:after="0" w:line="360" w:lineRule="auto"/>
        <w:ind w:firstLine="708"/>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En e</w:t>
      </w:r>
      <w:r w:rsidR="000F5EBE">
        <w:rPr>
          <w:rFonts w:ascii="Times New Roman" w:eastAsia="Times New Roman" w:hAnsi="Times New Roman" w:cs="Times New Roman"/>
          <w:color w:val="111111"/>
          <w:sz w:val="24"/>
          <w:szCs w:val="24"/>
        </w:rPr>
        <w:t>ste trabajo de investigación</w:t>
      </w:r>
      <w:r w:rsidR="00A0055B">
        <w:rPr>
          <w:rFonts w:ascii="Times New Roman" w:eastAsia="Times New Roman" w:hAnsi="Times New Roman" w:cs="Times New Roman"/>
          <w:color w:val="111111"/>
          <w:sz w:val="24"/>
          <w:szCs w:val="24"/>
        </w:rPr>
        <w:t>, por tanto,</w:t>
      </w:r>
      <w:r w:rsidR="000F5EBE">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 xml:space="preserve">intentamos </w:t>
      </w:r>
      <w:r w:rsidR="000F5EBE">
        <w:rPr>
          <w:rFonts w:ascii="Times New Roman" w:eastAsia="Times New Roman" w:hAnsi="Times New Roman" w:cs="Times New Roman"/>
          <w:color w:val="111111"/>
          <w:sz w:val="24"/>
          <w:szCs w:val="24"/>
        </w:rPr>
        <w:t>preguntarnos sobre la posibilidad de alcanzar mejores niveles de desarrollo en el país y la instrumentación adecuada de la agenda internacional en los ámbitos municipales, estatales, regionales y nacionales</w:t>
      </w:r>
      <w:r>
        <w:rPr>
          <w:rFonts w:ascii="Times New Roman" w:eastAsia="Times New Roman" w:hAnsi="Times New Roman" w:cs="Times New Roman"/>
          <w:color w:val="111111"/>
          <w:sz w:val="24"/>
          <w:szCs w:val="24"/>
        </w:rPr>
        <w:t xml:space="preserve">, pues </w:t>
      </w:r>
      <w:r w:rsidR="000F5EBE">
        <w:rPr>
          <w:rFonts w:ascii="Times New Roman" w:eastAsia="Times New Roman" w:hAnsi="Times New Roman" w:cs="Times New Roman"/>
          <w:color w:val="111111"/>
          <w:sz w:val="24"/>
          <w:szCs w:val="24"/>
        </w:rPr>
        <w:t xml:space="preserve">la capacidad estatal y la coordinación entre los diversos niveles de gobierno son una pieza fundamental en el entramado social y </w:t>
      </w:r>
      <w:r>
        <w:rPr>
          <w:rFonts w:ascii="Times New Roman" w:eastAsia="Times New Roman" w:hAnsi="Times New Roman" w:cs="Times New Roman"/>
          <w:color w:val="111111"/>
          <w:sz w:val="24"/>
          <w:szCs w:val="24"/>
        </w:rPr>
        <w:t xml:space="preserve">en </w:t>
      </w:r>
      <w:r w:rsidR="000F5EBE">
        <w:rPr>
          <w:rFonts w:ascii="Times New Roman" w:eastAsia="Times New Roman" w:hAnsi="Times New Roman" w:cs="Times New Roman"/>
          <w:color w:val="111111"/>
          <w:sz w:val="24"/>
          <w:szCs w:val="24"/>
        </w:rPr>
        <w:t>la búsqueda de una vida más justa (Pérez</w:t>
      </w:r>
      <w:r w:rsidR="00646DF1">
        <w:rPr>
          <w:rFonts w:ascii="Times New Roman" w:eastAsia="Times New Roman" w:hAnsi="Times New Roman" w:cs="Times New Roman"/>
          <w:color w:val="000000"/>
          <w:sz w:val="24"/>
          <w:szCs w:val="24"/>
        </w:rPr>
        <w:t>-Nájera</w:t>
      </w:r>
      <w:r w:rsidR="000F5EBE">
        <w:rPr>
          <w:rFonts w:ascii="Times New Roman" w:eastAsia="Times New Roman" w:hAnsi="Times New Roman" w:cs="Times New Roman"/>
          <w:color w:val="111111"/>
          <w:sz w:val="24"/>
          <w:szCs w:val="24"/>
        </w:rPr>
        <w:t xml:space="preserve">, 2021). </w:t>
      </w:r>
    </w:p>
    <w:p w14:paraId="4E3E0D88" w14:textId="77777777" w:rsidR="006D1DB5" w:rsidRDefault="0060091B" w:rsidP="00DC292B">
      <w:pPr>
        <w:spacing w:after="0" w:line="360" w:lineRule="auto"/>
        <w:ind w:firstLine="708"/>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En este sentido, e</w:t>
      </w:r>
      <w:r w:rsidR="00493173">
        <w:rPr>
          <w:rFonts w:ascii="Times New Roman" w:eastAsia="Times New Roman" w:hAnsi="Times New Roman" w:cs="Times New Roman"/>
          <w:color w:val="111111"/>
          <w:sz w:val="24"/>
          <w:szCs w:val="24"/>
        </w:rPr>
        <w:t xml:space="preserve">s importante destacar </w:t>
      </w:r>
      <w:r w:rsidR="000F5EBE">
        <w:rPr>
          <w:rFonts w:ascii="Times New Roman" w:eastAsia="Times New Roman" w:hAnsi="Times New Roman" w:cs="Times New Roman"/>
          <w:color w:val="111111"/>
          <w:sz w:val="24"/>
          <w:szCs w:val="24"/>
        </w:rPr>
        <w:t xml:space="preserve">que el </w:t>
      </w:r>
      <w:r>
        <w:rPr>
          <w:rFonts w:ascii="Times New Roman" w:eastAsia="Times New Roman" w:hAnsi="Times New Roman" w:cs="Times New Roman"/>
          <w:color w:val="111111"/>
          <w:sz w:val="24"/>
          <w:szCs w:val="24"/>
        </w:rPr>
        <w:t>o</w:t>
      </w:r>
      <w:r w:rsidR="000F5EBE">
        <w:rPr>
          <w:rFonts w:ascii="Times New Roman" w:eastAsia="Times New Roman" w:hAnsi="Times New Roman" w:cs="Times New Roman"/>
          <w:color w:val="111111"/>
          <w:sz w:val="24"/>
          <w:szCs w:val="24"/>
        </w:rPr>
        <w:t xml:space="preserve">bjetivo </w:t>
      </w:r>
      <w:r w:rsidR="00493173">
        <w:rPr>
          <w:rFonts w:ascii="Times New Roman" w:eastAsia="Times New Roman" w:hAnsi="Times New Roman" w:cs="Times New Roman"/>
          <w:color w:val="111111"/>
          <w:sz w:val="24"/>
          <w:szCs w:val="24"/>
        </w:rPr>
        <w:t>número</w:t>
      </w:r>
      <w:r w:rsidR="000F5EBE">
        <w:rPr>
          <w:rFonts w:ascii="Times New Roman" w:eastAsia="Times New Roman" w:hAnsi="Times New Roman" w:cs="Times New Roman"/>
          <w:color w:val="111111"/>
          <w:sz w:val="24"/>
          <w:szCs w:val="24"/>
        </w:rPr>
        <w:t xml:space="preserve"> 10 de la agenda 2030 del </w:t>
      </w:r>
      <w:r>
        <w:rPr>
          <w:rFonts w:ascii="Times New Roman" w:eastAsia="Times New Roman" w:hAnsi="Times New Roman" w:cs="Times New Roman"/>
          <w:color w:val="111111"/>
          <w:sz w:val="24"/>
          <w:szCs w:val="24"/>
        </w:rPr>
        <w:t xml:space="preserve">desarrollo sostenible </w:t>
      </w:r>
      <w:r w:rsidR="000F5EBE">
        <w:rPr>
          <w:rFonts w:ascii="Times New Roman" w:eastAsia="Times New Roman" w:hAnsi="Times New Roman" w:cs="Times New Roman"/>
          <w:color w:val="111111"/>
          <w:sz w:val="24"/>
          <w:szCs w:val="24"/>
        </w:rPr>
        <w:t>plantea reducir la desigualdad en y entre los países</w:t>
      </w:r>
      <w:r>
        <w:rPr>
          <w:rFonts w:ascii="Times New Roman" w:eastAsia="Times New Roman" w:hAnsi="Times New Roman" w:cs="Times New Roman"/>
          <w:color w:val="111111"/>
          <w:sz w:val="24"/>
          <w:szCs w:val="24"/>
        </w:rPr>
        <w:t xml:space="preserve">. Sin embargo, </w:t>
      </w:r>
      <w:r w:rsidR="000F5EBE">
        <w:rPr>
          <w:rFonts w:ascii="Times New Roman" w:eastAsia="Times New Roman" w:hAnsi="Times New Roman" w:cs="Times New Roman"/>
          <w:color w:val="111111"/>
          <w:sz w:val="24"/>
          <w:szCs w:val="24"/>
        </w:rPr>
        <w:t xml:space="preserve">no es </w:t>
      </w:r>
      <w:r>
        <w:rPr>
          <w:rFonts w:ascii="Times New Roman" w:eastAsia="Times New Roman" w:hAnsi="Times New Roman" w:cs="Times New Roman"/>
          <w:color w:val="111111"/>
          <w:sz w:val="24"/>
          <w:szCs w:val="24"/>
        </w:rPr>
        <w:t xml:space="preserve">una </w:t>
      </w:r>
      <w:r w:rsidR="000F5EBE">
        <w:rPr>
          <w:rFonts w:ascii="Times New Roman" w:eastAsia="Times New Roman" w:hAnsi="Times New Roman" w:cs="Times New Roman"/>
          <w:color w:val="111111"/>
          <w:sz w:val="24"/>
          <w:szCs w:val="24"/>
        </w:rPr>
        <w:t xml:space="preserve">novedad </w:t>
      </w:r>
      <w:r>
        <w:rPr>
          <w:rFonts w:ascii="Times New Roman" w:eastAsia="Times New Roman" w:hAnsi="Times New Roman" w:cs="Times New Roman"/>
          <w:color w:val="111111"/>
          <w:sz w:val="24"/>
          <w:szCs w:val="24"/>
        </w:rPr>
        <w:t xml:space="preserve">señalar </w:t>
      </w:r>
      <w:r w:rsidR="000F5EBE">
        <w:rPr>
          <w:rFonts w:ascii="Times New Roman" w:eastAsia="Times New Roman" w:hAnsi="Times New Roman" w:cs="Times New Roman"/>
          <w:color w:val="111111"/>
          <w:sz w:val="24"/>
          <w:szCs w:val="24"/>
        </w:rPr>
        <w:t xml:space="preserve">que los estados del sur del país </w:t>
      </w:r>
      <w:r>
        <w:rPr>
          <w:rFonts w:ascii="Times New Roman" w:eastAsia="Times New Roman" w:hAnsi="Times New Roman" w:cs="Times New Roman"/>
          <w:color w:val="111111"/>
          <w:sz w:val="24"/>
          <w:szCs w:val="24"/>
        </w:rPr>
        <w:t xml:space="preserve">son </w:t>
      </w:r>
      <w:r w:rsidR="000F5EBE">
        <w:rPr>
          <w:rFonts w:ascii="Times New Roman" w:eastAsia="Times New Roman" w:hAnsi="Times New Roman" w:cs="Times New Roman"/>
          <w:color w:val="111111"/>
          <w:sz w:val="24"/>
          <w:szCs w:val="24"/>
        </w:rPr>
        <w:t>una de las regiones más inequitativas del mundo (Lustig, 2020)</w:t>
      </w:r>
      <w:r>
        <w:rPr>
          <w:rFonts w:ascii="Times New Roman" w:eastAsia="Times New Roman" w:hAnsi="Times New Roman" w:cs="Times New Roman"/>
          <w:color w:val="111111"/>
          <w:sz w:val="24"/>
          <w:szCs w:val="24"/>
        </w:rPr>
        <w:t xml:space="preserve">, lo cual se ha intensificado debido a la pandemia del covid-19 </w:t>
      </w:r>
      <w:r w:rsidR="000F5EBE">
        <w:rPr>
          <w:rFonts w:ascii="Times New Roman" w:eastAsia="Times New Roman" w:hAnsi="Times New Roman" w:cs="Times New Roman"/>
          <w:color w:val="111111"/>
          <w:sz w:val="24"/>
          <w:szCs w:val="24"/>
        </w:rPr>
        <w:t>(Cervantes</w:t>
      </w:r>
      <w:r w:rsidR="00646DF1" w:rsidRPr="00646DF1">
        <w:rPr>
          <w:rFonts w:ascii="Times New Roman" w:eastAsia="Times New Roman" w:hAnsi="Times New Roman" w:cs="Times New Roman"/>
          <w:color w:val="000000"/>
          <w:sz w:val="24"/>
          <w:szCs w:val="24"/>
        </w:rPr>
        <w:t xml:space="preserve"> </w:t>
      </w:r>
      <w:r w:rsidR="00646DF1">
        <w:rPr>
          <w:rFonts w:ascii="Times New Roman" w:eastAsia="Times New Roman" w:hAnsi="Times New Roman" w:cs="Times New Roman"/>
          <w:color w:val="000000"/>
          <w:sz w:val="24"/>
          <w:szCs w:val="24"/>
        </w:rPr>
        <w:t>Martínez</w:t>
      </w:r>
      <w:r w:rsidR="000F5EBE">
        <w:rPr>
          <w:rFonts w:ascii="Times New Roman" w:eastAsia="Times New Roman" w:hAnsi="Times New Roman" w:cs="Times New Roman"/>
          <w:color w:val="111111"/>
          <w:sz w:val="24"/>
          <w:szCs w:val="24"/>
        </w:rPr>
        <w:t xml:space="preserve"> y Villaseñor</w:t>
      </w:r>
      <w:r w:rsidR="00646DF1" w:rsidRPr="00646DF1">
        <w:rPr>
          <w:rFonts w:ascii="Times New Roman" w:eastAsia="Times New Roman" w:hAnsi="Times New Roman" w:cs="Times New Roman"/>
          <w:color w:val="000000"/>
          <w:sz w:val="24"/>
          <w:szCs w:val="24"/>
        </w:rPr>
        <w:t xml:space="preserve"> </w:t>
      </w:r>
      <w:r w:rsidR="00646DF1">
        <w:rPr>
          <w:rFonts w:ascii="Times New Roman" w:eastAsia="Times New Roman" w:hAnsi="Times New Roman" w:cs="Times New Roman"/>
          <w:color w:val="000000"/>
          <w:sz w:val="24"/>
          <w:szCs w:val="24"/>
        </w:rPr>
        <w:t>Becerra</w:t>
      </w:r>
      <w:r w:rsidR="000F5EBE">
        <w:rPr>
          <w:rFonts w:ascii="Times New Roman" w:eastAsia="Times New Roman" w:hAnsi="Times New Roman" w:cs="Times New Roman"/>
          <w:color w:val="111111"/>
          <w:sz w:val="24"/>
          <w:szCs w:val="24"/>
        </w:rPr>
        <w:t>, 2022</w:t>
      </w:r>
      <w:r>
        <w:rPr>
          <w:rFonts w:ascii="Times New Roman" w:eastAsia="Times New Roman" w:hAnsi="Times New Roman" w:cs="Times New Roman"/>
          <w:color w:val="111111"/>
          <w:sz w:val="24"/>
          <w:szCs w:val="24"/>
        </w:rPr>
        <w:t xml:space="preserve">; </w:t>
      </w:r>
      <w:r w:rsidR="000F5EBE">
        <w:rPr>
          <w:rFonts w:ascii="Times New Roman" w:eastAsia="Times New Roman" w:hAnsi="Times New Roman" w:cs="Times New Roman"/>
          <w:color w:val="111111"/>
          <w:sz w:val="24"/>
          <w:szCs w:val="24"/>
        </w:rPr>
        <w:t xml:space="preserve">Chávez-Almazán </w:t>
      </w:r>
      <w:r w:rsidR="00AF1ACC" w:rsidRPr="00AF1ACC">
        <w:rPr>
          <w:rFonts w:ascii="Times New Roman" w:eastAsia="Times New Roman" w:hAnsi="Times New Roman" w:cs="Times New Roman"/>
          <w:i/>
          <w:color w:val="111111"/>
          <w:sz w:val="24"/>
          <w:szCs w:val="24"/>
        </w:rPr>
        <w:t>et al</w:t>
      </w:r>
      <w:r w:rsidR="00AF1ACC">
        <w:rPr>
          <w:rFonts w:ascii="Times New Roman" w:eastAsia="Times New Roman" w:hAnsi="Times New Roman" w:cs="Times New Roman"/>
          <w:color w:val="111111"/>
          <w:sz w:val="24"/>
          <w:szCs w:val="24"/>
        </w:rPr>
        <w:t>.</w:t>
      </w:r>
      <w:r w:rsidR="000F5EBE">
        <w:rPr>
          <w:rFonts w:ascii="Times New Roman" w:eastAsia="Times New Roman" w:hAnsi="Times New Roman" w:cs="Times New Roman"/>
          <w:color w:val="111111"/>
          <w:sz w:val="24"/>
          <w:szCs w:val="24"/>
        </w:rPr>
        <w:t>, 2021</w:t>
      </w:r>
      <w:r>
        <w:rPr>
          <w:rFonts w:ascii="Times New Roman" w:eastAsia="Times New Roman" w:hAnsi="Times New Roman" w:cs="Times New Roman"/>
          <w:color w:val="111111"/>
          <w:sz w:val="24"/>
          <w:szCs w:val="24"/>
        </w:rPr>
        <w:t>;</w:t>
      </w:r>
      <w:r w:rsidR="000F5EBE">
        <w:rPr>
          <w:rFonts w:ascii="Times New Roman" w:eastAsia="Times New Roman" w:hAnsi="Times New Roman" w:cs="Times New Roman"/>
          <w:color w:val="111111"/>
          <w:sz w:val="24"/>
          <w:szCs w:val="24"/>
        </w:rPr>
        <w:t xml:space="preserve"> Tadesse y Muluye, 2020)</w:t>
      </w:r>
      <w:r>
        <w:rPr>
          <w:rFonts w:ascii="Times New Roman" w:eastAsia="Times New Roman" w:hAnsi="Times New Roman" w:cs="Times New Roman"/>
          <w:color w:val="111111"/>
          <w:sz w:val="24"/>
          <w:szCs w:val="24"/>
        </w:rPr>
        <w:t>. P</w:t>
      </w:r>
      <w:r w:rsidR="000F5EBE">
        <w:rPr>
          <w:rFonts w:ascii="Times New Roman" w:eastAsia="Times New Roman" w:hAnsi="Times New Roman" w:cs="Times New Roman"/>
          <w:color w:val="111111"/>
          <w:sz w:val="24"/>
          <w:szCs w:val="24"/>
        </w:rPr>
        <w:t>or ello, es necesario tomar medidas creativas y congruentes con los grandes retos que enfrentamos en esta coyuntura</w:t>
      </w:r>
      <w:r>
        <w:rPr>
          <w:rFonts w:ascii="Times New Roman" w:eastAsia="Times New Roman" w:hAnsi="Times New Roman" w:cs="Times New Roman"/>
          <w:color w:val="111111"/>
          <w:sz w:val="24"/>
          <w:szCs w:val="24"/>
        </w:rPr>
        <w:t xml:space="preserve">, en especial aquellos relacionados con la </w:t>
      </w:r>
      <w:r w:rsidR="000F5EBE">
        <w:rPr>
          <w:rFonts w:ascii="Times New Roman" w:eastAsia="Times New Roman" w:hAnsi="Times New Roman" w:cs="Times New Roman"/>
          <w:color w:val="111111"/>
          <w:sz w:val="24"/>
          <w:szCs w:val="24"/>
        </w:rPr>
        <w:t xml:space="preserve">desigualdad </w:t>
      </w:r>
      <w:r>
        <w:rPr>
          <w:rFonts w:ascii="Times New Roman" w:eastAsia="Times New Roman" w:hAnsi="Times New Roman" w:cs="Times New Roman"/>
          <w:color w:val="111111"/>
          <w:sz w:val="24"/>
          <w:szCs w:val="24"/>
        </w:rPr>
        <w:t xml:space="preserve">de </w:t>
      </w:r>
      <w:r w:rsidR="000F5EBE">
        <w:rPr>
          <w:rFonts w:ascii="Times New Roman" w:eastAsia="Times New Roman" w:hAnsi="Times New Roman" w:cs="Times New Roman"/>
          <w:color w:val="111111"/>
          <w:sz w:val="24"/>
          <w:szCs w:val="24"/>
        </w:rPr>
        <w:t>ingresos monetarios (Atkinson, 2015).</w:t>
      </w:r>
    </w:p>
    <w:p w14:paraId="3D9A003C" w14:textId="77777777" w:rsidR="006D1DB5" w:rsidRDefault="0060091B" w:rsidP="00DC292B">
      <w:pPr>
        <w:spacing w:after="0" w:line="360" w:lineRule="auto"/>
        <w:ind w:firstLine="708"/>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El tema de l</w:t>
      </w:r>
      <w:r w:rsidR="000F5EBE">
        <w:rPr>
          <w:rFonts w:ascii="Times New Roman" w:eastAsia="Times New Roman" w:hAnsi="Times New Roman" w:cs="Times New Roman"/>
          <w:color w:val="111111"/>
          <w:sz w:val="24"/>
          <w:szCs w:val="24"/>
        </w:rPr>
        <w:t xml:space="preserve">a desigualdad es un </w:t>
      </w:r>
      <w:r>
        <w:rPr>
          <w:rFonts w:ascii="Times New Roman" w:eastAsia="Times New Roman" w:hAnsi="Times New Roman" w:cs="Times New Roman"/>
          <w:color w:val="111111"/>
          <w:sz w:val="24"/>
          <w:szCs w:val="24"/>
        </w:rPr>
        <w:t>eje</w:t>
      </w:r>
      <w:r w:rsidR="000F5EBE">
        <w:rPr>
          <w:rFonts w:ascii="Times New Roman" w:eastAsia="Times New Roman" w:hAnsi="Times New Roman" w:cs="Times New Roman"/>
          <w:color w:val="111111"/>
          <w:sz w:val="24"/>
          <w:szCs w:val="24"/>
        </w:rPr>
        <w:t xml:space="preserve"> central en </w:t>
      </w:r>
      <w:r w:rsidR="000F5EBE">
        <w:rPr>
          <w:rFonts w:ascii="Times New Roman" w:eastAsia="Times New Roman" w:hAnsi="Times New Roman" w:cs="Times New Roman"/>
          <w:sz w:val="24"/>
          <w:szCs w:val="24"/>
        </w:rPr>
        <w:t>el análisis económico</w:t>
      </w:r>
      <w:r w:rsidR="000F5EBE">
        <w:rPr>
          <w:rFonts w:ascii="Times New Roman" w:eastAsia="Times New Roman" w:hAnsi="Times New Roman" w:cs="Times New Roman"/>
          <w:color w:val="111111"/>
          <w:sz w:val="24"/>
          <w:szCs w:val="24"/>
        </w:rPr>
        <w:t xml:space="preserve">, en particular </w:t>
      </w:r>
      <w:r w:rsidR="000F5EBE">
        <w:rPr>
          <w:rFonts w:ascii="Times New Roman" w:eastAsia="Times New Roman" w:hAnsi="Times New Roman" w:cs="Times New Roman"/>
          <w:sz w:val="24"/>
          <w:szCs w:val="24"/>
        </w:rPr>
        <w:t xml:space="preserve">por su </w:t>
      </w:r>
      <w:r w:rsidR="000F5EBE">
        <w:rPr>
          <w:rFonts w:ascii="Times New Roman" w:eastAsia="Times New Roman" w:hAnsi="Times New Roman" w:cs="Times New Roman"/>
          <w:color w:val="111111"/>
          <w:sz w:val="24"/>
          <w:szCs w:val="24"/>
        </w:rPr>
        <w:t xml:space="preserve">relación con el bienestar y la gestión del </w:t>
      </w:r>
      <w:r w:rsidR="000F5EBE">
        <w:rPr>
          <w:rFonts w:ascii="Times New Roman" w:eastAsia="Times New Roman" w:hAnsi="Times New Roman" w:cs="Times New Roman"/>
          <w:sz w:val="24"/>
          <w:szCs w:val="24"/>
        </w:rPr>
        <w:t xml:space="preserve">desarrollo (Bernasconi </w:t>
      </w:r>
      <w:r w:rsidR="000F5EBE">
        <w:rPr>
          <w:rFonts w:ascii="Times New Roman" w:eastAsia="Times New Roman" w:hAnsi="Times New Roman" w:cs="Times New Roman"/>
          <w:i/>
          <w:sz w:val="24"/>
          <w:szCs w:val="24"/>
        </w:rPr>
        <w:t>et al.</w:t>
      </w:r>
      <w:r w:rsidR="000F5EBE">
        <w:rPr>
          <w:rFonts w:ascii="Times New Roman" w:eastAsia="Times New Roman" w:hAnsi="Times New Roman" w:cs="Times New Roman"/>
          <w:sz w:val="24"/>
          <w:szCs w:val="24"/>
        </w:rPr>
        <w:t xml:space="preserve">, 2019), </w:t>
      </w:r>
      <w:r>
        <w:rPr>
          <w:rFonts w:ascii="Times New Roman" w:eastAsia="Times New Roman" w:hAnsi="Times New Roman" w:cs="Times New Roman"/>
          <w:sz w:val="24"/>
          <w:szCs w:val="24"/>
        </w:rPr>
        <w:t>de ahí</w:t>
      </w:r>
      <w:r w:rsidR="000F5E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que </w:t>
      </w:r>
      <w:r w:rsidR="000F5EBE">
        <w:rPr>
          <w:rFonts w:ascii="Times New Roman" w:eastAsia="Times New Roman" w:hAnsi="Times New Roman" w:cs="Times New Roman"/>
          <w:color w:val="111111"/>
          <w:sz w:val="24"/>
          <w:szCs w:val="24"/>
        </w:rPr>
        <w:t>en los últimos años ha</w:t>
      </w:r>
      <w:r>
        <w:rPr>
          <w:rFonts w:ascii="Times New Roman" w:eastAsia="Times New Roman" w:hAnsi="Times New Roman" w:cs="Times New Roman"/>
          <w:color w:val="111111"/>
          <w:sz w:val="24"/>
          <w:szCs w:val="24"/>
        </w:rPr>
        <w:t>ya</w:t>
      </w:r>
      <w:r w:rsidR="000F5EBE">
        <w:rPr>
          <w:rFonts w:ascii="Times New Roman" w:eastAsia="Times New Roman" w:hAnsi="Times New Roman" w:cs="Times New Roman"/>
          <w:color w:val="111111"/>
          <w:sz w:val="24"/>
          <w:szCs w:val="24"/>
        </w:rPr>
        <w:t xml:space="preserve"> </w:t>
      </w:r>
      <w:r w:rsidR="000F5EBE">
        <w:rPr>
          <w:rFonts w:ascii="Times New Roman" w:eastAsia="Times New Roman" w:hAnsi="Times New Roman" w:cs="Times New Roman"/>
          <w:sz w:val="24"/>
          <w:szCs w:val="24"/>
        </w:rPr>
        <w:t>tenido</w:t>
      </w:r>
      <w:r w:rsidR="000F5EBE">
        <w:rPr>
          <w:rFonts w:ascii="Times New Roman" w:eastAsia="Times New Roman" w:hAnsi="Times New Roman" w:cs="Times New Roman"/>
          <w:color w:val="FF0000"/>
          <w:sz w:val="24"/>
          <w:szCs w:val="24"/>
        </w:rPr>
        <w:t xml:space="preserve"> </w:t>
      </w:r>
      <w:r w:rsidR="000F5EBE">
        <w:rPr>
          <w:rFonts w:ascii="Times New Roman" w:eastAsia="Times New Roman" w:hAnsi="Times New Roman" w:cs="Times New Roman"/>
          <w:color w:val="111111"/>
          <w:sz w:val="24"/>
          <w:szCs w:val="24"/>
        </w:rPr>
        <w:t xml:space="preserve">un papel preponderante en la discusión mundial (Milanović, 2018). En </w:t>
      </w:r>
      <w:r w:rsidR="000F5EBE">
        <w:rPr>
          <w:rFonts w:ascii="Times New Roman" w:eastAsia="Times New Roman" w:hAnsi="Times New Roman" w:cs="Times New Roman"/>
          <w:color w:val="111111"/>
          <w:sz w:val="24"/>
          <w:szCs w:val="24"/>
        </w:rPr>
        <w:lastRenderedPageBreak/>
        <w:t xml:space="preserve">este trabajo, conceptualizamos a la desigualdad económica como la diferencia en </w:t>
      </w:r>
      <w:r w:rsidR="002076DE">
        <w:rPr>
          <w:rFonts w:ascii="Times New Roman" w:eastAsia="Times New Roman" w:hAnsi="Times New Roman" w:cs="Times New Roman"/>
          <w:color w:val="111111"/>
          <w:sz w:val="24"/>
          <w:szCs w:val="24"/>
        </w:rPr>
        <w:t>l</w:t>
      </w:r>
      <w:r>
        <w:rPr>
          <w:rFonts w:ascii="Times New Roman" w:eastAsia="Times New Roman" w:hAnsi="Times New Roman" w:cs="Times New Roman"/>
          <w:color w:val="111111"/>
          <w:sz w:val="24"/>
          <w:szCs w:val="24"/>
        </w:rPr>
        <w:t>a distribución</w:t>
      </w:r>
      <w:r w:rsidR="000F5EBE">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 xml:space="preserve">de </w:t>
      </w:r>
      <w:r w:rsidR="000F5EBE">
        <w:rPr>
          <w:rFonts w:ascii="Times New Roman" w:eastAsia="Times New Roman" w:hAnsi="Times New Roman" w:cs="Times New Roman"/>
          <w:color w:val="111111"/>
          <w:sz w:val="24"/>
          <w:szCs w:val="24"/>
        </w:rPr>
        <w:t xml:space="preserve">los ingresos y el bienestar entre la población. </w:t>
      </w:r>
    </w:p>
    <w:p w14:paraId="5807D1DE" w14:textId="77777777" w:rsidR="006D1DB5" w:rsidRDefault="002076DE" w:rsidP="00DC292B">
      <w:pPr>
        <w:spacing w:after="0" w:line="360" w:lineRule="auto"/>
        <w:ind w:firstLine="709"/>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En el caso de </w:t>
      </w:r>
      <w:r w:rsidR="000F5EBE">
        <w:rPr>
          <w:rFonts w:ascii="Times New Roman" w:eastAsia="Times New Roman" w:hAnsi="Times New Roman" w:cs="Times New Roman"/>
          <w:color w:val="111111"/>
          <w:sz w:val="24"/>
          <w:szCs w:val="24"/>
        </w:rPr>
        <w:t>México, su geografía y las características socioeconómicas de los estados muestran grandes diferencias</w:t>
      </w:r>
      <w:r>
        <w:rPr>
          <w:rFonts w:ascii="Times New Roman" w:eastAsia="Times New Roman" w:hAnsi="Times New Roman" w:cs="Times New Roman"/>
          <w:color w:val="111111"/>
          <w:sz w:val="24"/>
          <w:szCs w:val="24"/>
        </w:rPr>
        <w:t xml:space="preserve">, lo cual </w:t>
      </w:r>
      <w:r w:rsidR="000F5EBE">
        <w:rPr>
          <w:rFonts w:ascii="Times New Roman" w:eastAsia="Times New Roman" w:hAnsi="Times New Roman" w:cs="Times New Roman"/>
          <w:color w:val="111111"/>
          <w:sz w:val="24"/>
          <w:szCs w:val="24"/>
        </w:rPr>
        <w:t>se ve reflejad</w:t>
      </w:r>
      <w:r>
        <w:rPr>
          <w:rFonts w:ascii="Times New Roman" w:eastAsia="Times New Roman" w:hAnsi="Times New Roman" w:cs="Times New Roman"/>
          <w:color w:val="111111"/>
          <w:sz w:val="24"/>
          <w:szCs w:val="24"/>
        </w:rPr>
        <w:t>o</w:t>
      </w:r>
      <w:r w:rsidR="000F5EBE">
        <w:rPr>
          <w:rFonts w:ascii="Times New Roman" w:eastAsia="Times New Roman" w:hAnsi="Times New Roman" w:cs="Times New Roman"/>
          <w:color w:val="111111"/>
          <w:sz w:val="24"/>
          <w:szCs w:val="24"/>
        </w:rPr>
        <w:t xml:space="preserve"> en </w:t>
      </w:r>
      <w:r>
        <w:rPr>
          <w:rFonts w:ascii="Times New Roman" w:eastAsia="Times New Roman" w:hAnsi="Times New Roman" w:cs="Times New Roman"/>
          <w:color w:val="111111"/>
          <w:sz w:val="24"/>
          <w:szCs w:val="24"/>
        </w:rPr>
        <w:t xml:space="preserve">los </w:t>
      </w:r>
      <w:r w:rsidR="000F5EBE">
        <w:rPr>
          <w:rFonts w:ascii="Times New Roman" w:eastAsia="Times New Roman" w:hAnsi="Times New Roman" w:cs="Times New Roman"/>
          <w:color w:val="111111"/>
          <w:sz w:val="24"/>
          <w:szCs w:val="24"/>
        </w:rPr>
        <w:t>IDH muy bajos</w:t>
      </w:r>
      <w:r>
        <w:rPr>
          <w:rFonts w:ascii="Times New Roman" w:eastAsia="Times New Roman" w:hAnsi="Times New Roman" w:cs="Times New Roman"/>
          <w:color w:val="111111"/>
          <w:sz w:val="24"/>
          <w:szCs w:val="24"/>
        </w:rPr>
        <w:t xml:space="preserve"> del</w:t>
      </w:r>
      <w:r w:rsidR="000F5EBE">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s</w:t>
      </w:r>
      <w:r w:rsidR="000F5EBE">
        <w:rPr>
          <w:rFonts w:ascii="Times New Roman" w:eastAsia="Times New Roman" w:hAnsi="Times New Roman" w:cs="Times New Roman"/>
          <w:color w:val="111111"/>
          <w:sz w:val="24"/>
          <w:szCs w:val="24"/>
        </w:rPr>
        <w:t>ur</w:t>
      </w:r>
      <w:r>
        <w:rPr>
          <w:rFonts w:ascii="Times New Roman" w:eastAsia="Times New Roman" w:hAnsi="Times New Roman" w:cs="Times New Roman"/>
          <w:color w:val="111111"/>
          <w:sz w:val="24"/>
          <w:szCs w:val="24"/>
        </w:rPr>
        <w:t xml:space="preserve"> y los más </w:t>
      </w:r>
      <w:r w:rsidR="000F5EBE">
        <w:rPr>
          <w:rFonts w:ascii="Times New Roman" w:eastAsia="Times New Roman" w:hAnsi="Times New Roman" w:cs="Times New Roman"/>
          <w:color w:val="111111"/>
          <w:sz w:val="24"/>
          <w:szCs w:val="24"/>
        </w:rPr>
        <w:t xml:space="preserve">altos </w:t>
      </w:r>
      <w:r>
        <w:rPr>
          <w:rFonts w:ascii="Times New Roman" w:eastAsia="Times New Roman" w:hAnsi="Times New Roman" w:cs="Times New Roman"/>
          <w:color w:val="111111"/>
          <w:sz w:val="24"/>
          <w:szCs w:val="24"/>
        </w:rPr>
        <w:t>d</w:t>
      </w:r>
      <w:r w:rsidR="000F5EBE">
        <w:rPr>
          <w:rFonts w:ascii="Times New Roman" w:eastAsia="Times New Roman" w:hAnsi="Times New Roman" w:cs="Times New Roman"/>
          <w:color w:val="111111"/>
          <w:sz w:val="24"/>
          <w:szCs w:val="24"/>
        </w:rPr>
        <w:t xml:space="preserve">el norte (figura </w:t>
      </w:r>
      <w:r w:rsidR="000F5EBE">
        <w:rPr>
          <w:rFonts w:ascii="Times New Roman" w:eastAsia="Times New Roman" w:hAnsi="Times New Roman" w:cs="Times New Roman"/>
          <w:color w:val="333333"/>
          <w:sz w:val="24"/>
          <w:szCs w:val="24"/>
          <w:highlight w:val="white"/>
        </w:rPr>
        <w:t>1)</w:t>
      </w:r>
      <w:r>
        <w:rPr>
          <w:rFonts w:ascii="Times New Roman" w:eastAsia="Times New Roman" w:hAnsi="Times New Roman" w:cs="Times New Roman"/>
          <w:color w:val="333333"/>
          <w:sz w:val="24"/>
          <w:szCs w:val="24"/>
        </w:rPr>
        <w:t>.</w:t>
      </w:r>
      <w:r w:rsidR="000F5EBE">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P</w:t>
      </w:r>
      <w:r w:rsidR="000F5EBE">
        <w:rPr>
          <w:rFonts w:ascii="Times New Roman" w:eastAsia="Times New Roman" w:hAnsi="Times New Roman" w:cs="Times New Roman"/>
          <w:color w:val="111111"/>
          <w:sz w:val="24"/>
          <w:szCs w:val="24"/>
        </w:rPr>
        <w:t xml:space="preserve">or ello, es posible reconocer que tanto el desarrollo (Sen, 2016) como la desigualdad son condiciones complejas y multifactoriales, </w:t>
      </w:r>
      <w:r>
        <w:rPr>
          <w:rFonts w:ascii="Times New Roman" w:eastAsia="Times New Roman" w:hAnsi="Times New Roman" w:cs="Times New Roman"/>
          <w:color w:val="111111"/>
          <w:sz w:val="24"/>
          <w:szCs w:val="24"/>
        </w:rPr>
        <w:t>que deben ser atendidas con</w:t>
      </w:r>
      <w:r w:rsidR="000F5EBE">
        <w:rPr>
          <w:rFonts w:ascii="Times New Roman" w:eastAsia="Times New Roman" w:hAnsi="Times New Roman" w:cs="Times New Roman"/>
          <w:color w:val="111111"/>
          <w:sz w:val="24"/>
          <w:szCs w:val="24"/>
        </w:rPr>
        <w:t xml:space="preserve"> buenos servicios de educación y salud para corregir la problemática (Carmona </w:t>
      </w:r>
      <w:r w:rsidR="00646DF1">
        <w:rPr>
          <w:rFonts w:ascii="Times New Roman" w:eastAsia="Times New Roman" w:hAnsi="Times New Roman" w:cs="Times New Roman"/>
          <w:color w:val="000000"/>
          <w:sz w:val="24"/>
          <w:szCs w:val="24"/>
        </w:rPr>
        <w:t>Guerrero</w:t>
      </w:r>
      <w:r w:rsidR="00646DF1">
        <w:rPr>
          <w:rFonts w:ascii="Times New Roman" w:eastAsia="Times New Roman" w:hAnsi="Times New Roman" w:cs="Times New Roman"/>
          <w:color w:val="111111"/>
          <w:sz w:val="24"/>
          <w:szCs w:val="24"/>
        </w:rPr>
        <w:t xml:space="preserve"> </w:t>
      </w:r>
      <w:r w:rsidR="000F5EBE">
        <w:rPr>
          <w:rFonts w:ascii="Times New Roman" w:eastAsia="Times New Roman" w:hAnsi="Times New Roman" w:cs="Times New Roman"/>
          <w:color w:val="111111"/>
          <w:sz w:val="24"/>
          <w:szCs w:val="24"/>
        </w:rPr>
        <w:t>y Caamal</w:t>
      </w:r>
      <w:r w:rsidR="00646DF1" w:rsidRPr="00646DF1">
        <w:rPr>
          <w:rFonts w:ascii="Times New Roman" w:eastAsia="Times New Roman" w:hAnsi="Times New Roman" w:cs="Times New Roman"/>
          <w:color w:val="000000"/>
          <w:sz w:val="24"/>
          <w:szCs w:val="24"/>
        </w:rPr>
        <w:t xml:space="preserve"> </w:t>
      </w:r>
      <w:r w:rsidR="00646DF1">
        <w:rPr>
          <w:rFonts w:ascii="Times New Roman" w:eastAsia="Times New Roman" w:hAnsi="Times New Roman" w:cs="Times New Roman"/>
          <w:color w:val="000000"/>
          <w:sz w:val="24"/>
          <w:szCs w:val="24"/>
        </w:rPr>
        <w:t>Olvera</w:t>
      </w:r>
      <w:r w:rsidR="000F5EBE">
        <w:rPr>
          <w:rFonts w:ascii="Times New Roman" w:eastAsia="Times New Roman" w:hAnsi="Times New Roman" w:cs="Times New Roman"/>
          <w:color w:val="111111"/>
          <w:sz w:val="24"/>
          <w:szCs w:val="24"/>
        </w:rPr>
        <w:t xml:space="preserve">, 2018). </w:t>
      </w:r>
    </w:p>
    <w:p w14:paraId="3F0B03D8" w14:textId="77777777" w:rsidR="002076DE" w:rsidRDefault="000F5EBE" w:rsidP="00DC292B">
      <w:pPr>
        <w:spacing w:after="0" w:line="360" w:lineRule="auto"/>
        <w:ind w:firstLine="708"/>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La desigualdad</w:t>
      </w:r>
      <w:r w:rsidR="002076DE">
        <w:rPr>
          <w:rFonts w:ascii="Times New Roman" w:eastAsia="Times New Roman" w:hAnsi="Times New Roman" w:cs="Times New Roman"/>
          <w:color w:val="111111"/>
          <w:sz w:val="24"/>
          <w:szCs w:val="24"/>
        </w:rPr>
        <w:t>, lógicamente,</w:t>
      </w:r>
      <w:r>
        <w:rPr>
          <w:rFonts w:ascii="Times New Roman" w:eastAsia="Times New Roman" w:hAnsi="Times New Roman" w:cs="Times New Roman"/>
          <w:color w:val="111111"/>
          <w:sz w:val="24"/>
          <w:szCs w:val="24"/>
        </w:rPr>
        <w:t xml:space="preserve"> incide en las posibilidades de crecimiento económico, en especial en el largo plazo (Berg </w:t>
      </w:r>
      <w:r w:rsidR="002076DE" w:rsidRPr="002076DE">
        <w:rPr>
          <w:rFonts w:ascii="Times New Roman" w:eastAsia="Times New Roman" w:hAnsi="Times New Roman" w:cs="Times New Roman"/>
          <w:i/>
          <w:color w:val="111111"/>
          <w:sz w:val="24"/>
          <w:szCs w:val="24"/>
        </w:rPr>
        <w:t>et al.</w:t>
      </w:r>
      <w:r>
        <w:rPr>
          <w:rFonts w:ascii="Times New Roman" w:eastAsia="Times New Roman" w:hAnsi="Times New Roman" w:cs="Times New Roman"/>
          <w:color w:val="111111"/>
          <w:sz w:val="24"/>
          <w:szCs w:val="24"/>
        </w:rPr>
        <w:t xml:space="preserve">, 2018), </w:t>
      </w:r>
      <w:r w:rsidR="002076DE">
        <w:rPr>
          <w:rFonts w:ascii="Times New Roman" w:eastAsia="Times New Roman" w:hAnsi="Times New Roman" w:cs="Times New Roman"/>
          <w:color w:val="111111"/>
          <w:sz w:val="24"/>
          <w:szCs w:val="24"/>
        </w:rPr>
        <w:t xml:space="preserve">pues esta situación </w:t>
      </w:r>
      <w:r>
        <w:rPr>
          <w:rFonts w:ascii="Times New Roman" w:eastAsia="Times New Roman" w:hAnsi="Times New Roman" w:cs="Times New Roman"/>
          <w:color w:val="111111"/>
          <w:sz w:val="24"/>
          <w:szCs w:val="24"/>
        </w:rPr>
        <w:t xml:space="preserve">merma el </w:t>
      </w:r>
      <w:r w:rsidR="002076DE">
        <w:rPr>
          <w:rFonts w:ascii="Times New Roman" w:eastAsia="Times New Roman" w:hAnsi="Times New Roman" w:cs="Times New Roman"/>
          <w:color w:val="111111"/>
          <w:sz w:val="24"/>
          <w:szCs w:val="24"/>
        </w:rPr>
        <w:t xml:space="preserve">estado de derecho </w:t>
      </w:r>
      <w:r>
        <w:rPr>
          <w:rFonts w:ascii="Times New Roman" w:eastAsia="Times New Roman" w:hAnsi="Times New Roman" w:cs="Times New Roman"/>
          <w:color w:val="111111"/>
          <w:sz w:val="24"/>
          <w:szCs w:val="24"/>
        </w:rPr>
        <w:t xml:space="preserve">(Acemoglu </w:t>
      </w:r>
      <w:r w:rsidR="002076DE">
        <w:rPr>
          <w:rFonts w:ascii="Times New Roman" w:eastAsia="Times New Roman" w:hAnsi="Times New Roman" w:cs="Times New Roman"/>
          <w:color w:val="111111"/>
          <w:sz w:val="24"/>
          <w:szCs w:val="24"/>
        </w:rPr>
        <w:t>y</w:t>
      </w:r>
      <w:r>
        <w:rPr>
          <w:rFonts w:ascii="Times New Roman" w:eastAsia="Times New Roman" w:hAnsi="Times New Roman" w:cs="Times New Roman"/>
          <w:color w:val="111111"/>
          <w:sz w:val="24"/>
          <w:szCs w:val="24"/>
        </w:rPr>
        <w:t xml:space="preserve"> Robinson, 2019)</w:t>
      </w:r>
      <w:r w:rsidR="002076DE">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las </w:t>
      </w:r>
      <w:r w:rsidR="002076DE">
        <w:rPr>
          <w:rFonts w:ascii="Times New Roman" w:eastAsia="Times New Roman" w:hAnsi="Times New Roman" w:cs="Times New Roman"/>
          <w:color w:val="111111"/>
          <w:sz w:val="24"/>
          <w:szCs w:val="24"/>
        </w:rPr>
        <w:t xml:space="preserve">instituciones democráticas </w:t>
      </w:r>
      <w:r>
        <w:rPr>
          <w:rFonts w:ascii="Times New Roman" w:eastAsia="Times New Roman" w:hAnsi="Times New Roman" w:cs="Times New Roman"/>
          <w:color w:val="111111"/>
          <w:sz w:val="24"/>
          <w:szCs w:val="24"/>
        </w:rPr>
        <w:t>(Estrada</w:t>
      </w:r>
      <w:r w:rsidR="00646DF1" w:rsidRPr="00646DF1">
        <w:rPr>
          <w:rFonts w:ascii="Times New Roman" w:eastAsia="Times New Roman" w:hAnsi="Times New Roman" w:cs="Times New Roman"/>
          <w:color w:val="000000"/>
          <w:sz w:val="24"/>
          <w:szCs w:val="24"/>
        </w:rPr>
        <w:t xml:space="preserve"> </w:t>
      </w:r>
      <w:r w:rsidR="00646DF1">
        <w:rPr>
          <w:rFonts w:ascii="Times New Roman" w:eastAsia="Times New Roman" w:hAnsi="Times New Roman" w:cs="Times New Roman"/>
          <w:color w:val="000000"/>
          <w:sz w:val="24"/>
          <w:szCs w:val="24"/>
        </w:rPr>
        <w:t>Rodríguez</w:t>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i/>
          <w:color w:val="111111"/>
          <w:sz w:val="24"/>
          <w:szCs w:val="24"/>
        </w:rPr>
        <w:t>et al.</w:t>
      </w:r>
      <w:r>
        <w:rPr>
          <w:rFonts w:ascii="Times New Roman" w:eastAsia="Times New Roman" w:hAnsi="Times New Roman" w:cs="Times New Roman"/>
          <w:color w:val="111111"/>
          <w:sz w:val="24"/>
          <w:szCs w:val="24"/>
        </w:rPr>
        <w:t>, 2022) y genera externalidades negativas en el medio ambiente y el bienestar (Castells</w:t>
      </w:r>
      <w:r w:rsidR="002076DE">
        <w:rPr>
          <w:rFonts w:ascii="Times New Roman" w:eastAsia="Times New Roman" w:hAnsi="Times New Roman" w:cs="Times New Roman"/>
          <w:color w:val="111111"/>
          <w:sz w:val="24"/>
          <w:szCs w:val="24"/>
        </w:rPr>
        <w:t xml:space="preserve"> </w:t>
      </w:r>
      <w:r w:rsidR="002076DE">
        <w:rPr>
          <w:rFonts w:ascii="Times New Roman" w:eastAsia="Times New Roman" w:hAnsi="Times New Roman" w:cs="Times New Roman"/>
          <w:i/>
          <w:color w:val="111111"/>
          <w:sz w:val="24"/>
          <w:szCs w:val="24"/>
        </w:rPr>
        <w:t>et al.</w:t>
      </w:r>
      <w:r>
        <w:rPr>
          <w:rFonts w:ascii="Times New Roman" w:eastAsia="Times New Roman" w:hAnsi="Times New Roman" w:cs="Times New Roman"/>
          <w:color w:val="111111"/>
          <w:sz w:val="24"/>
          <w:szCs w:val="24"/>
        </w:rPr>
        <w:t xml:space="preserve">, 2019). </w:t>
      </w:r>
    </w:p>
    <w:p w14:paraId="249F5946" w14:textId="77777777" w:rsidR="006D1DB5" w:rsidRDefault="000F5EBE" w:rsidP="00DC292B">
      <w:pPr>
        <w:spacing w:after="0" w:line="360" w:lineRule="auto"/>
        <w:ind w:firstLine="708"/>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Sin embargo, la obligación de reducir las desigualdades preservando el entorno no es labor exclusiva del sector público, </w:t>
      </w:r>
      <w:r w:rsidR="002076DE">
        <w:rPr>
          <w:rFonts w:ascii="Times New Roman" w:eastAsia="Times New Roman" w:hAnsi="Times New Roman" w:cs="Times New Roman"/>
          <w:color w:val="111111"/>
          <w:sz w:val="24"/>
          <w:szCs w:val="24"/>
        </w:rPr>
        <w:t xml:space="preserve">ya que </w:t>
      </w:r>
      <w:r>
        <w:rPr>
          <w:rFonts w:ascii="Times New Roman" w:eastAsia="Times New Roman" w:hAnsi="Times New Roman" w:cs="Times New Roman"/>
          <w:color w:val="111111"/>
          <w:sz w:val="24"/>
          <w:szCs w:val="24"/>
        </w:rPr>
        <w:t>hoy más que nunca el sector empresarial y la sociedad civil deben incorporar estructuras de seguimiento, vigilancia y participación para acompañar los proyectos y políticas públicas o transferencias monetarias (Pérez</w:t>
      </w:r>
      <w:r w:rsidR="00646DF1" w:rsidRPr="00646DF1">
        <w:rPr>
          <w:rFonts w:ascii="Times New Roman" w:eastAsia="Times New Roman" w:hAnsi="Times New Roman" w:cs="Times New Roman"/>
          <w:color w:val="000000"/>
          <w:sz w:val="24"/>
          <w:szCs w:val="24"/>
        </w:rPr>
        <w:t>-Nájera</w:t>
      </w:r>
      <w:r>
        <w:rPr>
          <w:rFonts w:ascii="Times New Roman" w:eastAsia="Times New Roman" w:hAnsi="Times New Roman" w:cs="Times New Roman"/>
          <w:color w:val="111111"/>
          <w:sz w:val="24"/>
          <w:szCs w:val="24"/>
        </w:rPr>
        <w:t xml:space="preserve"> y Rendón</w:t>
      </w:r>
      <w:r w:rsidR="00646DF1" w:rsidRPr="00646DF1">
        <w:rPr>
          <w:rFonts w:ascii="Times New Roman" w:eastAsia="Times New Roman" w:hAnsi="Times New Roman" w:cs="Times New Roman"/>
          <w:color w:val="000000"/>
          <w:sz w:val="24"/>
          <w:szCs w:val="24"/>
        </w:rPr>
        <w:t>-Hernández</w:t>
      </w:r>
      <w:r>
        <w:rPr>
          <w:rFonts w:ascii="Times New Roman" w:eastAsia="Times New Roman" w:hAnsi="Times New Roman" w:cs="Times New Roman"/>
          <w:color w:val="111111"/>
          <w:sz w:val="24"/>
          <w:szCs w:val="24"/>
        </w:rPr>
        <w:t>, 2022). Cabe señalar que en nuestro país se ha mejorado la cobertura</w:t>
      </w:r>
      <w:r w:rsidR="002076DE">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pero queda trabajo por hacer en lo que respecta a la calidad de la educación (Clara</w:t>
      </w:r>
      <w:r w:rsidR="00646DF1" w:rsidRPr="00646DF1">
        <w:rPr>
          <w:rFonts w:ascii="Times New Roman" w:eastAsia="Times New Roman" w:hAnsi="Times New Roman" w:cs="Times New Roman"/>
          <w:color w:val="000000"/>
          <w:sz w:val="24"/>
          <w:szCs w:val="24"/>
        </w:rPr>
        <w:t xml:space="preserve"> </w:t>
      </w:r>
      <w:r w:rsidR="00646DF1">
        <w:rPr>
          <w:rFonts w:ascii="Times New Roman" w:eastAsia="Times New Roman" w:hAnsi="Times New Roman" w:cs="Times New Roman"/>
          <w:color w:val="000000"/>
          <w:sz w:val="24"/>
          <w:szCs w:val="24"/>
        </w:rPr>
        <w:t>Zafra</w:t>
      </w:r>
      <w:r>
        <w:rPr>
          <w:rFonts w:ascii="Times New Roman" w:eastAsia="Times New Roman" w:hAnsi="Times New Roman" w:cs="Times New Roman"/>
          <w:color w:val="111111"/>
          <w:sz w:val="24"/>
          <w:szCs w:val="24"/>
        </w:rPr>
        <w:t xml:space="preserve"> y Vega</w:t>
      </w:r>
      <w:r w:rsidR="00646DF1" w:rsidRPr="00646DF1">
        <w:rPr>
          <w:rFonts w:ascii="Times New Roman" w:eastAsia="Times New Roman" w:hAnsi="Times New Roman" w:cs="Times New Roman"/>
          <w:color w:val="000000"/>
          <w:sz w:val="24"/>
          <w:szCs w:val="24"/>
        </w:rPr>
        <w:t xml:space="preserve"> </w:t>
      </w:r>
      <w:r w:rsidR="00646DF1">
        <w:rPr>
          <w:rFonts w:ascii="Times New Roman" w:eastAsia="Times New Roman" w:hAnsi="Times New Roman" w:cs="Times New Roman"/>
          <w:color w:val="000000"/>
          <w:sz w:val="24"/>
          <w:szCs w:val="24"/>
        </w:rPr>
        <w:t>Zárate</w:t>
      </w:r>
      <w:r>
        <w:rPr>
          <w:rFonts w:ascii="Times New Roman" w:eastAsia="Times New Roman" w:hAnsi="Times New Roman" w:cs="Times New Roman"/>
          <w:color w:val="111111"/>
          <w:sz w:val="24"/>
          <w:szCs w:val="24"/>
        </w:rPr>
        <w:t>, 2021).</w:t>
      </w:r>
    </w:p>
    <w:p w14:paraId="1030AA2D" w14:textId="77777777" w:rsidR="006D1DB5" w:rsidRDefault="000F5EBE" w:rsidP="00DC292B">
      <w:pPr>
        <w:spacing w:after="0" w:line="360" w:lineRule="auto"/>
        <w:ind w:firstLine="708"/>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El IDH es un indicador “sintético” para evaluar el desarrollo a mediano plazo; considera tres dimensiones que permiten incorporar la esperanza de una vida larga y saludable, los años de escolaridad y el ingreso, por lo </w:t>
      </w:r>
      <w:r w:rsidR="002076DE">
        <w:rPr>
          <w:rFonts w:ascii="Times New Roman" w:eastAsia="Times New Roman" w:hAnsi="Times New Roman" w:cs="Times New Roman"/>
          <w:color w:val="111111"/>
          <w:sz w:val="24"/>
          <w:szCs w:val="24"/>
        </w:rPr>
        <w:t>que</w:t>
      </w:r>
      <w:r>
        <w:rPr>
          <w:rFonts w:ascii="Times New Roman" w:eastAsia="Times New Roman" w:hAnsi="Times New Roman" w:cs="Times New Roman"/>
          <w:color w:val="111111"/>
          <w:sz w:val="24"/>
          <w:szCs w:val="24"/>
        </w:rPr>
        <w:t xml:space="preserve"> es una herramienta muy útil para identificar los patrones de bienestar (Sen, 2016). Por ejemplo, para contextualizar las características de heterogeneidad de las entidades del país</w:t>
      </w:r>
      <w:r w:rsidR="002076DE">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si comparamos a los estados de la república mexicana en el contexto internacional</w:t>
      </w:r>
      <w:r w:rsidR="002076DE">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podemos observar los bajos niveles de bienestar en la entidad</w:t>
      </w:r>
      <w:r w:rsidR="002076DE">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figura 1</w:t>
      </w:r>
      <w:r w:rsidR="002076DE">
        <w:rPr>
          <w:rFonts w:ascii="Times New Roman" w:eastAsia="Times New Roman" w:hAnsi="Times New Roman" w:cs="Times New Roman"/>
          <w:color w:val="111111"/>
          <w:sz w:val="24"/>
          <w:szCs w:val="24"/>
        </w:rPr>
        <w:t>).</w:t>
      </w:r>
    </w:p>
    <w:p w14:paraId="35FD285C" w14:textId="77777777" w:rsidR="002076DE" w:rsidRDefault="002076DE" w:rsidP="00DC292B">
      <w:pPr>
        <w:spacing w:after="0" w:line="360" w:lineRule="auto"/>
        <w:ind w:firstLine="708"/>
        <w:jc w:val="both"/>
        <w:rPr>
          <w:rFonts w:ascii="Times New Roman" w:eastAsia="Times New Roman" w:hAnsi="Times New Roman" w:cs="Times New Roman"/>
          <w:color w:val="111111"/>
          <w:sz w:val="24"/>
          <w:szCs w:val="24"/>
        </w:rPr>
      </w:pPr>
    </w:p>
    <w:p w14:paraId="1099AE2D" w14:textId="77777777" w:rsidR="00D95F52" w:rsidRDefault="00D95F52" w:rsidP="00DC292B">
      <w:pPr>
        <w:spacing w:after="0" w:line="360" w:lineRule="auto"/>
        <w:ind w:firstLine="708"/>
        <w:jc w:val="both"/>
        <w:rPr>
          <w:rFonts w:ascii="Times New Roman" w:eastAsia="Times New Roman" w:hAnsi="Times New Roman" w:cs="Times New Roman"/>
          <w:color w:val="111111"/>
          <w:sz w:val="24"/>
          <w:szCs w:val="24"/>
        </w:rPr>
      </w:pPr>
    </w:p>
    <w:p w14:paraId="27F36F5B" w14:textId="77777777" w:rsidR="00D95F52" w:rsidRDefault="00D95F52" w:rsidP="00DC292B">
      <w:pPr>
        <w:spacing w:after="0" w:line="360" w:lineRule="auto"/>
        <w:ind w:firstLine="708"/>
        <w:jc w:val="both"/>
        <w:rPr>
          <w:rFonts w:ascii="Times New Roman" w:eastAsia="Times New Roman" w:hAnsi="Times New Roman" w:cs="Times New Roman"/>
          <w:color w:val="111111"/>
          <w:sz w:val="24"/>
          <w:szCs w:val="24"/>
        </w:rPr>
      </w:pPr>
    </w:p>
    <w:p w14:paraId="473D9F67" w14:textId="77777777" w:rsidR="00D95F52" w:rsidRDefault="00D95F52" w:rsidP="00DC292B">
      <w:pPr>
        <w:spacing w:after="0" w:line="360" w:lineRule="auto"/>
        <w:ind w:firstLine="708"/>
        <w:jc w:val="both"/>
        <w:rPr>
          <w:rFonts w:ascii="Times New Roman" w:eastAsia="Times New Roman" w:hAnsi="Times New Roman" w:cs="Times New Roman"/>
          <w:color w:val="111111"/>
          <w:sz w:val="24"/>
          <w:szCs w:val="24"/>
        </w:rPr>
      </w:pPr>
    </w:p>
    <w:p w14:paraId="3728C3F1" w14:textId="77777777" w:rsidR="00D95F52" w:rsidRDefault="00D95F52" w:rsidP="00DC292B">
      <w:pPr>
        <w:spacing w:after="0" w:line="360" w:lineRule="auto"/>
        <w:ind w:firstLine="708"/>
        <w:jc w:val="both"/>
        <w:rPr>
          <w:rFonts w:ascii="Times New Roman" w:eastAsia="Times New Roman" w:hAnsi="Times New Roman" w:cs="Times New Roman"/>
          <w:color w:val="111111"/>
          <w:sz w:val="24"/>
          <w:szCs w:val="24"/>
        </w:rPr>
      </w:pPr>
    </w:p>
    <w:p w14:paraId="223D3E62" w14:textId="77777777" w:rsidR="00D95F52" w:rsidRDefault="00D95F52" w:rsidP="00DC292B">
      <w:pPr>
        <w:spacing w:after="0" w:line="360" w:lineRule="auto"/>
        <w:ind w:firstLine="708"/>
        <w:jc w:val="both"/>
        <w:rPr>
          <w:rFonts w:ascii="Times New Roman" w:eastAsia="Times New Roman" w:hAnsi="Times New Roman" w:cs="Times New Roman"/>
          <w:color w:val="111111"/>
          <w:sz w:val="24"/>
          <w:szCs w:val="24"/>
        </w:rPr>
      </w:pPr>
    </w:p>
    <w:p w14:paraId="64C07A30" w14:textId="77777777" w:rsidR="00D95F52" w:rsidRDefault="00D95F52" w:rsidP="00DC292B">
      <w:pPr>
        <w:spacing w:after="0" w:line="360" w:lineRule="auto"/>
        <w:ind w:firstLine="708"/>
        <w:jc w:val="both"/>
        <w:rPr>
          <w:rFonts w:ascii="Times New Roman" w:eastAsia="Times New Roman" w:hAnsi="Times New Roman" w:cs="Times New Roman"/>
          <w:color w:val="111111"/>
          <w:sz w:val="24"/>
          <w:szCs w:val="24"/>
        </w:rPr>
      </w:pPr>
    </w:p>
    <w:p w14:paraId="284426AC" w14:textId="77777777" w:rsidR="00D95F52" w:rsidRDefault="00D95F52" w:rsidP="00DC292B">
      <w:pPr>
        <w:spacing w:after="0" w:line="360" w:lineRule="auto"/>
        <w:ind w:firstLine="708"/>
        <w:jc w:val="both"/>
        <w:rPr>
          <w:rFonts w:ascii="Times New Roman" w:eastAsia="Times New Roman" w:hAnsi="Times New Roman" w:cs="Times New Roman"/>
          <w:color w:val="111111"/>
          <w:sz w:val="24"/>
          <w:szCs w:val="24"/>
        </w:rPr>
      </w:pPr>
    </w:p>
    <w:p w14:paraId="76F92B4B" w14:textId="77777777" w:rsidR="00D95F52" w:rsidRDefault="00D95F52" w:rsidP="00DC292B">
      <w:pPr>
        <w:spacing w:after="0" w:line="360" w:lineRule="auto"/>
        <w:ind w:firstLine="708"/>
        <w:jc w:val="both"/>
        <w:rPr>
          <w:rFonts w:ascii="Times New Roman" w:eastAsia="Times New Roman" w:hAnsi="Times New Roman" w:cs="Times New Roman"/>
          <w:color w:val="111111"/>
          <w:sz w:val="24"/>
          <w:szCs w:val="24"/>
        </w:rPr>
      </w:pPr>
    </w:p>
    <w:p w14:paraId="0A3CBB46" w14:textId="7E994BB0" w:rsidR="002076DE" w:rsidRDefault="002076DE" w:rsidP="00DC292B">
      <w:pPr>
        <w:spacing w:after="0" w:line="360" w:lineRule="auto"/>
        <w:jc w:val="center"/>
        <w:rPr>
          <w:rFonts w:ascii="Times New Roman" w:eastAsia="Times New Roman" w:hAnsi="Times New Roman" w:cs="Times New Roman"/>
          <w:color w:val="111111"/>
          <w:sz w:val="24"/>
          <w:szCs w:val="24"/>
        </w:rPr>
      </w:pPr>
      <w:r w:rsidRPr="002076DE">
        <w:rPr>
          <w:rFonts w:ascii="Times New Roman" w:eastAsia="Times New Roman" w:hAnsi="Times New Roman" w:cs="Times New Roman"/>
          <w:b/>
          <w:color w:val="111111"/>
          <w:sz w:val="24"/>
          <w:szCs w:val="24"/>
        </w:rPr>
        <w:lastRenderedPageBreak/>
        <w:t>Figura 1.</w:t>
      </w:r>
      <w:r>
        <w:rPr>
          <w:rFonts w:ascii="Times New Roman" w:eastAsia="Times New Roman" w:hAnsi="Times New Roman" w:cs="Times New Roman"/>
          <w:color w:val="111111"/>
          <w:sz w:val="24"/>
          <w:szCs w:val="24"/>
        </w:rPr>
        <w:t xml:space="preserve"> Índice de desarrollo humano para las entidades federativas</w:t>
      </w:r>
    </w:p>
    <w:p w14:paraId="56E927B2" w14:textId="77777777" w:rsidR="006D1DB5" w:rsidRDefault="000F5EBE" w:rsidP="00BC4BDF">
      <w:pPr>
        <w:spacing w:line="360" w:lineRule="auto"/>
        <w:jc w:val="center"/>
        <w:rPr>
          <w:rFonts w:ascii="Times New Roman" w:eastAsia="Times New Roman" w:hAnsi="Times New Roman" w:cs="Times New Roman"/>
          <w:color w:val="111111"/>
          <w:sz w:val="24"/>
          <w:szCs w:val="24"/>
        </w:rPr>
      </w:pPr>
      <w:r>
        <w:rPr>
          <w:rFonts w:ascii="Times New Roman" w:eastAsia="Times New Roman" w:hAnsi="Times New Roman" w:cs="Times New Roman"/>
          <w:noProof/>
          <w:sz w:val="24"/>
          <w:szCs w:val="24"/>
          <w:lang w:val="es-VE" w:eastAsia="es-VE"/>
        </w:rPr>
        <w:drawing>
          <wp:inline distT="0" distB="0" distL="0" distR="0" wp14:anchorId="6F154B86" wp14:editId="1EFF3431">
            <wp:extent cx="3290433" cy="2679067"/>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90433" cy="2679067"/>
                    </a:xfrm>
                    <a:prstGeom prst="rect">
                      <a:avLst/>
                    </a:prstGeom>
                    <a:ln/>
                  </pic:spPr>
                </pic:pic>
              </a:graphicData>
            </a:graphic>
          </wp:inline>
        </w:drawing>
      </w:r>
    </w:p>
    <w:p w14:paraId="49A4CB81" w14:textId="77777777" w:rsidR="002076DE" w:rsidRDefault="002076DE" w:rsidP="00BC4BDF">
      <w:pPr>
        <w:spacing w:after="0" w:line="360" w:lineRule="auto"/>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Fuente: Programa de las Naciones Unidas para el Desarrollo (PNUD) (</w:t>
      </w:r>
      <w:r w:rsidR="00646DF1">
        <w:rPr>
          <w:rFonts w:ascii="Times New Roman" w:eastAsia="Times New Roman" w:hAnsi="Times New Roman" w:cs="Times New Roman"/>
          <w:color w:val="000000"/>
          <w:sz w:val="24"/>
          <w:szCs w:val="24"/>
        </w:rPr>
        <w:t xml:space="preserve">30 de septiembre de </w:t>
      </w:r>
      <w:r>
        <w:rPr>
          <w:rFonts w:ascii="Times New Roman" w:eastAsia="Times New Roman" w:hAnsi="Times New Roman" w:cs="Times New Roman"/>
          <w:color w:val="111111"/>
          <w:sz w:val="24"/>
          <w:szCs w:val="24"/>
        </w:rPr>
        <w:t>2022)</w:t>
      </w:r>
    </w:p>
    <w:p w14:paraId="521FE6A9" w14:textId="1A20044A" w:rsidR="006D1DB5" w:rsidRDefault="009839A4" w:rsidP="00DC292B">
      <w:pPr>
        <w:spacing w:after="0" w:line="360" w:lineRule="auto"/>
        <w:ind w:firstLine="708"/>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Conceptualmente, el </w:t>
      </w:r>
      <w:r w:rsidR="002076DE">
        <w:rPr>
          <w:rFonts w:ascii="Times New Roman" w:eastAsia="Times New Roman" w:hAnsi="Times New Roman" w:cs="Times New Roman"/>
          <w:color w:val="111111"/>
          <w:sz w:val="24"/>
          <w:szCs w:val="24"/>
        </w:rPr>
        <w:t xml:space="preserve">índice de desarrollo </w:t>
      </w:r>
      <w:r w:rsidR="002076DE" w:rsidRPr="00182F20">
        <w:rPr>
          <w:rFonts w:ascii="Times New Roman" w:eastAsia="Times New Roman" w:hAnsi="Times New Roman" w:cs="Times New Roman"/>
          <w:color w:val="111111"/>
          <w:sz w:val="24"/>
          <w:szCs w:val="24"/>
        </w:rPr>
        <w:t xml:space="preserve">humano </w:t>
      </w:r>
      <w:r w:rsidRPr="00182F20">
        <w:rPr>
          <w:rFonts w:ascii="Times New Roman" w:eastAsia="Times New Roman" w:hAnsi="Times New Roman" w:cs="Times New Roman"/>
          <w:color w:val="111111"/>
          <w:sz w:val="24"/>
          <w:szCs w:val="24"/>
        </w:rPr>
        <w:t>(IDH) “</w:t>
      </w:r>
      <w:r w:rsidR="002076DE" w:rsidRPr="00182F20">
        <w:rPr>
          <w:rFonts w:ascii="Times New Roman" w:eastAsia="Times New Roman" w:hAnsi="Times New Roman" w:cs="Times New Roman"/>
          <w:color w:val="111111"/>
          <w:sz w:val="24"/>
          <w:szCs w:val="24"/>
        </w:rPr>
        <w:t>e</w:t>
      </w:r>
      <w:r w:rsidRPr="00182F20">
        <w:rPr>
          <w:rFonts w:ascii="Times New Roman" w:eastAsia="Times New Roman" w:hAnsi="Times New Roman" w:cs="Times New Roman"/>
          <w:color w:val="111111"/>
          <w:sz w:val="24"/>
          <w:szCs w:val="24"/>
        </w:rPr>
        <w:t>s un indicador que monitorea el progreso de las naciones con un instrumento que conjuga la longevidad de las personas, su educación y el nivel de ingreso necesario para una vida digna”</w:t>
      </w:r>
      <w:r w:rsidRPr="00182F20">
        <w:rPr>
          <w:rFonts w:ascii="Times New Roman" w:eastAsia="Times New Roman" w:hAnsi="Times New Roman" w:cs="Times New Roman"/>
          <w:color w:val="111111"/>
          <w:sz w:val="24"/>
          <w:szCs w:val="24"/>
        </w:rPr>
        <w:tab/>
        <w:t>(PNUD, 2022</w:t>
      </w:r>
      <w:r w:rsidR="00BE6092" w:rsidRPr="00182F20">
        <w:rPr>
          <w:rFonts w:ascii="Times New Roman" w:eastAsia="Times New Roman" w:hAnsi="Times New Roman" w:cs="Times New Roman"/>
          <w:color w:val="111111"/>
          <w:sz w:val="24"/>
          <w:szCs w:val="24"/>
        </w:rPr>
        <w:t>. Párr. 1</w:t>
      </w:r>
      <w:r w:rsidRPr="00182F20">
        <w:rPr>
          <w:rFonts w:ascii="Times New Roman" w:eastAsia="Times New Roman" w:hAnsi="Times New Roman" w:cs="Times New Roman"/>
          <w:color w:val="111111"/>
          <w:sz w:val="24"/>
          <w:szCs w:val="24"/>
        </w:rPr>
        <w:t>)</w:t>
      </w:r>
      <w:r w:rsidR="002076DE" w:rsidRPr="00182F20">
        <w:rPr>
          <w:rFonts w:ascii="Times New Roman" w:eastAsia="Times New Roman" w:hAnsi="Times New Roman" w:cs="Times New Roman"/>
          <w:color w:val="111111"/>
          <w:sz w:val="24"/>
          <w:szCs w:val="24"/>
        </w:rPr>
        <w:t>, y está</w:t>
      </w:r>
      <w:r w:rsidRPr="00182F20">
        <w:rPr>
          <w:rFonts w:ascii="Times New Roman" w:eastAsia="Times New Roman" w:hAnsi="Times New Roman" w:cs="Times New Roman"/>
          <w:color w:val="111111"/>
          <w:sz w:val="24"/>
          <w:szCs w:val="24"/>
        </w:rPr>
        <w:t xml:space="preserve"> conformado por tres dimensiones: </w:t>
      </w:r>
      <w:r w:rsidR="002076DE" w:rsidRPr="00182F20">
        <w:rPr>
          <w:rFonts w:ascii="Times New Roman" w:eastAsia="Times New Roman" w:hAnsi="Times New Roman" w:cs="Times New Roman"/>
          <w:color w:val="111111"/>
          <w:sz w:val="24"/>
          <w:szCs w:val="24"/>
        </w:rPr>
        <w:t>el í</w:t>
      </w:r>
      <w:r w:rsidRPr="00182F20">
        <w:rPr>
          <w:rFonts w:ascii="Times New Roman" w:eastAsia="Times New Roman" w:hAnsi="Times New Roman" w:cs="Times New Roman"/>
          <w:color w:val="111111"/>
          <w:sz w:val="24"/>
          <w:szCs w:val="24"/>
        </w:rPr>
        <w:t xml:space="preserve">ndice de educación “mide el progreso relativo de un país o un estado tomando en cuenta los años promedio de escolaridad y los años esperados de escolarización”; </w:t>
      </w:r>
      <w:r w:rsidR="002076DE" w:rsidRPr="00182F20">
        <w:rPr>
          <w:rFonts w:ascii="Times New Roman" w:eastAsia="Times New Roman" w:hAnsi="Times New Roman" w:cs="Times New Roman"/>
          <w:color w:val="111111"/>
          <w:sz w:val="24"/>
          <w:szCs w:val="24"/>
        </w:rPr>
        <w:t>el í</w:t>
      </w:r>
      <w:r w:rsidRPr="00182F20">
        <w:rPr>
          <w:rFonts w:ascii="Times New Roman" w:eastAsia="Times New Roman" w:hAnsi="Times New Roman" w:cs="Times New Roman"/>
          <w:color w:val="111111"/>
          <w:sz w:val="24"/>
          <w:szCs w:val="24"/>
        </w:rPr>
        <w:t xml:space="preserve">ndice de ingreso “se incluye como sustituto de todos los demás aspectos del desarrollo humano que no están reflejados en una vida larga y saludable ni en los conocimientos adquiridos”; y el </w:t>
      </w:r>
      <w:r w:rsidR="002076DE" w:rsidRPr="00182F20">
        <w:rPr>
          <w:rFonts w:ascii="Times New Roman" w:eastAsia="Times New Roman" w:hAnsi="Times New Roman" w:cs="Times New Roman"/>
          <w:color w:val="111111"/>
          <w:sz w:val="24"/>
          <w:szCs w:val="24"/>
        </w:rPr>
        <w:t>í</w:t>
      </w:r>
      <w:r w:rsidRPr="00182F20">
        <w:rPr>
          <w:rFonts w:ascii="Times New Roman" w:eastAsia="Times New Roman" w:hAnsi="Times New Roman" w:cs="Times New Roman"/>
          <w:color w:val="111111"/>
          <w:sz w:val="24"/>
          <w:szCs w:val="24"/>
        </w:rPr>
        <w:t xml:space="preserve">ndice de salud “mide el logro relativo de un país o un estado respecto a una norma internacional mínima, de 20 años de esperanza de vida al nacer, y una máxima de 83.4” (PNUD, </w:t>
      </w:r>
      <w:r w:rsidR="00646DF1" w:rsidRPr="00182F20">
        <w:rPr>
          <w:rFonts w:ascii="Times New Roman" w:eastAsia="Times New Roman" w:hAnsi="Times New Roman" w:cs="Times New Roman"/>
          <w:color w:val="000000"/>
          <w:sz w:val="24"/>
          <w:szCs w:val="24"/>
        </w:rPr>
        <w:t xml:space="preserve">18 de junio de </w:t>
      </w:r>
      <w:r w:rsidRPr="00182F20">
        <w:rPr>
          <w:rFonts w:ascii="Times New Roman" w:eastAsia="Times New Roman" w:hAnsi="Times New Roman" w:cs="Times New Roman"/>
          <w:color w:val="111111"/>
          <w:sz w:val="24"/>
          <w:szCs w:val="24"/>
        </w:rPr>
        <w:t>2021</w:t>
      </w:r>
      <w:r w:rsidR="00A75DD3" w:rsidRPr="00182F20">
        <w:rPr>
          <w:rFonts w:ascii="Times New Roman" w:eastAsia="Times New Roman" w:hAnsi="Times New Roman" w:cs="Times New Roman"/>
          <w:color w:val="111111"/>
          <w:sz w:val="24"/>
          <w:szCs w:val="24"/>
        </w:rPr>
        <w:t xml:space="preserve">. </w:t>
      </w:r>
      <w:r w:rsidR="00BA5245" w:rsidRPr="00182F20">
        <w:rPr>
          <w:rFonts w:ascii="Times New Roman" w:eastAsia="Times New Roman" w:hAnsi="Times New Roman" w:cs="Times New Roman"/>
          <w:color w:val="111111"/>
          <w:sz w:val="24"/>
          <w:szCs w:val="24"/>
        </w:rPr>
        <w:t>p</w:t>
      </w:r>
      <w:r w:rsidR="00A75DD3" w:rsidRPr="00182F20">
        <w:rPr>
          <w:rFonts w:ascii="Times New Roman" w:eastAsia="Times New Roman" w:hAnsi="Times New Roman" w:cs="Times New Roman"/>
          <w:color w:val="111111"/>
          <w:sz w:val="24"/>
          <w:szCs w:val="24"/>
        </w:rPr>
        <w:t>. 8</w:t>
      </w:r>
      <w:r w:rsidRPr="00182F20">
        <w:rPr>
          <w:rFonts w:ascii="Times New Roman" w:eastAsia="Times New Roman" w:hAnsi="Times New Roman" w:cs="Times New Roman"/>
          <w:color w:val="111111"/>
          <w:sz w:val="24"/>
          <w:szCs w:val="24"/>
        </w:rPr>
        <w:t>).</w:t>
      </w:r>
    </w:p>
    <w:p w14:paraId="2CE0B038" w14:textId="77777777" w:rsidR="006D1DB5" w:rsidRDefault="000F5EBE" w:rsidP="00DC292B">
      <w:pPr>
        <w:spacing w:after="0" w:line="360" w:lineRule="auto"/>
        <w:ind w:firstLine="708"/>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Es fundamental procurar el seguimiento </w:t>
      </w:r>
      <w:r w:rsidR="005B6DDD">
        <w:rPr>
          <w:rFonts w:ascii="Times New Roman" w:eastAsia="Times New Roman" w:hAnsi="Times New Roman" w:cs="Times New Roman"/>
          <w:color w:val="111111"/>
          <w:sz w:val="24"/>
          <w:szCs w:val="24"/>
        </w:rPr>
        <w:t>de</w:t>
      </w:r>
      <w:r>
        <w:rPr>
          <w:rFonts w:ascii="Times New Roman" w:eastAsia="Times New Roman" w:hAnsi="Times New Roman" w:cs="Times New Roman"/>
          <w:color w:val="111111"/>
          <w:sz w:val="24"/>
          <w:szCs w:val="24"/>
        </w:rPr>
        <w:t xml:space="preserve"> los indicadores de sostenibilidad, bienestar y desigualdad en México, ya que son una alternativa empírica para evaluar a los gobiernos estatales (Duflo, 2021). Sin embargo, hay que reconocer que muchas de las acciones emprendidas en políticas públicas pueden observarse en periodos posteriores a su aplicación, es decir, la medición de los resultados podría ser cuantificable años después. </w:t>
      </w:r>
      <w:r w:rsidR="005B6DDD">
        <w:rPr>
          <w:rFonts w:ascii="Times New Roman" w:eastAsia="Times New Roman" w:hAnsi="Times New Roman" w:cs="Times New Roman"/>
          <w:color w:val="111111"/>
          <w:sz w:val="24"/>
          <w:szCs w:val="24"/>
        </w:rPr>
        <w:t>Por ello, e</w:t>
      </w:r>
      <w:r w:rsidR="009839A4">
        <w:rPr>
          <w:rFonts w:ascii="Times New Roman" w:eastAsia="Times New Roman" w:hAnsi="Times New Roman" w:cs="Times New Roman"/>
          <w:color w:val="111111"/>
          <w:sz w:val="24"/>
          <w:szCs w:val="24"/>
        </w:rPr>
        <w:t xml:space="preserve">s posible </w:t>
      </w:r>
      <w:r w:rsidR="005B6DDD">
        <w:rPr>
          <w:rFonts w:ascii="Times New Roman" w:eastAsia="Times New Roman" w:hAnsi="Times New Roman" w:cs="Times New Roman"/>
          <w:color w:val="111111"/>
          <w:sz w:val="24"/>
          <w:szCs w:val="24"/>
        </w:rPr>
        <w:t>afirmar</w:t>
      </w:r>
      <w:r w:rsidR="009839A4">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que este tipo de estudios aportan a la discusión de propuestas que inciden en el bienestar de la sociedad desde el ámbito académico y recalcan la importancia de implementar medidas que reduzcan la desigualdad a fin de beneficiar los niveles de educación y salud</w:t>
      </w:r>
      <w:r w:rsidR="005B6DDD">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en especial en las regiones históricamente olvidadas (Quiroz</w:t>
      </w:r>
      <w:r w:rsidR="00646DF1" w:rsidRPr="00646DF1">
        <w:rPr>
          <w:rFonts w:ascii="Times New Roman" w:eastAsia="Times New Roman" w:hAnsi="Times New Roman" w:cs="Times New Roman"/>
          <w:color w:val="000000"/>
          <w:sz w:val="24"/>
          <w:szCs w:val="24"/>
        </w:rPr>
        <w:t xml:space="preserve"> </w:t>
      </w:r>
      <w:r w:rsidR="00646DF1">
        <w:rPr>
          <w:rFonts w:ascii="Times New Roman" w:eastAsia="Times New Roman" w:hAnsi="Times New Roman" w:cs="Times New Roman"/>
          <w:color w:val="000000"/>
          <w:sz w:val="24"/>
          <w:szCs w:val="24"/>
        </w:rPr>
        <w:t>Reyes</w:t>
      </w:r>
      <w:r>
        <w:rPr>
          <w:rFonts w:ascii="Times New Roman" w:eastAsia="Times New Roman" w:hAnsi="Times New Roman" w:cs="Times New Roman"/>
          <w:color w:val="111111"/>
          <w:sz w:val="24"/>
          <w:szCs w:val="24"/>
        </w:rPr>
        <w:t>, 2020).</w:t>
      </w:r>
    </w:p>
    <w:p w14:paraId="42D5317B" w14:textId="77777777" w:rsidR="006D1DB5" w:rsidRDefault="000F5EBE" w:rsidP="00DC292B">
      <w:pPr>
        <w:spacing w:after="0" w:line="360" w:lineRule="auto"/>
        <w:ind w:firstLine="708"/>
        <w:jc w:val="both"/>
        <w:rPr>
          <w:rFonts w:ascii="Times New Roman" w:eastAsia="Times New Roman" w:hAnsi="Times New Roman" w:cs="Times New Roman"/>
          <w:color w:val="111111"/>
          <w:sz w:val="24"/>
          <w:szCs w:val="24"/>
        </w:rPr>
      </w:pPr>
      <w:r w:rsidRPr="009839A4">
        <w:rPr>
          <w:rFonts w:ascii="Times New Roman" w:eastAsia="Times New Roman" w:hAnsi="Times New Roman" w:cs="Times New Roman"/>
          <w:color w:val="111111"/>
          <w:sz w:val="24"/>
          <w:szCs w:val="24"/>
        </w:rPr>
        <w:lastRenderedPageBreak/>
        <w:t>Cabe señalar</w:t>
      </w:r>
      <w:r>
        <w:rPr>
          <w:rFonts w:ascii="Times New Roman" w:eastAsia="Times New Roman" w:hAnsi="Times New Roman" w:cs="Times New Roman"/>
          <w:color w:val="111111"/>
          <w:sz w:val="24"/>
          <w:szCs w:val="24"/>
        </w:rPr>
        <w:t xml:space="preserve"> que la correlación permite retomar la investigación empírica y documental sobre los indicadores en los 32 estados </w:t>
      </w:r>
      <w:r w:rsidR="005B6DDD">
        <w:rPr>
          <w:rFonts w:ascii="Times New Roman" w:eastAsia="Times New Roman" w:hAnsi="Times New Roman" w:cs="Times New Roman"/>
          <w:color w:val="111111"/>
          <w:sz w:val="24"/>
          <w:szCs w:val="24"/>
        </w:rPr>
        <w:t xml:space="preserve">del país, por lo que </w:t>
      </w:r>
      <w:r>
        <w:rPr>
          <w:rFonts w:ascii="Times New Roman" w:eastAsia="Times New Roman" w:hAnsi="Times New Roman" w:cs="Times New Roman"/>
          <w:color w:val="111111"/>
          <w:sz w:val="24"/>
          <w:szCs w:val="24"/>
        </w:rPr>
        <w:t xml:space="preserve">es deseable utilizar técnicas mixtas de investigación que contrasten lo que </w:t>
      </w:r>
      <w:r w:rsidR="005B6DDD">
        <w:rPr>
          <w:rFonts w:ascii="Times New Roman" w:eastAsia="Times New Roman" w:hAnsi="Times New Roman" w:cs="Times New Roman"/>
          <w:color w:val="111111"/>
          <w:sz w:val="24"/>
          <w:szCs w:val="24"/>
        </w:rPr>
        <w:t>enseñan</w:t>
      </w:r>
      <w:r>
        <w:rPr>
          <w:rFonts w:ascii="Times New Roman" w:eastAsia="Times New Roman" w:hAnsi="Times New Roman" w:cs="Times New Roman"/>
          <w:color w:val="111111"/>
          <w:sz w:val="24"/>
          <w:szCs w:val="24"/>
        </w:rPr>
        <w:t xml:space="preserve"> los datos con la situación y percepciones de los agentes económicos </w:t>
      </w:r>
      <w:r w:rsidR="005B6DDD">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empresarios, mujeres, hombres, jóvenes, trabajadores informales, indígenas, etc.</w:t>
      </w:r>
      <w:r w:rsidR="005B6DDD">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005B6DDD">
        <w:rPr>
          <w:rFonts w:ascii="Times New Roman" w:eastAsia="Times New Roman" w:hAnsi="Times New Roman" w:cs="Times New Roman"/>
          <w:color w:val="111111"/>
          <w:sz w:val="24"/>
          <w:szCs w:val="24"/>
        </w:rPr>
        <w:t>pues ellos</w:t>
      </w:r>
      <w:r>
        <w:rPr>
          <w:rFonts w:ascii="Times New Roman" w:eastAsia="Times New Roman" w:hAnsi="Times New Roman" w:cs="Times New Roman"/>
          <w:color w:val="111111"/>
          <w:sz w:val="24"/>
          <w:szCs w:val="24"/>
        </w:rPr>
        <w:t xml:space="preserve"> todos los días están en contacto con las realidades</w:t>
      </w:r>
      <w:r w:rsidR="005B6DDD">
        <w:rPr>
          <w:rFonts w:ascii="Times New Roman" w:eastAsia="Times New Roman" w:hAnsi="Times New Roman" w:cs="Times New Roman"/>
          <w:color w:val="111111"/>
          <w:sz w:val="24"/>
          <w:szCs w:val="24"/>
        </w:rPr>
        <w:t xml:space="preserve">. De esa manera, luego se podrán efectuar </w:t>
      </w:r>
      <w:r>
        <w:rPr>
          <w:rFonts w:ascii="Times New Roman" w:eastAsia="Times New Roman" w:hAnsi="Times New Roman" w:cs="Times New Roman"/>
          <w:color w:val="111111"/>
          <w:sz w:val="24"/>
          <w:szCs w:val="24"/>
        </w:rPr>
        <w:t>compara</w:t>
      </w:r>
      <w:r w:rsidR="005B6DDD">
        <w:rPr>
          <w:rFonts w:ascii="Times New Roman" w:eastAsia="Times New Roman" w:hAnsi="Times New Roman" w:cs="Times New Roman"/>
          <w:color w:val="111111"/>
          <w:sz w:val="24"/>
          <w:szCs w:val="24"/>
        </w:rPr>
        <w:t>ciones</w:t>
      </w:r>
      <w:r>
        <w:rPr>
          <w:rFonts w:ascii="Times New Roman" w:eastAsia="Times New Roman" w:hAnsi="Times New Roman" w:cs="Times New Roman"/>
          <w:color w:val="111111"/>
          <w:sz w:val="24"/>
          <w:szCs w:val="24"/>
        </w:rPr>
        <w:t xml:space="preserve"> con estudios previos</w:t>
      </w:r>
      <w:r w:rsidR="005B6DDD">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como </w:t>
      </w:r>
      <w:r w:rsidR="005B6DDD">
        <w:rPr>
          <w:rFonts w:ascii="Times New Roman" w:eastAsia="Times New Roman" w:hAnsi="Times New Roman" w:cs="Times New Roman"/>
          <w:color w:val="111111"/>
          <w:sz w:val="24"/>
          <w:szCs w:val="24"/>
        </w:rPr>
        <w:t>los</w:t>
      </w:r>
      <w:r>
        <w:rPr>
          <w:rFonts w:ascii="Times New Roman" w:eastAsia="Times New Roman" w:hAnsi="Times New Roman" w:cs="Times New Roman"/>
          <w:color w:val="111111"/>
          <w:sz w:val="24"/>
          <w:szCs w:val="24"/>
        </w:rPr>
        <w:t xml:space="preserve"> de Aguilar </w:t>
      </w:r>
      <w:r w:rsidR="00646DF1">
        <w:rPr>
          <w:rFonts w:ascii="Times New Roman" w:eastAsia="Times New Roman" w:hAnsi="Times New Roman" w:cs="Times New Roman"/>
          <w:color w:val="000000"/>
          <w:sz w:val="24"/>
          <w:szCs w:val="24"/>
        </w:rPr>
        <w:t>Ortega</w:t>
      </w:r>
      <w:r w:rsidR="00646DF1">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 xml:space="preserve">(2019) </w:t>
      </w:r>
      <w:r w:rsidR="005B6DDD">
        <w:rPr>
          <w:rFonts w:ascii="Times New Roman" w:eastAsia="Times New Roman" w:hAnsi="Times New Roman" w:cs="Times New Roman"/>
          <w:color w:val="111111"/>
          <w:sz w:val="24"/>
          <w:szCs w:val="24"/>
        </w:rPr>
        <w:t>y</w:t>
      </w:r>
      <w:r>
        <w:rPr>
          <w:rFonts w:ascii="Times New Roman" w:eastAsia="Times New Roman" w:hAnsi="Times New Roman" w:cs="Times New Roman"/>
          <w:color w:val="111111"/>
          <w:sz w:val="24"/>
          <w:szCs w:val="24"/>
        </w:rPr>
        <w:t xml:space="preserve"> Ortiz </w:t>
      </w:r>
      <w:r>
        <w:rPr>
          <w:rFonts w:ascii="Times New Roman" w:eastAsia="Times New Roman" w:hAnsi="Times New Roman" w:cs="Times New Roman"/>
          <w:i/>
          <w:color w:val="111111"/>
          <w:sz w:val="24"/>
          <w:szCs w:val="24"/>
        </w:rPr>
        <w:t>et al.</w:t>
      </w:r>
      <w:r>
        <w:rPr>
          <w:rFonts w:ascii="Times New Roman" w:eastAsia="Times New Roman" w:hAnsi="Times New Roman" w:cs="Times New Roman"/>
          <w:color w:val="111111"/>
          <w:sz w:val="24"/>
          <w:szCs w:val="24"/>
        </w:rPr>
        <w:t xml:space="preserve"> (2020). </w:t>
      </w:r>
    </w:p>
    <w:p w14:paraId="07D80D0F" w14:textId="77777777" w:rsidR="006D1DB5" w:rsidRDefault="005B6DDD" w:rsidP="00DC292B">
      <w:pPr>
        <w:spacing w:after="0" w:line="360" w:lineRule="auto"/>
        <w:ind w:firstLine="708"/>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Explicado lo anterior, e</w:t>
      </w:r>
      <w:r w:rsidR="000F5EBE">
        <w:rPr>
          <w:rFonts w:ascii="Times New Roman" w:eastAsia="Times New Roman" w:hAnsi="Times New Roman" w:cs="Times New Roman"/>
          <w:color w:val="111111"/>
          <w:sz w:val="24"/>
          <w:szCs w:val="24"/>
        </w:rPr>
        <w:t xml:space="preserve">sta investigación </w:t>
      </w:r>
      <w:r>
        <w:rPr>
          <w:rFonts w:ascii="Times New Roman" w:eastAsia="Times New Roman" w:hAnsi="Times New Roman" w:cs="Times New Roman"/>
          <w:color w:val="111111"/>
          <w:sz w:val="24"/>
          <w:szCs w:val="24"/>
        </w:rPr>
        <w:t>tuvo</w:t>
      </w:r>
      <w:r w:rsidR="000F5EBE">
        <w:rPr>
          <w:rFonts w:ascii="Times New Roman" w:eastAsia="Times New Roman" w:hAnsi="Times New Roman" w:cs="Times New Roman"/>
          <w:color w:val="111111"/>
          <w:sz w:val="24"/>
          <w:szCs w:val="24"/>
        </w:rPr>
        <w:t xml:space="preserve"> como objetivo analizar los efectos que pudiera</w:t>
      </w:r>
      <w:r>
        <w:rPr>
          <w:rFonts w:ascii="Times New Roman" w:eastAsia="Times New Roman" w:hAnsi="Times New Roman" w:cs="Times New Roman"/>
          <w:color w:val="111111"/>
          <w:sz w:val="24"/>
          <w:szCs w:val="24"/>
        </w:rPr>
        <w:t>n</w:t>
      </w:r>
      <w:r w:rsidR="000F5EBE">
        <w:rPr>
          <w:rFonts w:ascii="Times New Roman" w:eastAsia="Times New Roman" w:hAnsi="Times New Roman" w:cs="Times New Roman"/>
          <w:color w:val="111111"/>
          <w:sz w:val="24"/>
          <w:szCs w:val="24"/>
        </w:rPr>
        <w:t xml:space="preserve"> apreciarse al disminuir la desigualdad en los estados mexicanos. Para lograrlo se realiz</w:t>
      </w:r>
      <w:r>
        <w:rPr>
          <w:rFonts w:ascii="Times New Roman" w:eastAsia="Times New Roman" w:hAnsi="Times New Roman" w:cs="Times New Roman"/>
          <w:color w:val="111111"/>
          <w:sz w:val="24"/>
          <w:szCs w:val="24"/>
        </w:rPr>
        <w:t>ó</w:t>
      </w:r>
      <w:r w:rsidR="000F5EBE">
        <w:rPr>
          <w:rFonts w:ascii="Times New Roman" w:eastAsia="Times New Roman" w:hAnsi="Times New Roman" w:cs="Times New Roman"/>
          <w:color w:val="111111"/>
          <w:sz w:val="24"/>
          <w:szCs w:val="24"/>
        </w:rPr>
        <w:t xml:space="preserve"> un análisis de datos panel </w:t>
      </w:r>
      <w:r>
        <w:rPr>
          <w:rFonts w:ascii="Times New Roman" w:eastAsia="Times New Roman" w:hAnsi="Times New Roman" w:cs="Times New Roman"/>
          <w:color w:val="111111"/>
          <w:sz w:val="24"/>
          <w:szCs w:val="24"/>
        </w:rPr>
        <w:t xml:space="preserve">que consideró </w:t>
      </w:r>
      <w:r w:rsidR="000F5EBE">
        <w:rPr>
          <w:rFonts w:ascii="Times New Roman" w:eastAsia="Times New Roman" w:hAnsi="Times New Roman" w:cs="Times New Roman"/>
          <w:color w:val="111111"/>
          <w:sz w:val="24"/>
          <w:szCs w:val="24"/>
        </w:rPr>
        <w:t xml:space="preserve">al índice de </w:t>
      </w:r>
      <w:r>
        <w:rPr>
          <w:rFonts w:ascii="Times New Roman" w:eastAsia="Times New Roman" w:hAnsi="Times New Roman" w:cs="Times New Roman"/>
          <w:color w:val="111111"/>
          <w:sz w:val="24"/>
          <w:szCs w:val="24"/>
        </w:rPr>
        <w:t xml:space="preserve">desarrollo humano subnacional </w:t>
      </w:r>
      <w:r w:rsidR="000F5EBE">
        <w:rPr>
          <w:rFonts w:ascii="Times New Roman" w:eastAsia="Times New Roman" w:hAnsi="Times New Roman" w:cs="Times New Roman"/>
          <w:color w:val="111111"/>
          <w:sz w:val="24"/>
          <w:szCs w:val="24"/>
        </w:rPr>
        <w:t>(SHDI) como una variable dependiente de la desigualdad y el ingreso. Los resultados aportan evidencia econométrica para establecer que la disminución del coeficiente de Gini por estado aumentaría la calidad de vida (en términos de los componentes del IDH)</w:t>
      </w:r>
      <w:r w:rsidR="00996756">
        <w:rPr>
          <w:rFonts w:ascii="Times New Roman" w:eastAsia="Times New Roman" w:hAnsi="Times New Roman" w:cs="Times New Roman"/>
          <w:color w:val="111111"/>
          <w:sz w:val="24"/>
          <w:szCs w:val="24"/>
        </w:rPr>
        <w:t xml:space="preserve"> </w:t>
      </w:r>
      <w:r w:rsidR="000F5EBE">
        <w:rPr>
          <w:rFonts w:ascii="Times New Roman" w:eastAsia="Times New Roman" w:hAnsi="Times New Roman" w:cs="Times New Roman"/>
          <w:color w:val="111111"/>
          <w:sz w:val="24"/>
          <w:szCs w:val="24"/>
        </w:rPr>
        <w:t xml:space="preserve">de los mexicanos. </w:t>
      </w:r>
    </w:p>
    <w:p w14:paraId="0679B5F8" w14:textId="77777777" w:rsidR="006D1DB5" w:rsidRDefault="000F5EBE" w:rsidP="00DC292B">
      <w:pPr>
        <w:spacing w:after="0" w:line="360" w:lineRule="auto"/>
        <w:ind w:firstLine="708"/>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El documento se divide en </w:t>
      </w:r>
      <w:r w:rsidR="005B6DDD">
        <w:rPr>
          <w:rFonts w:ascii="Times New Roman" w:eastAsia="Times New Roman" w:hAnsi="Times New Roman" w:cs="Times New Roman"/>
          <w:color w:val="111111"/>
          <w:sz w:val="24"/>
          <w:szCs w:val="24"/>
        </w:rPr>
        <w:t>las siguientes</w:t>
      </w:r>
      <w:r>
        <w:rPr>
          <w:rFonts w:ascii="Times New Roman" w:eastAsia="Times New Roman" w:hAnsi="Times New Roman" w:cs="Times New Roman"/>
          <w:color w:val="111111"/>
          <w:sz w:val="24"/>
          <w:szCs w:val="24"/>
        </w:rPr>
        <w:t xml:space="preserve"> secciones</w:t>
      </w:r>
      <w:r w:rsidR="005B6DDD">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la presente parte introductoria </w:t>
      </w:r>
      <w:r w:rsidR="005B6DDD">
        <w:rPr>
          <w:rFonts w:ascii="Times New Roman" w:eastAsia="Times New Roman" w:hAnsi="Times New Roman" w:cs="Times New Roman"/>
          <w:color w:val="111111"/>
          <w:sz w:val="24"/>
          <w:szCs w:val="24"/>
        </w:rPr>
        <w:t>seguida d</w:t>
      </w:r>
      <w:r>
        <w:rPr>
          <w:rFonts w:ascii="Times New Roman" w:eastAsia="Times New Roman" w:hAnsi="Times New Roman" w:cs="Times New Roman"/>
          <w:color w:val="111111"/>
          <w:sz w:val="24"/>
          <w:szCs w:val="24"/>
        </w:rPr>
        <w:t>el apartado metodológico, donde se detalla el modelado y las series de datos utilizad</w:t>
      </w:r>
      <w:r w:rsidR="005B6DDD">
        <w:rPr>
          <w:rFonts w:ascii="Times New Roman" w:eastAsia="Times New Roman" w:hAnsi="Times New Roman" w:cs="Times New Roman"/>
          <w:color w:val="111111"/>
          <w:sz w:val="24"/>
          <w:szCs w:val="24"/>
        </w:rPr>
        <w:t>o</w:t>
      </w:r>
      <w:r>
        <w:rPr>
          <w:rFonts w:ascii="Times New Roman" w:eastAsia="Times New Roman" w:hAnsi="Times New Roman" w:cs="Times New Roman"/>
          <w:color w:val="111111"/>
          <w:sz w:val="24"/>
          <w:szCs w:val="24"/>
        </w:rPr>
        <w:t xml:space="preserve">s. </w:t>
      </w:r>
      <w:r w:rsidR="005B6DDD">
        <w:rPr>
          <w:rFonts w:ascii="Times New Roman" w:eastAsia="Times New Roman" w:hAnsi="Times New Roman" w:cs="Times New Roman"/>
          <w:color w:val="111111"/>
          <w:sz w:val="24"/>
          <w:szCs w:val="24"/>
        </w:rPr>
        <w:t xml:space="preserve">Luego </w:t>
      </w:r>
      <w:r>
        <w:rPr>
          <w:rFonts w:ascii="Times New Roman" w:eastAsia="Times New Roman" w:hAnsi="Times New Roman" w:cs="Times New Roman"/>
          <w:color w:val="111111"/>
          <w:sz w:val="24"/>
          <w:szCs w:val="24"/>
        </w:rPr>
        <w:t>se enuncian los resultados obtenidos</w:t>
      </w:r>
      <w:r w:rsidR="005B6DDD">
        <w:rPr>
          <w:rFonts w:ascii="Times New Roman" w:eastAsia="Times New Roman" w:hAnsi="Times New Roman" w:cs="Times New Roman"/>
          <w:color w:val="111111"/>
          <w:sz w:val="24"/>
          <w:szCs w:val="24"/>
        </w:rPr>
        <w:t xml:space="preserve">, los cuales </w:t>
      </w:r>
      <w:r>
        <w:rPr>
          <w:rFonts w:ascii="Times New Roman" w:eastAsia="Times New Roman" w:hAnsi="Times New Roman" w:cs="Times New Roman"/>
          <w:color w:val="111111"/>
          <w:sz w:val="24"/>
          <w:szCs w:val="24"/>
        </w:rPr>
        <w:t>son discutidos en una sección</w:t>
      </w:r>
      <w:r w:rsidR="005B6DDD">
        <w:rPr>
          <w:rFonts w:ascii="Times New Roman" w:eastAsia="Times New Roman" w:hAnsi="Times New Roman" w:cs="Times New Roman"/>
          <w:color w:val="111111"/>
          <w:sz w:val="24"/>
          <w:szCs w:val="24"/>
        </w:rPr>
        <w:t xml:space="preserve"> aparte</w:t>
      </w:r>
      <w:r>
        <w:rPr>
          <w:rFonts w:ascii="Times New Roman" w:eastAsia="Times New Roman" w:hAnsi="Times New Roman" w:cs="Times New Roman"/>
          <w:color w:val="111111"/>
          <w:sz w:val="24"/>
          <w:szCs w:val="24"/>
        </w:rPr>
        <w:t xml:space="preserve">. Al final del documento se </w:t>
      </w:r>
      <w:r w:rsidR="005B6DDD">
        <w:rPr>
          <w:rFonts w:ascii="Times New Roman" w:eastAsia="Times New Roman" w:hAnsi="Times New Roman" w:cs="Times New Roman"/>
          <w:color w:val="111111"/>
          <w:sz w:val="24"/>
          <w:szCs w:val="24"/>
        </w:rPr>
        <w:t xml:space="preserve">presentan las </w:t>
      </w:r>
      <w:r>
        <w:rPr>
          <w:rFonts w:ascii="Times New Roman" w:eastAsia="Times New Roman" w:hAnsi="Times New Roman" w:cs="Times New Roman"/>
          <w:color w:val="111111"/>
          <w:sz w:val="24"/>
          <w:szCs w:val="24"/>
        </w:rPr>
        <w:t>conclusiones.</w:t>
      </w:r>
    </w:p>
    <w:p w14:paraId="0646A372" w14:textId="77777777" w:rsidR="006D1DB5" w:rsidRDefault="006D1DB5" w:rsidP="00DC292B">
      <w:pPr>
        <w:spacing w:after="0" w:line="360" w:lineRule="auto"/>
        <w:ind w:firstLine="708"/>
        <w:jc w:val="both"/>
        <w:rPr>
          <w:rFonts w:ascii="Times New Roman" w:eastAsia="Times New Roman" w:hAnsi="Times New Roman" w:cs="Times New Roman"/>
          <w:color w:val="111111"/>
          <w:sz w:val="24"/>
          <w:szCs w:val="24"/>
        </w:rPr>
      </w:pPr>
    </w:p>
    <w:p w14:paraId="5EF8F04E" w14:textId="77777777" w:rsidR="006D1DB5" w:rsidRPr="001E6639" w:rsidRDefault="000F5EBE" w:rsidP="00DC292B">
      <w:pPr>
        <w:spacing w:after="0" w:line="360" w:lineRule="auto"/>
        <w:jc w:val="center"/>
        <w:rPr>
          <w:rFonts w:ascii="Times New Roman" w:eastAsia="Times New Roman" w:hAnsi="Times New Roman" w:cs="Times New Roman"/>
          <w:b/>
          <w:color w:val="111111"/>
          <w:sz w:val="32"/>
          <w:szCs w:val="32"/>
        </w:rPr>
      </w:pPr>
      <w:r w:rsidRPr="001E6639">
        <w:rPr>
          <w:rFonts w:ascii="Times New Roman" w:eastAsia="Times New Roman" w:hAnsi="Times New Roman" w:cs="Times New Roman"/>
          <w:b/>
          <w:color w:val="111111"/>
          <w:sz w:val="32"/>
          <w:szCs w:val="32"/>
        </w:rPr>
        <w:t>Materiales y métodos</w:t>
      </w:r>
      <w:r w:rsidR="005B6DDD">
        <w:rPr>
          <w:rFonts w:ascii="Times New Roman" w:eastAsia="Times New Roman" w:hAnsi="Times New Roman" w:cs="Times New Roman"/>
          <w:b/>
          <w:color w:val="111111"/>
          <w:sz w:val="32"/>
          <w:szCs w:val="32"/>
        </w:rPr>
        <w:t xml:space="preserve"> </w:t>
      </w:r>
    </w:p>
    <w:p w14:paraId="0F27BA67" w14:textId="77777777" w:rsidR="006D1DB5" w:rsidRDefault="000F5EBE" w:rsidP="00DC292B">
      <w:pPr>
        <w:spacing w:after="0"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Para analizar la relación existente entre la desigualdad y el desarrollo en México </w:t>
      </w:r>
      <w:r>
        <w:rPr>
          <w:rFonts w:ascii="Times New Roman" w:eastAsia="Times New Roman" w:hAnsi="Times New Roman" w:cs="Times New Roman"/>
          <w:color w:val="111111"/>
          <w:sz w:val="24"/>
          <w:szCs w:val="24"/>
          <w:highlight w:val="white"/>
        </w:rPr>
        <w:t xml:space="preserve">se aplicó un estudio correlacional y de datos panel a un conjunto de datos de las 32 entidades federativas en México en </w:t>
      </w:r>
      <w:r w:rsidR="005B6DDD">
        <w:rPr>
          <w:rFonts w:ascii="Times New Roman" w:eastAsia="Times New Roman" w:hAnsi="Times New Roman" w:cs="Times New Roman"/>
          <w:color w:val="111111"/>
          <w:sz w:val="24"/>
          <w:szCs w:val="24"/>
          <w:highlight w:val="white"/>
        </w:rPr>
        <w:t>el</w:t>
      </w:r>
      <w:r>
        <w:rPr>
          <w:rFonts w:ascii="Times New Roman" w:eastAsia="Times New Roman" w:hAnsi="Times New Roman" w:cs="Times New Roman"/>
          <w:color w:val="111111"/>
          <w:sz w:val="24"/>
          <w:szCs w:val="24"/>
          <w:highlight w:val="white"/>
        </w:rPr>
        <w:t xml:space="preserve"> periodo 2008</w:t>
      </w:r>
      <w:r w:rsidR="005B6DDD">
        <w:rPr>
          <w:rFonts w:ascii="Times New Roman" w:eastAsia="Times New Roman" w:hAnsi="Times New Roman" w:cs="Times New Roman"/>
          <w:color w:val="111111"/>
          <w:sz w:val="24"/>
          <w:szCs w:val="24"/>
          <w:highlight w:val="white"/>
        </w:rPr>
        <w:t>-</w:t>
      </w:r>
      <w:r>
        <w:rPr>
          <w:rFonts w:ascii="Times New Roman" w:eastAsia="Times New Roman" w:hAnsi="Times New Roman" w:cs="Times New Roman"/>
          <w:color w:val="111111"/>
          <w:sz w:val="24"/>
          <w:szCs w:val="24"/>
          <w:highlight w:val="white"/>
        </w:rPr>
        <w:t>2018</w:t>
      </w:r>
      <w:r w:rsidR="005B6DDD">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005B6DDD">
        <w:rPr>
          <w:rFonts w:ascii="Times New Roman" w:eastAsia="Times New Roman" w:hAnsi="Times New Roman" w:cs="Times New Roman"/>
          <w:color w:val="111111"/>
          <w:sz w:val="24"/>
          <w:szCs w:val="24"/>
        </w:rPr>
        <w:t>P</w:t>
      </w:r>
      <w:r>
        <w:rPr>
          <w:rFonts w:ascii="Times New Roman" w:eastAsia="Times New Roman" w:hAnsi="Times New Roman" w:cs="Times New Roman"/>
          <w:color w:val="111111"/>
          <w:sz w:val="24"/>
          <w:szCs w:val="24"/>
        </w:rPr>
        <w:t>ara tal efecto</w:t>
      </w:r>
      <w:r w:rsidR="005B6DDD">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se construy</w:t>
      </w:r>
      <w:r w:rsidR="009839A4">
        <w:rPr>
          <w:rFonts w:ascii="Times New Roman" w:eastAsia="Times New Roman" w:hAnsi="Times New Roman" w:cs="Times New Roman"/>
          <w:color w:val="111111"/>
          <w:sz w:val="24"/>
          <w:szCs w:val="24"/>
        </w:rPr>
        <w:t>ó</w:t>
      </w:r>
      <w:r>
        <w:rPr>
          <w:rFonts w:ascii="Times New Roman" w:eastAsia="Times New Roman" w:hAnsi="Times New Roman" w:cs="Times New Roman"/>
          <w:color w:val="111111"/>
          <w:sz w:val="24"/>
          <w:szCs w:val="24"/>
        </w:rPr>
        <w:t xml:space="preserve"> </w:t>
      </w:r>
      <w:r w:rsidR="009839A4">
        <w:rPr>
          <w:rFonts w:ascii="Times New Roman" w:eastAsia="Times New Roman" w:hAnsi="Times New Roman" w:cs="Times New Roman"/>
          <w:color w:val="111111"/>
          <w:sz w:val="24"/>
          <w:szCs w:val="24"/>
        </w:rPr>
        <w:t>un</w:t>
      </w:r>
      <w:r>
        <w:rPr>
          <w:rFonts w:ascii="Times New Roman" w:eastAsia="Times New Roman" w:hAnsi="Times New Roman" w:cs="Times New Roman"/>
          <w:color w:val="111111"/>
          <w:sz w:val="24"/>
          <w:szCs w:val="24"/>
        </w:rPr>
        <w:t xml:space="preserve"> modelo</w:t>
      </w:r>
      <w:r w:rsidR="009839A4">
        <w:rPr>
          <w:rFonts w:ascii="Times New Roman" w:eastAsia="Times New Roman" w:hAnsi="Times New Roman" w:cs="Times New Roman"/>
          <w:color w:val="111111"/>
          <w:sz w:val="24"/>
          <w:szCs w:val="24"/>
        </w:rPr>
        <w:t xml:space="preserve"> complejo de vectores</w:t>
      </w:r>
      <w:r>
        <w:rPr>
          <w:rFonts w:ascii="Times New Roman" w:eastAsia="Times New Roman" w:hAnsi="Times New Roman" w:cs="Times New Roman"/>
          <w:color w:val="111111"/>
          <w:sz w:val="24"/>
          <w:szCs w:val="24"/>
        </w:rPr>
        <w:t xml:space="preserve"> </w:t>
      </w:r>
      <w:r w:rsidR="005B6DDD">
        <w:rPr>
          <w:rFonts w:ascii="Times New Roman" w:eastAsia="Times New Roman" w:hAnsi="Times New Roman" w:cs="Times New Roman"/>
          <w:color w:val="111111"/>
          <w:sz w:val="24"/>
          <w:szCs w:val="24"/>
        </w:rPr>
        <w:t xml:space="preserve">según </w:t>
      </w:r>
      <w:r>
        <w:rPr>
          <w:rFonts w:ascii="Times New Roman" w:eastAsia="Times New Roman" w:hAnsi="Times New Roman" w:cs="Times New Roman"/>
          <w:color w:val="111111"/>
          <w:sz w:val="24"/>
          <w:szCs w:val="24"/>
        </w:rPr>
        <w:t xml:space="preserve">la </w:t>
      </w:r>
      <w:r w:rsidR="005B6DDD">
        <w:rPr>
          <w:rFonts w:ascii="Times New Roman" w:eastAsia="Times New Roman" w:hAnsi="Times New Roman" w:cs="Times New Roman"/>
          <w:color w:val="111111"/>
          <w:sz w:val="24"/>
          <w:szCs w:val="24"/>
        </w:rPr>
        <w:t>e</w:t>
      </w:r>
      <w:r>
        <w:rPr>
          <w:rFonts w:ascii="Times New Roman" w:eastAsia="Times New Roman" w:hAnsi="Times New Roman" w:cs="Times New Roman"/>
          <w:color w:val="111111"/>
          <w:sz w:val="24"/>
          <w:szCs w:val="24"/>
        </w:rPr>
        <w:t>cuación 1:</w:t>
      </w:r>
      <w:r>
        <w:rPr>
          <w:rFonts w:ascii="Times New Roman" w:eastAsia="Times New Roman" w:hAnsi="Times New Roman" w:cs="Times New Roman"/>
          <w:b/>
          <w:color w:val="111111"/>
          <w:sz w:val="24"/>
          <w:szCs w:val="24"/>
        </w:rPr>
        <w:t xml:space="preserve"> </w:t>
      </w:r>
    </w:p>
    <w:p w14:paraId="23DF30E1" w14:textId="400D20E0" w:rsidR="006D1DB5" w:rsidRPr="00DC292B" w:rsidRDefault="00996756" w:rsidP="00DC292B">
      <w:pPr>
        <w:spacing w:after="0" w:line="276" w:lineRule="auto"/>
        <w:jc w:val="both"/>
        <w:rPr>
          <w:rFonts w:ascii="Times New Roman" w:eastAsia="Times New Roman" w:hAnsi="Times New Roman" w:cs="Times New Roman"/>
          <w:color w:val="111111"/>
          <w:sz w:val="24"/>
          <w:szCs w:val="24"/>
        </w:rPr>
      </w:pPr>
      <w:r>
        <w:rPr>
          <w:rFonts w:ascii="Cambria Math" w:eastAsia="Cambria Math" w:hAnsi="Cambria Math" w:cs="Cambria Math"/>
          <w:b/>
          <w:color w:val="111111"/>
          <w:sz w:val="24"/>
          <w:szCs w:val="24"/>
        </w:rPr>
        <w:t xml:space="preserve"> </w:t>
      </w:r>
      <w:r w:rsidR="000F5EBE">
        <w:rPr>
          <w:rFonts w:ascii="Cambria Math" w:eastAsia="Cambria Math" w:hAnsi="Cambria Math" w:cs="Cambria Math"/>
          <w:b/>
          <w:color w:val="111111"/>
          <w:sz w:val="24"/>
          <w:szCs w:val="24"/>
        </w:rPr>
        <w:tab/>
      </w:r>
      <w:r>
        <w:rPr>
          <w:rFonts w:ascii="Times New Roman" w:eastAsia="Times New Roman" w:hAnsi="Times New Roman" w:cs="Times New Roman"/>
          <w:color w:val="111111"/>
          <w:sz w:val="24"/>
          <w:szCs w:val="24"/>
        </w:rPr>
        <w:t xml:space="preserve"> </w:t>
      </w:r>
      <w:r w:rsidR="000F5EBE">
        <w:rPr>
          <w:rFonts w:ascii="Times New Roman" w:eastAsia="Times New Roman" w:hAnsi="Times New Roman" w:cs="Times New Roman"/>
          <w:color w:val="111111"/>
          <w:sz w:val="24"/>
          <w:szCs w:val="24"/>
        </w:rPr>
        <w:t>SHDI</w:t>
      </w:r>
      <w:r w:rsidR="000F5EBE">
        <w:rPr>
          <w:rFonts w:ascii="Times New Roman" w:eastAsia="Times New Roman" w:hAnsi="Times New Roman" w:cs="Times New Roman"/>
          <w:color w:val="111111"/>
          <w:sz w:val="14"/>
          <w:szCs w:val="14"/>
        </w:rPr>
        <w:t>it</w:t>
      </w:r>
      <w:r w:rsidR="000F5EBE">
        <w:rPr>
          <w:rFonts w:ascii="Times New Roman" w:eastAsia="Times New Roman" w:hAnsi="Times New Roman" w:cs="Times New Roman"/>
          <w:color w:val="111111"/>
          <w:sz w:val="24"/>
          <w:szCs w:val="24"/>
        </w:rPr>
        <w:t xml:space="preserve"> = α D</w:t>
      </w:r>
      <w:r w:rsidR="000F5EBE">
        <w:rPr>
          <w:rFonts w:ascii="Times New Roman" w:eastAsia="Times New Roman" w:hAnsi="Times New Roman" w:cs="Times New Roman"/>
          <w:color w:val="111111"/>
          <w:sz w:val="14"/>
          <w:szCs w:val="14"/>
        </w:rPr>
        <w:t>it</w:t>
      </w:r>
      <w:r w:rsidR="000F5EBE">
        <w:rPr>
          <w:rFonts w:ascii="Times New Roman" w:eastAsia="Times New Roman" w:hAnsi="Times New Roman" w:cs="Times New Roman"/>
          <w:color w:val="111111"/>
          <w:sz w:val="24"/>
          <w:szCs w:val="24"/>
        </w:rPr>
        <w:t>+ α PIBe</w:t>
      </w:r>
      <w:r w:rsidR="000F5EBE">
        <w:rPr>
          <w:rFonts w:ascii="Times New Roman" w:eastAsia="Times New Roman" w:hAnsi="Times New Roman" w:cs="Times New Roman"/>
          <w:color w:val="111111"/>
          <w:sz w:val="14"/>
          <w:szCs w:val="14"/>
        </w:rPr>
        <w:t>it</w:t>
      </w:r>
      <w:r w:rsidR="000F5EBE">
        <w:rPr>
          <w:rFonts w:ascii="Times New Roman" w:eastAsia="Times New Roman" w:hAnsi="Times New Roman" w:cs="Times New Roman"/>
          <w:color w:val="111111"/>
          <w:sz w:val="24"/>
          <w:szCs w:val="24"/>
        </w:rPr>
        <w:t xml:space="preserve"> + ℇ</w:t>
      </w:r>
      <w:r w:rsidR="000F5EBE">
        <w:rPr>
          <w:rFonts w:ascii="Times New Roman" w:eastAsia="Times New Roman" w:hAnsi="Times New Roman" w:cs="Times New Roman"/>
          <w:color w:val="111111"/>
          <w:sz w:val="14"/>
          <w:szCs w:val="14"/>
        </w:rPr>
        <w:t>it</w:t>
      </w:r>
      <w:r>
        <w:rPr>
          <w:rFonts w:ascii="Times New Roman" w:eastAsia="Times New Roman" w:hAnsi="Times New Roman" w:cs="Times New Roman"/>
          <w:color w:val="111111"/>
          <w:sz w:val="24"/>
          <w:szCs w:val="24"/>
        </w:rPr>
        <w:t xml:space="preserve"> </w:t>
      </w:r>
      <w:r w:rsidR="000F5EBE">
        <w:rPr>
          <w:rFonts w:ascii="Times New Roman" w:eastAsia="Times New Roman" w:hAnsi="Times New Roman" w:cs="Times New Roman"/>
          <w:color w:val="111111"/>
          <w:sz w:val="24"/>
          <w:szCs w:val="24"/>
        </w:rPr>
        <w:t>…Ecuación 1</w:t>
      </w:r>
    </w:p>
    <w:p w14:paraId="4462F717" w14:textId="77777777" w:rsidR="006D1DB5" w:rsidRDefault="000F5EBE" w:rsidP="00DC292B">
      <w:pPr>
        <w:spacing w:after="0"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Donde </w:t>
      </w:r>
      <w:r>
        <w:rPr>
          <w:rFonts w:ascii="Times New Roman" w:eastAsia="Times New Roman" w:hAnsi="Times New Roman" w:cs="Times New Roman"/>
          <w:i/>
          <w:color w:val="111111"/>
          <w:sz w:val="24"/>
          <w:szCs w:val="24"/>
        </w:rPr>
        <w:t>SHDI</w:t>
      </w:r>
      <w:r>
        <w:rPr>
          <w:rFonts w:ascii="Times New Roman" w:eastAsia="Times New Roman" w:hAnsi="Times New Roman" w:cs="Times New Roman"/>
          <w:i/>
          <w:color w:val="111111"/>
          <w:sz w:val="14"/>
          <w:szCs w:val="14"/>
        </w:rPr>
        <w:t>it</w:t>
      </w:r>
      <w:r>
        <w:rPr>
          <w:rFonts w:ascii="Times New Roman" w:eastAsia="Times New Roman" w:hAnsi="Times New Roman" w:cs="Times New Roman"/>
          <w:color w:val="111111"/>
          <w:sz w:val="24"/>
          <w:szCs w:val="24"/>
        </w:rPr>
        <w:t xml:space="preserve"> es el </w:t>
      </w:r>
      <w:r w:rsidR="005B6DDD">
        <w:rPr>
          <w:rFonts w:ascii="Times New Roman" w:eastAsia="Times New Roman" w:hAnsi="Times New Roman" w:cs="Times New Roman"/>
          <w:color w:val="111111"/>
          <w:sz w:val="24"/>
          <w:szCs w:val="24"/>
        </w:rPr>
        <w:t xml:space="preserve">índice de desarrollo humano </w:t>
      </w:r>
      <w:r>
        <w:rPr>
          <w:rFonts w:ascii="Times New Roman" w:eastAsia="Times New Roman" w:hAnsi="Times New Roman" w:cs="Times New Roman"/>
          <w:color w:val="111111"/>
          <w:sz w:val="24"/>
          <w:szCs w:val="24"/>
        </w:rPr>
        <w:t xml:space="preserve">de una entidad federativa </w:t>
      </w:r>
      <w:r w:rsidRPr="005B6DDD">
        <w:rPr>
          <w:rFonts w:ascii="Times New Roman" w:eastAsia="Times New Roman" w:hAnsi="Times New Roman" w:cs="Times New Roman"/>
          <w:i/>
          <w:color w:val="111111"/>
          <w:sz w:val="24"/>
          <w:szCs w:val="24"/>
        </w:rPr>
        <w:t>i</w:t>
      </w:r>
      <w:r>
        <w:rPr>
          <w:rFonts w:ascii="Times New Roman" w:eastAsia="Times New Roman" w:hAnsi="Times New Roman" w:cs="Times New Roman"/>
          <w:color w:val="111111"/>
          <w:sz w:val="24"/>
          <w:szCs w:val="24"/>
        </w:rPr>
        <w:t xml:space="preserve"> en el tiempo </w:t>
      </w:r>
      <w:r w:rsidRPr="005B6DDD">
        <w:rPr>
          <w:rFonts w:ascii="Times New Roman" w:eastAsia="Times New Roman" w:hAnsi="Times New Roman" w:cs="Times New Roman"/>
          <w:i/>
          <w:color w:val="111111"/>
          <w:sz w:val="24"/>
          <w:szCs w:val="24"/>
        </w:rPr>
        <w:t>t</w:t>
      </w:r>
      <w:r>
        <w:rPr>
          <w:rFonts w:ascii="Times New Roman" w:eastAsia="Times New Roman" w:hAnsi="Times New Roman" w:cs="Times New Roman"/>
          <w:color w:val="111111"/>
          <w:sz w:val="24"/>
          <w:szCs w:val="24"/>
        </w:rPr>
        <w:t xml:space="preserve"> y </w:t>
      </w:r>
      <w:r>
        <w:rPr>
          <w:rFonts w:ascii="Times New Roman" w:eastAsia="Times New Roman" w:hAnsi="Times New Roman" w:cs="Times New Roman"/>
          <w:i/>
          <w:color w:val="111111"/>
          <w:sz w:val="24"/>
          <w:szCs w:val="24"/>
        </w:rPr>
        <w:t>D</w:t>
      </w:r>
      <w:r>
        <w:rPr>
          <w:rFonts w:ascii="Times New Roman" w:eastAsia="Times New Roman" w:hAnsi="Times New Roman" w:cs="Times New Roman"/>
          <w:i/>
          <w:color w:val="111111"/>
          <w:sz w:val="14"/>
          <w:szCs w:val="14"/>
        </w:rPr>
        <w:t>it</w:t>
      </w:r>
      <w:r>
        <w:rPr>
          <w:rFonts w:ascii="Times New Roman" w:eastAsia="Times New Roman" w:hAnsi="Times New Roman" w:cs="Times New Roman"/>
          <w:color w:val="111111"/>
          <w:sz w:val="24"/>
          <w:szCs w:val="24"/>
        </w:rPr>
        <w:t xml:space="preserve"> es la desigualdad, medida a través del coeficiente de Gini en una entidad federativa </w:t>
      </w:r>
      <w:r>
        <w:rPr>
          <w:rFonts w:ascii="Times New Roman" w:eastAsia="Times New Roman" w:hAnsi="Times New Roman" w:cs="Times New Roman"/>
          <w:i/>
          <w:color w:val="111111"/>
          <w:sz w:val="24"/>
          <w:szCs w:val="24"/>
        </w:rPr>
        <w:t>i</w:t>
      </w:r>
      <w:r>
        <w:rPr>
          <w:rFonts w:ascii="Times New Roman" w:eastAsia="Times New Roman" w:hAnsi="Times New Roman" w:cs="Times New Roman"/>
          <w:color w:val="111111"/>
          <w:sz w:val="24"/>
          <w:szCs w:val="24"/>
        </w:rPr>
        <w:t xml:space="preserve"> en el tiempo </w:t>
      </w:r>
      <w:r>
        <w:rPr>
          <w:rFonts w:ascii="Times New Roman" w:eastAsia="Times New Roman" w:hAnsi="Times New Roman" w:cs="Times New Roman"/>
          <w:i/>
          <w:color w:val="111111"/>
          <w:sz w:val="24"/>
          <w:szCs w:val="24"/>
        </w:rPr>
        <w:t>t</w:t>
      </w:r>
      <w:r>
        <w:rPr>
          <w:rFonts w:ascii="Times New Roman" w:eastAsia="Times New Roman" w:hAnsi="Times New Roman" w:cs="Times New Roman"/>
          <w:color w:val="111111"/>
          <w:sz w:val="24"/>
          <w:szCs w:val="24"/>
        </w:rPr>
        <w:t>. PIBe</w:t>
      </w:r>
      <w:r>
        <w:rPr>
          <w:rFonts w:ascii="Times New Roman" w:eastAsia="Times New Roman" w:hAnsi="Times New Roman" w:cs="Times New Roman"/>
          <w:color w:val="111111"/>
          <w:sz w:val="14"/>
          <w:szCs w:val="14"/>
        </w:rPr>
        <w:t>it</w:t>
      </w:r>
      <w:r>
        <w:rPr>
          <w:rFonts w:ascii="Times New Roman" w:eastAsia="Times New Roman" w:hAnsi="Times New Roman" w:cs="Times New Roman"/>
          <w:color w:val="111111"/>
          <w:sz w:val="24"/>
          <w:szCs w:val="24"/>
        </w:rPr>
        <w:t xml:space="preserve"> corresponde al producto interno bruto de una entidad federativa </w:t>
      </w:r>
      <w:r>
        <w:rPr>
          <w:rFonts w:ascii="Times New Roman" w:eastAsia="Times New Roman" w:hAnsi="Times New Roman" w:cs="Times New Roman"/>
          <w:i/>
          <w:color w:val="111111"/>
          <w:sz w:val="24"/>
          <w:szCs w:val="24"/>
        </w:rPr>
        <w:t>i</w:t>
      </w:r>
      <w:r>
        <w:rPr>
          <w:rFonts w:ascii="Times New Roman" w:eastAsia="Times New Roman" w:hAnsi="Times New Roman" w:cs="Times New Roman"/>
          <w:color w:val="111111"/>
          <w:sz w:val="24"/>
          <w:szCs w:val="24"/>
        </w:rPr>
        <w:t xml:space="preserve"> en el tiempo </w:t>
      </w:r>
      <w:r w:rsidRPr="005B6DDD">
        <w:rPr>
          <w:rFonts w:ascii="Times New Roman" w:eastAsia="Times New Roman" w:hAnsi="Times New Roman" w:cs="Times New Roman"/>
          <w:i/>
          <w:color w:val="111111"/>
          <w:sz w:val="24"/>
          <w:szCs w:val="24"/>
        </w:rPr>
        <w:t>t</w:t>
      </w:r>
      <w:r>
        <w:rPr>
          <w:rFonts w:ascii="Times New Roman" w:eastAsia="Times New Roman" w:hAnsi="Times New Roman" w:cs="Times New Roman"/>
          <w:color w:val="111111"/>
          <w:sz w:val="24"/>
          <w:szCs w:val="24"/>
        </w:rPr>
        <w:t>. El parámetro ℇ permite la posibilidad de los efectos fijos de los estados, mientras que indica los residuos estimados.</w:t>
      </w:r>
    </w:p>
    <w:p w14:paraId="23AE058C" w14:textId="74EB0520" w:rsidR="006D1DB5" w:rsidRDefault="000F5EBE" w:rsidP="00DC292B">
      <w:pPr>
        <w:spacing w:after="0"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La ecuación (1) se estima utilizando el método</w:t>
      </w:r>
      <w:r w:rsidR="009839A4">
        <w:rPr>
          <w:rFonts w:ascii="Times New Roman" w:eastAsia="Times New Roman" w:hAnsi="Times New Roman" w:cs="Times New Roman"/>
          <w:color w:val="111111"/>
          <w:sz w:val="24"/>
          <w:szCs w:val="24"/>
        </w:rPr>
        <w:t xml:space="preserve"> de datos panel</w:t>
      </w:r>
      <w:r>
        <w:rPr>
          <w:rFonts w:ascii="Times New Roman" w:eastAsia="Times New Roman" w:hAnsi="Times New Roman" w:cs="Times New Roman"/>
          <w:color w:val="111111"/>
          <w:sz w:val="24"/>
          <w:szCs w:val="24"/>
        </w:rPr>
        <w:t xml:space="preserve"> FGLS (Feasible Generalized Least Squares), el cual ajusta los modelos de datos de panel lineal utilizando mínimos cuadrados generalizados factibles</w:t>
      </w:r>
      <w:r w:rsidR="00D77431">
        <w:rPr>
          <w:rFonts w:ascii="Times New Roman" w:eastAsia="Times New Roman" w:hAnsi="Times New Roman" w:cs="Times New Roman"/>
          <w:color w:val="111111"/>
          <w:sz w:val="24"/>
          <w:szCs w:val="24"/>
        </w:rPr>
        <w:t xml:space="preserve"> (</w:t>
      </w:r>
      <w:r w:rsidR="00D77431" w:rsidRPr="00D77431">
        <w:rPr>
          <w:rFonts w:ascii="Times New Roman" w:eastAsia="Times New Roman" w:hAnsi="Times New Roman" w:cs="Times New Roman"/>
          <w:color w:val="111111"/>
          <w:sz w:val="24"/>
          <w:szCs w:val="24"/>
        </w:rPr>
        <w:t>Wooldridge, 2010)</w:t>
      </w:r>
      <w:r>
        <w:rPr>
          <w:rFonts w:ascii="Times New Roman" w:eastAsia="Times New Roman" w:hAnsi="Times New Roman" w:cs="Times New Roman"/>
          <w:color w:val="111111"/>
          <w:sz w:val="24"/>
          <w:szCs w:val="24"/>
        </w:rPr>
        <w:t>.</w:t>
      </w:r>
    </w:p>
    <w:p w14:paraId="66179DAE" w14:textId="77777777" w:rsidR="005B6DDD" w:rsidRDefault="005B6DDD" w:rsidP="00DC292B">
      <w:pPr>
        <w:spacing w:after="0" w:line="360" w:lineRule="auto"/>
        <w:jc w:val="both"/>
        <w:rPr>
          <w:rFonts w:ascii="Times New Roman" w:eastAsia="Times New Roman" w:hAnsi="Times New Roman" w:cs="Times New Roman"/>
          <w:b/>
          <w:color w:val="111111"/>
          <w:sz w:val="24"/>
          <w:szCs w:val="24"/>
        </w:rPr>
      </w:pPr>
    </w:p>
    <w:p w14:paraId="3309038A" w14:textId="2DE49B5C" w:rsidR="006D1DB5" w:rsidRPr="00DC292B" w:rsidRDefault="000F5EBE" w:rsidP="00DC292B">
      <w:pPr>
        <w:spacing w:after="0" w:line="360" w:lineRule="auto"/>
        <w:jc w:val="center"/>
        <w:rPr>
          <w:rFonts w:ascii="Times New Roman" w:eastAsia="Times New Roman" w:hAnsi="Times New Roman" w:cs="Times New Roman"/>
          <w:b/>
          <w:color w:val="111111"/>
          <w:sz w:val="28"/>
          <w:szCs w:val="28"/>
        </w:rPr>
      </w:pPr>
      <w:r w:rsidRPr="00DC292B">
        <w:rPr>
          <w:rFonts w:ascii="Times New Roman" w:eastAsia="Times New Roman" w:hAnsi="Times New Roman" w:cs="Times New Roman"/>
          <w:b/>
          <w:color w:val="111111"/>
          <w:sz w:val="28"/>
          <w:szCs w:val="28"/>
        </w:rPr>
        <w:lastRenderedPageBreak/>
        <w:t>Datos</w:t>
      </w:r>
    </w:p>
    <w:p w14:paraId="7BD98B1D" w14:textId="77777777" w:rsidR="006D1DB5" w:rsidRDefault="000F5EBE" w:rsidP="00DC292B">
      <w:pPr>
        <w:spacing w:after="0"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De manera descriptiva los datos utilizados incorporan los resultados de la Encuesta Nacional de Gastos e Ingreso de los Hogares de 2008 a 2018</w:t>
      </w:r>
      <w:r w:rsidR="005B6DDD">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005B6DDD">
        <w:rPr>
          <w:rFonts w:ascii="Times New Roman" w:eastAsia="Times New Roman" w:hAnsi="Times New Roman" w:cs="Times New Roman"/>
          <w:color w:val="111111"/>
          <w:sz w:val="24"/>
          <w:szCs w:val="24"/>
        </w:rPr>
        <w:t>Esta</w:t>
      </w:r>
      <w:r>
        <w:rPr>
          <w:rFonts w:ascii="Times New Roman" w:eastAsia="Times New Roman" w:hAnsi="Times New Roman" w:cs="Times New Roman"/>
          <w:color w:val="111111"/>
          <w:sz w:val="24"/>
          <w:szCs w:val="24"/>
        </w:rPr>
        <w:t xml:space="preserve"> encuesta se levanta cada 2 años, por lo que los años incluidos </w:t>
      </w:r>
      <w:r w:rsidR="005B6DDD">
        <w:rPr>
          <w:rFonts w:ascii="Times New Roman" w:eastAsia="Times New Roman" w:hAnsi="Times New Roman" w:cs="Times New Roman"/>
          <w:color w:val="111111"/>
          <w:sz w:val="24"/>
          <w:szCs w:val="24"/>
        </w:rPr>
        <w:t>fueron</w:t>
      </w:r>
      <w:r>
        <w:rPr>
          <w:rFonts w:ascii="Times New Roman" w:eastAsia="Times New Roman" w:hAnsi="Times New Roman" w:cs="Times New Roman"/>
          <w:color w:val="111111"/>
          <w:sz w:val="24"/>
          <w:szCs w:val="24"/>
        </w:rPr>
        <w:t xml:space="preserve"> 2008, 2010, 2012, 2014, 2016 y 2018 para las 32 entidades del país.</w:t>
      </w:r>
    </w:p>
    <w:p w14:paraId="63BACA66" w14:textId="0D30A7D3" w:rsidR="006D1DB5" w:rsidRDefault="000F5EBE" w:rsidP="00DC292B">
      <w:pPr>
        <w:spacing w:after="0"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En el caso del </w:t>
      </w:r>
      <w:r w:rsidR="005B6DDD">
        <w:rPr>
          <w:rFonts w:ascii="Times New Roman" w:eastAsia="Times New Roman" w:hAnsi="Times New Roman" w:cs="Times New Roman"/>
          <w:color w:val="111111"/>
          <w:sz w:val="24"/>
          <w:szCs w:val="24"/>
        </w:rPr>
        <w:t xml:space="preserve">índice de desarrollo humano subnacional </w:t>
      </w:r>
      <w:r>
        <w:rPr>
          <w:rFonts w:ascii="Times New Roman" w:eastAsia="Times New Roman" w:hAnsi="Times New Roman" w:cs="Times New Roman"/>
          <w:color w:val="111111"/>
          <w:sz w:val="24"/>
          <w:szCs w:val="24"/>
        </w:rPr>
        <w:t>(SHDI), es decir, por entidades,</w:t>
      </w:r>
      <w:r w:rsidR="00996756">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promedia los valores subnacionales de tres dimensiones: educación, salud y nivel de vida. Esos datos derivan de la base de datos desarrollada por Smits y Permanyer (2022).</w:t>
      </w:r>
      <w:r w:rsidR="009839A4">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 xml:space="preserve">Para el ingreso (PIBe) de las entidades se utilizaron los datos bianuales del periodo de estudio, y los datos se obtuvieron de las estadísticas disponibles del </w:t>
      </w:r>
      <w:r w:rsidRPr="000F5EBE">
        <w:rPr>
          <w:rFonts w:ascii="Times New Roman" w:eastAsia="Times New Roman" w:hAnsi="Times New Roman" w:cs="Times New Roman"/>
          <w:color w:val="000000"/>
          <w:sz w:val="24"/>
          <w:szCs w:val="24"/>
        </w:rPr>
        <w:t>Instituto Nacional de Estadística y Geografía</w:t>
      </w:r>
      <w:r>
        <w:rPr>
          <w:rFonts w:ascii="Times New Roman" w:eastAsia="Times New Roman" w:hAnsi="Times New Roman" w:cs="Times New Roman"/>
          <w:color w:val="111111"/>
          <w:sz w:val="24"/>
          <w:szCs w:val="24"/>
        </w:rPr>
        <w:t xml:space="preserve"> (Inegi), PIB por entidad federativa, base 2013, que “permite conocer anualmente el comportamiento y composición de las actividades económicas de los estados” (I</w:t>
      </w:r>
      <w:r w:rsidR="00FE156B">
        <w:rPr>
          <w:rFonts w:ascii="Times New Roman" w:eastAsia="Times New Roman" w:hAnsi="Times New Roman" w:cs="Times New Roman"/>
          <w:color w:val="111111"/>
          <w:sz w:val="24"/>
          <w:szCs w:val="24"/>
        </w:rPr>
        <w:t>NEGI</w:t>
      </w:r>
      <w:r>
        <w:rPr>
          <w:rFonts w:ascii="Times New Roman" w:eastAsia="Times New Roman" w:hAnsi="Times New Roman" w:cs="Times New Roman"/>
          <w:color w:val="111111"/>
          <w:sz w:val="24"/>
          <w:szCs w:val="24"/>
        </w:rPr>
        <w:t>, 202</w:t>
      </w:r>
      <w:r w:rsidR="00A75DD3">
        <w:rPr>
          <w:rFonts w:ascii="Times New Roman" w:eastAsia="Times New Roman" w:hAnsi="Times New Roman" w:cs="Times New Roman"/>
          <w:color w:val="111111"/>
          <w:sz w:val="24"/>
          <w:szCs w:val="24"/>
        </w:rPr>
        <w:t>3</w:t>
      </w:r>
      <w:r>
        <w:rPr>
          <w:rFonts w:ascii="Times New Roman" w:eastAsia="Times New Roman" w:hAnsi="Times New Roman" w:cs="Times New Roman"/>
          <w:color w:val="111111"/>
          <w:sz w:val="24"/>
          <w:szCs w:val="24"/>
        </w:rPr>
        <w:t>, p</w:t>
      </w:r>
      <w:r w:rsidR="00FE156B">
        <w:rPr>
          <w:rFonts w:ascii="Times New Roman" w:eastAsia="Times New Roman" w:hAnsi="Times New Roman" w:cs="Times New Roman"/>
          <w:color w:val="111111"/>
          <w:sz w:val="24"/>
          <w:szCs w:val="24"/>
        </w:rPr>
        <w:t>árr. 1</w:t>
      </w:r>
      <w:r>
        <w:rPr>
          <w:rFonts w:ascii="Times New Roman" w:eastAsia="Times New Roman" w:hAnsi="Times New Roman" w:cs="Times New Roman"/>
          <w:color w:val="111111"/>
          <w:sz w:val="24"/>
          <w:szCs w:val="24"/>
        </w:rPr>
        <w:t>).</w:t>
      </w:r>
    </w:p>
    <w:p w14:paraId="0FF3966E" w14:textId="77777777" w:rsidR="006D1DB5" w:rsidRDefault="000F5EBE" w:rsidP="009834A4">
      <w:pPr>
        <w:spacing w:after="0" w:line="276"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Las características estadísticas descriptivas de las series de datos se muestran en la tabla 1:</w:t>
      </w:r>
    </w:p>
    <w:p w14:paraId="04B42072" w14:textId="0D4D68F8" w:rsidR="00C85AFE" w:rsidRDefault="00C85AFE" w:rsidP="00C85AFE">
      <w:pPr>
        <w:spacing w:before="240" w:after="0" w:line="276" w:lineRule="auto"/>
        <w:ind w:firstLine="720"/>
        <w:jc w:val="center"/>
        <w:rPr>
          <w:rFonts w:ascii="Times New Roman" w:eastAsia="Times New Roman" w:hAnsi="Times New Roman" w:cs="Times New Roman"/>
          <w:color w:val="111111"/>
          <w:sz w:val="24"/>
          <w:szCs w:val="24"/>
        </w:rPr>
      </w:pPr>
      <w:r>
        <w:rPr>
          <w:rFonts w:ascii="Times New Roman" w:eastAsia="Times New Roman" w:hAnsi="Times New Roman" w:cs="Times New Roman"/>
          <w:b/>
          <w:color w:val="000000"/>
          <w:sz w:val="24"/>
          <w:szCs w:val="24"/>
        </w:rPr>
        <w:t>Tabla 1.</w:t>
      </w:r>
      <w:r>
        <w:rPr>
          <w:rFonts w:ascii="Times New Roman" w:eastAsia="Times New Roman" w:hAnsi="Times New Roman" w:cs="Times New Roman"/>
          <w:color w:val="000000"/>
          <w:sz w:val="24"/>
          <w:szCs w:val="24"/>
        </w:rPr>
        <w:t xml:space="preserve"> Estadística descriptiva de los datos</w:t>
      </w:r>
    </w:p>
    <w:tbl>
      <w:tblPr>
        <w:tblStyle w:val="a2"/>
        <w:tblW w:w="77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28"/>
        <w:gridCol w:w="695"/>
        <w:gridCol w:w="1349"/>
        <w:gridCol w:w="1449"/>
        <w:gridCol w:w="1150"/>
        <w:gridCol w:w="1649"/>
      </w:tblGrid>
      <w:tr w:rsidR="006D1DB5" w14:paraId="346E17BD" w14:textId="77777777" w:rsidTr="0026558D">
        <w:trPr>
          <w:trHeight w:val="315"/>
          <w:jc w:val="center"/>
        </w:trPr>
        <w:tc>
          <w:tcPr>
            <w:tcW w:w="1428" w:type="dxa"/>
            <w:shd w:val="clear" w:color="auto" w:fill="auto"/>
            <w:vAlign w:val="bottom"/>
          </w:tcPr>
          <w:p w14:paraId="2E420B86"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Variable</w:t>
            </w:r>
          </w:p>
        </w:tc>
        <w:tc>
          <w:tcPr>
            <w:tcW w:w="695" w:type="dxa"/>
            <w:shd w:val="clear" w:color="auto" w:fill="auto"/>
            <w:vAlign w:val="bottom"/>
          </w:tcPr>
          <w:p w14:paraId="36C0CD00"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w:t>
            </w:r>
          </w:p>
        </w:tc>
        <w:tc>
          <w:tcPr>
            <w:tcW w:w="1349" w:type="dxa"/>
            <w:shd w:val="clear" w:color="auto" w:fill="auto"/>
            <w:vAlign w:val="bottom"/>
          </w:tcPr>
          <w:p w14:paraId="1D85511E"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w:t>
            </w:r>
            <w:r>
              <w:rPr>
                <w:rFonts w:ascii="Times New Roman" w:eastAsia="Times New Roman" w:hAnsi="Times New Roman" w:cs="Times New Roman"/>
                <w:sz w:val="24"/>
                <w:szCs w:val="24"/>
              </w:rPr>
              <w:t>dia</w:t>
            </w:r>
          </w:p>
        </w:tc>
        <w:tc>
          <w:tcPr>
            <w:tcW w:w="1449" w:type="dxa"/>
            <w:shd w:val="clear" w:color="auto" w:fill="auto"/>
            <w:vAlign w:val="bottom"/>
          </w:tcPr>
          <w:p w14:paraId="1E85B6C1"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 Sta</w:t>
            </w:r>
          </w:p>
        </w:tc>
        <w:tc>
          <w:tcPr>
            <w:tcW w:w="1150" w:type="dxa"/>
            <w:shd w:val="clear" w:color="auto" w:fill="auto"/>
            <w:vAlign w:val="bottom"/>
          </w:tcPr>
          <w:p w14:paraId="0AC0CF33"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w:t>
            </w:r>
          </w:p>
        </w:tc>
        <w:tc>
          <w:tcPr>
            <w:tcW w:w="1649" w:type="dxa"/>
            <w:shd w:val="clear" w:color="auto" w:fill="auto"/>
            <w:vAlign w:val="bottom"/>
          </w:tcPr>
          <w:p w14:paraId="21D99D23"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Max</w:t>
            </w:r>
          </w:p>
        </w:tc>
      </w:tr>
      <w:tr w:rsidR="006D1DB5" w14:paraId="4C8FF1DE" w14:textId="77777777" w:rsidTr="0026558D">
        <w:trPr>
          <w:trHeight w:val="315"/>
          <w:jc w:val="center"/>
        </w:trPr>
        <w:tc>
          <w:tcPr>
            <w:tcW w:w="1428" w:type="dxa"/>
            <w:shd w:val="clear" w:color="auto" w:fill="auto"/>
            <w:vAlign w:val="bottom"/>
          </w:tcPr>
          <w:p w14:paraId="7E918732"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SHDI</w:t>
            </w:r>
          </w:p>
        </w:tc>
        <w:tc>
          <w:tcPr>
            <w:tcW w:w="695" w:type="dxa"/>
            <w:shd w:val="clear" w:color="auto" w:fill="auto"/>
            <w:vAlign w:val="bottom"/>
          </w:tcPr>
          <w:p w14:paraId="2FFC8BB1"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w:t>
            </w:r>
          </w:p>
        </w:tc>
        <w:tc>
          <w:tcPr>
            <w:tcW w:w="1349" w:type="dxa"/>
            <w:shd w:val="clear" w:color="auto" w:fill="auto"/>
            <w:vAlign w:val="bottom"/>
          </w:tcPr>
          <w:p w14:paraId="0687C8F7"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0.758</w:t>
            </w:r>
          </w:p>
        </w:tc>
        <w:tc>
          <w:tcPr>
            <w:tcW w:w="1449" w:type="dxa"/>
            <w:shd w:val="clear" w:color="auto" w:fill="auto"/>
            <w:vAlign w:val="bottom"/>
          </w:tcPr>
          <w:p w14:paraId="22356008"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0.034</w:t>
            </w:r>
          </w:p>
        </w:tc>
        <w:tc>
          <w:tcPr>
            <w:tcW w:w="1150" w:type="dxa"/>
            <w:shd w:val="clear" w:color="auto" w:fill="auto"/>
            <w:vAlign w:val="bottom"/>
          </w:tcPr>
          <w:p w14:paraId="74B1E480"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0.66</w:t>
            </w:r>
          </w:p>
        </w:tc>
        <w:tc>
          <w:tcPr>
            <w:tcW w:w="1649" w:type="dxa"/>
            <w:shd w:val="clear" w:color="auto" w:fill="auto"/>
            <w:vAlign w:val="bottom"/>
          </w:tcPr>
          <w:p w14:paraId="6797FB48"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0.833</w:t>
            </w:r>
          </w:p>
        </w:tc>
      </w:tr>
      <w:tr w:rsidR="006D1DB5" w14:paraId="660755F2" w14:textId="77777777" w:rsidTr="0026558D">
        <w:trPr>
          <w:trHeight w:val="315"/>
          <w:jc w:val="center"/>
        </w:trPr>
        <w:tc>
          <w:tcPr>
            <w:tcW w:w="1428" w:type="dxa"/>
            <w:shd w:val="clear" w:color="auto" w:fill="auto"/>
            <w:vAlign w:val="bottom"/>
          </w:tcPr>
          <w:p w14:paraId="493E9D07"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w:t>
            </w:r>
          </w:p>
        </w:tc>
        <w:tc>
          <w:tcPr>
            <w:tcW w:w="695" w:type="dxa"/>
            <w:shd w:val="clear" w:color="auto" w:fill="auto"/>
            <w:vAlign w:val="bottom"/>
          </w:tcPr>
          <w:p w14:paraId="021AE50C"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w:t>
            </w:r>
          </w:p>
        </w:tc>
        <w:tc>
          <w:tcPr>
            <w:tcW w:w="1349" w:type="dxa"/>
            <w:shd w:val="clear" w:color="auto" w:fill="auto"/>
            <w:vAlign w:val="bottom"/>
          </w:tcPr>
          <w:p w14:paraId="5CD1A61E"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0.469</w:t>
            </w:r>
          </w:p>
        </w:tc>
        <w:tc>
          <w:tcPr>
            <w:tcW w:w="1449" w:type="dxa"/>
            <w:shd w:val="clear" w:color="auto" w:fill="auto"/>
            <w:vAlign w:val="bottom"/>
          </w:tcPr>
          <w:p w14:paraId="71DEC5E8"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0.039</w:t>
            </w:r>
          </w:p>
        </w:tc>
        <w:tc>
          <w:tcPr>
            <w:tcW w:w="1150" w:type="dxa"/>
            <w:shd w:val="clear" w:color="auto" w:fill="auto"/>
            <w:vAlign w:val="bottom"/>
          </w:tcPr>
          <w:p w14:paraId="0A5B538A"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0.362</w:t>
            </w:r>
          </w:p>
        </w:tc>
        <w:tc>
          <w:tcPr>
            <w:tcW w:w="1649" w:type="dxa"/>
            <w:shd w:val="clear" w:color="auto" w:fill="auto"/>
            <w:vAlign w:val="bottom"/>
          </w:tcPr>
          <w:p w14:paraId="6CA08B27"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0.59</w:t>
            </w:r>
          </w:p>
        </w:tc>
      </w:tr>
      <w:tr w:rsidR="006D1DB5" w14:paraId="50D6D3A9" w14:textId="77777777" w:rsidTr="0026558D">
        <w:trPr>
          <w:trHeight w:val="315"/>
          <w:jc w:val="center"/>
        </w:trPr>
        <w:tc>
          <w:tcPr>
            <w:tcW w:w="1428" w:type="dxa"/>
            <w:shd w:val="clear" w:color="auto" w:fill="auto"/>
            <w:vAlign w:val="bottom"/>
          </w:tcPr>
          <w:p w14:paraId="42790BA4"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PIB</w:t>
            </w:r>
            <w:r>
              <w:rPr>
                <w:rFonts w:ascii="Times New Roman" w:eastAsia="Times New Roman" w:hAnsi="Times New Roman" w:cs="Times New Roman"/>
                <w:sz w:val="24"/>
                <w:szCs w:val="24"/>
              </w:rPr>
              <w:t>e</w:t>
            </w:r>
          </w:p>
        </w:tc>
        <w:tc>
          <w:tcPr>
            <w:tcW w:w="695" w:type="dxa"/>
            <w:shd w:val="clear" w:color="auto" w:fill="auto"/>
            <w:vAlign w:val="bottom"/>
          </w:tcPr>
          <w:p w14:paraId="38C06D8B"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w:t>
            </w:r>
          </w:p>
        </w:tc>
        <w:tc>
          <w:tcPr>
            <w:tcW w:w="1349" w:type="dxa"/>
            <w:shd w:val="clear" w:color="auto" w:fill="auto"/>
            <w:vAlign w:val="bottom"/>
          </w:tcPr>
          <w:p w14:paraId="4937349A"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494</w:t>
            </w:r>
            <w:r w:rsidR="009839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464</w:t>
            </w:r>
          </w:p>
        </w:tc>
        <w:tc>
          <w:tcPr>
            <w:tcW w:w="1449" w:type="dxa"/>
            <w:shd w:val="clear" w:color="auto" w:fill="auto"/>
            <w:vAlign w:val="bottom"/>
          </w:tcPr>
          <w:p w14:paraId="65E9E03E"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w:t>
            </w:r>
            <w:r w:rsidR="009839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267</w:t>
            </w:r>
          </w:p>
        </w:tc>
        <w:tc>
          <w:tcPr>
            <w:tcW w:w="1150" w:type="dxa"/>
            <w:shd w:val="clear" w:color="auto" w:fill="auto"/>
            <w:vAlign w:val="bottom"/>
          </w:tcPr>
          <w:p w14:paraId="584CA4BB"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r w:rsidR="009839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954</w:t>
            </w:r>
          </w:p>
        </w:tc>
        <w:tc>
          <w:tcPr>
            <w:tcW w:w="1649" w:type="dxa"/>
            <w:shd w:val="clear" w:color="auto" w:fill="auto"/>
            <w:vAlign w:val="bottom"/>
          </w:tcPr>
          <w:p w14:paraId="0F587D97" w14:textId="77777777" w:rsidR="006D1DB5" w:rsidRDefault="000F5EBE">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9839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126</w:t>
            </w:r>
            <w:r w:rsidR="009839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460</w:t>
            </w:r>
          </w:p>
        </w:tc>
      </w:tr>
    </w:tbl>
    <w:p w14:paraId="5C82D103" w14:textId="77777777" w:rsidR="006D1DB5" w:rsidRDefault="000F5EBE" w:rsidP="009834A4">
      <w:pPr>
        <w:spacing w:before="240" w:after="0" w:line="360" w:lineRule="auto"/>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Fuente: Elaboración propia</w:t>
      </w:r>
    </w:p>
    <w:p w14:paraId="21993908" w14:textId="77777777" w:rsidR="006D1DB5" w:rsidRDefault="006D1DB5" w:rsidP="00DC292B">
      <w:pPr>
        <w:spacing w:after="0" w:line="360" w:lineRule="auto"/>
        <w:jc w:val="both"/>
        <w:rPr>
          <w:rFonts w:ascii="Times New Roman" w:eastAsia="Times New Roman" w:hAnsi="Times New Roman" w:cs="Times New Roman"/>
          <w:b/>
          <w:color w:val="111111"/>
          <w:sz w:val="24"/>
          <w:szCs w:val="24"/>
        </w:rPr>
      </w:pPr>
    </w:p>
    <w:p w14:paraId="0E2DB2B0" w14:textId="77777777" w:rsidR="006D1DB5" w:rsidRPr="001E6639" w:rsidRDefault="000F5EBE" w:rsidP="00DC292B">
      <w:pPr>
        <w:spacing w:after="0" w:line="360" w:lineRule="auto"/>
        <w:jc w:val="center"/>
        <w:rPr>
          <w:rFonts w:ascii="Times New Roman" w:eastAsia="Times New Roman" w:hAnsi="Times New Roman" w:cs="Times New Roman"/>
          <w:b/>
          <w:color w:val="111111"/>
          <w:sz w:val="32"/>
          <w:szCs w:val="32"/>
        </w:rPr>
      </w:pPr>
      <w:r w:rsidRPr="001E6639">
        <w:rPr>
          <w:rFonts w:ascii="Times New Roman" w:eastAsia="Times New Roman" w:hAnsi="Times New Roman" w:cs="Times New Roman"/>
          <w:b/>
          <w:color w:val="111111"/>
          <w:sz w:val="32"/>
          <w:szCs w:val="32"/>
        </w:rPr>
        <w:t>Resultados</w:t>
      </w:r>
    </w:p>
    <w:p w14:paraId="0A2CC80F" w14:textId="77777777" w:rsidR="006D1DB5" w:rsidRDefault="000F5EBE" w:rsidP="00DC292B">
      <w:pPr>
        <w:spacing w:after="0"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La tabla 2 muestra los resultados de la correlación entre la variable dependiente y las variables explicativas. Se observa que las variables independientes tienen una baja correlación con respecto al SHDI. Además, la desigualdad (D) medida con el coeficiente de Gini tiene una relación negativa esperada, ya que incrementar porcentualmente la desigualdad en las entidades federativas disminuiría el SHDI, mientras que el ingreso arroja una correlación pequeña, pero positiva.</w:t>
      </w:r>
    </w:p>
    <w:p w14:paraId="7DE08A97" w14:textId="77777777" w:rsidR="00D95F52" w:rsidRDefault="00D95F52" w:rsidP="00D95F52">
      <w:pPr>
        <w:spacing w:before="240" w:after="0" w:line="360" w:lineRule="auto"/>
        <w:jc w:val="center"/>
        <w:rPr>
          <w:rFonts w:ascii="Times New Roman" w:eastAsia="Times New Roman" w:hAnsi="Times New Roman" w:cs="Times New Roman"/>
          <w:b/>
          <w:color w:val="111111"/>
          <w:sz w:val="24"/>
          <w:szCs w:val="24"/>
        </w:rPr>
      </w:pPr>
    </w:p>
    <w:p w14:paraId="66877A4B" w14:textId="77777777" w:rsidR="009834A4" w:rsidRDefault="009834A4" w:rsidP="00D95F52">
      <w:pPr>
        <w:spacing w:before="240" w:after="0" w:line="360" w:lineRule="auto"/>
        <w:jc w:val="center"/>
        <w:rPr>
          <w:rFonts w:ascii="Times New Roman" w:eastAsia="Times New Roman" w:hAnsi="Times New Roman" w:cs="Times New Roman"/>
          <w:b/>
          <w:color w:val="111111"/>
          <w:sz w:val="24"/>
          <w:szCs w:val="24"/>
        </w:rPr>
      </w:pPr>
    </w:p>
    <w:p w14:paraId="73038AD0" w14:textId="4FFED28F" w:rsidR="006D1DB5" w:rsidRDefault="00C85AFE" w:rsidP="00D95F52">
      <w:pPr>
        <w:spacing w:before="240" w:after="0" w:line="360" w:lineRule="auto"/>
        <w:jc w:val="center"/>
        <w:rPr>
          <w:rFonts w:ascii="Times New Roman" w:eastAsia="Times New Roman" w:hAnsi="Times New Roman" w:cs="Times New Roman"/>
          <w:b/>
          <w:color w:val="111111"/>
          <w:sz w:val="24"/>
          <w:szCs w:val="24"/>
        </w:rPr>
      </w:pPr>
      <w:r w:rsidRPr="00C85AFE">
        <w:rPr>
          <w:rFonts w:ascii="Times New Roman" w:eastAsia="Times New Roman" w:hAnsi="Times New Roman" w:cs="Times New Roman"/>
          <w:b/>
          <w:color w:val="111111"/>
          <w:sz w:val="24"/>
          <w:szCs w:val="24"/>
        </w:rPr>
        <w:lastRenderedPageBreak/>
        <w:t xml:space="preserve">Tabla 2. </w:t>
      </w:r>
      <w:r w:rsidRPr="00C85AFE">
        <w:rPr>
          <w:rFonts w:ascii="Times New Roman" w:eastAsia="Times New Roman" w:hAnsi="Times New Roman" w:cs="Times New Roman"/>
          <w:bCs/>
          <w:color w:val="111111"/>
          <w:sz w:val="24"/>
          <w:szCs w:val="24"/>
        </w:rPr>
        <w:t>Matriz de correlación</w:t>
      </w:r>
    </w:p>
    <w:tbl>
      <w:tblPr>
        <w:tblStyle w:val="a3"/>
        <w:tblW w:w="576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40"/>
        <w:gridCol w:w="1440"/>
        <w:gridCol w:w="1440"/>
        <w:gridCol w:w="1440"/>
      </w:tblGrid>
      <w:tr w:rsidR="006D1DB5" w14:paraId="7E0D782C" w14:textId="77777777" w:rsidTr="00C85AFE">
        <w:trPr>
          <w:trHeight w:val="500"/>
          <w:jc w:val="center"/>
        </w:trPr>
        <w:tc>
          <w:tcPr>
            <w:tcW w:w="1440" w:type="dxa"/>
            <w:shd w:val="clear" w:color="auto" w:fill="auto"/>
            <w:tcMar>
              <w:top w:w="100" w:type="dxa"/>
              <w:left w:w="100" w:type="dxa"/>
              <w:bottom w:w="100" w:type="dxa"/>
              <w:right w:w="100" w:type="dxa"/>
            </w:tcMar>
          </w:tcPr>
          <w:p w14:paraId="6E8AEE81" w14:textId="77777777" w:rsidR="006D1DB5" w:rsidRDefault="006D1DB5">
            <w:pPr>
              <w:spacing w:line="360" w:lineRule="auto"/>
              <w:jc w:val="both"/>
              <w:rPr>
                <w:rFonts w:ascii="Times New Roman" w:eastAsia="Times New Roman" w:hAnsi="Times New Roman" w:cs="Times New Roman"/>
                <w:color w:val="111111"/>
                <w:sz w:val="24"/>
                <w:szCs w:val="24"/>
              </w:rPr>
            </w:pPr>
          </w:p>
        </w:tc>
        <w:tc>
          <w:tcPr>
            <w:tcW w:w="1440" w:type="dxa"/>
            <w:shd w:val="clear" w:color="auto" w:fill="auto"/>
            <w:tcMar>
              <w:top w:w="100" w:type="dxa"/>
              <w:left w:w="100" w:type="dxa"/>
              <w:bottom w:w="100" w:type="dxa"/>
              <w:right w:w="100" w:type="dxa"/>
            </w:tcMar>
          </w:tcPr>
          <w:p w14:paraId="62ECAEBE" w14:textId="77777777" w:rsidR="006D1DB5" w:rsidRDefault="000F5EBE">
            <w:pPr>
              <w:spacing w:before="240" w:after="0" w:line="276" w:lineRule="auto"/>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SHDI</w:t>
            </w:r>
          </w:p>
        </w:tc>
        <w:tc>
          <w:tcPr>
            <w:tcW w:w="1440" w:type="dxa"/>
            <w:shd w:val="clear" w:color="auto" w:fill="auto"/>
            <w:tcMar>
              <w:top w:w="100" w:type="dxa"/>
              <w:left w:w="100" w:type="dxa"/>
              <w:bottom w:w="100" w:type="dxa"/>
              <w:right w:w="100" w:type="dxa"/>
            </w:tcMar>
          </w:tcPr>
          <w:p w14:paraId="2CF88DCF" w14:textId="77777777" w:rsidR="006D1DB5" w:rsidRDefault="000F5EBE">
            <w:pPr>
              <w:spacing w:before="240" w:after="0" w:line="276" w:lineRule="auto"/>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D</w:t>
            </w:r>
          </w:p>
        </w:tc>
        <w:tc>
          <w:tcPr>
            <w:tcW w:w="1440" w:type="dxa"/>
            <w:shd w:val="clear" w:color="auto" w:fill="auto"/>
            <w:tcMar>
              <w:top w:w="100" w:type="dxa"/>
              <w:left w:w="100" w:type="dxa"/>
              <w:bottom w:w="100" w:type="dxa"/>
              <w:right w:w="100" w:type="dxa"/>
            </w:tcMar>
          </w:tcPr>
          <w:p w14:paraId="56650F6C" w14:textId="77777777" w:rsidR="006D1DB5" w:rsidRDefault="000F5EBE">
            <w:pPr>
              <w:spacing w:before="240" w:after="0" w:line="276" w:lineRule="auto"/>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Y</w:t>
            </w:r>
          </w:p>
        </w:tc>
      </w:tr>
      <w:tr w:rsidR="006D1DB5" w14:paraId="70B2CFDD" w14:textId="77777777" w:rsidTr="00C85AFE">
        <w:trPr>
          <w:trHeight w:val="500"/>
          <w:jc w:val="center"/>
        </w:trPr>
        <w:tc>
          <w:tcPr>
            <w:tcW w:w="1440" w:type="dxa"/>
            <w:shd w:val="clear" w:color="auto" w:fill="auto"/>
            <w:tcMar>
              <w:top w:w="100" w:type="dxa"/>
              <w:left w:w="100" w:type="dxa"/>
              <w:bottom w:w="100" w:type="dxa"/>
              <w:right w:w="100" w:type="dxa"/>
            </w:tcMar>
          </w:tcPr>
          <w:p w14:paraId="65C83D4C" w14:textId="77777777" w:rsidR="006D1DB5" w:rsidRDefault="000F5EBE">
            <w:pPr>
              <w:spacing w:before="240" w:after="0" w:line="276" w:lineRule="auto"/>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SHDI</w:t>
            </w:r>
          </w:p>
        </w:tc>
        <w:tc>
          <w:tcPr>
            <w:tcW w:w="1440" w:type="dxa"/>
            <w:shd w:val="clear" w:color="auto" w:fill="auto"/>
            <w:tcMar>
              <w:top w:w="100" w:type="dxa"/>
              <w:left w:w="100" w:type="dxa"/>
              <w:bottom w:w="100" w:type="dxa"/>
              <w:right w:w="100" w:type="dxa"/>
            </w:tcMar>
          </w:tcPr>
          <w:p w14:paraId="4DE47CA0" w14:textId="77777777" w:rsidR="006D1DB5" w:rsidRDefault="000F5EBE">
            <w:pPr>
              <w:spacing w:before="240" w:after="0" w:line="276" w:lineRule="auto"/>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1.0000</w:t>
            </w:r>
          </w:p>
        </w:tc>
        <w:tc>
          <w:tcPr>
            <w:tcW w:w="1440" w:type="dxa"/>
            <w:shd w:val="clear" w:color="auto" w:fill="auto"/>
            <w:tcMar>
              <w:top w:w="100" w:type="dxa"/>
              <w:left w:w="100" w:type="dxa"/>
              <w:bottom w:w="100" w:type="dxa"/>
              <w:right w:w="100" w:type="dxa"/>
            </w:tcMar>
          </w:tcPr>
          <w:p w14:paraId="518DF52B" w14:textId="77777777" w:rsidR="006D1DB5" w:rsidRDefault="006D1DB5">
            <w:pPr>
              <w:spacing w:line="360" w:lineRule="auto"/>
              <w:jc w:val="center"/>
              <w:rPr>
                <w:rFonts w:ascii="Times New Roman" w:eastAsia="Times New Roman" w:hAnsi="Times New Roman" w:cs="Times New Roman"/>
                <w:color w:val="111111"/>
                <w:sz w:val="24"/>
                <w:szCs w:val="24"/>
              </w:rPr>
            </w:pPr>
          </w:p>
        </w:tc>
        <w:tc>
          <w:tcPr>
            <w:tcW w:w="1440" w:type="dxa"/>
            <w:shd w:val="clear" w:color="auto" w:fill="auto"/>
            <w:tcMar>
              <w:top w:w="100" w:type="dxa"/>
              <w:left w:w="100" w:type="dxa"/>
              <w:bottom w:w="100" w:type="dxa"/>
              <w:right w:w="100" w:type="dxa"/>
            </w:tcMar>
          </w:tcPr>
          <w:p w14:paraId="4E0353CD" w14:textId="77777777" w:rsidR="006D1DB5" w:rsidRDefault="006D1DB5">
            <w:pPr>
              <w:spacing w:line="360" w:lineRule="auto"/>
              <w:jc w:val="center"/>
              <w:rPr>
                <w:rFonts w:ascii="Times New Roman" w:eastAsia="Times New Roman" w:hAnsi="Times New Roman" w:cs="Times New Roman"/>
                <w:color w:val="111111"/>
                <w:sz w:val="24"/>
                <w:szCs w:val="24"/>
              </w:rPr>
            </w:pPr>
          </w:p>
        </w:tc>
      </w:tr>
      <w:tr w:rsidR="006D1DB5" w14:paraId="5AD13F1B" w14:textId="77777777" w:rsidTr="00C85AFE">
        <w:trPr>
          <w:trHeight w:val="500"/>
          <w:jc w:val="center"/>
        </w:trPr>
        <w:tc>
          <w:tcPr>
            <w:tcW w:w="1440" w:type="dxa"/>
            <w:shd w:val="clear" w:color="auto" w:fill="auto"/>
            <w:tcMar>
              <w:top w:w="100" w:type="dxa"/>
              <w:left w:w="100" w:type="dxa"/>
              <w:bottom w:w="100" w:type="dxa"/>
              <w:right w:w="100" w:type="dxa"/>
            </w:tcMar>
          </w:tcPr>
          <w:p w14:paraId="16DD3CCF" w14:textId="77777777" w:rsidR="006D1DB5" w:rsidRDefault="000F5EBE">
            <w:pPr>
              <w:spacing w:before="240" w:after="0" w:line="276" w:lineRule="auto"/>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D</w:t>
            </w:r>
          </w:p>
        </w:tc>
        <w:tc>
          <w:tcPr>
            <w:tcW w:w="1440" w:type="dxa"/>
            <w:shd w:val="clear" w:color="auto" w:fill="auto"/>
            <w:tcMar>
              <w:top w:w="100" w:type="dxa"/>
              <w:left w:w="100" w:type="dxa"/>
              <w:bottom w:w="100" w:type="dxa"/>
              <w:right w:w="100" w:type="dxa"/>
            </w:tcMar>
          </w:tcPr>
          <w:p w14:paraId="40729DDA" w14:textId="77777777" w:rsidR="006D1DB5" w:rsidRDefault="000F5EBE">
            <w:pPr>
              <w:spacing w:before="240" w:after="0" w:line="276" w:lineRule="auto"/>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-0.1373</w:t>
            </w:r>
          </w:p>
        </w:tc>
        <w:tc>
          <w:tcPr>
            <w:tcW w:w="1440" w:type="dxa"/>
            <w:shd w:val="clear" w:color="auto" w:fill="auto"/>
            <w:tcMar>
              <w:top w:w="100" w:type="dxa"/>
              <w:left w:w="100" w:type="dxa"/>
              <w:bottom w:w="100" w:type="dxa"/>
              <w:right w:w="100" w:type="dxa"/>
            </w:tcMar>
          </w:tcPr>
          <w:p w14:paraId="081E8712" w14:textId="77777777" w:rsidR="006D1DB5" w:rsidRDefault="000F5EBE">
            <w:pPr>
              <w:spacing w:before="240" w:after="0" w:line="276" w:lineRule="auto"/>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1.0000</w:t>
            </w:r>
          </w:p>
        </w:tc>
        <w:tc>
          <w:tcPr>
            <w:tcW w:w="1440" w:type="dxa"/>
            <w:shd w:val="clear" w:color="auto" w:fill="auto"/>
            <w:tcMar>
              <w:top w:w="100" w:type="dxa"/>
              <w:left w:w="100" w:type="dxa"/>
              <w:bottom w:w="100" w:type="dxa"/>
              <w:right w:w="100" w:type="dxa"/>
            </w:tcMar>
          </w:tcPr>
          <w:p w14:paraId="16306CF9" w14:textId="77777777" w:rsidR="006D1DB5" w:rsidRDefault="006D1DB5">
            <w:pPr>
              <w:spacing w:line="360" w:lineRule="auto"/>
              <w:jc w:val="center"/>
              <w:rPr>
                <w:rFonts w:ascii="Times New Roman" w:eastAsia="Times New Roman" w:hAnsi="Times New Roman" w:cs="Times New Roman"/>
                <w:color w:val="111111"/>
                <w:sz w:val="24"/>
                <w:szCs w:val="24"/>
              </w:rPr>
            </w:pPr>
          </w:p>
        </w:tc>
      </w:tr>
      <w:tr w:rsidR="006D1DB5" w14:paraId="2314C94C" w14:textId="77777777" w:rsidTr="00C85AFE">
        <w:trPr>
          <w:trHeight w:val="500"/>
          <w:jc w:val="center"/>
        </w:trPr>
        <w:tc>
          <w:tcPr>
            <w:tcW w:w="1440" w:type="dxa"/>
            <w:shd w:val="clear" w:color="auto" w:fill="auto"/>
            <w:tcMar>
              <w:top w:w="100" w:type="dxa"/>
              <w:left w:w="100" w:type="dxa"/>
              <w:bottom w:w="100" w:type="dxa"/>
              <w:right w:w="100" w:type="dxa"/>
            </w:tcMar>
          </w:tcPr>
          <w:p w14:paraId="286EE6EC" w14:textId="77777777" w:rsidR="006D1DB5" w:rsidRDefault="000F5EBE">
            <w:pPr>
              <w:spacing w:before="240" w:after="0" w:line="276" w:lineRule="auto"/>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PIBe</w:t>
            </w:r>
          </w:p>
        </w:tc>
        <w:tc>
          <w:tcPr>
            <w:tcW w:w="1440" w:type="dxa"/>
            <w:shd w:val="clear" w:color="auto" w:fill="auto"/>
            <w:tcMar>
              <w:top w:w="100" w:type="dxa"/>
              <w:left w:w="100" w:type="dxa"/>
              <w:bottom w:w="100" w:type="dxa"/>
              <w:right w:w="100" w:type="dxa"/>
            </w:tcMar>
          </w:tcPr>
          <w:p w14:paraId="419DA5BB" w14:textId="77777777" w:rsidR="006D1DB5" w:rsidRDefault="000F5EBE">
            <w:pPr>
              <w:spacing w:before="240" w:after="0" w:line="276" w:lineRule="auto"/>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0.2268</w:t>
            </w:r>
          </w:p>
        </w:tc>
        <w:tc>
          <w:tcPr>
            <w:tcW w:w="1440" w:type="dxa"/>
            <w:shd w:val="clear" w:color="auto" w:fill="auto"/>
            <w:tcMar>
              <w:top w:w="100" w:type="dxa"/>
              <w:left w:w="100" w:type="dxa"/>
              <w:bottom w:w="100" w:type="dxa"/>
              <w:right w:w="100" w:type="dxa"/>
            </w:tcMar>
          </w:tcPr>
          <w:p w14:paraId="57EBC109" w14:textId="77777777" w:rsidR="006D1DB5" w:rsidRDefault="000F5EBE">
            <w:pPr>
              <w:spacing w:before="240" w:after="0" w:line="276" w:lineRule="auto"/>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0.1214</w:t>
            </w:r>
          </w:p>
        </w:tc>
        <w:tc>
          <w:tcPr>
            <w:tcW w:w="1440" w:type="dxa"/>
            <w:shd w:val="clear" w:color="auto" w:fill="auto"/>
            <w:tcMar>
              <w:top w:w="100" w:type="dxa"/>
              <w:left w:w="100" w:type="dxa"/>
              <w:bottom w:w="100" w:type="dxa"/>
              <w:right w:w="100" w:type="dxa"/>
            </w:tcMar>
          </w:tcPr>
          <w:p w14:paraId="0A5968C3" w14:textId="77777777" w:rsidR="006D1DB5" w:rsidRDefault="000F5EBE">
            <w:pPr>
              <w:spacing w:before="240" w:after="0" w:line="276" w:lineRule="auto"/>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1.0000</w:t>
            </w:r>
          </w:p>
        </w:tc>
      </w:tr>
    </w:tbl>
    <w:p w14:paraId="6F7B34E2" w14:textId="77777777" w:rsidR="006D1DB5" w:rsidRDefault="000F5EBE" w:rsidP="00DC292B">
      <w:pPr>
        <w:spacing w:after="0" w:line="360" w:lineRule="auto"/>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Fuente: Elaboración propia</w:t>
      </w:r>
    </w:p>
    <w:p w14:paraId="64A8BEDB" w14:textId="77777777" w:rsidR="006D1DB5" w:rsidRDefault="000F5EBE" w:rsidP="00DC292B">
      <w:pPr>
        <w:spacing w:after="0"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La prueba de Brush Pagan indic</w:t>
      </w:r>
      <w:r w:rsidR="009839A4">
        <w:rPr>
          <w:rFonts w:ascii="Times New Roman" w:eastAsia="Times New Roman" w:hAnsi="Times New Roman" w:cs="Times New Roman"/>
          <w:color w:val="111111"/>
          <w:sz w:val="24"/>
          <w:szCs w:val="24"/>
        </w:rPr>
        <w:t>ó</w:t>
      </w:r>
      <w:r>
        <w:rPr>
          <w:rFonts w:ascii="Times New Roman" w:eastAsia="Times New Roman" w:hAnsi="Times New Roman" w:cs="Times New Roman"/>
          <w:color w:val="111111"/>
          <w:sz w:val="24"/>
          <w:szCs w:val="24"/>
        </w:rPr>
        <w:t xml:space="preserve"> que la aplicación de métodos de datos panel tendrá mejor ajuste que la aplicación de una metodología basada en mínimos cuadrados ordinarios (MCO). Asimismo, de acuerdo con la prueba de Hausman, el panel de efectos fijos es el más adecuado</w:t>
      </w:r>
      <w:r w:rsidR="009839A4">
        <w:rPr>
          <w:rFonts w:ascii="Times New Roman" w:eastAsia="Times New Roman" w:hAnsi="Times New Roman" w:cs="Times New Roman"/>
          <w:color w:val="111111"/>
          <w:sz w:val="24"/>
          <w:szCs w:val="24"/>
        </w:rPr>
        <w:t xml:space="preserve"> por su significancia estadística</w:t>
      </w:r>
      <w:r>
        <w:rPr>
          <w:rFonts w:ascii="Times New Roman" w:eastAsia="Times New Roman" w:hAnsi="Times New Roman" w:cs="Times New Roman"/>
          <w:color w:val="111111"/>
          <w:sz w:val="24"/>
          <w:szCs w:val="24"/>
        </w:rPr>
        <w:t>.</w:t>
      </w:r>
    </w:p>
    <w:p w14:paraId="38AEC208" w14:textId="77777777" w:rsidR="006D1DB5" w:rsidRDefault="000F5EBE" w:rsidP="00DC292B">
      <w:pPr>
        <w:spacing w:after="0"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El panel no presenta problemas de autocorrelación, pero sí de heterocedasticidad, por lo que es necesario corregirlo. El modelo de corrección estándar se aplicó junto al modelo FGLS; sin embargo, el método de mínimos cuadrados generalizados factibles tiene mayor robustez y los resultados se presentan en la tabla 3:</w:t>
      </w:r>
    </w:p>
    <w:p w14:paraId="23568B05" w14:textId="38F392A1" w:rsidR="006D1DB5" w:rsidRDefault="00C85AFE" w:rsidP="00D95F52">
      <w:pPr>
        <w:spacing w:before="240" w:after="0" w:line="360" w:lineRule="auto"/>
        <w:ind w:firstLine="720"/>
        <w:jc w:val="center"/>
        <w:rPr>
          <w:rFonts w:ascii="Times New Roman" w:eastAsia="Times New Roman" w:hAnsi="Times New Roman" w:cs="Times New Roman"/>
          <w:color w:val="111111"/>
          <w:sz w:val="24"/>
          <w:szCs w:val="24"/>
          <w:highlight w:val="yellow"/>
        </w:rPr>
      </w:pPr>
      <w:r w:rsidRPr="00C85AFE">
        <w:rPr>
          <w:rFonts w:ascii="Times New Roman" w:eastAsia="Times New Roman" w:hAnsi="Times New Roman" w:cs="Times New Roman"/>
          <w:b/>
          <w:bCs/>
          <w:color w:val="111111"/>
          <w:sz w:val="24"/>
          <w:szCs w:val="24"/>
        </w:rPr>
        <w:t>Tabla 3.</w:t>
      </w:r>
      <w:r w:rsidRPr="00C85AFE">
        <w:rPr>
          <w:rFonts w:ascii="Times New Roman" w:eastAsia="Times New Roman" w:hAnsi="Times New Roman" w:cs="Times New Roman"/>
          <w:color w:val="111111"/>
          <w:sz w:val="24"/>
          <w:szCs w:val="24"/>
        </w:rPr>
        <w:t xml:space="preserve"> Resultados de los datos panel FGLS</w:t>
      </w:r>
    </w:p>
    <w:tbl>
      <w:tblPr>
        <w:tblStyle w:val="a4"/>
        <w:tblW w:w="556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07"/>
        <w:gridCol w:w="1583"/>
        <w:gridCol w:w="1471"/>
      </w:tblGrid>
      <w:tr w:rsidR="006D1DB5" w14:paraId="099B29B5" w14:textId="77777777" w:rsidTr="0026558D">
        <w:trPr>
          <w:trHeight w:val="315"/>
          <w:jc w:val="center"/>
        </w:trPr>
        <w:tc>
          <w:tcPr>
            <w:tcW w:w="2507" w:type="dxa"/>
            <w:shd w:val="clear" w:color="auto" w:fill="auto"/>
            <w:vAlign w:val="bottom"/>
          </w:tcPr>
          <w:p w14:paraId="5F8DF0E3" w14:textId="77777777" w:rsidR="006D1DB5" w:rsidRDefault="000F5EBE" w:rsidP="00DD789B">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83" w:type="dxa"/>
            <w:shd w:val="clear" w:color="auto" w:fill="auto"/>
            <w:vAlign w:val="bottom"/>
          </w:tcPr>
          <w:p w14:paraId="635F1DAA" w14:textId="77777777" w:rsidR="006D1DB5" w:rsidRDefault="000F5EBE" w:rsidP="00DD789B">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Coef.</w:t>
            </w:r>
          </w:p>
        </w:tc>
        <w:tc>
          <w:tcPr>
            <w:tcW w:w="1471" w:type="dxa"/>
            <w:shd w:val="clear" w:color="auto" w:fill="auto"/>
            <w:vAlign w:val="bottom"/>
          </w:tcPr>
          <w:p w14:paraId="5301DD7F" w14:textId="77777777" w:rsidR="006D1DB5" w:rsidRDefault="000F5EBE" w:rsidP="00DD789B">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w:t>
            </w:r>
          </w:p>
        </w:tc>
      </w:tr>
      <w:tr w:rsidR="006D1DB5" w14:paraId="41DEAD87" w14:textId="77777777" w:rsidTr="0026558D">
        <w:trPr>
          <w:trHeight w:val="315"/>
          <w:jc w:val="center"/>
        </w:trPr>
        <w:tc>
          <w:tcPr>
            <w:tcW w:w="2507" w:type="dxa"/>
            <w:shd w:val="clear" w:color="auto" w:fill="auto"/>
            <w:vAlign w:val="bottom"/>
          </w:tcPr>
          <w:p w14:paraId="209BACB1" w14:textId="77777777" w:rsidR="006D1DB5" w:rsidRDefault="000F5EBE" w:rsidP="00DD789B">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w:t>
            </w:r>
          </w:p>
        </w:tc>
        <w:tc>
          <w:tcPr>
            <w:tcW w:w="1583" w:type="dxa"/>
            <w:shd w:val="clear" w:color="auto" w:fill="auto"/>
            <w:vAlign w:val="bottom"/>
          </w:tcPr>
          <w:p w14:paraId="0F3CD506" w14:textId="77777777" w:rsidR="006D1DB5" w:rsidRDefault="000F5EBE" w:rsidP="00DD789B">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-0.1529823</w:t>
            </w:r>
          </w:p>
        </w:tc>
        <w:tc>
          <w:tcPr>
            <w:tcW w:w="1471" w:type="dxa"/>
            <w:shd w:val="clear" w:color="auto" w:fill="auto"/>
            <w:vAlign w:val="bottom"/>
          </w:tcPr>
          <w:p w14:paraId="2BC50F0A" w14:textId="77777777" w:rsidR="006D1DB5" w:rsidRDefault="000F5EBE" w:rsidP="00DD789B">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0.0225438</w:t>
            </w:r>
          </w:p>
        </w:tc>
      </w:tr>
      <w:tr w:rsidR="006D1DB5" w14:paraId="7DA27916" w14:textId="77777777" w:rsidTr="0026558D">
        <w:trPr>
          <w:trHeight w:val="315"/>
          <w:jc w:val="center"/>
        </w:trPr>
        <w:tc>
          <w:tcPr>
            <w:tcW w:w="2507" w:type="dxa"/>
            <w:shd w:val="clear" w:color="auto" w:fill="auto"/>
            <w:vAlign w:val="bottom"/>
          </w:tcPr>
          <w:p w14:paraId="16B3E50B" w14:textId="77777777" w:rsidR="006D1DB5" w:rsidRDefault="000F5EBE" w:rsidP="00DD789B">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PIBe</w:t>
            </w:r>
          </w:p>
        </w:tc>
        <w:tc>
          <w:tcPr>
            <w:tcW w:w="1583" w:type="dxa"/>
            <w:shd w:val="clear" w:color="auto" w:fill="auto"/>
            <w:vAlign w:val="bottom"/>
          </w:tcPr>
          <w:p w14:paraId="0E66980A" w14:textId="77777777" w:rsidR="006D1DB5" w:rsidRDefault="000F5EBE" w:rsidP="00DD789B">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0.0095336</w:t>
            </w:r>
          </w:p>
        </w:tc>
        <w:tc>
          <w:tcPr>
            <w:tcW w:w="1471" w:type="dxa"/>
            <w:shd w:val="clear" w:color="auto" w:fill="auto"/>
            <w:vAlign w:val="bottom"/>
          </w:tcPr>
          <w:p w14:paraId="10E35E39" w14:textId="77777777" w:rsidR="006D1DB5" w:rsidRDefault="000F5EBE" w:rsidP="00DD789B">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0.0009395</w:t>
            </w:r>
          </w:p>
        </w:tc>
      </w:tr>
      <w:tr w:rsidR="006D1DB5" w14:paraId="352823E9" w14:textId="77777777" w:rsidTr="0026558D">
        <w:trPr>
          <w:trHeight w:val="315"/>
          <w:jc w:val="center"/>
        </w:trPr>
        <w:tc>
          <w:tcPr>
            <w:tcW w:w="2507" w:type="dxa"/>
            <w:shd w:val="clear" w:color="auto" w:fill="auto"/>
            <w:vAlign w:val="bottom"/>
          </w:tcPr>
          <w:p w14:paraId="5D0C2CAA" w14:textId="77777777" w:rsidR="006D1DB5" w:rsidRDefault="000F5EBE" w:rsidP="00DD789B">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_cons</w:t>
            </w:r>
          </w:p>
        </w:tc>
        <w:tc>
          <w:tcPr>
            <w:tcW w:w="1583" w:type="dxa"/>
            <w:shd w:val="clear" w:color="auto" w:fill="auto"/>
            <w:vAlign w:val="bottom"/>
          </w:tcPr>
          <w:p w14:paraId="371A5059" w14:textId="77777777" w:rsidR="006D1DB5" w:rsidRDefault="000F5EBE" w:rsidP="00DD789B">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0.7019227</w:t>
            </w:r>
          </w:p>
        </w:tc>
        <w:tc>
          <w:tcPr>
            <w:tcW w:w="1471" w:type="dxa"/>
            <w:shd w:val="clear" w:color="auto" w:fill="auto"/>
            <w:vAlign w:val="bottom"/>
          </w:tcPr>
          <w:p w14:paraId="078930F7" w14:textId="77777777" w:rsidR="006D1DB5" w:rsidRDefault="000F5EBE" w:rsidP="00DD789B">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0.0116843</w:t>
            </w:r>
          </w:p>
        </w:tc>
      </w:tr>
      <w:tr w:rsidR="006D1DB5" w14:paraId="035D9FBC" w14:textId="77777777" w:rsidTr="0026558D">
        <w:trPr>
          <w:trHeight w:val="315"/>
          <w:jc w:val="center"/>
        </w:trPr>
        <w:tc>
          <w:tcPr>
            <w:tcW w:w="2507" w:type="dxa"/>
            <w:shd w:val="clear" w:color="auto" w:fill="auto"/>
            <w:vAlign w:val="bottom"/>
          </w:tcPr>
          <w:p w14:paraId="5FF6739D" w14:textId="77777777" w:rsidR="006D1DB5" w:rsidRDefault="000F5EBE" w:rsidP="00DD789B">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Prob &gt; chi2</w:t>
            </w:r>
          </w:p>
        </w:tc>
        <w:tc>
          <w:tcPr>
            <w:tcW w:w="1583" w:type="dxa"/>
            <w:shd w:val="clear" w:color="auto" w:fill="auto"/>
            <w:vAlign w:val="bottom"/>
          </w:tcPr>
          <w:p w14:paraId="0CBE434D" w14:textId="77777777" w:rsidR="006D1DB5" w:rsidRDefault="000F5EBE" w:rsidP="00DD789B">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71" w:type="dxa"/>
            <w:shd w:val="clear" w:color="auto" w:fill="auto"/>
            <w:vAlign w:val="bottom"/>
          </w:tcPr>
          <w:p w14:paraId="7A289EB6" w14:textId="77777777" w:rsidR="006D1DB5" w:rsidRDefault="000F5EBE" w:rsidP="00DD789B">
            <w:pPr>
              <w:spacing w:after="0" w:line="48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0.0000</w:t>
            </w:r>
          </w:p>
        </w:tc>
      </w:tr>
      <w:tr w:rsidR="006D1DB5" w14:paraId="1D21F5EF" w14:textId="77777777" w:rsidTr="0026558D">
        <w:trPr>
          <w:trHeight w:val="315"/>
          <w:jc w:val="center"/>
        </w:trPr>
        <w:tc>
          <w:tcPr>
            <w:tcW w:w="2507" w:type="dxa"/>
            <w:shd w:val="clear" w:color="auto" w:fill="auto"/>
            <w:vAlign w:val="bottom"/>
          </w:tcPr>
          <w:p w14:paraId="39C5AD43" w14:textId="77777777" w:rsidR="006D1DB5" w:rsidRDefault="000F5EBE" w:rsidP="00DD789B">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Wald chi2(1)</w:t>
            </w:r>
          </w:p>
        </w:tc>
        <w:tc>
          <w:tcPr>
            <w:tcW w:w="1583" w:type="dxa"/>
            <w:shd w:val="clear" w:color="auto" w:fill="auto"/>
            <w:vAlign w:val="bottom"/>
          </w:tcPr>
          <w:p w14:paraId="6F94C57E" w14:textId="77777777" w:rsidR="006D1DB5" w:rsidRDefault="000F5EBE" w:rsidP="00DD789B">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71" w:type="dxa"/>
            <w:shd w:val="clear" w:color="auto" w:fill="auto"/>
            <w:vAlign w:val="bottom"/>
          </w:tcPr>
          <w:p w14:paraId="39697107" w14:textId="77777777" w:rsidR="006D1DB5" w:rsidRDefault="000F5EBE" w:rsidP="00DD789B">
            <w:pPr>
              <w:spacing w:after="0" w:line="48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160.52</w:t>
            </w:r>
          </w:p>
        </w:tc>
      </w:tr>
      <w:tr w:rsidR="006D1DB5" w14:paraId="40950A67" w14:textId="77777777" w:rsidTr="0026558D">
        <w:trPr>
          <w:trHeight w:val="315"/>
          <w:jc w:val="center"/>
        </w:trPr>
        <w:tc>
          <w:tcPr>
            <w:tcW w:w="2507" w:type="dxa"/>
            <w:shd w:val="clear" w:color="auto" w:fill="auto"/>
            <w:vAlign w:val="bottom"/>
          </w:tcPr>
          <w:p w14:paraId="3AE483E1" w14:textId="77777777" w:rsidR="006D1DB5" w:rsidRDefault="000F5EBE" w:rsidP="00DD789B">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Número</w:t>
            </w:r>
            <w:r>
              <w:rPr>
                <w:rFonts w:ascii="Times New Roman" w:eastAsia="Times New Roman" w:hAnsi="Times New Roman" w:cs="Times New Roman"/>
                <w:color w:val="000000"/>
                <w:sz w:val="24"/>
                <w:szCs w:val="24"/>
              </w:rPr>
              <w:t xml:space="preserve"> de obs.</w:t>
            </w:r>
          </w:p>
        </w:tc>
        <w:tc>
          <w:tcPr>
            <w:tcW w:w="1583" w:type="dxa"/>
            <w:shd w:val="clear" w:color="auto" w:fill="auto"/>
            <w:vAlign w:val="bottom"/>
          </w:tcPr>
          <w:p w14:paraId="6BA40F19" w14:textId="77777777" w:rsidR="006D1DB5" w:rsidRDefault="000F5EBE" w:rsidP="00DD789B">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71" w:type="dxa"/>
            <w:shd w:val="clear" w:color="auto" w:fill="auto"/>
            <w:vAlign w:val="bottom"/>
          </w:tcPr>
          <w:p w14:paraId="0FE43369" w14:textId="77777777" w:rsidR="006D1DB5" w:rsidRDefault="000F5EBE" w:rsidP="00DD789B">
            <w:pPr>
              <w:spacing w:after="0" w:line="48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w:t>
            </w:r>
          </w:p>
        </w:tc>
      </w:tr>
      <w:tr w:rsidR="006D1DB5" w14:paraId="2A69B8EC" w14:textId="77777777" w:rsidTr="0026558D">
        <w:trPr>
          <w:trHeight w:val="315"/>
          <w:jc w:val="center"/>
        </w:trPr>
        <w:tc>
          <w:tcPr>
            <w:tcW w:w="2507" w:type="dxa"/>
            <w:shd w:val="clear" w:color="auto" w:fill="auto"/>
            <w:vAlign w:val="bottom"/>
          </w:tcPr>
          <w:p w14:paraId="30BCE14B" w14:textId="77777777" w:rsidR="006D1DB5" w:rsidRDefault="000F5EBE" w:rsidP="00DD789B">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Número</w:t>
            </w:r>
            <w:r>
              <w:rPr>
                <w:rFonts w:ascii="Times New Roman" w:eastAsia="Times New Roman" w:hAnsi="Times New Roman" w:cs="Times New Roman"/>
                <w:color w:val="000000"/>
                <w:sz w:val="24"/>
                <w:szCs w:val="24"/>
              </w:rPr>
              <w:t xml:space="preserve"> de grupos</w:t>
            </w:r>
          </w:p>
        </w:tc>
        <w:tc>
          <w:tcPr>
            <w:tcW w:w="1583" w:type="dxa"/>
            <w:shd w:val="clear" w:color="auto" w:fill="auto"/>
            <w:vAlign w:val="bottom"/>
          </w:tcPr>
          <w:p w14:paraId="591BC5D9" w14:textId="77777777" w:rsidR="006D1DB5" w:rsidRDefault="000F5EBE" w:rsidP="00DD789B">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71" w:type="dxa"/>
            <w:shd w:val="clear" w:color="auto" w:fill="auto"/>
            <w:vAlign w:val="bottom"/>
          </w:tcPr>
          <w:p w14:paraId="1981FA3D" w14:textId="77777777" w:rsidR="006D1DB5" w:rsidRDefault="000F5EBE" w:rsidP="00DD789B">
            <w:pPr>
              <w:spacing w:after="0" w:line="48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r w:rsidR="006D1DB5" w14:paraId="59E4010C" w14:textId="77777777" w:rsidTr="0026558D">
        <w:trPr>
          <w:trHeight w:val="315"/>
          <w:jc w:val="center"/>
        </w:trPr>
        <w:tc>
          <w:tcPr>
            <w:tcW w:w="2507" w:type="dxa"/>
            <w:shd w:val="clear" w:color="auto" w:fill="auto"/>
            <w:vAlign w:val="bottom"/>
          </w:tcPr>
          <w:p w14:paraId="34E80981" w14:textId="77777777" w:rsidR="006D1DB5" w:rsidRDefault="000F5EBE" w:rsidP="00DD789B">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Periodos</w:t>
            </w:r>
          </w:p>
        </w:tc>
        <w:tc>
          <w:tcPr>
            <w:tcW w:w="1583" w:type="dxa"/>
            <w:shd w:val="clear" w:color="auto" w:fill="auto"/>
            <w:vAlign w:val="bottom"/>
          </w:tcPr>
          <w:p w14:paraId="44C1768D" w14:textId="77777777" w:rsidR="006D1DB5" w:rsidRDefault="000F5EBE" w:rsidP="00DD789B">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71" w:type="dxa"/>
            <w:shd w:val="clear" w:color="auto" w:fill="auto"/>
            <w:vAlign w:val="bottom"/>
          </w:tcPr>
          <w:p w14:paraId="4CEDCD26" w14:textId="77777777" w:rsidR="006D1DB5" w:rsidRDefault="000F5EBE" w:rsidP="00DD789B">
            <w:pPr>
              <w:spacing w:after="0" w:line="48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bl>
    <w:p w14:paraId="1B0905D3" w14:textId="77777777" w:rsidR="006D1DB5" w:rsidRDefault="000F5EBE" w:rsidP="00DC292B">
      <w:pPr>
        <w:spacing w:after="0" w:line="360" w:lineRule="auto"/>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Fuente: Elaboración propia</w:t>
      </w:r>
    </w:p>
    <w:p w14:paraId="443128AC" w14:textId="77777777" w:rsidR="006D1DB5" w:rsidRDefault="000F5EBE" w:rsidP="00DC292B">
      <w:pPr>
        <w:spacing w:after="0"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Los resultados muestran la relación negativa entre el SHDI y la desigualdad y, a su vez, la relación positiva entre el crecimiento del PIBe (como variable de control) con el SHDI, lo cual contribuye a poder discutir algunas investigaciones previas sobre el tema en la siguiente sección.</w:t>
      </w:r>
    </w:p>
    <w:p w14:paraId="2CF23117" w14:textId="77777777" w:rsidR="006D1DB5" w:rsidRDefault="000F5EBE" w:rsidP="00DC292B">
      <w:pPr>
        <w:spacing w:after="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w:t>
      </w:r>
    </w:p>
    <w:p w14:paraId="62521AB1" w14:textId="77777777" w:rsidR="006D1DB5" w:rsidRPr="001E6639" w:rsidRDefault="000F5EBE" w:rsidP="00DC292B">
      <w:pPr>
        <w:spacing w:after="0" w:line="360" w:lineRule="auto"/>
        <w:jc w:val="center"/>
        <w:rPr>
          <w:rFonts w:ascii="Times New Roman" w:eastAsia="Times New Roman" w:hAnsi="Times New Roman" w:cs="Times New Roman"/>
          <w:b/>
          <w:color w:val="111111"/>
          <w:sz w:val="32"/>
          <w:szCs w:val="32"/>
        </w:rPr>
      </w:pPr>
      <w:r w:rsidRPr="001E6639">
        <w:rPr>
          <w:rFonts w:ascii="Times New Roman" w:eastAsia="Times New Roman" w:hAnsi="Times New Roman" w:cs="Times New Roman"/>
          <w:b/>
          <w:color w:val="111111"/>
          <w:sz w:val="32"/>
          <w:szCs w:val="32"/>
        </w:rPr>
        <w:t>Discusión</w:t>
      </w:r>
    </w:p>
    <w:p w14:paraId="02D6E241" w14:textId="77777777" w:rsidR="006D1DB5" w:rsidRDefault="000F5EBE" w:rsidP="00DC292B">
      <w:pPr>
        <w:spacing w:after="0"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La literatura previa, más allá de los resultados empíricos, tiene un fundamento teórico fundamental para el análisis del bienestar no solo como una dimensión del PIB, sino en concordancia con la salud y la educación. Esta implicación permite empezar a desarrollar estudios sobre otros aspectos importantes que conforman el denominado </w:t>
      </w:r>
      <w:r w:rsidRPr="000F5EBE">
        <w:rPr>
          <w:rFonts w:ascii="Times New Roman" w:eastAsia="Times New Roman" w:hAnsi="Times New Roman" w:cs="Times New Roman"/>
          <w:i/>
          <w:color w:val="111111"/>
          <w:sz w:val="24"/>
          <w:szCs w:val="24"/>
        </w:rPr>
        <w:t>desarrollo económico</w:t>
      </w:r>
      <w:r>
        <w:rPr>
          <w:rFonts w:ascii="Times New Roman" w:eastAsia="Times New Roman" w:hAnsi="Times New Roman" w:cs="Times New Roman"/>
          <w:color w:val="111111"/>
          <w:sz w:val="24"/>
          <w:szCs w:val="24"/>
        </w:rPr>
        <w:t xml:space="preserve"> en convergencia con el bienestar personal, comunitario y social</w:t>
      </w:r>
      <w:r>
        <w:t xml:space="preserve"> (</w:t>
      </w:r>
      <w:r>
        <w:rPr>
          <w:rFonts w:ascii="Times New Roman" w:eastAsia="Times New Roman" w:hAnsi="Times New Roman" w:cs="Times New Roman"/>
          <w:color w:val="111111"/>
          <w:sz w:val="24"/>
          <w:szCs w:val="24"/>
        </w:rPr>
        <w:t>Rojas y Charles</w:t>
      </w:r>
      <w:r w:rsidR="00646DF1" w:rsidRPr="00646DF1">
        <w:rPr>
          <w:rFonts w:ascii="Times New Roman" w:eastAsia="Times New Roman" w:hAnsi="Times New Roman" w:cs="Times New Roman"/>
          <w:color w:val="000000"/>
          <w:sz w:val="24"/>
          <w:szCs w:val="24"/>
        </w:rPr>
        <w:t>-Leija</w:t>
      </w:r>
      <w:r>
        <w:rPr>
          <w:rFonts w:ascii="Times New Roman" w:eastAsia="Times New Roman" w:hAnsi="Times New Roman" w:cs="Times New Roman"/>
          <w:color w:val="111111"/>
          <w:sz w:val="24"/>
          <w:szCs w:val="24"/>
        </w:rPr>
        <w:t>, 2022).</w:t>
      </w:r>
    </w:p>
    <w:p w14:paraId="08B284F3" w14:textId="77777777" w:rsidR="006D1DB5" w:rsidRDefault="000F5EBE" w:rsidP="00DC292B">
      <w:pPr>
        <w:spacing w:after="0"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Estudios como el de Ortiz </w:t>
      </w:r>
      <w:r>
        <w:rPr>
          <w:rFonts w:ascii="Times New Roman" w:eastAsia="Times New Roman" w:hAnsi="Times New Roman" w:cs="Times New Roman"/>
          <w:i/>
          <w:color w:val="111111"/>
          <w:sz w:val="24"/>
          <w:szCs w:val="24"/>
        </w:rPr>
        <w:t>et al.</w:t>
      </w:r>
      <w:r>
        <w:rPr>
          <w:rFonts w:ascii="Times New Roman" w:eastAsia="Times New Roman" w:hAnsi="Times New Roman" w:cs="Times New Roman"/>
          <w:color w:val="111111"/>
          <w:sz w:val="24"/>
          <w:szCs w:val="24"/>
        </w:rPr>
        <w:t xml:space="preserve"> (2020) analizan exclusivamente una regresión lineal con datos de 1990 y 2018, donde se demuestra una correlación negativa que concuerda con lo hallado en el presente estudio; sin embargo, la metodología de panel de datos permite una mejor modelación estadística. Otros enfoques recomiendan incrementar los sistemas de salud y educación (ambos considerados en el IDH) como alternativa para salir de la trampa de pobreza y reducir la desigualdad, en especial en los estados menos desarrollados (Salgado</w:t>
      </w:r>
      <w:r w:rsidR="00646DF1">
        <w:rPr>
          <w:rFonts w:ascii="Times New Roman" w:eastAsia="Times New Roman" w:hAnsi="Times New Roman" w:cs="Times New Roman"/>
          <w:color w:val="000000"/>
          <w:sz w:val="24"/>
          <w:szCs w:val="24"/>
        </w:rPr>
        <w:t>-Vega</w:t>
      </w:r>
      <w:r>
        <w:rPr>
          <w:rFonts w:ascii="Times New Roman" w:eastAsia="Times New Roman" w:hAnsi="Times New Roman" w:cs="Times New Roman"/>
          <w:color w:val="111111"/>
          <w:sz w:val="24"/>
          <w:szCs w:val="24"/>
        </w:rPr>
        <w:t xml:space="preserve"> y Zepeda</w:t>
      </w:r>
      <w:r w:rsidR="00646DF1">
        <w:rPr>
          <w:rFonts w:ascii="Times New Roman" w:eastAsia="Times New Roman" w:hAnsi="Times New Roman" w:cs="Times New Roman"/>
          <w:color w:val="000000"/>
          <w:sz w:val="24"/>
          <w:szCs w:val="24"/>
        </w:rPr>
        <w:t>-Mercado</w:t>
      </w:r>
      <w:r>
        <w:rPr>
          <w:rFonts w:ascii="Times New Roman" w:eastAsia="Times New Roman" w:hAnsi="Times New Roman" w:cs="Times New Roman"/>
          <w:color w:val="111111"/>
          <w:sz w:val="24"/>
          <w:szCs w:val="24"/>
        </w:rPr>
        <w:t>, 2012).</w:t>
      </w:r>
    </w:p>
    <w:p w14:paraId="43A30DA2" w14:textId="0BC2E3BB" w:rsidR="006D1DB5" w:rsidRDefault="000F5EBE" w:rsidP="00DC292B">
      <w:pPr>
        <w:spacing w:after="0"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Autores como Aguilar Ortega (2019) argumentan que la desigualdad se ha mantenido en los mismos niveles, especialmente en las zonas rurales debido al modelo neoliberal; sin embargo, el presente estudio utiliza una metodología más rigurosa para identificar la necesidad de políticas públicas redistributivas</w:t>
      </w:r>
      <w:r w:rsidR="0026558D">
        <w:rPr>
          <w:rFonts w:ascii="Times New Roman" w:eastAsia="Times New Roman" w:hAnsi="Times New Roman" w:cs="Times New Roman"/>
          <w:color w:val="111111"/>
          <w:sz w:val="24"/>
          <w:szCs w:val="24"/>
        </w:rPr>
        <w:t xml:space="preserve"> que contribuyan a la movilidad social</w:t>
      </w:r>
      <w:r w:rsidR="0026558D" w:rsidRPr="0026558D">
        <w:t xml:space="preserve"> </w:t>
      </w:r>
      <w:r w:rsidR="0026558D">
        <w:t>(</w:t>
      </w:r>
      <w:r w:rsidR="0026558D" w:rsidRPr="0026558D">
        <w:rPr>
          <w:rFonts w:ascii="Times New Roman" w:eastAsia="Times New Roman" w:hAnsi="Times New Roman" w:cs="Times New Roman"/>
          <w:color w:val="111111"/>
          <w:sz w:val="24"/>
          <w:szCs w:val="24"/>
        </w:rPr>
        <w:t>Campos-</w:t>
      </w:r>
      <w:r w:rsidR="00280CCC" w:rsidRPr="0026558D">
        <w:rPr>
          <w:rFonts w:ascii="Times New Roman" w:eastAsia="Times New Roman" w:hAnsi="Times New Roman" w:cs="Times New Roman"/>
          <w:color w:val="111111"/>
          <w:sz w:val="24"/>
          <w:szCs w:val="24"/>
        </w:rPr>
        <w:t>Vázquez</w:t>
      </w:r>
      <w:r w:rsidR="0026558D" w:rsidRPr="0026558D">
        <w:rPr>
          <w:rFonts w:ascii="Times New Roman" w:eastAsia="Times New Roman" w:hAnsi="Times New Roman" w:cs="Times New Roman"/>
          <w:color w:val="111111"/>
          <w:sz w:val="24"/>
          <w:szCs w:val="24"/>
        </w:rPr>
        <w:t xml:space="preserve"> </w:t>
      </w:r>
      <w:r w:rsidR="0026558D" w:rsidRPr="00280CCC">
        <w:rPr>
          <w:rFonts w:ascii="Times New Roman" w:eastAsia="Times New Roman" w:hAnsi="Times New Roman" w:cs="Times New Roman"/>
          <w:i/>
          <w:iCs/>
          <w:color w:val="111111"/>
          <w:sz w:val="24"/>
          <w:szCs w:val="24"/>
        </w:rPr>
        <w:t>et al</w:t>
      </w:r>
      <w:r w:rsidR="0026558D" w:rsidRPr="0026558D">
        <w:rPr>
          <w:rFonts w:ascii="Times New Roman" w:eastAsia="Times New Roman" w:hAnsi="Times New Roman" w:cs="Times New Roman"/>
          <w:color w:val="111111"/>
          <w:sz w:val="24"/>
          <w:szCs w:val="24"/>
        </w:rPr>
        <w:t>., 2022)</w:t>
      </w:r>
      <w:r>
        <w:rPr>
          <w:rFonts w:ascii="Times New Roman" w:eastAsia="Times New Roman" w:hAnsi="Times New Roman" w:cs="Times New Roman"/>
          <w:color w:val="111111"/>
          <w:sz w:val="24"/>
          <w:szCs w:val="24"/>
        </w:rPr>
        <w:t>. Esta, por ende, es una contribución fundamental para estudios posteriores a mediano plazo o comparativos internacionales.</w:t>
      </w:r>
    </w:p>
    <w:p w14:paraId="614EE8E4" w14:textId="77777777" w:rsidR="006D1DB5" w:rsidRDefault="000F5EBE" w:rsidP="00DC292B">
      <w:pPr>
        <w:spacing w:after="0"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Ideológicamente, pareciera obvio la relación entre la desigualdad y el crecimiento o el desarrollo económico; no obstante, existen publicaciones que aún presuponen que la desigualdad es parte de un proceso natural o una fase del incremento del PIB, para posteriormente distribuir los recursos de manera más equitativa. Por ello, la discusión se mantiene abierta a situaciones coyunturales de tiempo-espacio o regiones específicas territoriales (Qiu </w:t>
      </w:r>
      <w:r>
        <w:rPr>
          <w:rFonts w:ascii="Times New Roman" w:eastAsia="Times New Roman" w:hAnsi="Times New Roman" w:cs="Times New Roman"/>
          <w:i/>
          <w:color w:val="111111"/>
          <w:sz w:val="24"/>
          <w:szCs w:val="24"/>
        </w:rPr>
        <w:t>et al.</w:t>
      </w:r>
      <w:r>
        <w:rPr>
          <w:rFonts w:ascii="Times New Roman" w:eastAsia="Times New Roman" w:hAnsi="Times New Roman" w:cs="Times New Roman"/>
          <w:color w:val="111111"/>
          <w:sz w:val="24"/>
          <w:szCs w:val="24"/>
        </w:rPr>
        <w:t>, 2018) y metodologías estadísticas robustas en datos, pero que muestran resultados similares (Parsons, 2023).</w:t>
      </w:r>
    </w:p>
    <w:p w14:paraId="389292C0" w14:textId="77777777" w:rsidR="00DD789B" w:rsidRDefault="00DD789B" w:rsidP="00DC292B">
      <w:pPr>
        <w:spacing w:after="0" w:line="360" w:lineRule="auto"/>
        <w:ind w:firstLine="720"/>
        <w:jc w:val="both"/>
        <w:rPr>
          <w:rFonts w:ascii="Times New Roman" w:eastAsia="Times New Roman" w:hAnsi="Times New Roman" w:cs="Times New Roman"/>
          <w:color w:val="111111"/>
          <w:sz w:val="24"/>
          <w:szCs w:val="24"/>
        </w:rPr>
      </w:pPr>
    </w:p>
    <w:p w14:paraId="2B4956B6" w14:textId="77777777" w:rsidR="006D1DB5" w:rsidRDefault="006D1DB5" w:rsidP="00DC292B">
      <w:pPr>
        <w:spacing w:after="0" w:line="360" w:lineRule="auto"/>
        <w:jc w:val="both"/>
        <w:rPr>
          <w:rFonts w:ascii="Times New Roman" w:eastAsia="Times New Roman" w:hAnsi="Times New Roman" w:cs="Times New Roman"/>
          <w:b/>
          <w:color w:val="111111"/>
          <w:sz w:val="24"/>
          <w:szCs w:val="24"/>
        </w:rPr>
      </w:pPr>
    </w:p>
    <w:p w14:paraId="14B07FE1" w14:textId="77777777" w:rsidR="009834A4" w:rsidRDefault="009834A4" w:rsidP="00DC292B">
      <w:pPr>
        <w:spacing w:after="0" w:line="360" w:lineRule="auto"/>
        <w:jc w:val="both"/>
        <w:rPr>
          <w:rFonts w:ascii="Times New Roman" w:eastAsia="Times New Roman" w:hAnsi="Times New Roman" w:cs="Times New Roman"/>
          <w:b/>
          <w:color w:val="111111"/>
          <w:sz w:val="24"/>
          <w:szCs w:val="24"/>
        </w:rPr>
      </w:pPr>
    </w:p>
    <w:p w14:paraId="37903C77" w14:textId="77777777" w:rsidR="006D1DB5" w:rsidRPr="001E6639" w:rsidRDefault="000F5EBE" w:rsidP="00DC292B">
      <w:pPr>
        <w:spacing w:after="0" w:line="360" w:lineRule="auto"/>
        <w:jc w:val="center"/>
        <w:rPr>
          <w:rFonts w:ascii="Times New Roman" w:eastAsia="Times New Roman" w:hAnsi="Times New Roman" w:cs="Times New Roman"/>
          <w:b/>
          <w:color w:val="111111"/>
          <w:sz w:val="32"/>
          <w:szCs w:val="32"/>
        </w:rPr>
      </w:pPr>
      <w:r w:rsidRPr="001E6639">
        <w:rPr>
          <w:rFonts w:ascii="Times New Roman" w:eastAsia="Times New Roman" w:hAnsi="Times New Roman" w:cs="Times New Roman"/>
          <w:b/>
          <w:color w:val="111111"/>
          <w:sz w:val="32"/>
          <w:szCs w:val="32"/>
        </w:rPr>
        <w:lastRenderedPageBreak/>
        <w:t>Conclusiones</w:t>
      </w:r>
    </w:p>
    <w:p w14:paraId="336C6B7C" w14:textId="77777777" w:rsidR="006D1DB5" w:rsidRDefault="000F5EBE" w:rsidP="00DC292B">
      <w:pPr>
        <w:spacing w:after="0"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De acuerdo con los resultados de esta investigación,</w:t>
      </w:r>
      <w:r w:rsidR="00996756">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 xml:space="preserve">podemos indicar que un modelo de datos panel brinda mayor robustez </w:t>
      </w:r>
      <w:r w:rsidR="009839A4">
        <w:rPr>
          <w:rFonts w:ascii="Times New Roman" w:eastAsia="Times New Roman" w:hAnsi="Times New Roman" w:cs="Times New Roman"/>
          <w:color w:val="111111"/>
          <w:sz w:val="24"/>
          <w:szCs w:val="24"/>
        </w:rPr>
        <w:t>econométrica</w:t>
      </w:r>
      <w:r>
        <w:rPr>
          <w:rFonts w:ascii="Times New Roman" w:eastAsia="Times New Roman" w:hAnsi="Times New Roman" w:cs="Times New Roman"/>
          <w:color w:val="111111"/>
          <w:sz w:val="24"/>
          <w:szCs w:val="24"/>
        </w:rPr>
        <w:t xml:space="preserve"> para analizar la relación entre la desigualdad, el desarrollo humano y el ingreso </w:t>
      </w:r>
      <w:r w:rsidR="008A4A8F">
        <w:rPr>
          <w:rFonts w:ascii="Times New Roman" w:eastAsia="Times New Roman" w:hAnsi="Times New Roman" w:cs="Times New Roman"/>
          <w:color w:val="111111"/>
          <w:sz w:val="24"/>
          <w:szCs w:val="24"/>
        </w:rPr>
        <w:t>en</w:t>
      </w:r>
      <w:r>
        <w:rPr>
          <w:rFonts w:ascii="Times New Roman" w:eastAsia="Times New Roman" w:hAnsi="Times New Roman" w:cs="Times New Roman"/>
          <w:color w:val="111111"/>
          <w:sz w:val="24"/>
          <w:szCs w:val="24"/>
        </w:rPr>
        <w:t xml:space="preserve"> los modelos de correlación estadística. </w:t>
      </w:r>
    </w:p>
    <w:p w14:paraId="61644E1C" w14:textId="77777777" w:rsidR="006D1DB5" w:rsidRDefault="008A4A8F" w:rsidP="00DC292B">
      <w:pPr>
        <w:spacing w:after="0"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Además, p</w:t>
      </w:r>
      <w:r w:rsidR="000F5EBE">
        <w:rPr>
          <w:rFonts w:ascii="Times New Roman" w:eastAsia="Times New Roman" w:hAnsi="Times New Roman" w:cs="Times New Roman"/>
          <w:color w:val="111111"/>
          <w:sz w:val="24"/>
          <w:szCs w:val="24"/>
        </w:rPr>
        <w:t xml:space="preserve">odemos </w:t>
      </w:r>
      <w:r>
        <w:rPr>
          <w:rFonts w:ascii="Times New Roman" w:eastAsia="Times New Roman" w:hAnsi="Times New Roman" w:cs="Times New Roman"/>
          <w:color w:val="111111"/>
          <w:sz w:val="24"/>
          <w:szCs w:val="24"/>
        </w:rPr>
        <w:t>señalar,</w:t>
      </w:r>
      <w:r w:rsidR="000F5EBE">
        <w:rPr>
          <w:rFonts w:ascii="Times New Roman" w:eastAsia="Times New Roman" w:hAnsi="Times New Roman" w:cs="Times New Roman"/>
          <w:color w:val="111111"/>
          <w:sz w:val="24"/>
          <w:szCs w:val="24"/>
        </w:rPr>
        <w:t xml:space="preserve"> empíricamente</w:t>
      </w:r>
      <w:r>
        <w:rPr>
          <w:rFonts w:ascii="Times New Roman" w:eastAsia="Times New Roman" w:hAnsi="Times New Roman" w:cs="Times New Roman"/>
          <w:color w:val="111111"/>
          <w:sz w:val="24"/>
          <w:szCs w:val="24"/>
        </w:rPr>
        <w:t>,</w:t>
      </w:r>
      <w:r w:rsidR="000F5EBE">
        <w:rPr>
          <w:rFonts w:ascii="Times New Roman" w:eastAsia="Times New Roman" w:hAnsi="Times New Roman" w:cs="Times New Roman"/>
          <w:color w:val="111111"/>
          <w:sz w:val="24"/>
          <w:szCs w:val="24"/>
        </w:rPr>
        <w:t xml:space="preserve"> la importancia de reducir la desigualdad del ingreso para mejorar los niveles de salud y educación como indicadores de </w:t>
      </w:r>
      <w:r w:rsidR="0059448D">
        <w:rPr>
          <w:rFonts w:ascii="Times New Roman" w:eastAsia="Times New Roman" w:hAnsi="Times New Roman" w:cs="Times New Roman"/>
          <w:color w:val="111111"/>
          <w:sz w:val="24"/>
          <w:szCs w:val="24"/>
        </w:rPr>
        <w:t>bienestar</w:t>
      </w:r>
      <w:r w:rsidR="000F5EBE">
        <w:rPr>
          <w:rFonts w:ascii="Times New Roman" w:eastAsia="Times New Roman" w:hAnsi="Times New Roman" w:cs="Times New Roman"/>
          <w:color w:val="111111"/>
          <w:sz w:val="24"/>
          <w:szCs w:val="24"/>
        </w:rPr>
        <w:t>, tal como se expresa en la literatura existente</w:t>
      </w:r>
      <w:r>
        <w:rPr>
          <w:rFonts w:ascii="Times New Roman" w:eastAsia="Times New Roman" w:hAnsi="Times New Roman" w:cs="Times New Roman"/>
          <w:color w:val="111111"/>
          <w:sz w:val="24"/>
          <w:szCs w:val="24"/>
        </w:rPr>
        <w:t xml:space="preserve">. En tal sentido, </w:t>
      </w:r>
      <w:r w:rsidR="000F5EBE">
        <w:rPr>
          <w:rFonts w:ascii="Times New Roman" w:eastAsia="Times New Roman" w:hAnsi="Times New Roman" w:cs="Times New Roman"/>
          <w:color w:val="111111"/>
          <w:sz w:val="24"/>
          <w:szCs w:val="24"/>
        </w:rPr>
        <w:t xml:space="preserve">los resultados nos indican que el incremento porcentual del indicador de desarrollo humano en las entidades federativas mexicanas se </w:t>
      </w:r>
      <w:r>
        <w:rPr>
          <w:rFonts w:ascii="Times New Roman" w:eastAsia="Times New Roman" w:hAnsi="Times New Roman" w:cs="Times New Roman"/>
          <w:color w:val="111111"/>
          <w:sz w:val="24"/>
          <w:szCs w:val="24"/>
        </w:rPr>
        <w:t xml:space="preserve">vincula con </w:t>
      </w:r>
      <w:r w:rsidR="000F5EBE">
        <w:rPr>
          <w:rFonts w:ascii="Times New Roman" w:eastAsia="Times New Roman" w:hAnsi="Times New Roman" w:cs="Times New Roman"/>
          <w:color w:val="111111"/>
          <w:sz w:val="24"/>
          <w:szCs w:val="24"/>
        </w:rPr>
        <w:t>la reducción del coeficiente de Gini.</w:t>
      </w:r>
    </w:p>
    <w:p w14:paraId="60156EBF" w14:textId="77777777" w:rsidR="006D1DB5" w:rsidRDefault="008A4A8F" w:rsidP="00DC292B">
      <w:pPr>
        <w:spacing w:after="0"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Asimismo, i</w:t>
      </w:r>
      <w:r w:rsidR="000F5EBE">
        <w:rPr>
          <w:rFonts w:ascii="Times New Roman" w:eastAsia="Times New Roman" w:hAnsi="Times New Roman" w:cs="Times New Roman"/>
          <w:color w:val="111111"/>
          <w:sz w:val="24"/>
          <w:szCs w:val="24"/>
        </w:rPr>
        <w:t xml:space="preserve">ncorporar el </w:t>
      </w:r>
      <w:r>
        <w:rPr>
          <w:rFonts w:ascii="Times New Roman" w:eastAsia="Times New Roman" w:hAnsi="Times New Roman" w:cs="Times New Roman"/>
          <w:color w:val="111111"/>
          <w:sz w:val="24"/>
          <w:szCs w:val="24"/>
        </w:rPr>
        <w:t xml:space="preserve">producto interno bruto estatal </w:t>
      </w:r>
      <w:r w:rsidR="000F5EBE">
        <w:rPr>
          <w:rFonts w:ascii="Times New Roman" w:eastAsia="Times New Roman" w:hAnsi="Times New Roman" w:cs="Times New Roman"/>
          <w:color w:val="111111"/>
          <w:sz w:val="24"/>
          <w:szCs w:val="24"/>
        </w:rPr>
        <w:t xml:space="preserve">(PIBE) al modelo como variable de control contribuye a determinar otros pesos relativos en esta relación, ya que </w:t>
      </w:r>
      <w:r>
        <w:rPr>
          <w:rFonts w:ascii="Times New Roman" w:eastAsia="Times New Roman" w:hAnsi="Times New Roman" w:cs="Times New Roman"/>
          <w:color w:val="111111"/>
          <w:sz w:val="24"/>
          <w:szCs w:val="24"/>
        </w:rPr>
        <w:t>—</w:t>
      </w:r>
      <w:r w:rsidR="000F5EBE">
        <w:rPr>
          <w:rFonts w:ascii="Times New Roman" w:eastAsia="Times New Roman" w:hAnsi="Times New Roman" w:cs="Times New Roman"/>
          <w:color w:val="111111"/>
          <w:sz w:val="24"/>
          <w:szCs w:val="24"/>
        </w:rPr>
        <w:t>como se mencionó en la introducción</w:t>
      </w:r>
      <w:r>
        <w:rPr>
          <w:rFonts w:ascii="Times New Roman" w:eastAsia="Times New Roman" w:hAnsi="Times New Roman" w:cs="Times New Roman"/>
          <w:color w:val="111111"/>
          <w:sz w:val="24"/>
          <w:szCs w:val="24"/>
        </w:rPr>
        <w:t>—</w:t>
      </w:r>
      <w:r w:rsidR="000F5EBE">
        <w:rPr>
          <w:rFonts w:ascii="Times New Roman" w:eastAsia="Times New Roman" w:hAnsi="Times New Roman" w:cs="Times New Roman"/>
          <w:color w:val="111111"/>
          <w:sz w:val="24"/>
          <w:szCs w:val="24"/>
        </w:rPr>
        <w:t xml:space="preserve"> tanto el desarrollo como la desigualdad del ingreso son fenómenos multifactoriales y altamente complejos. Por </w:t>
      </w:r>
      <w:r>
        <w:rPr>
          <w:rFonts w:ascii="Times New Roman" w:eastAsia="Times New Roman" w:hAnsi="Times New Roman" w:cs="Times New Roman"/>
          <w:color w:val="111111"/>
          <w:sz w:val="24"/>
          <w:szCs w:val="24"/>
        </w:rPr>
        <w:t>ello</w:t>
      </w:r>
      <w:r w:rsidR="000F5EBE">
        <w:rPr>
          <w:rFonts w:ascii="Times New Roman" w:eastAsia="Times New Roman" w:hAnsi="Times New Roman" w:cs="Times New Roman"/>
          <w:color w:val="111111"/>
          <w:sz w:val="24"/>
          <w:szCs w:val="24"/>
        </w:rPr>
        <w:t>, las políticas públicas enfocadas en reducir la inequidad económica resultan primordiales, en particular en las regiones más desiguales.</w:t>
      </w:r>
    </w:p>
    <w:p w14:paraId="314688C7" w14:textId="77777777" w:rsidR="0059448D" w:rsidRDefault="0059448D" w:rsidP="00DC292B">
      <w:pPr>
        <w:spacing w:after="0" w:line="360" w:lineRule="auto"/>
        <w:ind w:firstLine="720"/>
        <w:jc w:val="both"/>
        <w:rPr>
          <w:rFonts w:ascii="Times New Roman" w:eastAsia="Times New Roman" w:hAnsi="Times New Roman" w:cs="Times New Roman"/>
          <w:color w:val="111111"/>
          <w:sz w:val="24"/>
          <w:szCs w:val="24"/>
        </w:rPr>
      </w:pPr>
    </w:p>
    <w:p w14:paraId="79FA09A4" w14:textId="77777777" w:rsidR="0059448D" w:rsidRPr="00DC292B" w:rsidRDefault="0059448D" w:rsidP="00DC292B">
      <w:pPr>
        <w:spacing w:after="0" w:line="360" w:lineRule="auto"/>
        <w:ind w:firstLine="720"/>
        <w:jc w:val="center"/>
        <w:rPr>
          <w:rFonts w:ascii="Times New Roman" w:eastAsia="Times New Roman" w:hAnsi="Times New Roman" w:cs="Times New Roman"/>
          <w:b/>
          <w:bCs/>
          <w:color w:val="111111"/>
          <w:sz w:val="28"/>
          <w:szCs w:val="28"/>
        </w:rPr>
      </w:pPr>
      <w:r w:rsidRPr="00DC292B">
        <w:rPr>
          <w:rFonts w:ascii="Times New Roman" w:eastAsia="Times New Roman" w:hAnsi="Times New Roman" w:cs="Times New Roman"/>
          <w:b/>
          <w:bCs/>
          <w:color w:val="111111"/>
          <w:sz w:val="28"/>
          <w:szCs w:val="28"/>
        </w:rPr>
        <w:t>Futuras líneas de investigación</w:t>
      </w:r>
    </w:p>
    <w:p w14:paraId="0850C022" w14:textId="77777777" w:rsidR="006D1DB5" w:rsidRDefault="000F5EBE" w:rsidP="00DC292B">
      <w:pPr>
        <w:spacing w:after="0"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La educación y la salud son elementos imprescindibles en la calidad de vida de la sociedad</w:t>
      </w:r>
      <w:r w:rsidR="008A4A8F">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008A4A8F">
        <w:rPr>
          <w:rFonts w:ascii="Times New Roman" w:eastAsia="Times New Roman" w:hAnsi="Times New Roman" w:cs="Times New Roman"/>
          <w:color w:val="111111"/>
          <w:sz w:val="24"/>
          <w:szCs w:val="24"/>
        </w:rPr>
        <w:t>P</w:t>
      </w:r>
      <w:r>
        <w:rPr>
          <w:rFonts w:ascii="Times New Roman" w:eastAsia="Times New Roman" w:hAnsi="Times New Roman" w:cs="Times New Roman"/>
          <w:color w:val="111111"/>
          <w:sz w:val="24"/>
          <w:szCs w:val="24"/>
        </w:rPr>
        <w:t xml:space="preserve">or </w:t>
      </w:r>
      <w:r w:rsidR="008A4A8F">
        <w:rPr>
          <w:rFonts w:ascii="Times New Roman" w:eastAsia="Times New Roman" w:hAnsi="Times New Roman" w:cs="Times New Roman"/>
          <w:color w:val="111111"/>
          <w:sz w:val="24"/>
          <w:szCs w:val="24"/>
        </w:rPr>
        <w:t>ende</w:t>
      </w:r>
      <w:r>
        <w:rPr>
          <w:rFonts w:ascii="Times New Roman" w:eastAsia="Times New Roman" w:hAnsi="Times New Roman" w:cs="Times New Roman"/>
          <w:color w:val="111111"/>
          <w:sz w:val="24"/>
          <w:szCs w:val="24"/>
        </w:rPr>
        <w:t>, reducir la desigualdad y fomentar el crecimiento económico deben ser l</w:t>
      </w:r>
      <w:r w:rsidR="0059448D">
        <w:rPr>
          <w:rFonts w:ascii="Times New Roman" w:eastAsia="Times New Roman" w:hAnsi="Times New Roman" w:cs="Times New Roman"/>
          <w:color w:val="111111"/>
          <w:sz w:val="24"/>
          <w:szCs w:val="24"/>
        </w:rPr>
        <w:t>os pilares fundamentales</w:t>
      </w:r>
      <w:r>
        <w:rPr>
          <w:rFonts w:ascii="Times New Roman" w:eastAsia="Times New Roman" w:hAnsi="Times New Roman" w:cs="Times New Roman"/>
          <w:color w:val="111111"/>
          <w:sz w:val="24"/>
          <w:szCs w:val="24"/>
        </w:rPr>
        <w:t xml:space="preserve"> para alcanzar una sociedad con una vida digna y plena. En esa tesitura, el debate sigue abierto para futur</w:t>
      </w:r>
      <w:r w:rsidR="0059448D">
        <w:rPr>
          <w:rFonts w:ascii="Times New Roman" w:eastAsia="Times New Roman" w:hAnsi="Times New Roman" w:cs="Times New Roman"/>
          <w:color w:val="111111"/>
          <w:sz w:val="24"/>
          <w:szCs w:val="24"/>
        </w:rPr>
        <w:t>a</w:t>
      </w:r>
      <w:r>
        <w:rPr>
          <w:rFonts w:ascii="Times New Roman" w:eastAsia="Times New Roman" w:hAnsi="Times New Roman" w:cs="Times New Roman"/>
          <w:color w:val="111111"/>
          <w:sz w:val="24"/>
          <w:szCs w:val="24"/>
        </w:rPr>
        <w:t xml:space="preserve">s </w:t>
      </w:r>
      <w:r w:rsidR="00645636">
        <w:rPr>
          <w:rFonts w:ascii="Times New Roman" w:eastAsia="Times New Roman" w:hAnsi="Times New Roman" w:cs="Times New Roman"/>
          <w:color w:val="111111"/>
          <w:sz w:val="24"/>
          <w:szCs w:val="24"/>
        </w:rPr>
        <w:t>investigaciones</w:t>
      </w:r>
      <w:r>
        <w:rPr>
          <w:rFonts w:ascii="Times New Roman" w:eastAsia="Times New Roman" w:hAnsi="Times New Roman" w:cs="Times New Roman"/>
          <w:color w:val="111111"/>
          <w:sz w:val="24"/>
          <w:szCs w:val="24"/>
        </w:rPr>
        <w:t xml:space="preserve"> donde sea posible segmentar económicamente las regiones del país para una mayor comprensión de las relaciones entre la educación</w:t>
      </w:r>
      <w:r w:rsidR="0059448D">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la salud (IDH), la desigualdad (Gini) y el crecimiento económico (PIB)</w:t>
      </w:r>
      <w:r w:rsidR="008A4A8F">
        <w:rPr>
          <w:rFonts w:ascii="Times New Roman" w:eastAsia="Times New Roman" w:hAnsi="Times New Roman" w:cs="Times New Roman"/>
          <w:color w:val="111111"/>
          <w:sz w:val="24"/>
          <w:szCs w:val="24"/>
        </w:rPr>
        <w:t xml:space="preserve">. De esta manera se podrá </w:t>
      </w:r>
      <w:r w:rsidR="0059448D">
        <w:rPr>
          <w:rFonts w:ascii="Times New Roman" w:eastAsia="Times New Roman" w:hAnsi="Times New Roman" w:cs="Times New Roman"/>
          <w:color w:val="111111"/>
          <w:sz w:val="24"/>
          <w:szCs w:val="24"/>
        </w:rPr>
        <w:t>determinar</w:t>
      </w:r>
      <w:r w:rsidR="00645636">
        <w:rPr>
          <w:rFonts w:ascii="Times New Roman" w:eastAsia="Times New Roman" w:hAnsi="Times New Roman" w:cs="Times New Roman"/>
          <w:color w:val="111111"/>
          <w:sz w:val="24"/>
          <w:szCs w:val="24"/>
        </w:rPr>
        <w:t xml:space="preserve"> la importancia del crecimiento económico con una correcta distribución del ingreso </w:t>
      </w:r>
      <w:r w:rsidR="0059448D">
        <w:rPr>
          <w:rFonts w:ascii="Times New Roman" w:eastAsia="Times New Roman" w:hAnsi="Times New Roman" w:cs="Times New Roman"/>
          <w:color w:val="111111"/>
          <w:sz w:val="24"/>
          <w:szCs w:val="24"/>
        </w:rPr>
        <w:t>(</w:t>
      </w:r>
      <w:r w:rsidR="00645636">
        <w:rPr>
          <w:rFonts w:ascii="Times New Roman" w:eastAsia="Times New Roman" w:hAnsi="Times New Roman" w:cs="Times New Roman"/>
          <w:color w:val="111111"/>
          <w:sz w:val="24"/>
          <w:szCs w:val="24"/>
        </w:rPr>
        <w:t>y la riqueza</w:t>
      </w:r>
      <w:r w:rsidR="0059448D">
        <w:rPr>
          <w:rFonts w:ascii="Times New Roman" w:eastAsia="Times New Roman" w:hAnsi="Times New Roman" w:cs="Times New Roman"/>
          <w:color w:val="111111"/>
          <w:sz w:val="24"/>
          <w:szCs w:val="24"/>
        </w:rPr>
        <w:t>) en el bienestar social</w:t>
      </w:r>
      <w:r>
        <w:rPr>
          <w:rFonts w:ascii="Times New Roman" w:eastAsia="Times New Roman" w:hAnsi="Times New Roman" w:cs="Times New Roman"/>
          <w:color w:val="111111"/>
          <w:sz w:val="24"/>
          <w:szCs w:val="24"/>
        </w:rPr>
        <w:t>.</w:t>
      </w:r>
      <w:r w:rsidR="0059448D">
        <w:rPr>
          <w:rFonts w:ascii="Times New Roman" w:eastAsia="Times New Roman" w:hAnsi="Times New Roman" w:cs="Times New Roman"/>
          <w:color w:val="111111"/>
          <w:sz w:val="24"/>
          <w:szCs w:val="24"/>
        </w:rPr>
        <w:t xml:space="preserve"> As</w:t>
      </w:r>
      <w:r w:rsidR="008A4A8F">
        <w:rPr>
          <w:rFonts w:ascii="Times New Roman" w:eastAsia="Times New Roman" w:hAnsi="Times New Roman" w:cs="Times New Roman"/>
          <w:color w:val="111111"/>
          <w:sz w:val="24"/>
          <w:szCs w:val="24"/>
        </w:rPr>
        <w:t>i</w:t>
      </w:r>
      <w:r w:rsidR="0059448D">
        <w:rPr>
          <w:rFonts w:ascii="Times New Roman" w:eastAsia="Times New Roman" w:hAnsi="Times New Roman" w:cs="Times New Roman"/>
          <w:color w:val="111111"/>
          <w:sz w:val="24"/>
          <w:szCs w:val="24"/>
        </w:rPr>
        <w:t xml:space="preserve">mismo, se recomienda incorporar otros indicadores socioeconómicos al modelo econométrico </w:t>
      </w:r>
      <w:r w:rsidR="008A4A8F">
        <w:rPr>
          <w:rFonts w:ascii="Times New Roman" w:eastAsia="Times New Roman" w:hAnsi="Times New Roman" w:cs="Times New Roman"/>
          <w:color w:val="111111"/>
          <w:sz w:val="24"/>
          <w:szCs w:val="24"/>
        </w:rPr>
        <w:t xml:space="preserve">para determinar </w:t>
      </w:r>
      <w:r w:rsidR="0059448D">
        <w:rPr>
          <w:rFonts w:ascii="Times New Roman" w:eastAsia="Times New Roman" w:hAnsi="Times New Roman" w:cs="Times New Roman"/>
          <w:color w:val="111111"/>
          <w:sz w:val="24"/>
          <w:szCs w:val="24"/>
        </w:rPr>
        <w:t>si existe alguno que pueda resultar fácil de manipular para incrementar el IDH en las entidades del país.</w:t>
      </w:r>
    </w:p>
    <w:p w14:paraId="1CE78D07" w14:textId="77777777" w:rsidR="006D1DB5" w:rsidRDefault="006D1DB5">
      <w:pPr>
        <w:spacing w:line="360" w:lineRule="auto"/>
        <w:jc w:val="both"/>
        <w:rPr>
          <w:rFonts w:ascii="Times New Roman" w:eastAsia="Times New Roman" w:hAnsi="Times New Roman" w:cs="Times New Roman"/>
          <w:color w:val="111111"/>
          <w:sz w:val="24"/>
          <w:szCs w:val="24"/>
        </w:rPr>
      </w:pPr>
    </w:p>
    <w:p w14:paraId="5417711F" w14:textId="77777777" w:rsidR="00D95F52" w:rsidRDefault="00D95F52">
      <w:pPr>
        <w:spacing w:line="360" w:lineRule="auto"/>
        <w:jc w:val="both"/>
        <w:rPr>
          <w:rFonts w:ascii="Times New Roman" w:eastAsia="Times New Roman" w:hAnsi="Times New Roman" w:cs="Times New Roman"/>
          <w:color w:val="111111"/>
          <w:sz w:val="24"/>
          <w:szCs w:val="24"/>
        </w:rPr>
      </w:pPr>
    </w:p>
    <w:p w14:paraId="2DCFAAF9" w14:textId="77777777" w:rsidR="00D95F52" w:rsidRDefault="00D95F52">
      <w:pPr>
        <w:spacing w:line="360" w:lineRule="auto"/>
        <w:jc w:val="both"/>
        <w:rPr>
          <w:rFonts w:ascii="Times New Roman" w:eastAsia="Times New Roman" w:hAnsi="Times New Roman" w:cs="Times New Roman"/>
          <w:color w:val="111111"/>
          <w:sz w:val="24"/>
          <w:szCs w:val="24"/>
        </w:rPr>
      </w:pPr>
    </w:p>
    <w:p w14:paraId="0BD6382F" w14:textId="77777777" w:rsidR="00D95F52" w:rsidRDefault="00D95F52">
      <w:pPr>
        <w:spacing w:line="360" w:lineRule="auto"/>
        <w:jc w:val="both"/>
        <w:rPr>
          <w:rFonts w:ascii="Times New Roman" w:eastAsia="Times New Roman" w:hAnsi="Times New Roman" w:cs="Times New Roman"/>
          <w:color w:val="111111"/>
          <w:sz w:val="24"/>
          <w:szCs w:val="24"/>
        </w:rPr>
      </w:pPr>
    </w:p>
    <w:p w14:paraId="7A1A139D" w14:textId="77777777" w:rsidR="006D1DB5" w:rsidRPr="00D95F52" w:rsidRDefault="000F5EBE" w:rsidP="00DC292B">
      <w:pPr>
        <w:rPr>
          <w:rFonts w:asciiTheme="minorHAnsi" w:eastAsia="Times New Roman" w:hAnsiTheme="minorHAnsi" w:cstheme="minorHAnsi"/>
          <w:b/>
          <w:sz w:val="32"/>
          <w:szCs w:val="32"/>
        </w:rPr>
      </w:pPr>
      <w:bookmarkStart w:id="1" w:name="_Hlk142941618"/>
      <w:r w:rsidRPr="00D95F52">
        <w:rPr>
          <w:rFonts w:asciiTheme="minorHAnsi" w:eastAsia="Times New Roman" w:hAnsiTheme="minorHAnsi" w:cstheme="minorHAnsi"/>
          <w:b/>
          <w:sz w:val="28"/>
          <w:szCs w:val="28"/>
        </w:rPr>
        <w:lastRenderedPageBreak/>
        <w:t>Referencias</w:t>
      </w:r>
    </w:p>
    <w:p w14:paraId="556F7894" w14:textId="6E239FEF" w:rsidR="00646DF1" w:rsidRPr="00EA5CD6"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lang w:val="en-US"/>
        </w:rPr>
      </w:pPr>
      <w:r w:rsidRPr="003A5FFE">
        <w:rPr>
          <w:rFonts w:ascii="Times New Roman" w:eastAsia="Times New Roman" w:hAnsi="Times New Roman" w:cs="Times New Roman"/>
          <w:color w:val="000000"/>
          <w:sz w:val="24"/>
          <w:szCs w:val="24"/>
        </w:rPr>
        <w:t xml:space="preserve">Acemoglu, D. and Robinson, J. A. (2019). </w:t>
      </w:r>
      <w:r w:rsidRPr="00EA5CD6">
        <w:rPr>
          <w:rFonts w:ascii="Times New Roman" w:eastAsia="Times New Roman" w:hAnsi="Times New Roman" w:cs="Times New Roman"/>
          <w:color w:val="000000"/>
          <w:sz w:val="24"/>
          <w:szCs w:val="24"/>
          <w:lang w:val="en-US"/>
        </w:rPr>
        <w:t xml:space="preserve">Rents and economic development: the perspective of Why Nations Fail. </w:t>
      </w:r>
      <w:r w:rsidRPr="00EA5CD6">
        <w:rPr>
          <w:rFonts w:ascii="Times New Roman" w:eastAsia="Times New Roman" w:hAnsi="Times New Roman" w:cs="Times New Roman"/>
          <w:i/>
          <w:color w:val="000000"/>
          <w:sz w:val="24"/>
          <w:szCs w:val="24"/>
          <w:lang w:val="en-US"/>
        </w:rPr>
        <w:t>Public Choice, 1</w:t>
      </w:r>
      <w:r w:rsidRPr="00EA5CD6">
        <w:rPr>
          <w:rFonts w:ascii="Times New Roman" w:eastAsia="Times New Roman" w:hAnsi="Times New Roman" w:cs="Times New Roman"/>
          <w:color w:val="000000"/>
          <w:sz w:val="24"/>
          <w:szCs w:val="24"/>
          <w:lang w:val="en-US"/>
        </w:rPr>
        <w:t>(181), 13–</w:t>
      </w:r>
      <w:r w:rsidRPr="00DA35DF">
        <w:rPr>
          <w:rFonts w:ascii="Times New Roman" w:eastAsia="Times New Roman" w:hAnsi="Times New Roman" w:cs="Times New Roman"/>
          <w:sz w:val="24"/>
          <w:szCs w:val="24"/>
          <w:lang w:val="en-US"/>
        </w:rPr>
        <w:t>28. https://doi.org/10.1007/s11127-019-00645-z</w:t>
      </w:r>
    </w:p>
    <w:p w14:paraId="30719A10" w14:textId="1FDD5CE1" w:rsidR="00646DF1" w:rsidRPr="003A5FFE"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sidRPr="00EA5CD6">
        <w:rPr>
          <w:rFonts w:ascii="Times New Roman" w:eastAsia="Times New Roman" w:hAnsi="Times New Roman" w:cs="Times New Roman"/>
          <w:color w:val="000000"/>
          <w:sz w:val="24"/>
          <w:szCs w:val="24"/>
          <w:lang w:val="en-US"/>
        </w:rPr>
        <w:t xml:space="preserve">Aguilar Ortega, T. (2019). </w:t>
      </w:r>
      <w:r w:rsidRPr="003A5FFE">
        <w:rPr>
          <w:rFonts w:ascii="Times New Roman" w:eastAsia="Times New Roman" w:hAnsi="Times New Roman" w:cs="Times New Roman"/>
          <w:color w:val="000000"/>
          <w:sz w:val="24"/>
          <w:szCs w:val="24"/>
        </w:rPr>
        <w:t xml:space="preserve">Desarrollo humano y desigualdad en México. </w:t>
      </w:r>
      <w:r w:rsidRPr="003A5FFE">
        <w:rPr>
          <w:rFonts w:ascii="Times New Roman" w:eastAsia="Times New Roman" w:hAnsi="Times New Roman" w:cs="Times New Roman"/>
          <w:i/>
          <w:color w:val="000000"/>
          <w:sz w:val="24"/>
          <w:szCs w:val="24"/>
        </w:rPr>
        <w:t>México y la Cuenca del Pacífico, 8</w:t>
      </w:r>
      <w:r w:rsidRPr="003A5FFE">
        <w:rPr>
          <w:rFonts w:ascii="Times New Roman" w:eastAsia="Times New Roman" w:hAnsi="Times New Roman" w:cs="Times New Roman"/>
          <w:color w:val="000000"/>
          <w:sz w:val="24"/>
          <w:szCs w:val="24"/>
        </w:rPr>
        <w:t xml:space="preserve">(22), 121-141. </w:t>
      </w:r>
      <w:r w:rsidRPr="00DA35DF">
        <w:rPr>
          <w:rFonts w:ascii="Times New Roman" w:eastAsia="Times New Roman" w:hAnsi="Times New Roman" w:cs="Times New Roman"/>
          <w:sz w:val="24"/>
          <w:szCs w:val="24"/>
        </w:rPr>
        <w:t>https://doi.org/10.32870/mycp.v8i22.573</w:t>
      </w:r>
    </w:p>
    <w:p w14:paraId="1130188E" w14:textId="76B231F3" w:rsidR="00646DF1" w:rsidRPr="00EA5CD6"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lang w:val="en-US"/>
        </w:rPr>
      </w:pPr>
      <w:r w:rsidRPr="00EA5CD6">
        <w:rPr>
          <w:rFonts w:ascii="Times New Roman" w:eastAsia="Times New Roman" w:hAnsi="Times New Roman" w:cs="Times New Roman"/>
          <w:color w:val="000000"/>
          <w:sz w:val="24"/>
          <w:szCs w:val="24"/>
          <w:lang w:val="en-US"/>
        </w:rPr>
        <w:t xml:space="preserve">Atkinson, A. B. (2015). </w:t>
      </w:r>
      <w:r w:rsidRPr="00EA5CD6">
        <w:rPr>
          <w:rFonts w:ascii="Times New Roman" w:eastAsia="Times New Roman" w:hAnsi="Times New Roman" w:cs="Times New Roman"/>
          <w:i/>
          <w:color w:val="000000"/>
          <w:sz w:val="24"/>
          <w:szCs w:val="24"/>
          <w:lang w:val="en-US"/>
        </w:rPr>
        <w:t>Inequality What Can Be Done?</w:t>
      </w:r>
      <w:r w:rsidRPr="00EA5CD6">
        <w:rPr>
          <w:rFonts w:ascii="Times New Roman" w:eastAsia="Times New Roman" w:hAnsi="Times New Roman" w:cs="Times New Roman"/>
          <w:color w:val="000000"/>
          <w:sz w:val="24"/>
          <w:szCs w:val="24"/>
          <w:lang w:val="en-US"/>
        </w:rPr>
        <w:t xml:space="preserve"> Harvard University Press. </w:t>
      </w:r>
      <w:r w:rsidRPr="00DA35DF">
        <w:rPr>
          <w:rFonts w:ascii="Times New Roman" w:eastAsia="Times New Roman" w:hAnsi="Times New Roman" w:cs="Times New Roman"/>
          <w:sz w:val="24"/>
          <w:szCs w:val="24"/>
          <w:lang w:val="en-US"/>
        </w:rPr>
        <w:t>https://doi.org/978-0674504769</w:t>
      </w:r>
    </w:p>
    <w:p w14:paraId="7D2AB0A9" w14:textId="3A95EB69" w:rsidR="00646DF1" w:rsidRPr="003A5FFE"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sidRPr="003A5FFE">
        <w:rPr>
          <w:rFonts w:ascii="Times New Roman" w:eastAsia="Times New Roman" w:hAnsi="Times New Roman" w:cs="Times New Roman"/>
          <w:color w:val="000000"/>
          <w:sz w:val="24"/>
          <w:szCs w:val="24"/>
        </w:rPr>
        <w:t xml:space="preserve">Bernasconi, M. S., Golovanevsky, L. A. y Romero, M. A. (2019). Desigualdad y desarrollo: multidimensionalidad y heterogeneidad estructural. </w:t>
      </w:r>
      <w:r w:rsidRPr="003A5FFE">
        <w:rPr>
          <w:rFonts w:ascii="Times New Roman" w:eastAsia="Times New Roman" w:hAnsi="Times New Roman" w:cs="Times New Roman"/>
          <w:i/>
          <w:color w:val="000000"/>
          <w:sz w:val="24"/>
          <w:szCs w:val="24"/>
        </w:rPr>
        <w:t>Lavboratorio. Revista de Estudios sobre Cambio Estructural y Desigualdad Social</w:t>
      </w:r>
      <w:r w:rsidRPr="003A5FFE">
        <w:rPr>
          <w:rFonts w:ascii="Times New Roman" w:eastAsia="Times New Roman" w:hAnsi="Times New Roman" w:cs="Times New Roman"/>
          <w:color w:val="000000"/>
          <w:sz w:val="24"/>
          <w:szCs w:val="24"/>
        </w:rPr>
        <w:t xml:space="preserve">, (29), 15-35. </w:t>
      </w:r>
    </w:p>
    <w:p w14:paraId="1FC91DAF" w14:textId="1DD93E68" w:rsidR="00BA5245" w:rsidRPr="00BA5245" w:rsidRDefault="00BA5245"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sidRPr="00BA5245">
        <w:rPr>
          <w:rFonts w:ascii="Times New Roman" w:eastAsia="Times New Roman" w:hAnsi="Times New Roman" w:cs="Times New Roman"/>
          <w:color w:val="000000"/>
          <w:sz w:val="24"/>
          <w:szCs w:val="24"/>
          <w:lang w:val="en-US"/>
        </w:rPr>
        <w:t xml:space="preserve">Berg, A., Ostry, J. D., Tsangarides, C. G., &amp; Yakhshilikov, Y. (2018). Redistribution, inequality, and growth: new evidence. Journal of Economic Growth, 23, 259-305. </w:t>
      </w:r>
      <w:r w:rsidRPr="00DA35DF">
        <w:rPr>
          <w:rFonts w:ascii="Times New Roman" w:eastAsia="Times New Roman" w:hAnsi="Times New Roman" w:cs="Times New Roman"/>
          <w:sz w:val="24"/>
          <w:szCs w:val="24"/>
        </w:rPr>
        <w:t>https://doi.org/10.1007/s10887-017-9150-2</w:t>
      </w:r>
    </w:p>
    <w:p w14:paraId="5D43A8FA" w14:textId="16CBF10D" w:rsidR="0026558D" w:rsidRPr="0026558D" w:rsidRDefault="0026558D"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sidRPr="0026558D">
        <w:rPr>
          <w:rFonts w:ascii="Times New Roman" w:eastAsia="Times New Roman" w:hAnsi="Times New Roman" w:cs="Times New Roman"/>
          <w:color w:val="000000"/>
          <w:sz w:val="24"/>
          <w:szCs w:val="24"/>
        </w:rPr>
        <w:t xml:space="preserve">Campos-Vazquez, R. M., Krozer, A., Ramírez-Álvarez, A. A., De la Torre, R., y Velez-Grajales, R. (2022). </w:t>
      </w:r>
      <w:r w:rsidRPr="0026558D">
        <w:rPr>
          <w:rFonts w:ascii="Times New Roman" w:eastAsia="Times New Roman" w:hAnsi="Times New Roman" w:cs="Times New Roman"/>
          <w:color w:val="000000"/>
          <w:sz w:val="24"/>
          <w:szCs w:val="24"/>
          <w:lang w:val="en-US"/>
        </w:rPr>
        <w:t xml:space="preserve">Perceptions of inequality and social mobility in Mexico. World Development, 151(C), 1-15. </w:t>
      </w:r>
      <w:r w:rsidRPr="00DA35DF">
        <w:rPr>
          <w:rFonts w:ascii="Times New Roman" w:eastAsia="Times New Roman" w:hAnsi="Times New Roman" w:cs="Times New Roman"/>
          <w:sz w:val="24"/>
          <w:szCs w:val="24"/>
        </w:rPr>
        <w:t>https://doi.org/10.1016/j.worlddev.2021.105778</w:t>
      </w:r>
    </w:p>
    <w:p w14:paraId="69C8429F" w14:textId="18BD553D" w:rsidR="00646DF1" w:rsidRPr="00EA5CD6"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lang w:val="en-US"/>
        </w:rPr>
      </w:pPr>
      <w:r w:rsidRPr="003A5FFE">
        <w:rPr>
          <w:rFonts w:ascii="Times New Roman" w:eastAsia="Times New Roman" w:hAnsi="Times New Roman" w:cs="Times New Roman"/>
          <w:color w:val="000000"/>
          <w:sz w:val="24"/>
          <w:szCs w:val="24"/>
        </w:rPr>
        <w:t xml:space="preserve">Carmona Guerrero, N. y Caamal Olvera, C. G. (2018). ¿Las transferencias federales han logrado reducir la desigualdad en las entidades federativas en México? </w:t>
      </w:r>
      <w:r w:rsidRPr="00EA5CD6">
        <w:rPr>
          <w:rFonts w:ascii="Times New Roman" w:eastAsia="Times New Roman" w:hAnsi="Times New Roman" w:cs="Times New Roman"/>
          <w:i/>
          <w:color w:val="000000"/>
          <w:sz w:val="24"/>
          <w:szCs w:val="24"/>
          <w:lang w:val="en-US"/>
        </w:rPr>
        <w:t>EconoQuantum, 15</w:t>
      </w:r>
      <w:r w:rsidRPr="00EA5CD6">
        <w:rPr>
          <w:rFonts w:ascii="Times New Roman" w:eastAsia="Times New Roman" w:hAnsi="Times New Roman" w:cs="Times New Roman"/>
          <w:color w:val="000000"/>
          <w:sz w:val="24"/>
          <w:szCs w:val="24"/>
          <w:lang w:val="en-US"/>
        </w:rPr>
        <w:t xml:space="preserve">(1), 31-51. </w:t>
      </w:r>
      <w:r w:rsidRPr="00DA35DF">
        <w:rPr>
          <w:rFonts w:ascii="Times New Roman" w:eastAsia="Times New Roman" w:hAnsi="Times New Roman" w:cs="Times New Roman"/>
          <w:sz w:val="24"/>
          <w:szCs w:val="24"/>
          <w:lang w:val="en-US"/>
        </w:rPr>
        <w:t>https://doi.org/10.18381/eq.v15i1.7111</w:t>
      </w:r>
    </w:p>
    <w:p w14:paraId="42B0B816" w14:textId="531E8C14" w:rsidR="00646DF1" w:rsidRPr="003A5FFE"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sidRPr="00EA5CD6">
        <w:rPr>
          <w:rFonts w:ascii="Times New Roman" w:eastAsia="Times New Roman" w:hAnsi="Times New Roman" w:cs="Times New Roman"/>
          <w:color w:val="000000"/>
          <w:sz w:val="24"/>
          <w:szCs w:val="24"/>
          <w:lang w:val="en-US"/>
        </w:rPr>
        <w:t xml:space="preserve">Castells, Quintana, D., Royuela, V. and Thiel, F. (2019). Inequality and sustainable development: Insights from an analysis of the human development index. </w:t>
      </w:r>
      <w:r w:rsidRPr="003A5FFE">
        <w:rPr>
          <w:rFonts w:ascii="Times New Roman" w:eastAsia="Times New Roman" w:hAnsi="Times New Roman" w:cs="Times New Roman"/>
          <w:i/>
          <w:color w:val="000000"/>
          <w:sz w:val="24"/>
          <w:szCs w:val="24"/>
        </w:rPr>
        <w:t>Sustainable Development, 27</w:t>
      </w:r>
      <w:r w:rsidRPr="003A5FFE">
        <w:rPr>
          <w:rFonts w:ascii="Times New Roman" w:eastAsia="Times New Roman" w:hAnsi="Times New Roman" w:cs="Times New Roman"/>
          <w:color w:val="000000"/>
          <w:sz w:val="24"/>
          <w:szCs w:val="24"/>
        </w:rPr>
        <w:t xml:space="preserve">(3), 448-460. </w:t>
      </w:r>
      <w:r w:rsidRPr="00DA35DF">
        <w:rPr>
          <w:rFonts w:ascii="Times New Roman" w:eastAsia="Times New Roman" w:hAnsi="Times New Roman" w:cs="Times New Roman"/>
          <w:sz w:val="24"/>
          <w:szCs w:val="24"/>
        </w:rPr>
        <w:t>https://doi.org/10.1002/sd.1917</w:t>
      </w:r>
    </w:p>
    <w:p w14:paraId="1092F42B" w14:textId="10DBE1E7" w:rsidR="00646DF1" w:rsidRPr="003A5FFE"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sidRPr="003A5FFE">
        <w:rPr>
          <w:rFonts w:ascii="Times New Roman" w:eastAsia="Times New Roman" w:hAnsi="Times New Roman" w:cs="Times New Roman"/>
          <w:color w:val="000000"/>
          <w:sz w:val="24"/>
          <w:szCs w:val="24"/>
        </w:rPr>
        <w:t xml:space="preserve">Cervantes Martínez, R. y Villaseñor Becerra, J. (2022). La complejidad y el desarrollo económico de América Latina, 1995-2018. </w:t>
      </w:r>
      <w:r w:rsidRPr="003A5FFE">
        <w:rPr>
          <w:rFonts w:ascii="Times New Roman" w:eastAsia="Times New Roman" w:hAnsi="Times New Roman" w:cs="Times New Roman"/>
          <w:i/>
          <w:color w:val="000000"/>
          <w:sz w:val="24"/>
          <w:szCs w:val="24"/>
        </w:rPr>
        <w:t>Problemas del Desarrollo</w:t>
      </w:r>
      <w:r w:rsidRPr="003A5FFE">
        <w:rPr>
          <w:rFonts w:ascii="Times New Roman" w:eastAsia="Times New Roman" w:hAnsi="Times New Roman" w:cs="Times New Roman"/>
          <w:color w:val="000000"/>
          <w:sz w:val="24"/>
          <w:szCs w:val="24"/>
        </w:rPr>
        <w:t xml:space="preserve">, </w:t>
      </w:r>
      <w:r w:rsidRPr="003A5FFE">
        <w:rPr>
          <w:rFonts w:ascii="Times New Roman" w:eastAsia="Times New Roman" w:hAnsi="Times New Roman" w:cs="Times New Roman"/>
          <w:i/>
          <w:color w:val="000000"/>
          <w:sz w:val="24"/>
          <w:szCs w:val="24"/>
        </w:rPr>
        <w:t>53</w:t>
      </w:r>
      <w:r w:rsidRPr="003A5FFE">
        <w:rPr>
          <w:rFonts w:ascii="Times New Roman" w:eastAsia="Times New Roman" w:hAnsi="Times New Roman" w:cs="Times New Roman"/>
          <w:color w:val="000000"/>
          <w:sz w:val="24"/>
          <w:szCs w:val="24"/>
        </w:rPr>
        <w:t xml:space="preserve">(209), 27-52. </w:t>
      </w:r>
      <w:r w:rsidRPr="00DA35DF">
        <w:rPr>
          <w:rFonts w:ascii="Times New Roman" w:eastAsia="Times New Roman" w:hAnsi="Times New Roman" w:cs="Times New Roman"/>
          <w:sz w:val="24"/>
          <w:szCs w:val="24"/>
        </w:rPr>
        <w:t>https://doi.org/10.22201/iiec.20078951e.2022.209.69795</w:t>
      </w:r>
    </w:p>
    <w:p w14:paraId="70ADD6BB" w14:textId="738019F0" w:rsidR="00646DF1" w:rsidRPr="003A5FFE"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sidRPr="003A5FFE">
        <w:rPr>
          <w:rFonts w:ascii="Times New Roman" w:eastAsia="Times New Roman" w:hAnsi="Times New Roman" w:cs="Times New Roman"/>
          <w:color w:val="000000"/>
          <w:sz w:val="24"/>
          <w:szCs w:val="24"/>
        </w:rPr>
        <w:t>Chávez-Almazán, L., D</w:t>
      </w:r>
      <w:r w:rsidR="00AF1ACC">
        <w:rPr>
          <w:rFonts w:ascii="Times New Roman" w:eastAsia="Times New Roman" w:hAnsi="Times New Roman" w:cs="Times New Roman"/>
          <w:color w:val="000000"/>
          <w:sz w:val="24"/>
          <w:szCs w:val="24"/>
        </w:rPr>
        <w:t>íaz-González, L.</w:t>
      </w:r>
      <w:r w:rsidRPr="003A5FFE">
        <w:rPr>
          <w:rFonts w:ascii="Times New Roman" w:eastAsia="Times New Roman" w:hAnsi="Times New Roman" w:cs="Times New Roman"/>
          <w:color w:val="000000"/>
          <w:sz w:val="24"/>
          <w:szCs w:val="24"/>
        </w:rPr>
        <w:t xml:space="preserve"> y Rosales-Rivera, M. (2021). Covid-19 y el índice de desarrollo humano en México. </w:t>
      </w:r>
      <w:r w:rsidRPr="003A5FFE">
        <w:rPr>
          <w:rFonts w:ascii="Times New Roman" w:eastAsia="Times New Roman" w:hAnsi="Times New Roman" w:cs="Times New Roman"/>
          <w:i/>
          <w:color w:val="000000"/>
          <w:sz w:val="24"/>
          <w:szCs w:val="24"/>
        </w:rPr>
        <w:t>Salud Pública de México, 63</w:t>
      </w:r>
      <w:r w:rsidRPr="003A5FFE">
        <w:rPr>
          <w:rFonts w:ascii="Times New Roman" w:eastAsia="Times New Roman" w:hAnsi="Times New Roman" w:cs="Times New Roman"/>
          <w:color w:val="000000"/>
          <w:sz w:val="24"/>
          <w:szCs w:val="24"/>
        </w:rPr>
        <w:t xml:space="preserve">(3), 325-326. </w:t>
      </w:r>
      <w:r w:rsidRPr="00DA35DF">
        <w:rPr>
          <w:rFonts w:ascii="Times New Roman" w:eastAsia="Times New Roman" w:hAnsi="Times New Roman" w:cs="Times New Roman"/>
          <w:sz w:val="24"/>
          <w:szCs w:val="24"/>
        </w:rPr>
        <w:t>https://doi.org/10.21149/12278</w:t>
      </w:r>
    </w:p>
    <w:p w14:paraId="5813BE37" w14:textId="77777777" w:rsidR="00646DF1" w:rsidRPr="003A5FFE"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sidRPr="003A5FFE">
        <w:rPr>
          <w:rFonts w:ascii="Times New Roman" w:eastAsia="Times New Roman" w:hAnsi="Times New Roman" w:cs="Times New Roman"/>
          <w:color w:val="000000"/>
          <w:sz w:val="24"/>
          <w:szCs w:val="24"/>
        </w:rPr>
        <w:t xml:space="preserve">Clara Zafra, M. y Vega Zárate, C. (2021). El carácter polisémico de educación de calidad en el nivel universitario: una aproximación desde sus actores principales. </w:t>
      </w:r>
      <w:r w:rsidRPr="003A5FFE">
        <w:rPr>
          <w:rFonts w:ascii="Times New Roman" w:eastAsia="Times New Roman" w:hAnsi="Times New Roman" w:cs="Times New Roman"/>
          <w:i/>
          <w:color w:val="000000"/>
          <w:sz w:val="24"/>
          <w:szCs w:val="24"/>
        </w:rPr>
        <w:t>RIDE Revista Iberoamericana para la Investigación y el Desarrollo Educativo</w:t>
      </w:r>
      <w:r w:rsidRPr="003A5FFE">
        <w:rPr>
          <w:rFonts w:ascii="Times New Roman" w:eastAsia="Times New Roman" w:hAnsi="Times New Roman" w:cs="Times New Roman"/>
          <w:color w:val="000000"/>
          <w:sz w:val="24"/>
          <w:szCs w:val="24"/>
        </w:rPr>
        <w:t xml:space="preserve">, </w:t>
      </w:r>
      <w:r w:rsidRPr="003A5FFE">
        <w:rPr>
          <w:rFonts w:ascii="Times New Roman" w:eastAsia="Times New Roman" w:hAnsi="Times New Roman" w:cs="Times New Roman"/>
          <w:i/>
          <w:color w:val="000000"/>
          <w:sz w:val="24"/>
          <w:szCs w:val="24"/>
        </w:rPr>
        <w:t>12</w:t>
      </w:r>
      <w:r w:rsidRPr="003A5FFE">
        <w:rPr>
          <w:rFonts w:ascii="Times New Roman" w:eastAsia="Times New Roman" w:hAnsi="Times New Roman" w:cs="Times New Roman"/>
          <w:color w:val="000000"/>
          <w:sz w:val="24"/>
          <w:szCs w:val="24"/>
        </w:rPr>
        <w:t xml:space="preserve">(23). </w:t>
      </w:r>
      <w:hyperlink r:id="rId8">
        <w:r w:rsidRPr="00DA35DF">
          <w:rPr>
            <w:rFonts w:ascii="Times New Roman" w:eastAsia="Times New Roman" w:hAnsi="Times New Roman" w:cs="Times New Roman"/>
            <w:sz w:val="24"/>
            <w:szCs w:val="24"/>
          </w:rPr>
          <w:t>https://doi.org/10.23913/ride.v12i23.983</w:t>
        </w:r>
      </w:hyperlink>
    </w:p>
    <w:p w14:paraId="08752E9B" w14:textId="77777777" w:rsidR="00646DF1" w:rsidRPr="003A5FFE"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sidRPr="003A5FFE">
        <w:rPr>
          <w:rFonts w:ascii="Times New Roman" w:eastAsia="Times New Roman" w:hAnsi="Times New Roman" w:cs="Times New Roman"/>
          <w:color w:val="000000"/>
          <w:sz w:val="24"/>
          <w:szCs w:val="24"/>
        </w:rPr>
        <w:lastRenderedPageBreak/>
        <w:t xml:space="preserve">Duflo, E. (2021). </w:t>
      </w:r>
      <w:r w:rsidRPr="003A5FFE">
        <w:rPr>
          <w:rFonts w:ascii="Times New Roman" w:eastAsia="Times New Roman" w:hAnsi="Times New Roman" w:cs="Times New Roman"/>
          <w:i/>
          <w:color w:val="000000"/>
          <w:sz w:val="24"/>
          <w:szCs w:val="24"/>
        </w:rPr>
        <w:t>Combatir la pobreza. Herramientas experimentales para enfrentarla.</w:t>
      </w:r>
      <w:r w:rsidRPr="003A5FFE">
        <w:rPr>
          <w:rFonts w:ascii="Times New Roman" w:eastAsia="Times New Roman" w:hAnsi="Times New Roman" w:cs="Times New Roman"/>
          <w:color w:val="000000"/>
          <w:sz w:val="24"/>
          <w:szCs w:val="24"/>
        </w:rPr>
        <w:t xml:space="preserve"> Grano de Sal. </w:t>
      </w:r>
      <w:hyperlink r:id="rId9">
        <w:r w:rsidRPr="00DD789B">
          <w:rPr>
            <w:rFonts w:ascii="Times New Roman" w:eastAsia="Times New Roman" w:hAnsi="Times New Roman" w:cs="Times New Roman"/>
            <w:sz w:val="24"/>
            <w:szCs w:val="24"/>
          </w:rPr>
          <w:t>https://doi.org/ISBN 9786079946524</w:t>
        </w:r>
      </w:hyperlink>
    </w:p>
    <w:p w14:paraId="1289B5FF" w14:textId="7A3244E5" w:rsidR="00646DF1" w:rsidRPr="003A5FFE"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sidRPr="003A5FFE">
        <w:rPr>
          <w:rFonts w:ascii="Times New Roman" w:eastAsia="Times New Roman" w:hAnsi="Times New Roman" w:cs="Times New Roman"/>
          <w:color w:val="000000"/>
          <w:sz w:val="24"/>
          <w:szCs w:val="24"/>
        </w:rPr>
        <w:t xml:space="preserve">Estrada Rodríguez, J. L., Mendieta Ramírez, A. y Pérez Pérez, K. (2022). Confianza en las instituciones en México: análisis de las variables democráticas. </w:t>
      </w:r>
      <w:r w:rsidRPr="003A5FFE">
        <w:rPr>
          <w:rFonts w:ascii="Times New Roman" w:eastAsia="Times New Roman" w:hAnsi="Times New Roman" w:cs="Times New Roman"/>
          <w:i/>
          <w:color w:val="000000"/>
          <w:sz w:val="24"/>
          <w:szCs w:val="24"/>
        </w:rPr>
        <w:t>RIDE Revista Iberoamericana para la Investigación y el Desarrollo Educativo</w:t>
      </w:r>
      <w:r w:rsidRPr="003A5FFE">
        <w:rPr>
          <w:rFonts w:ascii="Times New Roman" w:eastAsia="Times New Roman" w:hAnsi="Times New Roman" w:cs="Times New Roman"/>
          <w:color w:val="000000"/>
          <w:sz w:val="24"/>
          <w:szCs w:val="24"/>
        </w:rPr>
        <w:t xml:space="preserve">, </w:t>
      </w:r>
      <w:r w:rsidRPr="003A5FFE">
        <w:rPr>
          <w:rFonts w:ascii="Times New Roman" w:eastAsia="Times New Roman" w:hAnsi="Times New Roman" w:cs="Times New Roman"/>
          <w:i/>
          <w:color w:val="000000"/>
          <w:sz w:val="24"/>
          <w:szCs w:val="24"/>
        </w:rPr>
        <w:t>12</w:t>
      </w:r>
      <w:r w:rsidRPr="003A5FFE">
        <w:rPr>
          <w:rFonts w:ascii="Times New Roman" w:eastAsia="Times New Roman" w:hAnsi="Times New Roman" w:cs="Times New Roman"/>
          <w:color w:val="000000"/>
          <w:sz w:val="24"/>
          <w:szCs w:val="24"/>
        </w:rPr>
        <w:t xml:space="preserve">(24). </w:t>
      </w:r>
      <w:r w:rsidRPr="00DD789B">
        <w:rPr>
          <w:rFonts w:ascii="Times New Roman" w:eastAsia="Times New Roman" w:hAnsi="Times New Roman" w:cs="Times New Roman"/>
          <w:sz w:val="24"/>
          <w:szCs w:val="24"/>
        </w:rPr>
        <w:t>https://doi.org/10.23913/ride.v12i24.1205</w:t>
      </w:r>
    </w:p>
    <w:p w14:paraId="4817A844" w14:textId="0C423EA1" w:rsidR="00646DF1"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FF"/>
          <w:sz w:val="24"/>
          <w:szCs w:val="24"/>
          <w:u w:val="single"/>
        </w:rPr>
      </w:pPr>
      <w:r w:rsidRPr="003A5FFE">
        <w:rPr>
          <w:rFonts w:ascii="Times New Roman" w:eastAsia="Times New Roman" w:hAnsi="Times New Roman" w:cs="Times New Roman"/>
          <w:color w:val="000000"/>
          <w:sz w:val="24"/>
          <w:szCs w:val="24"/>
        </w:rPr>
        <w:t xml:space="preserve">Instituto Nacional de Estadística y Geografía (INEGI) (30 de septiembre de 2022). </w:t>
      </w:r>
      <w:r w:rsidRPr="003A5FFE">
        <w:rPr>
          <w:rFonts w:ascii="Times New Roman" w:eastAsia="Times New Roman" w:hAnsi="Times New Roman" w:cs="Times New Roman"/>
          <w:i/>
          <w:color w:val="000000"/>
          <w:sz w:val="24"/>
          <w:szCs w:val="24"/>
        </w:rPr>
        <w:t>Encuesta Nacional de Ingresos y Gastos de los Hogares ENIGH</w:t>
      </w:r>
      <w:r w:rsidRPr="003A5FFE">
        <w:rPr>
          <w:rFonts w:ascii="Times New Roman" w:eastAsia="Times New Roman" w:hAnsi="Times New Roman" w:cs="Times New Roman"/>
          <w:color w:val="000000"/>
          <w:sz w:val="24"/>
          <w:szCs w:val="24"/>
        </w:rPr>
        <w:t xml:space="preserve">. </w:t>
      </w:r>
    </w:p>
    <w:p w14:paraId="01ED5A8B" w14:textId="646966B4" w:rsidR="00FE156B" w:rsidRDefault="00FE156B" w:rsidP="00A75DD3">
      <w:pPr>
        <w:pBdr>
          <w:top w:val="nil"/>
          <w:left w:val="nil"/>
          <w:bottom w:val="nil"/>
          <w:right w:val="nil"/>
          <w:between w:val="nil"/>
        </w:pBdr>
        <w:spacing w:after="0" w:line="360" w:lineRule="auto"/>
        <w:ind w:left="720" w:hanging="720"/>
        <w:jc w:val="both"/>
        <w:rPr>
          <w:rFonts w:ascii="Times New Roman" w:eastAsia="Times New Roman" w:hAnsi="Times New Roman" w:cs="Times New Roman"/>
          <w:sz w:val="24"/>
          <w:szCs w:val="24"/>
        </w:rPr>
      </w:pPr>
      <w:r w:rsidRPr="00FE156B">
        <w:rPr>
          <w:rFonts w:ascii="Times New Roman" w:eastAsia="Times New Roman" w:hAnsi="Times New Roman" w:cs="Times New Roman"/>
          <w:sz w:val="24"/>
          <w:szCs w:val="24"/>
        </w:rPr>
        <w:t>Instituto Nacional de Estadística y Geografía (INEGI)</w:t>
      </w:r>
      <w:r>
        <w:rPr>
          <w:rFonts w:ascii="Times New Roman" w:eastAsia="Times New Roman" w:hAnsi="Times New Roman" w:cs="Times New Roman"/>
          <w:sz w:val="24"/>
          <w:szCs w:val="24"/>
        </w:rPr>
        <w:t xml:space="preserve"> (15 de febrero de 2023)</w:t>
      </w:r>
      <w:r w:rsidRPr="00FE156B">
        <w:rPr>
          <w:rFonts w:ascii="Times New Roman" w:eastAsia="Times New Roman" w:hAnsi="Times New Roman" w:cs="Times New Roman"/>
          <w:sz w:val="24"/>
          <w:szCs w:val="24"/>
        </w:rPr>
        <w:t xml:space="preserve">. </w:t>
      </w:r>
      <w:r w:rsidRPr="00A75DD3">
        <w:rPr>
          <w:rFonts w:ascii="Times New Roman" w:eastAsia="Times New Roman" w:hAnsi="Times New Roman" w:cs="Times New Roman"/>
          <w:i/>
          <w:iCs/>
          <w:sz w:val="24"/>
          <w:szCs w:val="24"/>
        </w:rPr>
        <w:t>PIB por Entidad Federativa (PIBE)</w:t>
      </w:r>
      <w:r w:rsidRPr="00FE156B">
        <w:rPr>
          <w:rFonts w:ascii="Times New Roman" w:eastAsia="Times New Roman" w:hAnsi="Times New Roman" w:cs="Times New Roman"/>
          <w:sz w:val="24"/>
          <w:szCs w:val="24"/>
        </w:rPr>
        <w:t xml:space="preserve">. Base 2013. </w:t>
      </w:r>
    </w:p>
    <w:p w14:paraId="4E9F0E1F" w14:textId="02798DD1" w:rsidR="00646DF1" w:rsidRPr="003A5FFE"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sidRPr="003A5FFE">
        <w:rPr>
          <w:rFonts w:ascii="Times New Roman" w:eastAsia="Times New Roman" w:hAnsi="Times New Roman" w:cs="Times New Roman"/>
          <w:color w:val="000000"/>
          <w:sz w:val="24"/>
          <w:szCs w:val="24"/>
        </w:rPr>
        <w:t xml:space="preserve">Lustig, N. (2020). Desigualdad y descontento social en América Latina. </w:t>
      </w:r>
      <w:r w:rsidRPr="003A5FFE">
        <w:rPr>
          <w:rFonts w:ascii="Times New Roman" w:eastAsia="Times New Roman" w:hAnsi="Times New Roman" w:cs="Times New Roman"/>
          <w:i/>
          <w:color w:val="000000"/>
          <w:sz w:val="24"/>
          <w:szCs w:val="24"/>
        </w:rPr>
        <w:t>Nueva Sociedad</w:t>
      </w:r>
      <w:r w:rsidRPr="003A5FFE">
        <w:rPr>
          <w:rFonts w:ascii="Times New Roman" w:eastAsia="Times New Roman" w:hAnsi="Times New Roman" w:cs="Times New Roman"/>
          <w:color w:val="000000"/>
          <w:sz w:val="24"/>
          <w:szCs w:val="24"/>
        </w:rPr>
        <w:t xml:space="preserve">, (286), 53-61. </w:t>
      </w:r>
    </w:p>
    <w:p w14:paraId="46ED97CC" w14:textId="1D989ADB" w:rsidR="00646DF1" w:rsidRPr="003A5FFE"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sidRPr="003A5FFE">
        <w:rPr>
          <w:rFonts w:ascii="Times New Roman" w:eastAsia="Times New Roman" w:hAnsi="Times New Roman" w:cs="Times New Roman"/>
          <w:color w:val="000000"/>
          <w:sz w:val="24"/>
          <w:szCs w:val="24"/>
        </w:rPr>
        <w:t xml:space="preserve">Milanović, B. (2018). Globalización, desigualdad y estado de bienestar. </w:t>
      </w:r>
      <w:r w:rsidRPr="003A5FFE">
        <w:rPr>
          <w:rFonts w:ascii="Times New Roman" w:eastAsia="Times New Roman" w:hAnsi="Times New Roman" w:cs="Times New Roman"/>
          <w:i/>
          <w:color w:val="000000"/>
          <w:sz w:val="24"/>
          <w:szCs w:val="24"/>
        </w:rPr>
        <w:t>Política Exterior</w:t>
      </w:r>
      <w:r w:rsidRPr="003A5FFE">
        <w:rPr>
          <w:rFonts w:ascii="Times New Roman" w:eastAsia="Times New Roman" w:hAnsi="Times New Roman" w:cs="Times New Roman"/>
          <w:color w:val="000000"/>
          <w:sz w:val="24"/>
          <w:szCs w:val="24"/>
        </w:rPr>
        <w:t xml:space="preserve">, </w:t>
      </w:r>
      <w:r w:rsidRPr="003A5FFE">
        <w:rPr>
          <w:rFonts w:ascii="Times New Roman" w:eastAsia="Times New Roman" w:hAnsi="Times New Roman" w:cs="Times New Roman"/>
          <w:i/>
          <w:color w:val="000000"/>
          <w:sz w:val="24"/>
          <w:szCs w:val="24"/>
        </w:rPr>
        <w:t>32</w:t>
      </w:r>
      <w:r w:rsidRPr="003A5FFE">
        <w:rPr>
          <w:rFonts w:ascii="Times New Roman" w:eastAsia="Times New Roman" w:hAnsi="Times New Roman" w:cs="Times New Roman"/>
          <w:color w:val="000000"/>
          <w:sz w:val="24"/>
          <w:szCs w:val="24"/>
        </w:rPr>
        <w:t>(184), 64–71.</w:t>
      </w:r>
      <w:r w:rsidR="0026558D" w:rsidRPr="003A5FFE">
        <w:rPr>
          <w:rFonts w:ascii="Times New Roman" w:eastAsia="Times New Roman" w:hAnsi="Times New Roman" w:cs="Times New Roman"/>
          <w:color w:val="000000"/>
          <w:sz w:val="24"/>
          <w:szCs w:val="24"/>
        </w:rPr>
        <w:t xml:space="preserve"> </w:t>
      </w:r>
    </w:p>
    <w:p w14:paraId="23E55377" w14:textId="4A097081" w:rsidR="00646DF1" w:rsidRPr="003A5FFE" w:rsidRDefault="00646DF1" w:rsidP="00DC292B">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sidRPr="003A5FFE">
        <w:rPr>
          <w:rFonts w:ascii="Times New Roman" w:eastAsia="Times New Roman" w:hAnsi="Times New Roman" w:cs="Times New Roman"/>
          <w:color w:val="111111"/>
          <w:sz w:val="24"/>
          <w:szCs w:val="24"/>
        </w:rPr>
        <w:t>Organización para la Cooperación y el Desarrollo Económicos (OCDE)</w:t>
      </w:r>
      <w:r w:rsidRPr="003A5FFE">
        <w:rPr>
          <w:rFonts w:ascii="Times New Roman" w:eastAsia="Times New Roman" w:hAnsi="Times New Roman" w:cs="Times New Roman"/>
          <w:color w:val="000000"/>
          <w:sz w:val="24"/>
          <w:szCs w:val="24"/>
        </w:rPr>
        <w:t xml:space="preserve"> (12 de septiembre de 2022). </w:t>
      </w:r>
      <w:r w:rsidR="00AF1ACC" w:rsidRPr="00AF1ACC">
        <w:rPr>
          <w:rFonts w:ascii="Times New Roman" w:eastAsia="Times New Roman" w:hAnsi="Times New Roman" w:cs="Times New Roman"/>
          <w:i/>
          <w:color w:val="000000"/>
          <w:sz w:val="24"/>
          <w:szCs w:val="24"/>
        </w:rPr>
        <w:t>Income inequality</w:t>
      </w:r>
      <w:r w:rsidR="00AF1ACC">
        <w:rPr>
          <w:rFonts w:ascii="Times New Roman" w:eastAsia="Times New Roman" w:hAnsi="Times New Roman" w:cs="Times New Roman"/>
          <w:color w:val="000000"/>
          <w:sz w:val="24"/>
          <w:szCs w:val="24"/>
        </w:rPr>
        <w:t>.</w:t>
      </w:r>
      <w:r w:rsidRPr="003A5FFE">
        <w:rPr>
          <w:rFonts w:ascii="Times New Roman" w:eastAsia="Times New Roman" w:hAnsi="Times New Roman" w:cs="Times New Roman"/>
          <w:color w:val="000000"/>
          <w:sz w:val="24"/>
          <w:szCs w:val="24"/>
        </w:rPr>
        <w:t xml:space="preserve"> </w:t>
      </w:r>
      <w:r w:rsidRPr="00DD789B">
        <w:rPr>
          <w:rFonts w:ascii="Times New Roman" w:eastAsia="Times New Roman" w:hAnsi="Times New Roman" w:cs="Times New Roman"/>
          <w:sz w:val="24"/>
          <w:szCs w:val="24"/>
        </w:rPr>
        <w:t xml:space="preserve">https://doi.org/10.1787/459aa7f1-en </w:t>
      </w:r>
    </w:p>
    <w:p w14:paraId="2FBFB45A" w14:textId="688E50FD" w:rsidR="00646DF1" w:rsidRPr="00EA5CD6"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lang w:val="en-US"/>
        </w:rPr>
      </w:pPr>
      <w:r w:rsidRPr="003A5FFE">
        <w:rPr>
          <w:rFonts w:ascii="Times New Roman" w:eastAsia="Times New Roman" w:hAnsi="Times New Roman" w:cs="Times New Roman"/>
          <w:color w:val="000000"/>
          <w:sz w:val="24"/>
          <w:szCs w:val="24"/>
        </w:rPr>
        <w:t xml:space="preserve">Ortiz, I., Hernández, O. M. y Martínez, P. J. (2020). Desarrollo humano y desigualdad: análisis de la distribución del ingreso. </w:t>
      </w:r>
      <w:r w:rsidRPr="00EA5CD6">
        <w:rPr>
          <w:rFonts w:ascii="Times New Roman" w:eastAsia="Times New Roman" w:hAnsi="Times New Roman" w:cs="Times New Roman"/>
          <w:i/>
          <w:color w:val="000000"/>
          <w:sz w:val="24"/>
          <w:szCs w:val="24"/>
          <w:lang w:val="en-US"/>
        </w:rPr>
        <w:t>European Public &amp; Social Innovation Review, 2</w:t>
      </w:r>
      <w:r w:rsidRPr="00EA5CD6">
        <w:rPr>
          <w:rFonts w:ascii="Times New Roman" w:eastAsia="Times New Roman" w:hAnsi="Times New Roman" w:cs="Times New Roman"/>
          <w:color w:val="000000"/>
          <w:sz w:val="24"/>
          <w:szCs w:val="24"/>
          <w:lang w:val="en-US"/>
        </w:rPr>
        <w:t xml:space="preserve">(5), 58-74. </w:t>
      </w:r>
      <w:r w:rsidRPr="00DD789B">
        <w:rPr>
          <w:rFonts w:ascii="Times New Roman" w:eastAsia="Times New Roman" w:hAnsi="Times New Roman" w:cs="Times New Roman"/>
          <w:sz w:val="24"/>
          <w:szCs w:val="24"/>
          <w:lang w:val="en-US"/>
        </w:rPr>
        <w:t>https://doi.org/10.31637/epsir.20-2.5</w:t>
      </w:r>
    </w:p>
    <w:p w14:paraId="6876BC68" w14:textId="246FB629" w:rsidR="00646DF1" w:rsidRPr="00EA5CD6"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lang w:val="en-US"/>
        </w:rPr>
      </w:pPr>
      <w:r w:rsidRPr="00EA5CD6">
        <w:rPr>
          <w:rFonts w:ascii="Times New Roman" w:eastAsia="Times New Roman" w:hAnsi="Times New Roman" w:cs="Times New Roman"/>
          <w:color w:val="000000"/>
          <w:sz w:val="24"/>
          <w:szCs w:val="24"/>
          <w:lang w:val="en-US"/>
        </w:rPr>
        <w:t xml:space="preserve">Parsons, B. (2023). Panel data analysis of the human capital index and income inequality: a panel of 203 countries for the period 1988-2018. </w:t>
      </w:r>
      <w:r w:rsidRPr="00EA5CD6">
        <w:rPr>
          <w:rFonts w:ascii="Times New Roman" w:eastAsia="Times New Roman" w:hAnsi="Times New Roman" w:cs="Times New Roman"/>
          <w:i/>
          <w:color w:val="000000"/>
          <w:sz w:val="24"/>
          <w:szCs w:val="24"/>
          <w:lang w:val="en-US"/>
        </w:rPr>
        <w:t>Applied Econometrics and International Development</w:t>
      </w:r>
      <w:r w:rsidRPr="00EA5CD6">
        <w:rPr>
          <w:rFonts w:ascii="Times New Roman" w:eastAsia="Times New Roman" w:hAnsi="Times New Roman" w:cs="Times New Roman"/>
          <w:color w:val="000000"/>
          <w:sz w:val="24"/>
          <w:szCs w:val="24"/>
          <w:lang w:val="en-US"/>
        </w:rPr>
        <w:t xml:space="preserve">, </w:t>
      </w:r>
      <w:r w:rsidRPr="00EA5CD6">
        <w:rPr>
          <w:rFonts w:ascii="Times New Roman" w:eastAsia="Times New Roman" w:hAnsi="Times New Roman" w:cs="Times New Roman"/>
          <w:i/>
          <w:color w:val="000000"/>
          <w:sz w:val="24"/>
          <w:szCs w:val="24"/>
          <w:lang w:val="en-US"/>
        </w:rPr>
        <w:t>23</w:t>
      </w:r>
      <w:r w:rsidRPr="00EA5CD6">
        <w:rPr>
          <w:rFonts w:ascii="Times New Roman" w:eastAsia="Times New Roman" w:hAnsi="Times New Roman" w:cs="Times New Roman"/>
          <w:color w:val="000000"/>
          <w:sz w:val="24"/>
          <w:szCs w:val="24"/>
          <w:lang w:val="en-US"/>
        </w:rPr>
        <w:t>(1), 5-32.</w:t>
      </w:r>
      <w:r w:rsidR="0026558D" w:rsidRPr="00EA5CD6">
        <w:rPr>
          <w:rFonts w:ascii="Times New Roman" w:eastAsia="Times New Roman" w:hAnsi="Times New Roman" w:cs="Times New Roman"/>
          <w:color w:val="000000"/>
          <w:sz w:val="24"/>
          <w:szCs w:val="24"/>
          <w:lang w:val="en-US"/>
        </w:rPr>
        <w:t xml:space="preserve"> </w:t>
      </w:r>
    </w:p>
    <w:p w14:paraId="2E26C836" w14:textId="63179582" w:rsidR="00646DF1" w:rsidRPr="003A5FFE"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sidRPr="00EA5CD6">
        <w:rPr>
          <w:rFonts w:ascii="Times New Roman" w:eastAsia="Times New Roman" w:hAnsi="Times New Roman" w:cs="Times New Roman"/>
          <w:color w:val="000000"/>
          <w:sz w:val="24"/>
          <w:szCs w:val="24"/>
          <w:lang w:val="en-US"/>
        </w:rPr>
        <w:t xml:space="preserve">Pérez Fernández del Castillo, G. (2017). </w:t>
      </w:r>
      <w:r w:rsidRPr="003A5FFE">
        <w:rPr>
          <w:rFonts w:ascii="Times New Roman" w:eastAsia="Times New Roman" w:hAnsi="Times New Roman" w:cs="Times New Roman"/>
          <w:color w:val="000000"/>
          <w:sz w:val="24"/>
          <w:szCs w:val="24"/>
        </w:rPr>
        <w:t xml:space="preserve">Los desafíos sociales de la democracia en México. </w:t>
      </w:r>
      <w:r w:rsidRPr="003A5FFE">
        <w:rPr>
          <w:rFonts w:ascii="Times New Roman" w:eastAsia="Times New Roman" w:hAnsi="Times New Roman" w:cs="Times New Roman"/>
          <w:i/>
          <w:color w:val="000000"/>
          <w:sz w:val="24"/>
          <w:szCs w:val="24"/>
        </w:rPr>
        <w:t>Estudios Políticos, 41</w:t>
      </w:r>
      <w:r w:rsidRPr="003A5FFE">
        <w:rPr>
          <w:rFonts w:ascii="Times New Roman" w:eastAsia="Times New Roman" w:hAnsi="Times New Roman" w:cs="Times New Roman"/>
          <w:color w:val="000000"/>
          <w:sz w:val="24"/>
          <w:szCs w:val="24"/>
        </w:rPr>
        <w:t xml:space="preserve">(9), 27-53. </w:t>
      </w:r>
    </w:p>
    <w:p w14:paraId="20DB7EB6" w14:textId="797A478B" w:rsidR="00646DF1" w:rsidRPr="003A5FFE" w:rsidRDefault="00646DF1" w:rsidP="00DC292B">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sidRPr="003A5FFE">
        <w:rPr>
          <w:rFonts w:ascii="Times New Roman" w:eastAsia="Times New Roman" w:hAnsi="Times New Roman" w:cs="Times New Roman"/>
          <w:color w:val="000000"/>
          <w:sz w:val="24"/>
          <w:szCs w:val="24"/>
        </w:rPr>
        <w:t xml:space="preserve">Pérez-Nájera, J. A. (2021). La capacidad estatal como elemento insoslayable en la desigualdad económica: evidencia empírica de México en el contexto latinoamericano. </w:t>
      </w:r>
      <w:r w:rsidRPr="003A5FFE">
        <w:rPr>
          <w:rFonts w:ascii="Times New Roman" w:eastAsia="Times New Roman" w:hAnsi="Times New Roman" w:cs="Times New Roman"/>
          <w:i/>
          <w:color w:val="000000"/>
          <w:sz w:val="24"/>
          <w:szCs w:val="24"/>
        </w:rPr>
        <w:t>Clivajes.</w:t>
      </w:r>
      <w:r w:rsidRPr="003A5FFE">
        <w:rPr>
          <w:rFonts w:ascii="Times New Roman" w:eastAsia="Times New Roman" w:hAnsi="Times New Roman" w:cs="Times New Roman"/>
          <w:color w:val="000000"/>
          <w:sz w:val="24"/>
          <w:szCs w:val="24"/>
        </w:rPr>
        <w:t xml:space="preserve"> </w:t>
      </w:r>
      <w:r w:rsidRPr="003A5FFE">
        <w:rPr>
          <w:rFonts w:ascii="Times New Roman" w:eastAsia="Times New Roman" w:hAnsi="Times New Roman" w:cs="Times New Roman"/>
          <w:i/>
          <w:color w:val="000000"/>
          <w:sz w:val="24"/>
          <w:szCs w:val="24"/>
        </w:rPr>
        <w:t>Revista de Ciencias Sociales</w:t>
      </w:r>
      <w:r w:rsidRPr="003A5FFE">
        <w:rPr>
          <w:rFonts w:ascii="Times New Roman" w:eastAsia="Times New Roman" w:hAnsi="Times New Roman" w:cs="Times New Roman"/>
          <w:color w:val="000000"/>
          <w:sz w:val="24"/>
          <w:szCs w:val="24"/>
        </w:rPr>
        <w:t xml:space="preserve">, (16). </w:t>
      </w:r>
    </w:p>
    <w:p w14:paraId="1F98BD59" w14:textId="6058E766" w:rsidR="00646DF1" w:rsidRPr="003A5FFE" w:rsidRDefault="00646DF1" w:rsidP="00DC292B">
      <w:pPr>
        <w:pBdr>
          <w:top w:val="nil"/>
          <w:left w:val="nil"/>
          <w:bottom w:val="nil"/>
          <w:right w:val="nil"/>
          <w:between w:val="nil"/>
        </w:pBdr>
        <w:spacing w:after="0" w:line="360" w:lineRule="auto"/>
        <w:ind w:left="709" w:hanging="709"/>
        <w:jc w:val="both"/>
        <w:rPr>
          <w:rFonts w:ascii="Times New Roman" w:eastAsia="Times New Roman" w:hAnsi="Times New Roman" w:cs="Times New Roman"/>
          <w:color w:val="000000"/>
          <w:sz w:val="24"/>
          <w:szCs w:val="24"/>
        </w:rPr>
      </w:pPr>
      <w:r w:rsidRPr="003A5FFE">
        <w:rPr>
          <w:rFonts w:ascii="Times New Roman" w:eastAsia="Times New Roman" w:hAnsi="Times New Roman" w:cs="Times New Roman"/>
          <w:color w:val="000000"/>
          <w:sz w:val="24"/>
          <w:szCs w:val="24"/>
        </w:rPr>
        <w:t xml:space="preserve">Pérez-Nájera, J. A. y Rendón-Hernández, R. J. (2022). Desigualdad económica y el impacto de las transferencias monetarias en el estado de Veracruz, México, 2008-2020. </w:t>
      </w:r>
      <w:r w:rsidRPr="003A5FFE">
        <w:rPr>
          <w:rFonts w:ascii="Times New Roman" w:eastAsia="Times New Roman" w:hAnsi="Times New Roman" w:cs="Times New Roman"/>
          <w:i/>
          <w:color w:val="000000"/>
          <w:sz w:val="24"/>
          <w:szCs w:val="24"/>
        </w:rPr>
        <w:t>Nóesis. Revista de Ciencias Sociales, 31</w:t>
      </w:r>
      <w:r w:rsidRPr="003A5FFE">
        <w:rPr>
          <w:rFonts w:ascii="Times New Roman" w:eastAsia="Times New Roman" w:hAnsi="Times New Roman" w:cs="Times New Roman"/>
          <w:color w:val="000000"/>
          <w:sz w:val="24"/>
          <w:szCs w:val="24"/>
        </w:rPr>
        <w:t xml:space="preserve">(62), 60–73. </w:t>
      </w:r>
      <w:r w:rsidRPr="00DD789B">
        <w:rPr>
          <w:rFonts w:ascii="Times New Roman" w:eastAsia="Times New Roman" w:hAnsi="Times New Roman" w:cs="Times New Roman"/>
          <w:sz w:val="24"/>
          <w:szCs w:val="24"/>
        </w:rPr>
        <w:t>https://doi.org/10.20983/noesis.2022.2.4</w:t>
      </w:r>
    </w:p>
    <w:p w14:paraId="41A4BFC5" w14:textId="75C3F426" w:rsidR="00646DF1" w:rsidRPr="003A5FFE"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sidRPr="003A5FFE">
        <w:rPr>
          <w:rFonts w:ascii="Times New Roman" w:eastAsia="Times New Roman" w:hAnsi="Times New Roman" w:cs="Times New Roman"/>
          <w:color w:val="000000"/>
          <w:sz w:val="24"/>
          <w:szCs w:val="24"/>
        </w:rPr>
        <w:t xml:space="preserve">Programa de las Naciones Unidas para el Desarrollo (PNUD) (18 de junio de 2021). </w:t>
      </w:r>
      <w:r w:rsidRPr="003A5FFE">
        <w:rPr>
          <w:rFonts w:ascii="Times New Roman" w:eastAsia="Times New Roman" w:hAnsi="Times New Roman" w:cs="Times New Roman"/>
          <w:i/>
          <w:color w:val="000000"/>
          <w:sz w:val="24"/>
          <w:szCs w:val="24"/>
        </w:rPr>
        <w:t>Programa de las Naciones Unidas para el Desarrollo</w:t>
      </w:r>
      <w:r w:rsidRPr="003A5FFE">
        <w:rPr>
          <w:rFonts w:ascii="Times New Roman" w:eastAsia="Times New Roman" w:hAnsi="Times New Roman" w:cs="Times New Roman"/>
          <w:color w:val="000000"/>
          <w:sz w:val="24"/>
          <w:szCs w:val="24"/>
        </w:rPr>
        <w:t xml:space="preserve">. </w:t>
      </w:r>
      <w:r w:rsidRPr="00AF1ACC">
        <w:rPr>
          <w:rFonts w:ascii="Times New Roman" w:eastAsia="Times New Roman" w:hAnsi="Times New Roman" w:cs="Times New Roman"/>
          <w:i/>
          <w:color w:val="000000"/>
          <w:sz w:val="24"/>
          <w:szCs w:val="24"/>
        </w:rPr>
        <w:t>Desarrollo humano</w:t>
      </w:r>
      <w:r w:rsidR="00AF1ACC">
        <w:rPr>
          <w:rFonts w:ascii="Times New Roman" w:eastAsia="Times New Roman" w:hAnsi="Times New Roman" w:cs="Times New Roman"/>
          <w:color w:val="000000"/>
          <w:sz w:val="24"/>
          <w:szCs w:val="24"/>
        </w:rPr>
        <w:t>.</w:t>
      </w:r>
      <w:r w:rsidRPr="003A5FFE">
        <w:rPr>
          <w:rFonts w:ascii="Times New Roman" w:eastAsia="Times New Roman" w:hAnsi="Times New Roman" w:cs="Times New Roman"/>
          <w:color w:val="000000"/>
          <w:sz w:val="24"/>
          <w:szCs w:val="24"/>
        </w:rPr>
        <w:t xml:space="preserve"> </w:t>
      </w:r>
    </w:p>
    <w:p w14:paraId="685DCA7F" w14:textId="69803025" w:rsidR="00646DF1" w:rsidRPr="00C85AFE"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lang w:val="en-US"/>
        </w:rPr>
      </w:pPr>
      <w:r w:rsidRPr="003A5FFE">
        <w:rPr>
          <w:rFonts w:ascii="Times New Roman" w:eastAsia="Times New Roman" w:hAnsi="Times New Roman" w:cs="Times New Roman"/>
          <w:color w:val="000000"/>
          <w:sz w:val="24"/>
          <w:szCs w:val="24"/>
        </w:rPr>
        <w:lastRenderedPageBreak/>
        <w:t xml:space="preserve">Programa de las Naciones Unidas para el Desarrollo (PNUD) (30 de septiembre de 2022). </w:t>
      </w:r>
      <w:r w:rsidR="00BE6092" w:rsidRPr="00C85AFE">
        <w:rPr>
          <w:rFonts w:ascii="Times New Roman" w:eastAsia="Times New Roman" w:hAnsi="Times New Roman" w:cs="Times New Roman"/>
          <w:i/>
          <w:color w:val="000000"/>
          <w:sz w:val="24"/>
          <w:szCs w:val="24"/>
          <w:lang w:val="en-US"/>
        </w:rPr>
        <w:t>Human Development Index (HDI)</w:t>
      </w:r>
      <w:r w:rsidRPr="00C85AFE">
        <w:rPr>
          <w:rFonts w:ascii="Times New Roman" w:eastAsia="Times New Roman" w:hAnsi="Times New Roman" w:cs="Times New Roman"/>
          <w:i/>
          <w:color w:val="000000"/>
          <w:sz w:val="24"/>
          <w:szCs w:val="24"/>
          <w:lang w:val="en-US"/>
        </w:rPr>
        <w:t>.</w:t>
      </w:r>
      <w:r w:rsidRPr="00C85AFE">
        <w:rPr>
          <w:rFonts w:ascii="Times New Roman" w:eastAsia="Times New Roman" w:hAnsi="Times New Roman" w:cs="Times New Roman"/>
          <w:color w:val="000000"/>
          <w:sz w:val="24"/>
          <w:szCs w:val="24"/>
          <w:lang w:val="en-US"/>
        </w:rPr>
        <w:t xml:space="preserve"> </w:t>
      </w:r>
    </w:p>
    <w:p w14:paraId="712E537C" w14:textId="47C82271" w:rsidR="00646DF1" w:rsidRPr="00EA5CD6"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lang w:val="en-US"/>
        </w:rPr>
      </w:pPr>
      <w:r w:rsidRPr="00EA5CD6">
        <w:rPr>
          <w:rFonts w:ascii="Times New Roman" w:eastAsia="Times New Roman" w:hAnsi="Times New Roman" w:cs="Times New Roman"/>
          <w:color w:val="000000"/>
          <w:sz w:val="24"/>
          <w:szCs w:val="24"/>
          <w:lang w:val="en-US"/>
        </w:rPr>
        <w:t xml:space="preserve">Qiu, Q., Sung, J., Davis, W. and Tchernis, R. (2018). Using spatial factor analysis to measure human development. </w:t>
      </w:r>
      <w:r w:rsidRPr="00EA5CD6">
        <w:rPr>
          <w:rFonts w:ascii="Times New Roman" w:eastAsia="Times New Roman" w:hAnsi="Times New Roman" w:cs="Times New Roman"/>
          <w:i/>
          <w:color w:val="000000"/>
          <w:sz w:val="24"/>
          <w:szCs w:val="24"/>
          <w:lang w:val="en-US"/>
        </w:rPr>
        <w:t>Journal of Development Economics</w:t>
      </w:r>
      <w:r w:rsidRPr="00EA5CD6">
        <w:rPr>
          <w:rFonts w:ascii="Times New Roman" w:eastAsia="Times New Roman" w:hAnsi="Times New Roman" w:cs="Times New Roman"/>
          <w:color w:val="000000"/>
          <w:sz w:val="24"/>
          <w:szCs w:val="24"/>
          <w:lang w:val="en-US"/>
        </w:rPr>
        <w:t xml:space="preserve">, </w:t>
      </w:r>
      <w:r w:rsidRPr="00EA5CD6">
        <w:rPr>
          <w:rFonts w:ascii="Times New Roman" w:eastAsia="Times New Roman" w:hAnsi="Times New Roman" w:cs="Times New Roman"/>
          <w:i/>
          <w:color w:val="000000"/>
          <w:sz w:val="24"/>
          <w:szCs w:val="24"/>
          <w:lang w:val="en-US"/>
        </w:rPr>
        <w:t>132</w:t>
      </w:r>
      <w:r w:rsidRPr="00EA5CD6">
        <w:rPr>
          <w:rFonts w:ascii="Times New Roman" w:eastAsia="Times New Roman" w:hAnsi="Times New Roman" w:cs="Times New Roman"/>
          <w:color w:val="000000"/>
          <w:sz w:val="24"/>
          <w:szCs w:val="24"/>
          <w:lang w:val="en-US"/>
        </w:rPr>
        <w:t xml:space="preserve">, 130-149. </w:t>
      </w:r>
      <w:r w:rsidR="00BE6092" w:rsidRPr="00DD789B">
        <w:rPr>
          <w:rFonts w:ascii="Times New Roman" w:eastAsia="Times New Roman" w:hAnsi="Times New Roman" w:cs="Times New Roman"/>
          <w:sz w:val="24"/>
          <w:szCs w:val="24"/>
          <w:lang w:val="en-US"/>
        </w:rPr>
        <w:t>https://doi.org/10.1016/j.jdeveco.2017.12.007</w:t>
      </w:r>
    </w:p>
    <w:p w14:paraId="1945A4B9" w14:textId="5D9C8319" w:rsidR="00646DF1" w:rsidRPr="00EA5CD6"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lang w:val="en-US"/>
        </w:rPr>
      </w:pPr>
      <w:r w:rsidRPr="00EA5CD6">
        <w:rPr>
          <w:rFonts w:ascii="Times New Roman" w:eastAsia="Times New Roman" w:hAnsi="Times New Roman" w:cs="Times New Roman"/>
          <w:color w:val="000000"/>
          <w:sz w:val="24"/>
          <w:szCs w:val="24"/>
          <w:lang w:val="en-US"/>
        </w:rPr>
        <w:t xml:space="preserve">Quiroz Reyes, H. (2020). </w:t>
      </w:r>
      <w:r w:rsidRPr="003A5FFE">
        <w:rPr>
          <w:rFonts w:ascii="Times New Roman" w:eastAsia="Times New Roman" w:hAnsi="Times New Roman" w:cs="Times New Roman"/>
          <w:color w:val="000000"/>
          <w:sz w:val="24"/>
          <w:szCs w:val="24"/>
        </w:rPr>
        <w:t xml:space="preserve">Los espacios olvidados de participación y autonomía escolar frente a los procesos de rendición de cuentas y burocracia en México. </w:t>
      </w:r>
      <w:r w:rsidRPr="00EA5CD6">
        <w:rPr>
          <w:rFonts w:ascii="Times New Roman" w:eastAsia="Times New Roman" w:hAnsi="Times New Roman" w:cs="Times New Roman"/>
          <w:i/>
          <w:color w:val="000000"/>
          <w:sz w:val="24"/>
          <w:szCs w:val="24"/>
          <w:lang w:val="en-US"/>
        </w:rPr>
        <w:t>Journal of Supranational Policies of Education</w:t>
      </w:r>
      <w:r w:rsidRPr="00EA5CD6">
        <w:rPr>
          <w:rFonts w:ascii="Times New Roman" w:eastAsia="Times New Roman" w:hAnsi="Times New Roman" w:cs="Times New Roman"/>
          <w:color w:val="000000"/>
          <w:sz w:val="24"/>
          <w:szCs w:val="24"/>
          <w:lang w:val="en-US"/>
        </w:rPr>
        <w:t xml:space="preserve">, (11), 87–105. </w:t>
      </w:r>
      <w:r w:rsidRPr="00DD789B">
        <w:rPr>
          <w:rFonts w:ascii="Times New Roman" w:eastAsia="Times New Roman" w:hAnsi="Times New Roman" w:cs="Times New Roman"/>
          <w:sz w:val="24"/>
          <w:szCs w:val="24"/>
          <w:lang w:val="en-US"/>
        </w:rPr>
        <w:t>https://doi.org/10.15366/jospoe2020.11.005</w:t>
      </w:r>
    </w:p>
    <w:p w14:paraId="1A8F5DC6" w14:textId="1872A940" w:rsidR="00D77431" w:rsidRDefault="00D77431" w:rsidP="00D77431">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sidRPr="00D77431">
        <w:rPr>
          <w:rFonts w:ascii="Times New Roman" w:eastAsia="Times New Roman" w:hAnsi="Times New Roman" w:cs="Times New Roman"/>
          <w:color w:val="000000"/>
          <w:sz w:val="24"/>
          <w:szCs w:val="24"/>
        </w:rPr>
        <w:t>Ríos, Viridiana (2021). No es normal. El juego oculto que alimenta la desigualdad mexicana</w:t>
      </w:r>
      <w:r>
        <w:rPr>
          <w:rFonts w:ascii="Times New Roman" w:eastAsia="Times New Roman" w:hAnsi="Times New Roman" w:cs="Times New Roman"/>
          <w:color w:val="000000"/>
          <w:sz w:val="24"/>
          <w:szCs w:val="24"/>
        </w:rPr>
        <w:t xml:space="preserve"> </w:t>
      </w:r>
      <w:r w:rsidRPr="00D77431">
        <w:rPr>
          <w:rFonts w:ascii="Times New Roman" w:eastAsia="Times New Roman" w:hAnsi="Times New Roman" w:cs="Times New Roman"/>
          <w:color w:val="000000"/>
          <w:sz w:val="24"/>
          <w:szCs w:val="24"/>
        </w:rPr>
        <w:t>y cómo cambiarlo. México: Penguin Random House Grupo Editorial</w:t>
      </w:r>
      <w:r>
        <w:rPr>
          <w:rFonts w:ascii="Times New Roman" w:eastAsia="Times New Roman" w:hAnsi="Times New Roman" w:cs="Times New Roman"/>
          <w:color w:val="000000"/>
          <w:sz w:val="24"/>
          <w:szCs w:val="24"/>
        </w:rPr>
        <w:t>.</w:t>
      </w:r>
    </w:p>
    <w:p w14:paraId="1FCD1D9B" w14:textId="35690878" w:rsidR="00646DF1" w:rsidRPr="003A5FFE"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sidRPr="003A5FFE">
        <w:rPr>
          <w:rFonts w:ascii="Times New Roman" w:eastAsia="Times New Roman" w:hAnsi="Times New Roman" w:cs="Times New Roman"/>
          <w:color w:val="000000"/>
          <w:sz w:val="24"/>
          <w:szCs w:val="24"/>
        </w:rPr>
        <w:t xml:space="preserve">Rojas, M. y Charles-Leija, H. (2022). Chile, milagro de crecimiento económico, pero…¿ y el bienestar? </w:t>
      </w:r>
      <w:r w:rsidRPr="003A5FFE">
        <w:rPr>
          <w:rFonts w:ascii="Times New Roman" w:eastAsia="Times New Roman" w:hAnsi="Times New Roman" w:cs="Times New Roman"/>
          <w:i/>
          <w:color w:val="000000"/>
          <w:sz w:val="24"/>
          <w:szCs w:val="24"/>
        </w:rPr>
        <w:t>Revista Perfiles Latinoamericanos</w:t>
      </w:r>
      <w:r w:rsidRPr="003A5FFE">
        <w:rPr>
          <w:rFonts w:ascii="Times New Roman" w:eastAsia="Times New Roman" w:hAnsi="Times New Roman" w:cs="Times New Roman"/>
          <w:color w:val="000000"/>
          <w:sz w:val="24"/>
          <w:szCs w:val="24"/>
        </w:rPr>
        <w:t xml:space="preserve">, </w:t>
      </w:r>
      <w:r w:rsidRPr="003A5FFE">
        <w:rPr>
          <w:rFonts w:ascii="Times New Roman" w:eastAsia="Times New Roman" w:hAnsi="Times New Roman" w:cs="Times New Roman"/>
          <w:i/>
          <w:color w:val="000000"/>
          <w:sz w:val="24"/>
          <w:szCs w:val="24"/>
        </w:rPr>
        <w:t>30</w:t>
      </w:r>
      <w:r w:rsidRPr="003A5FFE">
        <w:rPr>
          <w:rFonts w:ascii="Times New Roman" w:eastAsia="Times New Roman" w:hAnsi="Times New Roman" w:cs="Times New Roman"/>
          <w:color w:val="000000"/>
          <w:sz w:val="24"/>
          <w:szCs w:val="24"/>
        </w:rPr>
        <w:t xml:space="preserve">(59). </w:t>
      </w:r>
      <w:r w:rsidRPr="00DD789B">
        <w:rPr>
          <w:rFonts w:ascii="Times New Roman" w:eastAsia="Times New Roman" w:hAnsi="Times New Roman" w:cs="Times New Roman"/>
          <w:sz w:val="24"/>
          <w:szCs w:val="24"/>
        </w:rPr>
        <w:t>https://doi.org/10.18504/pl3059-005-2022</w:t>
      </w:r>
    </w:p>
    <w:p w14:paraId="1AF59954" w14:textId="5ACC4501" w:rsidR="00646DF1" w:rsidRPr="003A5FFE"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FF"/>
          <w:sz w:val="24"/>
          <w:szCs w:val="24"/>
          <w:u w:val="single"/>
        </w:rPr>
      </w:pPr>
      <w:r w:rsidRPr="003A5FFE">
        <w:rPr>
          <w:rFonts w:ascii="Times New Roman" w:eastAsia="Times New Roman" w:hAnsi="Times New Roman" w:cs="Times New Roman"/>
          <w:color w:val="000000"/>
          <w:sz w:val="24"/>
          <w:szCs w:val="24"/>
        </w:rPr>
        <w:t xml:space="preserve">Salgado-Vega, J. y Zepeda-Mercado, G. (2012). Desigualdad y crecimiento en México: un análisis por entidad federativa. </w:t>
      </w:r>
      <w:r w:rsidRPr="003A5FFE">
        <w:rPr>
          <w:rFonts w:ascii="Times New Roman" w:eastAsia="Times New Roman" w:hAnsi="Times New Roman" w:cs="Times New Roman"/>
          <w:i/>
          <w:color w:val="000000"/>
          <w:sz w:val="24"/>
          <w:szCs w:val="24"/>
        </w:rPr>
        <w:t>Papeles de Población</w:t>
      </w:r>
      <w:r w:rsidRPr="003A5FFE">
        <w:rPr>
          <w:rFonts w:ascii="Times New Roman" w:eastAsia="Times New Roman" w:hAnsi="Times New Roman" w:cs="Times New Roman"/>
          <w:color w:val="000000"/>
          <w:sz w:val="24"/>
          <w:szCs w:val="24"/>
        </w:rPr>
        <w:t xml:space="preserve">, </w:t>
      </w:r>
      <w:r w:rsidRPr="003A5FFE">
        <w:rPr>
          <w:rFonts w:ascii="Times New Roman" w:eastAsia="Times New Roman" w:hAnsi="Times New Roman" w:cs="Times New Roman"/>
          <w:i/>
          <w:color w:val="000000"/>
          <w:sz w:val="24"/>
          <w:szCs w:val="24"/>
        </w:rPr>
        <w:t>18</w:t>
      </w:r>
      <w:r w:rsidRPr="003A5FFE">
        <w:rPr>
          <w:rFonts w:ascii="Times New Roman" w:eastAsia="Times New Roman" w:hAnsi="Times New Roman" w:cs="Times New Roman"/>
          <w:color w:val="000000"/>
          <w:sz w:val="24"/>
          <w:szCs w:val="24"/>
        </w:rPr>
        <w:t>(71), 213-237.</w:t>
      </w:r>
    </w:p>
    <w:p w14:paraId="5B07F312" w14:textId="77777777" w:rsidR="00646DF1" w:rsidRPr="003A5FFE"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rPr>
      </w:pPr>
      <w:r w:rsidRPr="003A5FFE">
        <w:rPr>
          <w:rFonts w:ascii="Times New Roman" w:eastAsia="Times New Roman" w:hAnsi="Times New Roman" w:cs="Times New Roman"/>
          <w:color w:val="000000"/>
          <w:sz w:val="24"/>
          <w:szCs w:val="24"/>
        </w:rPr>
        <w:t xml:space="preserve">Sen, A. K. (2016). </w:t>
      </w:r>
      <w:r w:rsidRPr="003A5FFE">
        <w:rPr>
          <w:rFonts w:ascii="Times New Roman" w:eastAsia="Times New Roman" w:hAnsi="Times New Roman" w:cs="Times New Roman"/>
          <w:i/>
          <w:color w:val="000000"/>
          <w:sz w:val="24"/>
          <w:szCs w:val="24"/>
        </w:rPr>
        <w:t>La desigualdad económica</w:t>
      </w:r>
      <w:r w:rsidRPr="003A5FFE">
        <w:rPr>
          <w:rFonts w:ascii="Times New Roman" w:eastAsia="Times New Roman" w:hAnsi="Times New Roman" w:cs="Times New Roman"/>
          <w:color w:val="000000"/>
          <w:sz w:val="24"/>
          <w:szCs w:val="24"/>
        </w:rPr>
        <w:t>. Fondo de Cultura Económica.</w:t>
      </w:r>
    </w:p>
    <w:p w14:paraId="5B04E549" w14:textId="7A84E60C" w:rsidR="00646DF1" w:rsidRPr="00EA5CD6" w:rsidRDefault="00646DF1" w:rsidP="00DC292B">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lang w:val="en-US"/>
        </w:rPr>
      </w:pPr>
      <w:r w:rsidRPr="00EA5CD6">
        <w:rPr>
          <w:rFonts w:ascii="Times New Roman" w:eastAsia="Times New Roman" w:hAnsi="Times New Roman" w:cs="Times New Roman"/>
          <w:color w:val="000000"/>
          <w:sz w:val="24"/>
          <w:szCs w:val="24"/>
          <w:lang w:val="en-US"/>
        </w:rPr>
        <w:t xml:space="preserve">Smits, J. and Permanyer, I. (2019). The subnational human development database. </w:t>
      </w:r>
      <w:r w:rsidRPr="00EA5CD6">
        <w:rPr>
          <w:rFonts w:ascii="Times New Roman" w:eastAsia="Times New Roman" w:hAnsi="Times New Roman" w:cs="Times New Roman"/>
          <w:i/>
          <w:color w:val="000000"/>
          <w:sz w:val="24"/>
          <w:szCs w:val="24"/>
          <w:lang w:val="en-US"/>
        </w:rPr>
        <w:t>Scientific Data</w:t>
      </w:r>
      <w:r w:rsidRPr="00EA5CD6">
        <w:rPr>
          <w:rFonts w:ascii="Times New Roman" w:eastAsia="Times New Roman" w:hAnsi="Times New Roman" w:cs="Times New Roman"/>
          <w:color w:val="000000"/>
          <w:sz w:val="24"/>
          <w:szCs w:val="24"/>
          <w:lang w:val="en-US"/>
        </w:rPr>
        <w:t>,</w:t>
      </w:r>
      <w:r w:rsidRPr="00EA5CD6">
        <w:rPr>
          <w:rFonts w:ascii="Times New Roman" w:eastAsia="Times New Roman" w:hAnsi="Times New Roman" w:cs="Times New Roman"/>
          <w:i/>
          <w:color w:val="000000"/>
          <w:sz w:val="24"/>
          <w:szCs w:val="24"/>
          <w:lang w:val="en-US"/>
        </w:rPr>
        <w:t xml:space="preserve"> 6</w:t>
      </w:r>
      <w:r w:rsidRPr="00EA5CD6">
        <w:rPr>
          <w:rFonts w:ascii="Times New Roman" w:eastAsia="Times New Roman" w:hAnsi="Times New Roman" w:cs="Times New Roman"/>
          <w:color w:val="000000"/>
          <w:sz w:val="24"/>
          <w:szCs w:val="24"/>
          <w:lang w:val="en-US"/>
        </w:rPr>
        <w:t xml:space="preserve">(1), 1-15. </w:t>
      </w:r>
      <w:r w:rsidRPr="00DD789B">
        <w:rPr>
          <w:rFonts w:ascii="Times New Roman" w:eastAsia="Times New Roman" w:hAnsi="Times New Roman" w:cs="Times New Roman"/>
          <w:sz w:val="24"/>
          <w:szCs w:val="24"/>
          <w:lang w:val="en-US"/>
        </w:rPr>
        <w:t>https://doi.org/10.1038/sdata.2019.38</w:t>
      </w:r>
    </w:p>
    <w:p w14:paraId="65DD0300" w14:textId="091CB8A7" w:rsidR="00646DF1" w:rsidRPr="00EA5CD6" w:rsidRDefault="00646DF1" w:rsidP="00DC292B">
      <w:pPr>
        <w:pBdr>
          <w:top w:val="nil"/>
          <w:left w:val="nil"/>
          <w:bottom w:val="nil"/>
          <w:right w:val="nil"/>
          <w:between w:val="nil"/>
        </w:pBdr>
        <w:spacing w:after="0" w:line="360" w:lineRule="auto"/>
        <w:ind w:left="851" w:hanging="851"/>
        <w:jc w:val="both"/>
        <w:rPr>
          <w:rFonts w:ascii="Times New Roman" w:eastAsia="Times New Roman" w:hAnsi="Times New Roman" w:cs="Times New Roman"/>
          <w:color w:val="000000"/>
          <w:sz w:val="24"/>
          <w:szCs w:val="24"/>
          <w:lang w:val="en-US"/>
        </w:rPr>
      </w:pPr>
      <w:r w:rsidRPr="00EA5CD6">
        <w:rPr>
          <w:rFonts w:ascii="Times New Roman" w:eastAsia="Times New Roman" w:hAnsi="Times New Roman" w:cs="Times New Roman"/>
          <w:color w:val="000000"/>
          <w:sz w:val="24"/>
          <w:szCs w:val="24"/>
          <w:lang w:val="en-US"/>
        </w:rPr>
        <w:t xml:space="preserve">Tadesse, S. and Muluye, W. (2020). The impact of COVID-19 pandemic on education system in developing countries: a review. </w:t>
      </w:r>
      <w:r w:rsidRPr="00EA5CD6">
        <w:rPr>
          <w:rFonts w:ascii="Times New Roman" w:eastAsia="Times New Roman" w:hAnsi="Times New Roman" w:cs="Times New Roman"/>
          <w:i/>
          <w:color w:val="000000"/>
          <w:sz w:val="24"/>
          <w:szCs w:val="24"/>
          <w:lang w:val="en-US"/>
        </w:rPr>
        <w:t>Open Journal of Social Sciences</w:t>
      </w:r>
      <w:r w:rsidRPr="00EA5CD6">
        <w:rPr>
          <w:rFonts w:ascii="Times New Roman" w:eastAsia="Times New Roman" w:hAnsi="Times New Roman" w:cs="Times New Roman"/>
          <w:color w:val="000000"/>
          <w:sz w:val="24"/>
          <w:szCs w:val="24"/>
          <w:lang w:val="en-US"/>
        </w:rPr>
        <w:t xml:space="preserve">, </w:t>
      </w:r>
      <w:r w:rsidRPr="00EA5CD6">
        <w:rPr>
          <w:rFonts w:ascii="Times New Roman" w:eastAsia="Times New Roman" w:hAnsi="Times New Roman" w:cs="Times New Roman"/>
          <w:i/>
          <w:color w:val="000000"/>
          <w:sz w:val="24"/>
          <w:szCs w:val="24"/>
          <w:lang w:val="en-US"/>
        </w:rPr>
        <w:t>8</w:t>
      </w:r>
      <w:r w:rsidRPr="00EA5CD6">
        <w:rPr>
          <w:rFonts w:ascii="Times New Roman" w:eastAsia="Times New Roman" w:hAnsi="Times New Roman" w:cs="Times New Roman"/>
          <w:color w:val="000000"/>
          <w:sz w:val="24"/>
          <w:szCs w:val="24"/>
          <w:lang w:val="en-US"/>
        </w:rPr>
        <w:t xml:space="preserve">(10), 159-170. </w:t>
      </w:r>
      <w:r w:rsidRPr="00DD789B">
        <w:rPr>
          <w:rFonts w:ascii="Times New Roman" w:eastAsia="Times New Roman" w:hAnsi="Times New Roman" w:cs="Times New Roman"/>
          <w:sz w:val="24"/>
          <w:szCs w:val="24"/>
          <w:lang w:val="en-US"/>
        </w:rPr>
        <w:t>https://doi.org/10.4236/jss.2020.810011</w:t>
      </w:r>
    </w:p>
    <w:p w14:paraId="6AC8FCE6" w14:textId="2E1051EF" w:rsidR="00646DF1" w:rsidRPr="00D77431" w:rsidRDefault="00646DF1" w:rsidP="00DC292B">
      <w:pPr>
        <w:pBdr>
          <w:top w:val="nil"/>
          <w:left w:val="nil"/>
          <w:bottom w:val="nil"/>
          <w:right w:val="nil"/>
          <w:between w:val="nil"/>
        </w:pBdr>
        <w:spacing w:after="0" w:line="360" w:lineRule="auto"/>
        <w:ind w:left="851" w:hanging="851"/>
        <w:jc w:val="both"/>
        <w:rPr>
          <w:rFonts w:ascii="Times New Roman" w:eastAsia="Times New Roman" w:hAnsi="Times New Roman" w:cs="Times New Roman"/>
          <w:sz w:val="24"/>
          <w:szCs w:val="24"/>
        </w:rPr>
      </w:pPr>
      <w:r w:rsidRPr="00D77431">
        <w:rPr>
          <w:rFonts w:ascii="Times New Roman" w:eastAsia="Times New Roman" w:hAnsi="Times New Roman" w:cs="Times New Roman"/>
          <w:sz w:val="24"/>
          <w:szCs w:val="24"/>
          <w:lang w:val="en-US"/>
        </w:rPr>
        <w:t xml:space="preserve">Wooldridge, J. M. (2010). </w:t>
      </w:r>
      <w:r w:rsidRPr="00D77431">
        <w:rPr>
          <w:rFonts w:ascii="Times New Roman" w:eastAsia="Times New Roman" w:hAnsi="Times New Roman" w:cs="Times New Roman"/>
          <w:i/>
          <w:sz w:val="24"/>
          <w:szCs w:val="24"/>
          <w:lang w:val="en-US"/>
        </w:rPr>
        <w:t>Econometric analysis of cross section and panel data.</w:t>
      </w:r>
      <w:r w:rsidRPr="00D77431">
        <w:rPr>
          <w:rFonts w:ascii="Times New Roman" w:eastAsia="Times New Roman" w:hAnsi="Times New Roman" w:cs="Times New Roman"/>
          <w:sz w:val="24"/>
          <w:szCs w:val="24"/>
          <w:lang w:val="en-US"/>
        </w:rPr>
        <w:t xml:space="preserve"> </w:t>
      </w:r>
      <w:r w:rsidRPr="00D77431">
        <w:rPr>
          <w:rFonts w:ascii="Times New Roman" w:eastAsia="Times New Roman" w:hAnsi="Times New Roman" w:cs="Times New Roman"/>
          <w:sz w:val="24"/>
          <w:szCs w:val="24"/>
        </w:rPr>
        <w:t>MIT press.</w:t>
      </w:r>
    </w:p>
    <w:bookmarkEnd w:id="1"/>
    <w:p w14:paraId="3B9B04F5" w14:textId="77777777" w:rsidR="006D1DB5" w:rsidRDefault="006D1DB5">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4"/>
          <w:szCs w:val="24"/>
        </w:rPr>
      </w:pPr>
    </w:p>
    <w:p w14:paraId="4519F927" w14:textId="77777777" w:rsidR="006D1DB5" w:rsidRDefault="006D1DB5">
      <w:pPr>
        <w:spacing w:line="360" w:lineRule="auto"/>
        <w:jc w:val="both"/>
        <w:rPr>
          <w:rFonts w:ascii="Times New Roman" w:eastAsia="Times New Roman" w:hAnsi="Times New Roman" w:cs="Times New Roman"/>
          <w:sz w:val="24"/>
          <w:szCs w:val="24"/>
        </w:rPr>
      </w:pPr>
    </w:p>
    <w:p w14:paraId="10783852" w14:textId="77777777" w:rsidR="006D1DB5" w:rsidRDefault="006D1DB5">
      <w:pPr>
        <w:spacing w:after="0" w:line="360" w:lineRule="auto"/>
        <w:jc w:val="both"/>
        <w:rPr>
          <w:rFonts w:ascii="Times New Roman" w:eastAsia="Times New Roman" w:hAnsi="Times New Roman" w:cs="Times New Roman"/>
          <w:sz w:val="24"/>
          <w:szCs w:val="24"/>
        </w:rPr>
      </w:pPr>
    </w:p>
    <w:p w14:paraId="3F10E44A" w14:textId="77777777" w:rsidR="0014231F" w:rsidRDefault="0014231F">
      <w:pPr>
        <w:spacing w:after="0" w:line="360" w:lineRule="auto"/>
        <w:jc w:val="both"/>
        <w:rPr>
          <w:rFonts w:ascii="Times New Roman" w:eastAsia="Times New Roman" w:hAnsi="Times New Roman" w:cs="Times New Roman"/>
          <w:sz w:val="24"/>
          <w:szCs w:val="24"/>
        </w:rPr>
      </w:pPr>
    </w:p>
    <w:p w14:paraId="16967B76" w14:textId="77777777" w:rsidR="0014231F" w:rsidRDefault="0014231F">
      <w:pPr>
        <w:spacing w:after="0" w:line="360" w:lineRule="auto"/>
        <w:jc w:val="both"/>
        <w:rPr>
          <w:rFonts w:ascii="Times New Roman" w:eastAsia="Times New Roman" w:hAnsi="Times New Roman" w:cs="Times New Roman"/>
          <w:sz w:val="24"/>
          <w:szCs w:val="24"/>
        </w:rPr>
      </w:pPr>
    </w:p>
    <w:p w14:paraId="15D55E68" w14:textId="77777777" w:rsidR="0014231F" w:rsidRDefault="0014231F">
      <w:pPr>
        <w:spacing w:after="0" w:line="360" w:lineRule="auto"/>
        <w:jc w:val="both"/>
        <w:rPr>
          <w:rFonts w:ascii="Times New Roman" w:eastAsia="Times New Roman" w:hAnsi="Times New Roman" w:cs="Times New Roman"/>
          <w:sz w:val="24"/>
          <w:szCs w:val="24"/>
        </w:rPr>
      </w:pPr>
    </w:p>
    <w:p w14:paraId="73AA2DF3" w14:textId="77777777" w:rsidR="0014231F" w:rsidRDefault="0014231F">
      <w:pPr>
        <w:spacing w:after="0" w:line="360" w:lineRule="auto"/>
        <w:jc w:val="both"/>
        <w:rPr>
          <w:rFonts w:ascii="Times New Roman" w:eastAsia="Times New Roman" w:hAnsi="Times New Roman" w:cs="Times New Roman"/>
          <w:sz w:val="24"/>
          <w:szCs w:val="24"/>
        </w:rPr>
      </w:pPr>
    </w:p>
    <w:p w14:paraId="55271F93" w14:textId="77777777" w:rsidR="0014231F" w:rsidRDefault="0014231F">
      <w:pPr>
        <w:spacing w:after="0" w:line="360" w:lineRule="auto"/>
        <w:jc w:val="both"/>
        <w:rPr>
          <w:rFonts w:ascii="Times New Roman" w:eastAsia="Times New Roman" w:hAnsi="Times New Roman" w:cs="Times New Roman"/>
          <w:sz w:val="24"/>
          <w:szCs w:val="24"/>
        </w:rPr>
      </w:pPr>
    </w:p>
    <w:p w14:paraId="0509B5F2" w14:textId="77777777" w:rsidR="0014231F" w:rsidRDefault="0014231F">
      <w:pPr>
        <w:spacing w:after="0" w:line="360" w:lineRule="auto"/>
        <w:jc w:val="both"/>
        <w:rPr>
          <w:rFonts w:ascii="Times New Roman" w:eastAsia="Times New Roman" w:hAnsi="Times New Roman" w:cs="Times New Roman"/>
          <w:sz w:val="24"/>
          <w:szCs w:val="24"/>
        </w:rPr>
      </w:pPr>
    </w:p>
    <w:p w14:paraId="6BDAF9F8" w14:textId="77777777" w:rsidR="0014231F" w:rsidRDefault="0014231F">
      <w:pPr>
        <w:spacing w:after="0" w:line="360" w:lineRule="auto"/>
        <w:jc w:val="both"/>
        <w:rPr>
          <w:rFonts w:ascii="Times New Roman" w:eastAsia="Times New Roman" w:hAnsi="Times New Roman" w:cs="Times New Roman"/>
          <w:sz w:val="24"/>
          <w:szCs w:val="24"/>
        </w:rPr>
      </w:pPr>
    </w:p>
    <w:p w14:paraId="0E4D1890" w14:textId="77777777" w:rsidR="0014231F" w:rsidRDefault="0014231F">
      <w:pPr>
        <w:spacing w:after="0" w:line="360" w:lineRule="auto"/>
        <w:jc w:val="both"/>
        <w:rPr>
          <w:rFonts w:ascii="Times New Roman" w:eastAsia="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4231F" w:rsidRPr="0014231F" w14:paraId="10F3540A" w14:textId="77777777" w:rsidTr="0014231F">
        <w:trPr>
          <w:jc w:val="center"/>
        </w:trPr>
        <w:tc>
          <w:tcPr>
            <w:tcW w:w="3045" w:type="dxa"/>
            <w:shd w:val="clear" w:color="auto" w:fill="auto"/>
            <w:tcMar>
              <w:top w:w="100" w:type="dxa"/>
              <w:left w:w="100" w:type="dxa"/>
              <w:bottom w:w="100" w:type="dxa"/>
              <w:right w:w="100" w:type="dxa"/>
            </w:tcMar>
          </w:tcPr>
          <w:p w14:paraId="584FD301" w14:textId="77777777" w:rsidR="0014231F" w:rsidRPr="0014231F" w:rsidRDefault="0014231F" w:rsidP="00A40B44">
            <w:pPr>
              <w:pStyle w:val="Ttulo3"/>
              <w:widowControl w:val="0"/>
              <w:spacing w:before="0" w:line="240" w:lineRule="auto"/>
              <w:rPr>
                <w:rFonts w:ascii="Times New Roman" w:hAnsi="Times New Roman" w:cs="Times New Roman"/>
                <w:b w:val="0"/>
                <w:bCs/>
                <w:sz w:val="24"/>
                <w:szCs w:val="24"/>
              </w:rPr>
            </w:pPr>
            <w:r w:rsidRPr="0014231F">
              <w:rPr>
                <w:rFonts w:ascii="Times New Roman" w:hAnsi="Times New Roman" w:cs="Times New Roman"/>
                <w:b w:val="0"/>
                <w:bCs/>
                <w:sz w:val="24"/>
                <w:szCs w:val="24"/>
              </w:rPr>
              <w:lastRenderedPageBreak/>
              <w:t>Rol de Contribución</w:t>
            </w:r>
          </w:p>
        </w:tc>
        <w:tc>
          <w:tcPr>
            <w:tcW w:w="6315" w:type="dxa"/>
            <w:shd w:val="clear" w:color="auto" w:fill="auto"/>
            <w:tcMar>
              <w:top w:w="100" w:type="dxa"/>
              <w:left w:w="100" w:type="dxa"/>
              <w:bottom w:w="100" w:type="dxa"/>
              <w:right w:w="100" w:type="dxa"/>
            </w:tcMar>
          </w:tcPr>
          <w:p w14:paraId="095EB285" w14:textId="235C22FF" w:rsidR="0014231F" w:rsidRPr="0014231F" w:rsidRDefault="0014231F" w:rsidP="00A40B44">
            <w:pPr>
              <w:pStyle w:val="Ttulo3"/>
              <w:widowControl w:val="0"/>
              <w:spacing w:before="0" w:line="240" w:lineRule="auto"/>
              <w:rPr>
                <w:rFonts w:ascii="Times New Roman" w:hAnsi="Times New Roman" w:cs="Times New Roman"/>
                <w:b w:val="0"/>
                <w:bCs/>
                <w:sz w:val="24"/>
                <w:szCs w:val="24"/>
              </w:rPr>
            </w:pPr>
            <w:bookmarkStart w:id="2" w:name="_btsjgdfgjwkr" w:colFirst="0" w:colLast="0"/>
            <w:bookmarkEnd w:id="2"/>
            <w:r>
              <w:rPr>
                <w:rFonts w:ascii="Times New Roman" w:hAnsi="Times New Roman" w:cs="Times New Roman"/>
                <w:b w:val="0"/>
                <w:bCs/>
                <w:sz w:val="24"/>
                <w:szCs w:val="24"/>
              </w:rPr>
              <w:t>Autor (es)</w:t>
            </w:r>
          </w:p>
        </w:tc>
      </w:tr>
      <w:tr w:rsidR="0014231F" w:rsidRPr="0014231F" w14:paraId="253FC4DF" w14:textId="77777777" w:rsidTr="0014231F">
        <w:trPr>
          <w:jc w:val="center"/>
        </w:trPr>
        <w:tc>
          <w:tcPr>
            <w:tcW w:w="3045" w:type="dxa"/>
            <w:shd w:val="clear" w:color="auto" w:fill="auto"/>
            <w:tcMar>
              <w:top w:w="100" w:type="dxa"/>
              <w:left w:w="100" w:type="dxa"/>
              <w:bottom w:w="100" w:type="dxa"/>
              <w:right w:w="100" w:type="dxa"/>
            </w:tcMar>
          </w:tcPr>
          <w:p w14:paraId="61EBAE31"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29866E3C"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Pérez-Nájera, José Alejandro</w:t>
            </w:r>
          </w:p>
        </w:tc>
      </w:tr>
      <w:tr w:rsidR="0014231F" w:rsidRPr="0014231F" w14:paraId="088BF010" w14:textId="77777777" w:rsidTr="0014231F">
        <w:trPr>
          <w:jc w:val="center"/>
        </w:trPr>
        <w:tc>
          <w:tcPr>
            <w:tcW w:w="3045" w:type="dxa"/>
            <w:shd w:val="clear" w:color="auto" w:fill="auto"/>
            <w:tcMar>
              <w:top w:w="100" w:type="dxa"/>
              <w:left w:w="100" w:type="dxa"/>
              <w:bottom w:w="100" w:type="dxa"/>
              <w:right w:w="100" w:type="dxa"/>
            </w:tcMar>
          </w:tcPr>
          <w:p w14:paraId="1A706705"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652CF3A5"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Muñoz-Ramos, Tania</w:t>
            </w:r>
          </w:p>
        </w:tc>
      </w:tr>
      <w:tr w:rsidR="0014231F" w:rsidRPr="0014231F" w14:paraId="1F55BB2B" w14:textId="77777777" w:rsidTr="0014231F">
        <w:trPr>
          <w:jc w:val="center"/>
        </w:trPr>
        <w:tc>
          <w:tcPr>
            <w:tcW w:w="3045" w:type="dxa"/>
            <w:shd w:val="clear" w:color="auto" w:fill="auto"/>
            <w:tcMar>
              <w:top w:w="100" w:type="dxa"/>
              <w:left w:w="100" w:type="dxa"/>
              <w:bottom w:w="100" w:type="dxa"/>
              <w:right w:w="100" w:type="dxa"/>
            </w:tcMar>
          </w:tcPr>
          <w:p w14:paraId="7B855799"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457E74DA"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Muñoz-Ramos, Tania</w:t>
            </w:r>
          </w:p>
        </w:tc>
      </w:tr>
      <w:tr w:rsidR="0014231F" w:rsidRPr="0014231F" w14:paraId="3B7761D9" w14:textId="77777777" w:rsidTr="0014231F">
        <w:trPr>
          <w:jc w:val="center"/>
        </w:trPr>
        <w:tc>
          <w:tcPr>
            <w:tcW w:w="3045" w:type="dxa"/>
            <w:shd w:val="clear" w:color="auto" w:fill="auto"/>
            <w:tcMar>
              <w:top w:w="100" w:type="dxa"/>
              <w:left w:w="100" w:type="dxa"/>
              <w:bottom w:w="100" w:type="dxa"/>
              <w:right w:w="100" w:type="dxa"/>
            </w:tcMar>
          </w:tcPr>
          <w:p w14:paraId="36FA30A5"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3729037B"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Pérez-Nájera, José Alejandro</w:t>
            </w:r>
          </w:p>
        </w:tc>
      </w:tr>
      <w:tr w:rsidR="0014231F" w:rsidRPr="0014231F" w14:paraId="2BD27F81" w14:textId="77777777" w:rsidTr="0014231F">
        <w:trPr>
          <w:jc w:val="center"/>
        </w:trPr>
        <w:tc>
          <w:tcPr>
            <w:tcW w:w="3045" w:type="dxa"/>
            <w:shd w:val="clear" w:color="auto" w:fill="auto"/>
            <w:tcMar>
              <w:top w:w="100" w:type="dxa"/>
              <w:left w:w="100" w:type="dxa"/>
              <w:bottom w:w="100" w:type="dxa"/>
              <w:right w:w="100" w:type="dxa"/>
            </w:tcMar>
          </w:tcPr>
          <w:p w14:paraId="6DF18557"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65954DB1"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Muñoz-Ramos, Tania</w:t>
            </w:r>
          </w:p>
        </w:tc>
      </w:tr>
      <w:tr w:rsidR="0014231F" w:rsidRPr="0014231F" w14:paraId="4839811F" w14:textId="77777777" w:rsidTr="0014231F">
        <w:trPr>
          <w:jc w:val="center"/>
        </w:trPr>
        <w:tc>
          <w:tcPr>
            <w:tcW w:w="3045" w:type="dxa"/>
            <w:shd w:val="clear" w:color="auto" w:fill="auto"/>
            <w:tcMar>
              <w:top w:w="100" w:type="dxa"/>
              <w:left w:w="100" w:type="dxa"/>
              <w:bottom w:w="100" w:type="dxa"/>
              <w:right w:w="100" w:type="dxa"/>
            </w:tcMar>
          </w:tcPr>
          <w:p w14:paraId="45724989"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4C7BE629"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Pérez-Nájera, José Alejandro</w:t>
            </w:r>
          </w:p>
        </w:tc>
      </w:tr>
      <w:tr w:rsidR="0014231F" w:rsidRPr="0014231F" w14:paraId="04FF4BD9" w14:textId="77777777" w:rsidTr="0014231F">
        <w:trPr>
          <w:jc w:val="center"/>
        </w:trPr>
        <w:tc>
          <w:tcPr>
            <w:tcW w:w="3045" w:type="dxa"/>
            <w:shd w:val="clear" w:color="auto" w:fill="auto"/>
            <w:tcMar>
              <w:top w:w="100" w:type="dxa"/>
              <w:left w:w="100" w:type="dxa"/>
              <w:bottom w:w="100" w:type="dxa"/>
              <w:right w:w="100" w:type="dxa"/>
            </w:tcMar>
          </w:tcPr>
          <w:p w14:paraId="611B4E03"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6F8CBB6E"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Pérez-Nájera, José Alejandro</w:t>
            </w:r>
          </w:p>
        </w:tc>
      </w:tr>
      <w:tr w:rsidR="0014231F" w:rsidRPr="0014231F" w14:paraId="522C988E" w14:textId="77777777" w:rsidTr="0014231F">
        <w:trPr>
          <w:jc w:val="center"/>
        </w:trPr>
        <w:tc>
          <w:tcPr>
            <w:tcW w:w="3045" w:type="dxa"/>
            <w:shd w:val="clear" w:color="auto" w:fill="auto"/>
            <w:tcMar>
              <w:top w:w="100" w:type="dxa"/>
              <w:left w:w="100" w:type="dxa"/>
              <w:bottom w:w="100" w:type="dxa"/>
              <w:right w:w="100" w:type="dxa"/>
            </w:tcMar>
          </w:tcPr>
          <w:p w14:paraId="510D7210"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0BDDAC6D"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Muñoz-Ramos, Tania. Pérez-Nájera, José Alejandro &lt;&lt;igual&gt;&gt;</w:t>
            </w:r>
          </w:p>
        </w:tc>
      </w:tr>
      <w:tr w:rsidR="0014231F" w:rsidRPr="0014231F" w14:paraId="252D21B1" w14:textId="77777777" w:rsidTr="0014231F">
        <w:trPr>
          <w:jc w:val="center"/>
        </w:trPr>
        <w:tc>
          <w:tcPr>
            <w:tcW w:w="3045" w:type="dxa"/>
            <w:shd w:val="clear" w:color="auto" w:fill="auto"/>
            <w:tcMar>
              <w:top w:w="100" w:type="dxa"/>
              <w:left w:w="100" w:type="dxa"/>
              <w:bottom w:w="100" w:type="dxa"/>
              <w:right w:w="100" w:type="dxa"/>
            </w:tcMar>
          </w:tcPr>
          <w:p w14:paraId="13E559F4"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60B89B5D"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Pérez-Nájera, José Alejandro</w:t>
            </w:r>
          </w:p>
        </w:tc>
      </w:tr>
      <w:tr w:rsidR="0014231F" w:rsidRPr="0014231F" w14:paraId="263D9F43" w14:textId="77777777" w:rsidTr="0014231F">
        <w:trPr>
          <w:jc w:val="center"/>
        </w:trPr>
        <w:tc>
          <w:tcPr>
            <w:tcW w:w="3045" w:type="dxa"/>
            <w:shd w:val="clear" w:color="auto" w:fill="auto"/>
            <w:tcMar>
              <w:top w:w="100" w:type="dxa"/>
              <w:left w:w="100" w:type="dxa"/>
              <w:bottom w:w="100" w:type="dxa"/>
              <w:right w:w="100" w:type="dxa"/>
            </w:tcMar>
          </w:tcPr>
          <w:p w14:paraId="4F725426"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70130F44"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Muñoz-Ramos, Tania. Pérez-Nájera, José Alejandro &lt;&lt;igual&gt;&gt;</w:t>
            </w:r>
          </w:p>
        </w:tc>
      </w:tr>
      <w:tr w:rsidR="0014231F" w:rsidRPr="0014231F" w14:paraId="5771AC73" w14:textId="77777777" w:rsidTr="0014231F">
        <w:trPr>
          <w:jc w:val="center"/>
        </w:trPr>
        <w:tc>
          <w:tcPr>
            <w:tcW w:w="3045" w:type="dxa"/>
            <w:shd w:val="clear" w:color="auto" w:fill="auto"/>
            <w:tcMar>
              <w:top w:w="100" w:type="dxa"/>
              <w:left w:w="100" w:type="dxa"/>
              <w:bottom w:w="100" w:type="dxa"/>
              <w:right w:w="100" w:type="dxa"/>
            </w:tcMar>
          </w:tcPr>
          <w:p w14:paraId="2513950C"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7B49C0AD"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Muñoz-Ramos, Tania. Pérez-Nájera, José Alejandro &lt;&lt;igual&gt;&gt;</w:t>
            </w:r>
          </w:p>
        </w:tc>
      </w:tr>
      <w:tr w:rsidR="0014231F" w:rsidRPr="0014231F" w14:paraId="6C32AD1F" w14:textId="77777777" w:rsidTr="0014231F">
        <w:trPr>
          <w:jc w:val="center"/>
        </w:trPr>
        <w:tc>
          <w:tcPr>
            <w:tcW w:w="3045" w:type="dxa"/>
            <w:shd w:val="clear" w:color="auto" w:fill="auto"/>
            <w:tcMar>
              <w:top w:w="100" w:type="dxa"/>
              <w:left w:w="100" w:type="dxa"/>
              <w:bottom w:w="100" w:type="dxa"/>
              <w:right w:w="100" w:type="dxa"/>
            </w:tcMar>
          </w:tcPr>
          <w:p w14:paraId="3EF19E81"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565A95D3"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Muñoz-Ramos, Tania. Pérez-Nájera, José Alejandro &lt;&lt;igual&gt;&gt;</w:t>
            </w:r>
          </w:p>
        </w:tc>
      </w:tr>
      <w:tr w:rsidR="0014231F" w:rsidRPr="0014231F" w14:paraId="4608C043" w14:textId="77777777" w:rsidTr="0014231F">
        <w:trPr>
          <w:jc w:val="center"/>
        </w:trPr>
        <w:tc>
          <w:tcPr>
            <w:tcW w:w="3045" w:type="dxa"/>
            <w:shd w:val="clear" w:color="auto" w:fill="auto"/>
            <w:tcMar>
              <w:top w:w="100" w:type="dxa"/>
              <w:left w:w="100" w:type="dxa"/>
              <w:bottom w:w="100" w:type="dxa"/>
              <w:right w:w="100" w:type="dxa"/>
            </w:tcMar>
          </w:tcPr>
          <w:p w14:paraId="6F28668F"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7BF37627"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Muñoz-Ramos, Tania. Pérez-Nájera, José Alejandro &lt;&lt;igual&gt;&gt;</w:t>
            </w:r>
          </w:p>
        </w:tc>
      </w:tr>
      <w:tr w:rsidR="0014231F" w:rsidRPr="0014231F" w14:paraId="68BFC81C" w14:textId="77777777" w:rsidTr="0014231F">
        <w:trPr>
          <w:jc w:val="center"/>
        </w:trPr>
        <w:tc>
          <w:tcPr>
            <w:tcW w:w="3045" w:type="dxa"/>
            <w:shd w:val="clear" w:color="auto" w:fill="auto"/>
            <w:tcMar>
              <w:top w:w="100" w:type="dxa"/>
              <w:left w:w="100" w:type="dxa"/>
              <w:bottom w:w="100" w:type="dxa"/>
              <w:right w:w="100" w:type="dxa"/>
            </w:tcMar>
          </w:tcPr>
          <w:p w14:paraId="58C49B30"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098259E8" w14:textId="77777777" w:rsidR="0014231F" w:rsidRPr="0014231F" w:rsidRDefault="0014231F" w:rsidP="00A40B44">
            <w:pPr>
              <w:widowControl w:val="0"/>
              <w:spacing w:line="240" w:lineRule="auto"/>
              <w:rPr>
                <w:rFonts w:ascii="Times New Roman" w:hAnsi="Times New Roman" w:cs="Times New Roman"/>
                <w:bCs/>
                <w:sz w:val="24"/>
                <w:szCs w:val="24"/>
              </w:rPr>
            </w:pPr>
            <w:r w:rsidRPr="0014231F">
              <w:rPr>
                <w:rFonts w:ascii="Times New Roman" w:hAnsi="Times New Roman" w:cs="Times New Roman"/>
                <w:bCs/>
                <w:sz w:val="24"/>
                <w:szCs w:val="24"/>
              </w:rPr>
              <w:t>Muñoz-Ramos, Tania. Pérez-Nájera, José Alejandro &lt;&lt;igual&gt;&gt;</w:t>
            </w:r>
          </w:p>
        </w:tc>
      </w:tr>
    </w:tbl>
    <w:p w14:paraId="1D0C3BAA" w14:textId="77777777" w:rsidR="0014231F" w:rsidRDefault="0014231F">
      <w:pPr>
        <w:spacing w:after="0" w:line="360" w:lineRule="auto"/>
        <w:jc w:val="both"/>
        <w:rPr>
          <w:rFonts w:ascii="Times New Roman" w:eastAsia="Times New Roman" w:hAnsi="Times New Roman" w:cs="Times New Roman"/>
          <w:sz w:val="24"/>
          <w:szCs w:val="24"/>
        </w:rPr>
      </w:pPr>
    </w:p>
    <w:sectPr w:rsidR="0014231F" w:rsidSect="00DC292B">
      <w:headerReference w:type="default" r:id="rId10"/>
      <w:footerReference w:type="default" r:id="rId11"/>
      <w:pgSz w:w="12240" w:h="15840"/>
      <w:pgMar w:top="1276" w:right="1134" w:bottom="709" w:left="170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DEF2C" w14:textId="77777777" w:rsidR="008D6F0B" w:rsidRDefault="008D6F0B">
      <w:pPr>
        <w:spacing w:after="0" w:line="240" w:lineRule="auto"/>
      </w:pPr>
      <w:r>
        <w:separator/>
      </w:r>
    </w:p>
  </w:endnote>
  <w:endnote w:type="continuationSeparator" w:id="0">
    <w:p w14:paraId="70DFE3F3" w14:textId="77777777" w:rsidR="008D6F0B" w:rsidRDefault="008D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C89A" w14:textId="7F6677D8" w:rsidR="000F5EBE" w:rsidRDefault="00DC292B">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sidRPr="002A3D98">
      <w:rPr>
        <w:noProof/>
        <w:lang w:val="es-ES" w:eastAsia="es-ES"/>
      </w:rPr>
      <w:drawing>
        <wp:inline distT="0" distB="0" distL="0" distR="0" wp14:anchorId="1EF68514" wp14:editId="725C0324">
          <wp:extent cx="1600200" cy="419100"/>
          <wp:effectExtent l="0" t="0" r="0" b="0"/>
          <wp:docPr id="304554300" name="Imagen 30455430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color w:val="000000"/>
      </w:rPr>
      <w:t xml:space="preserve">             </w:t>
    </w:r>
    <w:r w:rsidRPr="004C225C">
      <w:rPr>
        <w:rFonts w:cstheme="minorHAnsi"/>
        <w:b/>
        <w:szCs w:val="14"/>
      </w:rPr>
      <w:t>Vol. 14, Núm. 27 Julio - Diciembre 2023, e</w:t>
    </w:r>
    <w:r w:rsidR="00794D35">
      <w:rPr>
        <w:rFonts w:cstheme="minorHAnsi"/>
        <w:b/>
        <w:szCs w:val="14"/>
      </w:rPr>
      <w:t>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D82FA" w14:textId="77777777" w:rsidR="008D6F0B" w:rsidRDefault="008D6F0B">
      <w:pPr>
        <w:spacing w:after="0" w:line="240" w:lineRule="auto"/>
      </w:pPr>
      <w:r>
        <w:separator/>
      </w:r>
    </w:p>
  </w:footnote>
  <w:footnote w:type="continuationSeparator" w:id="0">
    <w:p w14:paraId="3D684D46" w14:textId="77777777" w:rsidR="008D6F0B" w:rsidRDefault="008D6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7978" w14:textId="600BC17D" w:rsidR="00DC292B" w:rsidRDefault="00DC292B" w:rsidP="00DC292B">
    <w:pPr>
      <w:pStyle w:val="Encabezado"/>
      <w:jc w:val="center"/>
    </w:pPr>
    <w:r w:rsidRPr="002A3D98">
      <w:rPr>
        <w:noProof/>
        <w:lang w:val="es-ES" w:eastAsia="es-ES"/>
      </w:rPr>
      <w:drawing>
        <wp:inline distT="0" distB="0" distL="0" distR="0" wp14:anchorId="3E0ACE1F" wp14:editId="3F9262D0">
          <wp:extent cx="5397500" cy="635000"/>
          <wp:effectExtent l="0" t="0" r="0" b="0"/>
          <wp:docPr id="393105748" name="Imagen 39310574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DB5"/>
    <w:rsid w:val="000F5EBE"/>
    <w:rsid w:val="0014231F"/>
    <w:rsid w:val="00182F20"/>
    <w:rsid w:val="001E6639"/>
    <w:rsid w:val="002076DE"/>
    <w:rsid w:val="0026558D"/>
    <w:rsid w:val="00280CCC"/>
    <w:rsid w:val="002A481F"/>
    <w:rsid w:val="002E4F9B"/>
    <w:rsid w:val="00363F3B"/>
    <w:rsid w:val="003E70FE"/>
    <w:rsid w:val="00493173"/>
    <w:rsid w:val="004B222F"/>
    <w:rsid w:val="0059448D"/>
    <w:rsid w:val="005B6DDD"/>
    <w:rsid w:val="0060091B"/>
    <w:rsid w:val="00645636"/>
    <w:rsid w:val="00646DF1"/>
    <w:rsid w:val="006D1DB5"/>
    <w:rsid w:val="00794D35"/>
    <w:rsid w:val="00877F9A"/>
    <w:rsid w:val="008A4A8F"/>
    <w:rsid w:val="008D6F0B"/>
    <w:rsid w:val="008E5478"/>
    <w:rsid w:val="008F310D"/>
    <w:rsid w:val="00945CF2"/>
    <w:rsid w:val="009631B3"/>
    <w:rsid w:val="009834A4"/>
    <w:rsid w:val="009839A4"/>
    <w:rsid w:val="00996756"/>
    <w:rsid w:val="00A0055B"/>
    <w:rsid w:val="00A75DD3"/>
    <w:rsid w:val="00AF1ACC"/>
    <w:rsid w:val="00B149CC"/>
    <w:rsid w:val="00BA5245"/>
    <w:rsid w:val="00BC4BDF"/>
    <w:rsid w:val="00BD19AA"/>
    <w:rsid w:val="00BE6092"/>
    <w:rsid w:val="00C25BEB"/>
    <w:rsid w:val="00C73A91"/>
    <w:rsid w:val="00C85AFE"/>
    <w:rsid w:val="00D77431"/>
    <w:rsid w:val="00D95F52"/>
    <w:rsid w:val="00DA35DF"/>
    <w:rsid w:val="00DC292B"/>
    <w:rsid w:val="00DD789B"/>
    <w:rsid w:val="00EA5CD6"/>
    <w:rsid w:val="00F15967"/>
    <w:rsid w:val="00FE15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128F7"/>
  <w15:docId w15:val="{E0569B55-D185-47D4-B503-F85522DF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38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633935"/>
    <w:pPr>
      <w:ind w:left="720"/>
      <w:contextualSpacing/>
    </w:pPr>
  </w:style>
  <w:style w:type="paragraph" w:styleId="Textonotapie">
    <w:name w:val="footnote text"/>
    <w:basedOn w:val="Normal"/>
    <w:link w:val="TextonotapieCar"/>
    <w:uiPriority w:val="99"/>
    <w:unhideWhenUsed/>
    <w:rsid w:val="00E1705C"/>
    <w:pPr>
      <w:spacing w:after="0" w:line="240" w:lineRule="auto"/>
      <w:ind w:firstLine="270"/>
    </w:pPr>
    <w:rPr>
      <w:rFonts w:ascii="Times New Roman" w:hAnsi="Times New Roman" w:cs="Times New Roman"/>
      <w:sz w:val="20"/>
      <w:szCs w:val="20"/>
    </w:rPr>
  </w:style>
  <w:style w:type="character" w:customStyle="1" w:styleId="TextonotapieCar">
    <w:name w:val="Texto nota pie Car"/>
    <w:basedOn w:val="Fuentedeprrafopredeter"/>
    <w:link w:val="Textonotapie"/>
    <w:uiPriority w:val="99"/>
    <w:rsid w:val="00E1705C"/>
    <w:rPr>
      <w:rFonts w:ascii="Times New Roman" w:eastAsia="Calibri" w:hAnsi="Times New Roman" w:cs="Times New Roman"/>
      <w:sz w:val="20"/>
      <w:szCs w:val="20"/>
    </w:rPr>
  </w:style>
  <w:style w:type="character" w:styleId="Refdenotaalpie">
    <w:name w:val="footnote reference"/>
    <w:basedOn w:val="Fuentedeprrafopredeter"/>
    <w:uiPriority w:val="99"/>
    <w:semiHidden/>
    <w:unhideWhenUsed/>
    <w:rsid w:val="00E1705C"/>
    <w:rPr>
      <w:vertAlign w:val="superscript"/>
    </w:rPr>
  </w:style>
  <w:style w:type="paragraph" w:styleId="Encabezado">
    <w:name w:val="header"/>
    <w:basedOn w:val="Normal"/>
    <w:link w:val="EncabezadoCar"/>
    <w:uiPriority w:val="99"/>
    <w:unhideWhenUsed/>
    <w:rsid w:val="00E1705C"/>
    <w:pPr>
      <w:tabs>
        <w:tab w:val="center" w:pos="4680"/>
        <w:tab w:val="right" w:pos="9360"/>
      </w:tabs>
      <w:spacing w:after="0" w:line="240" w:lineRule="auto"/>
      <w:ind w:firstLine="270"/>
    </w:pPr>
    <w:rPr>
      <w:rFonts w:ascii="Times New Roman" w:hAnsi="Times New Roman" w:cs="Times New Roman"/>
      <w:sz w:val="20"/>
    </w:rPr>
  </w:style>
  <w:style w:type="character" w:customStyle="1" w:styleId="EncabezadoCar">
    <w:name w:val="Encabezado Car"/>
    <w:basedOn w:val="Fuentedeprrafopredeter"/>
    <w:link w:val="Encabezado"/>
    <w:uiPriority w:val="99"/>
    <w:rsid w:val="00E1705C"/>
    <w:rPr>
      <w:rFonts w:ascii="Times New Roman" w:eastAsia="Calibri" w:hAnsi="Times New Roman" w:cs="Times New Roman"/>
      <w:sz w:val="20"/>
    </w:rPr>
  </w:style>
  <w:style w:type="paragraph" w:customStyle="1" w:styleId="Autores">
    <w:name w:val="Autores"/>
    <w:basedOn w:val="Normal"/>
    <w:link w:val="AutoresChar"/>
    <w:qFormat/>
    <w:rsid w:val="00E1705C"/>
    <w:pPr>
      <w:autoSpaceDE w:val="0"/>
      <w:autoSpaceDN w:val="0"/>
      <w:spacing w:before="225" w:after="330" w:line="240" w:lineRule="auto"/>
      <w:ind w:firstLine="270"/>
      <w:jc w:val="center"/>
    </w:pPr>
    <w:rPr>
      <w:rFonts w:ascii="Times New Roman" w:eastAsia="Times New Roman" w:hAnsi="Times New Roman" w:cs="Times New Roman"/>
      <w:color w:val="1F497D"/>
      <w:sz w:val="20"/>
    </w:rPr>
  </w:style>
  <w:style w:type="paragraph" w:customStyle="1" w:styleId="Resumen">
    <w:name w:val="Resumen"/>
    <w:basedOn w:val="Normal"/>
    <w:link w:val="ResumenChar"/>
    <w:qFormat/>
    <w:rsid w:val="00E1705C"/>
    <w:pPr>
      <w:autoSpaceDE w:val="0"/>
      <w:autoSpaceDN w:val="0"/>
      <w:spacing w:before="20" w:after="0" w:line="240" w:lineRule="auto"/>
      <w:ind w:firstLine="202"/>
      <w:jc w:val="both"/>
    </w:pPr>
    <w:rPr>
      <w:rFonts w:ascii="Times New Roman" w:eastAsia="Times New Roman" w:hAnsi="Times New Roman" w:cs="Times New Roman"/>
      <w:b/>
      <w:bCs/>
      <w:iCs/>
      <w:color w:val="1F497D"/>
      <w:sz w:val="18"/>
      <w:szCs w:val="18"/>
    </w:rPr>
  </w:style>
  <w:style w:type="character" w:customStyle="1" w:styleId="AutoresChar">
    <w:name w:val="Autores Char"/>
    <w:basedOn w:val="Fuentedeprrafopredeter"/>
    <w:link w:val="Autores"/>
    <w:rsid w:val="00E1705C"/>
    <w:rPr>
      <w:rFonts w:ascii="Times New Roman" w:eastAsia="Times New Roman" w:hAnsi="Times New Roman" w:cs="Times New Roman"/>
      <w:color w:val="1F497D"/>
      <w:sz w:val="20"/>
    </w:rPr>
  </w:style>
  <w:style w:type="character" w:customStyle="1" w:styleId="ResumenChar">
    <w:name w:val="Resumen Char"/>
    <w:basedOn w:val="Fuentedeprrafopredeter"/>
    <w:link w:val="Resumen"/>
    <w:rsid w:val="00E1705C"/>
    <w:rPr>
      <w:rFonts w:ascii="Times New Roman" w:eastAsia="Times New Roman" w:hAnsi="Times New Roman" w:cs="Times New Roman"/>
      <w:b/>
      <w:bCs/>
      <w:iCs/>
      <w:color w:val="1F497D"/>
      <w:sz w:val="18"/>
      <w:szCs w:val="18"/>
    </w:rPr>
  </w:style>
  <w:style w:type="character" w:styleId="Hipervnculo">
    <w:name w:val="Hyperlink"/>
    <w:basedOn w:val="Fuentedeprrafopredeter"/>
    <w:uiPriority w:val="99"/>
    <w:unhideWhenUsed/>
    <w:rsid w:val="001F1189"/>
    <w:rPr>
      <w:color w:val="0000FF"/>
      <w:u w:val="single"/>
    </w:rPr>
  </w:style>
  <w:style w:type="table" w:styleId="Tablaconcuadrcula">
    <w:name w:val="Table Grid"/>
    <w:basedOn w:val="Tablanormal"/>
    <w:uiPriority w:val="39"/>
    <w:rsid w:val="00F37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F37BD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Mencinsinresolver1">
    <w:name w:val="Mención sin resolver1"/>
    <w:basedOn w:val="Fuentedeprrafopredeter"/>
    <w:uiPriority w:val="99"/>
    <w:semiHidden/>
    <w:unhideWhenUsed/>
    <w:rsid w:val="00F24F04"/>
    <w:rPr>
      <w:color w:val="605E5C"/>
      <w:shd w:val="clear" w:color="auto" w:fill="E1DFDD"/>
    </w:rPr>
  </w:style>
  <w:style w:type="paragraph" w:styleId="Textodeglobo">
    <w:name w:val="Balloon Text"/>
    <w:basedOn w:val="Normal"/>
    <w:link w:val="TextodegloboCar"/>
    <w:uiPriority w:val="99"/>
    <w:semiHidden/>
    <w:unhideWhenUsed/>
    <w:rsid w:val="00743E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3EB1"/>
    <w:rPr>
      <w:rFonts w:ascii="Segoe UI" w:hAnsi="Segoe UI" w:cs="Segoe UI"/>
      <w:sz w:val="18"/>
      <w:szCs w:val="18"/>
    </w:rPr>
  </w:style>
  <w:style w:type="character" w:styleId="Textodelmarcadordeposicin">
    <w:name w:val="Placeholder Text"/>
    <w:basedOn w:val="Fuentedeprrafopredeter"/>
    <w:uiPriority w:val="99"/>
    <w:semiHidden/>
    <w:rsid w:val="003D7956"/>
    <w:rPr>
      <w:color w:val="808080"/>
    </w:rPr>
  </w:style>
  <w:style w:type="paragraph" w:styleId="Piedepgina">
    <w:name w:val="footer"/>
    <w:basedOn w:val="Normal"/>
    <w:link w:val="PiedepginaCar"/>
    <w:uiPriority w:val="99"/>
    <w:unhideWhenUsed/>
    <w:rsid w:val="006A18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1846"/>
  </w:style>
  <w:style w:type="character" w:styleId="Nmerodelnea">
    <w:name w:val="line number"/>
    <w:basedOn w:val="Fuentedeprrafopredeter"/>
    <w:uiPriority w:val="99"/>
    <w:semiHidden/>
    <w:unhideWhenUsed/>
    <w:rsid w:val="00CC50FE"/>
  </w:style>
  <w:style w:type="character" w:styleId="Hipervnculovisitado">
    <w:name w:val="FollowedHyperlink"/>
    <w:basedOn w:val="Fuentedeprrafopredeter"/>
    <w:uiPriority w:val="99"/>
    <w:semiHidden/>
    <w:unhideWhenUsed/>
    <w:rsid w:val="00A85919"/>
    <w:rPr>
      <w:color w:val="954F72" w:themeColor="followedHyperlink"/>
      <w:u w:val="single"/>
    </w:rPr>
  </w:style>
  <w:style w:type="character" w:styleId="Refdecomentario">
    <w:name w:val="annotation reference"/>
    <w:basedOn w:val="Fuentedeprrafopredeter"/>
    <w:uiPriority w:val="99"/>
    <w:semiHidden/>
    <w:unhideWhenUsed/>
    <w:rsid w:val="001D5A23"/>
    <w:rPr>
      <w:sz w:val="16"/>
      <w:szCs w:val="16"/>
    </w:rPr>
  </w:style>
  <w:style w:type="paragraph" w:styleId="Textocomentario">
    <w:name w:val="annotation text"/>
    <w:basedOn w:val="Normal"/>
    <w:link w:val="TextocomentarioCar"/>
    <w:uiPriority w:val="99"/>
    <w:unhideWhenUsed/>
    <w:rsid w:val="001D5A23"/>
    <w:pPr>
      <w:spacing w:line="240" w:lineRule="auto"/>
    </w:pPr>
    <w:rPr>
      <w:sz w:val="20"/>
      <w:szCs w:val="20"/>
    </w:rPr>
  </w:style>
  <w:style w:type="character" w:customStyle="1" w:styleId="TextocomentarioCar">
    <w:name w:val="Texto comentario Car"/>
    <w:basedOn w:val="Fuentedeprrafopredeter"/>
    <w:link w:val="Textocomentario"/>
    <w:uiPriority w:val="99"/>
    <w:rsid w:val="001D5A23"/>
    <w:rPr>
      <w:sz w:val="20"/>
      <w:szCs w:val="20"/>
    </w:rPr>
  </w:style>
  <w:style w:type="paragraph" w:styleId="Asuntodelcomentario">
    <w:name w:val="annotation subject"/>
    <w:basedOn w:val="Textocomentario"/>
    <w:next w:val="Textocomentario"/>
    <w:link w:val="AsuntodelcomentarioCar"/>
    <w:uiPriority w:val="99"/>
    <w:semiHidden/>
    <w:unhideWhenUsed/>
    <w:rsid w:val="001D5A23"/>
    <w:rPr>
      <w:b/>
      <w:bCs/>
    </w:rPr>
  </w:style>
  <w:style w:type="character" w:customStyle="1" w:styleId="AsuntodelcomentarioCar">
    <w:name w:val="Asunto del comentario Car"/>
    <w:basedOn w:val="TextocomentarioCar"/>
    <w:link w:val="Asuntodelcomentario"/>
    <w:uiPriority w:val="99"/>
    <w:semiHidden/>
    <w:rsid w:val="001D5A23"/>
    <w:rPr>
      <w:b/>
      <w:bCs/>
      <w:sz w:val="20"/>
      <w:szCs w:val="20"/>
    </w:rPr>
  </w:style>
  <w:style w:type="paragraph" w:styleId="Revisin">
    <w:name w:val="Revision"/>
    <w:hidden/>
    <w:uiPriority w:val="99"/>
    <w:semiHidden/>
    <w:rsid w:val="003A3AC4"/>
    <w:pPr>
      <w:spacing w:after="0" w:line="240" w:lineRule="auto"/>
    </w:pPr>
  </w:style>
  <w:style w:type="character" w:customStyle="1" w:styleId="Mencinsinresolver2">
    <w:name w:val="Mención sin resolver2"/>
    <w:basedOn w:val="Fuentedeprrafopredeter"/>
    <w:uiPriority w:val="99"/>
    <w:rsid w:val="006D6AA1"/>
    <w:rPr>
      <w:color w:val="605E5C"/>
      <w:shd w:val="clear" w:color="auto" w:fill="E1DFDD"/>
    </w:rPr>
  </w:style>
  <w:style w:type="character" w:customStyle="1" w:styleId="Ttulo1Car">
    <w:name w:val="Título 1 Car"/>
    <w:basedOn w:val="Fuentedeprrafopredeter"/>
    <w:link w:val="Ttulo1"/>
    <w:uiPriority w:val="9"/>
    <w:rsid w:val="00AE3898"/>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AE3898"/>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left w:w="70" w:type="dxa"/>
        <w:right w:w="70" w:type="dxa"/>
      </w:tblCellMar>
    </w:tblPr>
  </w:style>
  <w:style w:type="character" w:styleId="Mencinsinresolver">
    <w:name w:val="Unresolved Mention"/>
    <w:basedOn w:val="Fuentedeprrafopredeter"/>
    <w:uiPriority w:val="99"/>
    <w:semiHidden/>
    <w:unhideWhenUsed/>
    <w:rsid w:val="00DC292B"/>
    <w:rPr>
      <w:color w:val="605E5C"/>
      <w:shd w:val="clear" w:color="auto" w:fill="E1DFDD"/>
    </w:rPr>
  </w:style>
  <w:style w:type="paragraph" w:styleId="HTMLconformatoprevio">
    <w:name w:val="HTML Preformatted"/>
    <w:basedOn w:val="Normal"/>
    <w:link w:val="HTMLconformatoprevioCar"/>
    <w:uiPriority w:val="99"/>
    <w:unhideWhenUsed/>
    <w:rsid w:val="00DC2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DC292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23913/ride.v12i23.98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ISBN%20978607994652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1iLmdkYH1HjJe3/Rdok0nvYITw==">AMUW2mVfJdRa4JKJGgdiPK09te6soQlc1QPb7rBpRVVbtxCxQhdTzPz3uE8PN3A+FYqduEwKqZSHl89iant+nH+u0gUZxvuPVwyPkwxMMMrRt0BRYfrHVsegWuyOS2cTpPnsBi6Kj3en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14</Pages>
  <Words>4180</Words>
  <Characters>22996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Perez</dc:creator>
  <cp:lastModifiedBy>Gustavo Toledo</cp:lastModifiedBy>
  <cp:revision>19</cp:revision>
  <dcterms:created xsi:type="dcterms:W3CDTF">2023-01-03T19:25:00Z</dcterms:created>
  <dcterms:modified xsi:type="dcterms:W3CDTF">2023-08-16T16:10:00Z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c7e3307f-a258-35ef-a897-322129a8ef5f</vt:lpwstr>
  </property>
  <property fmtid="{D5CDD505-2E9C-101B-9397-08002B2CF9AE}" pid="4" name="Mendeley Citation Style_1">
    <vt:lpwstr>http://www.zotero.org/styles/apa</vt:lpwstr>
  </property>
</Properties>
</file>