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AFED1A" w14:textId="2BED92F4" w:rsidR="00372969" w:rsidRDefault="00910C77" w:rsidP="00C05B45">
      <w:pPr>
        <w:spacing w:before="240" w:line="360" w:lineRule="auto"/>
        <w:jc w:val="right"/>
        <w:rPr>
          <w:rFonts w:ascii="Times New Roman" w:hAnsi="Times New Roman"/>
          <w:b/>
          <w:bCs/>
          <w:i/>
          <w:iCs/>
        </w:rPr>
      </w:pPr>
      <w:r w:rsidRPr="00910C77">
        <w:rPr>
          <w:rFonts w:ascii="Times New Roman" w:hAnsi="Times New Roman"/>
          <w:b/>
          <w:bCs/>
          <w:i/>
          <w:iCs/>
        </w:rPr>
        <w:t>https://doi.org/10.23913/ride.v14i27.1659</w:t>
      </w:r>
    </w:p>
    <w:p w14:paraId="4BC4862D" w14:textId="6625AECD" w:rsidR="00C05B45" w:rsidRDefault="00C05B45" w:rsidP="00C05B45">
      <w:pPr>
        <w:spacing w:before="240" w:line="360" w:lineRule="auto"/>
        <w:jc w:val="right"/>
        <w:rPr>
          <w:rFonts w:ascii="Times New Roman" w:eastAsia="Times New Roman" w:hAnsi="Times New Roman" w:cs="Times New Roman"/>
          <w:b/>
          <w:sz w:val="32"/>
          <w:szCs w:val="32"/>
          <w:lang w:val="es-MX"/>
        </w:rPr>
      </w:pPr>
      <w:r>
        <w:rPr>
          <w:rFonts w:ascii="Times New Roman" w:hAnsi="Times New Roman"/>
          <w:b/>
          <w:bCs/>
          <w:i/>
          <w:iCs/>
        </w:rPr>
        <w:t>Artículos científicos</w:t>
      </w:r>
    </w:p>
    <w:p w14:paraId="60DD3F62" w14:textId="5791B8C3" w:rsidR="0036309C" w:rsidRPr="001D178A" w:rsidRDefault="0036309C" w:rsidP="001D178A">
      <w:pPr>
        <w:spacing w:before="0" w:after="0" w:line="276" w:lineRule="auto"/>
        <w:jc w:val="right"/>
        <w:rPr>
          <w:rFonts w:ascii="Calibri" w:hAnsi="Calibri" w:cs="Calibri"/>
          <w:b/>
          <w:bCs/>
          <w:sz w:val="32"/>
          <w:szCs w:val="32"/>
        </w:rPr>
      </w:pPr>
      <w:r w:rsidRPr="001D178A">
        <w:rPr>
          <w:rFonts w:ascii="Calibri" w:hAnsi="Calibri" w:cs="Calibri"/>
          <w:b/>
          <w:bCs/>
          <w:sz w:val="32"/>
          <w:szCs w:val="32"/>
        </w:rPr>
        <w:t>Importancia del acceso a internet en el ingreso y la educación en las zonas rurales y urbanas de México</w:t>
      </w:r>
    </w:p>
    <w:p w14:paraId="3794CFB9" w14:textId="77777777" w:rsidR="002752FD" w:rsidRPr="001D178A" w:rsidRDefault="002752FD" w:rsidP="001D178A">
      <w:pPr>
        <w:spacing w:before="0" w:after="0" w:line="276" w:lineRule="auto"/>
        <w:jc w:val="right"/>
        <w:rPr>
          <w:rFonts w:ascii="Calibri" w:hAnsi="Calibri" w:cs="Calibri"/>
          <w:b/>
          <w:bCs/>
          <w:sz w:val="28"/>
          <w:szCs w:val="28"/>
        </w:rPr>
      </w:pPr>
    </w:p>
    <w:p w14:paraId="22D56C72" w14:textId="1E5A5EDF" w:rsidR="0036309C" w:rsidRPr="001D178A" w:rsidRDefault="0036309C" w:rsidP="001D178A">
      <w:pPr>
        <w:spacing w:before="0" w:after="0" w:line="276" w:lineRule="auto"/>
        <w:jc w:val="right"/>
        <w:rPr>
          <w:rFonts w:ascii="Calibri" w:hAnsi="Calibri" w:cs="Calibri"/>
          <w:b/>
          <w:bCs/>
          <w:i/>
          <w:iCs/>
          <w:sz w:val="28"/>
          <w:szCs w:val="28"/>
          <w:lang w:val="en-US"/>
        </w:rPr>
      </w:pPr>
      <w:r w:rsidRPr="001D178A">
        <w:rPr>
          <w:rFonts w:ascii="Calibri" w:hAnsi="Calibri" w:cs="Calibri"/>
          <w:b/>
          <w:bCs/>
          <w:i/>
          <w:iCs/>
          <w:sz w:val="28"/>
          <w:szCs w:val="28"/>
          <w:lang w:val="en-US"/>
        </w:rPr>
        <w:t>Importance of internet access on income and education in rural and urban areas of Mexico</w:t>
      </w:r>
    </w:p>
    <w:p w14:paraId="40E911A9" w14:textId="77777777" w:rsidR="001D178A" w:rsidRPr="001D178A" w:rsidRDefault="001D178A" w:rsidP="001D178A">
      <w:pPr>
        <w:spacing w:before="0" w:after="0" w:line="276" w:lineRule="auto"/>
        <w:jc w:val="right"/>
        <w:rPr>
          <w:rFonts w:ascii="Calibri" w:hAnsi="Calibri" w:cs="Calibri"/>
          <w:b/>
          <w:bCs/>
          <w:i/>
          <w:iCs/>
          <w:sz w:val="28"/>
          <w:szCs w:val="28"/>
          <w:lang w:val="en-US"/>
        </w:rPr>
      </w:pPr>
    </w:p>
    <w:p w14:paraId="58B7D248" w14:textId="0114246B" w:rsidR="001D178A" w:rsidRPr="001D178A" w:rsidRDefault="001D178A" w:rsidP="001D178A">
      <w:pPr>
        <w:spacing w:before="0" w:after="0" w:line="276" w:lineRule="auto"/>
        <w:jc w:val="right"/>
        <w:rPr>
          <w:rFonts w:ascii="Calibri" w:hAnsi="Calibri" w:cs="Calibri"/>
          <w:b/>
          <w:bCs/>
          <w:i/>
          <w:iCs/>
          <w:sz w:val="28"/>
          <w:szCs w:val="28"/>
          <w:lang w:val="en-US"/>
        </w:rPr>
      </w:pPr>
      <w:r w:rsidRPr="001D178A">
        <w:rPr>
          <w:rFonts w:ascii="Calibri" w:hAnsi="Calibri" w:cs="Calibri"/>
          <w:b/>
          <w:bCs/>
          <w:i/>
          <w:iCs/>
          <w:sz w:val="28"/>
          <w:szCs w:val="28"/>
          <w:lang w:val="en-US"/>
        </w:rPr>
        <w:t xml:space="preserve">Importância do </w:t>
      </w:r>
      <w:proofErr w:type="spellStart"/>
      <w:r w:rsidRPr="001D178A">
        <w:rPr>
          <w:rFonts w:ascii="Calibri" w:hAnsi="Calibri" w:cs="Calibri"/>
          <w:b/>
          <w:bCs/>
          <w:i/>
          <w:iCs/>
          <w:sz w:val="28"/>
          <w:szCs w:val="28"/>
          <w:lang w:val="en-US"/>
        </w:rPr>
        <w:t>acesso</w:t>
      </w:r>
      <w:proofErr w:type="spellEnd"/>
      <w:r w:rsidRPr="001D178A">
        <w:rPr>
          <w:rFonts w:ascii="Calibri" w:hAnsi="Calibri" w:cs="Calibri"/>
          <w:b/>
          <w:bCs/>
          <w:i/>
          <w:iCs/>
          <w:sz w:val="28"/>
          <w:szCs w:val="28"/>
          <w:lang w:val="en-US"/>
        </w:rPr>
        <w:t xml:space="preserve"> à Internet </w:t>
      </w:r>
      <w:proofErr w:type="spellStart"/>
      <w:r w:rsidRPr="001D178A">
        <w:rPr>
          <w:rFonts w:ascii="Calibri" w:hAnsi="Calibri" w:cs="Calibri"/>
          <w:b/>
          <w:bCs/>
          <w:i/>
          <w:iCs/>
          <w:sz w:val="28"/>
          <w:szCs w:val="28"/>
          <w:lang w:val="en-US"/>
        </w:rPr>
        <w:t>na</w:t>
      </w:r>
      <w:proofErr w:type="spellEnd"/>
      <w:r w:rsidRPr="001D178A">
        <w:rPr>
          <w:rFonts w:ascii="Calibri" w:hAnsi="Calibri" w:cs="Calibri"/>
          <w:b/>
          <w:bCs/>
          <w:i/>
          <w:iCs/>
          <w:sz w:val="28"/>
          <w:szCs w:val="28"/>
          <w:lang w:val="en-US"/>
        </w:rPr>
        <w:t xml:space="preserve"> </w:t>
      </w:r>
      <w:proofErr w:type="spellStart"/>
      <w:r w:rsidRPr="001D178A">
        <w:rPr>
          <w:rFonts w:ascii="Calibri" w:hAnsi="Calibri" w:cs="Calibri"/>
          <w:b/>
          <w:bCs/>
          <w:i/>
          <w:iCs/>
          <w:sz w:val="28"/>
          <w:szCs w:val="28"/>
          <w:lang w:val="en-US"/>
        </w:rPr>
        <w:t>renda</w:t>
      </w:r>
      <w:proofErr w:type="spellEnd"/>
      <w:r w:rsidRPr="001D178A">
        <w:rPr>
          <w:rFonts w:ascii="Calibri" w:hAnsi="Calibri" w:cs="Calibri"/>
          <w:b/>
          <w:bCs/>
          <w:i/>
          <w:iCs/>
          <w:sz w:val="28"/>
          <w:szCs w:val="28"/>
          <w:lang w:val="en-US"/>
        </w:rPr>
        <w:t xml:space="preserve"> e </w:t>
      </w:r>
      <w:proofErr w:type="spellStart"/>
      <w:r w:rsidRPr="001D178A">
        <w:rPr>
          <w:rFonts w:ascii="Calibri" w:hAnsi="Calibri" w:cs="Calibri"/>
          <w:b/>
          <w:bCs/>
          <w:i/>
          <w:iCs/>
          <w:sz w:val="28"/>
          <w:szCs w:val="28"/>
          <w:lang w:val="en-US"/>
        </w:rPr>
        <w:t>na</w:t>
      </w:r>
      <w:proofErr w:type="spellEnd"/>
      <w:r w:rsidRPr="001D178A">
        <w:rPr>
          <w:rFonts w:ascii="Calibri" w:hAnsi="Calibri" w:cs="Calibri"/>
          <w:b/>
          <w:bCs/>
          <w:i/>
          <w:iCs/>
          <w:sz w:val="28"/>
          <w:szCs w:val="28"/>
          <w:lang w:val="en-US"/>
        </w:rPr>
        <w:t xml:space="preserve"> </w:t>
      </w:r>
      <w:proofErr w:type="spellStart"/>
      <w:r w:rsidRPr="001D178A">
        <w:rPr>
          <w:rFonts w:ascii="Calibri" w:hAnsi="Calibri" w:cs="Calibri"/>
          <w:b/>
          <w:bCs/>
          <w:i/>
          <w:iCs/>
          <w:sz w:val="28"/>
          <w:szCs w:val="28"/>
          <w:lang w:val="en-US"/>
        </w:rPr>
        <w:t>educação</w:t>
      </w:r>
      <w:proofErr w:type="spellEnd"/>
      <w:r w:rsidRPr="001D178A">
        <w:rPr>
          <w:rFonts w:ascii="Calibri" w:hAnsi="Calibri" w:cs="Calibri"/>
          <w:b/>
          <w:bCs/>
          <w:i/>
          <w:iCs/>
          <w:sz w:val="28"/>
          <w:szCs w:val="28"/>
          <w:lang w:val="en-US"/>
        </w:rPr>
        <w:t xml:space="preserve"> </w:t>
      </w:r>
      <w:proofErr w:type="spellStart"/>
      <w:r w:rsidRPr="001D178A">
        <w:rPr>
          <w:rFonts w:ascii="Calibri" w:hAnsi="Calibri" w:cs="Calibri"/>
          <w:b/>
          <w:bCs/>
          <w:i/>
          <w:iCs/>
          <w:sz w:val="28"/>
          <w:szCs w:val="28"/>
          <w:lang w:val="en-US"/>
        </w:rPr>
        <w:t>nas</w:t>
      </w:r>
      <w:proofErr w:type="spellEnd"/>
      <w:r w:rsidRPr="001D178A">
        <w:rPr>
          <w:rFonts w:ascii="Calibri" w:hAnsi="Calibri" w:cs="Calibri"/>
          <w:b/>
          <w:bCs/>
          <w:i/>
          <w:iCs/>
          <w:sz w:val="28"/>
          <w:szCs w:val="28"/>
          <w:lang w:val="en-US"/>
        </w:rPr>
        <w:t xml:space="preserve"> </w:t>
      </w:r>
      <w:proofErr w:type="spellStart"/>
      <w:r w:rsidRPr="001D178A">
        <w:rPr>
          <w:rFonts w:ascii="Calibri" w:hAnsi="Calibri" w:cs="Calibri"/>
          <w:b/>
          <w:bCs/>
          <w:i/>
          <w:iCs/>
          <w:sz w:val="28"/>
          <w:szCs w:val="28"/>
          <w:lang w:val="en-US"/>
        </w:rPr>
        <w:t>áreas</w:t>
      </w:r>
      <w:proofErr w:type="spellEnd"/>
      <w:r w:rsidRPr="001D178A">
        <w:rPr>
          <w:rFonts w:ascii="Calibri" w:hAnsi="Calibri" w:cs="Calibri"/>
          <w:b/>
          <w:bCs/>
          <w:i/>
          <w:iCs/>
          <w:sz w:val="28"/>
          <w:szCs w:val="28"/>
          <w:lang w:val="en-US"/>
        </w:rPr>
        <w:t xml:space="preserve"> </w:t>
      </w:r>
      <w:proofErr w:type="spellStart"/>
      <w:r w:rsidRPr="001D178A">
        <w:rPr>
          <w:rFonts w:ascii="Calibri" w:hAnsi="Calibri" w:cs="Calibri"/>
          <w:b/>
          <w:bCs/>
          <w:i/>
          <w:iCs/>
          <w:sz w:val="28"/>
          <w:szCs w:val="28"/>
          <w:lang w:val="en-US"/>
        </w:rPr>
        <w:t>rurais</w:t>
      </w:r>
      <w:proofErr w:type="spellEnd"/>
      <w:r w:rsidRPr="001D178A">
        <w:rPr>
          <w:rFonts w:ascii="Calibri" w:hAnsi="Calibri" w:cs="Calibri"/>
          <w:b/>
          <w:bCs/>
          <w:i/>
          <w:iCs/>
          <w:sz w:val="28"/>
          <w:szCs w:val="28"/>
          <w:lang w:val="en-US"/>
        </w:rPr>
        <w:t xml:space="preserve"> e </w:t>
      </w:r>
      <w:proofErr w:type="spellStart"/>
      <w:r w:rsidRPr="001D178A">
        <w:rPr>
          <w:rFonts w:ascii="Calibri" w:hAnsi="Calibri" w:cs="Calibri"/>
          <w:b/>
          <w:bCs/>
          <w:i/>
          <w:iCs/>
          <w:sz w:val="28"/>
          <w:szCs w:val="28"/>
          <w:lang w:val="en-US"/>
        </w:rPr>
        <w:t>urbanas</w:t>
      </w:r>
      <w:proofErr w:type="spellEnd"/>
      <w:r w:rsidRPr="001D178A">
        <w:rPr>
          <w:rFonts w:ascii="Calibri" w:hAnsi="Calibri" w:cs="Calibri"/>
          <w:b/>
          <w:bCs/>
          <w:i/>
          <w:iCs/>
          <w:sz w:val="28"/>
          <w:szCs w:val="28"/>
          <w:lang w:val="en-US"/>
        </w:rPr>
        <w:t xml:space="preserve"> do México</w:t>
      </w:r>
    </w:p>
    <w:p w14:paraId="2FD61562" w14:textId="1FB57A22" w:rsidR="00886222" w:rsidRPr="00C05B45" w:rsidRDefault="00372969" w:rsidP="00C05B45">
      <w:pPr>
        <w:spacing w:before="0" w:after="0" w:line="276" w:lineRule="auto"/>
        <w:jc w:val="right"/>
        <w:rPr>
          <w:rFonts w:ascii="Calibri" w:hAnsi="Calibri" w:cs="Times New Roman"/>
          <w:b/>
          <w:bCs/>
          <w:szCs w:val="20"/>
        </w:rPr>
      </w:pPr>
      <w:r>
        <w:rPr>
          <w:rFonts w:ascii="Calibri" w:hAnsi="Calibri" w:cs="Times New Roman"/>
          <w:b/>
          <w:bCs/>
          <w:szCs w:val="20"/>
        </w:rPr>
        <w:br/>
      </w:r>
      <w:r w:rsidR="00886222" w:rsidRPr="00C05B45">
        <w:rPr>
          <w:rFonts w:ascii="Calibri" w:hAnsi="Calibri" w:cs="Times New Roman"/>
          <w:b/>
          <w:bCs/>
          <w:szCs w:val="20"/>
        </w:rPr>
        <w:t>José Antonio Romero García</w:t>
      </w:r>
    </w:p>
    <w:p w14:paraId="42FF2904" w14:textId="7047E155" w:rsidR="00886222" w:rsidRDefault="00886222" w:rsidP="00C05B45">
      <w:pPr>
        <w:spacing w:before="0" w:after="0" w:line="276" w:lineRule="auto"/>
        <w:jc w:val="right"/>
        <w:rPr>
          <w:rFonts w:ascii="Times New Roman" w:hAnsi="Times New Roman" w:cs="Times New Roman"/>
        </w:rPr>
      </w:pPr>
      <w:r w:rsidRPr="00782B52">
        <w:rPr>
          <w:rFonts w:ascii="Times New Roman" w:hAnsi="Times New Roman" w:cs="Times New Roman"/>
        </w:rPr>
        <w:t xml:space="preserve">Instituto Politécnico Nacional, México </w:t>
      </w:r>
    </w:p>
    <w:p w14:paraId="51D5652E" w14:textId="77777777" w:rsidR="00886222" w:rsidRPr="00C05B45" w:rsidRDefault="00886222" w:rsidP="00C05B45">
      <w:pPr>
        <w:spacing w:before="0" w:after="0" w:line="276" w:lineRule="auto"/>
        <w:jc w:val="right"/>
        <w:rPr>
          <w:rFonts w:ascii="Times New Roman" w:hAnsi="Times New Roman" w:cs="Times New Roman"/>
          <w:color w:val="FF0000"/>
        </w:rPr>
      </w:pPr>
      <w:r w:rsidRPr="00C05B45">
        <w:rPr>
          <w:rFonts w:ascii="Times New Roman" w:hAnsi="Times New Roman" w:cs="Times New Roman"/>
          <w:color w:val="FF0000"/>
        </w:rPr>
        <w:t xml:space="preserve">jromerog2103@alumno.ipn.mx </w:t>
      </w:r>
    </w:p>
    <w:p w14:paraId="029770AE" w14:textId="77777777" w:rsidR="00886222" w:rsidRPr="0036309C" w:rsidRDefault="00886222" w:rsidP="00C05B45">
      <w:pPr>
        <w:spacing w:before="0" w:after="0" w:line="276" w:lineRule="auto"/>
        <w:jc w:val="right"/>
        <w:rPr>
          <w:rFonts w:ascii="Times New Roman" w:hAnsi="Times New Roman" w:cs="Times New Roman"/>
        </w:rPr>
      </w:pPr>
      <w:r w:rsidRPr="00782B52">
        <w:rPr>
          <w:rFonts w:ascii="Times New Roman" w:hAnsi="Times New Roman" w:cs="Times New Roman"/>
        </w:rPr>
        <w:t>http://orcid.org/0000-0001-9955-7623</w:t>
      </w:r>
    </w:p>
    <w:p w14:paraId="06CA63F5" w14:textId="77777777" w:rsidR="00886222" w:rsidRPr="0036309C" w:rsidRDefault="00886222" w:rsidP="00C05B45">
      <w:pPr>
        <w:spacing w:before="0" w:after="0" w:line="276" w:lineRule="auto"/>
        <w:jc w:val="right"/>
        <w:rPr>
          <w:rFonts w:ascii="Times New Roman" w:hAnsi="Times New Roman" w:cs="Times New Roman"/>
        </w:rPr>
      </w:pPr>
    </w:p>
    <w:p w14:paraId="1D696FF2" w14:textId="77777777" w:rsidR="00886222" w:rsidRPr="00C05B45" w:rsidRDefault="00886222" w:rsidP="00C05B45">
      <w:pPr>
        <w:spacing w:before="0" w:after="0" w:line="276" w:lineRule="auto"/>
        <w:jc w:val="right"/>
        <w:rPr>
          <w:rFonts w:ascii="Calibri" w:hAnsi="Calibri" w:cs="Times New Roman"/>
          <w:b/>
          <w:bCs/>
          <w:szCs w:val="20"/>
        </w:rPr>
      </w:pPr>
      <w:r w:rsidRPr="00C05B45">
        <w:rPr>
          <w:rFonts w:ascii="Calibri" w:hAnsi="Calibri" w:cs="Times New Roman"/>
          <w:b/>
          <w:bCs/>
          <w:szCs w:val="20"/>
        </w:rPr>
        <w:t>Martha Jiménez García</w:t>
      </w:r>
    </w:p>
    <w:p w14:paraId="70F85B63" w14:textId="16B028CA" w:rsidR="00886222" w:rsidRDefault="00886222" w:rsidP="00C05B45">
      <w:pPr>
        <w:spacing w:before="0" w:after="0" w:line="276" w:lineRule="auto"/>
        <w:jc w:val="right"/>
        <w:rPr>
          <w:rFonts w:ascii="Times New Roman" w:hAnsi="Times New Roman" w:cs="Times New Roman"/>
        </w:rPr>
      </w:pPr>
      <w:r w:rsidRPr="00782B52">
        <w:rPr>
          <w:rFonts w:ascii="Times New Roman" w:hAnsi="Times New Roman" w:cs="Times New Roman"/>
        </w:rPr>
        <w:t xml:space="preserve">Instituto Politécnico Nacional, México </w:t>
      </w:r>
    </w:p>
    <w:p w14:paraId="02D6D6AC" w14:textId="77777777" w:rsidR="00886222" w:rsidRPr="00C05B45" w:rsidRDefault="00886222" w:rsidP="00C05B45">
      <w:pPr>
        <w:spacing w:before="0" w:after="0" w:line="276" w:lineRule="auto"/>
        <w:jc w:val="right"/>
        <w:rPr>
          <w:rFonts w:ascii="Times New Roman" w:hAnsi="Times New Roman" w:cs="Times New Roman"/>
          <w:color w:val="FF0000"/>
        </w:rPr>
      </w:pPr>
      <w:r w:rsidRPr="00C05B45">
        <w:rPr>
          <w:rFonts w:ascii="Times New Roman" w:hAnsi="Times New Roman" w:cs="Times New Roman"/>
          <w:color w:val="FF0000"/>
        </w:rPr>
        <w:t xml:space="preserve">majimenez@ipn.mx </w:t>
      </w:r>
    </w:p>
    <w:p w14:paraId="06F63D5C" w14:textId="77777777" w:rsidR="00886222" w:rsidRPr="0036309C" w:rsidRDefault="00886222" w:rsidP="00C05B45">
      <w:pPr>
        <w:spacing w:before="0" w:after="0" w:line="276" w:lineRule="auto"/>
        <w:jc w:val="right"/>
        <w:rPr>
          <w:rFonts w:ascii="Times New Roman" w:hAnsi="Times New Roman" w:cs="Times New Roman"/>
        </w:rPr>
      </w:pPr>
      <w:r w:rsidRPr="00782B52">
        <w:rPr>
          <w:rFonts w:ascii="Times New Roman" w:hAnsi="Times New Roman" w:cs="Times New Roman"/>
        </w:rPr>
        <w:t>https://orcid.org/0000-0002-8556-2955</w:t>
      </w:r>
    </w:p>
    <w:p w14:paraId="2F9CA0BB" w14:textId="77777777" w:rsidR="00886222" w:rsidRPr="00782B52" w:rsidRDefault="00886222" w:rsidP="00C05B45">
      <w:pPr>
        <w:spacing w:before="0" w:after="0" w:line="276" w:lineRule="auto"/>
        <w:jc w:val="right"/>
        <w:rPr>
          <w:rFonts w:ascii="Times New Roman" w:hAnsi="Times New Roman" w:cs="Times New Roman"/>
        </w:rPr>
      </w:pPr>
    </w:p>
    <w:p w14:paraId="26CEFA25" w14:textId="77777777" w:rsidR="00886222" w:rsidRPr="00C05B45" w:rsidRDefault="00886222" w:rsidP="00C05B45">
      <w:pPr>
        <w:spacing w:before="0" w:after="0" w:line="276" w:lineRule="auto"/>
        <w:jc w:val="right"/>
        <w:rPr>
          <w:rFonts w:ascii="Calibri" w:hAnsi="Calibri" w:cs="Times New Roman"/>
          <w:b/>
          <w:bCs/>
          <w:szCs w:val="20"/>
        </w:rPr>
      </w:pPr>
      <w:r w:rsidRPr="00C05B45">
        <w:rPr>
          <w:rFonts w:ascii="Calibri" w:hAnsi="Calibri" w:cs="Times New Roman"/>
          <w:b/>
          <w:bCs/>
          <w:szCs w:val="20"/>
        </w:rPr>
        <w:t xml:space="preserve">María Elena Tavera Cortés </w:t>
      </w:r>
    </w:p>
    <w:p w14:paraId="6D5F2E53" w14:textId="494F0117" w:rsidR="00886222" w:rsidRDefault="00886222" w:rsidP="00C05B45">
      <w:pPr>
        <w:spacing w:before="0" w:after="0" w:line="276" w:lineRule="auto"/>
        <w:jc w:val="right"/>
        <w:rPr>
          <w:rFonts w:ascii="Times New Roman" w:hAnsi="Times New Roman" w:cs="Times New Roman"/>
        </w:rPr>
      </w:pPr>
      <w:r w:rsidRPr="00782B52">
        <w:rPr>
          <w:rFonts w:ascii="Times New Roman" w:hAnsi="Times New Roman" w:cs="Times New Roman"/>
        </w:rPr>
        <w:t xml:space="preserve">Instituto Politécnico Nacional, México </w:t>
      </w:r>
    </w:p>
    <w:p w14:paraId="77811648" w14:textId="77777777" w:rsidR="00886222" w:rsidRPr="00C05B45" w:rsidRDefault="00886222" w:rsidP="00C05B45">
      <w:pPr>
        <w:spacing w:before="0" w:after="0" w:line="276" w:lineRule="auto"/>
        <w:jc w:val="right"/>
        <w:rPr>
          <w:rFonts w:ascii="Times New Roman" w:hAnsi="Times New Roman" w:cs="Times New Roman"/>
          <w:color w:val="FF0000"/>
        </w:rPr>
      </w:pPr>
      <w:r w:rsidRPr="00C05B45">
        <w:rPr>
          <w:rFonts w:ascii="Times New Roman" w:hAnsi="Times New Roman" w:cs="Times New Roman"/>
          <w:color w:val="FF0000"/>
        </w:rPr>
        <w:t>mtavera@ipn.mx</w:t>
      </w:r>
    </w:p>
    <w:p w14:paraId="2E40AE96" w14:textId="77777777" w:rsidR="00886222" w:rsidRPr="00D20F85" w:rsidRDefault="00886222" w:rsidP="00C05B45">
      <w:pPr>
        <w:spacing w:before="0" w:after="0" w:line="276" w:lineRule="auto"/>
        <w:jc w:val="right"/>
        <w:rPr>
          <w:rFonts w:ascii="Times New Roman" w:hAnsi="Times New Roman" w:cs="Times New Roman"/>
        </w:rPr>
      </w:pPr>
      <w:r w:rsidRPr="00D20F85">
        <w:rPr>
          <w:rFonts w:ascii="Times New Roman" w:hAnsi="Times New Roman" w:cs="Times New Roman"/>
        </w:rPr>
        <w:t>https://orcid.org/0000-0002-</w:t>
      </w:r>
      <w:r>
        <w:rPr>
          <w:rFonts w:ascii="Times New Roman" w:hAnsi="Times New Roman" w:cs="Times New Roman"/>
        </w:rPr>
        <w:t>2179</w:t>
      </w:r>
      <w:r w:rsidRPr="00D20F85">
        <w:rPr>
          <w:rFonts w:ascii="Times New Roman" w:hAnsi="Times New Roman" w:cs="Times New Roman"/>
        </w:rPr>
        <w:t>-</w:t>
      </w:r>
      <w:r>
        <w:rPr>
          <w:rFonts w:ascii="Times New Roman" w:hAnsi="Times New Roman" w:cs="Times New Roman"/>
        </w:rPr>
        <w:t>2735</w:t>
      </w:r>
    </w:p>
    <w:p w14:paraId="02766FA9" w14:textId="77777777" w:rsidR="00886222" w:rsidRDefault="00886222" w:rsidP="00C05B45">
      <w:pPr>
        <w:spacing w:before="0" w:after="0" w:line="276" w:lineRule="auto"/>
        <w:jc w:val="right"/>
        <w:rPr>
          <w:rFonts w:ascii="Times New Roman" w:hAnsi="Times New Roman" w:cs="Times New Roman"/>
        </w:rPr>
      </w:pPr>
    </w:p>
    <w:p w14:paraId="4D87A98A" w14:textId="77777777" w:rsidR="00886222" w:rsidRPr="00C05B45" w:rsidRDefault="00886222" w:rsidP="00C05B45">
      <w:pPr>
        <w:spacing w:before="0" w:after="0" w:line="276" w:lineRule="auto"/>
        <w:jc w:val="right"/>
        <w:rPr>
          <w:rFonts w:ascii="Calibri" w:hAnsi="Calibri" w:cs="Times New Roman"/>
          <w:b/>
          <w:bCs/>
          <w:szCs w:val="20"/>
        </w:rPr>
      </w:pPr>
      <w:proofErr w:type="spellStart"/>
      <w:r w:rsidRPr="00C05B45">
        <w:rPr>
          <w:rFonts w:ascii="Calibri" w:hAnsi="Calibri" w:cs="Times New Roman"/>
          <w:b/>
          <w:bCs/>
          <w:szCs w:val="20"/>
        </w:rPr>
        <w:t>Naisel</w:t>
      </w:r>
      <w:proofErr w:type="spellEnd"/>
      <w:r w:rsidRPr="00C05B45">
        <w:rPr>
          <w:rFonts w:ascii="Calibri" w:hAnsi="Calibri" w:cs="Times New Roman"/>
          <w:b/>
          <w:bCs/>
          <w:szCs w:val="20"/>
        </w:rPr>
        <w:t xml:space="preserve"> Rafael Armenteros Piedra</w:t>
      </w:r>
    </w:p>
    <w:p w14:paraId="687FE614" w14:textId="6F752C63" w:rsidR="00886222" w:rsidRPr="00D20F85" w:rsidRDefault="00886222" w:rsidP="00C05B45">
      <w:pPr>
        <w:spacing w:before="0" w:after="0" w:line="276" w:lineRule="auto"/>
        <w:jc w:val="right"/>
        <w:rPr>
          <w:rFonts w:ascii="Times New Roman" w:hAnsi="Times New Roman" w:cs="Times New Roman"/>
        </w:rPr>
      </w:pPr>
      <w:r w:rsidRPr="00D20F85">
        <w:rPr>
          <w:rFonts w:ascii="Times New Roman" w:hAnsi="Times New Roman" w:cs="Times New Roman"/>
        </w:rPr>
        <w:t xml:space="preserve">Instituto Politécnico Nacional, México </w:t>
      </w:r>
    </w:p>
    <w:p w14:paraId="0DAA6A08" w14:textId="77777777" w:rsidR="00886222" w:rsidRPr="00C05B45" w:rsidRDefault="00886222" w:rsidP="00C05B45">
      <w:pPr>
        <w:spacing w:before="0" w:after="0" w:line="276" w:lineRule="auto"/>
        <w:jc w:val="right"/>
        <w:rPr>
          <w:rFonts w:ascii="Times New Roman" w:hAnsi="Times New Roman" w:cs="Times New Roman"/>
          <w:color w:val="FF0000"/>
        </w:rPr>
      </w:pPr>
      <w:r w:rsidRPr="00C05B45">
        <w:rPr>
          <w:rFonts w:ascii="Times New Roman" w:hAnsi="Times New Roman" w:cs="Times New Roman"/>
          <w:color w:val="FF0000"/>
        </w:rPr>
        <w:t xml:space="preserve">Narmenterosp2100@ alumno.ipn.mx </w:t>
      </w:r>
    </w:p>
    <w:p w14:paraId="5DB2636F" w14:textId="77777777" w:rsidR="00886222" w:rsidRPr="00D20F85" w:rsidRDefault="00886222" w:rsidP="00C05B45">
      <w:pPr>
        <w:spacing w:before="0" w:after="0" w:line="276" w:lineRule="auto"/>
        <w:jc w:val="right"/>
        <w:rPr>
          <w:rFonts w:ascii="Times New Roman" w:hAnsi="Times New Roman" w:cs="Times New Roman"/>
        </w:rPr>
      </w:pPr>
      <w:r w:rsidRPr="00D20F85">
        <w:rPr>
          <w:rFonts w:ascii="Times New Roman" w:hAnsi="Times New Roman" w:cs="Times New Roman"/>
        </w:rPr>
        <w:t xml:space="preserve">https://orcid.org/0000-0002-4642-5878 </w:t>
      </w:r>
    </w:p>
    <w:p w14:paraId="1F9D91D0" w14:textId="77777777" w:rsidR="00886222" w:rsidRDefault="00886222" w:rsidP="00886222">
      <w:pPr>
        <w:spacing w:line="360" w:lineRule="auto"/>
        <w:jc w:val="both"/>
        <w:rPr>
          <w:rFonts w:ascii="Times New Roman" w:hAnsi="Times New Roman" w:cs="Times New Roman"/>
        </w:rPr>
      </w:pPr>
    </w:p>
    <w:p w14:paraId="7AEF8F08" w14:textId="77777777" w:rsidR="00886222" w:rsidRDefault="00886222" w:rsidP="00886222">
      <w:pPr>
        <w:spacing w:line="360" w:lineRule="auto"/>
        <w:jc w:val="both"/>
        <w:rPr>
          <w:rFonts w:ascii="Times New Roman" w:hAnsi="Times New Roman" w:cs="Times New Roman"/>
        </w:rPr>
      </w:pPr>
    </w:p>
    <w:p w14:paraId="226077B5" w14:textId="77777777" w:rsidR="00C05B45" w:rsidRDefault="00C05B45" w:rsidP="00886222">
      <w:pPr>
        <w:spacing w:line="360" w:lineRule="auto"/>
        <w:jc w:val="both"/>
        <w:rPr>
          <w:rFonts w:ascii="Times New Roman" w:hAnsi="Times New Roman" w:cs="Times New Roman"/>
        </w:rPr>
      </w:pPr>
    </w:p>
    <w:p w14:paraId="636BBD17" w14:textId="77777777" w:rsidR="00C05B45" w:rsidRDefault="00C05B45" w:rsidP="00886222">
      <w:pPr>
        <w:spacing w:line="360" w:lineRule="auto"/>
        <w:jc w:val="both"/>
        <w:rPr>
          <w:rFonts w:ascii="Times New Roman" w:hAnsi="Times New Roman" w:cs="Times New Roman"/>
        </w:rPr>
      </w:pPr>
    </w:p>
    <w:p w14:paraId="60259394" w14:textId="66A0F26B" w:rsidR="007B3764" w:rsidRPr="00C05B45" w:rsidRDefault="00886222" w:rsidP="00372969">
      <w:pPr>
        <w:spacing w:before="0" w:after="0" w:line="360" w:lineRule="auto"/>
        <w:contextualSpacing/>
        <w:rPr>
          <w:rFonts w:ascii="Calibri" w:hAnsi="Calibri" w:cs="Calibri"/>
          <w:b/>
          <w:bCs/>
          <w:sz w:val="28"/>
          <w:szCs w:val="28"/>
        </w:rPr>
      </w:pPr>
      <w:r w:rsidRPr="00C05B45">
        <w:rPr>
          <w:rFonts w:ascii="Calibri" w:hAnsi="Calibri" w:cs="Calibri"/>
          <w:b/>
          <w:bCs/>
          <w:sz w:val="28"/>
          <w:szCs w:val="28"/>
        </w:rPr>
        <w:lastRenderedPageBreak/>
        <w:t>R</w:t>
      </w:r>
      <w:r w:rsidR="0036309C" w:rsidRPr="00C05B45">
        <w:rPr>
          <w:rFonts w:ascii="Calibri" w:hAnsi="Calibri" w:cs="Calibri"/>
          <w:b/>
          <w:bCs/>
          <w:sz w:val="28"/>
          <w:szCs w:val="28"/>
        </w:rPr>
        <w:t>esumen</w:t>
      </w:r>
    </w:p>
    <w:p w14:paraId="78BDEBBF" w14:textId="61F89855" w:rsidR="0036309C" w:rsidRPr="0036309C" w:rsidRDefault="000C7A4F" w:rsidP="00C05B45">
      <w:pPr>
        <w:spacing w:before="0" w:after="0" w:line="360" w:lineRule="auto"/>
        <w:contextualSpacing/>
        <w:jc w:val="both"/>
        <w:rPr>
          <w:rFonts w:ascii="Times New Roman" w:hAnsi="Times New Roman" w:cs="Times New Roman"/>
        </w:rPr>
      </w:pPr>
      <w:r>
        <w:rPr>
          <w:rFonts w:ascii="Times New Roman" w:hAnsi="Times New Roman" w:cs="Times New Roman"/>
        </w:rPr>
        <w:t>Las tecnologías de información</w:t>
      </w:r>
      <w:r w:rsidR="009503C3">
        <w:rPr>
          <w:rFonts w:ascii="Times New Roman" w:hAnsi="Times New Roman" w:cs="Times New Roman"/>
        </w:rPr>
        <w:t xml:space="preserve"> y comunicación </w:t>
      </w:r>
      <w:r w:rsidR="007E3533">
        <w:rPr>
          <w:rFonts w:ascii="Times New Roman" w:hAnsi="Times New Roman" w:cs="Times New Roman"/>
        </w:rPr>
        <w:t>han tomado un mayor auge y relevancia en los últimos</w:t>
      </w:r>
      <w:r w:rsidR="006049DA">
        <w:rPr>
          <w:rFonts w:ascii="Times New Roman" w:hAnsi="Times New Roman" w:cs="Times New Roman"/>
        </w:rPr>
        <w:t xml:space="preserve"> años</w:t>
      </w:r>
      <w:r w:rsidR="007440F7">
        <w:rPr>
          <w:rFonts w:ascii="Times New Roman" w:hAnsi="Times New Roman" w:cs="Times New Roman"/>
        </w:rPr>
        <w:t xml:space="preserve">, lo cual ha contribuido </w:t>
      </w:r>
      <w:r>
        <w:rPr>
          <w:rFonts w:ascii="Times New Roman" w:hAnsi="Times New Roman" w:cs="Times New Roman"/>
        </w:rPr>
        <w:t>a un mejor desarrollo</w:t>
      </w:r>
      <w:r w:rsidR="00710216">
        <w:rPr>
          <w:rFonts w:ascii="Times New Roman" w:hAnsi="Times New Roman" w:cs="Times New Roman"/>
        </w:rPr>
        <w:t xml:space="preserve"> de la sociedad</w:t>
      </w:r>
      <w:r w:rsidR="00586873">
        <w:rPr>
          <w:rFonts w:ascii="Times New Roman" w:hAnsi="Times New Roman" w:cs="Times New Roman"/>
        </w:rPr>
        <w:t xml:space="preserve">, </w:t>
      </w:r>
      <w:r w:rsidR="007440F7">
        <w:rPr>
          <w:rFonts w:ascii="Times New Roman" w:hAnsi="Times New Roman" w:cs="Times New Roman"/>
        </w:rPr>
        <w:t xml:space="preserve">pues ha permitido estimular </w:t>
      </w:r>
      <w:r w:rsidR="00586873">
        <w:rPr>
          <w:rFonts w:ascii="Times New Roman" w:hAnsi="Times New Roman" w:cs="Times New Roman"/>
        </w:rPr>
        <w:t>habilidades para la vida y el trabajo</w:t>
      </w:r>
      <w:r w:rsidR="00746934">
        <w:rPr>
          <w:rFonts w:ascii="Times New Roman" w:hAnsi="Times New Roman" w:cs="Times New Roman"/>
        </w:rPr>
        <w:t xml:space="preserve">. </w:t>
      </w:r>
      <w:r w:rsidR="007440F7">
        <w:rPr>
          <w:rFonts w:ascii="Times New Roman" w:hAnsi="Times New Roman" w:cs="Times New Roman"/>
        </w:rPr>
        <w:t xml:space="preserve">Sin embargo, en el caso de </w:t>
      </w:r>
      <w:r w:rsidR="00746934" w:rsidRPr="00746934">
        <w:rPr>
          <w:rFonts w:ascii="Times New Roman" w:hAnsi="Times New Roman" w:cs="Times New Roman"/>
        </w:rPr>
        <w:t>México</w:t>
      </w:r>
      <w:r w:rsidR="007440F7">
        <w:rPr>
          <w:rFonts w:ascii="Times New Roman" w:hAnsi="Times New Roman" w:cs="Times New Roman"/>
        </w:rPr>
        <w:t>,</w:t>
      </w:r>
      <w:r w:rsidR="00746934" w:rsidRPr="00746934">
        <w:rPr>
          <w:rFonts w:ascii="Times New Roman" w:hAnsi="Times New Roman" w:cs="Times New Roman"/>
        </w:rPr>
        <w:t xml:space="preserve"> el acceso a internet no es homogéneo en todo el país, a pesar de que es un servicio de alta prioridad</w:t>
      </w:r>
      <w:r w:rsidR="00746934">
        <w:rPr>
          <w:rFonts w:ascii="Times New Roman" w:hAnsi="Times New Roman" w:cs="Times New Roman"/>
        </w:rPr>
        <w:t xml:space="preserve"> </w:t>
      </w:r>
      <w:r w:rsidR="007440F7">
        <w:rPr>
          <w:rFonts w:ascii="Times New Roman" w:hAnsi="Times New Roman" w:cs="Times New Roman"/>
        </w:rPr>
        <w:t xml:space="preserve">y </w:t>
      </w:r>
      <w:r w:rsidR="00746934">
        <w:rPr>
          <w:rFonts w:ascii="Times New Roman" w:hAnsi="Times New Roman" w:cs="Times New Roman"/>
        </w:rPr>
        <w:t>con muchas ventajas</w:t>
      </w:r>
      <w:r w:rsidR="00746934" w:rsidRPr="00746934">
        <w:rPr>
          <w:rFonts w:ascii="Times New Roman" w:hAnsi="Times New Roman" w:cs="Times New Roman"/>
        </w:rPr>
        <w:t xml:space="preserve">, lo </w:t>
      </w:r>
      <w:r w:rsidR="007440F7">
        <w:rPr>
          <w:rFonts w:ascii="Times New Roman" w:hAnsi="Times New Roman" w:cs="Times New Roman"/>
        </w:rPr>
        <w:t xml:space="preserve">cual ha generado un incremento de la </w:t>
      </w:r>
      <w:r w:rsidR="00746934" w:rsidRPr="00746934">
        <w:rPr>
          <w:rFonts w:ascii="Times New Roman" w:hAnsi="Times New Roman" w:cs="Times New Roman"/>
        </w:rPr>
        <w:t>brecha digital en</w:t>
      </w:r>
      <w:r w:rsidR="007440F7">
        <w:rPr>
          <w:rFonts w:ascii="Times New Roman" w:hAnsi="Times New Roman" w:cs="Times New Roman"/>
        </w:rPr>
        <w:t>tre</w:t>
      </w:r>
      <w:r w:rsidR="00746934" w:rsidRPr="00746934">
        <w:rPr>
          <w:rFonts w:ascii="Times New Roman" w:hAnsi="Times New Roman" w:cs="Times New Roman"/>
        </w:rPr>
        <w:t xml:space="preserve"> zonas rurales y urbanas</w:t>
      </w:r>
      <w:r w:rsidR="00586873">
        <w:rPr>
          <w:rFonts w:ascii="Times New Roman" w:hAnsi="Times New Roman" w:cs="Times New Roman"/>
        </w:rPr>
        <w:t xml:space="preserve">. </w:t>
      </w:r>
      <w:r w:rsidR="009503C3">
        <w:rPr>
          <w:rFonts w:ascii="Times New Roman" w:hAnsi="Times New Roman" w:cs="Times New Roman"/>
        </w:rPr>
        <w:t>Por lo que</w:t>
      </w:r>
      <w:r w:rsidR="009503C3" w:rsidRPr="00DD1D49">
        <w:rPr>
          <w:rFonts w:ascii="Times New Roman" w:hAnsi="Times New Roman" w:cs="Times New Roman"/>
        </w:rPr>
        <w:t>, e</w:t>
      </w:r>
      <w:r w:rsidR="0036309C" w:rsidRPr="00DD1D49">
        <w:rPr>
          <w:rFonts w:ascii="Times New Roman" w:hAnsi="Times New Roman" w:cs="Times New Roman"/>
        </w:rPr>
        <w:t>l objetivo</w:t>
      </w:r>
      <w:r w:rsidR="009503C3" w:rsidRPr="00DD1D49">
        <w:rPr>
          <w:rFonts w:ascii="Times New Roman" w:hAnsi="Times New Roman" w:cs="Times New Roman"/>
        </w:rPr>
        <w:t xml:space="preserve"> </w:t>
      </w:r>
      <w:r w:rsidR="007440F7">
        <w:rPr>
          <w:rFonts w:ascii="Times New Roman" w:hAnsi="Times New Roman" w:cs="Times New Roman"/>
        </w:rPr>
        <w:t xml:space="preserve">de este trabajo </w:t>
      </w:r>
      <w:r w:rsidR="0036309C" w:rsidRPr="00DD1D49">
        <w:rPr>
          <w:rFonts w:ascii="Times New Roman" w:hAnsi="Times New Roman" w:cs="Times New Roman"/>
        </w:rPr>
        <w:t>fue analizar la importancia del acceso a internet y su relación con el ingreso y la educación en las comunidades rurales y urbanas</w:t>
      </w:r>
      <w:r w:rsidR="007440F7">
        <w:rPr>
          <w:rFonts w:ascii="Times New Roman" w:hAnsi="Times New Roman" w:cs="Times New Roman"/>
        </w:rPr>
        <w:t xml:space="preserve">. Para ello, se efectuó </w:t>
      </w:r>
      <w:r w:rsidR="0036309C" w:rsidRPr="00DD1D49">
        <w:rPr>
          <w:rFonts w:ascii="Times New Roman" w:hAnsi="Times New Roman" w:cs="Times New Roman"/>
        </w:rPr>
        <w:t>un análisis descriptivo por análisis no supervisado mediante una asociación de clúster de K-</w:t>
      </w:r>
      <w:proofErr w:type="spellStart"/>
      <w:r w:rsidR="0036309C" w:rsidRPr="00DD1D49">
        <w:rPr>
          <w:rFonts w:ascii="Times New Roman" w:hAnsi="Times New Roman" w:cs="Times New Roman"/>
        </w:rPr>
        <w:t>means</w:t>
      </w:r>
      <w:proofErr w:type="spellEnd"/>
      <w:r w:rsidR="0036309C" w:rsidRPr="00DD1D49">
        <w:rPr>
          <w:rFonts w:ascii="Times New Roman" w:hAnsi="Times New Roman" w:cs="Times New Roman"/>
        </w:rPr>
        <w:t xml:space="preserve"> del acceso a internet y del nivel de ingreso y escolaridad de las zonas rurales y urbanas de México. Los resultados</w:t>
      </w:r>
      <w:r w:rsidR="0036309C" w:rsidRPr="0036309C">
        <w:rPr>
          <w:rFonts w:ascii="Times New Roman" w:hAnsi="Times New Roman" w:cs="Times New Roman"/>
        </w:rPr>
        <w:t xml:space="preserve"> indican que el acceso al internet en las zonas urbanas ha </w:t>
      </w:r>
      <w:r w:rsidR="007440F7">
        <w:rPr>
          <w:rFonts w:ascii="Times New Roman" w:hAnsi="Times New Roman" w:cs="Times New Roman"/>
        </w:rPr>
        <w:t>provocado</w:t>
      </w:r>
      <w:r w:rsidR="0036309C" w:rsidRPr="0036309C">
        <w:rPr>
          <w:rFonts w:ascii="Times New Roman" w:hAnsi="Times New Roman" w:cs="Times New Roman"/>
        </w:rPr>
        <w:t xml:space="preserve"> un mayor ingreso económico</w:t>
      </w:r>
      <w:r w:rsidR="007440F7">
        <w:rPr>
          <w:rFonts w:ascii="Times New Roman" w:hAnsi="Times New Roman" w:cs="Times New Roman"/>
        </w:rPr>
        <w:t xml:space="preserve">, lo cual se asocia </w:t>
      </w:r>
      <w:r w:rsidR="0036309C" w:rsidRPr="0036309C">
        <w:rPr>
          <w:rFonts w:ascii="Times New Roman" w:hAnsi="Times New Roman" w:cs="Times New Roman"/>
        </w:rPr>
        <w:t>a un mayor nivel educativo</w:t>
      </w:r>
      <w:r w:rsidR="007440F7">
        <w:rPr>
          <w:rFonts w:ascii="Times New Roman" w:hAnsi="Times New Roman" w:cs="Times New Roman"/>
        </w:rPr>
        <w:t>;</w:t>
      </w:r>
      <w:r w:rsidR="0036309C" w:rsidRPr="0036309C">
        <w:rPr>
          <w:rFonts w:ascii="Times New Roman" w:hAnsi="Times New Roman" w:cs="Times New Roman"/>
        </w:rPr>
        <w:t xml:space="preserve"> en cambio</w:t>
      </w:r>
      <w:r w:rsidR="007440F7">
        <w:rPr>
          <w:rFonts w:ascii="Times New Roman" w:hAnsi="Times New Roman" w:cs="Times New Roman"/>
        </w:rPr>
        <w:t>,</w:t>
      </w:r>
      <w:r w:rsidR="0036309C" w:rsidRPr="0036309C">
        <w:rPr>
          <w:rFonts w:ascii="Times New Roman" w:hAnsi="Times New Roman" w:cs="Times New Roman"/>
        </w:rPr>
        <w:t xml:space="preserve"> en las zonas tanto rurales o urbanas donde no se usa el internet</w:t>
      </w:r>
      <w:r w:rsidR="007440F7">
        <w:rPr>
          <w:rFonts w:ascii="Times New Roman" w:hAnsi="Times New Roman" w:cs="Times New Roman"/>
        </w:rPr>
        <w:t>,</w:t>
      </w:r>
      <w:r w:rsidR="0036309C" w:rsidRPr="0036309C">
        <w:rPr>
          <w:rFonts w:ascii="Times New Roman" w:hAnsi="Times New Roman" w:cs="Times New Roman"/>
        </w:rPr>
        <w:t xml:space="preserve"> se tuvo un menor ingreso económico. </w:t>
      </w:r>
      <w:r w:rsidR="00586873">
        <w:rPr>
          <w:rFonts w:ascii="Times New Roman" w:hAnsi="Times New Roman" w:cs="Times New Roman"/>
        </w:rPr>
        <w:t xml:space="preserve">Se </w:t>
      </w:r>
      <w:r w:rsidR="00CB005A">
        <w:rPr>
          <w:rFonts w:ascii="Times New Roman" w:hAnsi="Times New Roman" w:cs="Times New Roman"/>
        </w:rPr>
        <w:t>conclu</w:t>
      </w:r>
      <w:r w:rsidR="00586873">
        <w:rPr>
          <w:rFonts w:ascii="Times New Roman" w:hAnsi="Times New Roman" w:cs="Times New Roman"/>
        </w:rPr>
        <w:t>ye</w:t>
      </w:r>
      <w:r w:rsidR="007440F7">
        <w:rPr>
          <w:rFonts w:ascii="Times New Roman" w:hAnsi="Times New Roman" w:cs="Times New Roman"/>
        </w:rPr>
        <w:t>, por tanto,</w:t>
      </w:r>
      <w:r w:rsidR="00586873">
        <w:rPr>
          <w:rFonts w:ascii="Times New Roman" w:hAnsi="Times New Roman" w:cs="Times New Roman"/>
        </w:rPr>
        <w:t xml:space="preserve"> </w:t>
      </w:r>
      <w:r w:rsidR="00CB005A">
        <w:rPr>
          <w:rFonts w:ascii="Times New Roman" w:hAnsi="Times New Roman" w:cs="Times New Roman"/>
        </w:rPr>
        <w:t>que</w:t>
      </w:r>
      <w:r w:rsidR="0036309C" w:rsidRPr="0036309C">
        <w:rPr>
          <w:rFonts w:ascii="Times New Roman" w:hAnsi="Times New Roman" w:cs="Times New Roman"/>
        </w:rPr>
        <w:t xml:space="preserve"> existe una brecha digital entre las zonas urbanas y zonas rurales y que el acceso a internet en la sociedad fomenta un aumento en el nivel educativo </w:t>
      </w:r>
      <w:r w:rsidR="007440F7">
        <w:rPr>
          <w:rFonts w:ascii="Times New Roman" w:hAnsi="Times New Roman" w:cs="Times New Roman"/>
        </w:rPr>
        <w:t xml:space="preserve">y económico </w:t>
      </w:r>
      <w:r w:rsidR="0036309C" w:rsidRPr="0036309C">
        <w:rPr>
          <w:rFonts w:ascii="Times New Roman" w:hAnsi="Times New Roman" w:cs="Times New Roman"/>
        </w:rPr>
        <w:t>de las personas.</w:t>
      </w:r>
    </w:p>
    <w:p w14:paraId="5919FD5A" w14:textId="55518011" w:rsidR="007B3764" w:rsidRDefault="0036309C" w:rsidP="00C05B45">
      <w:pPr>
        <w:spacing w:before="0" w:after="0" w:line="360" w:lineRule="auto"/>
        <w:contextualSpacing/>
        <w:jc w:val="both"/>
        <w:rPr>
          <w:rFonts w:ascii="Times New Roman" w:hAnsi="Times New Roman" w:cs="Times New Roman"/>
        </w:rPr>
      </w:pPr>
      <w:r w:rsidRPr="00C05B45">
        <w:rPr>
          <w:rFonts w:ascii="Calibri" w:hAnsi="Calibri" w:cs="Calibri"/>
          <w:b/>
          <w:bCs/>
          <w:sz w:val="28"/>
          <w:szCs w:val="28"/>
        </w:rPr>
        <w:t>Palabras</w:t>
      </w:r>
      <w:r w:rsidR="00CD2DD7" w:rsidRPr="00C05B45">
        <w:rPr>
          <w:rFonts w:ascii="Calibri" w:hAnsi="Calibri" w:cs="Calibri"/>
          <w:b/>
          <w:bCs/>
          <w:sz w:val="28"/>
          <w:szCs w:val="28"/>
        </w:rPr>
        <w:t xml:space="preserve"> </w:t>
      </w:r>
      <w:r w:rsidRPr="00C05B45">
        <w:rPr>
          <w:rFonts w:ascii="Calibri" w:hAnsi="Calibri" w:cs="Calibri"/>
          <w:b/>
          <w:bCs/>
          <w:sz w:val="28"/>
          <w:szCs w:val="28"/>
        </w:rPr>
        <w:t xml:space="preserve">clave: </w:t>
      </w:r>
      <w:r w:rsidR="007440F7">
        <w:rPr>
          <w:rFonts w:ascii="Times New Roman" w:hAnsi="Times New Roman" w:cs="Times New Roman"/>
        </w:rPr>
        <w:t>i</w:t>
      </w:r>
      <w:r w:rsidRPr="0036309C">
        <w:rPr>
          <w:rFonts w:ascii="Times New Roman" w:hAnsi="Times New Roman" w:cs="Times New Roman"/>
        </w:rPr>
        <w:t>nternet</w:t>
      </w:r>
      <w:r w:rsidR="007440F7">
        <w:rPr>
          <w:rFonts w:ascii="Times New Roman" w:hAnsi="Times New Roman" w:cs="Times New Roman"/>
        </w:rPr>
        <w:t>,</w:t>
      </w:r>
      <w:r w:rsidRPr="0036309C">
        <w:rPr>
          <w:rFonts w:ascii="Times New Roman" w:hAnsi="Times New Roman" w:cs="Times New Roman"/>
        </w:rPr>
        <w:t xml:space="preserve"> zona urbana</w:t>
      </w:r>
      <w:r w:rsidR="007440F7">
        <w:rPr>
          <w:rFonts w:ascii="Times New Roman" w:hAnsi="Times New Roman" w:cs="Times New Roman"/>
        </w:rPr>
        <w:t>,</w:t>
      </w:r>
      <w:r w:rsidRPr="0036309C">
        <w:rPr>
          <w:rFonts w:ascii="Times New Roman" w:hAnsi="Times New Roman" w:cs="Times New Roman"/>
        </w:rPr>
        <w:t xml:space="preserve"> zona rural</w:t>
      </w:r>
      <w:r w:rsidR="007440F7">
        <w:rPr>
          <w:rFonts w:ascii="Times New Roman" w:hAnsi="Times New Roman" w:cs="Times New Roman"/>
        </w:rPr>
        <w:t>,</w:t>
      </w:r>
      <w:r w:rsidRPr="0036309C">
        <w:rPr>
          <w:rFonts w:ascii="Times New Roman" w:hAnsi="Times New Roman" w:cs="Times New Roman"/>
        </w:rPr>
        <w:t xml:space="preserve"> ingreso</w:t>
      </w:r>
      <w:r w:rsidR="007440F7">
        <w:rPr>
          <w:rFonts w:ascii="Times New Roman" w:hAnsi="Times New Roman" w:cs="Times New Roman"/>
        </w:rPr>
        <w:t>,</w:t>
      </w:r>
      <w:r w:rsidRPr="0036309C">
        <w:rPr>
          <w:rFonts w:ascii="Times New Roman" w:hAnsi="Times New Roman" w:cs="Times New Roman"/>
        </w:rPr>
        <w:t xml:space="preserve"> educación</w:t>
      </w:r>
      <w:r w:rsidR="007440F7">
        <w:rPr>
          <w:rFonts w:ascii="Times New Roman" w:hAnsi="Times New Roman" w:cs="Times New Roman"/>
        </w:rPr>
        <w:t>.</w:t>
      </w:r>
    </w:p>
    <w:p w14:paraId="4F072519" w14:textId="77777777" w:rsidR="00C05B45" w:rsidRDefault="00C05B45" w:rsidP="00C05B45">
      <w:pPr>
        <w:spacing w:before="0" w:after="0" w:line="360" w:lineRule="auto"/>
        <w:contextualSpacing/>
        <w:jc w:val="both"/>
        <w:rPr>
          <w:rFonts w:ascii="Times New Roman" w:hAnsi="Times New Roman" w:cs="Times New Roman"/>
        </w:rPr>
      </w:pPr>
    </w:p>
    <w:p w14:paraId="454B1512" w14:textId="3024F868" w:rsidR="007B3764" w:rsidRPr="00C05B45" w:rsidRDefault="0036309C" w:rsidP="00372969">
      <w:pPr>
        <w:spacing w:before="0" w:after="0" w:line="360" w:lineRule="auto"/>
        <w:contextualSpacing/>
        <w:rPr>
          <w:rFonts w:ascii="Calibri" w:hAnsi="Calibri" w:cs="Calibri"/>
          <w:b/>
          <w:bCs/>
          <w:sz w:val="28"/>
          <w:szCs w:val="28"/>
        </w:rPr>
      </w:pPr>
      <w:proofErr w:type="spellStart"/>
      <w:r w:rsidRPr="00C05B45">
        <w:rPr>
          <w:rFonts w:ascii="Calibri" w:hAnsi="Calibri" w:cs="Calibri"/>
          <w:b/>
          <w:bCs/>
          <w:sz w:val="28"/>
          <w:szCs w:val="28"/>
        </w:rPr>
        <w:t>Abstract</w:t>
      </w:r>
      <w:proofErr w:type="spellEnd"/>
    </w:p>
    <w:p w14:paraId="3F2B94CD" w14:textId="171BE3BE" w:rsidR="004D4F82" w:rsidRPr="00692211" w:rsidRDefault="00586873" w:rsidP="00C05B45">
      <w:pPr>
        <w:spacing w:before="0" w:after="0" w:line="360" w:lineRule="auto"/>
        <w:contextualSpacing/>
        <w:jc w:val="both"/>
        <w:rPr>
          <w:rFonts w:ascii="Times New Roman" w:hAnsi="Times New Roman" w:cs="Times New Roman"/>
          <w:lang w:val="en-US"/>
        </w:rPr>
      </w:pPr>
      <w:r w:rsidRPr="00692211">
        <w:rPr>
          <w:rFonts w:ascii="Times New Roman" w:hAnsi="Times New Roman" w:cs="Times New Roman"/>
          <w:lang w:val="en-US"/>
        </w:rPr>
        <w:t>Information and communication technologies have taken on a greater boom and relevance in recent years and contribute to a better development of society, which fosters skills for life and work. In Mexico, Internet access is not homogeneous throughout the country, because despite the fact that it is a high-priority service with many advantages, access is not available in all areas; which implies a digital divide in rural and urban areas. Therefore, the objective was to analyze the importance of Internet access and its relationship with income and education in rural and urban communities, through the development of a descriptive analysis by unsupervised analysis through a K-means cluster association. Internet access and the level of income and schooling in rural and urban areas of Mexico. The results indicated that access to the Internet in urban areas has generated a higher economic income associated with a higher educational level, while in both rural and urban areas where the Internet is not used, there was a lower economic income. It is concluded that there is a digital gap between urban</w:t>
      </w:r>
      <w:r w:rsidR="00372969">
        <w:rPr>
          <w:rFonts w:ascii="Times New Roman" w:hAnsi="Times New Roman" w:cs="Times New Roman"/>
          <w:lang w:val="en-US"/>
        </w:rPr>
        <w:t xml:space="preserve"> </w:t>
      </w:r>
      <w:r w:rsidRPr="00692211">
        <w:rPr>
          <w:rFonts w:ascii="Times New Roman" w:hAnsi="Times New Roman" w:cs="Times New Roman"/>
          <w:lang w:val="en-US"/>
        </w:rPr>
        <w:lastRenderedPageBreak/>
        <w:t>and rural areas and that Internet access in society promotes an increase in the educational level of people, as well as generating an increase in economic income.</w:t>
      </w:r>
    </w:p>
    <w:p w14:paraId="1A0A6B61" w14:textId="02FD0168" w:rsidR="0036309C" w:rsidRDefault="0036309C" w:rsidP="00C05B45">
      <w:pPr>
        <w:spacing w:before="0" w:after="0" w:line="360" w:lineRule="auto"/>
        <w:contextualSpacing/>
        <w:jc w:val="both"/>
        <w:rPr>
          <w:rFonts w:ascii="Times New Roman" w:hAnsi="Times New Roman" w:cs="Times New Roman"/>
          <w:lang w:val="en-US"/>
        </w:rPr>
      </w:pPr>
      <w:proofErr w:type="spellStart"/>
      <w:r w:rsidRPr="00C05B45">
        <w:rPr>
          <w:rFonts w:ascii="Calibri" w:hAnsi="Calibri" w:cs="Calibri"/>
          <w:b/>
          <w:bCs/>
          <w:sz w:val="28"/>
          <w:szCs w:val="28"/>
        </w:rPr>
        <w:t>Keyword</w:t>
      </w:r>
      <w:proofErr w:type="spellEnd"/>
      <w:r w:rsidRPr="00C05B45">
        <w:rPr>
          <w:rFonts w:ascii="Calibri" w:hAnsi="Calibri" w:cs="Calibri"/>
          <w:b/>
          <w:bCs/>
          <w:sz w:val="28"/>
          <w:szCs w:val="28"/>
        </w:rPr>
        <w:t xml:space="preserve">: </w:t>
      </w:r>
      <w:r w:rsidRPr="00692211">
        <w:rPr>
          <w:rFonts w:ascii="Times New Roman" w:hAnsi="Times New Roman" w:cs="Times New Roman"/>
          <w:lang w:val="en-US"/>
        </w:rPr>
        <w:t xml:space="preserve">Internet; urban </w:t>
      </w:r>
      <w:r w:rsidR="00C62085" w:rsidRPr="00692211">
        <w:rPr>
          <w:rFonts w:ascii="Times New Roman" w:hAnsi="Times New Roman" w:cs="Times New Roman"/>
          <w:lang w:val="en-US"/>
        </w:rPr>
        <w:t>a</w:t>
      </w:r>
      <w:r w:rsidRPr="00692211">
        <w:rPr>
          <w:rFonts w:ascii="Times New Roman" w:hAnsi="Times New Roman" w:cs="Times New Roman"/>
          <w:lang w:val="en-US"/>
        </w:rPr>
        <w:t>rea; rural area; income; education</w:t>
      </w:r>
    </w:p>
    <w:p w14:paraId="2FFBE85A" w14:textId="77777777" w:rsidR="001D178A" w:rsidRDefault="001D178A" w:rsidP="00C05B45">
      <w:pPr>
        <w:spacing w:before="0" w:after="0" w:line="360" w:lineRule="auto"/>
        <w:contextualSpacing/>
        <w:jc w:val="both"/>
        <w:rPr>
          <w:rFonts w:ascii="Times New Roman" w:hAnsi="Times New Roman" w:cs="Times New Roman"/>
          <w:lang w:val="en-US"/>
        </w:rPr>
      </w:pPr>
    </w:p>
    <w:p w14:paraId="229C2A74" w14:textId="77777777" w:rsidR="001D178A" w:rsidRPr="001D178A" w:rsidRDefault="001D178A" w:rsidP="001D178A">
      <w:pPr>
        <w:spacing w:before="0" w:after="0" w:line="360" w:lineRule="auto"/>
        <w:contextualSpacing/>
        <w:jc w:val="both"/>
        <w:rPr>
          <w:rFonts w:ascii="Calibri" w:hAnsi="Calibri" w:cs="Calibri"/>
          <w:b/>
          <w:bCs/>
          <w:sz w:val="28"/>
          <w:szCs w:val="28"/>
        </w:rPr>
      </w:pPr>
      <w:r w:rsidRPr="001D178A">
        <w:rPr>
          <w:rFonts w:ascii="Calibri" w:hAnsi="Calibri" w:cs="Calibri"/>
          <w:b/>
          <w:bCs/>
          <w:sz w:val="28"/>
          <w:szCs w:val="28"/>
        </w:rPr>
        <w:t>Resumo</w:t>
      </w:r>
    </w:p>
    <w:p w14:paraId="5C157C1B" w14:textId="77777777" w:rsidR="001D178A" w:rsidRPr="001D178A" w:rsidRDefault="001D178A" w:rsidP="001D178A">
      <w:pPr>
        <w:spacing w:before="0" w:after="0" w:line="360" w:lineRule="auto"/>
        <w:contextualSpacing/>
        <w:jc w:val="both"/>
        <w:rPr>
          <w:rFonts w:ascii="Times New Roman" w:hAnsi="Times New Roman" w:cs="Times New Roman"/>
          <w:lang w:val="en-US"/>
        </w:rPr>
      </w:pPr>
      <w:r w:rsidRPr="001D178A">
        <w:rPr>
          <w:rFonts w:ascii="Times New Roman" w:hAnsi="Times New Roman" w:cs="Times New Roman"/>
          <w:lang w:val="en-US"/>
        </w:rPr>
        <w:t xml:space="preserve">As </w:t>
      </w:r>
      <w:proofErr w:type="spellStart"/>
      <w:r w:rsidRPr="001D178A">
        <w:rPr>
          <w:rFonts w:ascii="Times New Roman" w:hAnsi="Times New Roman" w:cs="Times New Roman"/>
          <w:lang w:val="en-US"/>
        </w:rPr>
        <w:t>tecnologias</w:t>
      </w:r>
      <w:proofErr w:type="spellEnd"/>
      <w:r w:rsidRPr="001D178A">
        <w:rPr>
          <w:rFonts w:ascii="Times New Roman" w:hAnsi="Times New Roman" w:cs="Times New Roman"/>
          <w:lang w:val="en-US"/>
        </w:rPr>
        <w:t xml:space="preserve"> de </w:t>
      </w:r>
      <w:proofErr w:type="spellStart"/>
      <w:r w:rsidRPr="001D178A">
        <w:rPr>
          <w:rFonts w:ascii="Times New Roman" w:hAnsi="Times New Roman" w:cs="Times New Roman"/>
          <w:lang w:val="en-US"/>
        </w:rPr>
        <w:t>informação</w:t>
      </w:r>
      <w:proofErr w:type="spellEnd"/>
      <w:r w:rsidRPr="001D178A">
        <w:rPr>
          <w:rFonts w:ascii="Times New Roman" w:hAnsi="Times New Roman" w:cs="Times New Roman"/>
          <w:lang w:val="en-US"/>
        </w:rPr>
        <w:t xml:space="preserve"> e </w:t>
      </w:r>
      <w:proofErr w:type="spellStart"/>
      <w:r w:rsidRPr="001D178A">
        <w:rPr>
          <w:rFonts w:ascii="Times New Roman" w:hAnsi="Times New Roman" w:cs="Times New Roman"/>
          <w:lang w:val="en-US"/>
        </w:rPr>
        <w:t>comunicação</w:t>
      </w:r>
      <w:proofErr w:type="spellEnd"/>
      <w:r w:rsidRPr="001D178A">
        <w:rPr>
          <w:rFonts w:ascii="Times New Roman" w:hAnsi="Times New Roman" w:cs="Times New Roman"/>
          <w:lang w:val="en-US"/>
        </w:rPr>
        <w:t xml:space="preserve"> </w:t>
      </w:r>
      <w:proofErr w:type="spellStart"/>
      <w:r w:rsidRPr="001D178A">
        <w:rPr>
          <w:rFonts w:ascii="Times New Roman" w:hAnsi="Times New Roman" w:cs="Times New Roman"/>
          <w:lang w:val="en-US"/>
        </w:rPr>
        <w:t>tornaram</w:t>
      </w:r>
      <w:proofErr w:type="spellEnd"/>
      <w:r w:rsidRPr="001D178A">
        <w:rPr>
          <w:rFonts w:ascii="Times New Roman" w:hAnsi="Times New Roman" w:cs="Times New Roman"/>
          <w:lang w:val="en-US"/>
        </w:rPr>
        <w:t xml:space="preserve">-se </w:t>
      </w:r>
      <w:proofErr w:type="spellStart"/>
      <w:r w:rsidRPr="001D178A">
        <w:rPr>
          <w:rFonts w:ascii="Times New Roman" w:hAnsi="Times New Roman" w:cs="Times New Roman"/>
          <w:lang w:val="en-US"/>
        </w:rPr>
        <w:t>mais</w:t>
      </w:r>
      <w:proofErr w:type="spellEnd"/>
      <w:r w:rsidRPr="001D178A">
        <w:rPr>
          <w:rFonts w:ascii="Times New Roman" w:hAnsi="Times New Roman" w:cs="Times New Roman"/>
          <w:lang w:val="en-US"/>
        </w:rPr>
        <w:t xml:space="preserve"> </w:t>
      </w:r>
      <w:proofErr w:type="spellStart"/>
      <w:r w:rsidRPr="001D178A">
        <w:rPr>
          <w:rFonts w:ascii="Times New Roman" w:hAnsi="Times New Roman" w:cs="Times New Roman"/>
          <w:lang w:val="en-US"/>
        </w:rPr>
        <w:t>importantes</w:t>
      </w:r>
      <w:proofErr w:type="spellEnd"/>
      <w:r w:rsidRPr="001D178A">
        <w:rPr>
          <w:rFonts w:ascii="Times New Roman" w:hAnsi="Times New Roman" w:cs="Times New Roman"/>
          <w:lang w:val="en-US"/>
        </w:rPr>
        <w:t xml:space="preserve"> e </w:t>
      </w:r>
      <w:proofErr w:type="spellStart"/>
      <w:r w:rsidRPr="001D178A">
        <w:rPr>
          <w:rFonts w:ascii="Times New Roman" w:hAnsi="Times New Roman" w:cs="Times New Roman"/>
          <w:lang w:val="en-US"/>
        </w:rPr>
        <w:t>relevantes</w:t>
      </w:r>
      <w:proofErr w:type="spellEnd"/>
      <w:r w:rsidRPr="001D178A">
        <w:rPr>
          <w:rFonts w:ascii="Times New Roman" w:hAnsi="Times New Roman" w:cs="Times New Roman"/>
          <w:lang w:val="en-US"/>
        </w:rPr>
        <w:t xml:space="preserve"> </w:t>
      </w:r>
      <w:proofErr w:type="spellStart"/>
      <w:r w:rsidRPr="001D178A">
        <w:rPr>
          <w:rFonts w:ascii="Times New Roman" w:hAnsi="Times New Roman" w:cs="Times New Roman"/>
          <w:lang w:val="en-US"/>
        </w:rPr>
        <w:t>nos</w:t>
      </w:r>
      <w:proofErr w:type="spellEnd"/>
      <w:r w:rsidRPr="001D178A">
        <w:rPr>
          <w:rFonts w:ascii="Times New Roman" w:hAnsi="Times New Roman" w:cs="Times New Roman"/>
          <w:lang w:val="en-US"/>
        </w:rPr>
        <w:t xml:space="preserve"> </w:t>
      </w:r>
      <w:proofErr w:type="spellStart"/>
      <w:r w:rsidRPr="001D178A">
        <w:rPr>
          <w:rFonts w:ascii="Times New Roman" w:hAnsi="Times New Roman" w:cs="Times New Roman"/>
          <w:lang w:val="en-US"/>
        </w:rPr>
        <w:t>últimos</w:t>
      </w:r>
      <w:proofErr w:type="spellEnd"/>
      <w:r w:rsidRPr="001D178A">
        <w:rPr>
          <w:rFonts w:ascii="Times New Roman" w:hAnsi="Times New Roman" w:cs="Times New Roman"/>
          <w:lang w:val="en-US"/>
        </w:rPr>
        <w:t xml:space="preserve"> </w:t>
      </w:r>
      <w:proofErr w:type="spellStart"/>
      <w:r w:rsidRPr="001D178A">
        <w:rPr>
          <w:rFonts w:ascii="Times New Roman" w:hAnsi="Times New Roman" w:cs="Times New Roman"/>
          <w:lang w:val="en-US"/>
        </w:rPr>
        <w:t>anos</w:t>
      </w:r>
      <w:proofErr w:type="spellEnd"/>
      <w:r w:rsidRPr="001D178A">
        <w:rPr>
          <w:rFonts w:ascii="Times New Roman" w:hAnsi="Times New Roman" w:cs="Times New Roman"/>
          <w:lang w:val="en-US"/>
        </w:rPr>
        <w:t xml:space="preserve">, o que </w:t>
      </w:r>
      <w:proofErr w:type="spellStart"/>
      <w:r w:rsidRPr="001D178A">
        <w:rPr>
          <w:rFonts w:ascii="Times New Roman" w:hAnsi="Times New Roman" w:cs="Times New Roman"/>
          <w:lang w:val="en-US"/>
        </w:rPr>
        <w:t>tem</w:t>
      </w:r>
      <w:proofErr w:type="spellEnd"/>
      <w:r w:rsidRPr="001D178A">
        <w:rPr>
          <w:rFonts w:ascii="Times New Roman" w:hAnsi="Times New Roman" w:cs="Times New Roman"/>
          <w:lang w:val="en-US"/>
        </w:rPr>
        <w:t xml:space="preserve"> </w:t>
      </w:r>
      <w:proofErr w:type="spellStart"/>
      <w:r w:rsidRPr="001D178A">
        <w:rPr>
          <w:rFonts w:ascii="Times New Roman" w:hAnsi="Times New Roman" w:cs="Times New Roman"/>
          <w:lang w:val="en-US"/>
        </w:rPr>
        <w:t>contribuído</w:t>
      </w:r>
      <w:proofErr w:type="spellEnd"/>
      <w:r w:rsidRPr="001D178A">
        <w:rPr>
          <w:rFonts w:ascii="Times New Roman" w:hAnsi="Times New Roman" w:cs="Times New Roman"/>
          <w:lang w:val="en-US"/>
        </w:rPr>
        <w:t xml:space="preserve"> para um </w:t>
      </w:r>
      <w:proofErr w:type="spellStart"/>
      <w:r w:rsidRPr="001D178A">
        <w:rPr>
          <w:rFonts w:ascii="Times New Roman" w:hAnsi="Times New Roman" w:cs="Times New Roman"/>
          <w:lang w:val="en-US"/>
        </w:rPr>
        <w:t>melhor</w:t>
      </w:r>
      <w:proofErr w:type="spellEnd"/>
      <w:r w:rsidRPr="001D178A">
        <w:rPr>
          <w:rFonts w:ascii="Times New Roman" w:hAnsi="Times New Roman" w:cs="Times New Roman"/>
          <w:lang w:val="en-US"/>
        </w:rPr>
        <w:t xml:space="preserve"> </w:t>
      </w:r>
      <w:proofErr w:type="spellStart"/>
      <w:r w:rsidRPr="001D178A">
        <w:rPr>
          <w:rFonts w:ascii="Times New Roman" w:hAnsi="Times New Roman" w:cs="Times New Roman"/>
          <w:lang w:val="en-US"/>
        </w:rPr>
        <w:t>desenvolvimento</w:t>
      </w:r>
      <w:proofErr w:type="spellEnd"/>
      <w:r w:rsidRPr="001D178A">
        <w:rPr>
          <w:rFonts w:ascii="Times New Roman" w:hAnsi="Times New Roman" w:cs="Times New Roman"/>
          <w:lang w:val="en-US"/>
        </w:rPr>
        <w:t xml:space="preserve"> da </w:t>
      </w:r>
      <w:proofErr w:type="spellStart"/>
      <w:r w:rsidRPr="001D178A">
        <w:rPr>
          <w:rFonts w:ascii="Times New Roman" w:hAnsi="Times New Roman" w:cs="Times New Roman"/>
          <w:lang w:val="en-US"/>
        </w:rPr>
        <w:t>sociedade</w:t>
      </w:r>
      <w:proofErr w:type="spellEnd"/>
      <w:r w:rsidRPr="001D178A">
        <w:rPr>
          <w:rFonts w:ascii="Times New Roman" w:hAnsi="Times New Roman" w:cs="Times New Roman"/>
          <w:lang w:val="en-US"/>
        </w:rPr>
        <w:t xml:space="preserve">, pois </w:t>
      </w:r>
      <w:proofErr w:type="spellStart"/>
      <w:r w:rsidRPr="001D178A">
        <w:rPr>
          <w:rFonts w:ascii="Times New Roman" w:hAnsi="Times New Roman" w:cs="Times New Roman"/>
          <w:lang w:val="en-US"/>
        </w:rPr>
        <w:t>tem</w:t>
      </w:r>
      <w:proofErr w:type="spellEnd"/>
      <w:r w:rsidRPr="001D178A">
        <w:rPr>
          <w:rFonts w:ascii="Times New Roman" w:hAnsi="Times New Roman" w:cs="Times New Roman"/>
          <w:lang w:val="en-US"/>
        </w:rPr>
        <w:t xml:space="preserve"> </w:t>
      </w:r>
      <w:proofErr w:type="spellStart"/>
      <w:r w:rsidRPr="001D178A">
        <w:rPr>
          <w:rFonts w:ascii="Times New Roman" w:hAnsi="Times New Roman" w:cs="Times New Roman"/>
          <w:lang w:val="en-US"/>
        </w:rPr>
        <w:t>permitido</w:t>
      </w:r>
      <w:proofErr w:type="spellEnd"/>
      <w:r w:rsidRPr="001D178A">
        <w:rPr>
          <w:rFonts w:ascii="Times New Roman" w:hAnsi="Times New Roman" w:cs="Times New Roman"/>
          <w:lang w:val="en-US"/>
        </w:rPr>
        <w:t xml:space="preserve"> </w:t>
      </w:r>
      <w:proofErr w:type="spellStart"/>
      <w:r w:rsidRPr="001D178A">
        <w:rPr>
          <w:rFonts w:ascii="Times New Roman" w:hAnsi="Times New Roman" w:cs="Times New Roman"/>
          <w:lang w:val="en-US"/>
        </w:rPr>
        <w:t>estimular</w:t>
      </w:r>
      <w:proofErr w:type="spellEnd"/>
      <w:r w:rsidRPr="001D178A">
        <w:rPr>
          <w:rFonts w:ascii="Times New Roman" w:hAnsi="Times New Roman" w:cs="Times New Roman"/>
          <w:lang w:val="en-US"/>
        </w:rPr>
        <w:t xml:space="preserve"> </w:t>
      </w:r>
      <w:proofErr w:type="spellStart"/>
      <w:r w:rsidRPr="001D178A">
        <w:rPr>
          <w:rFonts w:ascii="Times New Roman" w:hAnsi="Times New Roman" w:cs="Times New Roman"/>
          <w:lang w:val="en-US"/>
        </w:rPr>
        <w:t>competências</w:t>
      </w:r>
      <w:proofErr w:type="spellEnd"/>
      <w:r w:rsidRPr="001D178A">
        <w:rPr>
          <w:rFonts w:ascii="Times New Roman" w:hAnsi="Times New Roman" w:cs="Times New Roman"/>
          <w:lang w:val="en-US"/>
        </w:rPr>
        <w:t xml:space="preserve"> para a </w:t>
      </w:r>
      <w:proofErr w:type="spellStart"/>
      <w:r w:rsidRPr="001D178A">
        <w:rPr>
          <w:rFonts w:ascii="Times New Roman" w:hAnsi="Times New Roman" w:cs="Times New Roman"/>
          <w:lang w:val="en-US"/>
        </w:rPr>
        <w:t>vida</w:t>
      </w:r>
      <w:proofErr w:type="spellEnd"/>
      <w:r w:rsidRPr="001D178A">
        <w:rPr>
          <w:rFonts w:ascii="Times New Roman" w:hAnsi="Times New Roman" w:cs="Times New Roman"/>
          <w:lang w:val="en-US"/>
        </w:rPr>
        <w:t xml:space="preserve"> e para o </w:t>
      </w:r>
      <w:proofErr w:type="spellStart"/>
      <w:r w:rsidRPr="001D178A">
        <w:rPr>
          <w:rFonts w:ascii="Times New Roman" w:hAnsi="Times New Roman" w:cs="Times New Roman"/>
          <w:lang w:val="en-US"/>
        </w:rPr>
        <w:t>trabalho</w:t>
      </w:r>
      <w:proofErr w:type="spellEnd"/>
      <w:r w:rsidRPr="001D178A">
        <w:rPr>
          <w:rFonts w:ascii="Times New Roman" w:hAnsi="Times New Roman" w:cs="Times New Roman"/>
          <w:lang w:val="en-US"/>
        </w:rPr>
        <w:t xml:space="preserve">. No </w:t>
      </w:r>
      <w:proofErr w:type="spellStart"/>
      <w:r w:rsidRPr="001D178A">
        <w:rPr>
          <w:rFonts w:ascii="Times New Roman" w:hAnsi="Times New Roman" w:cs="Times New Roman"/>
          <w:lang w:val="en-US"/>
        </w:rPr>
        <w:t>entanto</w:t>
      </w:r>
      <w:proofErr w:type="spellEnd"/>
      <w:r w:rsidRPr="001D178A">
        <w:rPr>
          <w:rFonts w:ascii="Times New Roman" w:hAnsi="Times New Roman" w:cs="Times New Roman"/>
          <w:lang w:val="en-US"/>
        </w:rPr>
        <w:t xml:space="preserve">, no </w:t>
      </w:r>
      <w:proofErr w:type="spellStart"/>
      <w:r w:rsidRPr="001D178A">
        <w:rPr>
          <w:rFonts w:ascii="Times New Roman" w:hAnsi="Times New Roman" w:cs="Times New Roman"/>
          <w:lang w:val="en-US"/>
        </w:rPr>
        <w:t>caso</w:t>
      </w:r>
      <w:proofErr w:type="spellEnd"/>
      <w:r w:rsidRPr="001D178A">
        <w:rPr>
          <w:rFonts w:ascii="Times New Roman" w:hAnsi="Times New Roman" w:cs="Times New Roman"/>
          <w:lang w:val="en-US"/>
        </w:rPr>
        <w:t xml:space="preserve"> do México, o </w:t>
      </w:r>
      <w:proofErr w:type="spellStart"/>
      <w:r w:rsidRPr="001D178A">
        <w:rPr>
          <w:rFonts w:ascii="Times New Roman" w:hAnsi="Times New Roman" w:cs="Times New Roman"/>
          <w:lang w:val="en-US"/>
        </w:rPr>
        <w:t>acesso</w:t>
      </w:r>
      <w:proofErr w:type="spellEnd"/>
      <w:r w:rsidRPr="001D178A">
        <w:rPr>
          <w:rFonts w:ascii="Times New Roman" w:hAnsi="Times New Roman" w:cs="Times New Roman"/>
          <w:lang w:val="en-US"/>
        </w:rPr>
        <w:t xml:space="preserve"> à Internet </w:t>
      </w:r>
      <w:proofErr w:type="spellStart"/>
      <w:r w:rsidRPr="001D178A">
        <w:rPr>
          <w:rFonts w:ascii="Times New Roman" w:hAnsi="Times New Roman" w:cs="Times New Roman"/>
          <w:lang w:val="en-US"/>
        </w:rPr>
        <w:t>não</w:t>
      </w:r>
      <w:proofErr w:type="spellEnd"/>
      <w:r w:rsidRPr="001D178A">
        <w:rPr>
          <w:rFonts w:ascii="Times New Roman" w:hAnsi="Times New Roman" w:cs="Times New Roman"/>
          <w:lang w:val="en-US"/>
        </w:rPr>
        <w:t xml:space="preserve"> é </w:t>
      </w:r>
      <w:proofErr w:type="spellStart"/>
      <w:r w:rsidRPr="001D178A">
        <w:rPr>
          <w:rFonts w:ascii="Times New Roman" w:hAnsi="Times New Roman" w:cs="Times New Roman"/>
          <w:lang w:val="en-US"/>
        </w:rPr>
        <w:t>homogéneo</w:t>
      </w:r>
      <w:proofErr w:type="spellEnd"/>
      <w:r w:rsidRPr="001D178A">
        <w:rPr>
          <w:rFonts w:ascii="Times New Roman" w:hAnsi="Times New Roman" w:cs="Times New Roman"/>
          <w:lang w:val="en-US"/>
        </w:rPr>
        <w:t xml:space="preserve"> </w:t>
      </w:r>
      <w:proofErr w:type="spellStart"/>
      <w:r w:rsidRPr="001D178A">
        <w:rPr>
          <w:rFonts w:ascii="Times New Roman" w:hAnsi="Times New Roman" w:cs="Times New Roman"/>
          <w:lang w:val="en-US"/>
        </w:rPr>
        <w:t>em</w:t>
      </w:r>
      <w:proofErr w:type="spellEnd"/>
      <w:r w:rsidRPr="001D178A">
        <w:rPr>
          <w:rFonts w:ascii="Times New Roman" w:hAnsi="Times New Roman" w:cs="Times New Roman"/>
          <w:lang w:val="en-US"/>
        </w:rPr>
        <w:t xml:space="preserve"> </w:t>
      </w:r>
      <w:proofErr w:type="spellStart"/>
      <w:r w:rsidRPr="001D178A">
        <w:rPr>
          <w:rFonts w:ascii="Times New Roman" w:hAnsi="Times New Roman" w:cs="Times New Roman"/>
          <w:lang w:val="en-US"/>
        </w:rPr>
        <w:t>todo</w:t>
      </w:r>
      <w:proofErr w:type="spellEnd"/>
      <w:r w:rsidRPr="001D178A">
        <w:rPr>
          <w:rFonts w:ascii="Times New Roman" w:hAnsi="Times New Roman" w:cs="Times New Roman"/>
          <w:lang w:val="en-US"/>
        </w:rPr>
        <w:t xml:space="preserve"> o </w:t>
      </w:r>
      <w:proofErr w:type="spellStart"/>
      <w:r w:rsidRPr="001D178A">
        <w:rPr>
          <w:rFonts w:ascii="Times New Roman" w:hAnsi="Times New Roman" w:cs="Times New Roman"/>
          <w:lang w:val="en-US"/>
        </w:rPr>
        <w:t>país</w:t>
      </w:r>
      <w:proofErr w:type="spellEnd"/>
      <w:r w:rsidRPr="001D178A">
        <w:rPr>
          <w:rFonts w:ascii="Times New Roman" w:hAnsi="Times New Roman" w:cs="Times New Roman"/>
          <w:lang w:val="en-US"/>
        </w:rPr>
        <w:t xml:space="preserve">, </w:t>
      </w:r>
      <w:proofErr w:type="spellStart"/>
      <w:r w:rsidRPr="001D178A">
        <w:rPr>
          <w:rFonts w:ascii="Times New Roman" w:hAnsi="Times New Roman" w:cs="Times New Roman"/>
          <w:lang w:val="en-US"/>
        </w:rPr>
        <w:t>apesar</w:t>
      </w:r>
      <w:proofErr w:type="spellEnd"/>
      <w:r w:rsidRPr="001D178A">
        <w:rPr>
          <w:rFonts w:ascii="Times New Roman" w:hAnsi="Times New Roman" w:cs="Times New Roman"/>
          <w:lang w:val="en-US"/>
        </w:rPr>
        <w:t xml:space="preserve"> de ser um </w:t>
      </w:r>
      <w:proofErr w:type="spellStart"/>
      <w:r w:rsidRPr="001D178A">
        <w:rPr>
          <w:rFonts w:ascii="Times New Roman" w:hAnsi="Times New Roman" w:cs="Times New Roman"/>
          <w:lang w:val="en-US"/>
        </w:rPr>
        <w:t>serviço</w:t>
      </w:r>
      <w:proofErr w:type="spellEnd"/>
      <w:r w:rsidRPr="001D178A">
        <w:rPr>
          <w:rFonts w:ascii="Times New Roman" w:hAnsi="Times New Roman" w:cs="Times New Roman"/>
          <w:lang w:val="en-US"/>
        </w:rPr>
        <w:t xml:space="preserve"> de </w:t>
      </w:r>
      <w:proofErr w:type="spellStart"/>
      <w:r w:rsidRPr="001D178A">
        <w:rPr>
          <w:rFonts w:ascii="Times New Roman" w:hAnsi="Times New Roman" w:cs="Times New Roman"/>
          <w:lang w:val="en-US"/>
        </w:rPr>
        <w:t>alta</w:t>
      </w:r>
      <w:proofErr w:type="spellEnd"/>
      <w:r w:rsidRPr="001D178A">
        <w:rPr>
          <w:rFonts w:ascii="Times New Roman" w:hAnsi="Times New Roman" w:cs="Times New Roman"/>
          <w:lang w:val="en-US"/>
        </w:rPr>
        <w:t xml:space="preserve"> </w:t>
      </w:r>
      <w:proofErr w:type="spellStart"/>
      <w:r w:rsidRPr="001D178A">
        <w:rPr>
          <w:rFonts w:ascii="Times New Roman" w:hAnsi="Times New Roman" w:cs="Times New Roman"/>
          <w:lang w:val="en-US"/>
        </w:rPr>
        <w:t>prioridade</w:t>
      </w:r>
      <w:proofErr w:type="spellEnd"/>
      <w:r w:rsidRPr="001D178A">
        <w:rPr>
          <w:rFonts w:ascii="Times New Roman" w:hAnsi="Times New Roman" w:cs="Times New Roman"/>
          <w:lang w:val="en-US"/>
        </w:rPr>
        <w:t xml:space="preserve"> e com </w:t>
      </w:r>
      <w:proofErr w:type="spellStart"/>
      <w:r w:rsidRPr="001D178A">
        <w:rPr>
          <w:rFonts w:ascii="Times New Roman" w:hAnsi="Times New Roman" w:cs="Times New Roman"/>
          <w:lang w:val="en-US"/>
        </w:rPr>
        <w:t>muitas</w:t>
      </w:r>
      <w:proofErr w:type="spellEnd"/>
      <w:r w:rsidRPr="001D178A">
        <w:rPr>
          <w:rFonts w:ascii="Times New Roman" w:hAnsi="Times New Roman" w:cs="Times New Roman"/>
          <w:lang w:val="en-US"/>
        </w:rPr>
        <w:t xml:space="preserve"> </w:t>
      </w:r>
      <w:proofErr w:type="spellStart"/>
      <w:r w:rsidRPr="001D178A">
        <w:rPr>
          <w:rFonts w:ascii="Times New Roman" w:hAnsi="Times New Roman" w:cs="Times New Roman"/>
          <w:lang w:val="en-US"/>
        </w:rPr>
        <w:t>vantagens</w:t>
      </w:r>
      <w:proofErr w:type="spellEnd"/>
      <w:r w:rsidRPr="001D178A">
        <w:rPr>
          <w:rFonts w:ascii="Times New Roman" w:hAnsi="Times New Roman" w:cs="Times New Roman"/>
          <w:lang w:val="en-US"/>
        </w:rPr>
        <w:t xml:space="preserve">, o que </w:t>
      </w:r>
      <w:proofErr w:type="spellStart"/>
      <w:r w:rsidRPr="001D178A">
        <w:rPr>
          <w:rFonts w:ascii="Times New Roman" w:hAnsi="Times New Roman" w:cs="Times New Roman"/>
          <w:lang w:val="en-US"/>
        </w:rPr>
        <w:t>gerou</w:t>
      </w:r>
      <w:proofErr w:type="spellEnd"/>
      <w:r w:rsidRPr="001D178A">
        <w:rPr>
          <w:rFonts w:ascii="Times New Roman" w:hAnsi="Times New Roman" w:cs="Times New Roman"/>
          <w:lang w:val="en-US"/>
        </w:rPr>
        <w:t xml:space="preserve"> um </w:t>
      </w:r>
      <w:proofErr w:type="spellStart"/>
      <w:r w:rsidRPr="001D178A">
        <w:rPr>
          <w:rFonts w:ascii="Times New Roman" w:hAnsi="Times New Roman" w:cs="Times New Roman"/>
          <w:lang w:val="en-US"/>
        </w:rPr>
        <w:t>aumento</w:t>
      </w:r>
      <w:proofErr w:type="spellEnd"/>
      <w:r w:rsidRPr="001D178A">
        <w:rPr>
          <w:rFonts w:ascii="Times New Roman" w:hAnsi="Times New Roman" w:cs="Times New Roman"/>
          <w:lang w:val="en-US"/>
        </w:rPr>
        <w:t xml:space="preserve"> da </w:t>
      </w:r>
      <w:proofErr w:type="spellStart"/>
      <w:r w:rsidRPr="001D178A">
        <w:rPr>
          <w:rFonts w:ascii="Times New Roman" w:hAnsi="Times New Roman" w:cs="Times New Roman"/>
          <w:lang w:val="en-US"/>
        </w:rPr>
        <w:t>exclusão</w:t>
      </w:r>
      <w:proofErr w:type="spellEnd"/>
      <w:r w:rsidRPr="001D178A">
        <w:rPr>
          <w:rFonts w:ascii="Times New Roman" w:hAnsi="Times New Roman" w:cs="Times New Roman"/>
          <w:lang w:val="en-US"/>
        </w:rPr>
        <w:t xml:space="preserve"> digital entre </w:t>
      </w:r>
      <w:proofErr w:type="spellStart"/>
      <w:r w:rsidRPr="001D178A">
        <w:rPr>
          <w:rFonts w:ascii="Times New Roman" w:hAnsi="Times New Roman" w:cs="Times New Roman"/>
          <w:lang w:val="en-US"/>
        </w:rPr>
        <w:t>áreas</w:t>
      </w:r>
      <w:proofErr w:type="spellEnd"/>
      <w:r w:rsidRPr="001D178A">
        <w:rPr>
          <w:rFonts w:ascii="Times New Roman" w:hAnsi="Times New Roman" w:cs="Times New Roman"/>
          <w:lang w:val="en-US"/>
        </w:rPr>
        <w:t xml:space="preserve"> </w:t>
      </w:r>
      <w:proofErr w:type="spellStart"/>
      <w:r w:rsidRPr="001D178A">
        <w:rPr>
          <w:rFonts w:ascii="Times New Roman" w:hAnsi="Times New Roman" w:cs="Times New Roman"/>
          <w:lang w:val="en-US"/>
        </w:rPr>
        <w:t>rurais</w:t>
      </w:r>
      <w:proofErr w:type="spellEnd"/>
      <w:r w:rsidRPr="001D178A">
        <w:rPr>
          <w:rFonts w:ascii="Times New Roman" w:hAnsi="Times New Roman" w:cs="Times New Roman"/>
          <w:lang w:val="en-US"/>
        </w:rPr>
        <w:t xml:space="preserve"> e </w:t>
      </w:r>
      <w:proofErr w:type="spellStart"/>
      <w:r w:rsidRPr="001D178A">
        <w:rPr>
          <w:rFonts w:ascii="Times New Roman" w:hAnsi="Times New Roman" w:cs="Times New Roman"/>
          <w:lang w:val="en-US"/>
        </w:rPr>
        <w:t>urbanas</w:t>
      </w:r>
      <w:proofErr w:type="spellEnd"/>
      <w:r w:rsidRPr="001D178A">
        <w:rPr>
          <w:rFonts w:ascii="Times New Roman" w:hAnsi="Times New Roman" w:cs="Times New Roman"/>
          <w:lang w:val="en-US"/>
        </w:rPr>
        <w:t xml:space="preserve">. </w:t>
      </w:r>
      <w:proofErr w:type="spellStart"/>
      <w:r w:rsidRPr="001D178A">
        <w:rPr>
          <w:rFonts w:ascii="Times New Roman" w:hAnsi="Times New Roman" w:cs="Times New Roman"/>
          <w:lang w:val="en-US"/>
        </w:rPr>
        <w:t>Portanto</w:t>
      </w:r>
      <w:proofErr w:type="spellEnd"/>
      <w:r w:rsidRPr="001D178A">
        <w:rPr>
          <w:rFonts w:ascii="Times New Roman" w:hAnsi="Times New Roman" w:cs="Times New Roman"/>
          <w:lang w:val="en-US"/>
        </w:rPr>
        <w:t xml:space="preserve">, o </w:t>
      </w:r>
      <w:proofErr w:type="spellStart"/>
      <w:r w:rsidRPr="001D178A">
        <w:rPr>
          <w:rFonts w:ascii="Times New Roman" w:hAnsi="Times New Roman" w:cs="Times New Roman"/>
          <w:lang w:val="en-US"/>
        </w:rPr>
        <w:t>objetivo</w:t>
      </w:r>
      <w:proofErr w:type="spellEnd"/>
      <w:r w:rsidRPr="001D178A">
        <w:rPr>
          <w:rFonts w:ascii="Times New Roman" w:hAnsi="Times New Roman" w:cs="Times New Roman"/>
          <w:lang w:val="en-US"/>
        </w:rPr>
        <w:t xml:space="preserve"> </w:t>
      </w:r>
      <w:proofErr w:type="spellStart"/>
      <w:r w:rsidRPr="001D178A">
        <w:rPr>
          <w:rFonts w:ascii="Times New Roman" w:hAnsi="Times New Roman" w:cs="Times New Roman"/>
          <w:lang w:val="en-US"/>
        </w:rPr>
        <w:t>deste</w:t>
      </w:r>
      <w:proofErr w:type="spellEnd"/>
      <w:r w:rsidRPr="001D178A">
        <w:rPr>
          <w:rFonts w:ascii="Times New Roman" w:hAnsi="Times New Roman" w:cs="Times New Roman"/>
          <w:lang w:val="en-US"/>
        </w:rPr>
        <w:t xml:space="preserve"> </w:t>
      </w:r>
      <w:proofErr w:type="spellStart"/>
      <w:r w:rsidRPr="001D178A">
        <w:rPr>
          <w:rFonts w:ascii="Times New Roman" w:hAnsi="Times New Roman" w:cs="Times New Roman"/>
          <w:lang w:val="en-US"/>
        </w:rPr>
        <w:t>trabalho</w:t>
      </w:r>
      <w:proofErr w:type="spellEnd"/>
      <w:r w:rsidRPr="001D178A">
        <w:rPr>
          <w:rFonts w:ascii="Times New Roman" w:hAnsi="Times New Roman" w:cs="Times New Roman"/>
          <w:lang w:val="en-US"/>
        </w:rPr>
        <w:t xml:space="preserve"> </w:t>
      </w:r>
      <w:proofErr w:type="spellStart"/>
      <w:r w:rsidRPr="001D178A">
        <w:rPr>
          <w:rFonts w:ascii="Times New Roman" w:hAnsi="Times New Roman" w:cs="Times New Roman"/>
          <w:lang w:val="en-US"/>
        </w:rPr>
        <w:t>foi</w:t>
      </w:r>
      <w:proofErr w:type="spellEnd"/>
      <w:r w:rsidRPr="001D178A">
        <w:rPr>
          <w:rFonts w:ascii="Times New Roman" w:hAnsi="Times New Roman" w:cs="Times New Roman"/>
          <w:lang w:val="en-US"/>
        </w:rPr>
        <w:t xml:space="preserve"> </w:t>
      </w:r>
      <w:proofErr w:type="spellStart"/>
      <w:r w:rsidRPr="001D178A">
        <w:rPr>
          <w:rFonts w:ascii="Times New Roman" w:hAnsi="Times New Roman" w:cs="Times New Roman"/>
          <w:lang w:val="en-US"/>
        </w:rPr>
        <w:t>analisar</w:t>
      </w:r>
      <w:proofErr w:type="spellEnd"/>
      <w:r w:rsidRPr="001D178A">
        <w:rPr>
          <w:rFonts w:ascii="Times New Roman" w:hAnsi="Times New Roman" w:cs="Times New Roman"/>
          <w:lang w:val="en-US"/>
        </w:rPr>
        <w:t xml:space="preserve"> </w:t>
      </w:r>
      <w:proofErr w:type="gramStart"/>
      <w:r w:rsidRPr="001D178A">
        <w:rPr>
          <w:rFonts w:ascii="Times New Roman" w:hAnsi="Times New Roman" w:cs="Times New Roman"/>
          <w:lang w:val="en-US"/>
        </w:rPr>
        <w:t>a</w:t>
      </w:r>
      <w:proofErr w:type="gramEnd"/>
      <w:r w:rsidRPr="001D178A">
        <w:rPr>
          <w:rFonts w:ascii="Times New Roman" w:hAnsi="Times New Roman" w:cs="Times New Roman"/>
          <w:lang w:val="en-US"/>
        </w:rPr>
        <w:t xml:space="preserve"> </w:t>
      </w:r>
      <w:proofErr w:type="spellStart"/>
      <w:r w:rsidRPr="001D178A">
        <w:rPr>
          <w:rFonts w:ascii="Times New Roman" w:hAnsi="Times New Roman" w:cs="Times New Roman"/>
          <w:lang w:val="en-US"/>
        </w:rPr>
        <w:t>importância</w:t>
      </w:r>
      <w:proofErr w:type="spellEnd"/>
      <w:r w:rsidRPr="001D178A">
        <w:rPr>
          <w:rFonts w:ascii="Times New Roman" w:hAnsi="Times New Roman" w:cs="Times New Roman"/>
          <w:lang w:val="en-US"/>
        </w:rPr>
        <w:t xml:space="preserve"> do </w:t>
      </w:r>
      <w:proofErr w:type="spellStart"/>
      <w:r w:rsidRPr="001D178A">
        <w:rPr>
          <w:rFonts w:ascii="Times New Roman" w:hAnsi="Times New Roman" w:cs="Times New Roman"/>
          <w:lang w:val="en-US"/>
        </w:rPr>
        <w:t>acesso</w:t>
      </w:r>
      <w:proofErr w:type="spellEnd"/>
      <w:r w:rsidRPr="001D178A">
        <w:rPr>
          <w:rFonts w:ascii="Times New Roman" w:hAnsi="Times New Roman" w:cs="Times New Roman"/>
          <w:lang w:val="en-US"/>
        </w:rPr>
        <w:t xml:space="preserve"> à Internet e </w:t>
      </w:r>
      <w:proofErr w:type="spellStart"/>
      <w:r w:rsidRPr="001D178A">
        <w:rPr>
          <w:rFonts w:ascii="Times New Roman" w:hAnsi="Times New Roman" w:cs="Times New Roman"/>
          <w:lang w:val="en-US"/>
        </w:rPr>
        <w:t>sua</w:t>
      </w:r>
      <w:proofErr w:type="spellEnd"/>
      <w:r w:rsidRPr="001D178A">
        <w:rPr>
          <w:rFonts w:ascii="Times New Roman" w:hAnsi="Times New Roman" w:cs="Times New Roman"/>
          <w:lang w:val="en-US"/>
        </w:rPr>
        <w:t xml:space="preserve"> </w:t>
      </w:r>
      <w:proofErr w:type="spellStart"/>
      <w:r w:rsidRPr="001D178A">
        <w:rPr>
          <w:rFonts w:ascii="Times New Roman" w:hAnsi="Times New Roman" w:cs="Times New Roman"/>
          <w:lang w:val="en-US"/>
        </w:rPr>
        <w:t>relação</w:t>
      </w:r>
      <w:proofErr w:type="spellEnd"/>
      <w:r w:rsidRPr="001D178A">
        <w:rPr>
          <w:rFonts w:ascii="Times New Roman" w:hAnsi="Times New Roman" w:cs="Times New Roman"/>
          <w:lang w:val="en-US"/>
        </w:rPr>
        <w:t xml:space="preserve"> com a </w:t>
      </w:r>
      <w:proofErr w:type="spellStart"/>
      <w:r w:rsidRPr="001D178A">
        <w:rPr>
          <w:rFonts w:ascii="Times New Roman" w:hAnsi="Times New Roman" w:cs="Times New Roman"/>
          <w:lang w:val="en-US"/>
        </w:rPr>
        <w:t>renda</w:t>
      </w:r>
      <w:proofErr w:type="spellEnd"/>
      <w:r w:rsidRPr="001D178A">
        <w:rPr>
          <w:rFonts w:ascii="Times New Roman" w:hAnsi="Times New Roman" w:cs="Times New Roman"/>
          <w:lang w:val="en-US"/>
        </w:rPr>
        <w:t xml:space="preserve"> e a </w:t>
      </w:r>
      <w:proofErr w:type="spellStart"/>
      <w:r w:rsidRPr="001D178A">
        <w:rPr>
          <w:rFonts w:ascii="Times New Roman" w:hAnsi="Times New Roman" w:cs="Times New Roman"/>
          <w:lang w:val="en-US"/>
        </w:rPr>
        <w:t>educação</w:t>
      </w:r>
      <w:proofErr w:type="spellEnd"/>
      <w:r w:rsidRPr="001D178A">
        <w:rPr>
          <w:rFonts w:ascii="Times New Roman" w:hAnsi="Times New Roman" w:cs="Times New Roman"/>
          <w:lang w:val="en-US"/>
        </w:rPr>
        <w:t xml:space="preserve"> </w:t>
      </w:r>
      <w:proofErr w:type="spellStart"/>
      <w:r w:rsidRPr="001D178A">
        <w:rPr>
          <w:rFonts w:ascii="Times New Roman" w:hAnsi="Times New Roman" w:cs="Times New Roman"/>
          <w:lang w:val="en-US"/>
        </w:rPr>
        <w:t>em</w:t>
      </w:r>
      <w:proofErr w:type="spellEnd"/>
      <w:r w:rsidRPr="001D178A">
        <w:rPr>
          <w:rFonts w:ascii="Times New Roman" w:hAnsi="Times New Roman" w:cs="Times New Roman"/>
          <w:lang w:val="en-US"/>
        </w:rPr>
        <w:t xml:space="preserve"> </w:t>
      </w:r>
      <w:proofErr w:type="spellStart"/>
      <w:r w:rsidRPr="001D178A">
        <w:rPr>
          <w:rFonts w:ascii="Times New Roman" w:hAnsi="Times New Roman" w:cs="Times New Roman"/>
          <w:lang w:val="en-US"/>
        </w:rPr>
        <w:t>comunidades</w:t>
      </w:r>
      <w:proofErr w:type="spellEnd"/>
      <w:r w:rsidRPr="001D178A">
        <w:rPr>
          <w:rFonts w:ascii="Times New Roman" w:hAnsi="Times New Roman" w:cs="Times New Roman"/>
          <w:lang w:val="en-US"/>
        </w:rPr>
        <w:t xml:space="preserve"> </w:t>
      </w:r>
      <w:proofErr w:type="spellStart"/>
      <w:r w:rsidRPr="001D178A">
        <w:rPr>
          <w:rFonts w:ascii="Times New Roman" w:hAnsi="Times New Roman" w:cs="Times New Roman"/>
          <w:lang w:val="en-US"/>
        </w:rPr>
        <w:t>rurais</w:t>
      </w:r>
      <w:proofErr w:type="spellEnd"/>
      <w:r w:rsidRPr="001D178A">
        <w:rPr>
          <w:rFonts w:ascii="Times New Roman" w:hAnsi="Times New Roman" w:cs="Times New Roman"/>
          <w:lang w:val="en-US"/>
        </w:rPr>
        <w:t xml:space="preserve"> e </w:t>
      </w:r>
      <w:proofErr w:type="spellStart"/>
      <w:r w:rsidRPr="001D178A">
        <w:rPr>
          <w:rFonts w:ascii="Times New Roman" w:hAnsi="Times New Roman" w:cs="Times New Roman"/>
          <w:lang w:val="en-US"/>
        </w:rPr>
        <w:t>urbanas</w:t>
      </w:r>
      <w:proofErr w:type="spellEnd"/>
      <w:r w:rsidRPr="001D178A">
        <w:rPr>
          <w:rFonts w:ascii="Times New Roman" w:hAnsi="Times New Roman" w:cs="Times New Roman"/>
          <w:lang w:val="en-US"/>
        </w:rPr>
        <w:t xml:space="preserve">. Para tanto, </w:t>
      </w:r>
      <w:proofErr w:type="spellStart"/>
      <w:r w:rsidRPr="001D178A">
        <w:rPr>
          <w:rFonts w:ascii="Times New Roman" w:hAnsi="Times New Roman" w:cs="Times New Roman"/>
          <w:lang w:val="en-US"/>
        </w:rPr>
        <w:t>foi</w:t>
      </w:r>
      <w:proofErr w:type="spellEnd"/>
      <w:r w:rsidRPr="001D178A">
        <w:rPr>
          <w:rFonts w:ascii="Times New Roman" w:hAnsi="Times New Roman" w:cs="Times New Roman"/>
          <w:lang w:val="en-US"/>
        </w:rPr>
        <w:t xml:space="preserve"> </w:t>
      </w:r>
      <w:proofErr w:type="spellStart"/>
      <w:r w:rsidRPr="001D178A">
        <w:rPr>
          <w:rFonts w:ascii="Times New Roman" w:hAnsi="Times New Roman" w:cs="Times New Roman"/>
          <w:lang w:val="en-US"/>
        </w:rPr>
        <w:t>realizada</w:t>
      </w:r>
      <w:proofErr w:type="spellEnd"/>
      <w:r w:rsidRPr="001D178A">
        <w:rPr>
          <w:rFonts w:ascii="Times New Roman" w:hAnsi="Times New Roman" w:cs="Times New Roman"/>
          <w:lang w:val="en-US"/>
        </w:rPr>
        <w:t xml:space="preserve"> </w:t>
      </w:r>
      <w:proofErr w:type="spellStart"/>
      <w:r w:rsidRPr="001D178A">
        <w:rPr>
          <w:rFonts w:ascii="Times New Roman" w:hAnsi="Times New Roman" w:cs="Times New Roman"/>
          <w:lang w:val="en-US"/>
        </w:rPr>
        <w:t>uma</w:t>
      </w:r>
      <w:proofErr w:type="spellEnd"/>
      <w:r w:rsidRPr="001D178A">
        <w:rPr>
          <w:rFonts w:ascii="Times New Roman" w:hAnsi="Times New Roman" w:cs="Times New Roman"/>
          <w:lang w:val="en-US"/>
        </w:rPr>
        <w:t xml:space="preserve"> </w:t>
      </w:r>
      <w:proofErr w:type="spellStart"/>
      <w:r w:rsidRPr="001D178A">
        <w:rPr>
          <w:rFonts w:ascii="Times New Roman" w:hAnsi="Times New Roman" w:cs="Times New Roman"/>
          <w:lang w:val="en-US"/>
        </w:rPr>
        <w:t>análise</w:t>
      </w:r>
      <w:proofErr w:type="spellEnd"/>
      <w:r w:rsidRPr="001D178A">
        <w:rPr>
          <w:rFonts w:ascii="Times New Roman" w:hAnsi="Times New Roman" w:cs="Times New Roman"/>
          <w:lang w:val="en-US"/>
        </w:rPr>
        <w:t xml:space="preserve"> </w:t>
      </w:r>
      <w:proofErr w:type="spellStart"/>
      <w:r w:rsidRPr="001D178A">
        <w:rPr>
          <w:rFonts w:ascii="Times New Roman" w:hAnsi="Times New Roman" w:cs="Times New Roman"/>
          <w:lang w:val="en-US"/>
        </w:rPr>
        <w:t>descritiva</w:t>
      </w:r>
      <w:proofErr w:type="spellEnd"/>
      <w:r w:rsidRPr="001D178A">
        <w:rPr>
          <w:rFonts w:ascii="Times New Roman" w:hAnsi="Times New Roman" w:cs="Times New Roman"/>
          <w:lang w:val="en-US"/>
        </w:rPr>
        <w:t xml:space="preserve"> </w:t>
      </w:r>
      <w:proofErr w:type="spellStart"/>
      <w:r w:rsidRPr="001D178A">
        <w:rPr>
          <w:rFonts w:ascii="Times New Roman" w:hAnsi="Times New Roman" w:cs="Times New Roman"/>
          <w:lang w:val="en-US"/>
        </w:rPr>
        <w:t>por</w:t>
      </w:r>
      <w:proofErr w:type="spellEnd"/>
      <w:r w:rsidRPr="001D178A">
        <w:rPr>
          <w:rFonts w:ascii="Times New Roman" w:hAnsi="Times New Roman" w:cs="Times New Roman"/>
          <w:lang w:val="en-US"/>
        </w:rPr>
        <w:t xml:space="preserve"> </w:t>
      </w:r>
      <w:proofErr w:type="spellStart"/>
      <w:r w:rsidRPr="001D178A">
        <w:rPr>
          <w:rFonts w:ascii="Times New Roman" w:hAnsi="Times New Roman" w:cs="Times New Roman"/>
          <w:lang w:val="en-US"/>
        </w:rPr>
        <w:t>meio</w:t>
      </w:r>
      <w:proofErr w:type="spellEnd"/>
      <w:r w:rsidRPr="001D178A">
        <w:rPr>
          <w:rFonts w:ascii="Times New Roman" w:hAnsi="Times New Roman" w:cs="Times New Roman"/>
          <w:lang w:val="en-US"/>
        </w:rPr>
        <w:t xml:space="preserve"> de </w:t>
      </w:r>
      <w:proofErr w:type="spellStart"/>
      <w:r w:rsidRPr="001D178A">
        <w:rPr>
          <w:rFonts w:ascii="Times New Roman" w:hAnsi="Times New Roman" w:cs="Times New Roman"/>
          <w:lang w:val="en-US"/>
        </w:rPr>
        <w:t>uma</w:t>
      </w:r>
      <w:proofErr w:type="spellEnd"/>
      <w:r w:rsidRPr="001D178A">
        <w:rPr>
          <w:rFonts w:ascii="Times New Roman" w:hAnsi="Times New Roman" w:cs="Times New Roman"/>
          <w:lang w:val="en-US"/>
        </w:rPr>
        <w:t xml:space="preserve"> </w:t>
      </w:r>
      <w:proofErr w:type="spellStart"/>
      <w:r w:rsidRPr="001D178A">
        <w:rPr>
          <w:rFonts w:ascii="Times New Roman" w:hAnsi="Times New Roman" w:cs="Times New Roman"/>
          <w:lang w:val="en-US"/>
        </w:rPr>
        <w:t>análise</w:t>
      </w:r>
      <w:proofErr w:type="spellEnd"/>
      <w:r w:rsidRPr="001D178A">
        <w:rPr>
          <w:rFonts w:ascii="Times New Roman" w:hAnsi="Times New Roman" w:cs="Times New Roman"/>
          <w:lang w:val="en-US"/>
        </w:rPr>
        <w:t xml:space="preserve"> </w:t>
      </w:r>
      <w:proofErr w:type="spellStart"/>
      <w:r w:rsidRPr="001D178A">
        <w:rPr>
          <w:rFonts w:ascii="Times New Roman" w:hAnsi="Times New Roman" w:cs="Times New Roman"/>
          <w:lang w:val="en-US"/>
        </w:rPr>
        <w:t>não</w:t>
      </w:r>
      <w:proofErr w:type="spellEnd"/>
      <w:r w:rsidRPr="001D178A">
        <w:rPr>
          <w:rFonts w:ascii="Times New Roman" w:hAnsi="Times New Roman" w:cs="Times New Roman"/>
          <w:lang w:val="en-US"/>
        </w:rPr>
        <w:t xml:space="preserve"> </w:t>
      </w:r>
      <w:proofErr w:type="spellStart"/>
      <w:r w:rsidRPr="001D178A">
        <w:rPr>
          <w:rFonts w:ascii="Times New Roman" w:hAnsi="Times New Roman" w:cs="Times New Roman"/>
          <w:lang w:val="en-US"/>
        </w:rPr>
        <w:t>supervisionada</w:t>
      </w:r>
      <w:proofErr w:type="spellEnd"/>
      <w:r w:rsidRPr="001D178A">
        <w:rPr>
          <w:rFonts w:ascii="Times New Roman" w:hAnsi="Times New Roman" w:cs="Times New Roman"/>
          <w:lang w:val="en-US"/>
        </w:rPr>
        <w:t xml:space="preserve"> </w:t>
      </w:r>
      <w:proofErr w:type="spellStart"/>
      <w:r w:rsidRPr="001D178A">
        <w:rPr>
          <w:rFonts w:ascii="Times New Roman" w:hAnsi="Times New Roman" w:cs="Times New Roman"/>
          <w:lang w:val="en-US"/>
        </w:rPr>
        <w:t>através</w:t>
      </w:r>
      <w:proofErr w:type="spellEnd"/>
      <w:r w:rsidRPr="001D178A">
        <w:rPr>
          <w:rFonts w:ascii="Times New Roman" w:hAnsi="Times New Roman" w:cs="Times New Roman"/>
          <w:lang w:val="en-US"/>
        </w:rPr>
        <w:t xml:space="preserve"> de </w:t>
      </w:r>
      <w:proofErr w:type="spellStart"/>
      <w:r w:rsidRPr="001D178A">
        <w:rPr>
          <w:rFonts w:ascii="Times New Roman" w:hAnsi="Times New Roman" w:cs="Times New Roman"/>
          <w:lang w:val="en-US"/>
        </w:rPr>
        <w:t>uma</w:t>
      </w:r>
      <w:proofErr w:type="spellEnd"/>
      <w:r w:rsidRPr="001D178A">
        <w:rPr>
          <w:rFonts w:ascii="Times New Roman" w:hAnsi="Times New Roman" w:cs="Times New Roman"/>
          <w:lang w:val="en-US"/>
        </w:rPr>
        <w:t xml:space="preserve"> </w:t>
      </w:r>
      <w:proofErr w:type="spellStart"/>
      <w:r w:rsidRPr="001D178A">
        <w:rPr>
          <w:rFonts w:ascii="Times New Roman" w:hAnsi="Times New Roman" w:cs="Times New Roman"/>
          <w:lang w:val="en-US"/>
        </w:rPr>
        <w:t>associação</w:t>
      </w:r>
      <w:proofErr w:type="spellEnd"/>
      <w:r w:rsidRPr="001D178A">
        <w:rPr>
          <w:rFonts w:ascii="Times New Roman" w:hAnsi="Times New Roman" w:cs="Times New Roman"/>
          <w:lang w:val="en-US"/>
        </w:rPr>
        <w:t xml:space="preserve"> de cluster K-means de </w:t>
      </w:r>
      <w:proofErr w:type="spellStart"/>
      <w:r w:rsidRPr="001D178A">
        <w:rPr>
          <w:rFonts w:ascii="Times New Roman" w:hAnsi="Times New Roman" w:cs="Times New Roman"/>
          <w:lang w:val="en-US"/>
        </w:rPr>
        <w:t>acesso</w:t>
      </w:r>
      <w:proofErr w:type="spellEnd"/>
      <w:r w:rsidRPr="001D178A">
        <w:rPr>
          <w:rFonts w:ascii="Times New Roman" w:hAnsi="Times New Roman" w:cs="Times New Roman"/>
          <w:lang w:val="en-US"/>
        </w:rPr>
        <w:t xml:space="preserve"> à Internet e </w:t>
      </w:r>
      <w:proofErr w:type="spellStart"/>
      <w:r w:rsidRPr="001D178A">
        <w:rPr>
          <w:rFonts w:ascii="Times New Roman" w:hAnsi="Times New Roman" w:cs="Times New Roman"/>
          <w:lang w:val="en-US"/>
        </w:rPr>
        <w:t>nível</w:t>
      </w:r>
      <w:proofErr w:type="spellEnd"/>
      <w:r w:rsidRPr="001D178A">
        <w:rPr>
          <w:rFonts w:ascii="Times New Roman" w:hAnsi="Times New Roman" w:cs="Times New Roman"/>
          <w:lang w:val="en-US"/>
        </w:rPr>
        <w:t xml:space="preserve"> de </w:t>
      </w:r>
      <w:proofErr w:type="spellStart"/>
      <w:r w:rsidRPr="001D178A">
        <w:rPr>
          <w:rFonts w:ascii="Times New Roman" w:hAnsi="Times New Roman" w:cs="Times New Roman"/>
          <w:lang w:val="en-US"/>
        </w:rPr>
        <w:t>renda</w:t>
      </w:r>
      <w:proofErr w:type="spellEnd"/>
      <w:r w:rsidRPr="001D178A">
        <w:rPr>
          <w:rFonts w:ascii="Times New Roman" w:hAnsi="Times New Roman" w:cs="Times New Roman"/>
          <w:lang w:val="en-US"/>
        </w:rPr>
        <w:t xml:space="preserve"> e </w:t>
      </w:r>
      <w:proofErr w:type="spellStart"/>
      <w:r w:rsidRPr="001D178A">
        <w:rPr>
          <w:rFonts w:ascii="Times New Roman" w:hAnsi="Times New Roman" w:cs="Times New Roman"/>
          <w:lang w:val="en-US"/>
        </w:rPr>
        <w:t>escolaridade</w:t>
      </w:r>
      <w:proofErr w:type="spellEnd"/>
      <w:r w:rsidRPr="001D178A">
        <w:rPr>
          <w:rFonts w:ascii="Times New Roman" w:hAnsi="Times New Roman" w:cs="Times New Roman"/>
          <w:lang w:val="en-US"/>
        </w:rPr>
        <w:t xml:space="preserve"> </w:t>
      </w:r>
      <w:proofErr w:type="spellStart"/>
      <w:r w:rsidRPr="001D178A">
        <w:rPr>
          <w:rFonts w:ascii="Times New Roman" w:hAnsi="Times New Roman" w:cs="Times New Roman"/>
          <w:lang w:val="en-US"/>
        </w:rPr>
        <w:t>em</w:t>
      </w:r>
      <w:proofErr w:type="spellEnd"/>
      <w:r w:rsidRPr="001D178A">
        <w:rPr>
          <w:rFonts w:ascii="Times New Roman" w:hAnsi="Times New Roman" w:cs="Times New Roman"/>
          <w:lang w:val="en-US"/>
        </w:rPr>
        <w:t xml:space="preserve"> </w:t>
      </w:r>
      <w:proofErr w:type="spellStart"/>
      <w:r w:rsidRPr="001D178A">
        <w:rPr>
          <w:rFonts w:ascii="Times New Roman" w:hAnsi="Times New Roman" w:cs="Times New Roman"/>
          <w:lang w:val="en-US"/>
        </w:rPr>
        <w:t>áreas</w:t>
      </w:r>
      <w:proofErr w:type="spellEnd"/>
      <w:r w:rsidRPr="001D178A">
        <w:rPr>
          <w:rFonts w:ascii="Times New Roman" w:hAnsi="Times New Roman" w:cs="Times New Roman"/>
          <w:lang w:val="en-US"/>
        </w:rPr>
        <w:t xml:space="preserve"> </w:t>
      </w:r>
      <w:proofErr w:type="spellStart"/>
      <w:r w:rsidRPr="001D178A">
        <w:rPr>
          <w:rFonts w:ascii="Times New Roman" w:hAnsi="Times New Roman" w:cs="Times New Roman"/>
          <w:lang w:val="en-US"/>
        </w:rPr>
        <w:t>rurais</w:t>
      </w:r>
      <w:proofErr w:type="spellEnd"/>
      <w:r w:rsidRPr="001D178A">
        <w:rPr>
          <w:rFonts w:ascii="Times New Roman" w:hAnsi="Times New Roman" w:cs="Times New Roman"/>
          <w:lang w:val="en-US"/>
        </w:rPr>
        <w:t xml:space="preserve"> e </w:t>
      </w:r>
      <w:proofErr w:type="spellStart"/>
      <w:r w:rsidRPr="001D178A">
        <w:rPr>
          <w:rFonts w:ascii="Times New Roman" w:hAnsi="Times New Roman" w:cs="Times New Roman"/>
          <w:lang w:val="en-US"/>
        </w:rPr>
        <w:t>urbanas</w:t>
      </w:r>
      <w:proofErr w:type="spellEnd"/>
      <w:r w:rsidRPr="001D178A">
        <w:rPr>
          <w:rFonts w:ascii="Times New Roman" w:hAnsi="Times New Roman" w:cs="Times New Roman"/>
          <w:lang w:val="en-US"/>
        </w:rPr>
        <w:t xml:space="preserve"> do México. </w:t>
      </w:r>
      <w:proofErr w:type="spellStart"/>
      <w:r w:rsidRPr="001D178A">
        <w:rPr>
          <w:rFonts w:ascii="Times New Roman" w:hAnsi="Times New Roman" w:cs="Times New Roman"/>
          <w:lang w:val="en-US"/>
        </w:rPr>
        <w:t>Os</w:t>
      </w:r>
      <w:proofErr w:type="spellEnd"/>
      <w:r w:rsidRPr="001D178A">
        <w:rPr>
          <w:rFonts w:ascii="Times New Roman" w:hAnsi="Times New Roman" w:cs="Times New Roman"/>
          <w:lang w:val="en-US"/>
        </w:rPr>
        <w:t xml:space="preserve"> </w:t>
      </w:r>
      <w:proofErr w:type="spellStart"/>
      <w:r w:rsidRPr="001D178A">
        <w:rPr>
          <w:rFonts w:ascii="Times New Roman" w:hAnsi="Times New Roman" w:cs="Times New Roman"/>
          <w:lang w:val="en-US"/>
        </w:rPr>
        <w:t>resultados</w:t>
      </w:r>
      <w:proofErr w:type="spellEnd"/>
      <w:r w:rsidRPr="001D178A">
        <w:rPr>
          <w:rFonts w:ascii="Times New Roman" w:hAnsi="Times New Roman" w:cs="Times New Roman"/>
          <w:lang w:val="en-US"/>
        </w:rPr>
        <w:t xml:space="preserve"> </w:t>
      </w:r>
      <w:proofErr w:type="spellStart"/>
      <w:r w:rsidRPr="001D178A">
        <w:rPr>
          <w:rFonts w:ascii="Times New Roman" w:hAnsi="Times New Roman" w:cs="Times New Roman"/>
          <w:lang w:val="en-US"/>
        </w:rPr>
        <w:t>indicam</w:t>
      </w:r>
      <w:proofErr w:type="spellEnd"/>
      <w:r w:rsidRPr="001D178A">
        <w:rPr>
          <w:rFonts w:ascii="Times New Roman" w:hAnsi="Times New Roman" w:cs="Times New Roman"/>
          <w:lang w:val="en-US"/>
        </w:rPr>
        <w:t xml:space="preserve"> que </w:t>
      </w:r>
      <w:proofErr w:type="spellStart"/>
      <w:r w:rsidRPr="001D178A">
        <w:rPr>
          <w:rFonts w:ascii="Times New Roman" w:hAnsi="Times New Roman" w:cs="Times New Roman"/>
          <w:lang w:val="en-US"/>
        </w:rPr>
        <w:t>o</w:t>
      </w:r>
      <w:proofErr w:type="spellEnd"/>
      <w:r w:rsidRPr="001D178A">
        <w:rPr>
          <w:rFonts w:ascii="Times New Roman" w:hAnsi="Times New Roman" w:cs="Times New Roman"/>
          <w:lang w:val="en-US"/>
        </w:rPr>
        <w:t xml:space="preserve"> </w:t>
      </w:r>
      <w:proofErr w:type="spellStart"/>
      <w:r w:rsidRPr="001D178A">
        <w:rPr>
          <w:rFonts w:ascii="Times New Roman" w:hAnsi="Times New Roman" w:cs="Times New Roman"/>
          <w:lang w:val="en-US"/>
        </w:rPr>
        <w:t>acesso</w:t>
      </w:r>
      <w:proofErr w:type="spellEnd"/>
      <w:r w:rsidRPr="001D178A">
        <w:rPr>
          <w:rFonts w:ascii="Times New Roman" w:hAnsi="Times New Roman" w:cs="Times New Roman"/>
          <w:lang w:val="en-US"/>
        </w:rPr>
        <w:t xml:space="preserve"> à internet </w:t>
      </w:r>
      <w:proofErr w:type="spellStart"/>
      <w:r w:rsidRPr="001D178A">
        <w:rPr>
          <w:rFonts w:ascii="Times New Roman" w:hAnsi="Times New Roman" w:cs="Times New Roman"/>
          <w:lang w:val="en-US"/>
        </w:rPr>
        <w:t>nas</w:t>
      </w:r>
      <w:proofErr w:type="spellEnd"/>
      <w:r w:rsidRPr="001D178A">
        <w:rPr>
          <w:rFonts w:ascii="Times New Roman" w:hAnsi="Times New Roman" w:cs="Times New Roman"/>
          <w:lang w:val="en-US"/>
        </w:rPr>
        <w:t xml:space="preserve"> zonas </w:t>
      </w:r>
      <w:proofErr w:type="spellStart"/>
      <w:r w:rsidRPr="001D178A">
        <w:rPr>
          <w:rFonts w:ascii="Times New Roman" w:hAnsi="Times New Roman" w:cs="Times New Roman"/>
          <w:lang w:val="en-US"/>
        </w:rPr>
        <w:t>urbanas</w:t>
      </w:r>
      <w:proofErr w:type="spellEnd"/>
      <w:r w:rsidRPr="001D178A">
        <w:rPr>
          <w:rFonts w:ascii="Times New Roman" w:hAnsi="Times New Roman" w:cs="Times New Roman"/>
          <w:lang w:val="en-US"/>
        </w:rPr>
        <w:t xml:space="preserve"> </w:t>
      </w:r>
      <w:proofErr w:type="spellStart"/>
      <w:r w:rsidRPr="001D178A">
        <w:rPr>
          <w:rFonts w:ascii="Times New Roman" w:hAnsi="Times New Roman" w:cs="Times New Roman"/>
          <w:lang w:val="en-US"/>
        </w:rPr>
        <w:t>tem</w:t>
      </w:r>
      <w:proofErr w:type="spellEnd"/>
      <w:r w:rsidRPr="001D178A">
        <w:rPr>
          <w:rFonts w:ascii="Times New Roman" w:hAnsi="Times New Roman" w:cs="Times New Roman"/>
          <w:lang w:val="en-US"/>
        </w:rPr>
        <w:t xml:space="preserve"> </w:t>
      </w:r>
      <w:proofErr w:type="spellStart"/>
      <w:r w:rsidRPr="001D178A">
        <w:rPr>
          <w:rFonts w:ascii="Times New Roman" w:hAnsi="Times New Roman" w:cs="Times New Roman"/>
          <w:lang w:val="en-US"/>
        </w:rPr>
        <w:t>provocado</w:t>
      </w:r>
      <w:proofErr w:type="spellEnd"/>
      <w:r w:rsidRPr="001D178A">
        <w:rPr>
          <w:rFonts w:ascii="Times New Roman" w:hAnsi="Times New Roman" w:cs="Times New Roman"/>
          <w:lang w:val="en-US"/>
        </w:rPr>
        <w:t xml:space="preserve"> </w:t>
      </w:r>
      <w:proofErr w:type="spellStart"/>
      <w:r w:rsidRPr="001D178A">
        <w:rPr>
          <w:rFonts w:ascii="Times New Roman" w:hAnsi="Times New Roman" w:cs="Times New Roman"/>
          <w:lang w:val="en-US"/>
        </w:rPr>
        <w:t>maior</w:t>
      </w:r>
      <w:proofErr w:type="spellEnd"/>
      <w:r w:rsidRPr="001D178A">
        <w:rPr>
          <w:rFonts w:ascii="Times New Roman" w:hAnsi="Times New Roman" w:cs="Times New Roman"/>
          <w:lang w:val="en-US"/>
        </w:rPr>
        <w:t xml:space="preserve"> </w:t>
      </w:r>
      <w:proofErr w:type="spellStart"/>
      <w:r w:rsidRPr="001D178A">
        <w:rPr>
          <w:rFonts w:ascii="Times New Roman" w:hAnsi="Times New Roman" w:cs="Times New Roman"/>
          <w:lang w:val="en-US"/>
        </w:rPr>
        <w:t>rendimento</w:t>
      </w:r>
      <w:proofErr w:type="spellEnd"/>
      <w:r w:rsidRPr="001D178A">
        <w:rPr>
          <w:rFonts w:ascii="Times New Roman" w:hAnsi="Times New Roman" w:cs="Times New Roman"/>
          <w:lang w:val="en-US"/>
        </w:rPr>
        <w:t xml:space="preserve"> </w:t>
      </w:r>
      <w:proofErr w:type="spellStart"/>
      <w:r w:rsidRPr="001D178A">
        <w:rPr>
          <w:rFonts w:ascii="Times New Roman" w:hAnsi="Times New Roman" w:cs="Times New Roman"/>
          <w:lang w:val="en-US"/>
        </w:rPr>
        <w:t>económico</w:t>
      </w:r>
      <w:proofErr w:type="spellEnd"/>
      <w:r w:rsidRPr="001D178A">
        <w:rPr>
          <w:rFonts w:ascii="Times New Roman" w:hAnsi="Times New Roman" w:cs="Times New Roman"/>
          <w:lang w:val="en-US"/>
        </w:rPr>
        <w:t xml:space="preserve">, o que </w:t>
      </w:r>
      <w:proofErr w:type="spellStart"/>
      <w:r w:rsidRPr="001D178A">
        <w:rPr>
          <w:rFonts w:ascii="Times New Roman" w:hAnsi="Times New Roman" w:cs="Times New Roman"/>
          <w:lang w:val="en-US"/>
        </w:rPr>
        <w:t>está</w:t>
      </w:r>
      <w:proofErr w:type="spellEnd"/>
      <w:r w:rsidRPr="001D178A">
        <w:rPr>
          <w:rFonts w:ascii="Times New Roman" w:hAnsi="Times New Roman" w:cs="Times New Roman"/>
          <w:lang w:val="en-US"/>
        </w:rPr>
        <w:t xml:space="preserve"> </w:t>
      </w:r>
      <w:proofErr w:type="spellStart"/>
      <w:r w:rsidRPr="001D178A">
        <w:rPr>
          <w:rFonts w:ascii="Times New Roman" w:hAnsi="Times New Roman" w:cs="Times New Roman"/>
          <w:lang w:val="en-US"/>
        </w:rPr>
        <w:t>associado</w:t>
      </w:r>
      <w:proofErr w:type="spellEnd"/>
      <w:r w:rsidRPr="001D178A">
        <w:rPr>
          <w:rFonts w:ascii="Times New Roman" w:hAnsi="Times New Roman" w:cs="Times New Roman"/>
          <w:lang w:val="en-US"/>
        </w:rPr>
        <w:t xml:space="preserve"> </w:t>
      </w:r>
      <w:proofErr w:type="gramStart"/>
      <w:r w:rsidRPr="001D178A">
        <w:rPr>
          <w:rFonts w:ascii="Times New Roman" w:hAnsi="Times New Roman" w:cs="Times New Roman"/>
          <w:lang w:val="en-US"/>
        </w:rPr>
        <w:t>a</w:t>
      </w:r>
      <w:proofErr w:type="gramEnd"/>
      <w:r w:rsidRPr="001D178A">
        <w:rPr>
          <w:rFonts w:ascii="Times New Roman" w:hAnsi="Times New Roman" w:cs="Times New Roman"/>
          <w:lang w:val="en-US"/>
        </w:rPr>
        <w:t xml:space="preserve"> um </w:t>
      </w:r>
      <w:proofErr w:type="spellStart"/>
      <w:r w:rsidRPr="001D178A">
        <w:rPr>
          <w:rFonts w:ascii="Times New Roman" w:hAnsi="Times New Roman" w:cs="Times New Roman"/>
          <w:lang w:val="en-US"/>
        </w:rPr>
        <w:t>nível</w:t>
      </w:r>
      <w:proofErr w:type="spellEnd"/>
      <w:r w:rsidRPr="001D178A">
        <w:rPr>
          <w:rFonts w:ascii="Times New Roman" w:hAnsi="Times New Roman" w:cs="Times New Roman"/>
          <w:lang w:val="en-US"/>
        </w:rPr>
        <w:t xml:space="preserve"> </w:t>
      </w:r>
      <w:proofErr w:type="spellStart"/>
      <w:r w:rsidRPr="001D178A">
        <w:rPr>
          <w:rFonts w:ascii="Times New Roman" w:hAnsi="Times New Roman" w:cs="Times New Roman"/>
          <w:lang w:val="en-US"/>
        </w:rPr>
        <w:t>educacional</w:t>
      </w:r>
      <w:proofErr w:type="spellEnd"/>
      <w:r w:rsidRPr="001D178A">
        <w:rPr>
          <w:rFonts w:ascii="Times New Roman" w:hAnsi="Times New Roman" w:cs="Times New Roman"/>
          <w:lang w:val="en-US"/>
        </w:rPr>
        <w:t xml:space="preserve"> </w:t>
      </w:r>
      <w:proofErr w:type="spellStart"/>
      <w:r w:rsidRPr="001D178A">
        <w:rPr>
          <w:rFonts w:ascii="Times New Roman" w:hAnsi="Times New Roman" w:cs="Times New Roman"/>
          <w:lang w:val="en-US"/>
        </w:rPr>
        <w:t>mais</w:t>
      </w:r>
      <w:proofErr w:type="spellEnd"/>
      <w:r w:rsidRPr="001D178A">
        <w:rPr>
          <w:rFonts w:ascii="Times New Roman" w:hAnsi="Times New Roman" w:cs="Times New Roman"/>
          <w:lang w:val="en-US"/>
        </w:rPr>
        <w:t xml:space="preserve"> </w:t>
      </w:r>
      <w:proofErr w:type="spellStart"/>
      <w:r w:rsidRPr="001D178A">
        <w:rPr>
          <w:rFonts w:ascii="Times New Roman" w:hAnsi="Times New Roman" w:cs="Times New Roman"/>
          <w:lang w:val="en-US"/>
        </w:rPr>
        <w:t>elevado</w:t>
      </w:r>
      <w:proofErr w:type="spellEnd"/>
      <w:r w:rsidRPr="001D178A">
        <w:rPr>
          <w:rFonts w:ascii="Times New Roman" w:hAnsi="Times New Roman" w:cs="Times New Roman"/>
          <w:lang w:val="en-US"/>
        </w:rPr>
        <w:t xml:space="preserve">; Por outro </w:t>
      </w:r>
      <w:proofErr w:type="spellStart"/>
      <w:r w:rsidRPr="001D178A">
        <w:rPr>
          <w:rFonts w:ascii="Times New Roman" w:hAnsi="Times New Roman" w:cs="Times New Roman"/>
          <w:lang w:val="en-US"/>
        </w:rPr>
        <w:t>lado</w:t>
      </w:r>
      <w:proofErr w:type="spellEnd"/>
      <w:r w:rsidRPr="001D178A">
        <w:rPr>
          <w:rFonts w:ascii="Times New Roman" w:hAnsi="Times New Roman" w:cs="Times New Roman"/>
          <w:lang w:val="en-US"/>
        </w:rPr>
        <w:t xml:space="preserve">, </w:t>
      </w:r>
      <w:proofErr w:type="spellStart"/>
      <w:r w:rsidRPr="001D178A">
        <w:rPr>
          <w:rFonts w:ascii="Times New Roman" w:hAnsi="Times New Roman" w:cs="Times New Roman"/>
          <w:lang w:val="en-US"/>
        </w:rPr>
        <w:t>nas</w:t>
      </w:r>
      <w:proofErr w:type="spellEnd"/>
      <w:r w:rsidRPr="001D178A">
        <w:rPr>
          <w:rFonts w:ascii="Times New Roman" w:hAnsi="Times New Roman" w:cs="Times New Roman"/>
          <w:lang w:val="en-US"/>
        </w:rPr>
        <w:t xml:space="preserve"> zonas </w:t>
      </w:r>
      <w:proofErr w:type="spellStart"/>
      <w:r w:rsidRPr="001D178A">
        <w:rPr>
          <w:rFonts w:ascii="Times New Roman" w:hAnsi="Times New Roman" w:cs="Times New Roman"/>
          <w:lang w:val="en-US"/>
        </w:rPr>
        <w:t>rurais</w:t>
      </w:r>
      <w:proofErr w:type="spellEnd"/>
      <w:r w:rsidRPr="001D178A">
        <w:rPr>
          <w:rFonts w:ascii="Times New Roman" w:hAnsi="Times New Roman" w:cs="Times New Roman"/>
          <w:lang w:val="en-US"/>
        </w:rPr>
        <w:t xml:space="preserve"> </w:t>
      </w:r>
      <w:proofErr w:type="spellStart"/>
      <w:r w:rsidRPr="001D178A">
        <w:rPr>
          <w:rFonts w:ascii="Times New Roman" w:hAnsi="Times New Roman" w:cs="Times New Roman"/>
          <w:lang w:val="en-US"/>
        </w:rPr>
        <w:t>ou</w:t>
      </w:r>
      <w:proofErr w:type="spellEnd"/>
      <w:r w:rsidRPr="001D178A">
        <w:rPr>
          <w:rFonts w:ascii="Times New Roman" w:hAnsi="Times New Roman" w:cs="Times New Roman"/>
          <w:lang w:val="en-US"/>
        </w:rPr>
        <w:t xml:space="preserve"> </w:t>
      </w:r>
      <w:proofErr w:type="spellStart"/>
      <w:r w:rsidRPr="001D178A">
        <w:rPr>
          <w:rFonts w:ascii="Times New Roman" w:hAnsi="Times New Roman" w:cs="Times New Roman"/>
          <w:lang w:val="en-US"/>
        </w:rPr>
        <w:t>urbanas</w:t>
      </w:r>
      <w:proofErr w:type="spellEnd"/>
      <w:r w:rsidRPr="001D178A">
        <w:rPr>
          <w:rFonts w:ascii="Times New Roman" w:hAnsi="Times New Roman" w:cs="Times New Roman"/>
          <w:lang w:val="en-US"/>
        </w:rPr>
        <w:t xml:space="preserve"> </w:t>
      </w:r>
      <w:proofErr w:type="spellStart"/>
      <w:r w:rsidRPr="001D178A">
        <w:rPr>
          <w:rFonts w:ascii="Times New Roman" w:hAnsi="Times New Roman" w:cs="Times New Roman"/>
          <w:lang w:val="en-US"/>
        </w:rPr>
        <w:t>onde</w:t>
      </w:r>
      <w:proofErr w:type="spellEnd"/>
      <w:r w:rsidRPr="001D178A">
        <w:rPr>
          <w:rFonts w:ascii="Times New Roman" w:hAnsi="Times New Roman" w:cs="Times New Roman"/>
          <w:lang w:val="en-US"/>
        </w:rPr>
        <w:t xml:space="preserve"> </w:t>
      </w:r>
      <w:proofErr w:type="spellStart"/>
      <w:r w:rsidRPr="001D178A">
        <w:rPr>
          <w:rFonts w:ascii="Times New Roman" w:hAnsi="Times New Roman" w:cs="Times New Roman"/>
          <w:lang w:val="en-US"/>
        </w:rPr>
        <w:t>não</w:t>
      </w:r>
      <w:proofErr w:type="spellEnd"/>
      <w:r w:rsidRPr="001D178A">
        <w:rPr>
          <w:rFonts w:ascii="Times New Roman" w:hAnsi="Times New Roman" w:cs="Times New Roman"/>
          <w:lang w:val="en-US"/>
        </w:rPr>
        <w:t xml:space="preserve"> se </w:t>
      </w:r>
      <w:proofErr w:type="spellStart"/>
      <w:r w:rsidRPr="001D178A">
        <w:rPr>
          <w:rFonts w:ascii="Times New Roman" w:hAnsi="Times New Roman" w:cs="Times New Roman"/>
          <w:lang w:val="en-US"/>
        </w:rPr>
        <w:t>utiliza</w:t>
      </w:r>
      <w:proofErr w:type="spellEnd"/>
      <w:r w:rsidRPr="001D178A">
        <w:rPr>
          <w:rFonts w:ascii="Times New Roman" w:hAnsi="Times New Roman" w:cs="Times New Roman"/>
          <w:lang w:val="en-US"/>
        </w:rPr>
        <w:t xml:space="preserve"> a Internet, </w:t>
      </w:r>
      <w:proofErr w:type="spellStart"/>
      <w:r w:rsidRPr="001D178A">
        <w:rPr>
          <w:rFonts w:ascii="Times New Roman" w:hAnsi="Times New Roman" w:cs="Times New Roman"/>
          <w:lang w:val="en-US"/>
        </w:rPr>
        <w:t>registou</w:t>
      </w:r>
      <w:proofErr w:type="spellEnd"/>
      <w:r w:rsidRPr="001D178A">
        <w:rPr>
          <w:rFonts w:ascii="Times New Roman" w:hAnsi="Times New Roman" w:cs="Times New Roman"/>
          <w:lang w:val="en-US"/>
        </w:rPr>
        <w:t xml:space="preserve">-se um </w:t>
      </w:r>
      <w:proofErr w:type="spellStart"/>
      <w:r w:rsidRPr="001D178A">
        <w:rPr>
          <w:rFonts w:ascii="Times New Roman" w:hAnsi="Times New Roman" w:cs="Times New Roman"/>
          <w:lang w:val="en-US"/>
        </w:rPr>
        <w:t>rendimento</w:t>
      </w:r>
      <w:proofErr w:type="spellEnd"/>
      <w:r w:rsidRPr="001D178A">
        <w:rPr>
          <w:rFonts w:ascii="Times New Roman" w:hAnsi="Times New Roman" w:cs="Times New Roman"/>
          <w:lang w:val="en-US"/>
        </w:rPr>
        <w:t xml:space="preserve"> </w:t>
      </w:r>
      <w:proofErr w:type="spellStart"/>
      <w:r w:rsidRPr="001D178A">
        <w:rPr>
          <w:rFonts w:ascii="Times New Roman" w:hAnsi="Times New Roman" w:cs="Times New Roman"/>
          <w:lang w:val="en-US"/>
        </w:rPr>
        <w:t>económico</w:t>
      </w:r>
      <w:proofErr w:type="spellEnd"/>
      <w:r w:rsidRPr="001D178A">
        <w:rPr>
          <w:rFonts w:ascii="Times New Roman" w:hAnsi="Times New Roman" w:cs="Times New Roman"/>
          <w:lang w:val="en-US"/>
        </w:rPr>
        <w:t xml:space="preserve"> inferior. </w:t>
      </w:r>
      <w:proofErr w:type="spellStart"/>
      <w:r w:rsidRPr="001D178A">
        <w:rPr>
          <w:rFonts w:ascii="Times New Roman" w:hAnsi="Times New Roman" w:cs="Times New Roman"/>
          <w:lang w:val="en-US"/>
        </w:rPr>
        <w:t>Conclui</w:t>
      </w:r>
      <w:proofErr w:type="spellEnd"/>
      <w:r w:rsidRPr="001D178A">
        <w:rPr>
          <w:rFonts w:ascii="Times New Roman" w:hAnsi="Times New Roman" w:cs="Times New Roman"/>
          <w:lang w:val="en-US"/>
        </w:rPr>
        <w:t xml:space="preserve">-se, </w:t>
      </w:r>
      <w:proofErr w:type="spellStart"/>
      <w:r w:rsidRPr="001D178A">
        <w:rPr>
          <w:rFonts w:ascii="Times New Roman" w:hAnsi="Times New Roman" w:cs="Times New Roman"/>
          <w:lang w:val="en-US"/>
        </w:rPr>
        <w:t>portanto</w:t>
      </w:r>
      <w:proofErr w:type="spellEnd"/>
      <w:r w:rsidRPr="001D178A">
        <w:rPr>
          <w:rFonts w:ascii="Times New Roman" w:hAnsi="Times New Roman" w:cs="Times New Roman"/>
          <w:lang w:val="en-US"/>
        </w:rPr>
        <w:t xml:space="preserve">, que </w:t>
      </w:r>
      <w:proofErr w:type="spellStart"/>
      <w:r w:rsidRPr="001D178A">
        <w:rPr>
          <w:rFonts w:ascii="Times New Roman" w:hAnsi="Times New Roman" w:cs="Times New Roman"/>
          <w:lang w:val="en-US"/>
        </w:rPr>
        <w:t>existe</w:t>
      </w:r>
      <w:proofErr w:type="spellEnd"/>
      <w:r w:rsidRPr="001D178A">
        <w:rPr>
          <w:rFonts w:ascii="Times New Roman" w:hAnsi="Times New Roman" w:cs="Times New Roman"/>
          <w:lang w:val="en-US"/>
        </w:rPr>
        <w:t xml:space="preserve"> </w:t>
      </w:r>
      <w:proofErr w:type="spellStart"/>
      <w:r w:rsidRPr="001D178A">
        <w:rPr>
          <w:rFonts w:ascii="Times New Roman" w:hAnsi="Times New Roman" w:cs="Times New Roman"/>
          <w:lang w:val="en-US"/>
        </w:rPr>
        <w:t>uma</w:t>
      </w:r>
      <w:proofErr w:type="spellEnd"/>
      <w:r w:rsidRPr="001D178A">
        <w:rPr>
          <w:rFonts w:ascii="Times New Roman" w:hAnsi="Times New Roman" w:cs="Times New Roman"/>
          <w:lang w:val="en-US"/>
        </w:rPr>
        <w:t xml:space="preserve"> </w:t>
      </w:r>
      <w:proofErr w:type="spellStart"/>
      <w:r w:rsidRPr="001D178A">
        <w:rPr>
          <w:rFonts w:ascii="Times New Roman" w:hAnsi="Times New Roman" w:cs="Times New Roman"/>
          <w:lang w:val="en-US"/>
        </w:rPr>
        <w:t>exclusão</w:t>
      </w:r>
      <w:proofErr w:type="spellEnd"/>
      <w:r w:rsidRPr="001D178A">
        <w:rPr>
          <w:rFonts w:ascii="Times New Roman" w:hAnsi="Times New Roman" w:cs="Times New Roman"/>
          <w:lang w:val="en-US"/>
        </w:rPr>
        <w:t xml:space="preserve"> digital entre o </w:t>
      </w:r>
      <w:proofErr w:type="spellStart"/>
      <w:r w:rsidRPr="001D178A">
        <w:rPr>
          <w:rFonts w:ascii="Times New Roman" w:hAnsi="Times New Roman" w:cs="Times New Roman"/>
          <w:lang w:val="en-US"/>
        </w:rPr>
        <w:t>meio</w:t>
      </w:r>
      <w:proofErr w:type="spellEnd"/>
      <w:r w:rsidRPr="001D178A">
        <w:rPr>
          <w:rFonts w:ascii="Times New Roman" w:hAnsi="Times New Roman" w:cs="Times New Roman"/>
          <w:lang w:val="en-US"/>
        </w:rPr>
        <w:t xml:space="preserve"> </w:t>
      </w:r>
      <w:proofErr w:type="spellStart"/>
      <w:r w:rsidRPr="001D178A">
        <w:rPr>
          <w:rFonts w:ascii="Times New Roman" w:hAnsi="Times New Roman" w:cs="Times New Roman"/>
          <w:lang w:val="en-US"/>
        </w:rPr>
        <w:t>urbano</w:t>
      </w:r>
      <w:proofErr w:type="spellEnd"/>
      <w:r w:rsidRPr="001D178A">
        <w:rPr>
          <w:rFonts w:ascii="Times New Roman" w:hAnsi="Times New Roman" w:cs="Times New Roman"/>
          <w:lang w:val="en-US"/>
        </w:rPr>
        <w:t xml:space="preserve"> e o </w:t>
      </w:r>
      <w:proofErr w:type="spellStart"/>
      <w:r w:rsidRPr="001D178A">
        <w:rPr>
          <w:rFonts w:ascii="Times New Roman" w:hAnsi="Times New Roman" w:cs="Times New Roman"/>
          <w:lang w:val="en-US"/>
        </w:rPr>
        <w:t>meio</w:t>
      </w:r>
      <w:proofErr w:type="spellEnd"/>
      <w:r w:rsidRPr="001D178A">
        <w:rPr>
          <w:rFonts w:ascii="Times New Roman" w:hAnsi="Times New Roman" w:cs="Times New Roman"/>
          <w:lang w:val="en-US"/>
        </w:rPr>
        <w:t xml:space="preserve"> rural e que </w:t>
      </w:r>
      <w:proofErr w:type="spellStart"/>
      <w:r w:rsidRPr="001D178A">
        <w:rPr>
          <w:rFonts w:ascii="Times New Roman" w:hAnsi="Times New Roman" w:cs="Times New Roman"/>
          <w:lang w:val="en-US"/>
        </w:rPr>
        <w:t>o</w:t>
      </w:r>
      <w:proofErr w:type="spellEnd"/>
      <w:r w:rsidRPr="001D178A">
        <w:rPr>
          <w:rFonts w:ascii="Times New Roman" w:hAnsi="Times New Roman" w:cs="Times New Roman"/>
          <w:lang w:val="en-US"/>
        </w:rPr>
        <w:t xml:space="preserve"> </w:t>
      </w:r>
      <w:proofErr w:type="spellStart"/>
      <w:r w:rsidRPr="001D178A">
        <w:rPr>
          <w:rFonts w:ascii="Times New Roman" w:hAnsi="Times New Roman" w:cs="Times New Roman"/>
          <w:lang w:val="en-US"/>
        </w:rPr>
        <w:t>acesso</w:t>
      </w:r>
      <w:proofErr w:type="spellEnd"/>
      <w:r w:rsidRPr="001D178A">
        <w:rPr>
          <w:rFonts w:ascii="Times New Roman" w:hAnsi="Times New Roman" w:cs="Times New Roman"/>
          <w:lang w:val="en-US"/>
        </w:rPr>
        <w:t xml:space="preserve"> à Internet </w:t>
      </w:r>
      <w:proofErr w:type="spellStart"/>
      <w:r w:rsidRPr="001D178A">
        <w:rPr>
          <w:rFonts w:ascii="Times New Roman" w:hAnsi="Times New Roman" w:cs="Times New Roman"/>
          <w:lang w:val="en-US"/>
        </w:rPr>
        <w:t>na</w:t>
      </w:r>
      <w:proofErr w:type="spellEnd"/>
      <w:r w:rsidRPr="001D178A">
        <w:rPr>
          <w:rFonts w:ascii="Times New Roman" w:hAnsi="Times New Roman" w:cs="Times New Roman"/>
          <w:lang w:val="en-US"/>
        </w:rPr>
        <w:t xml:space="preserve"> </w:t>
      </w:r>
      <w:proofErr w:type="spellStart"/>
      <w:r w:rsidRPr="001D178A">
        <w:rPr>
          <w:rFonts w:ascii="Times New Roman" w:hAnsi="Times New Roman" w:cs="Times New Roman"/>
          <w:lang w:val="en-US"/>
        </w:rPr>
        <w:t>sociedade</w:t>
      </w:r>
      <w:proofErr w:type="spellEnd"/>
      <w:r w:rsidRPr="001D178A">
        <w:rPr>
          <w:rFonts w:ascii="Times New Roman" w:hAnsi="Times New Roman" w:cs="Times New Roman"/>
          <w:lang w:val="en-US"/>
        </w:rPr>
        <w:t xml:space="preserve"> </w:t>
      </w:r>
      <w:proofErr w:type="spellStart"/>
      <w:r w:rsidRPr="001D178A">
        <w:rPr>
          <w:rFonts w:ascii="Times New Roman" w:hAnsi="Times New Roman" w:cs="Times New Roman"/>
          <w:lang w:val="en-US"/>
        </w:rPr>
        <w:t>promove</w:t>
      </w:r>
      <w:proofErr w:type="spellEnd"/>
      <w:r w:rsidRPr="001D178A">
        <w:rPr>
          <w:rFonts w:ascii="Times New Roman" w:hAnsi="Times New Roman" w:cs="Times New Roman"/>
          <w:lang w:val="en-US"/>
        </w:rPr>
        <w:t xml:space="preserve"> o </w:t>
      </w:r>
      <w:proofErr w:type="spellStart"/>
      <w:r w:rsidRPr="001D178A">
        <w:rPr>
          <w:rFonts w:ascii="Times New Roman" w:hAnsi="Times New Roman" w:cs="Times New Roman"/>
          <w:lang w:val="en-US"/>
        </w:rPr>
        <w:t>aumento</w:t>
      </w:r>
      <w:proofErr w:type="spellEnd"/>
      <w:r w:rsidRPr="001D178A">
        <w:rPr>
          <w:rFonts w:ascii="Times New Roman" w:hAnsi="Times New Roman" w:cs="Times New Roman"/>
          <w:lang w:val="en-US"/>
        </w:rPr>
        <w:t xml:space="preserve"> do </w:t>
      </w:r>
      <w:proofErr w:type="spellStart"/>
      <w:r w:rsidRPr="001D178A">
        <w:rPr>
          <w:rFonts w:ascii="Times New Roman" w:hAnsi="Times New Roman" w:cs="Times New Roman"/>
          <w:lang w:val="en-US"/>
        </w:rPr>
        <w:t>nível</w:t>
      </w:r>
      <w:proofErr w:type="spellEnd"/>
      <w:r w:rsidRPr="001D178A">
        <w:rPr>
          <w:rFonts w:ascii="Times New Roman" w:hAnsi="Times New Roman" w:cs="Times New Roman"/>
          <w:lang w:val="en-US"/>
        </w:rPr>
        <w:t xml:space="preserve"> </w:t>
      </w:r>
      <w:proofErr w:type="spellStart"/>
      <w:r w:rsidRPr="001D178A">
        <w:rPr>
          <w:rFonts w:ascii="Times New Roman" w:hAnsi="Times New Roman" w:cs="Times New Roman"/>
          <w:lang w:val="en-US"/>
        </w:rPr>
        <w:t>educacional</w:t>
      </w:r>
      <w:proofErr w:type="spellEnd"/>
      <w:r w:rsidRPr="001D178A">
        <w:rPr>
          <w:rFonts w:ascii="Times New Roman" w:hAnsi="Times New Roman" w:cs="Times New Roman"/>
          <w:lang w:val="en-US"/>
        </w:rPr>
        <w:t xml:space="preserve"> e </w:t>
      </w:r>
      <w:proofErr w:type="spellStart"/>
      <w:r w:rsidRPr="001D178A">
        <w:rPr>
          <w:rFonts w:ascii="Times New Roman" w:hAnsi="Times New Roman" w:cs="Times New Roman"/>
          <w:lang w:val="en-US"/>
        </w:rPr>
        <w:t>económico</w:t>
      </w:r>
      <w:proofErr w:type="spellEnd"/>
      <w:r w:rsidRPr="001D178A">
        <w:rPr>
          <w:rFonts w:ascii="Times New Roman" w:hAnsi="Times New Roman" w:cs="Times New Roman"/>
          <w:lang w:val="en-US"/>
        </w:rPr>
        <w:t xml:space="preserve"> das </w:t>
      </w:r>
      <w:proofErr w:type="spellStart"/>
      <w:r w:rsidRPr="001D178A">
        <w:rPr>
          <w:rFonts w:ascii="Times New Roman" w:hAnsi="Times New Roman" w:cs="Times New Roman"/>
          <w:lang w:val="en-US"/>
        </w:rPr>
        <w:t>pessoas</w:t>
      </w:r>
      <w:proofErr w:type="spellEnd"/>
      <w:r w:rsidRPr="001D178A">
        <w:rPr>
          <w:rFonts w:ascii="Times New Roman" w:hAnsi="Times New Roman" w:cs="Times New Roman"/>
          <w:lang w:val="en-US"/>
        </w:rPr>
        <w:t>.</w:t>
      </w:r>
    </w:p>
    <w:p w14:paraId="129A8C18" w14:textId="3F46FB17" w:rsidR="001D178A" w:rsidRDefault="001D178A" w:rsidP="001D178A">
      <w:pPr>
        <w:spacing w:before="0" w:after="0" w:line="360" w:lineRule="auto"/>
        <w:contextualSpacing/>
        <w:jc w:val="both"/>
        <w:rPr>
          <w:rFonts w:ascii="Times New Roman" w:hAnsi="Times New Roman" w:cs="Times New Roman"/>
          <w:lang w:val="en-US"/>
        </w:rPr>
      </w:pPr>
      <w:proofErr w:type="spellStart"/>
      <w:r w:rsidRPr="001D178A">
        <w:rPr>
          <w:rFonts w:ascii="Calibri" w:hAnsi="Calibri" w:cs="Calibri"/>
          <w:b/>
          <w:bCs/>
          <w:sz w:val="28"/>
          <w:szCs w:val="28"/>
        </w:rPr>
        <w:t>Palavras</w:t>
      </w:r>
      <w:proofErr w:type="spellEnd"/>
      <w:r w:rsidRPr="001D178A">
        <w:rPr>
          <w:rFonts w:ascii="Calibri" w:hAnsi="Calibri" w:cs="Calibri"/>
          <w:b/>
          <w:bCs/>
          <w:sz w:val="28"/>
          <w:szCs w:val="28"/>
        </w:rPr>
        <w:t xml:space="preserve">-chave: </w:t>
      </w:r>
      <w:r w:rsidRPr="001D178A">
        <w:rPr>
          <w:rFonts w:ascii="Times New Roman" w:hAnsi="Times New Roman" w:cs="Times New Roman"/>
          <w:lang w:val="en-US"/>
        </w:rPr>
        <w:t xml:space="preserve">internet, zona </w:t>
      </w:r>
      <w:proofErr w:type="spellStart"/>
      <w:r w:rsidRPr="001D178A">
        <w:rPr>
          <w:rFonts w:ascii="Times New Roman" w:hAnsi="Times New Roman" w:cs="Times New Roman"/>
          <w:lang w:val="en-US"/>
        </w:rPr>
        <w:t>urbana</w:t>
      </w:r>
      <w:proofErr w:type="spellEnd"/>
      <w:r w:rsidRPr="001D178A">
        <w:rPr>
          <w:rFonts w:ascii="Times New Roman" w:hAnsi="Times New Roman" w:cs="Times New Roman"/>
          <w:lang w:val="en-US"/>
        </w:rPr>
        <w:t xml:space="preserve">, zona rural, </w:t>
      </w:r>
      <w:proofErr w:type="spellStart"/>
      <w:r w:rsidRPr="001D178A">
        <w:rPr>
          <w:rFonts w:ascii="Times New Roman" w:hAnsi="Times New Roman" w:cs="Times New Roman"/>
          <w:lang w:val="en-US"/>
        </w:rPr>
        <w:t>renda</w:t>
      </w:r>
      <w:proofErr w:type="spellEnd"/>
      <w:r w:rsidRPr="001D178A">
        <w:rPr>
          <w:rFonts w:ascii="Times New Roman" w:hAnsi="Times New Roman" w:cs="Times New Roman"/>
          <w:lang w:val="en-US"/>
        </w:rPr>
        <w:t xml:space="preserve">, </w:t>
      </w:r>
      <w:proofErr w:type="spellStart"/>
      <w:r w:rsidRPr="001D178A">
        <w:rPr>
          <w:rFonts w:ascii="Times New Roman" w:hAnsi="Times New Roman" w:cs="Times New Roman"/>
          <w:lang w:val="en-US"/>
        </w:rPr>
        <w:t>educação</w:t>
      </w:r>
      <w:proofErr w:type="spellEnd"/>
      <w:r w:rsidRPr="001D178A">
        <w:rPr>
          <w:rFonts w:ascii="Times New Roman" w:hAnsi="Times New Roman" w:cs="Times New Roman"/>
          <w:lang w:val="en-US"/>
        </w:rPr>
        <w:t>.</w:t>
      </w:r>
    </w:p>
    <w:p w14:paraId="153CA145" w14:textId="00D8CE2B" w:rsidR="00C05B45" w:rsidRDefault="00C05B45" w:rsidP="00372969">
      <w:pPr>
        <w:spacing w:before="0" w:after="0" w:line="360" w:lineRule="auto"/>
        <w:rPr>
          <w:lang w:val="es-MX"/>
        </w:rPr>
      </w:pPr>
      <w:r>
        <w:rPr>
          <w:rFonts w:ascii="Times New Roman" w:hAnsi="Times New Roman"/>
          <w:b/>
        </w:rPr>
        <w:t>Fecha Recepción:</w:t>
      </w:r>
      <w:r>
        <w:rPr>
          <w:rFonts w:ascii="Times New Roman" w:hAnsi="Times New Roman"/>
        </w:rPr>
        <w:t xml:space="preserve"> </w:t>
      </w:r>
      <w:proofErr w:type="gramStart"/>
      <w:r>
        <w:rPr>
          <w:rFonts w:ascii="Times New Roman" w:hAnsi="Times New Roman"/>
        </w:rPr>
        <w:t>Enero</w:t>
      </w:r>
      <w:proofErr w:type="gramEnd"/>
      <w:r>
        <w:rPr>
          <w:rFonts w:ascii="Times New Roman" w:hAnsi="Times New Roman"/>
        </w:rPr>
        <w:t xml:space="preserve"> 2023                   </w:t>
      </w:r>
      <w:r w:rsidR="00372969">
        <w:rPr>
          <w:rFonts w:ascii="Times New Roman" w:hAnsi="Times New Roman"/>
        </w:rPr>
        <w:t xml:space="preserve">                    </w:t>
      </w:r>
      <w:r>
        <w:rPr>
          <w:rFonts w:ascii="Times New Roman" w:hAnsi="Times New Roman"/>
        </w:rPr>
        <w:t xml:space="preserve">         </w:t>
      </w:r>
      <w:r>
        <w:rPr>
          <w:rFonts w:ascii="Times New Roman" w:hAnsi="Times New Roman"/>
          <w:b/>
        </w:rPr>
        <w:t>Fecha Aceptación:</w:t>
      </w:r>
      <w:r>
        <w:rPr>
          <w:rFonts w:ascii="Times New Roman" w:hAnsi="Times New Roman"/>
        </w:rPr>
        <w:t xml:space="preserve"> Julio 2023</w:t>
      </w:r>
    </w:p>
    <w:p w14:paraId="5203A3B7" w14:textId="77777777" w:rsidR="00C05B45" w:rsidRDefault="00000000" w:rsidP="00372969">
      <w:pPr>
        <w:spacing w:before="0" w:after="0" w:line="360" w:lineRule="auto"/>
        <w:jc w:val="center"/>
      </w:pPr>
      <w:r>
        <w:pict w14:anchorId="6B256911">
          <v:rect id="_x0000_i1025" style="width:441.9pt;height:1pt" o:hralign="center" o:hrstd="t" o:hr="t" fillcolor="#a0a0a0" stroked="f"/>
        </w:pict>
      </w:r>
    </w:p>
    <w:p w14:paraId="043A7244" w14:textId="2B9D3218" w:rsidR="0036309C" w:rsidRPr="00DA68B4" w:rsidRDefault="0036309C" w:rsidP="00C05B45">
      <w:pPr>
        <w:spacing w:before="0" w:after="0" w:line="360" w:lineRule="auto"/>
        <w:contextualSpacing/>
        <w:jc w:val="center"/>
        <w:rPr>
          <w:rFonts w:ascii="Times New Roman" w:hAnsi="Times New Roman" w:cs="Times New Roman"/>
          <w:b/>
          <w:bCs/>
          <w:sz w:val="32"/>
          <w:szCs w:val="32"/>
        </w:rPr>
      </w:pPr>
      <w:r w:rsidRPr="00DA68B4">
        <w:rPr>
          <w:rFonts w:ascii="Times New Roman" w:hAnsi="Times New Roman" w:cs="Times New Roman"/>
          <w:b/>
          <w:bCs/>
          <w:sz w:val="32"/>
          <w:szCs w:val="32"/>
        </w:rPr>
        <w:t>Introducción</w:t>
      </w:r>
    </w:p>
    <w:p w14:paraId="230356D7" w14:textId="1688114E" w:rsidR="007440F7" w:rsidRDefault="0036309C" w:rsidP="00C05B45">
      <w:pPr>
        <w:spacing w:before="0" w:after="0" w:line="360" w:lineRule="auto"/>
        <w:ind w:firstLine="708"/>
        <w:contextualSpacing/>
        <w:jc w:val="both"/>
        <w:rPr>
          <w:rFonts w:ascii="Times New Roman" w:hAnsi="Times New Roman" w:cs="Times New Roman"/>
        </w:rPr>
      </w:pPr>
      <w:r w:rsidRPr="0036309C">
        <w:rPr>
          <w:rFonts w:ascii="Times New Roman" w:hAnsi="Times New Roman" w:cs="Times New Roman"/>
        </w:rPr>
        <w:t xml:space="preserve">Las tecnologías de la información y la comunicación (TIC) contribuyen en gran medida </w:t>
      </w:r>
      <w:r w:rsidR="007440F7">
        <w:rPr>
          <w:rFonts w:ascii="Times New Roman" w:hAnsi="Times New Roman" w:cs="Times New Roman"/>
        </w:rPr>
        <w:t xml:space="preserve">al desarrollo de </w:t>
      </w:r>
      <w:r w:rsidRPr="0036309C">
        <w:rPr>
          <w:rFonts w:ascii="Times New Roman" w:hAnsi="Times New Roman" w:cs="Times New Roman"/>
        </w:rPr>
        <w:t xml:space="preserve">diversos sectores de las sociedades modernas (Torkayesh </w:t>
      </w:r>
      <w:r w:rsidR="007440F7">
        <w:rPr>
          <w:rFonts w:ascii="Times New Roman" w:hAnsi="Times New Roman" w:cs="Times New Roman"/>
        </w:rPr>
        <w:t>y</w:t>
      </w:r>
      <w:r w:rsidRPr="0036309C">
        <w:rPr>
          <w:rFonts w:ascii="Times New Roman" w:hAnsi="Times New Roman" w:cs="Times New Roman"/>
        </w:rPr>
        <w:t xml:space="preserve"> Torkayesh, 2021).</w:t>
      </w:r>
      <w:r w:rsidR="007440F7">
        <w:rPr>
          <w:rFonts w:ascii="Times New Roman" w:hAnsi="Times New Roman" w:cs="Times New Roman"/>
        </w:rPr>
        <w:t xml:space="preserve"> </w:t>
      </w:r>
      <w:r w:rsidRPr="0036309C">
        <w:rPr>
          <w:rFonts w:ascii="Times New Roman" w:hAnsi="Times New Roman" w:cs="Times New Roman"/>
        </w:rPr>
        <w:t>Una de estas tecnologías es el internet</w:t>
      </w:r>
      <w:r w:rsidR="007440F7">
        <w:rPr>
          <w:rFonts w:ascii="Times New Roman" w:hAnsi="Times New Roman" w:cs="Times New Roman"/>
        </w:rPr>
        <w:t>,</w:t>
      </w:r>
      <w:r w:rsidRPr="0036309C">
        <w:rPr>
          <w:rFonts w:ascii="Times New Roman" w:hAnsi="Times New Roman" w:cs="Times New Roman"/>
        </w:rPr>
        <w:t xml:space="preserve"> el cual es omnipresente en la mayor parte del mundo hoy en día (Hoeschele </w:t>
      </w:r>
      <w:r w:rsidRPr="007440F7">
        <w:rPr>
          <w:rFonts w:ascii="Times New Roman" w:hAnsi="Times New Roman" w:cs="Times New Roman"/>
          <w:i/>
          <w:iCs/>
        </w:rPr>
        <w:t>et al</w:t>
      </w:r>
      <w:r w:rsidRPr="0036309C">
        <w:rPr>
          <w:rFonts w:ascii="Times New Roman" w:hAnsi="Times New Roman" w:cs="Times New Roman"/>
        </w:rPr>
        <w:t xml:space="preserve">., 2021). Por </w:t>
      </w:r>
      <w:r w:rsidR="007440F7">
        <w:rPr>
          <w:rFonts w:ascii="Times New Roman" w:hAnsi="Times New Roman" w:cs="Times New Roman"/>
        </w:rPr>
        <w:t>ende,</w:t>
      </w:r>
      <w:r w:rsidRPr="0036309C">
        <w:rPr>
          <w:rFonts w:ascii="Times New Roman" w:hAnsi="Times New Roman" w:cs="Times New Roman"/>
        </w:rPr>
        <w:t xml:space="preserve"> diversos estudios respaldan la sugerencia de promover el uso de </w:t>
      </w:r>
      <w:r w:rsidR="007440F7">
        <w:rPr>
          <w:rFonts w:ascii="Times New Roman" w:hAnsi="Times New Roman" w:cs="Times New Roman"/>
        </w:rPr>
        <w:t>i</w:t>
      </w:r>
      <w:r w:rsidRPr="0036309C">
        <w:rPr>
          <w:rFonts w:ascii="Times New Roman" w:hAnsi="Times New Roman" w:cs="Times New Roman"/>
        </w:rPr>
        <w:t xml:space="preserve">nternet, ya que puede ser un gran beneficioso en la calidad de vida de las personas (Wallinheimo </w:t>
      </w:r>
      <w:r w:rsidR="007440F7">
        <w:rPr>
          <w:rFonts w:ascii="Times New Roman" w:hAnsi="Times New Roman" w:cs="Times New Roman"/>
        </w:rPr>
        <w:t>y</w:t>
      </w:r>
      <w:r w:rsidRPr="0036309C">
        <w:rPr>
          <w:rFonts w:ascii="Times New Roman" w:hAnsi="Times New Roman" w:cs="Times New Roman"/>
        </w:rPr>
        <w:t xml:space="preserve"> Evans, 2021). Además, la pandemia originada por </w:t>
      </w:r>
      <w:r w:rsidR="007440F7">
        <w:rPr>
          <w:rFonts w:ascii="Times New Roman" w:hAnsi="Times New Roman" w:cs="Times New Roman"/>
        </w:rPr>
        <w:t xml:space="preserve">el </w:t>
      </w:r>
      <w:r w:rsidR="007440F7" w:rsidRPr="0036309C">
        <w:rPr>
          <w:rFonts w:ascii="Times New Roman" w:hAnsi="Times New Roman" w:cs="Times New Roman"/>
        </w:rPr>
        <w:t>covid</w:t>
      </w:r>
      <w:r w:rsidRPr="0036309C">
        <w:rPr>
          <w:rFonts w:ascii="Times New Roman" w:hAnsi="Times New Roman" w:cs="Times New Roman"/>
        </w:rPr>
        <w:t xml:space="preserve">-19 ha afectado de manera drástica la vida de todas las personas, </w:t>
      </w:r>
      <w:r w:rsidR="007440F7">
        <w:rPr>
          <w:rFonts w:ascii="Times New Roman" w:hAnsi="Times New Roman" w:cs="Times New Roman"/>
        </w:rPr>
        <w:t>pues modificó</w:t>
      </w:r>
      <w:r w:rsidRPr="0036309C">
        <w:rPr>
          <w:rFonts w:ascii="Times New Roman" w:hAnsi="Times New Roman" w:cs="Times New Roman"/>
        </w:rPr>
        <w:t xml:space="preserve"> las formas de trabajo y aprendizaje</w:t>
      </w:r>
      <w:r w:rsidR="007440F7">
        <w:rPr>
          <w:rFonts w:ascii="Times New Roman" w:hAnsi="Times New Roman" w:cs="Times New Roman"/>
        </w:rPr>
        <w:t xml:space="preserve">. Esto ocasionó que </w:t>
      </w:r>
      <w:r w:rsidRPr="0036309C">
        <w:rPr>
          <w:rFonts w:ascii="Times New Roman" w:hAnsi="Times New Roman" w:cs="Times New Roman"/>
        </w:rPr>
        <w:t xml:space="preserve">aprender de manera digital se </w:t>
      </w:r>
      <w:r w:rsidR="007440F7">
        <w:rPr>
          <w:rFonts w:ascii="Times New Roman" w:hAnsi="Times New Roman" w:cs="Times New Roman"/>
        </w:rPr>
        <w:lastRenderedPageBreak/>
        <w:t>convirtiera en</w:t>
      </w:r>
      <w:r w:rsidRPr="0036309C">
        <w:rPr>
          <w:rFonts w:ascii="Times New Roman" w:hAnsi="Times New Roman" w:cs="Times New Roman"/>
        </w:rPr>
        <w:t xml:space="preserve"> una herramienta clave para desarrollar nuevas competencias y habilidades (</w:t>
      </w:r>
      <w:bookmarkStart w:id="0" w:name="_Hlk147951656"/>
      <w:r w:rsidR="007440F7" w:rsidRPr="007440F7">
        <w:rPr>
          <w:rFonts w:ascii="Times New Roman" w:hAnsi="Times New Roman" w:cs="Times New Roman"/>
        </w:rPr>
        <w:t xml:space="preserve">Organización para la Cooperación y el Desarrollo Económico </w:t>
      </w:r>
      <w:bookmarkEnd w:id="0"/>
      <w:r w:rsidR="007440F7">
        <w:rPr>
          <w:rFonts w:ascii="Times New Roman" w:hAnsi="Times New Roman" w:cs="Times New Roman"/>
        </w:rPr>
        <w:t>[</w:t>
      </w:r>
      <w:r w:rsidRPr="0036309C">
        <w:rPr>
          <w:rFonts w:ascii="Times New Roman" w:hAnsi="Times New Roman" w:cs="Times New Roman"/>
        </w:rPr>
        <w:t>OCDE</w:t>
      </w:r>
      <w:r w:rsidR="007440F7">
        <w:rPr>
          <w:rFonts w:ascii="Times New Roman" w:hAnsi="Times New Roman" w:cs="Times New Roman"/>
        </w:rPr>
        <w:t>]</w:t>
      </w:r>
      <w:r w:rsidRPr="0036309C">
        <w:rPr>
          <w:rFonts w:ascii="Times New Roman" w:hAnsi="Times New Roman" w:cs="Times New Roman"/>
        </w:rPr>
        <w:t xml:space="preserve">, 2020). </w:t>
      </w:r>
    </w:p>
    <w:p w14:paraId="28176100" w14:textId="77777777" w:rsidR="007440F7" w:rsidRDefault="007440F7" w:rsidP="00C05B45">
      <w:pPr>
        <w:spacing w:before="0" w:after="0" w:line="360" w:lineRule="auto"/>
        <w:ind w:firstLine="708"/>
        <w:contextualSpacing/>
        <w:jc w:val="both"/>
        <w:rPr>
          <w:rFonts w:ascii="Times New Roman" w:hAnsi="Times New Roman" w:cs="Times New Roman"/>
        </w:rPr>
      </w:pPr>
      <w:r>
        <w:rPr>
          <w:rFonts w:ascii="Times New Roman" w:hAnsi="Times New Roman" w:cs="Times New Roman"/>
        </w:rPr>
        <w:t xml:space="preserve">De hecho, debido </w:t>
      </w:r>
      <w:r w:rsidRPr="0036309C">
        <w:rPr>
          <w:rFonts w:ascii="Times New Roman" w:hAnsi="Times New Roman" w:cs="Times New Roman"/>
        </w:rPr>
        <w:t>al covid-19</w:t>
      </w:r>
      <w:r>
        <w:rPr>
          <w:rFonts w:ascii="Times New Roman" w:hAnsi="Times New Roman" w:cs="Times New Roman"/>
        </w:rPr>
        <w:t xml:space="preserve">, </w:t>
      </w:r>
      <w:r w:rsidR="0036309C" w:rsidRPr="0036309C">
        <w:rPr>
          <w:rFonts w:ascii="Times New Roman" w:hAnsi="Times New Roman" w:cs="Times New Roman"/>
        </w:rPr>
        <w:t xml:space="preserve">las actividades en línea crecieron significativamente (Mouratidis </w:t>
      </w:r>
      <w:r>
        <w:rPr>
          <w:rFonts w:ascii="Times New Roman" w:hAnsi="Times New Roman" w:cs="Times New Roman"/>
        </w:rPr>
        <w:t>y</w:t>
      </w:r>
      <w:r w:rsidR="0036309C" w:rsidRPr="0036309C">
        <w:rPr>
          <w:rFonts w:ascii="Times New Roman" w:hAnsi="Times New Roman" w:cs="Times New Roman"/>
        </w:rPr>
        <w:t xml:space="preserve"> Papagiannakis, 2021). </w:t>
      </w:r>
      <w:r>
        <w:rPr>
          <w:rFonts w:ascii="Times New Roman" w:hAnsi="Times New Roman" w:cs="Times New Roman"/>
        </w:rPr>
        <w:t>En consecuencia</w:t>
      </w:r>
      <w:r w:rsidR="0036309C" w:rsidRPr="0036309C">
        <w:rPr>
          <w:rFonts w:ascii="Times New Roman" w:hAnsi="Times New Roman" w:cs="Times New Roman"/>
        </w:rPr>
        <w:t xml:space="preserve">, fomentar el aprendizaje de las competencias digitales, así como mejorar el acceso al internet se volvió algo primordial en la sociedad para poder enfrentar los retos futuros en un mundo posterior a la pandemia (OCDE, 2020) </w:t>
      </w:r>
      <w:r>
        <w:rPr>
          <w:rFonts w:ascii="Times New Roman" w:hAnsi="Times New Roman" w:cs="Times New Roman"/>
        </w:rPr>
        <w:t xml:space="preserve">e incluso para generar más fuentes de empleo, de ahí que se deban promover </w:t>
      </w:r>
      <w:r w:rsidR="0036309C" w:rsidRPr="0036309C">
        <w:rPr>
          <w:rFonts w:ascii="Times New Roman" w:hAnsi="Times New Roman" w:cs="Times New Roman"/>
        </w:rPr>
        <w:t xml:space="preserve">políticas para </w:t>
      </w:r>
      <w:r>
        <w:rPr>
          <w:rFonts w:ascii="Times New Roman" w:hAnsi="Times New Roman" w:cs="Times New Roman"/>
        </w:rPr>
        <w:t>fomentar</w:t>
      </w:r>
      <w:r w:rsidR="0036309C" w:rsidRPr="0036309C">
        <w:rPr>
          <w:rFonts w:ascii="Times New Roman" w:hAnsi="Times New Roman" w:cs="Times New Roman"/>
        </w:rPr>
        <w:t xml:space="preserve"> la educación con apoyo de las TIC especialmente en áreas rurales (Siaw </w:t>
      </w:r>
      <w:r w:rsidR="0036309C" w:rsidRPr="007440F7">
        <w:rPr>
          <w:rFonts w:ascii="Times New Roman" w:hAnsi="Times New Roman" w:cs="Times New Roman"/>
          <w:i/>
          <w:iCs/>
        </w:rPr>
        <w:t>et al</w:t>
      </w:r>
      <w:r w:rsidR="0036309C" w:rsidRPr="0036309C">
        <w:rPr>
          <w:rFonts w:ascii="Times New Roman" w:hAnsi="Times New Roman" w:cs="Times New Roman"/>
        </w:rPr>
        <w:t xml:space="preserve">., 2020). </w:t>
      </w:r>
    </w:p>
    <w:p w14:paraId="5F6DD26C" w14:textId="77777777" w:rsidR="007440F7" w:rsidRDefault="007440F7" w:rsidP="00C05B45">
      <w:pPr>
        <w:spacing w:before="0" w:after="0" w:line="360" w:lineRule="auto"/>
        <w:ind w:firstLine="708"/>
        <w:contextualSpacing/>
        <w:jc w:val="both"/>
        <w:rPr>
          <w:rFonts w:ascii="Times New Roman" w:hAnsi="Times New Roman" w:cs="Times New Roman"/>
        </w:rPr>
      </w:pPr>
      <w:r>
        <w:rPr>
          <w:rFonts w:ascii="Times New Roman" w:hAnsi="Times New Roman" w:cs="Times New Roman"/>
        </w:rPr>
        <w:t>A pesar de estas ventajas, e</w:t>
      </w:r>
      <w:r w:rsidR="00746934" w:rsidRPr="00746934">
        <w:rPr>
          <w:rFonts w:ascii="Times New Roman" w:hAnsi="Times New Roman" w:cs="Times New Roman"/>
        </w:rPr>
        <w:t>n México el acceso a internet no es homogéneo en todo el país, lo cual repercute en aspectos económicos y sociales</w:t>
      </w:r>
      <w:r w:rsidR="00746934">
        <w:rPr>
          <w:rFonts w:ascii="Times New Roman" w:hAnsi="Times New Roman" w:cs="Times New Roman"/>
        </w:rPr>
        <w:t xml:space="preserve">. </w:t>
      </w:r>
      <w:r>
        <w:rPr>
          <w:rFonts w:ascii="Times New Roman" w:hAnsi="Times New Roman" w:cs="Times New Roman"/>
        </w:rPr>
        <w:t>Al respecto</w:t>
      </w:r>
      <w:r w:rsidR="00746934">
        <w:rPr>
          <w:rFonts w:ascii="Times New Roman" w:hAnsi="Times New Roman" w:cs="Times New Roman"/>
        </w:rPr>
        <w:t>, e</w:t>
      </w:r>
      <w:r w:rsidR="0036309C" w:rsidRPr="0036309C">
        <w:rPr>
          <w:rFonts w:ascii="Times New Roman" w:hAnsi="Times New Roman" w:cs="Times New Roman"/>
        </w:rPr>
        <w:t>xisten diversos estudios en diferentes países y regiones de México sobre la importancia del uso de internet</w:t>
      </w:r>
      <w:r>
        <w:rPr>
          <w:rFonts w:ascii="Times New Roman" w:hAnsi="Times New Roman" w:cs="Times New Roman"/>
        </w:rPr>
        <w:t>;</w:t>
      </w:r>
      <w:r w:rsidR="0036309C" w:rsidRPr="0036309C">
        <w:rPr>
          <w:rFonts w:ascii="Times New Roman" w:hAnsi="Times New Roman" w:cs="Times New Roman"/>
        </w:rPr>
        <w:t xml:space="preserve"> sin embargo, </w:t>
      </w:r>
      <w:r w:rsidR="0036309C" w:rsidRPr="00DD1D49">
        <w:rPr>
          <w:rFonts w:ascii="Times New Roman" w:hAnsi="Times New Roman" w:cs="Times New Roman"/>
        </w:rPr>
        <w:t>no hay investigaciones que incluyan un estudio de clúster de K-means, así como el uso del internet en zonas rurales y urbanas</w:t>
      </w:r>
      <w:r>
        <w:rPr>
          <w:rFonts w:ascii="Times New Roman" w:hAnsi="Times New Roman" w:cs="Times New Roman"/>
        </w:rPr>
        <w:t>.</w:t>
      </w:r>
    </w:p>
    <w:p w14:paraId="58923884" w14:textId="16134F8E" w:rsidR="005542EB" w:rsidRDefault="007440F7" w:rsidP="00C05B45">
      <w:pPr>
        <w:spacing w:before="0" w:after="0" w:line="360" w:lineRule="auto"/>
        <w:ind w:firstLine="708"/>
        <w:contextualSpacing/>
        <w:jc w:val="both"/>
        <w:rPr>
          <w:rFonts w:ascii="Times New Roman" w:hAnsi="Times New Roman" w:cs="Times New Roman"/>
        </w:rPr>
      </w:pPr>
      <w:r>
        <w:rPr>
          <w:rFonts w:ascii="Times New Roman" w:hAnsi="Times New Roman" w:cs="Times New Roman"/>
        </w:rPr>
        <w:t xml:space="preserve">Por eso, </w:t>
      </w:r>
      <w:r w:rsidR="0036309C" w:rsidRPr="00DD1D49">
        <w:rPr>
          <w:rFonts w:ascii="Times New Roman" w:hAnsi="Times New Roman" w:cs="Times New Roman"/>
        </w:rPr>
        <w:t xml:space="preserve">el objetivo de </w:t>
      </w:r>
      <w:r>
        <w:rPr>
          <w:rFonts w:ascii="Times New Roman" w:hAnsi="Times New Roman" w:cs="Times New Roman"/>
        </w:rPr>
        <w:t>esta</w:t>
      </w:r>
      <w:r w:rsidR="0036309C" w:rsidRPr="00DD1D49">
        <w:rPr>
          <w:rFonts w:ascii="Times New Roman" w:hAnsi="Times New Roman" w:cs="Times New Roman"/>
        </w:rPr>
        <w:t xml:space="preserve"> investigación fue analizar la importancia del acceso a internet y su relación con el ingreso y la educación en las comunidades rurales y urbanas. </w:t>
      </w:r>
      <w:r>
        <w:rPr>
          <w:rFonts w:ascii="Times New Roman" w:hAnsi="Times New Roman" w:cs="Times New Roman"/>
        </w:rPr>
        <w:t xml:space="preserve">Para ello, se </w:t>
      </w:r>
      <w:r w:rsidR="0036309C" w:rsidRPr="00DD1D49">
        <w:rPr>
          <w:rFonts w:ascii="Times New Roman" w:hAnsi="Times New Roman" w:cs="Times New Roman"/>
        </w:rPr>
        <w:t>plantea</w:t>
      </w:r>
      <w:r>
        <w:rPr>
          <w:rFonts w:ascii="Times New Roman" w:hAnsi="Times New Roman" w:cs="Times New Roman"/>
        </w:rPr>
        <w:t>ron</w:t>
      </w:r>
      <w:r w:rsidR="0036309C" w:rsidRPr="00DD1D49">
        <w:rPr>
          <w:rFonts w:ascii="Times New Roman" w:hAnsi="Times New Roman" w:cs="Times New Roman"/>
        </w:rPr>
        <w:t xml:space="preserve"> las siguientes preguntas</w:t>
      </w:r>
      <w:r>
        <w:rPr>
          <w:rFonts w:ascii="Times New Roman" w:hAnsi="Times New Roman" w:cs="Times New Roman"/>
        </w:rPr>
        <w:t xml:space="preserve">: </w:t>
      </w:r>
      <w:r w:rsidR="0036309C" w:rsidRPr="00DD1D49">
        <w:rPr>
          <w:rFonts w:ascii="Times New Roman" w:hAnsi="Times New Roman" w:cs="Times New Roman"/>
        </w:rPr>
        <w:t>¿</w:t>
      </w:r>
      <w:r>
        <w:rPr>
          <w:rFonts w:ascii="Times New Roman" w:hAnsi="Times New Roman" w:cs="Times New Roman"/>
        </w:rPr>
        <w:t>el</w:t>
      </w:r>
      <w:r w:rsidR="0036309C" w:rsidRPr="00DD1D49">
        <w:rPr>
          <w:rFonts w:ascii="Times New Roman" w:hAnsi="Times New Roman" w:cs="Times New Roman"/>
        </w:rPr>
        <w:t xml:space="preserve"> uso de internet es importante?, ¿</w:t>
      </w:r>
      <w:r>
        <w:rPr>
          <w:rFonts w:ascii="Times New Roman" w:hAnsi="Times New Roman" w:cs="Times New Roman"/>
        </w:rPr>
        <w:t>c</w:t>
      </w:r>
      <w:r w:rsidR="0036309C" w:rsidRPr="00DD1D49">
        <w:rPr>
          <w:rFonts w:ascii="Times New Roman" w:hAnsi="Times New Roman" w:cs="Times New Roman"/>
        </w:rPr>
        <w:t>uál es la importancia del internet en los ingresos de las personas?, ¿</w:t>
      </w:r>
      <w:r>
        <w:rPr>
          <w:rFonts w:ascii="Times New Roman" w:hAnsi="Times New Roman" w:cs="Times New Roman"/>
        </w:rPr>
        <w:t>e</w:t>
      </w:r>
      <w:r w:rsidR="0036309C" w:rsidRPr="00DD1D49">
        <w:rPr>
          <w:rFonts w:ascii="Times New Roman" w:hAnsi="Times New Roman" w:cs="Times New Roman"/>
        </w:rPr>
        <w:t xml:space="preserve">l nivel de estudio de las personas influye en que tengan acceso a internet? </w:t>
      </w:r>
      <w:r>
        <w:rPr>
          <w:rFonts w:ascii="Times New Roman" w:hAnsi="Times New Roman" w:cs="Times New Roman"/>
        </w:rPr>
        <w:t xml:space="preserve">A </w:t>
      </w:r>
      <w:r w:rsidR="0036309C" w:rsidRPr="00DD1D49">
        <w:rPr>
          <w:rFonts w:ascii="Times New Roman" w:hAnsi="Times New Roman" w:cs="Times New Roman"/>
        </w:rPr>
        <w:t xml:space="preserve">estas preguntas </w:t>
      </w:r>
      <w:r>
        <w:rPr>
          <w:rFonts w:ascii="Times New Roman" w:hAnsi="Times New Roman" w:cs="Times New Roman"/>
        </w:rPr>
        <w:t>se les dará respuesta a</w:t>
      </w:r>
      <w:r w:rsidR="0036309C" w:rsidRPr="00DD1D49">
        <w:rPr>
          <w:rFonts w:ascii="Times New Roman" w:hAnsi="Times New Roman" w:cs="Times New Roman"/>
        </w:rPr>
        <w:t>l final de la investigación, mediante un análisis descriptivo y de conglomerados que permit</w:t>
      </w:r>
      <w:r>
        <w:rPr>
          <w:rFonts w:ascii="Times New Roman" w:hAnsi="Times New Roman" w:cs="Times New Roman"/>
        </w:rPr>
        <w:t>ió</w:t>
      </w:r>
      <w:r w:rsidR="0036309C" w:rsidRPr="00DD1D49">
        <w:rPr>
          <w:rFonts w:ascii="Times New Roman" w:hAnsi="Times New Roman" w:cs="Times New Roman"/>
        </w:rPr>
        <w:t xml:space="preserve"> ver las preferencias de los habitantes de comunidades rurales y urbanas.</w:t>
      </w:r>
      <w:r w:rsidR="005542EB" w:rsidRPr="00DD1D49">
        <w:rPr>
          <w:rFonts w:ascii="Times New Roman" w:hAnsi="Times New Roman" w:cs="Times New Roman"/>
        </w:rPr>
        <w:t xml:space="preserve"> </w:t>
      </w:r>
    </w:p>
    <w:p w14:paraId="09B52706" w14:textId="77777777" w:rsidR="007440F7" w:rsidRPr="0036309C" w:rsidRDefault="007440F7" w:rsidP="00C05B45">
      <w:pPr>
        <w:spacing w:before="0" w:after="0" w:line="360" w:lineRule="auto"/>
        <w:ind w:firstLine="708"/>
        <w:contextualSpacing/>
        <w:jc w:val="both"/>
        <w:rPr>
          <w:rFonts w:ascii="Times New Roman" w:hAnsi="Times New Roman" w:cs="Times New Roman"/>
        </w:rPr>
      </w:pPr>
    </w:p>
    <w:p w14:paraId="20E168E3" w14:textId="7863EA35" w:rsidR="0036309C" w:rsidRPr="00DA68B4" w:rsidRDefault="0036309C" w:rsidP="00C05B45">
      <w:pPr>
        <w:spacing w:before="0" w:after="0" w:line="360" w:lineRule="auto"/>
        <w:contextualSpacing/>
        <w:jc w:val="center"/>
        <w:rPr>
          <w:rFonts w:ascii="Times New Roman" w:hAnsi="Times New Roman" w:cs="Times New Roman"/>
          <w:b/>
          <w:bCs/>
          <w:sz w:val="28"/>
          <w:szCs w:val="28"/>
        </w:rPr>
      </w:pPr>
      <w:r w:rsidRPr="00DA68B4">
        <w:rPr>
          <w:rFonts w:ascii="Times New Roman" w:hAnsi="Times New Roman" w:cs="Times New Roman"/>
          <w:b/>
          <w:bCs/>
          <w:sz w:val="28"/>
          <w:szCs w:val="28"/>
        </w:rPr>
        <w:t xml:space="preserve">Otros </w:t>
      </w:r>
      <w:r w:rsidR="007440F7">
        <w:rPr>
          <w:rFonts w:ascii="Times New Roman" w:hAnsi="Times New Roman" w:cs="Times New Roman"/>
          <w:b/>
          <w:bCs/>
          <w:sz w:val="28"/>
          <w:szCs w:val="28"/>
        </w:rPr>
        <w:t>a</w:t>
      </w:r>
      <w:r w:rsidRPr="00DA68B4">
        <w:rPr>
          <w:rFonts w:ascii="Times New Roman" w:hAnsi="Times New Roman" w:cs="Times New Roman"/>
          <w:b/>
          <w:bCs/>
          <w:sz w:val="28"/>
          <w:szCs w:val="28"/>
        </w:rPr>
        <w:t>ntecedentes</w:t>
      </w:r>
      <w:r w:rsidR="007440F7">
        <w:rPr>
          <w:rFonts w:ascii="Times New Roman" w:hAnsi="Times New Roman" w:cs="Times New Roman"/>
          <w:b/>
          <w:bCs/>
          <w:sz w:val="28"/>
          <w:szCs w:val="28"/>
        </w:rPr>
        <w:t xml:space="preserve"> </w:t>
      </w:r>
    </w:p>
    <w:p w14:paraId="1BCBEDFE" w14:textId="3800DF59" w:rsidR="0036309C" w:rsidRPr="0036309C" w:rsidRDefault="0036309C" w:rsidP="00C05B45">
      <w:pPr>
        <w:spacing w:before="0" w:after="0" w:line="360" w:lineRule="auto"/>
        <w:ind w:firstLine="708"/>
        <w:contextualSpacing/>
        <w:jc w:val="both"/>
        <w:rPr>
          <w:rFonts w:ascii="Times New Roman" w:hAnsi="Times New Roman" w:cs="Times New Roman"/>
        </w:rPr>
      </w:pPr>
      <w:r w:rsidRPr="0036309C">
        <w:rPr>
          <w:rFonts w:ascii="Times New Roman" w:hAnsi="Times New Roman" w:cs="Times New Roman"/>
        </w:rPr>
        <w:t xml:space="preserve">En esta sección se presenta información sobre otras investigaciones que tienen relación con el uso de internet en zonas urbanas y rurales, el nivel educativo y el nivel de ingreso. </w:t>
      </w:r>
    </w:p>
    <w:p w14:paraId="3D0C5C1B" w14:textId="6C758F87" w:rsidR="0036309C" w:rsidRPr="00C33155" w:rsidRDefault="0036309C" w:rsidP="00C05B45">
      <w:pPr>
        <w:spacing w:before="0" w:after="0" w:line="360" w:lineRule="auto"/>
        <w:contextualSpacing/>
        <w:jc w:val="center"/>
        <w:rPr>
          <w:rFonts w:ascii="Times New Roman" w:hAnsi="Times New Roman" w:cs="Times New Roman"/>
          <w:b/>
          <w:bCs/>
          <w:sz w:val="28"/>
          <w:szCs w:val="28"/>
        </w:rPr>
      </w:pPr>
      <w:r w:rsidRPr="00DA68B4">
        <w:rPr>
          <w:rFonts w:ascii="Times New Roman" w:hAnsi="Times New Roman" w:cs="Times New Roman"/>
          <w:b/>
          <w:bCs/>
          <w:sz w:val="28"/>
          <w:szCs w:val="28"/>
        </w:rPr>
        <w:t>Internet en zonas rurales y urbanas</w:t>
      </w:r>
    </w:p>
    <w:p w14:paraId="1A4E0EE6" w14:textId="77777777" w:rsidR="00531DB1" w:rsidRPr="00531DB1" w:rsidRDefault="00531DB1" w:rsidP="00C05B45">
      <w:pPr>
        <w:spacing w:before="0" w:after="0" w:line="360" w:lineRule="auto"/>
        <w:ind w:firstLine="708"/>
        <w:contextualSpacing/>
        <w:jc w:val="both"/>
        <w:rPr>
          <w:rFonts w:ascii="Times New Roman" w:hAnsi="Times New Roman" w:cs="Times New Roman"/>
        </w:rPr>
      </w:pPr>
      <w:r w:rsidRPr="00531DB1">
        <w:rPr>
          <w:rFonts w:ascii="Times New Roman" w:hAnsi="Times New Roman" w:cs="Times New Roman"/>
        </w:rPr>
        <w:t xml:space="preserve">Un estudio llevado a cabo en China ha resaltado la importancia del problema de la brecha digital, lo cual sucede no solo en las zonas rurales de países en desarrollo (Ye y Yang, 2020), sino también en algunas regiones de países desarrollados, como Gales (Morris </w:t>
      </w:r>
      <w:r w:rsidRPr="00531DB1">
        <w:rPr>
          <w:rFonts w:ascii="Times New Roman" w:hAnsi="Times New Roman" w:cs="Times New Roman"/>
          <w:i/>
          <w:iCs/>
        </w:rPr>
        <w:t>et al</w:t>
      </w:r>
      <w:r w:rsidRPr="00531DB1">
        <w:rPr>
          <w:rFonts w:ascii="Times New Roman" w:hAnsi="Times New Roman" w:cs="Times New Roman"/>
        </w:rPr>
        <w:t xml:space="preserve">., 2022). Este fenómeno se debe a que las áreas rurales plantean un desafío significativo para los proveedores de servicios de internet, ya que la infraestructura existente no es suficiente para ofrecer un acceso más amplio a la tecnología de la información y la comunicación (TIC) </w:t>
      </w:r>
      <w:r w:rsidRPr="00531DB1">
        <w:rPr>
          <w:rFonts w:ascii="Times New Roman" w:hAnsi="Times New Roman" w:cs="Times New Roman"/>
        </w:rPr>
        <w:lastRenderedPageBreak/>
        <w:t>a la población. Además, no resulta rentable expandir la infraestructura tecnológica en estas comunidades, dado que muchas personas en estas áreas tienen bajos ingresos, lo que a su vez afecta la productividad en los sectores rurales (Franciskovic y Miralles, 2021).</w:t>
      </w:r>
    </w:p>
    <w:p w14:paraId="333D72CC" w14:textId="77777777" w:rsidR="00531DB1" w:rsidRDefault="00531DB1" w:rsidP="00C05B45">
      <w:pPr>
        <w:spacing w:before="0" w:after="0" w:line="360" w:lineRule="auto"/>
        <w:ind w:firstLine="708"/>
        <w:contextualSpacing/>
        <w:jc w:val="both"/>
        <w:rPr>
          <w:rFonts w:ascii="Times New Roman" w:hAnsi="Times New Roman" w:cs="Times New Roman"/>
        </w:rPr>
      </w:pPr>
      <w:r w:rsidRPr="00531DB1">
        <w:rPr>
          <w:rFonts w:ascii="Times New Roman" w:hAnsi="Times New Roman" w:cs="Times New Roman"/>
        </w:rPr>
        <w:t>Un ejemplo ilustrativo de esta problemática se basa en una investigación realizada en Estados Unidos en 2018, pues se demostró que el 39 % de la población rural carecía de acceso a una conexión de banda ancha de alta velocidad, en comparación con solo el 4 % de la población urbana que no tenía acceso a internet de banda ancha. Además, se observó que los hogares con ingresos más altos y niveles educativos más elevados tenían una mayor probabilidad de contar con una conexión de banda ancha en sus hogares. Por ende, el estudio concluyó que “el trabajo remoto generalmente se ha posicionado como una solución para las poblaciones rurales que buscan acceder a empleo en áreas metropolitanas o para empresas rurales que buscan contratar trabajadores radicados en áreas metropolitanas” (Davies, 2021, p. 148).</w:t>
      </w:r>
    </w:p>
    <w:p w14:paraId="26A6FC06" w14:textId="1F087A0F" w:rsidR="0036309C" w:rsidRDefault="0036309C" w:rsidP="00C05B45">
      <w:pPr>
        <w:spacing w:before="0" w:after="0" w:line="360" w:lineRule="auto"/>
        <w:ind w:firstLine="708"/>
        <w:contextualSpacing/>
        <w:jc w:val="both"/>
        <w:rPr>
          <w:rFonts w:ascii="Times New Roman" w:hAnsi="Times New Roman" w:cs="Times New Roman"/>
        </w:rPr>
      </w:pPr>
      <w:r w:rsidRPr="0036309C">
        <w:rPr>
          <w:rFonts w:ascii="Times New Roman" w:hAnsi="Times New Roman" w:cs="Times New Roman"/>
        </w:rPr>
        <w:t>E</w:t>
      </w:r>
      <w:r w:rsidR="00531DB1">
        <w:rPr>
          <w:rFonts w:ascii="Times New Roman" w:hAnsi="Times New Roman" w:cs="Times New Roman"/>
        </w:rPr>
        <w:t>n otras palabras</w:t>
      </w:r>
      <w:r w:rsidRPr="0036309C">
        <w:rPr>
          <w:rFonts w:ascii="Times New Roman" w:hAnsi="Times New Roman" w:cs="Times New Roman"/>
        </w:rPr>
        <w:t xml:space="preserve">, la ubicación es un factor relevante cuando se trata de acceder a una conectividad digital confiable (Morris </w:t>
      </w:r>
      <w:r w:rsidRPr="002E0B57">
        <w:rPr>
          <w:rFonts w:ascii="Times New Roman" w:hAnsi="Times New Roman" w:cs="Times New Roman"/>
          <w:i/>
          <w:iCs/>
        </w:rPr>
        <w:t>et al</w:t>
      </w:r>
      <w:r w:rsidRPr="0036309C">
        <w:rPr>
          <w:rFonts w:ascii="Times New Roman" w:hAnsi="Times New Roman" w:cs="Times New Roman"/>
        </w:rPr>
        <w:t xml:space="preserve">., 2022). Por </w:t>
      </w:r>
      <w:r w:rsidR="00531DB1">
        <w:rPr>
          <w:rFonts w:ascii="Times New Roman" w:hAnsi="Times New Roman" w:cs="Times New Roman"/>
        </w:rPr>
        <w:t>ello</w:t>
      </w:r>
      <w:r w:rsidRPr="0036309C">
        <w:rPr>
          <w:rFonts w:ascii="Times New Roman" w:hAnsi="Times New Roman" w:cs="Times New Roman"/>
        </w:rPr>
        <w:t xml:space="preserve">, los gobiernos y las comunidades deberían mejorar las infraestructuras digitales (Sun </w:t>
      </w:r>
      <w:r w:rsidR="00531DB1">
        <w:rPr>
          <w:rFonts w:ascii="Times New Roman" w:hAnsi="Times New Roman" w:cs="Times New Roman"/>
        </w:rPr>
        <w:t>y</w:t>
      </w:r>
      <w:r w:rsidRPr="0036309C">
        <w:rPr>
          <w:rFonts w:ascii="Times New Roman" w:hAnsi="Times New Roman" w:cs="Times New Roman"/>
        </w:rPr>
        <w:t xml:space="preserve"> Zhou, 2021)</w:t>
      </w:r>
      <w:r w:rsidR="00531DB1">
        <w:rPr>
          <w:rFonts w:ascii="Times New Roman" w:hAnsi="Times New Roman" w:cs="Times New Roman"/>
        </w:rPr>
        <w:t xml:space="preserve">, pues </w:t>
      </w:r>
      <w:r w:rsidRPr="0036309C">
        <w:rPr>
          <w:rFonts w:ascii="Times New Roman" w:hAnsi="Times New Roman" w:cs="Times New Roman"/>
        </w:rPr>
        <w:t>las TIC pueden empoderar a la población rural para lograr mejoras en sus vidas. Además, la inversión en la expansión de la banda ancha en comunidades rurales puede mejorar el crecimiento del PIB local (</w:t>
      </w:r>
      <w:r w:rsidR="00531DB1" w:rsidRPr="0036309C">
        <w:rPr>
          <w:rFonts w:ascii="Times New Roman" w:hAnsi="Times New Roman" w:cs="Times New Roman"/>
        </w:rPr>
        <w:t xml:space="preserve">Ma </w:t>
      </w:r>
      <w:r w:rsidR="00531DB1" w:rsidRPr="00531DB1">
        <w:rPr>
          <w:rFonts w:ascii="Times New Roman" w:hAnsi="Times New Roman" w:cs="Times New Roman"/>
          <w:i/>
          <w:iCs/>
        </w:rPr>
        <w:t>et al</w:t>
      </w:r>
      <w:r w:rsidR="00531DB1" w:rsidRPr="0036309C">
        <w:rPr>
          <w:rFonts w:ascii="Times New Roman" w:hAnsi="Times New Roman" w:cs="Times New Roman"/>
        </w:rPr>
        <w:t>., 2020</w:t>
      </w:r>
      <w:r w:rsidR="00531DB1">
        <w:rPr>
          <w:rFonts w:ascii="Times New Roman" w:hAnsi="Times New Roman" w:cs="Times New Roman"/>
        </w:rPr>
        <w:t xml:space="preserve">; </w:t>
      </w:r>
      <w:r w:rsidRPr="0036309C">
        <w:rPr>
          <w:rFonts w:ascii="Times New Roman" w:hAnsi="Times New Roman" w:cs="Times New Roman"/>
        </w:rPr>
        <w:t xml:space="preserve">Ye </w:t>
      </w:r>
      <w:r w:rsidR="00531DB1">
        <w:rPr>
          <w:rFonts w:ascii="Times New Roman" w:hAnsi="Times New Roman" w:cs="Times New Roman"/>
        </w:rPr>
        <w:t>y</w:t>
      </w:r>
      <w:r w:rsidRPr="0036309C">
        <w:rPr>
          <w:rFonts w:ascii="Times New Roman" w:hAnsi="Times New Roman" w:cs="Times New Roman"/>
        </w:rPr>
        <w:t xml:space="preserve"> Yang, 2020).</w:t>
      </w:r>
    </w:p>
    <w:p w14:paraId="4CEDCDA6" w14:textId="77777777" w:rsidR="00531DB1" w:rsidRPr="0036309C" w:rsidRDefault="00531DB1" w:rsidP="00C05B45">
      <w:pPr>
        <w:spacing w:before="0" w:after="0" w:line="360" w:lineRule="auto"/>
        <w:ind w:firstLine="708"/>
        <w:contextualSpacing/>
        <w:jc w:val="both"/>
        <w:rPr>
          <w:rFonts w:ascii="Times New Roman" w:hAnsi="Times New Roman" w:cs="Times New Roman"/>
        </w:rPr>
      </w:pPr>
    </w:p>
    <w:p w14:paraId="1E38AA0E" w14:textId="1D689959" w:rsidR="0036309C" w:rsidRPr="00C33155" w:rsidRDefault="0036309C" w:rsidP="00C05B45">
      <w:pPr>
        <w:spacing w:before="0" w:after="0" w:line="360" w:lineRule="auto"/>
        <w:contextualSpacing/>
        <w:jc w:val="center"/>
        <w:rPr>
          <w:rFonts w:ascii="Times New Roman" w:hAnsi="Times New Roman" w:cs="Times New Roman"/>
          <w:b/>
          <w:bCs/>
          <w:sz w:val="28"/>
          <w:szCs w:val="28"/>
        </w:rPr>
      </w:pPr>
      <w:r w:rsidRPr="00DA68B4">
        <w:rPr>
          <w:rFonts w:ascii="Times New Roman" w:hAnsi="Times New Roman" w:cs="Times New Roman"/>
          <w:b/>
          <w:bCs/>
          <w:sz w:val="28"/>
          <w:szCs w:val="28"/>
        </w:rPr>
        <w:t>Internet y educación</w:t>
      </w:r>
    </w:p>
    <w:p w14:paraId="72DE7142" w14:textId="77777777" w:rsidR="0044795D" w:rsidRDefault="0036309C" w:rsidP="00C05B45">
      <w:pPr>
        <w:spacing w:before="0" w:after="0" w:line="360" w:lineRule="auto"/>
        <w:ind w:firstLine="708"/>
        <w:contextualSpacing/>
        <w:jc w:val="both"/>
        <w:rPr>
          <w:rFonts w:ascii="Times New Roman" w:hAnsi="Times New Roman" w:cs="Times New Roman"/>
        </w:rPr>
      </w:pPr>
      <w:r w:rsidRPr="0036309C">
        <w:rPr>
          <w:rFonts w:ascii="Times New Roman" w:hAnsi="Times New Roman" w:cs="Times New Roman"/>
        </w:rPr>
        <w:t xml:space="preserve">En cuanto a los aspectos académicos, en Pakistán se encontró que el analfabetismo y los bajos niveles de educación son factores que propician que las personas tanto de zonas rurales como urbanas no tengan acceso al </w:t>
      </w:r>
      <w:r w:rsidR="00531DB1">
        <w:rPr>
          <w:rFonts w:ascii="Times New Roman" w:hAnsi="Times New Roman" w:cs="Times New Roman"/>
        </w:rPr>
        <w:t>i</w:t>
      </w:r>
      <w:r w:rsidRPr="0036309C">
        <w:rPr>
          <w:rFonts w:ascii="Times New Roman" w:hAnsi="Times New Roman" w:cs="Times New Roman"/>
        </w:rPr>
        <w:t xml:space="preserve">nternet (Jamil, 2021). Por otro lado, en Tailandia se </w:t>
      </w:r>
      <w:r w:rsidR="00531DB1">
        <w:rPr>
          <w:rFonts w:ascii="Times New Roman" w:hAnsi="Times New Roman" w:cs="Times New Roman"/>
        </w:rPr>
        <w:t>halló</w:t>
      </w:r>
      <w:r w:rsidRPr="0036309C">
        <w:rPr>
          <w:rFonts w:ascii="Times New Roman" w:hAnsi="Times New Roman" w:cs="Times New Roman"/>
        </w:rPr>
        <w:t xml:space="preserve"> que en los hogares rurales el bajo nivel de educación de</w:t>
      </w:r>
      <w:r w:rsidR="0044795D">
        <w:rPr>
          <w:rFonts w:ascii="Times New Roman" w:hAnsi="Times New Roman" w:cs="Times New Roman"/>
        </w:rPr>
        <w:t>l</w:t>
      </w:r>
      <w:r w:rsidRPr="0036309C">
        <w:rPr>
          <w:rFonts w:ascii="Times New Roman" w:hAnsi="Times New Roman" w:cs="Times New Roman"/>
        </w:rPr>
        <w:t xml:space="preserve"> jefe de familia es un factor que influye para que tod</w:t>
      </w:r>
      <w:r w:rsidR="0044795D">
        <w:rPr>
          <w:rFonts w:ascii="Times New Roman" w:hAnsi="Times New Roman" w:cs="Times New Roman"/>
        </w:rPr>
        <w:t>os sus integrantes</w:t>
      </w:r>
      <w:r w:rsidRPr="0036309C">
        <w:rPr>
          <w:rFonts w:ascii="Times New Roman" w:hAnsi="Times New Roman" w:cs="Times New Roman"/>
        </w:rPr>
        <w:t xml:space="preserve"> no tenga</w:t>
      </w:r>
      <w:r w:rsidR="0044795D">
        <w:rPr>
          <w:rFonts w:ascii="Times New Roman" w:hAnsi="Times New Roman" w:cs="Times New Roman"/>
        </w:rPr>
        <w:t>n</w:t>
      </w:r>
      <w:r w:rsidRPr="0036309C">
        <w:rPr>
          <w:rFonts w:ascii="Times New Roman" w:hAnsi="Times New Roman" w:cs="Times New Roman"/>
        </w:rPr>
        <w:t xml:space="preserve"> acceso a internet (Nguyen </w:t>
      </w:r>
      <w:r w:rsidRPr="0044795D">
        <w:rPr>
          <w:rFonts w:ascii="Times New Roman" w:hAnsi="Times New Roman" w:cs="Times New Roman"/>
          <w:i/>
          <w:iCs/>
        </w:rPr>
        <w:t>et al</w:t>
      </w:r>
      <w:r w:rsidRPr="0036309C">
        <w:rPr>
          <w:rFonts w:ascii="Times New Roman" w:hAnsi="Times New Roman" w:cs="Times New Roman"/>
        </w:rPr>
        <w:t xml:space="preserve">., 2022). </w:t>
      </w:r>
      <w:r w:rsidR="0044795D">
        <w:rPr>
          <w:rFonts w:ascii="Times New Roman" w:hAnsi="Times New Roman" w:cs="Times New Roman"/>
        </w:rPr>
        <w:t>Esto</w:t>
      </w:r>
      <w:r w:rsidRPr="0036309C">
        <w:rPr>
          <w:rFonts w:ascii="Times New Roman" w:hAnsi="Times New Roman" w:cs="Times New Roman"/>
        </w:rPr>
        <w:t xml:space="preserve"> propicia un desconocimiento de la tecnología, lo cual es un gran impedimento para que las personas puedan interactuar o acce</w:t>
      </w:r>
      <w:r w:rsidR="0044795D">
        <w:rPr>
          <w:rFonts w:ascii="Times New Roman" w:hAnsi="Times New Roman" w:cs="Times New Roman"/>
        </w:rPr>
        <w:t>der</w:t>
      </w:r>
      <w:r w:rsidRPr="0036309C">
        <w:rPr>
          <w:rFonts w:ascii="Times New Roman" w:hAnsi="Times New Roman" w:cs="Times New Roman"/>
        </w:rPr>
        <w:t xml:space="preserve"> a políticas públicas (Icaza-Álvarez </w:t>
      </w:r>
      <w:r w:rsidRPr="0044795D">
        <w:rPr>
          <w:rFonts w:ascii="Times New Roman" w:hAnsi="Times New Roman" w:cs="Times New Roman"/>
          <w:i/>
          <w:iCs/>
        </w:rPr>
        <w:t>et al</w:t>
      </w:r>
      <w:r w:rsidRPr="0036309C">
        <w:rPr>
          <w:rFonts w:ascii="Times New Roman" w:hAnsi="Times New Roman" w:cs="Times New Roman"/>
        </w:rPr>
        <w:t>., 2019).</w:t>
      </w:r>
    </w:p>
    <w:p w14:paraId="1989CC5A" w14:textId="77777777" w:rsidR="0044795D" w:rsidRDefault="0036309C" w:rsidP="00C05B45">
      <w:pPr>
        <w:spacing w:before="0" w:after="0" w:line="360" w:lineRule="auto"/>
        <w:ind w:firstLine="708"/>
        <w:contextualSpacing/>
        <w:jc w:val="both"/>
        <w:rPr>
          <w:rFonts w:ascii="Times New Roman" w:hAnsi="Times New Roman" w:cs="Times New Roman"/>
        </w:rPr>
      </w:pPr>
      <w:r w:rsidRPr="0036309C">
        <w:rPr>
          <w:rFonts w:ascii="Times New Roman" w:hAnsi="Times New Roman" w:cs="Times New Roman"/>
        </w:rPr>
        <w:t>Los niveles socioeconómicos</w:t>
      </w:r>
      <w:r w:rsidR="0044795D">
        <w:rPr>
          <w:rFonts w:ascii="Times New Roman" w:hAnsi="Times New Roman" w:cs="Times New Roman"/>
        </w:rPr>
        <w:t>, por otra parte,</w:t>
      </w:r>
      <w:r w:rsidRPr="0036309C">
        <w:rPr>
          <w:rFonts w:ascii="Times New Roman" w:hAnsi="Times New Roman" w:cs="Times New Roman"/>
        </w:rPr>
        <w:t xml:space="preserve"> también influyen en la conectividad del </w:t>
      </w:r>
      <w:r w:rsidR="0044795D">
        <w:rPr>
          <w:rFonts w:ascii="Times New Roman" w:hAnsi="Times New Roman" w:cs="Times New Roman"/>
        </w:rPr>
        <w:t>i</w:t>
      </w:r>
      <w:r w:rsidRPr="0036309C">
        <w:rPr>
          <w:rFonts w:ascii="Times New Roman" w:hAnsi="Times New Roman" w:cs="Times New Roman"/>
        </w:rPr>
        <w:t>nternet</w:t>
      </w:r>
      <w:r w:rsidR="0044795D">
        <w:rPr>
          <w:rFonts w:ascii="Times New Roman" w:hAnsi="Times New Roman" w:cs="Times New Roman"/>
        </w:rPr>
        <w:t>;</w:t>
      </w:r>
      <w:r w:rsidRPr="0036309C">
        <w:rPr>
          <w:rFonts w:ascii="Times New Roman" w:hAnsi="Times New Roman" w:cs="Times New Roman"/>
        </w:rPr>
        <w:t xml:space="preserve"> por ejemplo, en España los estudiantes de niveles socioeconómicos bajos se vieron afectados de una manera más desproporcionada por la pandemia, principalmente por la falta de acceso a dispositivos tecnológicos (Sosa Díaz, 2021). De igual forma, en un estudio realizado en Ecuador se observó que existe una clara relación entre el nivel económico de las </w:t>
      </w:r>
      <w:r w:rsidRPr="0036309C">
        <w:rPr>
          <w:rFonts w:ascii="Times New Roman" w:hAnsi="Times New Roman" w:cs="Times New Roman"/>
        </w:rPr>
        <w:lastRenderedPageBreak/>
        <w:t>familias y el acceso a internet y a dispositivos inteligentes</w:t>
      </w:r>
      <w:r w:rsidR="0044795D">
        <w:rPr>
          <w:rFonts w:ascii="Times New Roman" w:hAnsi="Times New Roman" w:cs="Times New Roman"/>
        </w:rPr>
        <w:t xml:space="preserve">. Esto deja </w:t>
      </w:r>
      <w:r w:rsidRPr="0036309C">
        <w:rPr>
          <w:rFonts w:ascii="Times New Roman" w:hAnsi="Times New Roman" w:cs="Times New Roman"/>
        </w:rPr>
        <w:t xml:space="preserve">claro que un estudiante que tiene más posibilidades económicas </w:t>
      </w:r>
      <w:r w:rsidR="0044795D">
        <w:rPr>
          <w:rFonts w:ascii="Times New Roman" w:hAnsi="Times New Roman" w:cs="Times New Roman"/>
        </w:rPr>
        <w:t xml:space="preserve">puede </w:t>
      </w:r>
      <w:r w:rsidRPr="0036309C">
        <w:rPr>
          <w:rFonts w:ascii="Times New Roman" w:hAnsi="Times New Roman" w:cs="Times New Roman"/>
        </w:rPr>
        <w:t>adquirir un excelente dispositivo inteligente para su uso y una mejor conexión en su hogar</w:t>
      </w:r>
      <w:r w:rsidR="0044795D">
        <w:rPr>
          <w:rFonts w:ascii="Times New Roman" w:hAnsi="Times New Roman" w:cs="Times New Roman"/>
        </w:rPr>
        <w:t>,</w:t>
      </w:r>
      <w:r w:rsidRPr="0036309C">
        <w:rPr>
          <w:rFonts w:ascii="Times New Roman" w:hAnsi="Times New Roman" w:cs="Times New Roman"/>
        </w:rPr>
        <w:t xml:space="preserve"> lo cual puede ser una barrera para los estudiantes de bajos recursos (Criollo </w:t>
      </w:r>
      <w:r w:rsidRPr="0044795D">
        <w:rPr>
          <w:rFonts w:ascii="Times New Roman" w:hAnsi="Times New Roman" w:cs="Times New Roman"/>
          <w:i/>
          <w:iCs/>
        </w:rPr>
        <w:t>et al</w:t>
      </w:r>
      <w:r w:rsidRPr="0036309C">
        <w:rPr>
          <w:rFonts w:ascii="Times New Roman" w:hAnsi="Times New Roman" w:cs="Times New Roman"/>
        </w:rPr>
        <w:t>., 2022).</w:t>
      </w:r>
    </w:p>
    <w:p w14:paraId="051C7ED7" w14:textId="1E15887A" w:rsidR="0036309C" w:rsidRDefault="0036309C" w:rsidP="00C05B45">
      <w:pPr>
        <w:spacing w:before="0" w:after="0" w:line="360" w:lineRule="auto"/>
        <w:ind w:firstLine="708"/>
        <w:contextualSpacing/>
        <w:jc w:val="both"/>
        <w:rPr>
          <w:rFonts w:ascii="Times New Roman" w:hAnsi="Times New Roman" w:cs="Times New Roman"/>
        </w:rPr>
      </w:pPr>
      <w:r w:rsidRPr="0036309C">
        <w:rPr>
          <w:rFonts w:ascii="Times New Roman" w:hAnsi="Times New Roman" w:cs="Times New Roman"/>
        </w:rPr>
        <w:t>As</w:t>
      </w:r>
      <w:r w:rsidR="0044795D">
        <w:rPr>
          <w:rFonts w:ascii="Times New Roman" w:hAnsi="Times New Roman" w:cs="Times New Roman"/>
        </w:rPr>
        <w:t>i</w:t>
      </w:r>
      <w:r w:rsidRPr="0036309C">
        <w:rPr>
          <w:rFonts w:ascii="Times New Roman" w:hAnsi="Times New Roman" w:cs="Times New Roman"/>
        </w:rPr>
        <w:t xml:space="preserve">mismo, el uso de </w:t>
      </w:r>
      <w:r w:rsidR="0044795D">
        <w:rPr>
          <w:rFonts w:ascii="Times New Roman" w:hAnsi="Times New Roman" w:cs="Times New Roman"/>
        </w:rPr>
        <w:t>i</w:t>
      </w:r>
      <w:r w:rsidRPr="0036309C">
        <w:rPr>
          <w:rFonts w:ascii="Times New Roman" w:hAnsi="Times New Roman" w:cs="Times New Roman"/>
        </w:rPr>
        <w:t>nternet se relaciona positivamente con la conexión de banda ancha y la educación (Rajagukguk, 2022)</w:t>
      </w:r>
      <w:r w:rsidR="0044795D">
        <w:rPr>
          <w:rFonts w:ascii="Times New Roman" w:hAnsi="Times New Roman" w:cs="Times New Roman"/>
        </w:rPr>
        <w:t>.</w:t>
      </w:r>
      <w:r w:rsidR="0044795D" w:rsidRPr="0036309C">
        <w:rPr>
          <w:rFonts w:ascii="Times New Roman" w:hAnsi="Times New Roman" w:cs="Times New Roman"/>
        </w:rPr>
        <w:t xml:space="preserve"> </w:t>
      </w:r>
      <w:r w:rsidR="0044795D">
        <w:rPr>
          <w:rFonts w:ascii="Times New Roman" w:hAnsi="Times New Roman" w:cs="Times New Roman"/>
        </w:rPr>
        <w:t xml:space="preserve">En otras palabras, </w:t>
      </w:r>
      <w:r w:rsidR="0044795D" w:rsidRPr="0036309C">
        <w:rPr>
          <w:rFonts w:ascii="Times New Roman" w:hAnsi="Times New Roman" w:cs="Times New Roman"/>
        </w:rPr>
        <w:t>los niveles más altos de educación están correlacionados con un aumento en el acceso a Internet.</w:t>
      </w:r>
      <w:r w:rsidRPr="0036309C">
        <w:rPr>
          <w:rFonts w:ascii="Times New Roman" w:hAnsi="Times New Roman" w:cs="Times New Roman"/>
        </w:rPr>
        <w:t xml:space="preserve"> </w:t>
      </w:r>
      <w:r w:rsidR="0044795D">
        <w:rPr>
          <w:rFonts w:ascii="Times New Roman" w:hAnsi="Times New Roman" w:cs="Times New Roman"/>
        </w:rPr>
        <w:t xml:space="preserve">Por su parte, </w:t>
      </w:r>
      <w:r w:rsidRPr="0036309C">
        <w:rPr>
          <w:rFonts w:ascii="Times New Roman" w:hAnsi="Times New Roman" w:cs="Times New Roman"/>
        </w:rPr>
        <w:t>Yesuf (2021)</w:t>
      </w:r>
      <w:r w:rsidR="0044795D">
        <w:rPr>
          <w:rFonts w:ascii="Times New Roman" w:hAnsi="Times New Roman" w:cs="Times New Roman"/>
        </w:rPr>
        <w:t xml:space="preserve"> </w:t>
      </w:r>
      <w:r w:rsidRPr="0036309C">
        <w:rPr>
          <w:rFonts w:ascii="Times New Roman" w:hAnsi="Times New Roman" w:cs="Times New Roman"/>
        </w:rPr>
        <w:t>mencion</w:t>
      </w:r>
      <w:r w:rsidR="0044795D">
        <w:rPr>
          <w:rFonts w:ascii="Times New Roman" w:hAnsi="Times New Roman" w:cs="Times New Roman"/>
        </w:rPr>
        <w:t>a</w:t>
      </w:r>
      <w:r w:rsidRPr="0036309C">
        <w:rPr>
          <w:rFonts w:ascii="Times New Roman" w:hAnsi="Times New Roman" w:cs="Times New Roman"/>
        </w:rPr>
        <w:t xml:space="preserve"> que </w:t>
      </w:r>
      <w:r w:rsidR="0044795D">
        <w:rPr>
          <w:rFonts w:ascii="Times New Roman" w:hAnsi="Times New Roman" w:cs="Times New Roman"/>
        </w:rPr>
        <w:t>otros</w:t>
      </w:r>
      <w:r w:rsidRPr="0036309C">
        <w:rPr>
          <w:rFonts w:ascii="Times New Roman" w:hAnsi="Times New Roman" w:cs="Times New Roman"/>
        </w:rPr>
        <w:t xml:space="preserve"> de los factores asociados </w:t>
      </w:r>
      <w:r w:rsidR="0044795D">
        <w:rPr>
          <w:rFonts w:ascii="Times New Roman" w:hAnsi="Times New Roman" w:cs="Times New Roman"/>
        </w:rPr>
        <w:t>a</w:t>
      </w:r>
      <w:r w:rsidRPr="0036309C">
        <w:rPr>
          <w:rFonts w:ascii="Times New Roman" w:hAnsi="Times New Roman" w:cs="Times New Roman"/>
        </w:rPr>
        <w:t xml:space="preserve">l uso de </w:t>
      </w:r>
      <w:r w:rsidR="0044795D">
        <w:rPr>
          <w:rFonts w:ascii="Times New Roman" w:hAnsi="Times New Roman" w:cs="Times New Roman"/>
        </w:rPr>
        <w:t>i</w:t>
      </w:r>
      <w:r w:rsidRPr="0036309C">
        <w:rPr>
          <w:rFonts w:ascii="Times New Roman" w:hAnsi="Times New Roman" w:cs="Times New Roman"/>
        </w:rPr>
        <w:t xml:space="preserve">nternet son la edad y el nivel educativo. Por tal razón, la implementación de políticas de aumento del acceso y difusión de </w:t>
      </w:r>
      <w:r w:rsidR="0044795D">
        <w:rPr>
          <w:rFonts w:ascii="Times New Roman" w:hAnsi="Times New Roman" w:cs="Times New Roman"/>
        </w:rPr>
        <w:t>i</w:t>
      </w:r>
      <w:r w:rsidRPr="0036309C">
        <w:rPr>
          <w:rFonts w:ascii="Times New Roman" w:hAnsi="Times New Roman" w:cs="Times New Roman"/>
        </w:rPr>
        <w:t xml:space="preserve">nternet pueden contribuir a reducir las desigualdades educativas (Korkmaz </w:t>
      </w:r>
      <w:r w:rsidRPr="0044795D">
        <w:rPr>
          <w:rFonts w:ascii="Times New Roman" w:hAnsi="Times New Roman" w:cs="Times New Roman"/>
          <w:i/>
          <w:iCs/>
        </w:rPr>
        <w:t>et al</w:t>
      </w:r>
      <w:r w:rsidRPr="0036309C">
        <w:rPr>
          <w:rFonts w:ascii="Times New Roman" w:hAnsi="Times New Roman" w:cs="Times New Roman"/>
        </w:rPr>
        <w:t>., 2022).</w:t>
      </w:r>
    </w:p>
    <w:p w14:paraId="0ABF1DA1" w14:textId="77777777" w:rsidR="0044795D" w:rsidRDefault="0044795D" w:rsidP="00C05B45">
      <w:pPr>
        <w:spacing w:before="0" w:after="0" w:line="360" w:lineRule="auto"/>
        <w:ind w:firstLine="708"/>
        <w:contextualSpacing/>
        <w:jc w:val="center"/>
        <w:rPr>
          <w:rFonts w:ascii="Times New Roman" w:hAnsi="Times New Roman" w:cs="Times New Roman"/>
        </w:rPr>
      </w:pPr>
    </w:p>
    <w:p w14:paraId="3131D008" w14:textId="60E06A73" w:rsidR="0036309C" w:rsidRPr="00C33155" w:rsidRDefault="0036309C" w:rsidP="00C05B45">
      <w:pPr>
        <w:spacing w:before="0" w:after="0" w:line="360" w:lineRule="auto"/>
        <w:contextualSpacing/>
        <w:jc w:val="center"/>
        <w:rPr>
          <w:rFonts w:ascii="Times New Roman" w:hAnsi="Times New Roman" w:cs="Times New Roman"/>
          <w:b/>
          <w:bCs/>
          <w:sz w:val="28"/>
          <w:szCs w:val="28"/>
        </w:rPr>
      </w:pPr>
      <w:r w:rsidRPr="00DA68B4">
        <w:rPr>
          <w:rFonts w:ascii="Times New Roman" w:hAnsi="Times New Roman" w:cs="Times New Roman"/>
          <w:b/>
          <w:bCs/>
          <w:sz w:val="28"/>
          <w:szCs w:val="28"/>
        </w:rPr>
        <w:t>Internet e ingresos</w:t>
      </w:r>
      <w:r w:rsidR="0044795D">
        <w:rPr>
          <w:rFonts w:ascii="Times New Roman" w:hAnsi="Times New Roman" w:cs="Times New Roman"/>
          <w:b/>
          <w:bCs/>
          <w:sz w:val="28"/>
          <w:szCs w:val="28"/>
        </w:rPr>
        <w:t xml:space="preserve"> </w:t>
      </w:r>
    </w:p>
    <w:p w14:paraId="7CD96F3E" w14:textId="23768C26" w:rsidR="0044795D" w:rsidRPr="00C05B45" w:rsidRDefault="0036309C" w:rsidP="00C05B45">
      <w:pPr>
        <w:spacing w:before="0" w:after="0" w:line="360" w:lineRule="auto"/>
        <w:ind w:firstLine="708"/>
        <w:contextualSpacing/>
        <w:jc w:val="both"/>
        <w:rPr>
          <w:rFonts w:ascii="Times New Roman" w:hAnsi="Times New Roman" w:cs="Times New Roman"/>
        </w:rPr>
      </w:pPr>
      <w:r w:rsidRPr="0036309C">
        <w:rPr>
          <w:rFonts w:ascii="Times New Roman" w:hAnsi="Times New Roman" w:cs="Times New Roman"/>
        </w:rPr>
        <w:t xml:space="preserve">Una investigación realizada en España encontró que las familias de bajo nivel socioeconómico no pudieron brindar el apoyo necesario a sus hijos, lo que dificultó que estos estudiantes siguieran las clases virtuales (Sosa Díaz, 2021). </w:t>
      </w:r>
      <w:r w:rsidR="0044795D">
        <w:rPr>
          <w:rFonts w:ascii="Times New Roman" w:hAnsi="Times New Roman" w:cs="Times New Roman"/>
        </w:rPr>
        <w:t>Esto significa que</w:t>
      </w:r>
      <w:r w:rsidRPr="0036309C">
        <w:rPr>
          <w:rFonts w:ascii="Times New Roman" w:hAnsi="Times New Roman" w:cs="Times New Roman"/>
        </w:rPr>
        <w:t xml:space="preserve"> los hogares más acomodados tienen una mayor capacidad de aprovechar las oportunidades que brinda </w:t>
      </w:r>
      <w:r w:rsidR="0044795D">
        <w:rPr>
          <w:rFonts w:ascii="Times New Roman" w:hAnsi="Times New Roman" w:cs="Times New Roman"/>
        </w:rPr>
        <w:t>i</w:t>
      </w:r>
      <w:r w:rsidRPr="0036309C">
        <w:rPr>
          <w:rFonts w:ascii="Times New Roman" w:hAnsi="Times New Roman" w:cs="Times New Roman"/>
        </w:rPr>
        <w:t xml:space="preserve">nternet, lo que plantea una grave preocupación de que la disparidad de ingresos entre ricos y pobres pueda ampliarse (Nguyen </w:t>
      </w:r>
      <w:r w:rsidRPr="0044795D">
        <w:rPr>
          <w:rFonts w:ascii="Times New Roman" w:hAnsi="Times New Roman" w:cs="Times New Roman"/>
          <w:i/>
          <w:iCs/>
        </w:rPr>
        <w:t>et al</w:t>
      </w:r>
      <w:r w:rsidRPr="0036309C">
        <w:rPr>
          <w:rFonts w:ascii="Times New Roman" w:hAnsi="Times New Roman" w:cs="Times New Roman"/>
        </w:rPr>
        <w:t>., 2022</w:t>
      </w:r>
      <w:r w:rsidRPr="00C05B45">
        <w:rPr>
          <w:rFonts w:ascii="Times New Roman" w:hAnsi="Times New Roman" w:cs="Times New Roman"/>
        </w:rPr>
        <w:t>).</w:t>
      </w:r>
    </w:p>
    <w:p w14:paraId="0B1F1234" w14:textId="56BA47C3" w:rsidR="0044795D" w:rsidRDefault="0036309C" w:rsidP="00C05B45">
      <w:pPr>
        <w:spacing w:before="0" w:after="0" w:line="360" w:lineRule="auto"/>
        <w:ind w:firstLine="708"/>
        <w:contextualSpacing/>
        <w:jc w:val="both"/>
        <w:rPr>
          <w:rFonts w:ascii="Times New Roman" w:hAnsi="Times New Roman" w:cs="Times New Roman"/>
        </w:rPr>
      </w:pPr>
      <w:r w:rsidRPr="00C05B45">
        <w:rPr>
          <w:rFonts w:ascii="Times New Roman" w:hAnsi="Times New Roman" w:cs="Times New Roman"/>
        </w:rPr>
        <w:t xml:space="preserve">Por ejemplo, en un estudio realizado en Medellín </w:t>
      </w:r>
      <w:r w:rsidR="0044795D" w:rsidRPr="00C05B45">
        <w:rPr>
          <w:rFonts w:ascii="Times New Roman" w:hAnsi="Times New Roman" w:cs="Times New Roman"/>
        </w:rPr>
        <w:t>(</w:t>
      </w:r>
      <w:r w:rsidRPr="00C05B45">
        <w:rPr>
          <w:rFonts w:ascii="Times New Roman" w:hAnsi="Times New Roman" w:cs="Times New Roman"/>
        </w:rPr>
        <w:t>Colombia</w:t>
      </w:r>
      <w:r w:rsidR="0044795D" w:rsidRPr="00C05B45">
        <w:rPr>
          <w:rFonts w:ascii="Times New Roman" w:hAnsi="Times New Roman" w:cs="Times New Roman"/>
        </w:rPr>
        <w:t>)</w:t>
      </w:r>
      <w:r w:rsidRPr="00C05B45">
        <w:rPr>
          <w:rFonts w:ascii="Times New Roman" w:hAnsi="Times New Roman" w:cs="Times New Roman"/>
        </w:rPr>
        <w:t xml:space="preserve"> se encontró que</w:t>
      </w:r>
      <w:r w:rsidRPr="0036309C">
        <w:rPr>
          <w:rFonts w:ascii="Times New Roman" w:hAnsi="Times New Roman" w:cs="Times New Roman"/>
        </w:rPr>
        <w:t xml:space="preserve"> los hogares sin acceso a internet presentaban ingresos mensuales más bajos, siendo menos de la mitad del promedio de los hogares los que pueden tener acceso a este servicio (Ramírez-Hassan </w:t>
      </w:r>
      <w:r w:rsidR="0044795D">
        <w:rPr>
          <w:rFonts w:ascii="Times New Roman" w:hAnsi="Times New Roman" w:cs="Times New Roman"/>
        </w:rPr>
        <w:t>y</w:t>
      </w:r>
      <w:r w:rsidRPr="0036309C">
        <w:rPr>
          <w:rFonts w:ascii="Times New Roman" w:hAnsi="Times New Roman" w:cs="Times New Roman"/>
        </w:rPr>
        <w:t xml:space="preserve"> Carvajal-Rendón, 2021). </w:t>
      </w:r>
      <w:r w:rsidR="0044795D">
        <w:rPr>
          <w:rFonts w:ascii="Times New Roman" w:hAnsi="Times New Roman" w:cs="Times New Roman"/>
        </w:rPr>
        <w:t>O</w:t>
      </w:r>
      <w:r w:rsidRPr="0036309C">
        <w:rPr>
          <w:rFonts w:ascii="Times New Roman" w:hAnsi="Times New Roman" w:cs="Times New Roman"/>
        </w:rPr>
        <w:t xml:space="preserve">tra investigación realizada en Ghana encontró </w:t>
      </w:r>
      <w:r w:rsidR="00D75762" w:rsidRPr="0036309C">
        <w:rPr>
          <w:rFonts w:ascii="Times New Roman" w:hAnsi="Times New Roman" w:cs="Times New Roman"/>
        </w:rPr>
        <w:t>que,</w:t>
      </w:r>
      <w:r w:rsidRPr="0036309C">
        <w:rPr>
          <w:rFonts w:ascii="Times New Roman" w:hAnsi="Times New Roman" w:cs="Times New Roman"/>
        </w:rPr>
        <w:t xml:space="preserve"> debido al costo elevado del servicio de </w:t>
      </w:r>
      <w:r w:rsidR="0044795D">
        <w:rPr>
          <w:rFonts w:ascii="Times New Roman" w:hAnsi="Times New Roman" w:cs="Times New Roman"/>
        </w:rPr>
        <w:t>i</w:t>
      </w:r>
      <w:r w:rsidRPr="0036309C">
        <w:rPr>
          <w:rFonts w:ascii="Times New Roman" w:hAnsi="Times New Roman" w:cs="Times New Roman"/>
        </w:rPr>
        <w:t>nternet</w:t>
      </w:r>
      <w:r w:rsidR="0044795D">
        <w:rPr>
          <w:rFonts w:ascii="Times New Roman" w:hAnsi="Times New Roman" w:cs="Times New Roman"/>
        </w:rPr>
        <w:t>,</w:t>
      </w:r>
      <w:r w:rsidRPr="0036309C">
        <w:rPr>
          <w:rFonts w:ascii="Times New Roman" w:hAnsi="Times New Roman" w:cs="Times New Roman"/>
        </w:rPr>
        <w:t xml:space="preserve"> los ciudadanos con bajos ingresos mensuales no pueden acceder a servicios electrónicos (Tahiru</w:t>
      </w:r>
      <w:r w:rsidR="009613CC">
        <w:rPr>
          <w:rFonts w:ascii="Times New Roman" w:hAnsi="Times New Roman" w:cs="Times New Roman"/>
        </w:rPr>
        <w:t xml:space="preserve"> </w:t>
      </w:r>
      <w:r w:rsidR="009613CC" w:rsidRPr="0044795D">
        <w:rPr>
          <w:rFonts w:ascii="Times New Roman" w:hAnsi="Times New Roman" w:cs="Times New Roman"/>
          <w:i/>
          <w:iCs/>
        </w:rPr>
        <w:t>et al</w:t>
      </w:r>
      <w:r w:rsidR="0044795D">
        <w:rPr>
          <w:rFonts w:ascii="Times New Roman" w:hAnsi="Times New Roman" w:cs="Times New Roman"/>
        </w:rPr>
        <w:t>.</w:t>
      </w:r>
      <w:r w:rsidRPr="0036309C">
        <w:rPr>
          <w:rFonts w:ascii="Times New Roman" w:hAnsi="Times New Roman" w:cs="Times New Roman"/>
        </w:rPr>
        <w:t>, 202</w:t>
      </w:r>
      <w:r w:rsidR="009613CC">
        <w:rPr>
          <w:rFonts w:ascii="Times New Roman" w:hAnsi="Times New Roman" w:cs="Times New Roman"/>
        </w:rPr>
        <w:t>0</w:t>
      </w:r>
      <w:r w:rsidRPr="0036309C">
        <w:rPr>
          <w:rFonts w:ascii="Times New Roman" w:hAnsi="Times New Roman" w:cs="Times New Roman"/>
        </w:rPr>
        <w:t>).</w:t>
      </w:r>
    </w:p>
    <w:p w14:paraId="64AD4BA9" w14:textId="77777777" w:rsidR="007C6770" w:rsidRDefault="0036309C" w:rsidP="00C05B45">
      <w:pPr>
        <w:spacing w:before="0" w:after="0" w:line="360" w:lineRule="auto"/>
        <w:ind w:firstLine="708"/>
        <w:contextualSpacing/>
        <w:jc w:val="both"/>
        <w:rPr>
          <w:rFonts w:ascii="Times New Roman" w:hAnsi="Times New Roman" w:cs="Times New Roman"/>
        </w:rPr>
      </w:pPr>
      <w:r w:rsidRPr="0036309C">
        <w:rPr>
          <w:rFonts w:ascii="Times New Roman" w:hAnsi="Times New Roman" w:cs="Times New Roman"/>
        </w:rPr>
        <w:t>Para el caso de México</w:t>
      </w:r>
      <w:r w:rsidR="0044795D">
        <w:rPr>
          <w:rFonts w:ascii="Times New Roman" w:hAnsi="Times New Roman" w:cs="Times New Roman"/>
        </w:rPr>
        <w:t>,</w:t>
      </w:r>
      <w:r w:rsidRPr="0036309C">
        <w:rPr>
          <w:rFonts w:ascii="Times New Roman" w:hAnsi="Times New Roman" w:cs="Times New Roman"/>
        </w:rPr>
        <w:t xml:space="preserve"> aproximadamente el 72</w:t>
      </w:r>
      <w:r w:rsidR="0044795D">
        <w:rPr>
          <w:rFonts w:ascii="Times New Roman" w:hAnsi="Times New Roman" w:cs="Times New Roman"/>
        </w:rPr>
        <w:t xml:space="preserve"> </w:t>
      </w:r>
      <w:r w:rsidRPr="0036309C">
        <w:rPr>
          <w:rFonts w:ascii="Times New Roman" w:hAnsi="Times New Roman" w:cs="Times New Roman"/>
        </w:rPr>
        <w:t xml:space="preserve">% de la población hizo uso del internet, aunque la mayor concentración de usuarios </w:t>
      </w:r>
      <w:r w:rsidR="0044795D">
        <w:rPr>
          <w:rFonts w:ascii="Times New Roman" w:hAnsi="Times New Roman" w:cs="Times New Roman"/>
        </w:rPr>
        <w:t>se hallaba</w:t>
      </w:r>
      <w:r w:rsidRPr="0036309C">
        <w:rPr>
          <w:rFonts w:ascii="Times New Roman" w:hAnsi="Times New Roman" w:cs="Times New Roman"/>
        </w:rPr>
        <w:t xml:space="preserve"> en </w:t>
      </w:r>
      <w:r w:rsidRPr="0044795D">
        <w:rPr>
          <w:rFonts w:ascii="Times New Roman" w:hAnsi="Times New Roman" w:cs="Times New Roman"/>
        </w:rPr>
        <w:t>zonas urbanas (</w:t>
      </w:r>
      <w:bookmarkStart w:id="1" w:name="_Hlk147951941"/>
      <w:r w:rsidR="0044795D" w:rsidRPr="0044795D">
        <w:rPr>
          <w:rFonts w:ascii="Times New Roman" w:hAnsi="Times New Roman" w:cs="Times New Roman"/>
        </w:rPr>
        <w:t xml:space="preserve">Instituto Nacional de Estadística y Geografía </w:t>
      </w:r>
      <w:bookmarkEnd w:id="1"/>
      <w:r w:rsidR="0044795D">
        <w:rPr>
          <w:rFonts w:ascii="Times New Roman" w:hAnsi="Times New Roman" w:cs="Times New Roman"/>
        </w:rPr>
        <w:t>[</w:t>
      </w:r>
      <w:r w:rsidRPr="0044795D">
        <w:rPr>
          <w:rFonts w:ascii="Times New Roman" w:hAnsi="Times New Roman" w:cs="Times New Roman"/>
        </w:rPr>
        <w:t>I</w:t>
      </w:r>
      <w:r w:rsidR="0044795D" w:rsidRPr="0036309C">
        <w:rPr>
          <w:rFonts w:ascii="Times New Roman" w:hAnsi="Times New Roman" w:cs="Times New Roman"/>
        </w:rPr>
        <w:t>negi</w:t>
      </w:r>
      <w:r w:rsidR="0044795D">
        <w:rPr>
          <w:rFonts w:ascii="Times New Roman" w:hAnsi="Times New Roman" w:cs="Times New Roman"/>
        </w:rPr>
        <w:t>]</w:t>
      </w:r>
      <w:r w:rsidRPr="0036309C">
        <w:rPr>
          <w:rFonts w:ascii="Times New Roman" w:hAnsi="Times New Roman" w:cs="Times New Roman"/>
        </w:rPr>
        <w:t xml:space="preserve">, 2022). Asimismo, el internet se puede considerar como una herramienta adicional para mitigar la incidencia de la pobreza y complementar los esfuerzos de la política de bienestar de México, ya que los beneficios de tener acceso a </w:t>
      </w:r>
      <w:r w:rsidR="007C6770">
        <w:rPr>
          <w:rFonts w:ascii="Times New Roman" w:hAnsi="Times New Roman" w:cs="Times New Roman"/>
        </w:rPr>
        <w:t>i</w:t>
      </w:r>
      <w:r w:rsidRPr="0036309C">
        <w:rPr>
          <w:rFonts w:ascii="Times New Roman" w:hAnsi="Times New Roman" w:cs="Times New Roman"/>
        </w:rPr>
        <w:t xml:space="preserve">nternet se muestran mayores para el sector rural en cuanto a pobreza se refiere (Mora-Rivera </w:t>
      </w:r>
      <w:r w:rsidR="007C6770">
        <w:rPr>
          <w:rFonts w:ascii="Times New Roman" w:hAnsi="Times New Roman" w:cs="Times New Roman"/>
        </w:rPr>
        <w:t>y</w:t>
      </w:r>
      <w:r w:rsidRPr="0036309C">
        <w:rPr>
          <w:rFonts w:ascii="Times New Roman" w:hAnsi="Times New Roman" w:cs="Times New Roman"/>
        </w:rPr>
        <w:t xml:space="preserve"> García-Mora, 2021).</w:t>
      </w:r>
    </w:p>
    <w:p w14:paraId="64371101" w14:textId="7298B01F" w:rsidR="0036309C" w:rsidRDefault="007C6770" w:rsidP="00C05B45">
      <w:pPr>
        <w:spacing w:before="0" w:after="0" w:line="360" w:lineRule="auto"/>
        <w:ind w:firstLine="708"/>
        <w:contextualSpacing/>
        <w:jc w:val="both"/>
        <w:rPr>
          <w:rFonts w:ascii="Times New Roman" w:hAnsi="Times New Roman" w:cs="Times New Roman"/>
        </w:rPr>
      </w:pPr>
      <w:r>
        <w:rPr>
          <w:rFonts w:ascii="Times New Roman" w:hAnsi="Times New Roman" w:cs="Times New Roman"/>
        </w:rPr>
        <w:t>En síntesis</w:t>
      </w:r>
      <w:r w:rsidR="0036309C" w:rsidRPr="0036309C">
        <w:rPr>
          <w:rFonts w:ascii="Times New Roman" w:hAnsi="Times New Roman" w:cs="Times New Roman"/>
        </w:rPr>
        <w:t xml:space="preserve">, se puede </w:t>
      </w:r>
      <w:r>
        <w:rPr>
          <w:rFonts w:ascii="Times New Roman" w:hAnsi="Times New Roman" w:cs="Times New Roman"/>
        </w:rPr>
        <w:t>afirmar</w:t>
      </w:r>
      <w:r w:rsidR="0036309C" w:rsidRPr="0036309C">
        <w:rPr>
          <w:rFonts w:ascii="Times New Roman" w:hAnsi="Times New Roman" w:cs="Times New Roman"/>
        </w:rPr>
        <w:t xml:space="preserve"> que la tecnología es de gran ayuda </w:t>
      </w:r>
      <w:r>
        <w:rPr>
          <w:rFonts w:ascii="Times New Roman" w:hAnsi="Times New Roman" w:cs="Times New Roman"/>
        </w:rPr>
        <w:t>porque</w:t>
      </w:r>
      <w:r w:rsidR="0036309C" w:rsidRPr="0036309C">
        <w:rPr>
          <w:rFonts w:ascii="Times New Roman" w:hAnsi="Times New Roman" w:cs="Times New Roman"/>
        </w:rPr>
        <w:t xml:space="preserve"> puede conectar a las personas con amigos y familiares</w:t>
      </w:r>
      <w:r>
        <w:rPr>
          <w:rFonts w:ascii="Times New Roman" w:hAnsi="Times New Roman" w:cs="Times New Roman"/>
        </w:rPr>
        <w:t>;</w:t>
      </w:r>
      <w:r w:rsidR="0036309C" w:rsidRPr="0036309C">
        <w:rPr>
          <w:rFonts w:ascii="Times New Roman" w:hAnsi="Times New Roman" w:cs="Times New Roman"/>
        </w:rPr>
        <w:t xml:space="preserve"> además, </w:t>
      </w:r>
      <w:r>
        <w:rPr>
          <w:rFonts w:ascii="Times New Roman" w:hAnsi="Times New Roman" w:cs="Times New Roman"/>
        </w:rPr>
        <w:t xml:space="preserve">en la época de la pandemia, </w:t>
      </w:r>
      <w:r w:rsidR="0036309C" w:rsidRPr="0036309C">
        <w:rPr>
          <w:rFonts w:ascii="Times New Roman" w:hAnsi="Times New Roman" w:cs="Times New Roman"/>
        </w:rPr>
        <w:t xml:space="preserve">a </w:t>
      </w:r>
      <w:r w:rsidR="0036309C" w:rsidRPr="0036309C">
        <w:rPr>
          <w:rFonts w:ascii="Times New Roman" w:hAnsi="Times New Roman" w:cs="Times New Roman"/>
        </w:rPr>
        <w:lastRenderedPageBreak/>
        <w:t xml:space="preserve">muchas personas les permitió continuar con su trabajo debido al riesgo que representaba salir de los hogares (Humboldt </w:t>
      </w:r>
      <w:r w:rsidR="0036309C" w:rsidRPr="007C6770">
        <w:rPr>
          <w:rFonts w:ascii="Times New Roman" w:hAnsi="Times New Roman" w:cs="Times New Roman"/>
          <w:i/>
          <w:iCs/>
        </w:rPr>
        <w:t>et al</w:t>
      </w:r>
      <w:r w:rsidR="0036309C" w:rsidRPr="0036309C">
        <w:rPr>
          <w:rFonts w:ascii="Times New Roman" w:hAnsi="Times New Roman" w:cs="Times New Roman"/>
        </w:rPr>
        <w:t>., 2020).</w:t>
      </w:r>
    </w:p>
    <w:p w14:paraId="372B84BA" w14:textId="77777777" w:rsidR="00372969" w:rsidRPr="0036309C" w:rsidRDefault="00372969" w:rsidP="00C05B45">
      <w:pPr>
        <w:spacing w:before="0" w:after="0" w:line="360" w:lineRule="auto"/>
        <w:ind w:firstLine="708"/>
        <w:contextualSpacing/>
        <w:jc w:val="both"/>
        <w:rPr>
          <w:rFonts w:ascii="Times New Roman" w:hAnsi="Times New Roman" w:cs="Times New Roman"/>
        </w:rPr>
      </w:pPr>
    </w:p>
    <w:p w14:paraId="67540A73" w14:textId="6727342A" w:rsidR="0036309C" w:rsidRPr="00C33155" w:rsidRDefault="0036309C" w:rsidP="00C05B45">
      <w:pPr>
        <w:spacing w:before="0" w:after="0" w:line="360" w:lineRule="auto"/>
        <w:contextualSpacing/>
        <w:jc w:val="center"/>
        <w:rPr>
          <w:rFonts w:ascii="Times New Roman" w:hAnsi="Times New Roman" w:cs="Times New Roman"/>
          <w:b/>
          <w:bCs/>
          <w:sz w:val="32"/>
          <w:szCs w:val="32"/>
        </w:rPr>
      </w:pPr>
      <w:r w:rsidRPr="00C33155">
        <w:rPr>
          <w:rFonts w:ascii="Times New Roman" w:hAnsi="Times New Roman" w:cs="Times New Roman"/>
          <w:b/>
          <w:bCs/>
          <w:sz w:val="32"/>
          <w:szCs w:val="32"/>
        </w:rPr>
        <w:t>Método</w:t>
      </w:r>
    </w:p>
    <w:p w14:paraId="11203C75" w14:textId="5782A3AE" w:rsidR="0036309C" w:rsidRDefault="007C6770" w:rsidP="00C05B45">
      <w:pPr>
        <w:spacing w:before="0" w:after="0" w:line="360" w:lineRule="auto"/>
        <w:ind w:firstLine="708"/>
        <w:contextualSpacing/>
        <w:jc w:val="both"/>
        <w:rPr>
          <w:rFonts w:ascii="Times New Roman" w:hAnsi="Times New Roman" w:cs="Times New Roman"/>
        </w:rPr>
      </w:pPr>
      <w:r>
        <w:rPr>
          <w:rFonts w:ascii="Times New Roman" w:hAnsi="Times New Roman" w:cs="Times New Roman"/>
        </w:rPr>
        <w:t>La presente fue</w:t>
      </w:r>
      <w:r w:rsidR="0036309C" w:rsidRPr="0036309C">
        <w:rPr>
          <w:rFonts w:ascii="Times New Roman" w:hAnsi="Times New Roman" w:cs="Times New Roman"/>
        </w:rPr>
        <w:t xml:space="preserve"> una investigación </w:t>
      </w:r>
      <w:r>
        <w:rPr>
          <w:rFonts w:ascii="Times New Roman" w:hAnsi="Times New Roman" w:cs="Times New Roman"/>
        </w:rPr>
        <w:t>con</w:t>
      </w:r>
      <w:r w:rsidR="0036309C" w:rsidRPr="0036309C">
        <w:rPr>
          <w:rFonts w:ascii="Times New Roman" w:hAnsi="Times New Roman" w:cs="Times New Roman"/>
        </w:rPr>
        <w:t xml:space="preserve"> enfoque cuantitativo y descriptivo</w:t>
      </w:r>
      <w:r w:rsidR="00383591">
        <w:rPr>
          <w:rFonts w:ascii="Times New Roman" w:hAnsi="Times New Roman" w:cs="Times New Roman"/>
        </w:rPr>
        <w:t>, mediante un análisis no supervisado</w:t>
      </w:r>
      <w:r>
        <w:rPr>
          <w:rFonts w:ascii="Times New Roman" w:hAnsi="Times New Roman" w:cs="Times New Roman"/>
        </w:rPr>
        <w:t>,</w:t>
      </w:r>
      <w:r w:rsidR="00383591">
        <w:rPr>
          <w:rFonts w:ascii="Times New Roman" w:hAnsi="Times New Roman" w:cs="Times New Roman"/>
        </w:rPr>
        <w:t xml:space="preserve"> ya que no se c</w:t>
      </w:r>
      <w:r>
        <w:rPr>
          <w:rFonts w:ascii="Times New Roman" w:hAnsi="Times New Roman" w:cs="Times New Roman"/>
        </w:rPr>
        <w:t>ontó</w:t>
      </w:r>
      <w:r w:rsidR="00383591">
        <w:rPr>
          <w:rFonts w:ascii="Times New Roman" w:hAnsi="Times New Roman" w:cs="Times New Roman"/>
        </w:rPr>
        <w:t xml:space="preserve"> con una variable dependiente debido a que se crearon clústeres mediante asociación</w:t>
      </w:r>
      <w:r w:rsidR="0036309C" w:rsidRPr="0036309C">
        <w:rPr>
          <w:rFonts w:ascii="Times New Roman" w:hAnsi="Times New Roman" w:cs="Times New Roman"/>
        </w:rPr>
        <w:t xml:space="preserve">. </w:t>
      </w:r>
    </w:p>
    <w:p w14:paraId="0546CD05" w14:textId="77777777" w:rsidR="007C6770" w:rsidRDefault="007C6770" w:rsidP="00C05B45">
      <w:pPr>
        <w:spacing w:before="0" w:after="0" w:line="360" w:lineRule="auto"/>
        <w:ind w:firstLine="708"/>
        <w:contextualSpacing/>
        <w:jc w:val="both"/>
        <w:rPr>
          <w:rFonts w:ascii="Times New Roman" w:hAnsi="Times New Roman" w:cs="Times New Roman"/>
        </w:rPr>
      </w:pPr>
    </w:p>
    <w:p w14:paraId="0C64F81A" w14:textId="188EC72D" w:rsidR="00CB43A5" w:rsidRDefault="00CB43A5" w:rsidP="00C05B45">
      <w:pPr>
        <w:spacing w:before="0" w:after="0" w:line="360" w:lineRule="auto"/>
        <w:contextualSpacing/>
        <w:jc w:val="center"/>
        <w:rPr>
          <w:rFonts w:ascii="Times New Roman" w:hAnsi="Times New Roman" w:cs="Times New Roman"/>
          <w:b/>
          <w:bCs/>
          <w:sz w:val="28"/>
          <w:szCs w:val="28"/>
        </w:rPr>
      </w:pPr>
      <w:bookmarkStart w:id="2" w:name="_Hlk146561244"/>
      <w:r>
        <w:rPr>
          <w:rFonts w:ascii="Times New Roman" w:hAnsi="Times New Roman" w:cs="Times New Roman"/>
          <w:b/>
          <w:bCs/>
          <w:sz w:val="28"/>
          <w:szCs w:val="28"/>
        </w:rPr>
        <w:t>Participantes</w:t>
      </w:r>
    </w:p>
    <w:p w14:paraId="013C1C6F" w14:textId="7DF161C9" w:rsidR="00CB43A5" w:rsidRPr="00CB43A5" w:rsidRDefault="00CB43A5" w:rsidP="00C05B45">
      <w:pPr>
        <w:spacing w:before="0" w:after="0" w:line="360" w:lineRule="auto"/>
        <w:ind w:firstLine="708"/>
        <w:contextualSpacing/>
        <w:jc w:val="both"/>
        <w:rPr>
          <w:rFonts w:ascii="Times New Roman" w:hAnsi="Times New Roman" w:cs="Times New Roman"/>
        </w:rPr>
      </w:pPr>
      <w:r w:rsidRPr="00DD1D49">
        <w:rPr>
          <w:rFonts w:ascii="Times New Roman" w:hAnsi="Times New Roman" w:cs="Times New Roman"/>
        </w:rPr>
        <w:t>Se realizó una encuesta estructurada mediante un muestreo no probabilístico</w:t>
      </w:r>
      <w:r w:rsidR="007C6770">
        <w:rPr>
          <w:rFonts w:ascii="Times New Roman" w:hAnsi="Times New Roman" w:cs="Times New Roman"/>
        </w:rPr>
        <w:t>,</w:t>
      </w:r>
      <w:r w:rsidRPr="00DD1D49">
        <w:rPr>
          <w:rFonts w:ascii="Times New Roman" w:hAnsi="Times New Roman" w:cs="Times New Roman"/>
        </w:rPr>
        <w:t xml:space="preserve"> de forma aleatoria y por conveniencia, con 212 personas que radica</w:t>
      </w:r>
      <w:r w:rsidR="007C6770">
        <w:rPr>
          <w:rFonts w:ascii="Times New Roman" w:hAnsi="Times New Roman" w:cs="Times New Roman"/>
        </w:rPr>
        <w:t>ban</w:t>
      </w:r>
      <w:r w:rsidRPr="00DD1D49">
        <w:rPr>
          <w:rFonts w:ascii="Times New Roman" w:hAnsi="Times New Roman" w:cs="Times New Roman"/>
        </w:rPr>
        <w:t xml:space="preserve"> en México en zonas urbanas y rurales</w:t>
      </w:r>
      <w:r w:rsidR="006C4843" w:rsidRPr="00DD1D49">
        <w:rPr>
          <w:rFonts w:ascii="Times New Roman" w:hAnsi="Times New Roman" w:cs="Times New Roman"/>
        </w:rPr>
        <w:t xml:space="preserve">. </w:t>
      </w:r>
      <w:r w:rsidR="007C6770">
        <w:rPr>
          <w:rFonts w:ascii="Times New Roman" w:hAnsi="Times New Roman" w:cs="Times New Roman"/>
        </w:rPr>
        <w:t>A</w:t>
      </w:r>
      <w:r w:rsidR="006C4843" w:rsidRPr="00DD1D49">
        <w:rPr>
          <w:rFonts w:ascii="Times New Roman" w:hAnsi="Times New Roman" w:cs="Times New Roman"/>
        </w:rPr>
        <w:t xml:space="preserve">unque </w:t>
      </w:r>
      <w:r w:rsidR="007C6770">
        <w:rPr>
          <w:rFonts w:ascii="Times New Roman" w:hAnsi="Times New Roman" w:cs="Times New Roman"/>
        </w:rPr>
        <w:t xml:space="preserve">fueron diseñadas en </w:t>
      </w:r>
      <w:r w:rsidR="006C4843" w:rsidRPr="00DD1D49">
        <w:rPr>
          <w:rFonts w:ascii="Times New Roman" w:hAnsi="Times New Roman" w:cs="Times New Roman"/>
        </w:rPr>
        <w:t xml:space="preserve">Google </w:t>
      </w:r>
      <w:r w:rsidR="007C6770">
        <w:rPr>
          <w:rFonts w:ascii="Times New Roman" w:hAnsi="Times New Roman" w:cs="Times New Roman"/>
        </w:rPr>
        <w:t>F</w:t>
      </w:r>
      <w:r w:rsidR="006C4843" w:rsidRPr="00DD1D49">
        <w:rPr>
          <w:rFonts w:ascii="Times New Roman" w:hAnsi="Times New Roman" w:cs="Times New Roman"/>
        </w:rPr>
        <w:t>orms, las entrevistas fueron de forma presencial, y se buscaba que fuera</w:t>
      </w:r>
      <w:r w:rsidR="007C6770">
        <w:rPr>
          <w:rFonts w:ascii="Times New Roman" w:hAnsi="Times New Roman" w:cs="Times New Roman"/>
        </w:rPr>
        <w:t>n</w:t>
      </w:r>
      <w:r w:rsidR="006C4843" w:rsidRPr="00DD1D49">
        <w:rPr>
          <w:rFonts w:ascii="Times New Roman" w:hAnsi="Times New Roman" w:cs="Times New Roman"/>
        </w:rPr>
        <w:t xml:space="preserve"> 50</w:t>
      </w:r>
      <w:r w:rsidR="007C6770">
        <w:rPr>
          <w:rFonts w:ascii="Times New Roman" w:hAnsi="Times New Roman" w:cs="Times New Roman"/>
        </w:rPr>
        <w:t xml:space="preserve"> </w:t>
      </w:r>
      <w:r w:rsidR="006C4843" w:rsidRPr="00DD1D49">
        <w:rPr>
          <w:rFonts w:ascii="Times New Roman" w:hAnsi="Times New Roman" w:cs="Times New Roman"/>
        </w:rPr>
        <w:t>% urbano y 50</w:t>
      </w:r>
      <w:r w:rsidR="007C6770">
        <w:rPr>
          <w:rFonts w:ascii="Times New Roman" w:hAnsi="Times New Roman" w:cs="Times New Roman"/>
        </w:rPr>
        <w:t xml:space="preserve"> </w:t>
      </w:r>
      <w:r w:rsidR="006C4843" w:rsidRPr="00DD1D49">
        <w:rPr>
          <w:rFonts w:ascii="Times New Roman" w:hAnsi="Times New Roman" w:cs="Times New Roman"/>
        </w:rPr>
        <w:t>% rural</w:t>
      </w:r>
      <w:r w:rsidR="007C6770">
        <w:rPr>
          <w:rFonts w:ascii="Times New Roman" w:hAnsi="Times New Roman" w:cs="Times New Roman"/>
        </w:rPr>
        <w:t xml:space="preserve">. Sin embargo, esto </w:t>
      </w:r>
      <w:r w:rsidR="006C4843" w:rsidRPr="00DD1D49">
        <w:rPr>
          <w:rFonts w:ascii="Times New Roman" w:hAnsi="Times New Roman" w:cs="Times New Roman"/>
        </w:rPr>
        <w:t xml:space="preserve">no fue posible </w:t>
      </w:r>
      <w:r w:rsidR="007C6770">
        <w:rPr>
          <w:rFonts w:ascii="Times New Roman" w:hAnsi="Times New Roman" w:cs="Times New Roman"/>
        </w:rPr>
        <w:t xml:space="preserve">porque </w:t>
      </w:r>
      <w:r w:rsidR="006C4843" w:rsidRPr="00DD1D49">
        <w:rPr>
          <w:rFonts w:ascii="Times New Roman" w:hAnsi="Times New Roman" w:cs="Times New Roman"/>
        </w:rPr>
        <w:t xml:space="preserve">en </w:t>
      </w:r>
      <w:r w:rsidR="007C6770">
        <w:rPr>
          <w:rFonts w:ascii="Times New Roman" w:hAnsi="Times New Roman" w:cs="Times New Roman"/>
        </w:rPr>
        <w:t xml:space="preserve">las </w:t>
      </w:r>
      <w:r w:rsidR="006C4843" w:rsidRPr="00DD1D49">
        <w:rPr>
          <w:rFonts w:ascii="Times New Roman" w:hAnsi="Times New Roman" w:cs="Times New Roman"/>
        </w:rPr>
        <w:t xml:space="preserve">comunidades rurales </w:t>
      </w:r>
      <w:r w:rsidR="007C6770">
        <w:rPr>
          <w:rFonts w:ascii="Times New Roman" w:hAnsi="Times New Roman" w:cs="Times New Roman"/>
        </w:rPr>
        <w:t xml:space="preserve">el acceso </w:t>
      </w:r>
      <w:r w:rsidR="006C4843" w:rsidRPr="00DD1D49">
        <w:rPr>
          <w:rFonts w:ascii="Times New Roman" w:hAnsi="Times New Roman" w:cs="Times New Roman"/>
        </w:rPr>
        <w:t xml:space="preserve">a internet de banda ancha </w:t>
      </w:r>
      <w:r w:rsidR="007C6770">
        <w:rPr>
          <w:rFonts w:ascii="Times New Roman" w:hAnsi="Times New Roman" w:cs="Times New Roman"/>
        </w:rPr>
        <w:t xml:space="preserve">era </w:t>
      </w:r>
      <w:r w:rsidR="006C4843" w:rsidRPr="00DD1D49">
        <w:rPr>
          <w:rFonts w:ascii="Times New Roman" w:hAnsi="Times New Roman" w:cs="Times New Roman"/>
        </w:rPr>
        <w:t>muy lento.</w:t>
      </w:r>
    </w:p>
    <w:p w14:paraId="32A472AC" w14:textId="77777777" w:rsidR="00D75762" w:rsidRPr="00CB43A5" w:rsidRDefault="00D75762" w:rsidP="00C05B45">
      <w:pPr>
        <w:spacing w:before="0" w:after="0" w:line="360" w:lineRule="auto"/>
        <w:contextualSpacing/>
        <w:jc w:val="both"/>
        <w:rPr>
          <w:rFonts w:ascii="Times New Roman" w:hAnsi="Times New Roman" w:cs="Times New Roman"/>
        </w:rPr>
      </w:pPr>
    </w:p>
    <w:bookmarkEnd w:id="2"/>
    <w:p w14:paraId="1CBC16E5" w14:textId="30416391" w:rsidR="0036309C" w:rsidRPr="00DA68B4" w:rsidRDefault="0036309C" w:rsidP="00C05B45">
      <w:pPr>
        <w:spacing w:before="0" w:after="0" w:line="360" w:lineRule="auto"/>
        <w:contextualSpacing/>
        <w:jc w:val="center"/>
        <w:rPr>
          <w:rFonts w:ascii="Times New Roman" w:hAnsi="Times New Roman" w:cs="Times New Roman"/>
          <w:b/>
          <w:bCs/>
          <w:sz w:val="28"/>
          <w:szCs w:val="28"/>
        </w:rPr>
      </w:pPr>
      <w:r w:rsidRPr="00DA68B4">
        <w:rPr>
          <w:rFonts w:ascii="Times New Roman" w:hAnsi="Times New Roman" w:cs="Times New Roman"/>
          <w:b/>
          <w:bCs/>
          <w:sz w:val="28"/>
          <w:szCs w:val="28"/>
        </w:rPr>
        <w:t>Instrumento de investigación</w:t>
      </w:r>
      <w:r w:rsidR="007C6770">
        <w:rPr>
          <w:rFonts w:ascii="Times New Roman" w:hAnsi="Times New Roman" w:cs="Times New Roman"/>
          <w:b/>
          <w:bCs/>
          <w:sz w:val="28"/>
          <w:szCs w:val="28"/>
        </w:rPr>
        <w:t xml:space="preserve"> </w:t>
      </w:r>
    </w:p>
    <w:p w14:paraId="4B5C7031" w14:textId="6C2B249A" w:rsidR="0036309C" w:rsidRPr="0036309C" w:rsidRDefault="0036309C" w:rsidP="00C05B45">
      <w:pPr>
        <w:spacing w:before="0" w:after="0" w:line="360" w:lineRule="auto"/>
        <w:ind w:firstLine="708"/>
        <w:contextualSpacing/>
        <w:jc w:val="both"/>
        <w:rPr>
          <w:rFonts w:ascii="Times New Roman" w:hAnsi="Times New Roman" w:cs="Times New Roman"/>
        </w:rPr>
      </w:pPr>
      <w:bookmarkStart w:id="3" w:name="_Hlk146561349"/>
      <w:r w:rsidRPr="0036309C">
        <w:rPr>
          <w:rFonts w:ascii="Times New Roman" w:hAnsi="Times New Roman" w:cs="Times New Roman"/>
        </w:rPr>
        <w:t>Como instrumento se elaboró y aplicó una encuesta estructurada</w:t>
      </w:r>
      <w:r w:rsidR="007C6770">
        <w:rPr>
          <w:rFonts w:ascii="Times New Roman" w:hAnsi="Times New Roman" w:cs="Times New Roman"/>
        </w:rPr>
        <w:t>,</w:t>
      </w:r>
      <w:r w:rsidRPr="0036309C">
        <w:rPr>
          <w:rFonts w:ascii="Times New Roman" w:hAnsi="Times New Roman" w:cs="Times New Roman"/>
        </w:rPr>
        <w:t xml:space="preserve"> la cual se </w:t>
      </w:r>
      <w:r w:rsidR="006C4843">
        <w:rPr>
          <w:rFonts w:ascii="Times New Roman" w:hAnsi="Times New Roman" w:cs="Times New Roman"/>
        </w:rPr>
        <w:t>capturó</w:t>
      </w:r>
      <w:r w:rsidRPr="0036309C">
        <w:rPr>
          <w:rFonts w:ascii="Times New Roman" w:hAnsi="Times New Roman" w:cs="Times New Roman"/>
        </w:rPr>
        <w:t xml:space="preserve"> mediante la realización de </w:t>
      </w:r>
      <w:r w:rsidRPr="00D36662">
        <w:rPr>
          <w:rFonts w:ascii="Times New Roman" w:hAnsi="Times New Roman" w:cs="Times New Roman"/>
        </w:rPr>
        <w:t>formularios de Google</w:t>
      </w:r>
      <w:r w:rsidR="007C6770">
        <w:rPr>
          <w:rFonts w:ascii="Times New Roman" w:hAnsi="Times New Roman" w:cs="Times New Roman"/>
        </w:rPr>
        <w:t>.</w:t>
      </w:r>
      <w:r w:rsidRPr="0036309C">
        <w:rPr>
          <w:rFonts w:ascii="Times New Roman" w:hAnsi="Times New Roman" w:cs="Times New Roman"/>
        </w:rPr>
        <w:t xml:space="preserve"> </w:t>
      </w:r>
      <w:r w:rsidR="007C6770">
        <w:rPr>
          <w:rFonts w:ascii="Times New Roman" w:hAnsi="Times New Roman" w:cs="Times New Roman"/>
        </w:rPr>
        <w:t>E</w:t>
      </w:r>
      <w:r w:rsidRPr="0036309C">
        <w:rPr>
          <w:rFonts w:ascii="Times New Roman" w:hAnsi="Times New Roman" w:cs="Times New Roman"/>
        </w:rPr>
        <w:t xml:space="preserve">n dicha encuesta se incluyeron las variables internet, </w:t>
      </w:r>
      <w:r w:rsidR="007C6770" w:rsidRPr="0036309C">
        <w:rPr>
          <w:rFonts w:ascii="Times New Roman" w:hAnsi="Times New Roman" w:cs="Times New Roman"/>
        </w:rPr>
        <w:t>zona rural, zona urbana</w:t>
      </w:r>
      <w:r w:rsidRPr="0036309C">
        <w:rPr>
          <w:rFonts w:ascii="Times New Roman" w:hAnsi="Times New Roman" w:cs="Times New Roman"/>
        </w:rPr>
        <w:t xml:space="preserve">, ingresos, variación de ingresos y nivel educativo </w:t>
      </w:r>
      <w:r w:rsidR="007C6770">
        <w:rPr>
          <w:rFonts w:ascii="Times New Roman" w:hAnsi="Times New Roman" w:cs="Times New Roman"/>
        </w:rPr>
        <w:t>(</w:t>
      </w:r>
      <w:r w:rsidRPr="0036309C">
        <w:rPr>
          <w:rFonts w:ascii="Times New Roman" w:hAnsi="Times New Roman" w:cs="Times New Roman"/>
        </w:rPr>
        <w:t>figura 1 y tabla 1</w:t>
      </w:r>
      <w:r w:rsidR="007C6770">
        <w:rPr>
          <w:rFonts w:ascii="Times New Roman" w:hAnsi="Times New Roman" w:cs="Times New Roman"/>
        </w:rPr>
        <w:t>)</w:t>
      </w:r>
      <w:r w:rsidRPr="0036309C">
        <w:rPr>
          <w:rFonts w:ascii="Times New Roman" w:hAnsi="Times New Roman" w:cs="Times New Roman"/>
        </w:rPr>
        <w:t>.</w:t>
      </w:r>
    </w:p>
    <w:bookmarkEnd w:id="3"/>
    <w:p w14:paraId="7A21F4F0" w14:textId="02C8F364" w:rsidR="00BC484D" w:rsidRDefault="00BC484D" w:rsidP="00C05B45">
      <w:pPr>
        <w:spacing w:before="0" w:after="0" w:line="360" w:lineRule="auto"/>
        <w:contextualSpacing/>
        <w:jc w:val="both"/>
        <w:rPr>
          <w:rFonts w:ascii="Times New Roman" w:hAnsi="Times New Roman" w:cs="Times New Roman"/>
        </w:rPr>
      </w:pPr>
    </w:p>
    <w:p w14:paraId="710C6193" w14:textId="77777777" w:rsidR="00372969" w:rsidRDefault="00372969" w:rsidP="00C05B45">
      <w:pPr>
        <w:spacing w:before="0" w:after="0" w:line="360" w:lineRule="auto"/>
        <w:contextualSpacing/>
        <w:jc w:val="both"/>
        <w:rPr>
          <w:rFonts w:ascii="Times New Roman" w:hAnsi="Times New Roman" w:cs="Times New Roman"/>
        </w:rPr>
      </w:pPr>
    </w:p>
    <w:p w14:paraId="6E7948D9" w14:textId="77777777" w:rsidR="00372969" w:rsidRDefault="00372969" w:rsidP="00C05B45">
      <w:pPr>
        <w:spacing w:before="0" w:after="0" w:line="360" w:lineRule="auto"/>
        <w:contextualSpacing/>
        <w:jc w:val="both"/>
        <w:rPr>
          <w:rFonts w:ascii="Times New Roman" w:hAnsi="Times New Roman" w:cs="Times New Roman"/>
        </w:rPr>
      </w:pPr>
    </w:p>
    <w:p w14:paraId="38B1DDCF" w14:textId="77777777" w:rsidR="00372969" w:rsidRDefault="00372969" w:rsidP="00C05B45">
      <w:pPr>
        <w:spacing w:before="0" w:after="0" w:line="360" w:lineRule="auto"/>
        <w:contextualSpacing/>
        <w:jc w:val="both"/>
        <w:rPr>
          <w:rFonts w:ascii="Times New Roman" w:hAnsi="Times New Roman" w:cs="Times New Roman"/>
        </w:rPr>
      </w:pPr>
    </w:p>
    <w:p w14:paraId="32EDC48F" w14:textId="77777777" w:rsidR="00372969" w:rsidRDefault="00372969" w:rsidP="00C05B45">
      <w:pPr>
        <w:spacing w:before="0" w:after="0" w:line="360" w:lineRule="auto"/>
        <w:contextualSpacing/>
        <w:jc w:val="both"/>
        <w:rPr>
          <w:rFonts w:ascii="Times New Roman" w:hAnsi="Times New Roman" w:cs="Times New Roman"/>
        </w:rPr>
      </w:pPr>
    </w:p>
    <w:p w14:paraId="4BB79228" w14:textId="77777777" w:rsidR="00372969" w:rsidRDefault="00372969" w:rsidP="00C05B45">
      <w:pPr>
        <w:spacing w:before="0" w:after="0" w:line="360" w:lineRule="auto"/>
        <w:contextualSpacing/>
        <w:jc w:val="both"/>
        <w:rPr>
          <w:rFonts w:ascii="Times New Roman" w:hAnsi="Times New Roman" w:cs="Times New Roman"/>
        </w:rPr>
      </w:pPr>
    </w:p>
    <w:p w14:paraId="22BEA167" w14:textId="77777777" w:rsidR="00372969" w:rsidRDefault="00372969" w:rsidP="00C05B45">
      <w:pPr>
        <w:spacing w:before="0" w:after="0" w:line="360" w:lineRule="auto"/>
        <w:contextualSpacing/>
        <w:jc w:val="both"/>
        <w:rPr>
          <w:rFonts w:ascii="Times New Roman" w:hAnsi="Times New Roman" w:cs="Times New Roman"/>
        </w:rPr>
      </w:pPr>
    </w:p>
    <w:p w14:paraId="4A5DC7EA" w14:textId="77777777" w:rsidR="00372969" w:rsidRDefault="00372969" w:rsidP="00C05B45">
      <w:pPr>
        <w:spacing w:before="0" w:after="0" w:line="360" w:lineRule="auto"/>
        <w:contextualSpacing/>
        <w:jc w:val="both"/>
        <w:rPr>
          <w:rFonts w:ascii="Times New Roman" w:hAnsi="Times New Roman" w:cs="Times New Roman"/>
        </w:rPr>
      </w:pPr>
    </w:p>
    <w:p w14:paraId="33EE5433" w14:textId="77777777" w:rsidR="00372969" w:rsidRDefault="00372969" w:rsidP="00C05B45">
      <w:pPr>
        <w:spacing w:before="0" w:after="0" w:line="360" w:lineRule="auto"/>
        <w:contextualSpacing/>
        <w:jc w:val="both"/>
        <w:rPr>
          <w:rFonts w:ascii="Times New Roman" w:hAnsi="Times New Roman" w:cs="Times New Roman"/>
        </w:rPr>
      </w:pPr>
    </w:p>
    <w:p w14:paraId="60735831" w14:textId="77777777" w:rsidR="00372969" w:rsidRDefault="00372969" w:rsidP="00C05B45">
      <w:pPr>
        <w:spacing w:before="0" w:after="0" w:line="360" w:lineRule="auto"/>
        <w:contextualSpacing/>
        <w:jc w:val="both"/>
        <w:rPr>
          <w:rFonts w:ascii="Times New Roman" w:hAnsi="Times New Roman" w:cs="Times New Roman"/>
        </w:rPr>
      </w:pPr>
    </w:p>
    <w:p w14:paraId="7E93845B" w14:textId="77777777" w:rsidR="00372969" w:rsidRDefault="00372969" w:rsidP="00C05B45">
      <w:pPr>
        <w:spacing w:before="0" w:after="0" w:line="360" w:lineRule="auto"/>
        <w:contextualSpacing/>
        <w:jc w:val="both"/>
        <w:rPr>
          <w:rFonts w:ascii="Times New Roman" w:hAnsi="Times New Roman" w:cs="Times New Roman"/>
        </w:rPr>
      </w:pPr>
    </w:p>
    <w:p w14:paraId="14765BE3" w14:textId="77777777" w:rsidR="00C05B45" w:rsidRDefault="00C05B45" w:rsidP="00C05B45">
      <w:pPr>
        <w:spacing w:before="0" w:after="0" w:line="360" w:lineRule="auto"/>
        <w:contextualSpacing/>
        <w:jc w:val="both"/>
        <w:rPr>
          <w:rFonts w:ascii="Times New Roman" w:hAnsi="Times New Roman" w:cs="Times New Roman"/>
        </w:rPr>
      </w:pPr>
    </w:p>
    <w:p w14:paraId="4582B5B1" w14:textId="77777777" w:rsidR="0036309C" w:rsidRPr="00A87B82" w:rsidRDefault="0036309C" w:rsidP="00C05B45">
      <w:pPr>
        <w:spacing w:before="0" w:after="0" w:line="360" w:lineRule="auto"/>
        <w:contextualSpacing/>
        <w:jc w:val="center"/>
        <w:rPr>
          <w:rFonts w:ascii="Times New Roman" w:hAnsi="Times New Roman" w:cs="Times New Roman"/>
          <w:b/>
          <w:bCs/>
          <w:sz w:val="28"/>
          <w:szCs w:val="28"/>
        </w:rPr>
      </w:pPr>
      <w:r w:rsidRPr="00A87B82">
        <w:rPr>
          <w:rFonts w:ascii="Times New Roman" w:hAnsi="Times New Roman" w:cs="Times New Roman"/>
          <w:b/>
          <w:bCs/>
          <w:sz w:val="28"/>
          <w:szCs w:val="28"/>
        </w:rPr>
        <w:lastRenderedPageBreak/>
        <w:t>Variables de estudio</w:t>
      </w:r>
    </w:p>
    <w:p w14:paraId="2B70F75E" w14:textId="77777777" w:rsidR="00372969" w:rsidRDefault="00372969" w:rsidP="00C05B45">
      <w:pPr>
        <w:spacing w:before="0" w:after="0" w:line="360" w:lineRule="auto"/>
        <w:contextualSpacing/>
        <w:jc w:val="center"/>
        <w:rPr>
          <w:rFonts w:ascii="Times New Roman" w:hAnsi="Times New Roman" w:cs="Times New Roman"/>
          <w:b/>
          <w:bCs/>
        </w:rPr>
      </w:pPr>
    </w:p>
    <w:p w14:paraId="7B971422" w14:textId="7C49849A" w:rsidR="007B3764" w:rsidRDefault="007B3764" w:rsidP="00C05B45">
      <w:pPr>
        <w:spacing w:before="0" w:after="0" w:line="360" w:lineRule="auto"/>
        <w:contextualSpacing/>
        <w:jc w:val="center"/>
        <w:rPr>
          <w:rFonts w:ascii="Times New Roman" w:hAnsi="Times New Roman" w:cs="Times New Roman"/>
        </w:rPr>
      </w:pPr>
      <w:r w:rsidRPr="007B3764">
        <w:rPr>
          <w:rFonts w:ascii="Times New Roman" w:hAnsi="Times New Roman" w:cs="Times New Roman"/>
          <w:b/>
          <w:bCs/>
        </w:rPr>
        <w:t>Figura 1</w:t>
      </w:r>
      <w:r w:rsidR="007508C8">
        <w:rPr>
          <w:rFonts w:ascii="Times New Roman" w:hAnsi="Times New Roman" w:cs="Times New Roman"/>
          <w:b/>
          <w:bCs/>
        </w:rPr>
        <w:t>.</w:t>
      </w:r>
      <w:r w:rsidRPr="0036309C">
        <w:rPr>
          <w:rFonts w:ascii="Times New Roman" w:hAnsi="Times New Roman" w:cs="Times New Roman"/>
        </w:rPr>
        <w:t xml:space="preserve"> Variables de estudio</w:t>
      </w:r>
    </w:p>
    <w:p w14:paraId="7A0FC838" w14:textId="77777777" w:rsidR="00D36662" w:rsidRDefault="00D36662" w:rsidP="00C05B45">
      <w:pPr>
        <w:spacing w:before="0" w:after="0" w:line="360" w:lineRule="auto"/>
        <w:contextualSpacing/>
        <w:jc w:val="both"/>
        <w:rPr>
          <w:rFonts w:ascii="Times New Roman" w:hAnsi="Times New Roman" w:cs="Times New Roman"/>
        </w:rPr>
      </w:pPr>
    </w:p>
    <w:p w14:paraId="5235DAEA" w14:textId="0F688187" w:rsidR="00D36662" w:rsidRPr="0036309C" w:rsidRDefault="00D36662" w:rsidP="00C05B45">
      <w:pPr>
        <w:spacing w:before="0" w:after="0" w:line="360" w:lineRule="auto"/>
        <w:contextualSpacing/>
        <w:jc w:val="both"/>
        <w:rPr>
          <w:rFonts w:ascii="Times New Roman" w:hAnsi="Times New Roman" w:cs="Times New Roman"/>
        </w:rPr>
      </w:pPr>
      <w:r>
        <w:rPr>
          <w:rFonts w:ascii="Times New Roman" w:hAnsi="Times New Roman" w:cs="Times New Roman"/>
          <w:noProof/>
        </w:rPr>
        <w:drawing>
          <wp:inline distT="0" distB="0" distL="0" distR="0" wp14:anchorId="373DE273" wp14:editId="4E902F0A">
            <wp:extent cx="5683250" cy="3619500"/>
            <wp:effectExtent l="0" t="0" r="0" b="0"/>
            <wp:docPr id="1818900271" name="Imagen 1" descr="Un cd de music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900271" name="Imagen 1" descr="Un cd de musica&#10;&#10;Descripción generada automáticamente con confianza baja"/>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93128" cy="3625791"/>
                    </a:xfrm>
                    <a:prstGeom prst="rect">
                      <a:avLst/>
                    </a:prstGeom>
                  </pic:spPr>
                </pic:pic>
              </a:graphicData>
            </a:graphic>
          </wp:inline>
        </w:drawing>
      </w:r>
    </w:p>
    <w:p w14:paraId="6E679A68" w14:textId="77777777" w:rsidR="0036309C" w:rsidRDefault="0036309C" w:rsidP="00C05B45">
      <w:pPr>
        <w:spacing w:before="0" w:after="0" w:line="360" w:lineRule="auto"/>
        <w:contextualSpacing/>
        <w:jc w:val="center"/>
        <w:rPr>
          <w:rFonts w:ascii="Times New Roman" w:hAnsi="Times New Roman" w:cs="Times New Roman"/>
        </w:rPr>
      </w:pPr>
      <w:r w:rsidRPr="0036309C">
        <w:rPr>
          <w:rFonts w:ascii="Times New Roman" w:hAnsi="Times New Roman" w:cs="Times New Roman"/>
        </w:rPr>
        <w:t>Fuente: Elaboración propia</w:t>
      </w:r>
    </w:p>
    <w:p w14:paraId="566738B0" w14:textId="77777777" w:rsidR="00D75762" w:rsidRDefault="00D75762" w:rsidP="00C05B45">
      <w:pPr>
        <w:spacing w:before="0" w:after="0" w:line="360" w:lineRule="auto"/>
        <w:contextualSpacing/>
        <w:jc w:val="both"/>
        <w:rPr>
          <w:rFonts w:ascii="Times New Roman" w:hAnsi="Times New Roman" w:cs="Times New Roman"/>
        </w:rPr>
      </w:pPr>
    </w:p>
    <w:p w14:paraId="39583913" w14:textId="77777777" w:rsidR="00372969" w:rsidRDefault="00372969" w:rsidP="00C05B45">
      <w:pPr>
        <w:spacing w:before="0" w:after="0" w:line="360" w:lineRule="auto"/>
        <w:contextualSpacing/>
        <w:jc w:val="both"/>
        <w:rPr>
          <w:rFonts w:ascii="Times New Roman" w:hAnsi="Times New Roman" w:cs="Times New Roman"/>
        </w:rPr>
      </w:pPr>
    </w:p>
    <w:p w14:paraId="70331D44" w14:textId="77777777" w:rsidR="00372969" w:rsidRDefault="00372969" w:rsidP="00C05B45">
      <w:pPr>
        <w:spacing w:before="0" w:after="0" w:line="360" w:lineRule="auto"/>
        <w:contextualSpacing/>
        <w:jc w:val="both"/>
        <w:rPr>
          <w:rFonts w:ascii="Times New Roman" w:hAnsi="Times New Roman" w:cs="Times New Roman"/>
        </w:rPr>
      </w:pPr>
    </w:p>
    <w:p w14:paraId="5A77D457" w14:textId="77777777" w:rsidR="00372969" w:rsidRDefault="00372969" w:rsidP="00C05B45">
      <w:pPr>
        <w:spacing w:before="0" w:after="0" w:line="360" w:lineRule="auto"/>
        <w:contextualSpacing/>
        <w:jc w:val="both"/>
        <w:rPr>
          <w:rFonts w:ascii="Times New Roman" w:hAnsi="Times New Roman" w:cs="Times New Roman"/>
        </w:rPr>
      </w:pPr>
    </w:p>
    <w:p w14:paraId="7646D84A" w14:textId="77777777" w:rsidR="00372969" w:rsidRDefault="00372969" w:rsidP="00C05B45">
      <w:pPr>
        <w:spacing w:before="0" w:after="0" w:line="360" w:lineRule="auto"/>
        <w:contextualSpacing/>
        <w:jc w:val="both"/>
        <w:rPr>
          <w:rFonts w:ascii="Times New Roman" w:hAnsi="Times New Roman" w:cs="Times New Roman"/>
        </w:rPr>
      </w:pPr>
    </w:p>
    <w:p w14:paraId="5A26C72B" w14:textId="77777777" w:rsidR="00372969" w:rsidRDefault="00372969" w:rsidP="00C05B45">
      <w:pPr>
        <w:spacing w:before="0" w:after="0" w:line="360" w:lineRule="auto"/>
        <w:contextualSpacing/>
        <w:jc w:val="both"/>
        <w:rPr>
          <w:rFonts w:ascii="Times New Roman" w:hAnsi="Times New Roman" w:cs="Times New Roman"/>
        </w:rPr>
      </w:pPr>
    </w:p>
    <w:p w14:paraId="31E4CFED" w14:textId="77777777" w:rsidR="00372969" w:rsidRDefault="00372969" w:rsidP="00C05B45">
      <w:pPr>
        <w:spacing w:before="0" w:after="0" w:line="360" w:lineRule="auto"/>
        <w:contextualSpacing/>
        <w:jc w:val="both"/>
        <w:rPr>
          <w:rFonts w:ascii="Times New Roman" w:hAnsi="Times New Roman" w:cs="Times New Roman"/>
        </w:rPr>
      </w:pPr>
    </w:p>
    <w:p w14:paraId="332CC2D2" w14:textId="77777777" w:rsidR="00372969" w:rsidRDefault="00372969" w:rsidP="00C05B45">
      <w:pPr>
        <w:spacing w:before="0" w:after="0" w:line="360" w:lineRule="auto"/>
        <w:contextualSpacing/>
        <w:jc w:val="both"/>
        <w:rPr>
          <w:rFonts w:ascii="Times New Roman" w:hAnsi="Times New Roman" w:cs="Times New Roman"/>
        </w:rPr>
      </w:pPr>
    </w:p>
    <w:p w14:paraId="017470AE" w14:textId="77777777" w:rsidR="00372969" w:rsidRDefault="00372969" w:rsidP="00C05B45">
      <w:pPr>
        <w:spacing w:before="0" w:after="0" w:line="360" w:lineRule="auto"/>
        <w:contextualSpacing/>
        <w:jc w:val="both"/>
        <w:rPr>
          <w:rFonts w:ascii="Times New Roman" w:hAnsi="Times New Roman" w:cs="Times New Roman"/>
        </w:rPr>
      </w:pPr>
    </w:p>
    <w:p w14:paraId="63054365" w14:textId="77777777" w:rsidR="00372969" w:rsidRDefault="00372969" w:rsidP="00C05B45">
      <w:pPr>
        <w:spacing w:before="0" w:after="0" w:line="360" w:lineRule="auto"/>
        <w:contextualSpacing/>
        <w:jc w:val="both"/>
        <w:rPr>
          <w:rFonts w:ascii="Times New Roman" w:hAnsi="Times New Roman" w:cs="Times New Roman"/>
        </w:rPr>
      </w:pPr>
    </w:p>
    <w:p w14:paraId="3E79A9F8" w14:textId="77777777" w:rsidR="00372969" w:rsidRDefault="00372969" w:rsidP="00C05B45">
      <w:pPr>
        <w:spacing w:before="0" w:after="0" w:line="360" w:lineRule="auto"/>
        <w:contextualSpacing/>
        <w:jc w:val="both"/>
        <w:rPr>
          <w:rFonts w:ascii="Times New Roman" w:hAnsi="Times New Roman" w:cs="Times New Roman"/>
        </w:rPr>
      </w:pPr>
    </w:p>
    <w:p w14:paraId="5F40A8AF" w14:textId="77777777" w:rsidR="00372969" w:rsidRDefault="00372969" w:rsidP="00C05B45">
      <w:pPr>
        <w:spacing w:before="0" w:after="0" w:line="360" w:lineRule="auto"/>
        <w:contextualSpacing/>
        <w:jc w:val="both"/>
        <w:rPr>
          <w:rFonts w:ascii="Times New Roman" w:hAnsi="Times New Roman" w:cs="Times New Roman"/>
        </w:rPr>
      </w:pPr>
    </w:p>
    <w:p w14:paraId="25B5631C" w14:textId="77777777" w:rsidR="00372969" w:rsidRDefault="00372969" w:rsidP="00C05B45">
      <w:pPr>
        <w:spacing w:before="0" w:after="0" w:line="360" w:lineRule="auto"/>
        <w:contextualSpacing/>
        <w:jc w:val="both"/>
        <w:rPr>
          <w:rFonts w:ascii="Times New Roman" w:hAnsi="Times New Roman" w:cs="Times New Roman"/>
        </w:rPr>
      </w:pPr>
    </w:p>
    <w:p w14:paraId="10B2BD57" w14:textId="77777777" w:rsidR="00372969" w:rsidRPr="0036309C" w:rsidRDefault="00372969" w:rsidP="00C05B45">
      <w:pPr>
        <w:spacing w:before="0" w:after="0" w:line="360" w:lineRule="auto"/>
        <w:contextualSpacing/>
        <w:jc w:val="both"/>
        <w:rPr>
          <w:rFonts w:ascii="Times New Roman" w:hAnsi="Times New Roman" w:cs="Times New Roman"/>
        </w:rPr>
      </w:pPr>
    </w:p>
    <w:p w14:paraId="4749E93E" w14:textId="77777777" w:rsidR="0036309C" w:rsidRPr="0036309C" w:rsidRDefault="0036309C" w:rsidP="00C05B45">
      <w:pPr>
        <w:spacing w:before="0" w:after="0" w:line="360" w:lineRule="auto"/>
        <w:contextualSpacing/>
        <w:jc w:val="center"/>
        <w:rPr>
          <w:rFonts w:ascii="Times New Roman" w:hAnsi="Times New Roman" w:cs="Times New Roman"/>
        </w:rPr>
      </w:pPr>
      <w:r w:rsidRPr="00D20F85">
        <w:rPr>
          <w:rFonts w:ascii="Times New Roman" w:hAnsi="Times New Roman" w:cs="Times New Roman"/>
          <w:b/>
          <w:bCs/>
        </w:rPr>
        <w:lastRenderedPageBreak/>
        <w:t xml:space="preserve">Tabla 1: </w:t>
      </w:r>
      <w:r w:rsidRPr="0036309C">
        <w:rPr>
          <w:rFonts w:ascii="Times New Roman" w:hAnsi="Times New Roman" w:cs="Times New Roman"/>
        </w:rPr>
        <w:t>Variables de estudio</w:t>
      </w:r>
    </w:p>
    <w:tbl>
      <w:tblPr>
        <w:tblStyle w:val="Tablaconcuadrcula"/>
        <w:tblW w:w="0" w:type="auto"/>
        <w:jc w:val="center"/>
        <w:tblLook w:val="04A0" w:firstRow="1" w:lastRow="0" w:firstColumn="1" w:lastColumn="0" w:noHBand="0" w:noVBand="1"/>
      </w:tblPr>
      <w:tblGrid>
        <w:gridCol w:w="2855"/>
        <w:gridCol w:w="3524"/>
      </w:tblGrid>
      <w:tr w:rsidR="005D1F50" w:rsidRPr="005D1F50" w14:paraId="224EA183" w14:textId="77777777" w:rsidTr="00F06932">
        <w:trPr>
          <w:jc w:val="center"/>
        </w:trPr>
        <w:tc>
          <w:tcPr>
            <w:tcW w:w="2855" w:type="dxa"/>
          </w:tcPr>
          <w:p w14:paraId="53E45C35" w14:textId="77777777" w:rsidR="005D1F50" w:rsidRPr="005D1F50" w:rsidRDefault="005D1F50" w:rsidP="00C05B45">
            <w:pPr>
              <w:spacing w:before="0" w:after="0" w:line="360" w:lineRule="auto"/>
              <w:contextualSpacing/>
              <w:jc w:val="center"/>
              <w:rPr>
                <w:rFonts w:ascii="Times New Roman" w:hAnsi="Times New Roman" w:cs="Times New Roman"/>
                <w:color w:val="000000" w:themeColor="text1"/>
                <w:shd w:val="clear" w:color="auto" w:fill="FFFFFF"/>
              </w:rPr>
            </w:pPr>
            <w:r w:rsidRPr="005D1F50">
              <w:rPr>
                <w:rFonts w:ascii="Times New Roman" w:hAnsi="Times New Roman" w:cs="Times New Roman"/>
                <w:color w:val="000000" w:themeColor="text1"/>
                <w:shd w:val="clear" w:color="auto" w:fill="FFFFFF"/>
              </w:rPr>
              <w:t>Variable</w:t>
            </w:r>
          </w:p>
        </w:tc>
        <w:tc>
          <w:tcPr>
            <w:tcW w:w="3524" w:type="dxa"/>
          </w:tcPr>
          <w:p w14:paraId="7AB23956" w14:textId="77777777" w:rsidR="005D1F50" w:rsidRPr="005D1F50" w:rsidRDefault="005D1F50" w:rsidP="00C05B45">
            <w:pPr>
              <w:spacing w:before="0" w:after="0" w:line="360" w:lineRule="auto"/>
              <w:contextualSpacing/>
              <w:jc w:val="center"/>
              <w:rPr>
                <w:rFonts w:ascii="Times New Roman" w:hAnsi="Times New Roman" w:cs="Times New Roman"/>
                <w:color w:val="000000" w:themeColor="text1"/>
                <w:shd w:val="clear" w:color="auto" w:fill="FFFFFF"/>
              </w:rPr>
            </w:pPr>
            <w:r w:rsidRPr="005D1F50">
              <w:rPr>
                <w:rFonts w:ascii="Times New Roman" w:hAnsi="Times New Roman" w:cs="Times New Roman"/>
                <w:color w:val="000000" w:themeColor="text1"/>
                <w:shd w:val="clear" w:color="auto" w:fill="FFFFFF"/>
              </w:rPr>
              <w:t>Descripción</w:t>
            </w:r>
          </w:p>
        </w:tc>
      </w:tr>
      <w:tr w:rsidR="005D1F50" w:rsidRPr="005D1F50" w14:paraId="75D72E5C" w14:textId="77777777" w:rsidTr="00F06932">
        <w:trPr>
          <w:jc w:val="center"/>
        </w:trPr>
        <w:tc>
          <w:tcPr>
            <w:tcW w:w="2855" w:type="dxa"/>
          </w:tcPr>
          <w:p w14:paraId="3D96EF70" w14:textId="77777777" w:rsidR="005D1F50" w:rsidRPr="005D1F50" w:rsidRDefault="005D1F50" w:rsidP="00C05B45">
            <w:pPr>
              <w:spacing w:before="0" w:after="0" w:line="360" w:lineRule="auto"/>
              <w:contextualSpacing/>
              <w:jc w:val="both"/>
              <w:rPr>
                <w:rFonts w:ascii="Times New Roman" w:hAnsi="Times New Roman" w:cs="Times New Roman"/>
                <w:color w:val="000000" w:themeColor="text1"/>
                <w:shd w:val="clear" w:color="auto" w:fill="FFFFFF"/>
              </w:rPr>
            </w:pPr>
            <w:r w:rsidRPr="005D1F50">
              <w:rPr>
                <w:rFonts w:ascii="Times New Roman" w:hAnsi="Times New Roman" w:cs="Times New Roman"/>
                <w:color w:val="000000" w:themeColor="text1"/>
                <w:shd w:val="clear" w:color="auto" w:fill="FFFFFF"/>
              </w:rPr>
              <w:t>Internet</w:t>
            </w:r>
          </w:p>
        </w:tc>
        <w:tc>
          <w:tcPr>
            <w:tcW w:w="3524" w:type="dxa"/>
          </w:tcPr>
          <w:p w14:paraId="626C7526" w14:textId="0DF4DED6" w:rsidR="005D1F50" w:rsidRPr="005D1F50" w:rsidRDefault="005D1F50" w:rsidP="00C05B45">
            <w:pPr>
              <w:spacing w:before="0" w:after="0" w:line="360" w:lineRule="auto"/>
              <w:contextualSpacing/>
              <w:jc w:val="both"/>
              <w:rPr>
                <w:rFonts w:ascii="Times New Roman" w:hAnsi="Times New Roman" w:cs="Times New Roman"/>
                <w:color w:val="000000" w:themeColor="text1"/>
                <w:shd w:val="clear" w:color="auto" w:fill="FFFFFF"/>
              </w:rPr>
            </w:pPr>
            <w:r w:rsidRPr="005D1F50">
              <w:rPr>
                <w:rFonts w:ascii="Times New Roman" w:hAnsi="Times New Roman" w:cs="Times New Roman"/>
                <w:color w:val="000000" w:themeColor="text1"/>
                <w:shd w:val="clear" w:color="auto" w:fill="FFFFFF"/>
              </w:rPr>
              <w:t xml:space="preserve">Saber si el encuestado cuenta o no con servicio de internet fijo en su domicilio </w:t>
            </w:r>
            <w:r w:rsidR="007C6770">
              <w:rPr>
                <w:rFonts w:ascii="Times New Roman" w:hAnsi="Times New Roman" w:cs="Times New Roman"/>
                <w:color w:val="000000" w:themeColor="text1"/>
                <w:shd w:val="clear" w:color="auto" w:fill="FFFFFF"/>
              </w:rPr>
              <w:t>(</w:t>
            </w:r>
            <w:r w:rsidRPr="005D1F50">
              <w:rPr>
                <w:rFonts w:ascii="Times New Roman" w:hAnsi="Times New Roman" w:cs="Times New Roman"/>
                <w:color w:val="000000" w:themeColor="text1"/>
                <w:shd w:val="clear" w:color="auto" w:fill="FFFFFF"/>
              </w:rPr>
              <w:t>1</w:t>
            </w:r>
            <w:r w:rsidR="007C6770">
              <w:rPr>
                <w:rFonts w:ascii="Times New Roman" w:hAnsi="Times New Roman" w:cs="Times New Roman"/>
                <w:color w:val="000000" w:themeColor="text1"/>
                <w:shd w:val="clear" w:color="auto" w:fill="FFFFFF"/>
              </w:rPr>
              <w:t xml:space="preserve"> </w:t>
            </w:r>
            <w:r w:rsidRPr="005D1F50">
              <w:rPr>
                <w:rFonts w:ascii="Times New Roman" w:hAnsi="Times New Roman" w:cs="Times New Roman"/>
                <w:color w:val="000000" w:themeColor="text1"/>
                <w:shd w:val="clear" w:color="auto" w:fill="FFFFFF"/>
              </w:rPr>
              <w:t xml:space="preserve">= </w:t>
            </w:r>
            <w:r w:rsidR="007C6770">
              <w:rPr>
                <w:rFonts w:ascii="Times New Roman" w:hAnsi="Times New Roman" w:cs="Times New Roman"/>
                <w:color w:val="000000" w:themeColor="text1"/>
                <w:shd w:val="clear" w:color="auto" w:fill="FFFFFF"/>
              </w:rPr>
              <w:t>sí;</w:t>
            </w:r>
            <w:r w:rsidRPr="005D1F50">
              <w:rPr>
                <w:rFonts w:ascii="Times New Roman" w:hAnsi="Times New Roman" w:cs="Times New Roman"/>
                <w:color w:val="000000" w:themeColor="text1"/>
                <w:shd w:val="clear" w:color="auto" w:fill="FFFFFF"/>
              </w:rPr>
              <w:t xml:space="preserve"> 0</w:t>
            </w:r>
            <w:r w:rsidR="007C6770">
              <w:rPr>
                <w:rFonts w:ascii="Times New Roman" w:hAnsi="Times New Roman" w:cs="Times New Roman"/>
                <w:color w:val="000000" w:themeColor="text1"/>
                <w:shd w:val="clear" w:color="auto" w:fill="FFFFFF"/>
              </w:rPr>
              <w:t xml:space="preserve"> </w:t>
            </w:r>
            <w:r w:rsidRPr="005D1F50">
              <w:rPr>
                <w:rFonts w:ascii="Times New Roman" w:hAnsi="Times New Roman" w:cs="Times New Roman"/>
                <w:color w:val="000000" w:themeColor="text1"/>
                <w:shd w:val="clear" w:color="auto" w:fill="FFFFFF"/>
              </w:rPr>
              <w:t xml:space="preserve">= </w:t>
            </w:r>
            <w:r w:rsidR="007C6770">
              <w:rPr>
                <w:rFonts w:ascii="Times New Roman" w:hAnsi="Times New Roman" w:cs="Times New Roman"/>
                <w:color w:val="000000" w:themeColor="text1"/>
                <w:shd w:val="clear" w:color="auto" w:fill="FFFFFF"/>
              </w:rPr>
              <w:t>n</w:t>
            </w:r>
            <w:r w:rsidRPr="005D1F50">
              <w:rPr>
                <w:rFonts w:ascii="Times New Roman" w:hAnsi="Times New Roman" w:cs="Times New Roman"/>
                <w:color w:val="000000" w:themeColor="text1"/>
                <w:shd w:val="clear" w:color="auto" w:fill="FFFFFF"/>
              </w:rPr>
              <w:t>o</w:t>
            </w:r>
            <w:r w:rsidR="007C6770">
              <w:rPr>
                <w:rFonts w:ascii="Times New Roman" w:hAnsi="Times New Roman" w:cs="Times New Roman"/>
                <w:color w:val="000000" w:themeColor="text1"/>
                <w:shd w:val="clear" w:color="auto" w:fill="FFFFFF"/>
              </w:rPr>
              <w:t>)</w:t>
            </w:r>
          </w:p>
        </w:tc>
      </w:tr>
      <w:tr w:rsidR="005D1F50" w:rsidRPr="005D1F50" w14:paraId="19655E12" w14:textId="77777777" w:rsidTr="00F06932">
        <w:trPr>
          <w:jc w:val="center"/>
        </w:trPr>
        <w:tc>
          <w:tcPr>
            <w:tcW w:w="2855" w:type="dxa"/>
          </w:tcPr>
          <w:p w14:paraId="5B1A6D6A" w14:textId="21571F93" w:rsidR="005D1F50" w:rsidRPr="005D1F50" w:rsidRDefault="005D1F50" w:rsidP="00C05B45">
            <w:pPr>
              <w:spacing w:before="0" w:after="0" w:line="360" w:lineRule="auto"/>
              <w:contextualSpacing/>
              <w:rPr>
                <w:rFonts w:ascii="Times New Roman" w:hAnsi="Times New Roman" w:cs="Times New Roman"/>
                <w:color w:val="000000" w:themeColor="text1"/>
                <w:shd w:val="clear" w:color="auto" w:fill="FFFFFF"/>
              </w:rPr>
            </w:pPr>
            <w:r w:rsidRPr="005D1F50">
              <w:rPr>
                <w:rFonts w:ascii="Times New Roman" w:hAnsi="Times New Roman" w:cs="Times New Roman"/>
                <w:color w:val="000000" w:themeColor="text1"/>
                <w:shd w:val="clear" w:color="auto" w:fill="FFFFFF"/>
              </w:rPr>
              <w:t xml:space="preserve">Zona </w:t>
            </w:r>
            <w:r w:rsidR="007C6770" w:rsidRPr="005D1F50">
              <w:rPr>
                <w:rFonts w:ascii="Times New Roman" w:hAnsi="Times New Roman" w:cs="Times New Roman"/>
                <w:color w:val="000000" w:themeColor="text1"/>
                <w:shd w:val="clear" w:color="auto" w:fill="FFFFFF"/>
              </w:rPr>
              <w:t>urbana o rural</w:t>
            </w:r>
          </w:p>
        </w:tc>
        <w:tc>
          <w:tcPr>
            <w:tcW w:w="3524" w:type="dxa"/>
          </w:tcPr>
          <w:p w14:paraId="1FE46E3A" w14:textId="7E00846B" w:rsidR="005D1F50" w:rsidRPr="005D1F50" w:rsidRDefault="005D1F50" w:rsidP="00C05B45">
            <w:pPr>
              <w:spacing w:before="0" w:after="0" w:line="360" w:lineRule="auto"/>
              <w:contextualSpacing/>
              <w:jc w:val="both"/>
              <w:rPr>
                <w:rFonts w:ascii="Times New Roman" w:hAnsi="Times New Roman" w:cs="Times New Roman"/>
                <w:color w:val="000000" w:themeColor="text1"/>
                <w:shd w:val="clear" w:color="auto" w:fill="FFFFFF"/>
              </w:rPr>
            </w:pPr>
            <w:r w:rsidRPr="005D1F50">
              <w:rPr>
                <w:rFonts w:ascii="Times New Roman" w:hAnsi="Times New Roman" w:cs="Times New Roman"/>
                <w:color w:val="000000" w:themeColor="text1"/>
                <w:shd w:val="clear" w:color="auto" w:fill="FFFFFF"/>
              </w:rPr>
              <w:t>Describe la zona en la que habitan las personas encuestadas</w:t>
            </w:r>
            <w:r w:rsidR="007C6770">
              <w:rPr>
                <w:rFonts w:ascii="Times New Roman" w:hAnsi="Times New Roman" w:cs="Times New Roman"/>
                <w:color w:val="000000" w:themeColor="text1"/>
                <w:shd w:val="clear" w:color="auto" w:fill="FFFFFF"/>
              </w:rPr>
              <w:t xml:space="preserve"> (</w:t>
            </w:r>
            <w:r w:rsidRPr="005D1F50">
              <w:rPr>
                <w:rFonts w:ascii="Times New Roman" w:hAnsi="Times New Roman" w:cs="Times New Roman"/>
                <w:color w:val="000000" w:themeColor="text1"/>
                <w:shd w:val="clear" w:color="auto" w:fill="FFFFFF"/>
              </w:rPr>
              <w:t>1</w:t>
            </w:r>
            <w:r w:rsidR="007C6770">
              <w:rPr>
                <w:rFonts w:ascii="Times New Roman" w:hAnsi="Times New Roman" w:cs="Times New Roman"/>
                <w:color w:val="000000" w:themeColor="text1"/>
                <w:shd w:val="clear" w:color="auto" w:fill="FFFFFF"/>
              </w:rPr>
              <w:t xml:space="preserve"> </w:t>
            </w:r>
            <w:r w:rsidRPr="005D1F50">
              <w:rPr>
                <w:rFonts w:ascii="Times New Roman" w:hAnsi="Times New Roman" w:cs="Times New Roman"/>
                <w:color w:val="000000" w:themeColor="text1"/>
                <w:shd w:val="clear" w:color="auto" w:fill="FFFFFF"/>
              </w:rPr>
              <w:t xml:space="preserve">= </w:t>
            </w:r>
            <w:r w:rsidR="007C6770">
              <w:rPr>
                <w:rFonts w:ascii="Times New Roman" w:hAnsi="Times New Roman" w:cs="Times New Roman"/>
                <w:color w:val="000000" w:themeColor="text1"/>
                <w:shd w:val="clear" w:color="auto" w:fill="FFFFFF"/>
              </w:rPr>
              <w:t>z</w:t>
            </w:r>
            <w:r w:rsidRPr="005D1F50">
              <w:rPr>
                <w:rFonts w:ascii="Times New Roman" w:hAnsi="Times New Roman" w:cs="Times New Roman"/>
                <w:color w:val="000000" w:themeColor="text1"/>
                <w:shd w:val="clear" w:color="auto" w:fill="FFFFFF"/>
              </w:rPr>
              <w:t xml:space="preserve">ona </w:t>
            </w:r>
            <w:r w:rsidR="007C6770">
              <w:rPr>
                <w:rFonts w:ascii="Times New Roman" w:hAnsi="Times New Roman" w:cs="Times New Roman"/>
                <w:color w:val="000000" w:themeColor="text1"/>
                <w:shd w:val="clear" w:color="auto" w:fill="FFFFFF"/>
              </w:rPr>
              <w:t>u</w:t>
            </w:r>
            <w:r w:rsidRPr="005D1F50">
              <w:rPr>
                <w:rFonts w:ascii="Times New Roman" w:hAnsi="Times New Roman" w:cs="Times New Roman"/>
                <w:color w:val="000000" w:themeColor="text1"/>
                <w:shd w:val="clear" w:color="auto" w:fill="FFFFFF"/>
              </w:rPr>
              <w:t>rbana</w:t>
            </w:r>
            <w:r w:rsidR="007C6770">
              <w:rPr>
                <w:rFonts w:ascii="Times New Roman" w:hAnsi="Times New Roman" w:cs="Times New Roman"/>
                <w:color w:val="000000" w:themeColor="text1"/>
                <w:shd w:val="clear" w:color="auto" w:fill="FFFFFF"/>
              </w:rPr>
              <w:t>;</w:t>
            </w:r>
            <w:r w:rsidRPr="005D1F50">
              <w:rPr>
                <w:rFonts w:ascii="Times New Roman" w:hAnsi="Times New Roman" w:cs="Times New Roman"/>
                <w:color w:val="000000" w:themeColor="text1"/>
                <w:shd w:val="clear" w:color="auto" w:fill="FFFFFF"/>
              </w:rPr>
              <w:t xml:space="preserve"> 0</w:t>
            </w:r>
            <w:r w:rsidR="007C6770">
              <w:rPr>
                <w:rFonts w:ascii="Times New Roman" w:hAnsi="Times New Roman" w:cs="Times New Roman"/>
                <w:color w:val="000000" w:themeColor="text1"/>
                <w:shd w:val="clear" w:color="auto" w:fill="FFFFFF"/>
              </w:rPr>
              <w:t xml:space="preserve"> </w:t>
            </w:r>
            <w:r w:rsidRPr="005D1F50">
              <w:rPr>
                <w:rFonts w:ascii="Times New Roman" w:hAnsi="Times New Roman" w:cs="Times New Roman"/>
                <w:color w:val="000000" w:themeColor="text1"/>
                <w:shd w:val="clear" w:color="auto" w:fill="FFFFFF"/>
              </w:rPr>
              <w:t xml:space="preserve">= </w:t>
            </w:r>
            <w:r w:rsidR="007C6770" w:rsidRPr="005D1F50">
              <w:rPr>
                <w:rFonts w:ascii="Times New Roman" w:hAnsi="Times New Roman" w:cs="Times New Roman"/>
                <w:color w:val="000000" w:themeColor="text1"/>
                <w:shd w:val="clear" w:color="auto" w:fill="FFFFFF"/>
              </w:rPr>
              <w:t>zona rural</w:t>
            </w:r>
            <w:r w:rsidR="007C6770">
              <w:rPr>
                <w:rFonts w:ascii="Times New Roman" w:hAnsi="Times New Roman" w:cs="Times New Roman"/>
                <w:color w:val="000000" w:themeColor="text1"/>
                <w:shd w:val="clear" w:color="auto" w:fill="FFFFFF"/>
              </w:rPr>
              <w:t>)</w:t>
            </w:r>
          </w:p>
        </w:tc>
      </w:tr>
      <w:tr w:rsidR="005D1F50" w:rsidRPr="005D1F50" w14:paraId="504C19DD" w14:textId="77777777" w:rsidTr="00F06932">
        <w:trPr>
          <w:jc w:val="center"/>
        </w:trPr>
        <w:tc>
          <w:tcPr>
            <w:tcW w:w="2855" w:type="dxa"/>
          </w:tcPr>
          <w:p w14:paraId="60D69874" w14:textId="77777777" w:rsidR="005D1F50" w:rsidRPr="005D1F50" w:rsidRDefault="005D1F50" w:rsidP="00C05B45">
            <w:pPr>
              <w:spacing w:before="0" w:after="0" w:line="360" w:lineRule="auto"/>
              <w:contextualSpacing/>
              <w:jc w:val="both"/>
              <w:rPr>
                <w:rFonts w:ascii="Times New Roman" w:hAnsi="Times New Roman" w:cs="Times New Roman"/>
                <w:color w:val="000000" w:themeColor="text1"/>
                <w:shd w:val="clear" w:color="auto" w:fill="FFFFFF"/>
              </w:rPr>
            </w:pPr>
            <w:r w:rsidRPr="005D1F50">
              <w:rPr>
                <w:rFonts w:ascii="Times New Roman" w:hAnsi="Times New Roman" w:cs="Times New Roman"/>
                <w:color w:val="000000" w:themeColor="text1"/>
                <w:shd w:val="clear" w:color="auto" w:fill="FFFFFF"/>
              </w:rPr>
              <w:t>Ingresos</w:t>
            </w:r>
          </w:p>
        </w:tc>
        <w:tc>
          <w:tcPr>
            <w:tcW w:w="3524" w:type="dxa"/>
          </w:tcPr>
          <w:p w14:paraId="23A371A9" w14:textId="5CA627BC" w:rsidR="005D1F50" w:rsidRPr="005D1F50" w:rsidRDefault="005D1F50" w:rsidP="00C05B45">
            <w:pPr>
              <w:spacing w:before="0" w:after="0" w:line="360" w:lineRule="auto"/>
              <w:contextualSpacing/>
              <w:jc w:val="both"/>
              <w:rPr>
                <w:rFonts w:ascii="Times New Roman" w:hAnsi="Times New Roman" w:cs="Times New Roman"/>
                <w:color w:val="000000" w:themeColor="text1"/>
                <w:shd w:val="clear" w:color="auto" w:fill="FFFFFF"/>
              </w:rPr>
            </w:pPr>
            <w:bookmarkStart w:id="4" w:name="OLE_LINK1"/>
            <w:r w:rsidRPr="005D1F50">
              <w:rPr>
                <w:rFonts w:ascii="Times New Roman" w:hAnsi="Times New Roman" w:cs="Times New Roman"/>
                <w:color w:val="000000" w:themeColor="text1"/>
                <w:shd w:val="clear" w:color="auto" w:fill="FFFFFF"/>
              </w:rPr>
              <w:t>El nivel de ingreso mensual promedio de los encuestados</w:t>
            </w:r>
            <w:bookmarkEnd w:id="4"/>
            <w:r w:rsidR="007C6770">
              <w:rPr>
                <w:rFonts w:ascii="Times New Roman" w:hAnsi="Times New Roman" w:cs="Times New Roman"/>
                <w:color w:val="000000" w:themeColor="text1"/>
                <w:shd w:val="clear" w:color="auto" w:fill="FFFFFF"/>
              </w:rPr>
              <w:t>;</w:t>
            </w:r>
            <w:r w:rsidRPr="005D1F50">
              <w:rPr>
                <w:rFonts w:ascii="Times New Roman" w:hAnsi="Times New Roman" w:cs="Times New Roman"/>
                <w:color w:val="000000" w:themeColor="text1"/>
                <w:shd w:val="clear" w:color="auto" w:fill="FFFFFF"/>
              </w:rPr>
              <w:t xml:space="preserve"> se tomó una cantidad monetaria por cada encuestado</w:t>
            </w:r>
            <w:r w:rsidR="007C6770">
              <w:rPr>
                <w:rFonts w:ascii="Times New Roman" w:hAnsi="Times New Roman" w:cs="Times New Roman"/>
                <w:color w:val="000000" w:themeColor="text1"/>
                <w:shd w:val="clear" w:color="auto" w:fill="FFFFFF"/>
              </w:rPr>
              <w:t>.</w:t>
            </w:r>
          </w:p>
        </w:tc>
      </w:tr>
      <w:tr w:rsidR="005D1F50" w:rsidRPr="005D1F50" w14:paraId="33D5E72E" w14:textId="77777777" w:rsidTr="00F06932">
        <w:trPr>
          <w:jc w:val="center"/>
        </w:trPr>
        <w:tc>
          <w:tcPr>
            <w:tcW w:w="2855" w:type="dxa"/>
          </w:tcPr>
          <w:p w14:paraId="12891957" w14:textId="77777777" w:rsidR="005D1F50" w:rsidRPr="005D1F50" w:rsidRDefault="005D1F50" w:rsidP="00C05B45">
            <w:pPr>
              <w:spacing w:before="0" w:after="0" w:line="360" w:lineRule="auto"/>
              <w:contextualSpacing/>
              <w:jc w:val="both"/>
              <w:rPr>
                <w:rFonts w:ascii="Times New Roman" w:hAnsi="Times New Roman" w:cs="Times New Roman"/>
                <w:color w:val="000000" w:themeColor="text1"/>
                <w:shd w:val="clear" w:color="auto" w:fill="FFFFFF"/>
              </w:rPr>
            </w:pPr>
            <w:r w:rsidRPr="005D1F50">
              <w:rPr>
                <w:rFonts w:ascii="Times New Roman" w:hAnsi="Times New Roman" w:cs="Times New Roman"/>
                <w:color w:val="000000" w:themeColor="text1"/>
                <w:shd w:val="clear" w:color="auto" w:fill="FFFFFF"/>
              </w:rPr>
              <w:t>Variación de ingresos</w:t>
            </w:r>
          </w:p>
        </w:tc>
        <w:tc>
          <w:tcPr>
            <w:tcW w:w="3524" w:type="dxa"/>
          </w:tcPr>
          <w:p w14:paraId="309DE138" w14:textId="6879F1C0" w:rsidR="005D1F50" w:rsidRPr="005D1F50" w:rsidRDefault="005D1F50" w:rsidP="00C05B45">
            <w:pPr>
              <w:spacing w:before="0" w:after="0" w:line="360" w:lineRule="auto"/>
              <w:contextualSpacing/>
              <w:jc w:val="both"/>
              <w:rPr>
                <w:rFonts w:ascii="Times New Roman" w:hAnsi="Times New Roman" w:cs="Times New Roman"/>
                <w:color w:val="000000" w:themeColor="text1"/>
                <w:shd w:val="clear" w:color="auto" w:fill="FFFFFF"/>
              </w:rPr>
            </w:pPr>
            <w:r w:rsidRPr="005D1F50">
              <w:rPr>
                <w:rFonts w:ascii="Times New Roman" w:hAnsi="Times New Roman" w:cs="Times New Roman"/>
                <w:color w:val="000000" w:themeColor="text1"/>
                <w:shd w:val="clear" w:color="auto" w:fill="FFFFFF"/>
              </w:rPr>
              <w:t xml:space="preserve">Describe el comportamiento de los ingresos de las personas durante el periodo de pandemia de </w:t>
            </w:r>
            <w:r w:rsidR="007C6770" w:rsidRPr="005D1F50">
              <w:rPr>
                <w:rFonts w:ascii="Times New Roman" w:hAnsi="Times New Roman" w:cs="Times New Roman"/>
                <w:color w:val="000000" w:themeColor="text1"/>
                <w:shd w:val="clear" w:color="auto" w:fill="FFFFFF"/>
              </w:rPr>
              <w:t xml:space="preserve">covid-19 </w:t>
            </w:r>
            <w:r w:rsidR="007C6770">
              <w:rPr>
                <w:rFonts w:ascii="Times New Roman" w:hAnsi="Times New Roman" w:cs="Times New Roman"/>
                <w:color w:val="000000" w:themeColor="text1"/>
                <w:shd w:val="clear" w:color="auto" w:fill="FFFFFF"/>
              </w:rPr>
              <w:t>(</w:t>
            </w:r>
            <w:r w:rsidRPr="005D1F50">
              <w:rPr>
                <w:rFonts w:ascii="Times New Roman" w:hAnsi="Times New Roman" w:cs="Times New Roman"/>
                <w:color w:val="000000" w:themeColor="text1"/>
                <w:shd w:val="clear" w:color="auto" w:fill="FFFFFF"/>
              </w:rPr>
              <w:t>0</w:t>
            </w:r>
            <w:r w:rsidR="007C6770">
              <w:rPr>
                <w:rFonts w:ascii="Times New Roman" w:hAnsi="Times New Roman" w:cs="Times New Roman"/>
                <w:color w:val="000000" w:themeColor="text1"/>
                <w:shd w:val="clear" w:color="auto" w:fill="FFFFFF"/>
              </w:rPr>
              <w:t xml:space="preserve"> </w:t>
            </w:r>
            <w:r w:rsidRPr="005D1F50">
              <w:rPr>
                <w:rFonts w:ascii="Times New Roman" w:hAnsi="Times New Roman" w:cs="Times New Roman"/>
                <w:color w:val="000000" w:themeColor="text1"/>
                <w:shd w:val="clear" w:color="auto" w:fill="FFFFFF"/>
              </w:rPr>
              <w:t>= disminuyeron</w:t>
            </w:r>
            <w:r w:rsidR="007C6770">
              <w:rPr>
                <w:rFonts w:ascii="Times New Roman" w:hAnsi="Times New Roman" w:cs="Times New Roman"/>
                <w:color w:val="000000" w:themeColor="text1"/>
                <w:shd w:val="clear" w:color="auto" w:fill="FFFFFF"/>
              </w:rPr>
              <w:t>;</w:t>
            </w:r>
            <w:r w:rsidRPr="005D1F50">
              <w:rPr>
                <w:rFonts w:ascii="Times New Roman" w:hAnsi="Times New Roman" w:cs="Times New Roman"/>
                <w:color w:val="000000" w:themeColor="text1"/>
                <w:shd w:val="clear" w:color="auto" w:fill="FFFFFF"/>
              </w:rPr>
              <w:t xml:space="preserve"> 1</w:t>
            </w:r>
            <w:r w:rsidR="007C6770">
              <w:rPr>
                <w:rFonts w:ascii="Times New Roman" w:hAnsi="Times New Roman" w:cs="Times New Roman"/>
                <w:color w:val="000000" w:themeColor="text1"/>
                <w:shd w:val="clear" w:color="auto" w:fill="FFFFFF"/>
              </w:rPr>
              <w:t xml:space="preserve"> </w:t>
            </w:r>
            <w:r w:rsidRPr="005D1F50">
              <w:rPr>
                <w:rFonts w:ascii="Times New Roman" w:hAnsi="Times New Roman" w:cs="Times New Roman"/>
                <w:color w:val="000000" w:themeColor="text1"/>
                <w:shd w:val="clear" w:color="auto" w:fill="FFFFFF"/>
              </w:rPr>
              <w:t>= permanecieron igual</w:t>
            </w:r>
            <w:r w:rsidR="007C6770">
              <w:rPr>
                <w:rFonts w:ascii="Times New Roman" w:hAnsi="Times New Roman" w:cs="Times New Roman"/>
                <w:color w:val="000000" w:themeColor="text1"/>
                <w:shd w:val="clear" w:color="auto" w:fill="FFFFFF"/>
              </w:rPr>
              <w:t>;</w:t>
            </w:r>
            <w:r w:rsidRPr="005D1F50">
              <w:rPr>
                <w:rFonts w:ascii="Times New Roman" w:hAnsi="Times New Roman" w:cs="Times New Roman"/>
                <w:color w:val="000000" w:themeColor="text1"/>
                <w:shd w:val="clear" w:color="auto" w:fill="FFFFFF"/>
              </w:rPr>
              <w:t xml:space="preserve"> 2</w:t>
            </w:r>
            <w:r w:rsidR="007C6770">
              <w:rPr>
                <w:rFonts w:ascii="Times New Roman" w:hAnsi="Times New Roman" w:cs="Times New Roman"/>
                <w:color w:val="000000" w:themeColor="text1"/>
                <w:shd w:val="clear" w:color="auto" w:fill="FFFFFF"/>
              </w:rPr>
              <w:t xml:space="preserve"> </w:t>
            </w:r>
            <w:r w:rsidRPr="005D1F50">
              <w:rPr>
                <w:rFonts w:ascii="Times New Roman" w:hAnsi="Times New Roman" w:cs="Times New Roman"/>
                <w:color w:val="000000" w:themeColor="text1"/>
                <w:shd w:val="clear" w:color="auto" w:fill="FFFFFF"/>
              </w:rPr>
              <w:t>= aumentaron</w:t>
            </w:r>
            <w:r w:rsidR="007C6770">
              <w:rPr>
                <w:rFonts w:ascii="Times New Roman" w:hAnsi="Times New Roman" w:cs="Times New Roman"/>
                <w:color w:val="000000" w:themeColor="text1"/>
                <w:shd w:val="clear" w:color="auto" w:fill="FFFFFF"/>
              </w:rPr>
              <w:t>.</w:t>
            </w:r>
          </w:p>
        </w:tc>
      </w:tr>
      <w:tr w:rsidR="005D1F50" w:rsidRPr="005D1F50" w14:paraId="50BD3561" w14:textId="77777777" w:rsidTr="00F06932">
        <w:trPr>
          <w:jc w:val="center"/>
        </w:trPr>
        <w:tc>
          <w:tcPr>
            <w:tcW w:w="2855" w:type="dxa"/>
          </w:tcPr>
          <w:p w14:paraId="30128E47" w14:textId="05FA3DD9" w:rsidR="005D1F50" w:rsidRPr="005D1F50" w:rsidRDefault="005D1F50" w:rsidP="00C05B45">
            <w:pPr>
              <w:spacing w:before="0" w:after="0" w:line="360" w:lineRule="auto"/>
              <w:contextualSpacing/>
              <w:jc w:val="both"/>
              <w:rPr>
                <w:rFonts w:ascii="Times New Roman" w:hAnsi="Times New Roman" w:cs="Times New Roman"/>
                <w:color w:val="000000" w:themeColor="text1"/>
                <w:shd w:val="clear" w:color="auto" w:fill="FFFFFF"/>
              </w:rPr>
            </w:pPr>
            <w:r w:rsidRPr="005D1F50">
              <w:rPr>
                <w:rFonts w:ascii="Times New Roman" w:hAnsi="Times New Roman" w:cs="Times New Roman"/>
                <w:color w:val="000000" w:themeColor="text1"/>
                <w:shd w:val="clear" w:color="auto" w:fill="FFFFFF"/>
              </w:rPr>
              <w:t xml:space="preserve">Nivel </w:t>
            </w:r>
            <w:r w:rsidR="007C6770">
              <w:rPr>
                <w:rFonts w:ascii="Times New Roman" w:hAnsi="Times New Roman" w:cs="Times New Roman"/>
                <w:color w:val="000000" w:themeColor="text1"/>
                <w:shd w:val="clear" w:color="auto" w:fill="FFFFFF"/>
              </w:rPr>
              <w:t>e</w:t>
            </w:r>
            <w:r w:rsidRPr="005D1F50">
              <w:rPr>
                <w:rFonts w:ascii="Times New Roman" w:hAnsi="Times New Roman" w:cs="Times New Roman"/>
                <w:color w:val="000000" w:themeColor="text1"/>
                <w:shd w:val="clear" w:color="auto" w:fill="FFFFFF"/>
              </w:rPr>
              <w:t>ducativo</w:t>
            </w:r>
          </w:p>
        </w:tc>
        <w:tc>
          <w:tcPr>
            <w:tcW w:w="3524" w:type="dxa"/>
          </w:tcPr>
          <w:p w14:paraId="52E906F8" w14:textId="095BD52B" w:rsidR="005D1F50" w:rsidRPr="005D1F50" w:rsidRDefault="005D1F50" w:rsidP="00C05B45">
            <w:pPr>
              <w:spacing w:before="0" w:after="0" w:line="360" w:lineRule="auto"/>
              <w:contextualSpacing/>
              <w:jc w:val="both"/>
              <w:rPr>
                <w:rFonts w:ascii="Times New Roman" w:hAnsi="Times New Roman" w:cs="Times New Roman"/>
                <w:color w:val="000000" w:themeColor="text1"/>
                <w:shd w:val="clear" w:color="auto" w:fill="FFFFFF"/>
              </w:rPr>
            </w:pPr>
            <w:r w:rsidRPr="005D1F50">
              <w:rPr>
                <w:rFonts w:ascii="Times New Roman" w:hAnsi="Times New Roman" w:cs="Times New Roman"/>
                <w:color w:val="000000" w:themeColor="text1"/>
                <w:shd w:val="clear" w:color="auto" w:fill="FFFFFF"/>
              </w:rPr>
              <w:t xml:space="preserve">Conocer el nivel de estudios de los encuestados </w:t>
            </w:r>
            <w:r w:rsidR="007C6770">
              <w:rPr>
                <w:rFonts w:ascii="Times New Roman" w:hAnsi="Times New Roman" w:cs="Times New Roman"/>
                <w:color w:val="000000" w:themeColor="text1"/>
                <w:shd w:val="clear" w:color="auto" w:fill="FFFFFF"/>
              </w:rPr>
              <w:t>(</w:t>
            </w:r>
            <w:r w:rsidRPr="005D1F50">
              <w:rPr>
                <w:rFonts w:ascii="Times New Roman" w:hAnsi="Times New Roman" w:cs="Times New Roman"/>
                <w:color w:val="000000" w:themeColor="text1"/>
                <w:shd w:val="clear" w:color="auto" w:fill="FFFFFF"/>
              </w:rPr>
              <w:t>0</w:t>
            </w:r>
            <w:r w:rsidR="007C6770">
              <w:rPr>
                <w:rFonts w:ascii="Times New Roman" w:hAnsi="Times New Roman" w:cs="Times New Roman"/>
                <w:color w:val="000000" w:themeColor="text1"/>
                <w:shd w:val="clear" w:color="auto" w:fill="FFFFFF"/>
              </w:rPr>
              <w:t xml:space="preserve"> </w:t>
            </w:r>
            <w:r w:rsidRPr="005D1F50">
              <w:rPr>
                <w:rFonts w:ascii="Times New Roman" w:hAnsi="Times New Roman" w:cs="Times New Roman"/>
                <w:color w:val="000000" w:themeColor="text1"/>
                <w:shd w:val="clear" w:color="auto" w:fill="FFFFFF"/>
              </w:rPr>
              <w:t>= primaria incompleta</w:t>
            </w:r>
            <w:r w:rsidR="007C6770">
              <w:rPr>
                <w:rFonts w:ascii="Times New Roman" w:hAnsi="Times New Roman" w:cs="Times New Roman"/>
                <w:color w:val="000000" w:themeColor="text1"/>
                <w:shd w:val="clear" w:color="auto" w:fill="FFFFFF"/>
              </w:rPr>
              <w:t>;</w:t>
            </w:r>
            <w:r w:rsidRPr="005D1F50">
              <w:rPr>
                <w:rFonts w:ascii="Times New Roman" w:hAnsi="Times New Roman" w:cs="Times New Roman"/>
                <w:color w:val="000000" w:themeColor="text1"/>
                <w:shd w:val="clear" w:color="auto" w:fill="FFFFFF"/>
              </w:rPr>
              <w:t xml:space="preserve"> 1</w:t>
            </w:r>
            <w:r w:rsidR="007C6770">
              <w:rPr>
                <w:rFonts w:ascii="Times New Roman" w:hAnsi="Times New Roman" w:cs="Times New Roman"/>
                <w:color w:val="000000" w:themeColor="text1"/>
                <w:shd w:val="clear" w:color="auto" w:fill="FFFFFF"/>
              </w:rPr>
              <w:t xml:space="preserve"> </w:t>
            </w:r>
            <w:r w:rsidRPr="005D1F50">
              <w:rPr>
                <w:rFonts w:ascii="Times New Roman" w:hAnsi="Times New Roman" w:cs="Times New Roman"/>
                <w:color w:val="000000" w:themeColor="text1"/>
                <w:shd w:val="clear" w:color="auto" w:fill="FFFFFF"/>
              </w:rPr>
              <w:t>= primaria completa</w:t>
            </w:r>
            <w:r w:rsidR="007C6770">
              <w:rPr>
                <w:rFonts w:ascii="Times New Roman" w:hAnsi="Times New Roman" w:cs="Times New Roman"/>
                <w:color w:val="000000" w:themeColor="text1"/>
                <w:shd w:val="clear" w:color="auto" w:fill="FFFFFF"/>
              </w:rPr>
              <w:t>;</w:t>
            </w:r>
            <w:r w:rsidRPr="005D1F50">
              <w:rPr>
                <w:rFonts w:ascii="Times New Roman" w:hAnsi="Times New Roman" w:cs="Times New Roman"/>
                <w:color w:val="000000" w:themeColor="text1"/>
                <w:shd w:val="clear" w:color="auto" w:fill="FFFFFF"/>
              </w:rPr>
              <w:t xml:space="preserve"> 2</w:t>
            </w:r>
            <w:r w:rsidR="007C6770">
              <w:rPr>
                <w:rFonts w:ascii="Times New Roman" w:hAnsi="Times New Roman" w:cs="Times New Roman"/>
                <w:color w:val="000000" w:themeColor="text1"/>
                <w:shd w:val="clear" w:color="auto" w:fill="FFFFFF"/>
              </w:rPr>
              <w:t xml:space="preserve"> </w:t>
            </w:r>
            <w:r w:rsidRPr="005D1F50">
              <w:rPr>
                <w:rFonts w:ascii="Times New Roman" w:hAnsi="Times New Roman" w:cs="Times New Roman"/>
                <w:color w:val="000000" w:themeColor="text1"/>
                <w:shd w:val="clear" w:color="auto" w:fill="FFFFFF"/>
              </w:rPr>
              <w:t xml:space="preserve">= </w:t>
            </w:r>
            <w:r w:rsidR="007C6770">
              <w:rPr>
                <w:rFonts w:ascii="Times New Roman" w:hAnsi="Times New Roman" w:cs="Times New Roman"/>
                <w:color w:val="000000" w:themeColor="text1"/>
                <w:shd w:val="clear" w:color="auto" w:fill="FFFFFF"/>
              </w:rPr>
              <w:t>s</w:t>
            </w:r>
            <w:r w:rsidRPr="005D1F50">
              <w:rPr>
                <w:rFonts w:ascii="Times New Roman" w:hAnsi="Times New Roman" w:cs="Times New Roman"/>
                <w:color w:val="000000" w:themeColor="text1"/>
                <w:shd w:val="clear" w:color="auto" w:fill="FFFFFF"/>
              </w:rPr>
              <w:t>ecundaria incompleta</w:t>
            </w:r>
            <w:r w:rsidR="007C6770">
              <w:rPr>
                <w:rFonts w:ascii="Times New Roman" w:hAnsi="Times New Roman" w:cs="Times New Roman"/>
                <w:color w:val="000000" w:themeColor="text1"/>
                <w:shd w:val="clear" w:color="auto" w:fill="FFFFFF"/>
              </w:rPr>
              <w:t>;</w:t>
            </w:r>
            <w:r w:rsidRPr="005D1F50">
              <w:rPr>
                <w:rFonts w:ascii="Times New Roman" w:hAnsi="Times New Roman" w:cs="Times New Roman"/>
                <w:color w:val="000000" w:themeColor="text1"/>
                <w:shd w:val="clear" w:color="auto" w:fill="FFFFFF"/>
              </w:rPr>
              <w:t xml:space="preserve"> 3</w:t>
            </w:r>
            <w:r w:rsidR="007C6770">
              <w:rPr>
                <w:rFonts w:ascii="Times New Roman" w:hAnsi="Times New Roman" w:cs="Times New Roman"/>
                <w:color w:val="000000" w:themeColor="text1"/>
                <w:shd w:val="clear" w:color="auto" w:fill="FFFFFF"/>
              </w:rPr>
              <w:t xml:space="preserve"> </w:t>
            </w:r>
            <w:r w:rsidRPr="005D1F50">
              <w:rPr>
                <w:rFonts w:ascii="Times New Roman" w:hAnsi="Times New Roman" w:cs="Times New Roman"/>
                <w:color w:val="000000" w:themeColor="text1"/>
                <w:shd w:val="clear" w:color="auto" w:fill="FFFFFF"/>
              </w:rPr>
              <w:t>= secundaria completa</w:t>
            </w:r>
            <w:r w:rsidR="007C6770">
              <w:rPr>
                <w:rFonts w:ascii="Times New Roman" w:hAnsi="Times New Roman" w:cs="Times New Roman"/>
                <w:color w:val="000000" w:themeColor="text1"/>
                <w:shd w:val="clear" w:color="auto" w:fill="FFFFFF"/>
              </w:rPr>
              <w:t>;</w:t>
            </w:r>
            <w:r w:rsidRPr="005D1F50">
              <w:rPr>
                <w:rFonts w:ascii="Times New Roman" w:hAnsi="Times New Roman" w:cs="Times New Roman"/>
                <w:color w:val="000000" w:themeColor="text1"/>
                <w:shd w:val="clear" w:color="auto" w:fill="FFFFFF"/>
              </w:rPr>
              <w:t xml:space="preserve"> 4</w:t>
            </w:r>
            <w:r w:rsidR="007C6770">
              <w:rPr>
                <w:rFonts w:ascii="Times New Roman" w:hAnsi="Times New Roman" w:cs="Times New Roman"/>
                <w:color w:val="000000" w:themeColor="text1"/>
                <w:shd w:val="clear" w:color="auto" w:fill="FFFFFF"/>
              </w:rPr>
              <w:t xml:space="preserve"> </w:t>
            </w:r>
            <w:r w:rsidRPr="005D1F50">
              <w:rPr>
                <w:rFonts w:ascii="Times New Roman" w:hAnsi="Times New Roman" w:cs="Times New Roman"/>
                <w:color w:val="000000" w:themeColor="text1"/>
                <w:shd w:val="clear" w:color="auto" w:fill="FFFFFF"/>
              </w:rPr>
              <w:t>= medio superior completa</w:t>
            </w:r>
            <w:r w:rsidR="007C6770">
              <w:rPr>
                <w:rFonts w:ascii="Times New Roman" w:hAnsi="Times New Roman" w:cs="Times New Roman"/>
                <w:color w:val="000000" w:themeColor="text1"/>
                <w:shd w:val="clear" w:color="auto" w:fill="FFFFFF"/>
              </w:rPr>
              <w:t>;</w:t>
            </w:r>
            <w:r w:rsidRPr="005D1F50">
              <w:rPr>
                <w:rFonts w:ascii="Times New Roman" w:hAnsi="Times New Roman" w:cs="Times New Roman"/>
                <w:color w:val="000000" w:themeColor="text1"/>
                <w:shd w:val="clear" w:color="auto" w:fill="FFFFFF"/>
              </w:rPr>
              <w:t xml:space="preserve"> 5</w:t>
            </w:r>
            <w:r w:rsidR="007C6770">
              <w:rPr>
                <w:rFonts w:ascii="Times New Roman" w:hAnsi="Times New Roman" w:cs="Times New Roman"/>
                <w:color w:val="000000" w:themeColor="text1"/>
                <w:shd w:val="clear" w:color="auto" w:fill="FFFFFF"/>
              </w:rPr>
              <w:t xml:space="preserve"> </w:t>
            </w:r>
            <w:r w:rsidRPr="005D1F50">
              <w:rPr>
                <w:rFonts w:ascii="Times New Roman" w:hAnsi="Times New Roman" w:cs="Times New Roman"/>
                <w:color w:val="000000" w:themeColor="text1"/>
                <w:shd w:val="clear" w:color="auto" w:fill="FFFFFF"/>
              </w:rPr>
              <w:t>= medio superior completa</w:t>
            </w:r>
            <w:r w:rsidR="007C6770">
              <w:rPr>
                <w:rFonts w:ascii="Times New Roman" w:hAnsi="Times New Roman" w:cs="Times New Roman"/>
                <w:color w:val="000000" w:themeColor="text1"/>
                <w:shd w:val="clear" w:color="auto" w:fill="FFFFFF"/>
              </w:rPr>
              <w:t>;</w:t>
            </w:r>
            <w:r w:rsidRPr="005D1F50">
              <w:rPr>
                <w:rFonts w:ascii="Times New Roman" w:hAnsi="Times New Roman" w:cs="Times New Roman"/>
                <w:color w:val="000000" w:themeColor="text1"/>
                <w:shd w:val="clear" w:color="auto" w:fill="FFFFFF"/>
              </w:rPr>
              <w:t xml:space="preserve"> 6</w:t>
            </w:r>
            <w:r w:rsidR="007C6770">
              <w:rPr>
                <w:rFonts w:ascii="Times New Roman" w:hAnsi="Times New Roman" w:cs="Times New Roman"/>
                <w:color w:val="000000" w:themeColor="text1"/>
                <w:shd w:val="clear" w:color="auto" w:fill="FFFFFF"/>
              </w:rPr>
              <w:t xml:space="preserve"> </w:t>
            </w:r>
            <w:r w:rsidRPr="005D1F50">
              <w:rPr>
                <w:rFonts w:ascii="Times New Roman" w:hAnsi="Times New Roman" w:cs="Times New Roman"/>
                <w:color w:val="000000" w:themeColor="text1"/>
                <w:shd w:val="clear" w:color="auto" w:fill="FFFFFF"/>
              </w:rPr>
              <w:t>= carrera técnica incompleta</w:t>
            </w:r>
            <w:r w:rsidR="007C6770">
              <w:rPr>
                <w:rFonts w:ascii="Times New Roman" w:hAnsi="Times New Roman" w:cs="Times New Roman"/>
                <w:color w:val="000000" w:themeColor="text1"/>
                <w:shd w:val="clear" w:color="auto" w:fill="FFFFFF"/>
              </w:rPr>
              <w:t>;</w:t>
            </w:r>
            <w:r w:rsidRPr="005D1F50">
              <w:rPr>
                <w:rFonts w:ascii="Times New Roman" w:hAnsi="Times New Roman" w:cs="Times New Roman"/>
                <w:color w:val="000000" w:themeColor="text1"/>
                <w:shd w:val="clear" w:color="auto" w:fill="FFFFFF"/>
              </w:rPr>
              <w:t xml:space="preserve"> 7</w:t>
            </w:r>
            <w:r w:rsidR="007C6770">
              <w:rPr>
                <w:rFonts w:ascii="Times New Roman" w:hAnsi="Times New Roman" w:cs="Times New Roman"/>
                <w:color w:val="000000" w:themeColor="text1"/>
                <w:shd w:val="clear" w:color="auto" w:fill="FFFFFF"/>
              </w:rPr>
              <w:t xml:space="preserve"> </w:t>
            </w:r>
            <w:r w:rsidRPr="005D1F50">
              <w:rPr>
                <w:rFonts w:ascii="Times New Roman" w:hAnsi="Times New Roman" w:cs="Times New Roman"/>
                <w:color w:val="000000" w:themeColor="text1"/>
                <w:shd w:val="clear" w:color="auto" w:fill="FFFFFF"/>
              </w:rPr>
              <w:t>= carrera técnica completa</w:t>
            </w:r>
            <w:r w:rsidR="007C6770">
              <w:rPr>
                <w:rFonts w:ascii="Times New Roman" w:hAnsi="Times New Roman" w:cs="Times New Roman"/>
                <w:color w:val="000000" w:themeColor="text1"/>
                <w:shd w:val="clear" w:color="auto" w:fill="FFFFFF"/>
              </w:rPr>
              <w:t>;</w:t>
            </w:r>
            <w:r w:rsidRPr="005D1F50">
              <w:rPr>
                <w:rFonts w:ascii="Times New Roman" w:hAnsi="Times New Roman" w:cs="Times New Roman"/>
                <w:color w:val="000000" w:themeColor="text1"/>
                <w:shd w:val="clear" w:color="auto" w:fill="FFFFFF"/>
              </w:rPr>
              <w:t xml:space="preserve"> 8</w:t>
            </w:r>
            <w:r w:rsidR="007C6770">
              <w:rPr>
                <w:rFonts w:ascii="Times New Roman" w:hAnsi="Times New Roman" w:cs="Times New Roman"/>
                <w:color w:val="000000" w:themeColor="text1"/>
                <w:shd w:val="clear" w:color="auto" w:fill="FFFFFF"/>
              </w:rPr>
              <w:t xml:space="preserve"> </w:t>
            </w:r>
            <w:r w:rsidRPr="005D1F50">
              <w:rPr>
                <w:rFonts w:ascii="Times New Roman" w:hAnsi="Times New Roman" w:cs="Times New Roman"/>
                <w:color w:val="000000" w:themeColor="text1"/>
                <w:shd w:val="clear" w:color="auto" w:fill="FFFFFF"/>
              </w:rPr>
              <w:t>= licenciatura incompleta</w:t>
            </w:r>
            <w:r w:rsidR="007C6770">
              <w:rPr>
                <w:rFonts w:ascii="Times New Roman" w:hAnsi="Times New Roman" w:cs="Times New Roman"/>
                <w:color w:val="000000" w:themeColor="text1"/>
                <w:shd w:val="clear" w:color="auto" w:fill="FFFFFF"/>
              </w:rPr>
              <w:t>;</w:t>
            </w:r>
            <w:r w:rsidRPr="005D1F50">
              <w:rPr>
                <w:rFonts w:ascii="Times New Roman" w:hAnsi="Times New Roman" w:cs="Times New Roman"/>
                <w:color w:val="000000" w:themeColor="text1"/>
                <w:shd w:val="clear" w:color="auto" w:fill="FFFFFF"/>
              </w:rPr>
              <w:t xml:space="preserve"> 9</w:t>
            </w:r>
            <w:r w:rsidR="007C6770">
              <w:rPr>
                <w:rFonts w:ascii="Times New Roman" w:hAnsi="Times New Roman" w:cs="Times New Roman"/>
                <w:color w:val="000000" w:themeColor="text1"/>
                <w:shd w:val="clear" w:color="auto" w:fill="FFFFFF"/>
              </w:rPr>
              <w:t xml:space="preserve"> </w:t>
            </w:r>
            <w:r w:rsidRPr="005D1F50">
              <w:rPr>
                <w:rFonts w:ascii="Times New Roman" w:hAnsi="Times New Roman" w:cs="Times New Roman"/>
                <w:color w:val="000000" w:themeColor="text1"/>
                <w:shd w:val="clear" w:color="auto" w:fill="FFFFFF"/>
              </w:rPr>
              <w:t>= licenciatura completa</w:t>
            </w:r>
            <w:r w:rsidR="007C6770">
              <w:rPr>
                <w:rFonts w:ascii="Times New Roman" w:hAnsi="Times New Roman" w:cs="Times New Roman"/>
                <w:color w:val="000000" w:themeColor="text1"/>
                <w:shd w:val="clear" w:color="auto" w:fill="FFFFFF"/>
              </w:rPr>
              <w:t>;</w:t>
            </w:r>
            <w:r w:rsidRPr="005D1F50">
              <w:rPr>
                <w:rFonts w:ascii="Times New Roman" w:hAnsi="Times New Roman" w:cs="Times New Roman"/>
                <w:color w:val="000000" w:themeColor="text1"/>
                <w:shd w:val="clear" w:color="auto" w:fill="FFFFFF"/>
              </w:rPr>
              <w:t xml:space="preserve"> 10</w:t>
            </w:r>
            <w:r w:rsidR="007C6770">
              <w:rPr>
                <w:rFonts w:ascii="Times New Roman" w:hAnsi="Times New Roman" w:cs="Times New Roman"/>
                <w:color w:val="000000" w:themeColor="text1"/>
                <w:shd w:val="clear" w:color="auto" w:fill="FFFFFF"/>
              </w:rPr>
              <w:t xml:space="preserve"> </w:t>
            </w:r>
            <w:r w:rsidRPr="005D1F50">
              <w:rPr>
                <w:rFonts w:ascii="Times New Roman" w:hAnsi="Times New Roman" w:cs="Times New Roman"/>
                <w:color w:val="000000" w:themeColor="text1"/>
                <w:shd w:val="clear" w:color="auto" w:fill="FFFFFF"/>
              </w:rPr>
              <w:t>= posgrado</w:t>
            </w:r>
            <w:r w:rsidR="007C6770">
              <w:rPr>
                <w:rFonts w:ascii="Times New Roman" w:hAnsi="Times New Roman" w:cs="Times New Roman"/>
                <w:color w:val="000000" w:themeColor="text1"/>
                <w:shd w:val="clear" w:color="auto" w:fill="FFFFFF"/>
              </w:rPr>
              <w:t>.</w:t>
            </w:r>
          </w:p>
        </w:tc>
      </w:tr>
    </w:tbl>
    <w:p w14:paraId="4CF43D1B" w14:textId="05B5A98D" w:rsidR="0036309C" w:rsidRDefault="0036309C" w:rsidP="00C05B45">
      <w:pPr>
        <w:spacing w:before="0" w:after="0" w:line="360" w:lineRule="auto"/>
        <w:contextualSpacing/>
        <w:jc w:val="center"/>
        <w:rPr>
          <w:rFonts w:ascii="Times New Roman" w:hAnsi="Times New Roman" w:cs="Times New Roman"/>
        </w:rPr>
      </w:pPr>
      <w:r w:rsidRPr="0036309C">
        <w:rPr>
          <w:rFonts w:ascii="Times New Roman" w:hAnsi="Times New Roman" w:cs="Times New Roman"/>
        </w:rPr>
        <w:t>Fuente: Elaboración propia</w:t>
      </w:r>
    </w:p>
    <w:p w14:paraId="417F0622" w14:textId="77777777" w:rsidR="00C05B45" w:rsidRDefault="00C05B45" w:rsidP="00C05B45">
      <w:pPr>
        <w:spacing w:before="0" w:after="0" w:line="360" w:lineRule="auto"/>
        <w:contextualSpacing/>
        <w:jc w:val="center"/>
        <w:rPr>
          <w:rFonts w:ascii="Times New Roman" w:hAnsi="Times New Roman" w:cs="Times New Roman"/>
        </w:rPr>
      </w:pPr>
    </w:p>
    <w:p w14:paraId="598DCE5A" w14:textId="77777777" w:rsidR="00372969" w:rsidRDefault="00372969" w:rsidP="00C05B45">
      <w:pPr>
        <w:spacing w:before="0" w:after="0" w:line="360" w:lineRule="auto"/>
        <w:contextualSpacing/>
        <w:jc w:val="center"/>
        <w:rPr>
          <w:rFonts w:ascii="Times New Roman" w:hAnsi="Times New Roman" w:cs="Times New Roman"/>
        </w:rPr>
      </w:pPr>
    </w:p>
    <w:p w14:paraId="50D904D5" w14:textId="77777777" w:rsidR="0036309C" w:rsidRPr="00C05B45" w:rsidRDefault="0036309C" w:rsidP="00C05B45">
      <w:pPr>
        <w:spacing w:before="0" w:after="0" w:line="360" w:lineRule="auto"/>
        <w:contextualSpacing/>
        <w:jc w:val="center"/>
        <w:rPr>
          <w:rFonts w:ascii="Times New Roman" w:hAnsi="Times New Roman" w:cs="Times New Roman"/>
          <w:b/>
          <w:bCs/>
          <w:sz w:val="28"/>
          <w:szCs w:val="28"/>
        </w:rPr>
      </w:pPr>
      <w:r w:rsidRPr="00C05B45">
        <w:rPr>
          <w:rFonts w:ascii="Times New Roman" w:hAnsi="Times New Roman" w:cs="Times New Roman"/>
          <w:b/>
          <w:bCs/>
          <w:sz w:val="28"/>
          <w:szCs w:val="28"/>
        </w:rPr>
        <w:lastRenderedPageBreak/>
        <w:t>Análisis descriptivo</w:t>
      </w:r>
    </w:p>
    <w:p w14:paraId="4DE36B88" w14:textId="6B103D78" w:rsidR="0036309C" w:rsidRDefault="0036309C" w:rsidP="00C05B45">
      <w:pPr>
        <w:spacing w:before="0" w:after="0" w:line="360" w:lineRule="auto"/>
        <w:ind w:firstLine="708"/>
        <w:contextualSpacing/>
        <w:jc w:val="both"/>
        <w:rPr>
          <w:rFonts w:ascii="Times New Roman" w:hAnsi="Times New Roman" w:cs="Times New Roman"/>
        </w:rPr>
      </w:pPr>
      <w:r w:rsidRPr="0036309C">
        <w:rPr>
          <w:rFonts w:ascii="Times New Roman" w:hAnsi="Times New Roman" w:cs="Times New Roman"/>
        </w:rPr>
        <w:t>La investigación incluyó un análisis del porcentaje de personas que tienen acceso a internet de manera fija</w:t>
      </w:r>
      <w:r w:rsidR="007C6770">
        <w:rPr>
          <w:rFonts w:ascii="Times New Roman" w:hAnsi="Times New Roman" w:cs="Times New Roman"/>
        </w:rPr>
        <w:t xml:space="preserve">. Asimismo, </w:t>
      </w:r>
      <w:r w:rsidRPr="0036309C">
        <w:rPr>
          <w:rFonts w:ascii="Times New Roman" w:hAnsi="Times New Roman" w:cs="Times New Roman"/>
        </w:rPr>
        <w:t xml:space="preserve">se realizó un análisis del promedio de nivel educativo de las personas mediante una ponderación </w:t>
      </w:r>
      <w:r w:rsidR="007508C8">
        <w:rPr>
          <w:rFonts w:ascii="Times New Roman" w:hAnsi="Times New Roman" w:cs="Times New Roman"/>
        </w:rPr>
        <w:t>según</w:t>
      </w:r>
      <w:r w:rsidRPr="0036309C">
        <w:rPr>
          <w:rFonts w:ascii="Times New Roman" w:hAnsi="Times New Roman" w:cs="Times New Roman"/>
        </w:rPr>
        <w:t xml:space="preserve"> las respuestas otorgadas en la encuesta aplicada</w:t>
      </w:r>
      <w:r w:rsidR="007508C8">
        <w:rPr>
          <w:rFonts w:ascii="Times New Roman" w:hAnsi="Times New Roman" w:cs="Times New Roman"/>
        </w:rPr>
        <w:t>.</w:t>
      </w:r>
      <w:r w:rsidRPr="0036309C">
        <w:rPr>
          <w:rFonts w:ascii="Times New Roman" w:hAnsi="Times New Roman" w:cs="Times New Roman"/>
        </w:rPr>
        <w:t xml:space="preserve"> </w:t>
      </w:r>
      <w:r w:rsidR="007508C8">
        <w:rPr>
          <w:rFonts w:ascii="Times New Roman" w:hAnsi="Times New Roman" w:cs="Times New Roman"/>
        </w:rPr>
        <w:t>L</w:t>
      </w:r>
      <w:r w:rsidRPr="0036309C">
        <w:rPr>
          <w:rFonts w:ascii="Times New Roman" w:hAnsi="Times New Roman" w:cs="Times New Roman"/>
        </w:rPr>
        <w:t xml:space="preserve">a escala aplicada fue la siguiente: 1) personas sin escolaridad, 2) personas con primaria incompleta, 3) personas con primaria completa, 4) personas con secundaria incompleta, 5) personas con nivel medio superior incompleto, 6) personas con el nivel medio superior completo, 7) personas con estudios universitarios incompletos, 8) personas con estudios universitarios completos y 9) personas con posgrado. De igual manera, se incluyó un análisis del promedio de ingresos mensuales de las personas en zonas urbanas y rurales, así como un análisis descriptivo sobre el comportamiento de los ingresos de las personas durante el periodo de pandemia. </w:t>
      </w:r>
    </w:p>
    <w:p w14:paraId="12CEB3D2" w14:textId="77777777" w:rsidR="00372969" w:rsidRPr="0036309C" w:rsidRDefault="00372969" w:rsidP="00C05B45">
      <w:pPr>
        <w:spacing w:before="0" w:after="0" w:line="360" w:lineRule="auto"/>
        <w:ind w:firstLine="708"/>
        <w:contextualSpacing/>
        <w:jc w:val="both"/>
        <w:rPr>
          <w:rFonts w:ascii="Times New Roman" w:hAnsi="Times New Roman" w:cs="Times New Roman"/>
        </w:rPr>
      </w:pPr>
    </w:p>
    <w:p w14:paraId="49DFD8E2" w14:textId="69131F53" w:rsidR="0036309C" w:rsidRPr="00C05B45" w:rsidRDefault="0036309C" w:rsidP="00C05B45">
      <w:pPr>
        <w:spacing w:before="0" w:after="0" w:line="360" w:lineRule="auto"/>
        <w:contextualSpacing/>
        <w:jc w:val="center"/>
        <w:rPr>
          <w:rFonts w:ascii="Times New Roman" w:hAnsi="Times New Roman" w:cs="Times New Roman"/>
          <w:b/>
          <w:bCs/>
          <w:sz w:val="28"/>
          <w:szCs w:val="28"/>
        </w:rPr>
      </w:pPr>
      <w:r w:rsidRPr="00C05B45">
        <w:rPr>
          <w:rFonts w:ascii="Times New Roman" w:hAnsi="Times New Roman" w:cs="Times New Roman"/>
          <w:b/>
          <w:bCs/>
          <w:sz w:val="28"/>
          <w:szCs w:val="28"/>
        </w:rPr>
        <w:t>Análisis de conglomerados</w:t>
      </w:r>
      <w:r w:rsidR="007508C8" w:rsidRPr="00C05B45">
        <w:rPr>
          <w:rFonts w:ascii="Times New Roman" w:hAnsi="Times New Roman" w:cs="Times New Roman"/>
          <w:b/>
          <w:bCs/>
          <w:sz w:val="28"/>
          <w:szCs w:val="28"/>
        </w:rPr>
        <w:t xml:space="preserve"> </w:t>
      </w:r>
    </w:p>
    <w:p w14:paraId="6D3DBD89" w14:textId="77777777" w:rsidR="007508C8" w:rsidRPr="007508C8" w:rsidRDefault="007508C8" w:rsidP="00C05B45">
      <w:pPr>
        <w:spacing w:before="0" w:after="0" w:line="360" w:lineRule="auto"/>
        <w:ind w:firstLine="708"/>
        <w:contextualSpacing/>
        <w:jc w:val="both"/>
        <w:rPr>
          <w:rFonts w:ascii="Times New Roman" w:hAnsi="Times New Roman" w:cs="Times New Roman"/>
        </w:rPr>
      </w:pPr>
      <w:r w:rsidRPr="007508C8">
        <w:rPr>
          <w:rFonts w:ascii="Times New Roman" w:hAnsi="Times New Roman" w:cs="Times New Roman"/>
        </w:rPr>
        <w:t xml:space="preserve">El análisis de conglomerados se presenta como una de las direcciones de investigación más relevantes (Yuan y Yang, 2019) debido a su capacidad para abordar la heterogeneidad de los datos y mejorar la comprensión de las respuestas diferenciales (Windgassen </w:t>
      </w:r>
      <w:r w:rsidRPr="007508C8">
        <w:rPr>
          <w:rFonts w:ascii="Times New Roman" w:hAnsi="Times New Roman" w:cs="Times New Roman"/>
          <w:i/>
          <w:iCs/>
        </w:rPr>
        <w:t>et al</w:t>
      </w:r>
      <w:r w:rsidRPr="007508C8">
        <w:rPr>
          <w:rFonts w:ascii="Times New Roman" w:hAnsi="Times New Roman" w:cs="Times New Roman"/>
        </w:rPr>
        <w:t xml:space="preserve">., 2018). Estos métodos de análisis pueden enriquecer los criterios de diagnóstico al proporcionar perfiles más detallados y clínicamente significativos en el contexto de una condición dada. </w:t>
      </w:r>
    </w:p>
    <w:p w14:paraId="749D3311" w14:textId="77777777" w:rsidR="007508C8" w:rsidRPr="007508C8" w:rsidRDefault="007508C8" w:rsidP="00C05B45">
      <w:pPr>
        <w:spacing w:before="0" w:after="0" w:line="360" w:lineRule="auto"/>
        <w:ind w:firstLine="708"/>
        <w:contextualSpacing/>
        <w:jc w:val="both"/>
        <w:rPr>
          <w:rFonts w:ascii="Times New Roman" w:hAnsi="Times New Roman" w:cs="Times New Roman"/>
        </w:rPr>
      </w:pPr>
      <w:r w:rsidRPr="007508C8">
        <w:rPr>
          <w:rFonts w:ascii="Times New Roman" w:hAnsi="Times New Roman" w:cs="Times New Roman"/>
        </w:rPr>
        <w:t xml:space="preserve">En consecuencia, se llevó a cabo un análisis de clúster mediante el algoritmo K-means utilizando el </w:t>
      </w:r>
      <w:r w:rsidRPr="007508C8">
        <w:rPr>
          <w:rFonts w:ascii="Times New Roman" w:hAnsi="Times New Roman" w:cs="Times New Roman"/>
          <w:i/>
          <w:iCs/>
        </w:rPr>
        <w:t>software</w:t>
      </w:r>
      <w:r w:rsidRPr="007508C8">
        <w:rPr>
          <w:rFonts w:ascii="Times New Roman" w:hAnsi="Times New Roman" w:cs="Times New Roman"/>
        </w:rPr>
        <w:t xml:space="preserve"> de programación Python 3.10. El propósito fue identificar grupos homogéneos dentro de la población que utiliza internet y evaluar su relación con el nivel de ingresos y la educación, tanto en áreas urbanas como rurales.</w:t>
      </w:r>
    </w:p>
    <w:p w14:paraId="0EDC999D" w14:textId="77777777" w:rsidR="00494738" w:rsidRPr="0036309C" w:rsidRDefault="00494738" w:rsidP="00C05B45">
      <w:pPr>
        <w:spacing w:before="0" w:after="0" w:line="360" w:lineRule="auto"/>
        <w:contextualSpacing/>
        <w:jc w:val="both"/>
        <w:rPr>
          <w:rFonts w:ascii="Times New Roman" w:hAnsi="Times New Roman" w:cs="Times New Roman"/>
        </w:rPr>
      </w:pPr>
    </w:p>
    <w:p w14:paraId="2515734F" w14:textId="792D8281" w:rsidR="0036309C" w:rsidRPr="00A87B82" w:rsidRDefault="00C62085" w:rsidP="00C05B45">
      <w:pPr>
        <w:spacing w:before="0" w:after="0" w:line="360" w:lineRule="auto"/>
        <w:contextualSpacing/>
        <w:jc w:val="center"/>
        <w:rPr>
          <w:rFonts w:ascii="Times New Roman" w:hAnsi="Times New Roman" w:cs="Times New Roman"/>
          <w:b/>
          <w:bCs/>
          <w:sz w:val="32"/>
          <w:szCs w:val="32"/>
        </w:rPr>
      </w:pPr>
      <w:r w:rsidRPr="00A87B82">
        <w:rPr>
          <w:rFonts w:ascii="Times New Roman" w:hAnsi="Times New Roman" w:cs="Times New Roman"/>
          <w:b/>
          <w:bCs/>
          <w:sz w:val="32"/>
          <w:szCs w:val="32"/>
        </w:rPr>
        <w:t>Resultados</w:t>
      </w:r>
    </w:p>
    <w:p w14:paraId="5BDB531E" w14:textId="08870178" w:rsidR="0036309C" w:rsidRDefault="0036309C" w:rsidP="00C05B45">
      <w:pPr>
        <w:spacing w:before="0" w:after="0" w:line="360" w:lineRule="auto"/>
        <w:ind w:firstLine="708"/>
        <w:contextualSpacing/>
        <w:jc w:val="both"/>
        <w:rPr>
          <w:rFonts w:ascii="Times New Roman" w:hAnsi="Times New Roman" w:cs="Times New Roman"/>
        </w:rPr>
      </w:pPr>
      <w:r w:rsidRPr="0036309C">
        <w:rPr>
          <w:rFonts w:ascii="Times New Roman" w:hAnsi="Times New Roman" w:cs="Times New Roman"/>
        </w:rPr>
        <w:t xml:space="preserve">En la </w:t>
      </w:r>
      <w:r w:rsidR="007508C8">
        <w:rPr>
          <w:rFonts w:ascii="Times New Roman" w:hAnsi="Times New Roman" w:cs="Times New Roman"/>
        </w:rPr>
        <w:t>f</w:t>
      </w:r>
      <w:r w:rsidRPr="0036309C">
        <w:rPr>
          <w:rFonts w:ascii="Times New Roman" w:hAnsi="Times New Roman" w:cs="Times New Roman"/>
        </w:rPr>
        <w:t>igura 2 se presenta el porcentaje de personas que tienen acceso a internet fijo en comunidades rurales y urbanas</w:t>
      </w:r>
      <w:r w:rsidR="007508C8">
        <w:rPr>
          <w:rFonts w:ascii="Times New Roman" w:hAnsi="Times New Roman" w:cs="Times New Roman"/>
        </w:rPr>
        <w:t>.</w:t>
      </w:r>
      <w:r w:rsidRPr="0036309C">
        <w:rPr>
          <w:rFonts w:ascii="Times New Roman" w:hAnsi="Times New Roman" w:cs="Times New Roman"/>
        </w:rPr>
        <w:t xml:space="preserve"> </w:t>
      </w:r>
      <w:r w:rsidR="007508C8">
        <w:rPr>
          <w:rFonts w:ascii="Times New Roman" w:hAnsi="Times New Roman" w:cs="Times New Roman"/>
        </w:rPr>
        <w:t>S</w:t>
      </w:r>
      <w:r w:rsidRPr="0036309C">
        <w:rPr>
          <w:rFonts w:ascii="Times New Roman" w:hAnsi="Times New Roman" w:cs="Times New Roman"/>
        </w:rPr>
        <w:t>e observa que el 90</w:t>
      </w:r>
      <w:r w:rsidR="007508C8">
        <w:rPr>
          <w:rFonts w:ascii="Times New Roman" w:hAnsi="Times New Roman" w:cs="Times New Roman"/>
        </w:rPr>
        <w:t xml:space="preserve"> </w:t>
      </w:r>
      <w:r w:rsidRPr="0036309C">
        <w:rPr>
          <w:rFonts w:ascii="Times New Roman" w:hAnsi="Times New Roman" w:cs="Times New Roman"/>
        </w:rPr>
        <w:t>% de las personas que habitan en una zona urbana cuentan con servicio de internet fijo en su domicilio, mientras que en la zona rural solo el 67</w:t>
      </w:r>
      <w:r w:rsidR="007508C8">
        <w:rPr>
          <w:rFonts w:ascii="Times New Roman" w:hAnsi="Times New Roman" w:cs="Times New Roman"/>
        </w:rPr>
        <w:t xml:space="preserve"> </w:t>
      </w:r>
      <w:r w:rsidRPr="0036309C">
        <w:rPr>
          <w:rFonts w:ascii="Times New Roman" w:hAnsi="Times New Roman" w:cs="Times New Roman"/>
        </w:rPr>
        <w:t xml:space="preserve">% de las personas cuentan con un servicio de internet fijo. </w:t>
      </w:r>
      <w:r w:rsidR="007508C8">
        <w:rPr>
          <w:rFonts w:ascii="Times New Roman" w:hAnsi="Times New Roman" w:cs="Times New Roman"/>
        </w:rPr>
        <w:t xml:space="preserve">Esto demuestra </w:t>
      </w:r>
      <w:r w:rsidRPr="0036309C">
        <w:rPr>
          <w:rFonts w:ascii="Times New Roman" w:hAnsi="Times New Roman" w:cs="Times New Roman"/>
        </w:rPr>
        <w:t>que existe una brecha digital en lo que respecta al acceso a internet dentro de las zonas rurales y urbanas.</w:t>
      </w:r>
    </w:p>
    <w:p w14:paraId="7D0F7B2C" w14:textId="6233B4AB" w:rsidR="0036309C" w:rsidRDefault="0036309C" w:rsidP="00C05B45">
      <w:pPr>
        <w:spacing w:before="0" w:after="0" w:line="360" w:lineRule="auto"/>
        <w:contextualSpacing/>
        <w:jc w:val="center"/>
        <w:rPr>
          <w:rFonts w:ascii="Times New Roman" w:hAnsi="Times New Roman" w:cs="Times New Roman"/>
        </w:rPr>
      </w:pPr>
      <w:r w:rsidRPr="005D1F50">
        <w:rPr>
          <w:rFonts w:ascii="Times New Roman" w:hAnsi="Times New Roman" w:cs="Times New Roman"/>
          <w:b/>
          <w:bCs/>
        </w:rPr>
        <w:lastRenderedPageBreak/>
        <w:t>Figura 2</w:t>
      </w:r>
      <w:r w:rsidR="007508C8">
        <w:rPr>
          <w:rFonts w:ascii="Times New Roman" w:hAnsi="Times New Roman" w:cs="Times New Roman"/>
          <w:b/>
          <w:bCs/>
        </w:rPr>
        <w:t>.</w:t>
      </w:r>
      <w:r w:rsidRPr="0036309C">
        <w:rPr>
          <w:rFonts w:ascii="Times New Roman" w:hAnsi="Times New Roman" w:cs="Times New Roman"/>
        </w:rPr>
        <w:t xml:space="preserve"> Uso de </w:t>
      </w:r>
      <w:r w:rsidR="007508C8">
        <w:rPr>
          <w:rFonts w:ascii="Times New Roman" w:hAnsi="Times New Roman" w:cs="Times New Roman"/>
        </w:rPr>
        <w:t>i</w:t>
      </w:r>
      <w:r w:rsidRPr="0036309C">
        <w:rPr>
          <w:rFonts w:ascii="Times New Roman" w:hAnsi="Times New Roman" w:cs="Times New Roman"/>
        </w:rPr>
        <w:t>nternet en zonas rurales y urbanas</w:t>
      </w:r>
    </w:p>
    <w:p w14:paraId="04F050A1" w14:textId="39B3E731" w:rsidR="00D36662" w:rsidRDefault="00D36662" w:rsidP="00C05B45">
      <w:pPr>
        <w:spacing w:before="0" w:after="0" w:line="360" w:lineRule="auto"/>
        <w:contextualSpacing/>
        <w:jc w:val="center"/>
        <w:rPr>
          <w:rFonts w:ascii="Times New Roman" w:hAnsi="Times New Roman" w:cs="Times New Roman"/>
        </w:rPr>
      </w:pPr>
      <w:r>
        <w:rPr>
          <w:rFonts w:ascii="Times New Roman" w:hAnsi="Times New Roman" w:cs="Times New Roman"/>
          <w:noProof/>
        </w:rPr>
        <w:drawing>
          <wp:inline distT="0" distB="0" distL="0" distR="0" wp14:anchorId="45B9276E" wp14:editId="77440813">
            <wp:extent cx="5012623" cy="4666256"/>
            <wp:effectExtent l="0" t="0" r="0" b="1270"/>
            <wp:docPr id="1412822353" name="Imagen 2"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822353" name="Imagen 2" descr="Gráfico, Gráfico de barras&#10;&#10;Descripción generada automá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12623" cy="4666256"/>
                    </a:xfrm>
                    <a:prstGeom prst="rect">
                      <a:avLst/>
                    </a:prstGeom>
                  </pic:spPr>
                </pic:pic>
              </a:graphicData>
            </a:graphic>
          </wp:inline>
        </w:drawing>
      </w:r>
    </w:p>
    <w:p w14:paraId="55F542FD" w14:textId="3638CEA4" w:rsidR="0036309C" w:rsidRDefault="0036309C" w:rsidP="00C05B45">
      <w:pPr>
        <w:spacing w:before="0" w:after="0" w:line="360" w:lineRule="auto"/>
        <w:contextualSpacing/>
        <w:jc w:val="center"/>
        <w:rPr>
          <w:rFonts w:ascii="Times New Roman" w:hAnsi="Times New Roman" w:cs="Times New Roman"/>
        </w:rPr>
      </w:pPr>
      <w:r w:rsidRPr="0036309C">
        <w:rPr>
          <w:rFonts w:ascii="Times New Roman" w:hAnsi="Times New Roman" w:cs="Times New Roman"/>
        </w:rPr>
        <w:t>Fuente: Elaboración propia</w:t>
      </w:r>
    </w:p>
    <w:p w14:paraId="3D17D56D" w14:textId="41AAFAD0" w:rsidR="0036309C" w:rsidRDefault="0036309C" w:rsidP="00C05B45">
      <w:pPr>
        <w:spacing w:before="0" w:after="0" w:line="360" w:lineRule="auto"/>
        <w:ind w:firstLine="708"/>
        <w:contextualSpacing/>
        <w:jc w:val="both"/>
        <w:rPr>
          <w:rFonts w:ascii="Times New Roman" w:hAnsi="Times New Roman" w:cs="Times New Roman"/>
        </w:rPr>
      </w:pPr>
      <w:r w:rsidRPr="0036309C">
        <w:rPr>
          <w:rFonts w:ascii="Times New Roman" w:hAnsi="Times New Roman" w:cs="Times New Roman"/>
        </w:rPr>
        <w:t>En la figura 3 se presenta el promedio del nivel educativo de las personas que habitan en zonas urbanas y rurales</w:t>
      </w:r>
      <w:r w:rsidR="007508C8">
        <w:rPr>
          <w:rFonts w:ascii="Times New Roman" w:hAnsi="Times New Roman" w:cs="Times New Roman"/>
        </w:rPr>
        <w:t>.</w:t>
      </w:r>
      <w:r w:rsidRPr="0036309C">
        <w:rPr>
          <w:rFonts w:ascii="Times New Roman" w:hAnsi="Times New Roman" w:cs="Times New Roman"/>
        </w:rPr>
        <w:t xml:space="preserve"> </w:t>
      </w:r>
      <w:r w:rsidR="007508C8">
        <w:rPr>
          <w:rFonts w:ascii="Times New Roman" w:hAnsi="Times New Roman" w:cs="Times New Roman"/>
        </w:rPr>
        <w:t>S</w:t>
      </w:r>
      <w:r w:rsidRPr="0036309C">
        <w:rPr>
          <w:rFonts w:ascii="Times New Roman" w:hAnsi="Times New Roman" w:cs="Times New Roman"/>
        </w:rPr>
        <w:t xml:space="preserve">e observa que en la zona rural el promedio es de 6 </w:t>
      </w:r>
      <w:r w:rsidR="007508C8">
        <w:rPr>
          <w:rFonts w:ascii="Times New Roman" w:hAnsi="Times New Roman" w:cs="Times New Roman"/>
        </w:rPr>
        <w:t>(</w:t>
      </w:r>
      <w:r w:rsidRPr="0036309C">
        <w:rPr>
          <w:rFonts w:ascii="Times New Roman" w:hAnsi="Times New Roman" w:cs="Times New Roman"/>
        </w:rPr>
        <w:t>es decir</w:t>
      </w:r>
      <w:r w:rsidR="007508C8">
        <w:rPr>
          <w:rFonts w:ascii="Times New Roman" w:hAnsi="Times New Roman" w:cs="Times New Roman"/>
        </w:rPr>
        <w:t>,</w:t>
      </w:r>
      <w:r w:rsidRPr="0036309C">
        <w:rPr>
          <w:rFonts w:ascii="Times New Roman" w:hAnsi="Times New Roman" w:cs="Times New Roman"/>
        </w:rPr>
        <w:t xml:space="preserve"> de nivel medio superior o bachillerato</w:t>
      </w:r>
      <w:r w:rsidR="007508C8">
        <w:rPr>
          <w:rFonts w:ascii="Times New Roman" w:hAnsi="Times New Roman" w:cs="Times New Roman"/>
        </w:rPr>
        <w:t>)</w:t>
      </w:r>
      <w:r w:rsidRPr="0036309C">
        <w:rPr>
          <w:rFonts w:ascii="Times New Roman" w:hAnsi="Times New Roman" w:cs="Times New Roman"/>
        </w:rPr>
        <w:t xml:space="preserve">, </w:t>
      </w:r>
      <w:r w:rsidR="007508C8">
        <w:rPr>
          <w:rFonts w:ascii="Times New Roman" w:hAnsi="Times New Roman" w:cs="Times New Roman"/>
        </w:rPr>
        <w:t xml:space="preserve">y </w:t>
      </w:r>
      <w:r w:rsidRPr="0036309C">
        <w:rPr>
          <w:rFonts w:ascii="Times New Roman" w:hAnsi="Times New Roman" w:cs="Times New Roman"/>
        </w:rPr>
        <w:t xml:space="preserve">la mayoría de las personas </w:t>
      </w:r>
      <w:r w:rsidR="007508C8">
        <w:rPr>
          <w:rFonts w:ascii="Times New Roman" w:hAnsi="Times New Roman" w:cs="Times New Roman"/>
        </w:rPr>
        <w:t xml:space="preserve">de estas </w:t>
      </w:r>
      <w:r w:rsidRPr="0036309C">
        <w:rPr>
          <w:rFonts w:ascii="Times New Roman" w:hAnsi="Times New Roman" w:cs="Times New Roman"/>
        </w:rPr>
        <w:t xml:space="preserve">zonas </w:t>
      </w:r>
      <w:r w:rsidR="007508C8">
        <w:rPr>
          <w:rFonts w:ascii="Times New Roman" w:hAnsi="Times New Roman" w:cs="Times New Roman"/>
        </w:rPr>
        <w:t>s</w:t>
      </w:r>
      <w:r w:rsidRPr="0036309C">
        <w:rPr>
          <w:rFonts w:ascii="Times New Roman" w:hAnsi="Times New Roman" w:cs="Times New Roman"/>
        </w:rPr>
        <w:t xml:space="preserve">e encuentra entre 4 </w:t>
      </w:r>
      <w:r w:rsidR="007508C8">
        <w:rPr>
          <w:rFonts w:ascii="Times New Roman" w:hAnsi="Times New Roman" w:cs="Times New Roman"/>
        </w:rPr>
        <w:t>y</w:t>
      </w:r>
      <w:r w:rsidRPr="0036309C">
        <w:rPr>
          <w:rFonts w:ascii="Times New Roman" w:hAnsi="Times New Roman" w:cs="Times New Roman"/>
        </w:rPr>
        <w:t xml:space="preserve"> 7 (secundaria no terminada a universidad incompleta). En cambio, para las zonas urbanas el promedio de escolaridad es de 7.1, en el cual se encuentran personas con estudios universitarios</w:t>
      </w:r>
      <w:r w:rsidR="007508C8">
        <w:rPr>
          <w:rFonts w:ascii="Times New Roman" w:hAnsi="Times New Roman" w:cs="Times New Roman"/>
        </w:rPr>
        <w:t xml:space="preserve">. Esto refleja </w:t>
      </w:r>
      <w:r w:rsidRPr="0036309C">
        <w:rPr>
          <w:rFonts w:ascii="Times New Roman" w:hAnsi="Times New Roman" w:cs="Times New Roman"/>
        </w:rPr>
        <w:t>que el nivel educativo en las zonas urbanas es más alto en comparación a las zonas rurales</w:t>
      </w:r>
      <w:r w:rsidR="007508C8">
        <w:rPr>
          <w:rFonts w:ascii="Times New Roman" w:hAnsi="Times New Roman" w:cs="Times New Roman"/>
        </w:rPr>
        <w:t>,</w:t>
      </w:r>
      <w:r w:rsidRPr="0036309C">
        <w:rPr>
          <w:rFonts w:ascii="Times New Roman" w:hAnsi="Times New Roman" w:cs="Times New Roman"/>
        </w:rPr>
        <w:t xml:space="preserve"> lo que denota que también existe desigualdad en lo que a educación corresponde.</w:t>
      </w:r>
    </w:p>
    <w:p w14:paraId="137BDEA7" w14:textId="77777777" w:rsidR="00C33155" w:rsidRDefault="00C33155" w:rsidP="00C05B45">
      <w:pPr>
        <w:spacing w:before="0" w:after="0" w:line="360" w:lineRule="auto"/>
        <w:contextualSpacing/>
        <w:jc w:val="both"/>
        <w:rPr>
          <w:rFonts w:ascii="Times New Roman" w:hAnsi="Times New Roman" w:cs="Times New Roman"/>
        </w:rPr>
      </w:pPr>
    </w:p>
    <w:p w14:paraId="71BB466C" w14:textId="77777777" w:rsidR="00C33155" w:rsidRDefault="00C33155" w:rsidP="00C05B45">
      <w:pPr>
        <w:spacing w:before="0" w:after="0" w:line="360" w:lineRule="auto"/>
        <w:contextualSpacing/>
        <w:jc w:val="both"/>
        <w:rPr>
          <w:rFonts w:ascii="Times New Roman" w:hAnsi="Times New Roman" w:cs="Times New Roman"/>
        </w:rPr>
      </w:pPr>
    </w:p>
    <w:p w14:paraId="485D7EA5" w14:textId="77777777" w:rsidR="00C05B45" w:rsidRDefault="00C05B45" w:rsidP="00C05B45">
      <w:pPr>
        <w:spacing w:before="0" w:after="0" w:line="360" w:lineRule="auto"/>
        <w:contextualSpacing/>
        <w:jc w:val="both"/>
        <w:rPr>
          <w:rFonts w:ascii="Times New Roman" w:hAnsi="Times New Roman" w:cs="Times New Roman"/>
        </w:rPr>
      </w:pPr>
    </w:p>
    <w:p w14:paraId="10D175CD" w14:textId="77777777" w:rsidR="00C33155" w:rsidRDefault="00C33155" w:rsidP="00C05B45">
      <w:pPr>
        <w:spacing w:before="0" w:after="0" w:line="360" w:lineRule="auto"/>
        <w:contextualSpacing/>
        <w:jc w:val="both"/>
        <w:rPr>
          <w:rFonts w:ascii="Times New Roman" w:hAnsi="Times New Roman" w:cs="Times New Roman"/>
        </w:rPr>
      </w:pPr>
    </w:p>
    <w:p w14:paraId="745F96FE" w14:textId="77777777" w:rsidR="00372969" w:rsidRDefault="00372969" w:rsidP="00C05B45">
      <w:pPr>
        <w:spacing w:before="0" w:after="0" w:line="360" w:lineRule="auto"/>
        <w:contextualSpacing/>
        <w:jc w:val="both"/>
        <w:rPr>
          <w:rFonts w:ascii="Times New Roman" w:hAnsi="Times New Roman" w:cs="Times New Roman"/>
        </w:rPr>
      </w:pPr>
    </w:p>
    <w:p w14:paraId="45B9FE13" w14:textId="3DB985E1" w:rsidR="0036309C" w:rsidRDefault="0036309C" w:rsidP="00C05B45">
      <w:pPr>
        <w:spacing w:before="0" w:after="0" w:line="360" w:lineRule="auto"/>
        <w:contextualSpacing/>
        <w:jc w:val="center"/>
        <w:rPr>
          <w:rFonts w:ascii="Times New Roman" w:hAnsi="Times New Roman" w:cs="Times New Roman"/>
        </w:rPr>
      </w:pPr>
      <w:r w:rsidRPr="005D1F50">
        <w:rPr>
          <w:rFonts w:ascii="Times New Roman" w:hAnsi="Times New Roman" w:cs="Times New Roman"/>
          <w:b/>
          <w:bCs/>
        </w:rPr>
        <w:lastRenderedPageBreak/>
        <w:t>Figura 3</w:t>
      </w:r>
      <w:r w:rsidR="007508C8">
        <w:rPr>
          <w:rFonts w:ascii="Times New Roman" w:hAnsi="Times New Roman" w:cs="Times New Roman"/>
          <w:b/>
          <w:bCs/>
        </w:rPr>
        <w:t>.</w:t>
      </w:r>
      <w:r w:rsidRPr="0036309C">
        <w:rPr>
          <w:rFonts w:ascii="Times New Roman" w:hAnsi="Times New Roman" w:cs="Times New Roman"/>
        </w:rPr>
        <w:t xml:space="preserve"> Promedio del nivel educativo en zonas urbanas y rurales</w:t>
      </w:r>
    </w:p>
    <w:p w14:paraId="32587AB5" w14:textId="454BAD5C" w:rsidR="00D36662" w:rsidRDefault="00D36662" w:rsidP="00C05B45">
      <w:pPr>
        <w:spacing w:before="0" w:after="0" w:line="360" w:lineRule="auto"/>
        <w:contextualSpacing/>
        <w:jc w:val="center"/>
        <w:rPr>
          <w:rFonts w:ascii="Times New Roman" w:hAnsi="Times New Roman" w:cs="Times New Roman"/>
        </w:rPr>
      </w:pPr>
      <w:r>
        <w:rPr>
          <w:rFonts w:ascii="Times New Roman" w:hAnsi="Times New Roman" w:cs="Times New Roman"/>
          <w:noProof/>
        </w:rPr>
        <w:drawing>
          <wp:inline distT="0" distB="0" distL="0" distR="0" wp14:anchorId="0346755F" wp14:editId="24F9BE37">
            <wp:extent cx="3473450" cy="2365414"/>
            <wp:effectExtent l="0" t="0" r="0" b="0"/>
            <wp:docPr id="1119077431" name="Imagen 3" descr="Gráfico, Gráfico de cajas y bigote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077431" name="Imagen 3" descr="Gráfico, Gráfico de cajas y bigotes&#10;&#10;Descripción generada automáticament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77264" cy="2368011"/>
                    </a:xfrm>
                    <a:prstGeom prst="rect">
                      <a:avLst/>
                    </a:prstGeom>
                  </pic:spPr>
                </pic:pic>
              </a:graphicData>
            </a:graphic>
          </wp:inline>
        </w:drawing>
      </w:r>
    </w:p>
    <w:p w14:paraId="0B54F06E" w14:textId="77777777" w:rsidR="0036309C" w:rsidRPr="0036309C" w:rsidRDefault="0036309C" w:rsidP="00C05B45">
      <w:pPr>
        <w:spacing w:before="0" w:after="0" w:line="360" w:lineRule="auto"/>
        <w:contextualSpacing/>
        <w:jc w:val="center"/>
        <w:rPr>
          <w:rFonts w:ascii="Times New Roman" w:hAnsi="Times New Roman" w:cs="Times New Roman"/>
        </w:rPr>
      </w:pPr>
      <w:r w:rsidRPr="0036309C">
        <w:rPr>
          <w:rFonts w:ascii="Times New Roman" w:hAnsi="Times New Roman" w:cs="Times New Roman"/>
        </w:rPr>
        <w:t>Fuente: Elaboración propia</w:t>
      </w:r>
    </w:p>
    <w:p w14:paraId="0439AB7F" w14:textId="25426F7A" w:rsidR="0036309C" w:rsidRDefault="0036309C" w:rsidP="00C05B45">
      <w:pPr>
        <w:spacing w:before="0" w:after="0" w:line="360" w:lineRule="auto"/>
        <w:ind w:firstLine="708"/>
        <w:contextualSpacing/>
        <w:jc w:val="both"/>
        <w:rPr>
          <w:rFonts w:ascii="Times New Roman" w:hAnsi="Times New Roman" w:cs="Times New Roman"/>
        </w:rPr>
      </w:pPr>
      <w:r w:rsidRPr="0036309C">
        <w:rPr>
          <w:rFonts w:ascii="Times New Roman" w:hAnsi="Times New Roman" w:cs="Times New Roman"/>
        </w:rPr>
        <w:t>En la figura 4 se presenta el ingreso mensual promedio las personas que habitan en una zona urbana y zona rural</w:t>
      </w:r>
      <w:r w:rsidR="007508C8">
        <w:rPr>
          <w:rFonts w:ascii="Times New Roman" w:hAnsi="Times New Roman" w:cs="Times New Roman"/>
        </w:rPr>
        <w:t>.</w:t>
      </w:r>
      <w:r w:rsidRPr="0036309C">
        <w:rPr>
          <w:rFonts w:ascii="Times New Roman" w:hAnsi="Times New Roman" w:cs="Times New Roman"/>
        </w:rPr>
        <w:t xml:space="preserve"> </w:t>
      </w:r>
      <w:r w:rsidR="007508C8">
        <w:rPr>
          <w:rFonts w:ascii="Times New Roman" w:hAnsi="Times New Roman" w:cs="Times New Roman"/>
        </w:rPr>
        <w:t>S</w:t>
      </w:r>
      <w:r w:rsidRPr="0036309C">
        <w:rPr>
          <w:rFonts w:ascii="Times New Roman" w:hAnsi="Times New Roman" w:cs="Times New Roman"/>
        </w:rPr>
        <w:t>e observa que el ingreso promedio mensual de las personas que habitan en una zona urbana es de $18</w:t>
      </w:r>
      <w:r w:rsidR="007508C8">
        <w:rPr>
          <w:rFonts w:ascii="Times New Roman" w:hAnsi="Times New Roman" w:cs="Times New Roman"/>
        </w:rPr>
        <w:t> </w:t>
      </w:r>
      <w:r w:rsidRPr="0036309C">
        <w:rPr>
          <w:rFonts w:ascii="Times New Roman" w:hAnsi="Times New Roman" w:cs="Times New Roman"/>
        </w:rPr>
        <w:t>000 mensuales</w:t>
      </w:r>
      <w:r w:rsidR="007508C8">
        <w:rPr>
          <w:rFonts w:ascii="Times New Roman" w:hAnsi="Times New Roman" w:cs="Times New Roman"/>
        </w:rPr>
        <w:t>,</w:t>
      </w:r>
      <w:r w:rsidRPr="0036309C">
        <w:rPr>
          <w:rFonts w:ascii="Times New Roman" w:hAnsi="Times New Roman" w:cs="Times New Roman"/>
        </w:rPr>
        <w:t xml:space="preserve"> y el ingreso mensual promedio de las personas que habitan en las zonas rurales es de $8500 mensuales. Comparando los datos de la figura 4</w:t>
      </w:r>
      <w:r w:rsidR="007508C8">
        <w:rPr>
          <w:rFonts w:ascii="Times New Roman" w:hAnsi="Times New Roman" w:cs="Times New Roman"/>
        </w:rPr>
        <w:t>,</w:t>
      </w:r>
      <w:r w:rsidRPr="0036309C">
        <w:rPr>
          <w:rFonts w:ascii="Times New Roman" w:hAnsi="Times New Roman" w:cs="Times New Roman"/>
        </w:rPr>
        <w:t xml:space="preserve"> se </w:t>
      </w:r>
      <w:r w:rsidR="007508C8">
        <w:rPr>
          <w:rFonts w:ascii="Times New Roman" w:hAnsi="Times New Roman" w:cs="Times New Roman"/>
        </w:rPr>
        <w:t>aprecia</w:t>
      </w:r>
      <w:r w:rsidRPr="0036309C">
        <w:rPr>
          <w:rFonts w:ascii="Times New Roman" w:hAnsi="Times New Roman" w:cs="Times New Roman"/>
        </w:rPr>
        <w:t xml:space="preserve"> </w:t>
      </w:r>
      <w:r w:rsidR="007508C8">
        <w:rPr>
          <w:rFonts w:ascii="Times New Roman" w:hAnsi="Times New Roman" w:cs="Times New Roman"/>
        </w:rPr>
        <w:t>que</w:t>
      </w:r>
      <w:r w:rsidRPr="0036309C">
        <w:rPr>
          <w:rFonts w:ascii="Times New Roman" w:hAnsi="Times New Roman" w:cs="Times New Roman"/>
        </w:rPr>
        <w:t xml:space="preserve"> el nivel de ingreso en las zonas rurales es considerablemente menor al ingreso que perciben los habitantes de las zonas urbanas, lo que deja en evidencia la disparidad que se tiene entre una y otra zona.</w:t>
      </w:r>
    </w:p>
    <w:p w14:paraId="319AF8AD" w14:textId="77777777" w:rsidR="007508C8" w:rsidRDefault="007508C8" w:rsidP="00C05B45">
      <w:pPr>
        <w:spacing w:before="0" w:after="0" w:line="360" w:lineRule="auto"/>
        <w:ind w:firstLine="708"/>
        <w:contextualSpacing/>
        <w:jc w:val="both"/>
        <w:rPr>
          <w:rFonts w:ascii="Times New Roman" w:hAnsi="Times New Roman" w:cs="Times New Roman"/>
        </w:rPr>
      </w:pPr>
    </w:p>
    <w:p w14:paraId="66829E20" w14:textId="0E8AACA3" w:rsidR="007508C8" w:rsidRDefault="007508C8" w:rsidP="00C05B45">
      <w:pPr>
        <w:spacing w:before="0" w:after="0" w:line="360" w:lineRule="auto"/>
        <w:contextualSpacing/>
        <w:jc w:val="both"/>
        <w:rPr>
          <w:rFonts w:ascii="Times New Roman" w:hAnsi="Times New Roman" w:cs="Times New Roman"/>
        </w:rPr>
      </w:pPr>
      <w:r w:rsidRPr="00580EC8">
        <w:rPr>
          <w:rFonts w:ascii="Times New Roman" w:hAnsi="Times New Roman" w:cs="Times New Roman"/>
          <w:b/>
          <w:bCs/>
        </w:rPr>
        <w:t>Figura 4</w:t>
      </w:r>
      <w:r>
        <w:rPr>
          <w:rFonts w:ascii="Times New Roman" w:hAnsi="Times New Roman" w:cs="Times New Roman"/>
          <w:b/>
          <w:bCs/>
        </w:rPr>
        <w:t>.</w:t>
      </w:r>
      <w:r w:rsidRPr="00580EC8">
        <w:rPr>
          <w:rFonts w:ascii="Times New Roman" w:hAnsi="Times New Roman" w:cs="Times New Roman"/>
          <w:b/>
          <w:bCs/>
        </w:rPr>
        <w:t xml:space="preserve"> </w:t>
      </w:r>
      <w:r w:rsidRPr="0036309C">
        <w:rPr>
          <w:rFonts w:ascii="Times New Roman" w:hAnsi="Times New Roman" w:cs="Times New Roman"/>
        </w:rPr>
        <w:t>Ingreso mensual promedio de personas que habitan en zonas urbanas y rurales</w:t>
      </w:r>
    </w:p>
    <w:p w14:paraId="3BF9101C" w14:textId="77777777" w:rsidR="007508C8" w:rsidRDefault="007508C8" w:rsidP="00C05B45">
      <w:pPr>
        <w:spacing w:before="0" w:after="0" w:line="360" w:lineRule="auto"/>
        <w:contextualSpacing/>
        <w:jc w:val="center"/>
        <w:rPr>
          <w:rFonts w:ascii="Times New Roman" w:hAnsi="Times New Roman" w:cs="Times New Roman"/>
        </w:rPr>
      </w:pPr>
      <w:r>
        <w:rPr>
          <w:rFonts w:ascii="Times New Roman" w:hAnsi="Times New Roman" w:cs="Times New Roman"/>
          <w:noProof/>
        </w:rPr>
        <w:drawing>
          <wp:inline distT="0" distB="0" distL="0" distR="0" wp14:anchorId="5FAC0D87" wp14:editId="668FD97E">
            <wp:extent cx="4114840" cy="2504926"/>
            <wp:effectExtent l="0" t="0" r="0" b="0"/>
            <wp:docPr id="1712151665" name="Imagen 4" descr="Gráfico, Gráfico de cajas y bigote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151665" name="Imagen 4" descr="Gráfico, Gráfico de cajas y bigotes&#10;&#10;Descripción generada automáticament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114840" cy="2504926"/>
                    </a:xfrm>
                    <a:prstGeom prst="rect">
                      <a:avLst/>
                    </a:prstGeom>
                  </pic:spPr>
                </pic:pic>
              </a:graphicData>
            </a:graphic>
          </wp:inline>
        </w:drawing>
      </w:r>
    </w:p>
    <w:p w14:paraId="5CEBDDE2" w14:textId="77777777" w:rsidR="007508C8" w:rsidRPr="0036309C" w:rsidRDefault="007508C8" w:rsidP="00C05B45">
      <w:pPr>
        <w:spacing w:before="0" w:after="0" w:line="360" w:lineRule="auto"/>
        <w:contextualSpacing/>
        <w:jc w:val="center"/>
        <w:rPr>
          <w:rFonts w:ascii="Times New Roman" w:hAnsi="Times New Roman" w:cs="Times New Roman"/>
        </w:rPr>
      </w:pPr>
      <w:r w:rsidRPr="0036309C">
        <w:rPr>
          <w:rFonts w:ascii="Times New Roman" w:hAnsi="Times New Roman" w:cs="Times New Roman"/>
        </w:rPr>
        <w:t>Fuente: Elaboración propia</w:t>
      </w:r>
      <w:r>
        <w:rPr>
          <w:rFonts w:ascii="Times New Roman" w:hAnsi="Times New Roman" w:cs="Times New Roman"/>
        </w:rPr>
        <w:t xml:space="preserve"> </w:t>
      </w:r>
    </w:p>
    <w:p w14:paraId="1A609A67" w14:textId="77777777" w:rsidR="007508C8" w:rsidRDefault="007508C8" w:rsidP="00C05B45">
      <w:pPr>
        <w:spacing w:before="0" w:after="0" w:line="360" w:lineRule="auto"/>
        <w:ind w:firstLine="708"/>
        <w:contextualSpacing/>
        <w:jc w:val="both"/>
        <w:rPr>
          <w:rFonts w:ascii="Times New Roman" w:hAnsi="Times New Roman" w:cs="Times New Roman"/>
        </w:rPr>
      </w:pPr>
    </w:p>
    <w:p w14:paraId="66CBA66A" w14:textId="77777777" w:rsidR="007508C8" w:rsidRDefault="0036309C" w:rsidP="00C05B45">
      <w:pPr>
        <w:spacing w:before="0" w:after="0" w:line="360" w:lineRule="auto"/>
        <w:ind w:firstLine="708"/>
        <w:contextualSpacing/>
        <w:jc w:val="both"/>
        <w:rPr>
          <w:rFonts w:ascii="Times New Roman" w:hAnsi="Times New Roman" w:cs="Times New Roman"/>
        </w:rPr>
      </w:pPr>
      <w:r w:rsidRPr="0036309C">
        <w:rPr>
          <w:rFonts w:ascii="Times New Roman" w:hAnsi="Times New Roman" w:cs="Times New Roman"/>
        </w:rPr>
        <w:lastRenderedPageBreak/>
        <w:t xml:space="preserve">En la figura 5 se presenta el comportamiento de los ingresos de las personas durante el </w:t>
      </w:r>
      <w:r w:rsidRPr="00494738">
        <w:rPr>
          <w:rFonts w:ascii="Times New Roman" w:hAnsi="Times New Roman" w:cs="Times New Roman"/>
        </w:rPr>
        <w:t>periodo de pandemia en las zonas rurales y urbanas. Se observa que el porcentaje de personas que tuvo una disminución en sus ingresos en zonas urbanas durante la pandemia fue del 55</w:t>
      </w:r>
      <w:r w:rsidR="007508C8">
        <w:rPr>
          <w:rFonts w:ascii="Times New Roman" w:hAnsi="Times New Roman" w:cs="Times New Roman"/>
        </w:rPr>
        <w:t xml:space="preserve"> </w:t>
      </w:r>
      <w:r w:rsidRPr="00494738">
        <w:rPr>
          <w:rFonts w:ascii="Times New Roman" w:hAnsi="Times New Roman" w:cs="Times New Roman"/>
        </w:rPr>
        <w:t>%</w:t>
      </w:r>
      <w:r w:rsidR="007508C8">
        <w:rPr>
          <w:rFonts w:ascii="Times New Roman" w:hAnsi="Times New Roman" w:cs="Times New Roman"/>
        </w:rPr>
        <w:t>,</w:t>
      </w:r>
      <w:r w:rsidRPr="00494738">
        <w:rPr>
          <w:rFonts w:ascii="Times New Roman" w:hAnsi="Times New Roman" w:cs="Times New Roman"/>
        </w:rPr>
        <w:t xml:space="preserve"> mientras que el porcentaje de personas que tuvieron una disminución en sus ingresos en zonas rurales fue del 73</w:t>
      </w:r>
      <w:r w:rsidR="007508C8">
        <w:rPr>
          <w:rFonts w:ascii="Times New Roman" w:hAnsi="Times New Roman" w:cs="Times New Roman"/>
        </w:rPr>
        <w:t xml:space="preserve"> </w:t>
      </w:r>
      <w:r w:rsidRPr="00494738">
        <w:rPr>
          <w:rFonts w:ascii="Times New Roman" w:hAnsi="Times New Roman" w:cs="Times New Roman"/>
        </w:rPr>
        <w:t xml:space="preserve">%, lo que deja ver que la pandemia tuvo mayores repercusiones en </w:t>
      </w:r>
      <w:r w:rsidR="007508C8">
        <w:rPr>
          <w:rFonts w:ascii="Times New Roman" w:hAnsi="Times New Roman" w:cs="Times New Roman"/>
        </w:rPr>
        <w:t>esta última zona</w:t>
      </w:r>
      <w:r w:rsidRPr="00494738">
        <w:rPr>
          <w:rFonts w:ascii="Times New Roman" w:hAnsi="Times New Roman" w:cs="Times New Roman"/>
        </w:rPr>
        <w:t xml:space="preserve">. </w:t>
      </w:r>
    </w:p>
    <w:p w14:paraId="245571D2" w14:textId="25D0EAB1" w:rsidR="0036309C" w:rsidRDefault="0036309C" w:rsidP="00C05B45">
      <w:pPr>
        <w:spacing w:before="0" w:after="0" w:line="360" w:lineRule="auto"/>
        <w:ind w:firstLine="708"/>
        <w:contextualSpacing/>
        <w:jc w:val="both"/>
        <w:rPr>
          <w:rFonts w:ascii="Times New Roman" w:hAnsi="Times New Roman" w:cs="Times New Roman"/>
        </w:rPr>
      </w:pPr>
      <w:r w:rsidRPr="00494738">
        <w:rPr>
          <w:rFonts w:ascii="Times New Roman" w:hAnsi="Times New Roman" w:cs="Times New Roman"/>
        </w:rPr>
        <w:t>En</w:t>
      </w:r>
      <w:r w:rsidRPr="0036309C">
        <w:rPr>
          <w:rFonts w:ascii="Times New Roman" w:hAnsi="Times New Roman" w:cs="Times New Roman"/>
        </w:rPr>
        <w:t xml:space="preserve"> cuanto al nivel de ingreso se refiere, se percibe que el porcentaje de personas que tuvieron un aumento en su nivel de ingreso en zonas urbanas fue del 13</w:t>
      </w:r>
      <w:r w:rsidR="007508C8">
        <w:rPr>
          <w:rFonts w:ascii="Times New Roman" w:hAnsi="Times New Roman" w:cs="Times New Roman"/>
        </w:rPr>
        <w:t xml:space="preserve"> </w:t>
      </w:r>
      <w:r w:rsidRPr="0036309C">
        <w:rPr>
          <w:rFonts w:ascii="Times New Roman" w:hAnsi="Times New Roman" w:cs="Times New Roman"/>
        </w:rPr>
        <w:t>%</w:t>
      </w:r>
      <w:r w:rsidR="007508C8">
        <w:rPr>
          <w:rFonts w:ascii="Times New Roman" w:hAnsi="Times New Roman" w:cs="Times New Roman"/>
        </w:rPr>
        <w:t>,</w:t>
      </w:r>
      <w:r w:rsidRPr="0036309C">
        <w:rPr>
          <w:rFonts w:ascii="Times New Roman" w:hAnsi="Times New Roman" w:cs="Times New Roman"/>
        </w:rPr>
        <w:t xml:space="preserve"> mientras que en las zonas rurales el porcentaje de personas que tuvieron un aumento en sus ingresos durante el periodo de pandemia fue solo del 4</w:t>
      </w:r>
      <w:r w:rsidR="007508C8">
        <w:rPr>
          <w:rFonts w:ascii="Times New Roman" w:hAnsi="Times New Roman" w:cs="Times New Roman"/>
        </w:rPr>
        <w:t xml:space="preserve"> </w:t>
      </w:r>
      <w:r w:rsidRPr="0036309C">
        <w:rPr>
          <w:rFonts w:ascii="Times New Roman" w:hAnsi="Times New Roman" w:cs="Times New Roman"/>
        </w:rPr>
        <w:t>%. Por último, el porcentaje de personas cuyo ingreso permaneció igual durante el periodo de pandemia para las zonas urbanas fue del 34</w:t>
      </w:r>
      <w:r w:rsidR="007508C8">
        <w:rPr>
          <w:rFonts w:ascii="Times New Roman" w:hAnsi="Times New Roman" w:cs="Times New Roman"/>
        </w:rPr>
        <w:t xml:space="preserve"> </w:t>
      </w:r>
      <w:r w:rsidRPr="0036309C">
        <w:rPr>
          <w:rFonts w:ascii="Times New Roman" w:hAnsi="Times New Roman" w:cs="Times New Roman"/>
        </w:rPr>
        <w:t>%</w:t>
      </w:r>
      <w:r w:rsidR="007508C8">
        <w:rPr>
          <w:rFonts w:ascii="Times New Roman" w:hAnsi="Times New Roman" w:cs="Times New Roman"/>
        </w:rPr>
        <w:t>,</w:t>
      </w:r>
      <w:r w:rsidRPr="0036309C">
        <w:rPr>
          <w:rFonts w:ascii="Times New Roman" w:hAnsi="Times New Roman" w:cs="Times New Roman"/>
        </w:rPr>
        <w:t xml:space="preserve"> mientras que para las zonas rurales fue del 25</w:t>
      </w:r>
      <w:r w:rsidR="007508C8">
        <w:rPr>
          <w:rFonts w:ascii="Times New Roman" w:hAnsi="Times New Roman" w:cs="Times New Roman"/>
        </w:rPr>
        <w:t xml:space="preserve"> </w:t>
      </w:r>
      <w:r w:rsidRPr="0036309C">
        <w:rPr>
          <w:rFonts w:ascii="Times New Roman" w:hAnsi="Times New Roman" w:cs="Times New Roman"/>
        </w:rPr>
        <w:t>%.</w:t>
      </w:r>
      <w:r w:rsidR="00EA40D4">
        <w:rPr>
          <w:rFonts w:ascii="Times New Roman" w:hAnsi="Times New Roman" w:cs="Times New Roman"/>
        </w:rPr>
        <w:t xml:space="preserve"> </w:t>
      </w:r>
    </w:p>
    <w:p w14:paraId="51D78E5D" w14:textId="77777777" w:rsidR="007508C8" w:rsidRPr="0036309C" w:rsidRDefault="007508C8" w:rsidP="00C05B45">
      <w:pPr>
        <w:spacing w:before="0" w:after="0" w:line="360" w:lineRule="auto"/>
        <w:ind w:firstLine="708"/>
        <w:contextualSpacing/>
        <w:jc w:val="both"/>
        <w:rPr>
          <w:rFonts w:ascii="Times New Roman" w:hAnsi="Times New Roman" w:cs="Times New Roman"/>
        </w:rPr>
      </w:pPr>
    </w:p>
    <w:p w14:paraId="7841ED83" w14:textId="1C494C91" w:rsidR="0036309C" w:rsidRDefault="0036309C" w:rsidP="00C05B45">
      <w:pPr>
        <w:spacing w:before="0" w:after="0" w:line="360" w:lineRule="auto"/>
        <w:contextualSpacing/>
        <w:jc w:val="center"/>
        <w:rPr>
          <w:rFonts w:ascii="Times New Roman" w:hAnsi="Times New Roman" w:cs="Times New Roman"/>
        </w:rPr>
      </w:pPr>
      <w:r w:rsidRPr="00580EC8">
        <w:rPr>
          <w:rFonts w:ascii="Times New Roman" w:hAnsi="Times New Roman" w:cs="Times New Roman"/>
          <w:b/>
          <w:bCs/>
        </w:rPr>
        <w:t>Figura 5</w:t>
      </w:r>
      <w:r w:rsidR="007508C8">
        <w:rPr>
          <w:rFonts w:ascii="Times New Roman" w:hAnsi="Times New Roman" w:cs="Times New Roman"/>
          <w:b/>
          <w:bCs/>
        </w:rPr>
        <w:t>.</w:t>
      </w:r>
      <w:r w:rsidRPr="0036309C">
        <w:rPr>
          <w:rFonts w:ascii="Times New Roman" w:hAnsi="Times New Roman" w:cs="Times New Roman"/>
        </w:rPr>
        <w:t xml:space="preserve"> Variación del ingreso de las personas que habitan en zonas urbanas y rurales durante el periodo de pandemia de </w:t>
      </w:r>
      <w:r w:rsidR="007508C8" w:rsidRPr="0036309C">
        <w:rPr>
          <w:rFonts w:ascii="Times New Roman" w:hAnsi="Times New Roman" w:cs="Times New Roman"/>
        </w:rPr>
        <w:t>covid-19</w:t>
      </w:r>
    </w:p>
    <w:p w14:paraId="538FEF5E" w14:textId="77777777" w:rsidR="00D36662" w:rsidRDefault="00D36662" w:rsidP="00C05B45">
      <w:pPr>
        <w:spacing w:before="0" w:after="0" w:line="360" w:lineRule="auto"/>
        <w:contextualSpacing/>
        <w:jc w:val="center"/>
        <w:rPr>
          <w:rFonts w:ascii="Times New Roman" w:hAnsi="Times New Roman" w:cs="Times New Roman"/>
        </w:rPr>
      </w:pPr>
      <w:r>
        <w:rPr>
          <w:rFonts w:ascii="Times New Roman" w:hAnsi="Times New Roman" w:cs="Times New Roman"/>
          <w:noProof/>
        </w:rPr>
        <w:drawing>
          <wp:inline distT="0" distB="0" distL="0" distR="0" wp14:anchorId="0D378DC9" wp14:editId="08A11557">
            <wp:extent cx="5240740" cy="2633807"/>
            <wp:effectExtent l="0" t="0" r="0" b="0"/>
            <wp:docPr id="2018746792" name="Imagen 5"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746792" name="Imagen 5" descr="Gráfico, Gráfico de barras&#10;&#10;Descripción generada automáticament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47871" cy="2637391"/>
                    </a:xfrm>
                    <a:prstGeom prst="rect">
                      <a:avLst/>
                    </a:prstGeom>
                  </pic:spPr>
                </pic:pic>
              </a:graphicData>
            </a:graphic>
          </wp:inline>
        </w:drawing>
      </w:r>
    </w:p>
    <w:p w14:paraId="1441AEA8" w14:textId="1B2AC9E4" w:rsidR="0036309C" w:rsidRPr="0036309C" w:rsidRDefault="0036309C" w:rsidP="00C05B45">
      <w:pPr>
        <w:spacing w:before="0" w:after="0" w:line="360" w:lineRule="auto"/>
        <w:contextualSpacing/>
        <w:jc w:val="center"/>
        <w:rPr>
          <w:rFonts w:ascii="Times New Roman" w:hAnsi="Times New Roman" w:cs="Times New Roman"/>
        </w:rPr>
      </w:pPr>
      <w:r w:rsidRPr="0036309C">
        <w:rPr>
          <w:rFonts w:ascii="Times New Roman" w:hAnsi="Times New Roman" w:cs="Times New Roman"/>
        </w:rPr>
        <w:t>Fuente: Elaboración propia</w:t>
      </w:r>
    </w:p>
    <w:p w14:paraId="5040F2D8" w14:textId="19810114" w:rsidR="0036309C" w:rsidRDefault="0036309C" w:rsidP="00C05B45">
      <w:pPr>
        <w:spacing w:before="0" w:after="0" w:line="360" w:lineRule="auto"/>
        <w:ind w:firstLine="708"/>
        <w:contextualSpacing/>
        <w:jc w:val="both"/>
        <w:rPr>
          <w:rFonts w:ascii="Times New Roman" w:hAnsi="Times New Roman" w:cs="Times New Roman"/>
        </w:rPr>
      </w:pPr>
      <w:r w:rsidRPr="0036309C">
        <w:rPr>
          <w:rFonts w:ascii="Times New Roman" w:hAnsi="Times New Roman" w:cs="Times New Roman"/>
        </w:rPr>
        <w:t xml:space="preserve">En la figura 6, se presentan </w:t>
      </w:r>
      <w:r w:rsidR="007508C8" w:rsidRPr="0036309C">
        <w:rPr>
          <w:rFonts w:ascii="Times New Roman" w:hAnsi="Times New Roman" w:cs="Times New Roman"/>
        </w:rPr>
        <w:t xml:space="preserve">los </w:t>
      </w:r>
      <w:r w:rsidR="007508C8">
        <w:rPr>
          <w:rFonts w:ascii="Times New Roman" w:hAnsi="Times New Roman" w:cs="Times New Roman"/>
        </w:rPr>
        <w:t>tres</w:t>
      </w:r>
      <w:r w:rsidR="007508C8" w:rsidRPr="0036309C">
        <w:rPr>
          <w:rFonts w:ascii="Times New Roman" w:hAnsi="Times New Roman" w:cs="Times New Roman"/>
        </w:rPr>
        <w:t xml:space="preserve"> clústeres</w:t>
      </w:r>
      <w:r w:rsidRPr="0036309C">
        <w:rPr>
          <w:rFonts w:ascii="Times New Roman" w:hAnsi="Times New Roman" w:cs="Times New Roman"/>
        </w:rPr>
        <w:t xml:space="preserve"> que fueron definidos con el método de K-means, los cuales se definen como 1</w:t>
      </w:r>
      <w:r w:rsidR="00BC484D">
        <w:rPr>
          <w:rFonts w:ascii="Times New Roman" w:hAnsi="Times New Roman" w:cs="Times New Roman"/>
        </w:rPr>
        <w:t>)</w:t>
      </w:r>
      <w:r w:rsidRPr="0036309C">
        <w:rPr>
          <w:rFonts w:ascii="Times New Roman" w:hAnsi="Times New Roman" w:cs="Times New Roman"/>
        </w:rPr>
        <w:t xml:space="preserve"> </w:t>
      </w:r>
      <w:r w:rsidR="007508C8">
        <w:rPr>
          <w:rFonts w:ascii="Times New Roman" w:hAnsi="Times New Roman" w:cs="Times New Roman"/>
        </w:rPr>
        <w:t>z</w:t>
      </w:r>
      <w:r w:rsidRPr="0036309C">
        <w:rPr>
          <w:rFonts w:ascii="Times New Roman" w:hAnsi="Times New Roman" w:cs="Times New Roman"/>
        </w:rPr>
        <w:t xml:space="preserve">ona urbana sin </w:t>
      </w:r>
      <w:r w:rsidR="00BC484D">
        <w:rPr>
          <w:rFonts w:ascii="Times New Roman" w:hAnsi="Times New Roman" w:cs="Times New Roman"/>
        </w:rPr>
        <w:t xml:space="preserve">acceso a </w:t>
      </w:r>
      <w:r w:rsidRPr="0036309C">
        <w:rPr>
          <w:rFonts w:ascii="Times New Roman" w:hAnsi="Times New Roman" w:cs="Times New Roman"/>
        </w:rPr>
        <w:t xml:space="preserve">internet, 2) </w:t>
      </w:r>
      <w:r w:rsidR="007508C8" w:rsidRPr="0036309C">
        <w:rPr>
          <w:rFonts w:ascii="Times New Roman" w:hAnsi="Times New Roman" w:cs="Times New Roman"/>
        </w:rPr>
        <w:t xml:space="preserve">zona rural </w:t>
      </w:r>
      <w:r w:rsidRPr="0036309C">
        <w:rPr>
          <w:rFonts w:ascii="Times New Roman" w:hAnsi="Times New Roman" w:cs="Times New Roman"/>
        </w:rPr>
        <w:t xml:space="preserve">y 3) </w:t>
      </w:r>
      <w:r w:rsidR="007508C8" w:rsidRPr="0036309C">
        <w:rPr>
          <w:rFonts w:ascii="Times New Roman" w:hAnsi="Times New Roman" w:cs="Times New Roman"/>
        </w:rPr>
        <w:t xml:space="preserve">zona urbana </w:t>
      </w:r>
      <w:r w:rsidRPr="0036309C">
        <w:rPr>
          <w:rFonts w:ascii="Times New Roman" w:hAnsi="Times New Roman" w:cs="Times New Roman"/>
        </w:rPr>
        <w:t>con acceso a internet.</w:t>
      </w:r>
    </w:p>
    <w:p w14:paraId="3CA1E9B9" w14:textId="77777777" w:rsidR="00C05B45" w:rsidRDefault="00C05B45" w:rsidP="00C05B45">
      <w:pPr>
        <w:spacing w:before="0" w:after="0" w:line="360" w:lineRule="auto"/>
        <w:ind w:firstLine="708"/>
        <w:contextualSpacing/>
        <w:jc w:val="both"/>
        <w:rPr>
          <w:rFonts w:ascii="Times New Roman" w:hAnsi="Times New Roman" w:cs="Times New Roman"/>
        </w:rPr>
      </w:pPr>
    </w:p>
    <w:p w14:paraId="7927BD03" w14:textId="77777777" w:rsidR="00C05B45" w:rsidRDefault="00C05B45" w:rsidP="00C05B45">
      <w:pPr>
        <w:spacing w:before="0" w:after="0" w:line="360" w:lineRule="auto"/>
        <w:ind w:firstLine="708"/>
        <w:contextualSpacing/>
        <w:jc w:val="both"/>
        <w:rPr>
          <w:rFonts w:ascii="Times New Roman" w:hAnsi="Times New Roman" w:cs="Times New Roman"/>
        </w:rPr>
      </w:pPr>
    </w:p>
    <w:p w14:paraId="6692C8F5" w14:textId="77777777" w:rsidR="00C05B45" w:rsidRDefault="00C05B45" w:rsidP="00C05B45">
      <w:pPr>
        <w:spacing w:before="0" w:after="0" w:line="360" w:lineRule="auto"/>
        <w:ind w:firstLine="708"/>
        <w:contextualSpacing/>
        <w:jc w:val="both"/>
        <w:rPr>
          <w:rFonts w:ascii="Times New Roman" w:hAnsi="Times New Roman" w:cs="Times New Roman"/>
        </w:rPr>
      </w:pPr>
    </w:p>
    <w:p w14:paraId="6A7DBF95" w14:textId="77777777" w:rsidR="00372969" w:rsidRPr="0036309C" w:rsidRDefault="00372969" w:rsidP="00C05B45">
      <w:pPr>
        <w:spacing w:before="0" w:after="0" w:line="360" w:lineRule="auto"/>
        <w:ind w:firstLine="708"/>
        <w:contextualSpacing/>
        <w:jc w:val="both"/>
        <w:rPr>
          <w:rFonts w:ascii="Times New Roman" w:hAnsi="Times New Roman" w:cs="Times New Roman"/>
        </w:rPr>
      </w:pPr>
    </w:p>
    <w:p w14:paraId="348981DB" w14:textId="1CB627A2" w:rsidR="0036309C" w:rsidRDefault="0036309C" w:rsidP="00C05B45">
      <w:pPr>
        <w:spacing w:before="0" w:after="0" w:line="360" w:lineRule="auto"/>
        <w:contextualSpacing/>
        <w:jc w:val="center"/>
        <w:rPr>
          <w:rFonts w:ascii="Times New Roman" w:hAnsi="Times New Roman" w:cs="Times New Roman"/>
        </w:rPr>
      </w:pPr>
      <w:r w:rsidRPr="00580EC8">
        <w:rPr>
          <w:rFonts w:ascii="Times New Roman" w:hAnsi="Times New Roman" w:cs="Times New Roman"/>
          <w:b/>
          <w:bCs/>
        </w:rPr>
        <w:lastRenderedPageBreak/>
        <w:t>Figura 6</w:t>
      </w:r>
      <w:r w:rsidR="007508C8">
        <w:rPr>
          <w:rFonts w:ascii="Times New Roman" w:hAnsi="Times New Roman" w:cs="Times New Roman"/>
          <w:b/>
          <w:bCs/>
        </w:rPr>
        <w:t>.</w:t>
      </w:r>
      <w:r w:rsidRPr="0036309C">
        <w:rPr>
          <w:rFonts w:ascii="Times New Roman" w:hAnsi="Times New Roman" w:cs="Times New Roman"/>
        </w:rPr>
        <w:t xml:space="preserve"> Clúster de K-means</w:t>
      </w:r>
    </w:p>
    <w:p w14:paraId="73693247" w14:textId="7BE330A0" w:rsidR="00580EC8" w:rsidRDefault="00C426C7" w:rsidP="00C05B45">
      <w:pPr>
        <w:spacing w:before="0" w:after="0" w:line="360" w:lineRule="auto"/>
        <w:contextualSpacing/>
        <w:jc w:val="both"/>
        <w:rPr>
          <w:rFonts w:ascii="Times New Roman" w:hAnsi="Times New Roman" w:cs="Times New Roman"/>
        </w:rPr>
      </w:pPr>
      <w:r w:rsidRPr="00C426C7">
        <w:rPr>
          <w:rFonts w:ascii="Times New Roman" w:hAnsi="Times New Roman" w:cs="Times New Roman"/>
          <w:noProof/>
        </w:rPr>
        <w:drawing>
          <wp:inline distT="0" distB="0" distL="0" distR="0" wp14:anchorId="7AFDD299" wp14:editId="55CD6ADA">
            <wp:extent cx="5612130" cy="3743960"/>
            <wp:effectExtent l="0" t="0" r="127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2130" cy="3743960"/>
                    </a:xfrm>
                    <a:prstGeom prst="rect">
                      <a:avLst/>
                    </a:prstGeom>
                  </pic:spPr>
                </pic:pic>
              </a:graphicData>
            </a:graphic>
          </wp:inline>
        </w:drawing>
      </w:r>
    </w:p>
    <w:p w14:paraId="1A477777" w14:textId="72B2291C" w:rsidR="0036309C" w:rsidRDefault="0036309C" w:rsidP="00C05B45">
      <w:pPr>
        <w:spacing w:before="0" w:after="0" w:line="360" w:lineRule="auto"/>
        <w:contextualSpacing/>
        <w:jc w:val="center"/>
        <w:rPr>
          <w:rFonts w:ascii="Times New Roman" w:hAnsi="Times New Roman" w:cs="Times New Roman"/>
        </w:rPr>
      </w:pPr>
      <w:r w:rsidRPr="0036309C">
        <w:rPr>
          <w:rFonts w:ascii="Times New Roman" w:hAnsi="Times New Roman" w:cs="Times New Roman"/>
        </w:rPr>
        <w:t>Fuente: Elaboración propia</w:t>
      </w:r>
    </w:p>
    <w:p w14:paraId="2AD95811" w14:textId="77777777" w:rsidR="00C05B45" w:rsidRPr="0036309C" w:rsidRDefault="00C05B45" w:rsidP="00C05B45">
      <w:pPr>
        <w:spacing w:before="0" w:after="0" w:line="360" w:lineRule="auto"/>
        <w:contextualSpacing/>
        <w:jc w:val="center"/>
        <w:rPr>
          <w:rFonts w:ascii="Times New Roman" w:hAnsi="Times New Roman" w:cs="Times New Roman"/>
        </w:rPr>
      </w:pPr>
    </w:p>
    <w:p w14:paraId="2FA277AC" w14:textId="4C034E0F" w:rsidR="0036309C" w:rsidRPr="00C33155" w:rsidRDefault="00C62085" w:rsidP="00C05B45">
      <w:pPr>
        <w:spacing w:before="0" w:after="0" w:line="360" w:lineRule="auto"/>
        <w:contextualSpacing/>
        <w:jc w:val="center"/>
        <w:rPr>
          <w:rFonts w:ascii="Times New Roman" w:hAnsi="Times New Roman" w:cs="Times New Roman"/>
          <w:b/>
          <w:bCs/>
          <w:sz w:val="32"/>
          <w:szCs w:val="32"/>
        </w:rPr>
      </w:pPr>
      <w:r w:rsidRPr="00C33155">
        <w:rPr>
          <w:rFonts w:ascii="Times New Roman" w:hAnsi="Times New Roman" w:cs="Times New Roman"/>
          <w:b/>
          <w:bCs/>
          <w:sz w:val="32"/>
          <w:szCs w:val="32"/>
        </w:rPr>
        <w:t>Discusión</w:t>
      </w:r>
    </w:p>
    <w:p w14:paraId="7503834D" w14:textId="77777777" w:rsidR="00B80764" w:rsidRPr="00B80764" w:rsidRDefault="00B80764" w:rsidP="00C05B45">
      <w:pPr>
        <w:spacing w:before="0" w:after="0" w:line="360" w:lineRule="auto"/>
        <w:ind w:firstLine="708"/>
        <w:contextualSpacing/>
        <w:jc w:val="both"/>
        <w:rPr>
          <w:rFonts w:ascii="Times New Roman" w:hAnsi="Times New Roman" w:cs="Times New Roman"/>
        </w:rPr>
      </w:pPr>
      <w:r w:rsidRPr="00B80764">
        <w:rPr>
          <w:rFonts w:ascii="Times New Roman" w:hAnsi="Times New Roman" w:cs="Times New Roman"/>
        </w:rPr>
        <w:t>En la figura 6, el punto 0 representa el promedio. En el caso del clúster de “Zona urbana sin acceso a internet”, se observa que, a pesar de que estas personas viven en áreas urbanas, su uso de internet es considerablemente inferior al promedio. Esto se traduce en ingresos económicos más bajos y niveles educativos inferiores en comparación con los otros clústeres. Es evidente que este grupo se encuentra en una desventaja tecnológica y económica en las zonas urbanas.</w:t>
      </w:r>
    </w:p>
    <w:p w14:paraId="7DB44FAC" w14:textId="77777777" w:rsidR="00B80764" w:rsidRDefault="00B80764" w:rsidP="00C05B45">
      <w:pPr>
        <w:spacing w:before="0" w:after="0" w:line="360" w:lineRule="auto"/>
        <w:ind w:firstLine="708"/>
        <w:contextualSpacing/>
        <w:jc w:val="both"/>
        <w:rPr>
          <w:rFonts w:ascii="Times New Roman" w:hAnsi="Times New Roman" w:cs="Times New Roman"/>
        </w:rPr>
      </w:pPr>
      <w:r w:rsidRPr="00B80764">
        <w:rPr>
          <w:rFonts w:ascii="Times New Roman" w:hAnsi="Times New Roman" w:cs="Times New Roman"/>
        </w:rPr>
        <w:t>Por otro lado, el clúster de “Zona rural” se caracteriza por la ausencia de acceso a tecnología, lo que resulta en ingresos económicos bajos y un uso de Internet muy por debajo del promedio. Además, los niveles educativos son significativamente inferiores. Estos hallazgos respaldan teorías económicas que enfatizan el papel del capital humano y la tecnología en el crecimiento económico.</w:t>
      </w:r>
    </w:p>
    <w:p w14:paraId="4BAD9033" w14:textId="6CCFDF3E" w:rsidR="00B80764" w:rsidRPr="00B80764" w:rsidRDefault="00B80764" w:rsidP="00C05B45">
      <w:pPr>
        <w:spacing w:before="0" w:after="0" w:line="360" w:lineRule="auto"/>
        <w:ind w:firstLine="708"/>
        <w:contextualSpacing/>
        <w:jc w:val="both"/>
        <w:rPr>
          <w:rFonts w:ascii="Times New Roman" w:hAnsi="Times New Roman" w:cs="Times New Roman"/>
        </w:rPr>
      </w:pPr>
      <w:r w:rsidRPr="00B80764">
        <w:rPr>
          <w:rFonts w:ascii="Times New Roman" w:hAnsi="Times New Roman" w:cs="Times New Roman"/>
        </w:rPr>
        <w:t xml:space="preserve">El clúster de “Zona urbana con acceso a internet” se destaca por tener niveles educativos superiores y un ingreso económico por encima del promedio. Esto respalda la idea </w:t>
      </w:r>
      <w:r w:rsidRPr="00B80764">
        <w:rPr>
          <w:rFonts w:ascii="Times New Roman" w:hAnsi="Times New Roman" w:cs="Times New Roman"/>
        </w:rPr>
        <w:lastRenderedPageBreak/>
        <w:t>de que el acceso a internet y la tecnología pueden contribuir al aumento de los ingresos económicos, como sugieren algunas teorías económicas.</w:t>
      </w:r>
    </w:p>
    <w:p w14:paraId="78C1F926" w14:textId="7815C0BE" w:rsidR="00B80764" w:rsidRPr="00B80764" w:rsidRDefault="00B80764" w:rsidP="00C05B45">
      <w:pPr>
        <w:spacing w:before="0" w:after="0" w:line="360" w:lineRule="auto"/>
        <w:ind w:firstLine="708"/>
        <w:contextualSpacing/>
        <w:jc w:val="both"/>
        <w:rPr>
          <w:rFonts w:ascii="Times New Roman" w:hAnsi="Times New Roman" w:cs="Times New Roman"/>
        </w:rPr>
      </w:pPr>
      <w:r w:rsidRPr="00B80764">
        <w:rPr>
          <w:rFonts w:ascii="Times New Roman" w:hAnsi="Times New Roman" w:cs="Times New Roman"/>
        </w:rPr>
        <w:t xml:space="preserve">Señalado lo anterior, se puede indicar que el objetivo de investigación planteado se ha cumplido, ya que se ha confirmado que el acceso a Internet en las zonas rurales es significativamente menor. Esto se refleja claramente en la figura 2 y en el clúster “Zona rural”, donde se evidencia la ausencia de tecnología, lo que concuerda con las afirmaciones de Ramsetty </w:t>
      </w:r>
      <w:r w:rsidR="002E0B57">
        <w:rPr>
          <w:rFonts w:ascii="Times New Roman" w:hAnsi="Times New Roman" w:cs="Times New Roman"/>
        </w:rPr>
        <w:t>y</w:t>
      </w:r>
      <w:r w:rsidRPr="00B80764">
        <w:rPr>
          <w:rFonts w:ascii="Times New Roman" w:hAnsi="Times New Roman" w:cs="Times New Roman"/>
        </w:rPr>
        <w:t xml:space="preserve"> Adams (2020), quienes han señalado que la exclusión digital es un problema global en las comunidades rurales.</w:t>
      </w:r>
    </w:p>
    <w:p w14:paraId="44801254" w14:textId="77777777" w:rsidR="00B80764" w:rsidRPr="00B80764" w:rsidRDefault="00B80764" w:rsidP="00C05B45">
      <w:pPr>
        <w:spacing w:before="0" w:after="0" w:line="360" w:lineRule="auto"/>
        <w:ind w:firstLine="708"/>
        <w:contextualSpacing/>
        <w:jc w:val="both"/>
        <w:rPr>
          <w:rFonts w:ascii="Times New Roman" w:hAnsi="Times New Roman" w:cs="Times New Roman"/>
        </w:rPr>
      </w:pPr>
      <w:r w:rsidRPr="00B80764">
        <w:rPr>
          <w:rFonts w:ascii="Times New Roman" w:hAnsi="Times New Roman" w:cs="Times New Roman"/>
        </w:rPr>
        <w:t>Además, estos hallazgos respaldan las afirmaciones de Mora-Rivera y García-Mora (2021), quienes argumentan que en México aproximadamente el 50 % de los hogares carecen de acceso a internet, y esta carencia es aún más pronunciada en el sector rural. La tasa de adopción de internet en el sector rural de México se sitúa en el 39 %, mientras que en el sector urbano este porcentaje se eleva al 71.2 %.</w:t>
      </w:r>
    </w:p>
    <w:p w14:paraId="004BED2C" w14:textId="77777777" w:rsidR="00B80764" w:rsidRPr="00B80764" w:rsidRDefault="00B80764" w:rsidP="00C05B45">
      <w:pPr>
        <w:spacing w:before="0" w:after="0" w:line="360" w:lineRule="auto"/>
        <w:ind w:firstLine="708"/>
        <w:contextualSpacing/>
        <w:jc w:val="both"/>
        <w:rPr>
          <w:rFonts w:ascii="Times New Roman" w:hAnsi="Times New Roman" w:cs="Times New Roman"/>
        </w:rPr>
      </w:pPr>
      <w:r w:rsidRPr="00B80764">
        <w:rPr>
          <w:rFonts w:ascii="Times New Roman" w:hAnsi="Times New Roman" w:cs="Times New Roman"/>
        </w:rPr>
        <w:t xml:space="preserve">En relación con el uso de internet y su vínculo con el nivel de ingreso, se confirma que en las zonas rurales el uso de internet es inferior al de las zonas urbanas, como se evidencia en la figura 2. Además, en el clúster “Zona urbana con acceso a internet” se observa una tendencia positiva entre el uso de internet y los niveles de ingresos. Estos resultados complementan las conclusiones de Nguyen </w:t>
      </w:r>
      <w:r w:rsidRPr="00B80764">
        <w:rPr>
          <w:rFonts w:ascii="Times New Roman" w:hAnsi="Times New Roman" w:cs="Times New Roman"/>
          <w:i/>
          <w:iCs/>
        </w:rPr>
        <w:t>et al</w:t>
      </w:r>
      <w:r w:rsidRPr="00B80764">
        <w:rPr>
          <w:rFonts w:ascii="Times New Roman" w:hAnsi="Times New Roman" w:cs="Times New Roman"/>
        </w:rPr>
        <w:t>. (2022), quienes, en su investigación en Tailandia, demostraron que el uso de internet con fines productivos puede aumentar los ingresos de los hogares.</w:t>
      </w:r>
    </w:p>
    <w:p w14:paraId="045219C6" w14:textId="77777777" w:rsidR="00B80764" w:rsidRPr="00B80764" w:rsidRDefault="00B80764" w:rsidP="00C05B45">
      <w:pPr>
        <w:spacing w:before="0" w:after="0" w:line="360" w:lineRule="auto"/>
        <w:ind w:firstLine="708"/>
        <w:contextualSpacing/>
        <w:jc w:val="both"/>
        <w:rPr>
          <w:rFonts w:ascii="Times New Roman" w:hAnsi="Times New Roman" w:cs="Times New Roman"/>
        </w:rPr>
      </w:pPr>
      <w:r w:rsidRPr="00B80764">
        <w:rPr>
          <w:rFonts w:ascii="Times New Roman" w:hAnsi="Times New Roman" w:cs="Times New Roman"/>
        </w:rPr>
        <w:t xml:space="preserve">En lo que respecta al uso de Internet y el nivel educativo, se ha confirmado que el nivel educativo en las zonas urbanas supera al de las zonas rurales, como se evidencia en la figura 3. Además, en el clúster “Zona urbana con acceso a Internet” se observa que el uso de internet tiende a aumentar tanto el promedio del nivel de ingresos como el del nivel educativo en zonas urbanas. Estos hallazgos coinciden con lo expuesto por Martínez-Domínguez y Mora-Rivera (2020), cuyas investigaciones confirman que el índice de riqueza y el nivel educativo son factores clave para la adopción de Internet. En otras palabras, los hogares con mayores recursos físicos y capital humano tienden a tener mayores incentivos para utilizar Internet. Por lo tanto, mejorar los niveles de ingreso puede aumentar el acceso a internet y, a su vez, reducir la desigualdad educativa. </w:t>
      </w:r>
    </w:p>
    <w:p w14:paraId="5CB364AC" w14:textId="77777777" w:rsidR="00B80764" w:rsidRPr="00B80764" w:rsidRDefault="00B80764" w:rsidP="00C05B45">
      <w:pPr>
        <w:spacing w:before="0" w:after="0" w:line="360" w:lineRule="auto"/>
        <w:ind w:firstLine="708"/>
        <w:contextualSpacing/>
        <w:jc w:val="both"/>
        <w:rPr>
          <w:rFonts w:ascii="Times New Roman" w:hAnsi="Times New Roman" w:cs="Times New Roman"/>
        </w:rPr>
      </w:pPr>
      <w:r w:rsidRPr="00B80764">
        <w:rPr>
          <w:rFonts w:ascii="Times New Roman" w:hAnsi="Times New Roman" w:cs="Times New Roman"/>
        </w:rPr>
        <w:t xml:space="preserve">Esto subraya la importancia del desarrollo de las TIC en el fomento del crecimiento económico y el avance tecnológico (Sun y Zhou, 2021). Por ende, es fundamental acercar el internet y las TIC a las zonas rurales para reducir la brecha digital existente en México. Esto </w:t>
      </w:r>
      <w:r w:rsidRPr="00B80764">
        <w:rPr>
          <w:rFonts w:ascii="Times New Roman" w:hAnsi="Times New Roman" w:cs="Times New Roman"/>
        </w:rPr>
        <w:lastRenderedPageBreak/>
        <w:t xml:space="preserve">se alinea con lo planteado por Ma </w:t>
      </w:r>
      <w:r w:rsidRPr="00B80764">
        <w:rPr>
          <w:rFonts w:ascii="Times New Roman" w:hAnsi="Times New Roman" w:cs="Times New Roman"/>
          <w:i/>
          <w:iCs/>
        </w:rPr>
        <w:t>et al</w:t>
      </w:r>
      <w:r w:rsidRPr="00B80764">
        <w:rPr>
          <w:rFonts w:ascii="Times New Roman" w:hAnsi="Times New Roman" w:cs="Times New Roman"/>
        </w:rPr>
        <w:t>. (2020), quienes enfatizan la necesidad de promover políticas y la coordinación regional de estrategias de internet para el desarrollo rural. El objetivo es impulsar tanto el acceso a internet como la infraestructura de telecomunicaciones, ya que existe un retorno significativo de la inversión en estos elementos de infraestructura mediante el aumento de los ingresos familiares.</w:t>
      </w:r>
    </w:p>
    <w:p w14:paraId="6929FD9A" w14:textId="77777777" w:rsidR="00B80764" w:rsidRPr="00B80764" w:rsidRDefault="00B80764" w:rsidP="00C05B45">
      <w:pPr>
        <w:spacing w:before="0" w:after="0" w:line="360" w:lineRule="auto"/>
        <w:ind w:firstLine="708"/>
        <w:contextualSpacing/>
        <w:jc w:val="both"/>
        <w:rPr>
          <w:rFonts w:ascii="Times New Roman" w:hAnsi="Times New Roman" w:cs="Times New Roman"/>
        </w:rPr>
      </w:pPr>
      <w:r w:rsidRPr="00B80764">
        <w:rPr>
          <w:rFonts w:ascii="Times New Roman" w:hAnsi="Times New Roman" w:cs="Times New Roman"/>
        </w:rPr>
        <w:t xml:space="preserve">Por otro lado, Siaw </w:t>
      </w:r>
      <w:r w:rsidRPr="00B80764">
        <w:rPr>
          <w:rFonts w:ascii="Times New Roman" w:hAnsi="Times New Roman" w:cs="Times New Roman"/>
          <w:i/>
          <w:iCs/>
        </w:rPr>
        <w:t>et al</w:t>
      </w:r>
      <w:r w:rsidRPr="00B80764">
        <w:rPr>
          <w:rFonts w:ascii="Times New Roman" w:hAnsi="Times New Roman" w:cs="Times New Roman"/>
        </w:rPr>
        <w:t>. (2020) argumentan que extender la conectividad en áreas rurales debe ser una prioridad para los formuladores de políticas públicas debido al efecto positivo y significativo que tiene el uso de internet en los ingresos. Por lo tanto, las estrategias de desarrollo rural deben diseñarse de manera que mejoren el acceso a internet en las zonas rurales, reconociendo su potencial impacto en el bienestar económico de estas comunidades.</w:t>
      </w:r>
    </w:p>
    <w:p w14:paraId="2B60B2B1" w14:textId="77777777" w:rsidR="002C3BCE" w:rsidRPr="002C3BCE" w:rsidRDefault="002C3BCE" w:rsidP="00C05B45">
      <w:pPr>
        <w:spacing w:before="0" w:after="0" w:line="360" w:lineRule="auto"/>
        <w:ind w:firstLine="708"/>
        <w:contextualSpacing/>
        <w:jc w:val="both"/>
        <w:rPr>
          <w:rFonts w:ascii="Times New Roman" w:hAnsi="Times New Roman" w:cs="Times New Roman"/>
        </w:rPr>
      </w:pPr>
      <w:r w:rsidRPr="002C3BCE">
        <w:rPr>
          <w:rFonts w:ascii="Times New Roman" w:hAnsi="Times New Roman" w:cs="Times New Roman"/>
        </w:rPr>
        <w:t xml:space="preserve">En resumen, la digitalización requiere la participación de todos los individuos de una sociedad, es decir, instituciones y partes interesadas relevantes, ya que cada sector, ya sea público o privado, tiene una función que desempeñar, y cada papel es importante para la agenda digital (Jamil, 2021). De hecho, entre estos componentes, la infraestructura de comunicación se destaca como uno de los más cruciales (Kabalci </w:t>
      </w:r>
      <w:r w:rsidRPr="002C3BCE">
        <w:rPr>
          <w:rFonts w:ascii="Times New Roman" w:hAnsi="Times New Roman" w:cs="Times New Roman"/>
          <w:i/>
          <w:iCs/>
        </w:rPr>
        <w:t>et al</w:t>
      </w:r>
      <w:r w:rsidRPr="002C3BCE">
        <w:rPr>
          <w:rFonts w:ascii="Times New Roman" w:hAnsi="Times New Roman" w:cs="Times New Roman"/>
        </w:rPr>
        <w:t>., 2019).</w:t>
      </w:r>
    </w:p>
    <w:p w14:paraId="37B3F922" w14:textId="77777777" w:rsidR="002C3BCE" w:rsidRPr="002C3BCE" w:rsidRDefault="002C3BCE" w:rsidP="00C05B45">
      <w:pPr>
        <w:spacing w:before="0" w:after="0" w:line="360" w:lineRule="auto"/>
        <w:ind w:firstLine="708"/>
        <w:contextualSpacing/>
        <w:jc w:val="both"/>
        <w:rPr>
          <w:rFonts w:ascii="Times New Roman" w:hAnsi="Times New Roman" w:cs="Times New Roman"/>
        </w:rPr>
      </w:pPr>
      <w:r w:rsidRPr="002C3BCE">
        <w:rPr>
          <w:rFonts w:ascii="Times New Roman" w:hAnsi="Times New Roman" w:cs="Times New Roman"/>
        </w:rPr>
        <w:t>Finalmente, en cuanto a las fortalezas de este estudio, se puede mencionar el análisis de asociación entre las zonas urbanas y rurales, y su relación con el ingreso mensual y el nivel educativo en relación con el uso de internet. A pesar de la existencia de varias indagaciones, en México la investigación sobre la asociación por grupos específicos en relación con el uso de internet es escasa.</w:t>
      </w:r>
    </w:p>
    <w:p w14:paraId="0E69561C" w14:textId="77777777" w:rsidR="002C3BCE" w:rsidRPr="002C3BCE" w:rsidRDefault="002C3BCE" w:rsidP="00C05B45">
      <w:pPr>
        <w:spacing w:before="0" w:after="0" w:line="360" w:lineRule="auto"/>
        <w:ind w:firstLine="708"/>
        <w:contextualSpacing/>
        <w:jc w:val="both"/>
        <w:rPr>
          <w:rFonts w:ascii="Times New Roman" w:hAnsi="Times New Roman" w:cs="Times New Roman"/>
        </w:rPr>
      </w:pPr>
      <w:r w:rsidRPr="002C3BCE">
        <w:rPr>
          <w:rFonts w:ascii="Times New Roman" w:hAnsi="Times New Roman" w:cs="Times New Roman"/>
        </w:rPr>
        <w:t>Sin embargo, esta investigación tiene ciertas limitaciones, como el tamaño de la muestra empleado. Es decir, con un tamaño de muestra más grande podríamos desarrollar modelos predictivos que proporcionen una mayor profundidad en la comprensión del uso de internet en comunidades rurales y urbanas. Por lo tanto, se recomienda ampliar la muestra para obtener datos más precisos sobre la relación entre el uso de internet, el ingreso mensual y confirmar algunas de las teorías económicas planteadas.</w:t>
      </w:r>
    </w:p>
    <w:p w14:paraId="7963EE80" w14:textId="77777777" w:rsidR="00B80764" w:rsidRDefault="00B80764" w:rsidP="00C05B45">
      <w:pPr>
        <w:spacing w:before="0" w:after="0" w:line="360" w:lineRule="auto"/>
        <w:contextualSpacing/>
        <w:jc w:val="both"/>
        <w:rPr>
          <w:rFonts w:ascii="Times New Roman" w:hAnsi="Times New Roman" w:cs="Times New Roman"/>
        </w:rPr>
      </w:pPr>
    </w:p>
    <w:p w14:paraId="297E258B" w14:textId="77777777" w:rsidR="00372969" w:rsidRDefault="00372969" w:rsidP="00C05B45">
      <w:pPr>
        <w:spacing w:before="0" w:after="0" w:line="360" w:lineRule="auto"/>
        <w:contextualSpacing/>
        <w:jc w:val="both"/>
        <w:rPr>
          <w:rFonts w:ascii="Times New Roman" w:hAnsi="Times New Roman" w:cs="Times New Roman"/>
        </w:rPr>
      </w:pPr>
    </w:p>
    <w:p w14:paraId="4491CE6B" w14:textId="77777777" w:rsidR="00372969" w:rsidRDefault="00372969" w:rsidP="00C05B45">
      <w:pPr>
        <w:spacing w:before="0" w:after="0" w:line="360" w:lineRule="auto"/>
        <w:contextualSpacing/>
        <w:jc w:val="both"/>
        <w:rPr>
          <w:rFonts w:ascii="Times New Roman" w:hAnsi="Times New Roman" w:cs="Times New Roman"/>
        </w:rPr>
      </w:pPr>
    </w:p>
    <w:p w14:paraId="69EB84FF" w14:textId="77777777" w:rsidR="00372969" w:rsidRDefault="00372969" w:rsidP="00C05B45">
      <w:pPr>
        <w:spacing w:before="0" w:after="0" w:line="360" w:lineRule="auto"/>
        <w:contextualSpacing/>
        <w:jc w:val="both"/>
        <w:rPr>
          <w:rFonts w:ascii="Times New Roman" w:hAnsi="Times New Roman" w:cs="Times New Roman"/>
        </w:rPr>
      </w:pPr>
    </w:p>
    <w:p w14:paraId="7AE4F50E" w14:textId="77777777" w:rsidR="00C05B45" w:rsidRDefault="00C05B45" w:rsidP="00C05B45">
      <w:pPr>
        <w:spacing w:before="0" w:after="0" w:line="360" w:lineRule="auto"/>
        <w:contextualSpacing/>
        <w:jc w:val="both"/>
        <w:rPr>
          <w:rFonts w:ascii="Times New Roman" w:hAnsi="Times New Roman" w:cs="Times New Roman"/>
        </w:rPr>
      </w:pPr>
    </w:p>
    <w:p w14:paraId="7C62D7E9" w14:textId="77777777" w:rsidR="00C05B45" w:rsidRDefault="00C05B45" w:rsidP="00C05B45">
      <w:pPr>
        <w:spacing w:before="0" w:after="0" w:line="360" w:lineRule="auto"/>
        <w:contextualSpacing/>
        <w:jc w:val="both"/>
        <w:rPr>
          <w:rFonts w:ascii="Times New Roman" w:hAnsi="Times New Roman" w:cs="Times New Roman"/>
        </w:rPr>
      </w:pPr>
    </w:p>
    <w:p w14:paraId="12116AD8" w14:textId="77777777" w:rsidR="00B80764" w:rsidRPr="00C94684" w:rsidRDefault="00B80764" w:rsidP="00C05B45">
      <w:pPr>
        <w:spacing w:before="0" w:after="0" w:line="360" w:lineRule="auto"/>
        <w:contextualSpacing/>
        <w:jc w:val="both"/>
        <w:rPr>
          <w:rFonts w:ascii="Times New Roman" w:hAnsi="Times New Roman" w:cs="Times New Roman"/>
        </w:rPr>
      </w:pPr>
    </w:p>
    <w:p w14:paraId="474514FA" w14:textId="011BBD2B" w:rsidR="0036309C" w:rsidRPr="00A87B82" w:rsidRDefault="00C62085" w:rsidP="00C05B45">
      <w:pPr>
        <w:spacing w:before="0" w:after="0" w:line="360" w:lineRule="auto"/>
        <w:contextualSpacing/>
        <w:jc w:val="center"/>
        <w:rPr>
          <w:rFonts w:ascii="Times New Roman" w:hAnsi="Times New Roman" w:cs="Times New Roman"/>
          <w:b/>
          <w:bCs/>
          <w:sz w:val="32"/>
          <w:szCs w:val="32"/>
        </w:rPr>
      </w:pPr>
      <w:r w:rsidRPr="00A87B82">
        <w:rPr>
          <w:rFonts w:ascii="Times New Roman" w:hAnsi="Times New Roman" w:cs="Times New Roman"/>
          <w:b/>
          <w:bCs/>
          <w:sz w:val="32"/>
          <w:szCs w:val="32"/>
        </w:rPr>
        <w:lastRenderedPageBreak/>
        <w:t>Conclusiones</w:t>
      </w:r>
    </w:p>
    <w:p w14:paraId="337F9F5F" w14:textId="063EE05B" w:rsidR="002C3BCE" w:rsidRPr="00C72671" w:rsidRDefault="002C3BCE" w:rsidP="001137EA">
      <w:pPr>
        <w:spacing w:before="0" w:after="0" w:line="360" w:lineRule="auto"/>
        <w:ind w:firstLine="708"/>
        <w:contextualSpacing/>
        <w:jc w:val="both"/>
      </w:pPr>
      <w:r w:rsidRPr="002C3BCE">
        <w:rPr>
          <w:rFonts w:ascii="Times New Roman" w:hAnsi="Times New Roman" w:cs="Times New Roman"/>
        </w:rPr>
        <w:t>De acuerdo con los resultados de la presente investigación, se pueden extraer las siguientes conclusiones:</w:t>
      </w:r>
      <w:r w:rsidR="003A0222">
        <w:rPr>
          <w:rFonts w:ascii="Times New Roman" w:hAnsi="Times New Roman" w:cs="Times New Roman"/>
        </w:rPr>
        <w:t xml:space="preserve"> 1) </w:t>
      </w:r>
      <w:r w:rsidRPr="00C72671">
        <w:t xml:space="preserve">Se evidencia una brecha tecnológica en el acceso a </w:t>
      </w:r>
      <w:r>
        <w:t>i</w:t>
      </w:r>
      <w:r w:rsidRPr="00C72671">
        <w:t>nternet entre comunidades rurales y urbanas</w:t>
      </w:r>
      <w:r w:rsidR="003A0222">
        <w:t xml:space="preserve">, 2) </w:t>
      </w:r>
      <w:r w:rsidRPr="00C72671">
        <w:t>El nivel educativo en las zonas urbanas supera al de las zonas rurales</w:t>
      </w:r>
      <w:r w:rsidR="003A0222">
        <w:t xml:space="preserve">, 3) </w:t>
      </w:r>
      <w:r w:rsidRPr="00C72671">
        <w:t xml:space="preserve">En términos de ingresos, se observa una disparidad entre las personas de zonas rurales y urbanas. Aquellos en áreas urbanas con acceso a </w:t>
      </w:r>
      <w:r>
        <w:t>i</w:t>
      </w:r>
      <w:r w:rsidRPr="00C72671">
        <w:t>nternet y un nivel educativo alto tienden a tener ingresos más elevados</w:t>
      </w:r>
      <w:r w:rsidR="003A0222">
        <w:t xml:space="preserve">, 4) </w:t>
      </w:r>
      <w:r w:rsidRPr="00C72671">
        <w:t xml:space="preserve">Durante la pandemia, se registró una disminución significativa en los ingresos de las personas, especialmente en aquellas que no utilizaron </w:t>
      </w:r>
      <w:r>
        <w:t>i</w:t>
      </w:r>
      <w:r w:rsidRPr="00C72671">
        <w:t xml:space="preserve">nternet y tenían un nivel educativo bajo. Sin embargo, se observa un aumento en los ingresos cuando se utiliza </w:t>
      </w:r>
      <w:r>
        <w:t>i</w:t>
      </w:r>
      <w:r w:rsidRPr="00C72671">
        <w:t>nternet</w:t>
      </w:r>
      <w:r w:rsidR="003A0222">
        <w:t xml:space="preserve">, 5) </w:t>
      </w:r>
      <w:r w:rsidRPr="00C72671">
        <w:t xml:space="preserve">Las personas en zonas urbanas sin acceso a </w:t>
      </w:r>
      <w:r>
        <w:t>i</w:t>
      </w:r>
      <w:r w:rsidRPr="00C72671">
        <w:t xml:space="preserve">nternet tienden a tener ingresos y niveles educativos por debajo del promedio, lo que sugiere que, incluso en áreas urbanas, durante la pandemia, muchas personas no tenían acceso a </w:t>
      </w:r>
      <w:r>
        <w:t>este servicio</w:t>
      </w:r>
      <w:r w:rsidR="003A0222">
        <w:t xml:space="preserve">, 6) </w:t>
      </w:r>
      <w:r w:rsidRPr="00C72671">
        <w:t xml:space="preserve">En el caso de las personas en zonas rurales sin acceso a </w:t>
      </w:r>
      <w:r>
        <w:t>i</w:t>
      </w:r>
      <w:r w:rsidRPr="00C72671">
        <w:t xml:space="preserve">nternet, se observa un menor ingreso económico y un nivel educativo más bajo. Esto se relaciona con la limitación y la baja velocidad del acceso a </w:t>
      </w:r>
      <w:r>
        <w:t>i</w:t>
      </w:r>
      <w:r w:rsidRPr="00C72671">
        <w:t>nternet en las áreas rurales</w:t>
      </w:r>
      <w:r w:rsidR="001137EA">
        <w:t xml:space="preserve">, 7) </w:t>
      </w:r>
      <w:r w:rsidRPr="00C72671">
        <w:t xml:space="preserve">Aquellas personas en zonas urbanas con acceso a </w:t>
      </w:r>
      <w:r>
        <w:t>i</w:t>
      </w:r>
      <w:r w:rsidRPr="00C72671">
        <w:t>nternet disfrutan de mayores ingresos económicos y niveles educativos por encima del promedio. Esto sugiere que se cumplen ciertas teorías económicas que indican que la tecnología puede impulsar un mayor crecimiento en los ingresos económicos.</w:t>
      </w:r>
    </w:p>
    <w:p w14:paraId="7F82A321" w14:textId="77777777" w:rsidR="002C3BCE" w:rsidRPr="002C3BCE" w:rsidRDefault="002C3BCE" w:rsidP="00C05B45">
      <w:pPr>
        <w:spacing w:before="0" w:after="0" w:line="360" w:lineRule="auto"/>
        <w:ind w:firstLine="708"/>
        <w:contextualSpacing/>
        <w:jc w:val="both"/>
        <w:rPr>
          <w:rFonts w:ascii="Times New Roman" w:hAnsi="Times New Roman" w:cs="Times New Roman"/>
        </w:rPr>
      </w:pPr>
      <w:r w:rsidRPr="002C3BCE">
        <w:rPr>
          <w:rFonts w:ascii="Times New Roman" w:hAnsi="Times New Roman" w:cs="Times New Roman"/>
        </w:rPr>
        <w:t>Por último, y con base en el análisis de los clústeres, se ha demostrado que el acceso a internet en la sociedad tiene un impacto positivo en el nivel educativo y los ingresos de las personas. Esto subraya la importancia de implementar infraestructura tecnológica a corto plazo en las comunidades rurales para cerrar la brecha digital existente entre estas y las áreas urbanas. Este esfuerzo busca asegurar mayores ingresos económicos y un nivel educativo más elevado, aspectos que están relacionados con un mayor crecimiento económico.</w:t>
      </w:r>
    </w:p>
    <w:p w14:paraId="51B91F00" w14:textId="77777777" w:rsidR="002C3BCE" w:rsidRPr="002C3BCE" w:rsidRDefault="002C3BCE" w:rsidP="00C05B45">
      <w:pPr>
        <w:spacing w:before="0" w:after="0" w:line="360" w:lineRule="auto"/>
        <w:ind w:firstLine="708"/>
        <w:contextualSpacing/>
        <w:jc w:val="both"/>
        <w:rPr>
          <w:rFonts w:ascii="Times New Roman" w:hAnsi="Times New Roman" w:cs="Times New Roman"/>
        </w:rPr>
      </w:pPr>
      <w:r w:rsidRPr="002C3BCE">
        <w:rPr>
          <w:rFonts w:ascii="Times New Roman" w:hAnsi="Times New Roman" w:cs="Times New Roman"/>
        </w:rPr>
        <w:t>Además, el gobierno debe establecer políticas públicas equitativas que promuevan el acceso a internet en todas las comunidades, tanto rurales como urbanas, con el fin de garantizar una distribución más igualitaria de estas oportunidades tecnológicas.</w:t>
      </w:r>
    </w:p>
    <w:p w14:paraId="1AE5A5E7" w14:textId="77777777" w:rsidR="00372969" w:rsidRDefault="00372969" w:rsidP="00C05B45">
      <w:pPr>
        <w:spacing w:before="0" w:after="0" w:line="360" w:lineRule="auto"/>
        <w:contextualSpacing/>
        <w:jc w:val="center"/>
        <w:rPr>
          <w:rFonts w:ascii="Times New Roman" w:hAnsi="Times New Roman" w:cs="Times New Roman"/>
          <w:b/>
          <w:bCs/>
          <w:sz w:val="28"/>
          <w:szCs w:val="28"/>
        </w:rPr>
      </w:pPr>
    </w:p>
    <w:p w14:paraId="6A5CD6C2" w14:textId="77777777" w:rsidR="00A26976" w:rsidRDefault="00A26976" w:rsidP="00C05B45">
      <w:pPr>
        <w:spacing w:before="0" w:after="0" w:line="360" w:lineRule="auto"/>
        <w:contextualSpacing/>
        <w:jc w:val="center"/>
        <w:rPr>
          <w:rFonts w:ascii="Times New Roman" w:hAnsi="Times New Roman" w:cs="Times New Roman"/>
          <w:b/>
          <w:bCs/>
          <w:sz w:val="28"/>
          <w:szCs w:val="28"/>
        </w:rPr>
      </w:pPr>
    </w:p>
    <w:p w14:paraId="6E485D07" w14:textId="77777777" w:rsidR="00A26976" w:rsidRDefault="00A26976" w:rsidP="00C05B45">
      <w:pPr>
        <w:spacing w:before="0" w:after="0" w:line="360" w:lineRule="auto"/>
        <w:contextualSpacing/>
        <w:jc w:val="center"/>
        <w:rPr>
          <w:rFonts w:ascii="Times New Roman" w:hAnsi="Times New Roman" w:cs="Times New Roman"/>
          <w:b/>
          <w:bCs/>
          <w:sz w:val="28"/>
          <w:szCs w:val="28"/>
        </w:rPr>
      </w:pPr>
    </w:p>
    <w:p w14:paraId="5AB87DF6" w14:textId="0B5A1BB5" w:rsidR="00C62085" w:rsidRPr="00DA68B4" w:rsidRDefault="00C62085" w:rsidP="00C05B45">
      <w:pPr>
        <w:spacing w:before="0" w:after="0" w:line="360" w:lineRule="auto"/>
        <w:contextualSpacing/>
        <w:jc w:val="center"/>
        <w:rPr>
          <w:rFonts w:ascii="Times New Roman" w:hAnsi="Times New Roman" w:cs="Times New Roman"/>
          <w:b/>
          <w:bCs/>
          <w:sz w:val="28"/>
          <w:szCs w:val="28"/>
        </w:rPr>
      </w:pPr>
      <w:r w:rsidRPr="00DA68B4">
        <w:rPr>
          <w:rFonts w:ascii="Times New Roman" w:hAnsi="Times New Roman" w:cs="Times New Roman"/>
          <w:b/>
          <w:bCs/>
          <w:sz w:val="28"/>
          <w:szCs w:val="28"/>
        </w:rPr>
        <w:lastRenderedPageBreak/>
        <w:t xml:space="preserve">Futuras </w:t>
      </w:r>
      <w:r w:rsidR="002C3BCE" w:rsidRPr="00DA68B4">
        <w:rPr>
          <w:rFonts w:ascii="Times New Roman" w:hAnsi="Times New Roman" w:cs="Times New Roman"/>
          <w:b/>
          <w:bCs/>
          <w:sz w:val="28"/>
          <w:szCs w:val="28"/>
        </w:rPr>
        <w:t>líneas de investigación</w:t>
      </w:r>
    </w:p>
    <w:p w14:paraId="14BED53B" w14:textId="77777777" w:rsidR="00AA1710" w:rsidRPr="00AA1710" w:rsidRDefault="00AA1710" w:rsidP="00C05B45">
      <w:pPr>
        <w:spacing w:before="0" w:after="0" w:line="360" w:lineRule="auto"/>
        <w:ind w:firstLine="708"/>
        <w:contextualSpacing/>
        <w:jc w:val="both"/>
        <w:rPr>
          <w:rFonts w:ascii="Times New Roman" w:hAnsi="Times New Roman" w:cs="Times New Roman"/>
        </w:rPr>
      </w:pPr>
      <w:r w:rsidRPr="00AA1710">
        <w:rPr>
          <w:rFonts w:ascii="Times New Roman" w:hAnsi="Times New Roman" w:cs="Times New Roman"/>
        </w:rPr>
        <w:t>Dadas las condiciones sociales y económicas en México, especialmente en lo que respecta al ingreso económico mensual de los habitantes de zonas urbanas y rurales, esta investigación resalta la necesidad imperante de expandir el acceso a internet en las zonas rurales, donde actualmente existe una limitación por debajo del promedio nacional. Esta expansión es fundamental para elevar los niveles educativos y, por ende, mejorar los ingresos mensuales de la población rural, tal como lo corroboran los resultados obtenidos en las zonas urbanas donde el acceso a internet es más amplio.</w:t>
      </w:r>
    </w:p>
    <w:p w14:paraId="7806E5E9" w14:textId="77777777" w:rsidR="00AA1710" w:rsidRPr="00AA1710" w:rsidRDefault="00AA1710" w:rsidP="00C05B45">
      <w:pPr>
        <w:spacing w:before="0" w:after="0" w:line="360" w:lineRule="auto"/>
        <w:ind w:firstLine="708"/>
        <w:contextualSpacing/>
        <w:jc w:val="both"/>
        <w:rPr>
          <w:rFonts w:ascii="Times New Roman" w:hAnsi="Times New Roman" w:cs="Times New Roman"/>
        </w:rPr>
      </w:pPr>
      <w:r w:rsidRPr="00AA1710">
        <w:rPr>
          <w:rFonts w:ascii="Times New Roman" w:hAnsi="Times New Roman" w:cs="Times New Roman"/>
        </w:rPr>
        <w:t>Estos hallazgos abren la puerta a futuras investigaciones que deben profundizar en cuestiones relacionadas con el acceso limitado a internet, centrándose en aspectos cuantitativos y considerando la infraestructura de telecomunicaciones. Además, es fundamental incluir variables económicas, como la educación, para comprender mejor cómo mejorar los ingresos económicos. Además, es importante subrayar la necesidad de priorizar las variables básicas de la sociedad, como la salud, la educación y los servicios públicos esenciales, como el suministro de agua y energía eléctrica, así como abordar problemas ambientales como la contaminación.</w:t>
      </w:r>
    </w:p>
    <w:p w14:paraId="1F8560D7" w14:textId="7F53073A" w:rsidR="0036309C" w:rsidRDefault="0036309C" w:rsidP="00C05B45">
      <w:pPr>
        <w:spacing w:before="0" w:after="0"/>
        <w:contextualSpacing/>
        <w:jc w:val="both"/>
        <w:rPr>
          <w:rFonts w:ascii="Times New Roman" w:hAnsi="Times New Roman" w:cs="Times New Roman"/>
          <w:b/>
          <w:bCs/>
        </w:rPr>
      </w:pPr>
    </w:p>
    <w:p w14:paraId="75830366" w14:textId="77777777" w:rsidR="00C05B45" w:rsidRDefault="00C05B45" w:rsidP="00C05B45">
      <w:pPr>
        <w:spacing w:before="0" w:after="0"/>
        <w:contextualSpacing/>
        <w:jc w:val="both"/>
        <w:rPr>
          <w:rFonts w:ascii="Times New Roman" w:hAnsi="Times New Roman" w:cs="Times New Roman"/>
          <w:b/>
          <w:bCs/>
        </w:rPr>
      </w:pPr>
    </w:p>
    <w:p w14:paraId="6158D4F2" w14:textId="77777777" w:rsidR="00C05B45" w:rsidRDefault="00C05B45" w:rsidP="00C05B45">
      <w:pPr>
        <w:spacing w:before="0" w:after="0"/>
        <w:contextualSpacing/>
        <w:jc w:val="both"/>
        <w:rPr>
          <w:rFonts w:ascii="Times New Roman" w:hAnsi="Times New Roman" w:cs="Times New Roman"/>
          <w:b/>
          <w:bCs/>
        </w:rPr>
      </w:pPr>
    </w:p>
    <w:p w14:paraId="7896F7FE" w14:textId="77777777" w:rsidR="00C05B45" w:rsidRDefault="00C05B45" w:rsidP="00C05B45">
      <w:pPr>
        <w:spacing w:before="0" w:after="0"/>
        <w:contextualSpacing/>
        <w:jc w:val="both"/>
        <w:rPr>
          <w:rFonts w:ascii="Times New Roman" w:hAnsi="Times New Roman" w:cs="Times New Roman"/>
          <w:b/>
          <w:bCs/>
        </w:rPr>
      </w:pPr>
    </w:p>
    <w:p w14:paraId="7D75F30F" w14:textId="77777777" w:rsidR="00C05B45" w:rsidRDefault="00C05B45" w:rsidP="00C05B45">
      <w:pPr>
        <w:spacing w:before="0" w:after="0"/>
        <w:contextualSpacing/>
        <w:jc w:val="both"/>
        <w:rPr>
          <w:rFonts w:ascii="Times New Roman" w:hAnsi="Times New Roman" w:cs="Times New Roman"/>
          <w:b/>
          <w:bCs/>
        </w:rPr>
      </w:pPr>
    </w:p>
    <w:p w14:paraId="17CA1272" w14:textId="77777777" w:rsidR="00C05B45" w:rsidRDefault="00C05B45" w:rsidP="00C05B45">
      <w:pPr>
        <w:spacing w:before="0" w:after="0"/>
        <w:contextualSpacing/>
        <w:jc w:val="both"/>
        <w:rPr>
          <w:rFonts w:ascii="Times New Roman" w:hAnsi="Times New Roman" w:cs="Times New Roman"/>
          <w:b/>
          <w:bCs/>
        </w:rPr>
      </w:pPr>
    </w:p>
    <w:p w14:paraId="2FAAB813" w14:textId="77777777" w:rsidR="00C05B45" w:rsidRDefault="00C05B45" w:rsidP="00C05B45">
      <w:pPr>
        <w:spacing w:before="0" w:after="0"/>
        <w:contextualSpacing/>
        <w:jc w:val="both"/>
        <w:rPr>
          <w:rFonts w:ascii="Times New Roman" w:hAnsi="Times New Roman" w:cs="Times New Roman"/>
          <w:b/>
          <w:bCs/>
        </w:rPr>
      </w:pPr>
    </w:p>
    <w:p w14:paraId="7FDB72D8" w14:textId="77777777" w:rsidR="00C05B45" w:rsidRDefault="00C05B45" w:rsidP="00C05B45">
      <w:pPr>
        <w:spacing w:before="0" w:after="0"/>
        <w:contextualSpacing/>
        <w:jc w:val="both"/>
        <w:rPr>
          <w:rFonts w:ascii="Times New Roman" w:hAnsi="Times New Roman" w:cs="Times New Roman"/>
          <w:b/>
          <w:bCs/>
        </w:rPr>
      </w:pPr>
    </w:p>
    <w:p w14:paraId="2931F5A6" w14:textId="77777777" w:rsidR="00C05B45" w:rsidRDefault="00C05B45" w:rsidP="00C05B45">
      <w:pPr>
        <w:spacing w:before="0" w:after="0"/>
        <w:contextualSpacing/>
        <w:jc w:val="both"/>
        <w:rPr>
          <w:rFonts w:ascii="Times New Roman" w:hAnsi="Times New Roman" w:cs="Times New Roman"/>
          <w:b/>
          <w:bCs/>
        </w:rPr>
      </w:pPr>
    </w:p>
    <w:p w14:paraId="112DA94A" w14:textId="77777777" w:rsidR="00C05B45" w:rsidRDefault="00C05B45" w:rsidP="00C05B45">
      <w:pPr>
        <w:spacing w:before="0" w:after="0"/>
        <w:contextualSpacing/>
        <w:jc w:val="both"/>
        <w:rPr>
          <w:rFonts w:ascii="Times New Roman" w:hAnsi="Times New Roman" w:cs="Times New Roman"/>
          <w:b/>
          <w:bCs/>
        </w:rPr>
      </w:pPr>
    </w:p>
    <w:p w14:paraId="43347B49" w14:textId="77777777" w:rsidR="00C05B45" w:rsidRDefault="00C05B45" w:rsidP="00C05B45">
      <w:pPr>
        <w:spacing w:before="0" w:after="0"/>
        <w:contextualSpacing/>
        <w:jc w:val="both"/>
        <w:rPr>
          <w:rFonts w:ascii="Times New Roman" w:hAnsi="Times New Roman" w:cs="Times New Roman"/>
          <w:b/>
          <w:bCs/>
        </w:rPr>
      </w:pPr>
    </w:p>
    <w:p w14:paraId="426E13B7" w14:textId="77777777" w:rsidR="00C05B45" w:rsidRDefault="00C05B45" w:rsidP="00C05B45">
      <w:pPr>
        <w:spacing w:before="0" w:after="0"/>
        <w:contextualSpacing/>
        <w:jc w:val="both"/>
        <w:rPr>
          <w:rFonts w:ascii="Times New Roman" w:hAnsi="Times New Roman" w:cs="Times New Roman"/>
          <w:b/>
          <w:bCs/>
        </w:rPr>
      </w:pPr>
    </w:p>
    <w:p w14:paraId="0C8CB4B9" w14:textId="77777777" w:rsidR="00C05B45" w:rsidRDefault="00C05B45" w:rsidP="00C05B45">
      <w:pPr>
        <w:spacing w:before="0" w:after="0"/>
        <w:contextualSpacing/>
        <w:jc w:val="both"/>
        <w:rPr>
          <w:rFonts w:ascii="Times New Roman" w:hAnsi="Times New Roman" w:cs="Times New Roman"/>
          <w:b/>
          <w:bCs/>
        </w:rPr>
      </w:pPr>
    </w:p>
    <w:p w14:paraId="01668DCD" w14:textId="77777777" w:rsidR="00C05B45" w:rsidRDefault="00C05B45" w:rsidP="00C05B45">
      <w:pPr>
        <w:spacing w:before="0" w:after="0"/>
        <w:contextualSpacing/>
        <w:jc w:val="both"/>
        <w:rPr>
          <w:rFonts w:ascii="Times New Roman" w:hAnsi="Times New Roman" w:cs="Times New Roman"/>
          <w:b/>
          <w:bCs/>
        </w:rPr>
      </w:pPr>
    </w:p>
    <w:p w14:paraId="6D689C1B" w14:textId="77777777" w:rsidR="00C05B45" w:rsidRDefault="00C05B45" w:rsidP="00C05B45">
      <w:pPr>
        <w:spacing w:before="0" w:after="0"/>
        <w:contextualSpacing/>
        <w:jc w:val="both"/>
        <w:rPr>
          <w:rFonts w:ascii="Times New Roman" w:hAnsi="Times New Roman" w:cs="Times New Roman"/>
          <w:b/>
          <w:bCs/>
        </w:rPr>
      </w:pPr>
    </w:p>
    <w:p w14:paraId="7ACBA57F" w14:textId="77777777" w:rsidR="00C05B45" w:rsidRDefault="00C05B45" w:rsidP="00C05B45">
      <w:pPr>
        <w:spacing w:before="0" w:after="0"/>
        <w:contextualSpacing/>
        <w:jc w:val="both"/>
        <w:rPr>
          <w:rFonts w:ascii="Times New Roman" w:hAnsi="Times New Roman" w:cs="Times New Roman"/>
          <w:b/>
          <w:bCs/>
        </w:rPr>
      </w:pPr>
    </w:p>
    <w:p w14:paraId="4965C0D7" w14:textId="77777777" w:rsidR="00372969" w:rsidRDefault="00372969" w:rsidP="00C05B45">
      <w:pPr>
        <w:spacing w:before="0" w:after="0"/>
        <w:contextualSpacing/>
        <w:jc w:val="both"/>
        <w:rPr>
          <w:rFonts w:ascii="Times New Roman" w:hAnsi="Times New Roman" w:cs="Times New Roman"/>
          <w:b/>
          <w:bCs/>
        </w:rPr>
      </w:pPr>
    </w:p>
    <w:p w14:paraId="2BC276B1" w14:textId="77777777" w:rsidR="00372969" w:rsidRDefault="00372969" w:rsidP="00C05B45">
      <w:pPr>
        <w:spacing w:before="0" w:after="0"/>
        <w:contextualSpacing/>
        <w:jc w:val="both"/>
        <w:rPr>
          <w:rFonts w:ascii="Times New Roman" w:hAnsi="Times New Roman" w:cs="Times New Roman"/>
          <w:b/>
          <w:bCs/>
        </w:rPr>
      </w:pPr>
    </w:p>
    <w:p w14:paraId="424837FB" w14:textId="77777777" w:rsidR="00372969" w:rsidRDefault="00372969" w:rsidP="00C05B45">
      <w:pPr>
        <w:spacing w:before="0" w:after="0"/>
        <w:contextualSpacing/>
        <w:jc w:val="both"/>
        <w:rPr>
          <w:rFonts w:ascii="Times New Roman" w:hAnsi="Times New Roman" w:cs="Times New Roman"/>
          <w:b/>
          <w:bCs/>
        </w:rPr>
      </w:pPr>
    </w:p>
    <w:p w14:paraId="5F6F156F" w14:textId="77777777" w:rsidR="00372969" w:rsidRDefault="00372969" w:rsidP="00C05B45">
      <w:pPr>
        <w:spacing w:before="0" w:after="0"/>
        <w:contextualSpacing/>
        <w:jc w:val="both"/>
        <w:rPr>
          <w:rFonts w:ascii="Times New Roman" w:hAnsi="Times New Roman" w:cs="Times New Roman"/>
          <w:b/>
          <w:bCs/>
        </w:rPr>
      </w:pPr>
    </w:p>
    <w:p w14:paraId="74CC392E" w14:textId="77777777" w:rsidR="00372969" w:rsidRDefault="00372969" w:rsidP="00C05B45">
      <w:pPr>
        <w:spacing w:before="0" w:after="0"/>
        <w:contextualSpacing/>
        <w:jc w:val="both"/>
        <w:rPr>
          <w:rFonts w:ascii="Times New Roman" w:hAnsi="Times New Roman" w:cs="Times New Roman"/>
          <w:b/>
          <w:bCs/>
        </w:rPr>
      </w:pPr>
    </w:p>
    <w:p w14:paraId="65A703A7" w14:textId="77777777" w:rsidR="00372969" w:rsidRDefault="00372969" w:rsidP="00C05B45">
      <w:pPr>
        <w:spacing w:before="0" w:after="0"/>
        <w:contextualSpacing/>
        <w:jc w:val="both"/>
        <w:rPr>
          <w:rFonts w:ascii="Times New Roman" w:hAnsi="Times New Roman" w:cs="Times New Roman"/>
          <w:b/>
          <w:bCs/>
        </w:rPr>
      </w:pPr>
    </w:p>
    <w:p w14:paraId="13A27BF1" w14:textId="77777777" w:rsidR="00C05B45" w:rsidRDefault="00C05B45" w:rsidP="00C05B45">
      <w:pPr>
        <w:spacing w:before="0" w:after="0"/>
        <w:contextualSpacing/>
        <w:jc w:val="both"/>
        <w:rPr>
          <w:rFonts w:ascii="Times New Roman" w:hAnsi="Times New Roman" w:cs="Times New Roman"/>
          <w:b/>
          <w:bCs/>
        </w:rPr>
      </w:pPr>
    </w:p>
    <w:p w14:paraId="5EB2E3E7" w14:textId="77777777" w:rsidR="00C05B45" w:rsidRDefault="00C05B45" w:rsidP="00C05B45">
      <w:pPr>
        <w:spacing w:before="0" w:after="0"/>
        <w:contextualSpacing/>
        <w:jc w:val="both"/>
        <w:rPr>
          <w:rFonts w:ascii="Times New Roman" w:hAnsi="Times New Roman" w:cs="Times New Roman"/>
          <w:b/>
          <w:bCs/>
        </w:rPr>
      </w:pPr>
    </w:p>
    <w:p w14:paraId="54396AD0" w14:textId="77777777" w:rsidR="00C05B45" w:rsidRDefault="00C05B45" w:rsidP="00C05B45">
      <w:pPr>
        <w:spacing w:before="0" w:after="0"/>
        <w:contextualSpacing/>
        <w:jc w:val="both"/>
        <w:rPr>
          <w:rFonts w:ascii="Times New Roman" w:hAnsi="Times New Roman" w:cs="Times New Roman"/>
          <w:b/>
          <w:bCs/>
        </w:rPr>
      </w:pPr>
    </w:p>
    <w:p w14:paraId="5AE0CE5A" w14:textId="725B02FD" w:rsidR="0036309C" w:rsidRPr="00C05B45" w:rsidRDefault="00A8300D" w:rsidP="00C05B45">
      <w:pPr>
        <w:spacing w:before="0" w:after="0"/>
        <w:contextualSpacing/>
        <w:jc w:val="both"/>
        <w:rPr>
          <w:rFonts w:ascii="Calibri" w:hAnsi="Calibri" w:cs="Times New Roman"/>
          <w:b/>
          <w:bCs/>
          <w:sz w:val="28"/>
          <w:szCs w:val="28"/>
        </w:rPr>
      </w:pPr>
      <w:r w:rsidRPr="00C05B45">
        <w:rPr>
          <w:rFonts w:ascii="Calibri" w:hAnsi="Calibri" w:cs="Times New Roman"/>
          <w:b/>
          <w:bCs/>
          <w:sz w:val="28"/>
          <w:szCs w:val="28"/>
        </w:rPr>
        <w:lastRenderedPageBreak/>
        <w:t>R</w:t>
      </w:r>
      <w:r w:rsidR="00B01EA3" w:rsidRPr="00C05B45">
        <w:rPr>
          <w:rFonts w:ascii="Calibri" w:hAnsi="Calibri" w:cs="Times New Roman"/>
          <w:b/>
          <w:bCs/>
          <w:sz w:val="28"/>
          <w:szCs w:val="28"/>
        </w:rPr>
        <w:t>eferencias</w:t>
      </w:r>
    </w:p>
    <w:p w14:paraId="5C911E5D" w14:textId="77777777" w:rsidR="00CF79C4" w:rsidRPr="00D75762" w:rsidRDefault="00CF79C4" w:rsidP="00CF79C4">
      <w:pPr>
        <w:spacing w:line="360" w:lineRule="auto"/>
        <w:ind w:left="426" w:hanging="426"/>
        <w:jc w:val="both"/>
        <w:rPr>
          <w:rFonts w:ascii="Times New Roman" w:hAnsi="Times New Roman" w:cs="Times New Roman"/>
          <w:lang w:val="en-US"/>
        </w:rPr>
      </w:pPr>
      <w:r w:rsidRPr="00D75762">
        <w:rPr>
          <w:rFonts w:ascii="Times New Roman" w:hAnsi="Times New Roman" w:cs="Times New Roman"/>
        </w:rPr>
        <w:t xml:space="preserve">Criollo-C, S., Altamirano-Suarez, E., Jaramillo-Villacís, L., Vidal-Pacheco, K., Guerrero-Arias, A., and Luján-Mora, S. (2022). </w:t>
      </w:r>
      <w:r w:rsidRPr="00D75762">
        <w:rPr>
          <w:rFonts w:ascii="Times New Roman" w:hAnsi="Times New Roman" w:cs="Times New Roman"/>
          <w:lang w:val="en-US"/>
        </w:rPr>
        <w:t xml:space="preserve">Sustainable Teaching and Learning through a Mobile Application: A Case Study. </w:t>
      </w:r>
      <w:r w:rsidRPr="00D75762">
        <w:rPr>
          <w:rFonts w:ascii="Times New Roman" w:hAnsi="Times New Roman" w:cs="Times New Roman"/>
          <w:i/>
          <w:iCs/>
          <w:lang w:val="en-US"/>
        </w:rPr>
        <w:t>Sustainability</w:t>
      </w:r>
      <w:r w:rsidRPr="00D75762">
        <w:rPr>
          <w:rFonts w:ascii="Times New Roman" w:hAnsi="Times New Roman" w:cs="Times New Roman"/>
          <w:lang w:val="en-US"/>
        </w:rPr>
        <w:t xml:space="preserve">, </w:t>
      </w:r>
      <w:r w:rsidRPr="00D75762">
        <w:rPr>
          <w:rFonts w:ascii="Times New Roman" w:hAnsi="Times New Roman" w:cs="Times New Roman"/>
          <w:i/>
          <w:iCs/>
          <w:lang w:val="en-US"/>
        </w:rPr>
        <w:t>14</w:t>
      </w:r>
      <w:r w:rsidRPr="00D75762">
        <w:rPr>
          <w:rFonts w:ascii="Times New Roman" w:hAnsi="Times New Roman" w:cs="Times New Roman"/>
          <w:lang w:val="en-US"/>
        </w:rPr>
        <w:t>(11), 6663. https://doi.org/10.3390/su14116663</w:t>
      </w:r>
    </w:p>
    <w:p w14:paraId="4646C9ED" w14:textId="77777777" w:rsidR="00CF79C4" w:rsidRPr="00D75762" w:rsidRDefault="00CF79C4" w:rsidP="00CF79C4">
      <w:pPr>
        <w:spacing w:line="360" w:lineRule="auto"/>
        <w:ind w:left="426" w:hanging="426"/>
        <w:jc w:val="both"/>
        <w:rPr>
          <w:rFonts w:ascii="Times New Roman" w:hAnsi="Times New Roman" w:cs="Times New Roman"/>
          <w:lang w:val="en-US"/>
        </w:rPr>
      </w:pPr>
      <w:r w:rsidRPr="00D75762">
        <w:rPr>
          <w:rFonts w:ascii="Times New Roman" w:hAnsi="Times New Roman" w:cs="Times New Roman"/>
          <w:lang w:val="en-US"/>
        </w:rPr>
        <w:t xml:space="preserve">Davies, A. (2021). COVID-19 and ICT-Supported Remote Working: Opportunities for Rural Economies. </w:t>
      </w:r>
      <w:r w:rsidRPr="00D75762">
        <w:rPr>
          <w:rFonts w:ascii="Times New Roman" w:hAnsi="Times New Roman" w:cs="Times New Roman"/>
          <w:i/>
          <w:iCs/>
          <w:lang w:val="en-US"/>
        </w:rPr>
        <w:t>World, 2</w:t>
      </w:r>
      <w:r w:rsidRPr="00D75762">
        <w:rPr>
          <w:rFonts w:ascii="Times New Roman" w:hAnsi="Times New Roman" w:cs="Times New Roman"/>
          <w:lang w:val="en-US"/>
        </w:rPr>
        <w:t>(1), 139–152. https://doi.org/10.3390/world2010010</w:t>
      </w:r>
    </w:p>
    <w:p w14:paraId="24BD5168" w14:textId="0A515564" w:rsidR="00CF79C4" w:rsidRPr="00D75762" w:rsidRDefault="00CF79C4" w:rsidP="00CF79C4">
      <w:pPr>
        <w:spacing w:line="360" w:lineRule="auto"/>
        <w:ind w:left="426" w:hanging="426"/>
        <w:jc w:val="both"/>
        <w:rPr>
          <w:rFonts w:ascii="Times New Roman" w:hAnsi="Times New Roman" w:cs="Times New Roman"/>
          <w:lang w:val="en-US"/>
        </w:rPr>
      </w:pPr>
      <w:r w:rsidRPr="00D75762">
        <w:rPr>
          <w:rFonts w:ascii="Times New Roman" w:hAnsi="Times New Roman" w:cs="Times New Roman"/>
          <w:lang w:val="en-US"/>
        </w:rPr>
        <w:t xml:space="preserve">Franciskovic, J. M. and Miralles, F. (2021). The use of the mobile phone in the rural zones of Peru. </w:t>
      </w:r>
      <w:r w:rsidRPr="00D75762">
        <w:rPr>
          <w:rFonts w:ascii="Times New Roman" w:hAnsi="Times New Roman" w:cs="Times New Roman"/>
          <w:i/>
          <w:iCs/>
          <w:lang w:val="en-US"/>
        </w:rPr>
        <w:t>Journal of Economics, Finance and Administrative Science, 26</w:t>
      </w:r>
      <w:r w:rsidRPr="00D75762">
        <w:rPr>
          <w:rFonts w:ascii="Times New Roman" w:hAnsi="Times New Roman" w:cs="Times New Roman"/>
          <w:lang w:val="en-US"/>
        </w:rPr>
        <w:t xml:space="preserve">(52), 390–399. https://doi.org/10.1108/JEFAS-03-2021-0013 </w:t>
      </w:r>
    </w:p>
    <w:p w14:paraId="0DE8C120" w14:textId="77777777" w:rsidR="00CF79C4" w:rsidRPr="00D75762" w:rsidRDefault="00CF79C4" w:rsidP="00CF79C4">
      <w:pPr>
        <w:spacing w:line="360" w:lineRule="auto"/>
        <w:ind w:left="426" w:hanging="426"/>
        <w:jc w:val="both"/>
        <w:rPr>
          <w:rFonts w:ascii="Times New Roman" w:hAnsi="Times New Roman" w:cs="Times New Roman"/>
        </w:rPr>
      </w:pPr>
      <w:r w:rsidRPr="00D75762">
        <w:rPr>
          <w:rFonts w:ascii="Times New Roman" w:hAnsi="Times New Roman" w:cs="Times New Roman"/>
          <w:lang w:val="en-US"/>
        </w:rPr>
        <w:t xml:space="preserve">Hoeschele, T., Dietzel, C., Kopp, D., Fitzek, F. H. P. and Reisslein, M. (2021). Importance of Internet Exchange Point (IXP) infrastructure for 5G: Estimating the impact of 5G use cases. </w:t>
      </w:r>
      <w:r w:rsidRPr="00D75762">
        <w:rPr>
          <w:rFonts w:ascii="Times New Roman" w:hAnsi="Times New Roman" w:cs="Times New Roman"/>
          <w:i/>
          <w:iCs/>
        </w:rPr>
        <w:t>Telecommunications Policy, 45</w:t>
      </w:r>
      <w:r w:rsidRPr="00D75762">
        <w:rPr>
          <w:rFonts w:ascii="Times New Roman" w:hAnsi="Times New Roman" w:cs="Times New Roman"/>
        </w:rPr>
        <w:t>(3), 102191. https://doi.org/10.1016/j.telpol.2020.102091</w:t>
      </w:r>
    </w:p>
    <w:p w14:paraId="3545A0E6" w14:textId="77777777" w:rsidR="00CF79C4" w:rsidRPr="00D75762" w:rsidRDefault="00CF79C4" w:rsidP="00CF79C4">
      <w:pPr>
        <w:spacing w:line="360" w:lineRule="auto"/>
        <w:ind w:left="426" w:hanging="426"/>
        <w:jc w:val="both"/>
        <w:rPr>
          <w:rFonts w:ascii="Times New Roman" w:hAnsi="Times New Roman" w:cs="Times New Roman"/>
          <w:lang w:val="en-US"/>
        </w:rPr>
      </w:pPr>
      <w:r w:rsidRPr="00D75762">
        <w:rPr>
          <w:rFonts w:ascii="Times New Roman" w:hAnsi="Times New Roman" w:cs="Times New Roman"/>
        </w:rPr>
        <w:t xml:space="preserve">Humboldt, S., Mendoza-Ruvalcaba, N. M., Arias-, E. D., Costa, A., Cabras, E., Low, G. and Leal, I. (2020). </w:t>
      </w:r>
      <w:r w:rsidRPr="00D75762">
        <w:rPr>
          <w:rFonts w:ascii="Times New Roman" w:hAnsi="Times New Roman" w:cs="Times New Roman"/>
          <w:lang w:val="en-US"/>
        </w:rPr>
        <w:t xml:space="preserve">International Review of Psychiatry Smart technology and the meaning in life of older adults during the Covid-19 public health emergency period : a cross-cultural qualitative study. </w:t>
      </w:r>
      <w:r w:rsidRPr="00D75762">
        <w:rPr>
          <w:rFonts w:ascii="Times New Roman" w:hAnsi="Times New Roman" w:cs="Times New Roman"/>
          <w:i/>
          <w:iCs/>
          <w:lang w:val="en-US"/>
        </w:rPr>
        <w:t>International Review of Psychiatry, 32</w:t>
      </w:r>
      <w:r w:rsidRPr="00D75762">
        <w:rPr>
          <w:rFonts w:ascii="Times New Roman" w:hAnsi="Times New Roman" w:cs="Times New Roman"/>
          <w:lang w:val="en-US"/>
        </w:rPr>
        <w:t>(7–8), 713–722. https://doi.org/10.1080/09540261.2020.1810643</w:t>
      </w:r>
    </w:p>
    <w:p w14:paraId="4B3A5AD7" w14:textId="77777777" w:rsidR="00CF79C4" w:rsidRPr="00D75762" w:rsidRDefault="00CF79C4" w:rsidP="00CF79C4">
      <w:pPr>
        <w:spacing w:line="360" w:lineRule="auto"/>
        <w:ind w:left="426" w:hanging="426"/>
        <w:jc w:val="both"/>
        <w:rPr>
          <w:rFonts w:ascii="Times New Roman" w:hAnsi="Times New Roman" w:cs="Times New Roman"/>
        </w:rPr>
      </w:pPr>
      <w:r w:rsidRPr="00D75762">
        <w:rPr>
          <w:rFonts w:ascii="Times New Roman" w:hAnsi="Times New Roman" w:cs="Times New Roman"/>
          <w:lang w:val="en-US"/>
        </w:rPr>
        <w:t xml:space="preserve">Icaza-Álvarez, D. O., Campoverde-Jiménez, G. E. y Arias-Reyes, P. D. (2019). </w:t>
      </w:r>
      <w:r w:rsidRPr="00D75762">
        <w:rPr>
          <w:rFonts w:ascii="Times New Roman" w:hAnsi="Times New Roman" w:cs="Times New Roman"/>
        </w:rPr>
        <w:t xml:space="preserve">El analfabetismo tecnológico o digital. </w:t>
      </w:r>
      <w:r w:rsidRPr="00D75762">
        <w:rPr>
          <w:rFonts w:ascii="Times New Roman" w:hAnsi="Times New Roman" w:cs="Times New Roman"/>
          <w:i/>
          <w:iCs/>
        </w:rPr>
        <w:t>Polo del Conocimiento, 4</w:t>
      </w:r>
      <w:r w:rsidRPr="00D75762">
        <w:rPr>
          <w:rFonts w:ascii="Times New Roman" w:hAnsi="Times New Roman" w:cs="Times New Roman"/>
        </w:rPr>
        <w:t>(2), 393. https://doi.org/10.23857/pc.v4i2.922</w:t>
      </w:r>
    </w:p>
    <w:p w14:paraId="18BBC84B" w14:textId="77777777" w:rsidR="00CF79C4" w:rsidRPr="00D75762" w:rsidRDefault="00CF79C4" w:rsidP="00CF79C4">
      <w:pPr>
        <w:spacing w:line="360" w:lineRule="auto"/>
        <w:ind w:left="426" w:hanging="426"/>
        <w:jc w:val="both"/>
        <w:rPr>
          <w:rFonts w:ascii="Times New Roman" w:hAnsi="Times New Roman" w:cs="Times New Roman"/>
          <w:lang w:val="en-US"/>
        </w:rPr>
      </w:pPr>
      <w:r w:rsidRPr="00D75762">
        <w:rPr>
          <w:rFonts w:ascii="Times New Roman" w:hAnsi="Times New Roman" w:cs="Times New Roman"/>
        </w:rPr>
        <w:t xml:space="preserve">Instituto Nacional de Estadística y Geografía (Inegi) (2022). </w:t>
      </w:r>
      <w:r w:rsidRPr="00D75762">
        <w:rPr>
          <w:rFonts w:ascii="Times New Roman" w:hAnsi="Times New Roman" w:cs="Times New Roman"/>
          <w:i/>
          <w:iCs/>
        </w:rPr>
        <w:t>Estadísticas a propósito del día mundial del internet (17 de mayo): datos nacionales</w:t>
      </w:r>
      <w:r w:rsidRPr="00D75762">
        <w:rPr>
          <w:rFonts w:ascii="Times New Roman" w:hAnsi="Times New Roman" w:cs="Times New Roman"/>
        </w:rPr>
        <w:t xml:space="preserve">. </w:t>
      </w:r>
      <w:hyperlink r:id="rId14" w:history="1">
        <w:r w:rsidRPr="00D75762">
          <w:rPr>
            <w:rFonts w:ascii="Times New Roman" w:hAnsi="Times New Roman" w:cs="Times New Roman"/>
            <w:lang w:val="en-US"/>
          </w:rPr>
          <w:t>https://www.inegi.org.mx/contenidos/saladeprensa/aproposito/2022/EAP_Internet22.pdf</w:t>
        </w:r>
      </w:hyperlink>
      <w:r w:rsidRPr="00D75762">
        <w:rPr>
          <w:rFonts w:ascii="Times New Roman" w:hAnsi="Times New Roman" w:cs="Times New Roman"/>
          <w:lang w:val="en-US"/>
        </w:rPr>
        <w:t xml:space="preserve"> </w:t>
      </w:r>
    </w:p>
    <w:p w14:paraId="76FFA515" w14:textId="77777777" w:rsidR="00CF79C4" w:rsidRPr="00D75762" w:rsidRDefault="00CF79C4" w:rsidP="00CF79C4">
      <w:pPr>
        <w:spacing w:line="360" w:lineRule="auto"/>
        <w:ind w:left="426" w:hanging="426"/>
        <w:jc w:val="both"/>
        <w:rPr>
          <w:rFonts w:ascii="Times New Roman" w:hAnsi="Times New Roman" w:cs="Times New Roman"/>
          <w:lang w:val="en-US"/>
        </w:rPr>
      </w:pPr>
      <w:r w:rsidRPr="00D75762">
        <w:rPr>
          <w:rFonts w:ascii="Times New Roman" w:hAnsi="Times New Roman" w:cs="Times New Roman"/>
          <w:lang w:val="en-US"/>
        </w:rPr>
        <w:t xml:space="preserve">Jamil, S. (2021). From digital divide to digital inclusion: Challenges for wide-ranging digitalization in Pakistan. </w:t>
      </w:r>
      <w:r w:rsidRPr="00D75762">
        <w:rPr>
          <w:rFonts w:ascii="Times New Roman" w:hAnsi="Times New Roman" w:cs="Times New Roman"/>
          <w:i/>
          <w:iCs/>
          <w:lang w:val="en-US"/>
        </w:rPr>
        <w:t>Telecommunications Policy, 45</w:t>
      </w:r>
      <w:r w:rsidRPr="00D75762">
        <w:rPr>
          <w:rFonts w:ascii="Times New Roman" w:hAnsi="Times New Roman" w:cs="Times New Roman"/>
          <w:lang w:val="en-US"/>
        </w:rPr>
        <w:t>(8), 1-16. https://doi.org/10.1016/j.telpol.2021.102206</w:t>
      </w:r>
    </w:p>
    <w:p w14:paraId="486D0D8A" w14:textId="77777777" w:rsidR="00CF79C4" w:rsidRPr="00D75762" w:rsidRDefault="00CF79C4" w:rsidP="00CF79C4">
      <w:pPr>
        <w:spacing w:line="360" w:lineRule="auto"/>
        <w:ind w:left="426" w:hanging="426"/>
        <w:jc w:val="both"/>
        <w:rPr>
          <w:rFonts w:ascii="Times New Roman" w:hAnsi="Times New Roman" w:cs="Times New Roman"/>
          <w:lang w:val="en-US"/>
        </w:rPr>
      </w:pPr>
      <w:r w:rsidRPr="00D75762">
        <w:rPr>
          <w:rFonts w:ascii="Times New Roman" w:hAnsi="Times New Roman" w:cs="Times New Roman"/>
          <w:lang w:val="en-US"/>
        </w:rPr>
        <w:lastRenderedPageBreak/>
        <w:t xml:space="preserve">Kabalci, Y., Kabalci, E., Padmanaban, S., Holm-Nielsen, J. B. and Blaabjerg, F. (2019). Internet of things applications as energy internet in smart grids and smart environments. </w:t>
      </w:r>
      <w:r w:rsidRPr="00D75762">
        <w:rPr>
          <w:rFonts w:ascii="Times New Roman" w:hAnsi="Times New Roman" w:cs="Times New Roman"/>
          <w:i/>
          <w:iCs/>
          <w:lang w:val="en-US"/>
        </w:rPr>
        <w:t>Electronics, 8</w:t>
      </w:r>
      <w:r w:rsidRPr="00D75762">
        <w:rPr>
          <w:rFonts w:ascii="Times New Roman" w:hAnsi="Times New Roman" w:cs="Times New Roman"/>
          <w:lang w:val="en-US"/>
        </w:rPr>
        <w:t>(9), 972. https://doi.org/10.3390/electronics8090972</w:t>
      </w:r>
    </w:p>
    <w:p w14:paraId="1AAD4B2A" w14:textId="77777777" w:rsidR="00CF79C4" w:rsidRPr="00D75762" w:rsidRDefault="00CF79C4" w:rsidP="00CF79C4">
      <w:pPr>
        <w:spacing w:line="360" w:lineRule="auto"/>
        <w:ind w:left="426" w:hanging="426"/>
        <w:jc w:val="both"/>
        <w:rPr>
          <w:rFonts w:ascii="Times New Roman" w:hAnsi="Times New Roman" w:cs="Times New Roman"/>
          <w:lang w:val="en-US"/>
        </w:rPr>
      </w:pPr>
      <w:r w:rsidRPr="00D75762">
        <w:rPr>
          <w:rFonts w:ascii="Times New Roman" w:hAnsi="Times New Roman" w:cs="Times New Roman"/>
          <w:lang w:val="en-US"/>
        </w:rPr>
        <w:t xml:space="preserve">Korkmaz, Ö., Erer, E. and Erer, D. (2022). Internet access and its role on educational inequality during the COVID-19 pandemic. </w:t>
      </w:r>
      <w:r w:rsidRPr="00D75762">
        <w:rPr>
          <w:rFonts w:ascii="Times New Roman" w:hAnsi="Times New Roman" w:cs="Times New Roman"/>
          <w:i/>
          <w:iCs/>
          <w:lang w:val="en-US"/>
        </w:rPr>
        <w:t>Telecommunications Policy, 46</w:t>
      </w:r>
      <w:r w:rsidRPr="00D75762">
        <w:rPr>
          <w:rFonts w:ascii="Times New Roman" w:hAnsi="Times New Roman" w:cs="Times New Roman"/>
          <w:lang w:val="en-US"/>
        </w:rPr>
        <w:t>(5), 1-12. https://doi.org/10.1016/j.telpol.2022.102353</w:t>
      </w:r>
    </w:p>
    <w:p w14:paraId="0529508B" w14:textId="77777777" w:rsidR="00CF79C4" w:rsidRPr="00D75762" w:rsidRDefault="00CF79C4" w:rsidP="00CF79C4">
      <w:pPr>
        <w:spacing w:line="360" w:lineRule="auto"/>
        <w:ind w:left="426" w:hanging="426"/>
        <w:jc w:val="both"/>
        <w:rPr>
          <w:rFonts w:ascii="Times New Roman" w:hAnsi="Times New Roman" w:cs="Times New Roman"/>
          <w:lang w:val="en-US"/>
        </w:rPr>
      </w:pPr>
      <w:r w:rsidRPr="00D75762">
        <w:rPr>
          <w:rFonts w:ascii="Times New Roman" w:hAnsi="Times New Roman" w:cs="Times New Roman"/>
          <w:lang w:val="en-US"/>
        </w:rPr>
        <w:t xml:space="preserve">Ma, W., Nie, P., Zhang, P. and Renwick, A. (2020). Impact of Internet use on economic well-being of rural households: Evidence from China. </w:t>
      </w:r>
      <w:r w:rsidRPr="00D75762">
        <w:rPr>
          <w:rFonts w:ascii="Times New Roman" w:hAnsi="Times New Roman" w:cs="Times New Roman"/>
          <w:i/>
          <w:iCs/>
          <w:lang w:val="en-US"/>
        </w:rPr>
        <w:t>Review of Development Economics, 24</w:t>
      </w:r>
      <w:r w:rsidRPr="00D75762">
        <w:rPr>
          <w:rFonts w:ascii="Times New Roman" w:hAnsi="Times New Roman" w:cs="Times New Roman"/>
          <w:lang w:val="en-US"/>
        </w:rPr>
        <w:t>(2), 503–523. https://doi.org/10.1111/rode.12645</w:t>
      </w:r>
    </w:p>
    <w:p w14:paraId="1D03A683" w14:textId="77777777" w:rsidR="00CF79C4" w:rsidRPr="00D75762" w:rsidRDefault="00CF79C4" w:rsidP="00CF79C4">
      <w:pPr>
        <w:spacing w:line="360" w:lineRule="auto"/>
        <w:ind w:left="426" w:hanging="426"/>
        <w:jc w:val="both"/>
        <w:rPr>
          <w:rFonts w:ascii="Times New Roman" w:hAnsi="Times New Roman" w:cs="Times New Roman"/>
          <w:lang w:val="en-US"/>
        </w:rPr>
      </w:pPr>
      <w:r w:rsidRPr="00D75762">
        <w:rPr>
          <w:rFonts w:ascii="Times New Roman" w:hAnsi="Times New Roman" w:cs="Times New Roman"/>
          <w:lang w:val="en-US"/>
        </w:rPr>
        <w:t xml:space="preserve">Martínez-Domínguez, M. and Mora-Rivera, J. (2020). Internet adoption and usage patterns in rural Mexico. </w:t>
      </w:r>
      <w:r w:rsidRPr="00D75762">
        <w:rPr>
          <w:rFonts w:ascii="Times New Roman" w:hAnsi="Times New Roman" w:cs="Times New Roman"/>
          <w:i/>
          <w:iCs/>
          <w:lang w:val="en-US"/>
        </w:rPr>
        <w:t>Technology in Society, 60, 101226</w:t>
      </w:r>
      <w:r w:rsidRPr="00D75762">
        <w:rPr>
          <w:rFonts w:ascii="Times New Roman" w:hAnsi="Times New Roman" w:cs="Times New Roman"/>
          <w:lang w:val="en-US"/>
        </w:rPr>
        <w:t>. https://doi.org/10.1016/j.techsoc.2019.101226</w:t>
      </w:r>
    </w:p>
    <w:p w14:paraId="3017A40A" w14:textId="77777777" w:rsidR="00CF79C4" w:rsidRPr="00D75762" w:rsidRDefault="00CF79C4" w:rsidP="00CF79C4">
      <w:pPr>
        <w:spacing w:line="360" w:lineRule="auto"/>
        <w:ind w:left="426" w:hanging="426"/>
        <w:jc w:val="both"/>
        <w:rPr>
          <w:rFonts w:ascii="Times New Roman" w:hAnsi="Times New Roman" w:cs="Times New Roman"/>
          <w:lang w:val="en-US"/>
        </w:rPr>
      </w:pPr>
      <w:r w:rsidRPr="00D75762">
        <w:rPr>
          <w:rFonts w:ascii="Times New Roman" w:hAnsi="Times New Roman" w:cs="Times New Roman"/>
          <w:lang w:val="en-US"/>
        </w:rPr>
        <w:t xml:space="preserve">Mora-Rivera, J. and García-Mora, F. (2021). Internet access and poverty reduction: Evidence from rural and urban Mexico. </w:t>
      </w:r>
      <w:r w:rsidRPr="00D75762">
        <w:rPr>
          <w:rFonts w:ascii="Times New Roman" w:hAnsi="Times New Roman" w:cs="Times New Roman"/>
          <w:i/>
          <w:iCs/>
          <w:lang w:val="en-US"/>
        </w:rPr>
        <w:t>Telecommunications Policy, 45</w:t>
      </w:r>
      <w:r w:rsidRPr="00D75762">
        <w:rPr>
          <w:rFonts w:ascii="Times New Roman" w:hAnsi="Times New Roman" w:cs="Times New Roman"/>
          <w:lang w:val="en-US"/>
        </w:rPr>
        <w:t>(2), 102076. https://doi.org/10.1016/j.telpol.2020.102076</w:t>
      </w:r>
    </w:p>
    <w:p w14:paraId="15FCF32B" w14:textId="77777777" w:rsidR="00CF79C4" w:rsidRPr="00D75762" w:rsidRDefault="00CF79C4" w:rsidP="00CF79C4">
      <w:pPr>
        <w:spacing w:line="360" w:lineRule="auto"/>
        <w:ind w:left="426" w:hanging="426"/>
        <w:jc w:val="both"/>
        <w:rPr>
          <w:rFonts w:ascii="Times New Roman" w:hAnsi="Times New Roman" w:cs="Times New Roman"/>
          <w:lang w:val="en-US"/>
        </w:rPr>
      </w:pPr>
      <w:r w:rsidRPr="00D75762">
        <w:rPr>
          <w:rFonts w:ascii="Times New Roman" w:hAnsi="Times New Roman" w:cs="Times New Roman"/>
          <w:lang w:val="en-US"/>
        </w:rPr>
        <w:t xml:space="preserve">Morris, J., Morris, W. and Bowen, R. (2022). Implications of the digital divide on rural SME resilience. </w:t>
      </w:r>
      <w:r w:rsidRPr="00D75762">
        <w:rPr>
          <w:rFonts w:ascii="Times New Roman" w:hAnsi="Times New Roman" w:cs="Times New Roman"/>
          <w:i/>
          <w:iCs/>
          <w:lang w:val="en-US"/>
        </w:rPr>
        <w:t>Journal of Rural Studies, 89</w:t>
      </w:r>
      <w:r w:rsidRPr="00D75762">
        <w:rPr>
          <w:rFonts w:ascii="Times New Roman" w:hAnsi="Times New Roman" w:cs="Times New Roman"/>
          <w:lang w:val="en-US"/>
        </w:rPr>
        <w:t>, 369–377. https://doi.org/10.1016/j.jrurstud.2022.01.005</w:t>
      </w:r>
    </w:p>
    <w:p w14:paraId="240982CD" w14:textId="77777777" w:rsidR="00CF79C4" w:rsidRPr="00D75762" w:rsidRDefault="00CF79C4" w:rsidP="00CF79C4">
      <w:pPr>
        <w:spacing w:line="360" w:lineRule="auto"/>
        <w:ind w:left="426" w:hanging="426"/>
        <w:jc w:val="both"/>
        <w:rPr>
          <w:rFonts w:ascii="Times New Roman" w:hAnsi="Times New Roman" w:cs="Times New Roman"/>
          <w:lang w:val="en-US"/>
        </w:rPr>
      </w:pPr>
      <w:r w:rsidRPr="00D75762">
        <w:rPr>
          <w:rFonts w:ascii="Times New Roman" w:hAnsi="Times New Roman" w:cs="Times New Roman"/>
          <w:lang w:val="en-US"/>
        </w:rPr>
        <w:t xml:space="preserve">Mouratidis, K. and Papagiannakis, A. (2021). COVID-19, internet, and mobility: The rise of telework, telehealth, e-learning, and e-shopping. </w:t>
      </w:r>
      <w:r w:rsidRPr="00D75762">
        <w:rPr>
          <w:rFonts w:ascii="Times New Roman" w:hAnsi="Times New Roman" w:cs="Times New Roman"/>
          <w:i/>
          <w:iCs/>
          <w:lang w:val="en-US"/>
        </w:rPr>
        <w:t>Sustainable Cities and Society, 74, 103182</w:t>
      </w:r>
      <w:r w:rsidRPr="00D75762">
        <w:rPr>
          <w:rFonts w:ascii="Times New Roman" w:hAnsi="Times New Roman" w:cs="Times New Roman"/>
          <w:lang w:val="en-US"/>
        </w:rPr>
        <w:t>. https://doi.org/10.1016/j.scs.2021.103182</w:t>
      </w:r>
    </w:p>
    <w:p w14:paraId="1BEBC592" w14:textId="77777777" w:rsidR="00CF79C4" w:rsidRPr="00D75762" w:rsidRDefault="00CF79C4" w:rsidP="00CF79C4">
      <w:pPr>
        <w:spacing w:line="360" w:lineRule="auto"/>
        <w:ind w:left="426" w:hanging="426"/>
        <w:jc w:val="both"/>
        <w:rPr>
          <w:rFonts w:ascii="Times New Roman" w:hAnsi="Times New Roman" w:cs="Times New Roman"/>
          <w:lang w:val="en-US"/>
        </w:rPr>
      </w:pPr>
      <w:r w:rsidRPr="00D75762">
        <w:rPr>
          <w:rFonts w:ascii="Times New Roman" w:hAnsi="Times New Roman" w:cs="Times New Roman"/>
          <w:lang w:val="en-US"/>
        </w:rPr>
        <w:t xml:space="preserve">Nguyen, T. T., Nguyen, T. T. and Grote, U. (2022). Internet use, natural resource extraction and poverty reduction in rural Thailand. </w:t>
      </w:r>
      <w:r w:rsidRPr="00D75762">
        <w:rPr>
          <w:rFonts w:ascii="Times New Roman" w:hAnsi="Times New Roman" w:cs="Times New Roman"/>
          <w:i/>
          <w:iCs/>
          <w:lang w:val="en-US"/>
        </w:rPr>
        <w:t>Ecological Economics, 196</w:t>
      </w:r>
      <w:r w:rsidRPr="00D75762">
        <w:rPr>
          <w:rFonts w:ascii="Times New Roman" w:hAnsi="Times New Roman" w:cs="Times New Roman"/>
          <w:lang w:val="en-US"/>
        </w:rPr>
        <w:t>. https://doi.org/10.1016/j.ecolecon.2022.107417</w:t>
      </w:r>
    </w:p>
    <w:p w14:paraId="3F073660" w14:textId="7D0C91EF" w:rsidR="00CF79C4" w:rsidRPr="00D75762" w:rsidRDefault="00CF79C4" w:rsidP="00CF79C4">
      <w:pPr>
        <w:spacing w:line="360" w:lineRule="auto"/>
        <w:ind w:left="426" w:hanging="426"/>
        <w:jc w:val="both"/>
        <w:rPr>
          <w:rFonts w:ascii="Times New Roman" w:hAnsi="Times New Roman" w:cs="Times New Roman"/>
          <w:lang w:val="en-US"/>
        </w:rPr>
      </w:pPr>
      <w:r w:rsidRPr="00D75762">
        <w:rPr>
          <w:rFonts w:ascii="Times New Roman" w:hAnsi="Times New Roman" w:cs="Times New Roman"/>
        </w:rPr>
        <w:t>Organización para la Cooperación y el Desarrollo Económico (</w:t>
      </w:r>
      <w:r w:rsidRPr="00D75762">
        <w:rPr>
          <w:rFonts w:ascii="Times New Roman" w:hAnsi="Times New Roman" w:cs="Times New Roman"/>
          <w:lang w:val="en-US"/>
        </w:rPr>
        <w:t xml:space="preserve">OCDE) (2020). </w:t>
      </w:r>
      <w:r w:rsidRPr="00D75762">
        <w:rPr>
          <w:rFonts w:ascii="Times New Roman" w:hAnsi="Times New Roman" w:cs="Times New Roman"/>
          <w:i/>
          <w:iCs/>
          <w:lang w:val="en-US"/>
        </w:rPr>
        <w:t>Making the Most of Technology for Learning and Training in Latin America</w:t>
      </w:r>
      <w:r w:rsidRPr="00D75762">
        <w:rPr>
          <w:rFonts w:ascii="Times New Roman" w:hAnsi="Times New Roman" w:cs="Times New Roman"/>
          <w:lang w:val="en-US"/>
        </w:rPr>
        <w:t>. https://doi.org/10.1787/ce2b1a62-en</w:t>
      </w:r>
    </w:p>
    <w:p w14:paraId="12BDCD88" w14:textId="77777777" w:rsidR="00CF79C4" w:rsidRPr="00D75762" w:rsidRDefault="00CF79C4" w:rsidP="00CF79C4">
      <w:pPr>
        <w:spacing w:line="360" w:lineRule="auto"/>
        <w:ind w:left="426" w:hanging="426"/>
        <w:jc w:val="both"/>
        <w:rPr>
          <w:rFonts w:ascii="Times New Roman" w:hAnsi="Times New Roman" w:cs="Times New Roman"/>
        </w:rPr>
      </w:pPr>
      <w:r w:rsidRPr="00D75762">
        <w:rPr>
          <w:rFonts w:ascii="Times New Roman" w:hAnsi="Times New Roman" w:cs="Times New Roman"/>
          <w:lang w:val="en-US"/>
        </w:rPr>
        <w:t>Rajagukguk, W. (2022). The demographic and economic features: the nexus with internet use</w:t>
      </w:r>
      <w:r w:rsidRPr="00D75762">
        <w:rPr>
          <w:rFonts w:ascii="Times New Roman" w:hAnsi="Times New Roman" w:cs="Times New Roman"/>
          <w:i/>
          <w:iCs/>
          <w:lang w:val="en-US"/>
        </w:rPr>
        <w:t xml:space="preserve">. </w:t>
      </w:r>
      <w:r w:rsidRPr="00D75762">
        <w:rPr>
          <w:rFonts w:ascii="Times New Roman" w:hAnsi="Times New Roman" w:cs="Times New Roman"/>
          <w:i/>
          <w:iCs/>
        </w:rPr>
        <w:t>Heliyon, 8</w:t>
      </w:r>
      <w:r w:rsidRPr="00D75762">
        <w:rPr>
          <w:rFonts w:ascii="Times New Roman" w:hAnsi="Times New Roman" w:cs="Times New Roman"/>
        </w:rPr>
        <w:t>(9), e10686. https://doi.org/10.1016/j.heliyon.2022.e10686</w:t>
      </w:r>
    </w:p>
    <w:p w14:paraId="168286EB" w14:textId="77777777" w:rsidR="00CF79C4" w:rsidRPr="00D75762" w:rsidRDefault="00CF79C4" w:rsidP="00CF79C4">
      <w:pPr>
        <w:spacing w:line="360" w:lineRule="auto"/>
        <w:ind w:left="426" w:hanging="426"/>
        <w:jc w:val="both"/>
        <w:rPr>
          <w:rFonts w:ascii="Times New Roman" w:hAnsi="Times New Roman" w:cs="Times New Roman"/>
          <w:lang w:val="en-US"/>
        </w:rPr>
      </w:pPr>
      <w:r w:rsidRPr="00D75762">
        <w:rPr>
          <w:rFonts w:ascii="Times New Roman" w:hAnsi="Times New Roman" w:cs="Times New Roman"/>
        </w:rPr>
        <w:lastRenderedPageBreak/>
        <w:t xml:space="preserve">Ramírez-Hassan, A. and Carvajal-Rendón, D. A. (2021). </w:t>
      </w:r>
      <w:r w:rsidRPr="00D75762">
        <w:rPr>
          <w:rFonts w:ascii="Times New Roman" w:hAnsi="Times New Roman" w:cs="Times New Roman"/>
          <w:lang w:val="en-US"/>
        </w:rPr>
        <w:t xml:space="preserve">Specification uncertainty in modeling internet adoption: A developing city case analysis. </w:t>
      </w:r>
      <w:r w:rsidRPr="00D75762">
        <w:rPr>
          <w:rFonts w:ascii="Times New Roman" w:hAnsi="Times New Roman" w:cs="Times New Roman"/>
          <w:i/>
          <w:iCs/>
          <w:lang w:val="en-US"/>
        </w:rPr>
        <w:t>Utilities Policy, 70, 101218</w:t>
      </w:r>
      <w:r w:rsidRPr="00D75762">
        <w:rPr>
          <w:rFonts w:ascii="Times New Roman" w:hAnsi="Times New Roman" w:cs="Times New Roman"/>
          <w:lang w:val="en-US"/>
        </w:rPr>
        <w:t>. https://doi.org/10.1016/j.jup.2021.101218</w:t>
      </w:r>
    </w:p>
    <w:p w14:paraId="287E94CD" w14:textId="77777777" w:rsidR="00CF79C4" w:rsidRPr="00D75762" w:rsidRDefault="00CF79C4" w:rsidP="00CF79C4">
      <w:pPr>
        <w:spacing w:line="360" w:lineRule="auto"/>
        <w:ind w:left="426" w:hanging="426"/>
        <w:jc w:val="both"/>
        <w:rPr>
          <w:rFonts w:ascii="Times New Roman" w:hAnsi="Times New Roman" w:cs="Times New Roman"/>
          <w:lang w:val="en-US"/>
        </w:rPr>
      </w:pPr>
      <w:r w:rsidRPr="00D75762">
        <w:rPr>
          <w:rFonts w:ascii="Times New Roman" w:hAnsi="Times New Roman" w:cs="Times New Roman"/>
          <w:lang w:val="en-US"/>
        </w:rPr>
        <w:t xml:space="preserve">Ramsetty, A. and Adams, C. (2020). Impact of the digital divide in the age of COVID-19. </w:t>
      </w:r>
      <w:r w:rsidRPr="00D75762">
        <w:rPr>
          <w:rFonts w:ascii="Times New Roman" w:hAnsi="Times New Roman" w:cs="Times New Roman"/>
          <w:i/>
          <w:iCs/>
          <w:lang w:val="en-US"/>
        </w:rPr>
        <w:t>Journal of the American Medical Informatics Association</w:t>
      </w:r>
      <w:r w:rsidRPr="00D75762">
        <w:rPr>
          <w:rFonts w:ascii="Times New Roman" w:hAnsi="Times New Roman" w:cs="Times New Roman"/>
          <w:lang w:val="en-US"/>
        </w:rPr>
        <w:t xml:space="preserve">, </w:t>
      </w:r>
      <w:r w:rsidRPr="00D75762">
        <w:rPr>
          <w:rFonts w:ascii="Times New Roman" w:hAnsi="Times New Roman" w:cs="Times New Roman"/>
          <w:i/>
          <w:iCs/>
          <w:lang w:val="en-US"/>
        </w:rPr>
        <w:t>27</w:t>
      </w:r>
      <w:r w:rsidRPr="00D75762">
        <w:rPr>
          <w:rFonts w:ascii="Times New Roman" w:hAnsi="Times New Roman" w:cs="Times New Roman"/>
          <w:lang w:val="en-US"/>
        </w:rPr>
        <w:t>(7), 1147–1148. https://doi.org/10.1093/jamia/ocaa078</w:t>
      </w:r>
    </w:p>
    <w:p w14:paraId="1B1F557D" w14:textId="77777777" w:rsidR="00CF79C4" w:rsidRPr="00D75762" w:rsidRDefault="00CF79C4" w:rsidP="00CF79C4">
      <w:pPr>
        <w:spacing w:line="360" w:lineRule="auto"/>
        <w:ind w:left="426" w:hanging="426"/>
        <w:jc w:val="both"/>
        <w:rPr>
          <w:rFonts w:ascii="Times New Roman" w:hAnsi="Times New Roman" w:cs="Times New Roman"/>
          <w:lang w:val="en-US"/>
        </w:rPr>
      </w:pPr>
      <w:r w:rsidRPr="00D75762">
        <w:rPr>
          <w:rFonts w:ascii="Times New Roman" w:hAnsi="Times New Roman" w:cs="Times New Roman"/>
          <w:lang w:val="en-US"/>
        </w:rPr>
        <w:t xml:space="preserve">Siaw, A., Jiang, Y., Twumasi, M. A. and Agbenyo, W. (2020). The impact of internet use on income: The case of rural Ghana. </w:t>
      </w:r>
      <w:r w:rsidRPr="00D75762">
        <w:rPr>
          <w:rFonts w:ascii="Times New Roman" w:hAnsi="Times New Roman" w:cs="Times New Roman"/>
          <w:i/>
          <w:iCs/>
          <w:lang w:val="en-US"/>
        </w:rPr>
        <w:t>Sustainability, 12</w:t>
      </w:r>
      <w:r w:rsidRPr="00D75762">
        <w:rPr>
          <w:rFonts w:ascii="Times New Roman" w:hAnsi="Times New Roman" w:cs="Times New Roman"/>
          <w:lang w:val="en-US"/>
        </w:rPr>
        <w:t>(8), 3255. https://doi.org/10.3390/SU12083255</w:t>
      </w:r>
    </w:p>
    <w:p w14:paraId="1C1F6E29" w14:textId="77777777" w:rsidR="00CF79C4" w:rsidRPr="00D75762" w:rsidRDefault="00CF79C4" w:rsidP="00CF79C4">
      <w:pPr>
        <w:spacing w:line="360" w:lineRule="auto"/>
        <w:ind w:left="426" w:hanging="426"/>
        <w:jc w:val="both"/>
        <w:rPr>
          <w:rFonts w:ascii="Times New Roman" w:hAnsi="Times New Roman" w:cs="Times New Roman"/>
          <w:lang w:val="en-US"/>
        </w:rPr>
      </w:pPr>
      <w:r w:rsidRPr="00D75762">
        <w:rPr>
          <w:rFonts w:ascii="Times New Roman" w:hAnsi="Times New Roman" w:cs="Times New Roman"/>
          <w:lang w:val="en-US"/>
        </w:rPr>
        <w:t xml:space="preserve">Sosa Díaz, M. J. (2021). Emergency Remote Education, Family Support and the Digital Divide in the Context of the COVID-19 Lockdown. </w:t>
      </w:r>
      <w:r w:rsidRPr="00D75762">
        <w:rPr>
          <w:rFonts w:ascii="Times New Roman" w:hAnsi="Times New Roman" w:cs="Times New Roman"/>
          <w:i/>
          <w:iCs/>
          <w:lang w:val="en-US"/>
        </w:rPr>
        <w:t>International Journal of Environmental Research and Public Health, 18</w:t>
      </w:r>
      <w:r w:rsidRPr="00D75762">
        <w:rPr>
          <w:rFonts w:ascii="Times New Roman" w:hAnsi="Times New Roman" w:cs="Times New Roman"/>
          <w:lang w:val="en-US"/>
        </w:rPr>
        <w:t>(15), 7956. https://doi.org/10.3390/ijerph18157956</w:t>
      </w:r>
    </w:p>
    <w:p w14:paraId="7CD1D4E3" w14:textId="77777777" w:rsidR="00CF79C4" w:rsidRPr="00D75762" w:rsidRDefault="00CF79C4" w:rsidP="00CF79C4">
      <w:pPr>
        <w:spacing w:line="360" w:lineRule="auto"/>
        <w:ind w:left="426" w:hanging="426"/>
        <w:jc w:val="both"/>
        <w:rPr>
          <w:rFonts w:ascii="Times New Roman" w:hAnsi="Times New Roman" w:cs="Times New Roman"/>
          <w:lang w:val="en-US"/>
        </w:rPr>
      </w:pPr>
      <w:r w:rsidRPr="00D75762">
        <w:rPr>
          <w:rFonts w:ascii="Times New Roman" w:hAnsi="Times New Roman" w:cs="Times New Roman"/>
          <w:lang w:val="en-US"/>
        </w:rPr>
        <w:t xml:space="preserve">Sun, K. and Zhou, J. (2021). Understanding the impacts of Internet use on senior Citizens’ social participation in China: Evidence from longitudinal panel data. </w:t>
      </w:r>
      <w:r w:rsidRPr="00D75762">
        <w:rPr>
          <w:rFonts w:ascii="Times New Roman" w:hAnsi="Times New Roman" w:cs="Times New Roman"/>
          <w:i/>
          <w:iCs/>
          <w:lang w:val="en-US"/>
        </w:rPr>
        <w:t>Telematics and Informatics, 59, 7956</w:t>
      </w:r>
      <w:r w:rsidRPr="00D75762">
        <w:rPr>
          <w:rFonts w:ascii="Times New Roman" w:hAnsi="Times New Roman" w:cs="Times New Roman"/>
          <w:lang w:val="en-US"/>
        </w:rPr>
        <w:t>. https://doi.org/10.3390/ijerph18157956</w:t>
      </w:r>
    </w:p>
    <w:p w14:paraId="18E0F8EF" w14:textId="77777777" w:rsidR="00CF79C4" w:rsidRPr="00D75762" w:rsidRDefault="00CF79C4" w:rsidP="00CF79C4">
      <w:pPr>
        <w:spacing w:line="360" w:lineRule="auto"/>
        <w:ind w:left="426" w:hanging="426"/>
        <w:jc w:val="both"/>
        <w:rPr>
          <w:rFonts w:ascii="Times New Roman" w:hAnsi="Times New Roman" w:cs="Times New Roman"/>
          <w:lang w:val="en-US"/>
        </w:rPr>
      </w:pPr>
      <w:r w:rsidRPr="00D75762">
        <w:rPr>
          <w:rFonts w:ascii="Times New Roman" w:hAnsi="Times New Roman" w:cs="Times New Roman"/>
          <w:lang w:val="es-MX"/>
        </w:rPr>
        <w:t>Tahiru, F., Tei Asare, B., Asante, G.</w:t>
      </w:r>
      <w:r w:rsidRPr="00D75762">
        <w:rPr>
          <w:rFonts w:ascii="Times New Roman" w:hAnsi="Times New Roman" w:cs="Times New Roman"/>
        </w:rPr>
        <w:t xml:space="preserve"> and</w:t>
      </w:r>
      <w:r w:rsidRPr="00D75762">
        <w:rPr>
          <w:rFonts w:ascii="Times New Roman" w:hAnsi="Times New Roman" w:cs="Times New Roman"/>
          <w:lang w:val="es-MX"/>
        </w:rPr>
        <w:t xml:space="preserve"> Agbesi, S. (2020). </w:t>
      </w:r>
      <w:r w:rsidRPr="00D75762">
        <w:rPr>
          <w:rFonts w:ascii="Times New Roman" w:hAnsi="Times New Roman" w:cs="Times New Roman"/>
          <w:lang w:val="en-US"/>
        </w:rPr>
        <w:t xml:space="preserve">Internet Access and Cost and Its Impact on Citizens Engagement on E-Government Services. </w:t>
      </w:r>
      <w:r w:rsidRPr="00D75762">
        <w:rPr>
          <w:rFonts w:ascii="Times New Roman" w:hAnsi="Times New Roman" w:cs="Times New Roman"/>
          <w:i/>
          <w:iCs/>
          <w:lang w:val="en-US"/>
        </w:rPr>
        <w:t xml:space="preserve">The 48th Research Conference on Communication, Information and Internet Policy, </w:t>
      </w:r>
      <w:r w:rsidRPr="00D75762">
        <w:rPr>
          <w:rFonts w:ascii="Times New Roman" w:hAnsi="Times New Roman" w:cs="Times New Roman"/>
          <w:lang w:val="en-US"/>
        </w:rPr>
        <w:t>12(2020), 1-15. http://dx.doi.org/10.2139/ssrn.3748400</w:t>
      </w:r>
    </w:p>
    <w:p w14:paraId="09BAB508" w14:textId="77777777" w:rsidR="00CF79C4" w:rsidRPr="00D75762" w:rsidRDefault="00CF79C4" w:rsidP="00CF79C4">
      <w:pPr>
        <w:spacing w:line="360" w:lineRule="auto"/>
        <w:ind w:left="426" w:hanging="426"/>
        <w:jc w:val="both"/>
        <w:rPr>
          <w:rFonts w:ascii="Times New Roman" w:hAnsi="Times New Roman" w:cs="Times New Roman"/>
          <w:lang w:val="en-US"/>
        </w:rPr>
      </w:pPr>
      <w:r w:rsidRPr="00D75762">
        <w:rPr>
          <w:rFonts w:ascii="Times New Roman" w:hAnsi="Times New Roman" w:cs="Times New Roman"/>
          <w:lang w:val="en-US"/>
        </w:rPr>
        <w:t xml:space="preserve">Torkayesh, A. E. and Torkayesh, S. E. (2021). Evaluation of information and communication technology development in G7 countries: An integrated MCDM approach. </w:t>
      </w:r>
      <w:r w:rsidRPr="00D75762">
        <w:rPr>
          <w:rFonts w:ascii="Times New Roman" w:hAnsi="Times New Roman" w:cs="Times New Roman"/>
          <w:i/>
          <w:iCs/>
          <w:lang w:val="en-US"/>
        </w:rPr>
        <w:t>Technology in Society, 66, 101670</w:t>
      </w:r>
      <w:r w:rsidRPr="00D75762">
        <w:rPr>
          <w:rFonts w:ascii="Times New Roman" w:hAnsi="Times New Roman" w:cs="Times New Roman"/>
          <w:lang w:val="en-US"/>
        </w:rPr>
        <w:t>. https://doi.org/10.1016/j.techsoc.2021.101670</w:t>
      </w:r>
    </w:p>
    <w:p w14:paraId="5ABF9CF7" w14:textId="77777777" w:rsidR="00CF79C4" w:rsidRPr="00D75762" w:rsidRDefault="00CF79C4" w:rsidP="00CF79C4">
      <w:pPr>
        <w:spacing w:line="360" w:lineRule="auto"/>
        <w:ind w:left="426" w:hanging="426"/>
        <w:jc w:val="both"/>
        <w:rPr>
          <w:rFonts w:ascii="Times New Roman" w:hAnsi="Times New Roman" w:cs="Times New Roman"/>
          <w:lang w:val="en-US"/>
        </w:rPr>
      </w:pPr>
      <w:r w:rsidRPr="00D75762">
        <w:rPr>
          <w:rFonts w:ascii="Times New Roman" w:hAnsi="Times New Roman" w:cs="Times New Roman"/>
          <w:lang w:val="en-US"/>
        </w:rPr>
        <w:t xml:space="preserve">Wallinheimo, A. S. and Evans, S. L. (2021). More frequent internet use during the covid-19 pandemic associates with enhanced quality of life and lower depression scores in middle-aged and older adults. </w:t>
      </w:r>
      <w:r w:rsidRPr="00D75762">
        <w:rPr>
          <w:rFonts w:ascii="Times New Roman" w:hAnsi="Times New Roman" w:cs="Times New Roman"/>
          <w:i/>
          <w:iCs/>
          <w:lang w:val="en-US"/>
        </w:rPr>
        <w:t>Healthcare, 9</w:t>
      </w:r>
      <w:r w:rsidRPr="00D75762">
        <w:rPr>
          <w:rFonts w:ascii="Times New Roman" w:hAnsi="Times New Roman" w:cs="Times New Roman"/>
          <w:lang w:val="en-US"/>
        </w:rPr>
        <w:t>(4), 393. https://doi.org/10.3390/healthcare9040393</w:t>
      </w:r>
    </w:p>
    <w:p w14:paraId="03F59E41" w14:textId="77777777" w:rsidR="00CF79C4" w:rsidRPr="00D75762" w:rsidRDefault="00CF79C4" w:rsidP="00CF79C4">
      <w:pPr>
        <w:spacing w:line="360" w:lineRule="auto"/>
        <w:ind w:left="426" w:hanging="426"/>
        <w:jc w:val="both"/>
        <w:rPr>
          <w:rFonts w:ascii="Times New Roman" w:hAnsi="Times New Roman" w:cs="Times New Roman"/>
          <w:lang w:val="en-US"/>
        </w:rPr>
      </w:pPr>
      <w:r w:rsidRPr="00D75762">
        <w:rPr>
          <w:rFonts w:ascii="Times New Roman" w:hAnsi="Times New Roman" w:cs="Times New Roman"/>
          <w:lang w:val="en-US"/>
        </w:rPr>
        <w:t xml:space="preserve">Windgassen, S., Moss-Morris, R., Goldsmith, K. and Chalder, T. (2018). The importance of cluster analysis for enhancing clinical practice: an example from irritable bowel syndrome. </w:t>
      </w:r>
      <w:r w:rsidRPr="00D75762">
        <w:rPr>
          <w:rFonts w:ascii="Times New Roman" w:hAnsi="Times New Roman" w:cs="Times New Roman"/>
          <w:i/>
          <w:iCs/>
          <w:lang w:val="en-US"/>
        </w:rPr>
        <w:t>Journal of Mental Health</w:t>
      </w:r>
      <w:r w:rsidRPr="00D75762">
        <w:rPr>
          <w:rFonts w:ascii="Times New Roman" w:hAnsi="Times New Roman" w:cs="Times New Roman"/>
          <w:lang w:val="en-US"/>
        </w:rPr>
        <w:t xml:space="preserve"> </w:t>
      </w:r>
      <w:r w:rsidRPr="00D75762">
        <w:rPr>
          <w:rFonts w:ascii="Times New Roman" w:hAnsi="Times New Roman" w:cs="Times New Roman"/>
          <w:i/>
          <w:iCs/>
          <w:lang w:val="en-US"/>
        </w:rPr>
        <w:t>27</w:t>
      </w:r>
      <w:r w:rsidRPr="00D75762">
        <w:rPr>
          <w:rFonts w:ascii="Times New Roman" w:hAnsi="Times New Roman" w:cs="Times New Roman"/>
          <w:lang w:val="en-US"/>
        </w:rPr>
        <w:t>(2), 94–96. Taylor and Francis Ltd. https://doi.org/10.1080/09638237.2018.1437615</w:t>
      </w:r>
    </w:p>
    <w:p w14:paraId="00C4D405" w14:textId="77777777" w:rsidR="00CF79C4" w:rsidRPr="00D75762" w:rsidRDefault="00CF79C4" w:rsidP="00CF79C4">
      <w:pPr>
        <w:spacing w:line="360" w:lineRule="auto"/>
        <w:ind w:left="426" w:hanging="426"/>
        <w:jc w:val="both"/>
        <w:rPr>
          <w:rFonts w:ascii="Times New Roman" w:hAnsi="Times New Roman" w:cs="Times New Roman"/>
          <w:lang w:val="en-US"/>
        </w:rPr>
      </w:pPr>
      <w:r w:rsidRPr="00D75762">
        <w:rPr>
          <w:rFonts w:ascii="Times New Roman" w:hAnsi="Times New Roman" w:cs="Times New Roman"/>
          <w:lang w:val="en-US"/>
        </w:rPr>
        <w:lastRenderedPageBreak/>
        <w:t xml:space="preserve">Ye, L. and Yang, H. (2020). From digital divide to social inclusion: A tale of mobile platform empowerment in rural areas. </w:t>
      </w:r>
      <w:r w:rsidRPr="00D75762">
        <w:rPr>
          <w:rFonts w:ascii="Times New Roman" w:hAnsi="Times New Roman" w:cs="Times New Roman"/>
          <w:i/>
          <w:iCs/>
          <w:lang w:val="en-US"/>
        </w:rPr>
        <w:t>Sustainability, 12</w:t>
      </w:r>
      <w:r w:rsidRPr="00D75762">
        <w:rPr>
          <w:rFonts w:ascii="Times New Roman" w:hAnsi="Times New Roman" w:cs="Times New Roman"/>
          <w:lang w:val="en-US"/>
        </w:rPr>
        <w:t>(6), 2424. https://doi.org/10.3390/su12062424</w:t>
      </w:r>
    </w:p>
    <w:p w14:paraId="1A068455" w14:textId="77777777" w:rsidR="00CF79C4" w:rsidRPr="00D75762" w:rsidRDefault="00CF79C4" w:rsidP="00CF79C4">
      <w:pPr>
        <w:spacing w:line="360" w:lineRule="auto"/>
        <w:ind w:left="426" w:hanging="426"/>
        <w:jc w:val="both"/>
        <w:rPr>
          <w:rFonts w:ascii="Times New Roman" w:hAnsi="Times New Roman" w:cs="Times New Roman"/>
          <w:lang w:val="en-US"/>
        </w:rPr>
      </w:pPr>
      <w:r w:rsidRPr="00D75762">
        <w:rPr>
          <w:rFonts w:ascii="Times New Roman" w:hAnsi="Times New Roman" w:cs="Times New Roman"/>
          <w:lang w:val="en-US"/>
        </w:rPr>
        <w:t xml:space="preserve">Yesuf, K. A. (2021). Sociodemographic determinant of internet use and its impact on family planning behavior among young male in Ethiopia: Evidence from EDHS 2016. </w:t>
      </w:r>
      <w:r w:rsidRPr="00D75762">
        <w:rPr>
          <w:rFonts w:ascii="Times New Roman" w:hAnsi="Times New Roman" w:cs="Times New Roman"/>
          <w:i/>
          <w:iCs/>
          <w:lang w:val="en-US"/>
        </w:rPr>
        <w:t>SSRN,</w:t>
      </w:r>
      <w:r w:rsidRPr="00D75762">
        <w:rPr>
          <w:rFonts w:ascii="Times New Roman" w:hAnsi="Times New Roman" w:cs="Times New Roman"/>
          <w:lang w:val="en-US"/>
        </w:rPr>
        <w:t>1 (2021),1-20. http://dx.doi.org/10.2139/ssrn.3759627</w:t>
      </w:r>
    </w:p>
    <w:p w14:paraId="070F736C" w14:textId="77777777" w:rsidR="00CF79C4" w:rsidRPr="0036309C" w:rsidRDefault="00CF79C4" w:rsidP="00CF79C4">
      <w:pPr>
        <w:spacing w:line="360" w:lineRule="auto"/>
        <w:ind w:left="426" w:hanging="426"/>
        <w:jc w:val="both"/>
        <w:rPr>
          <w:rFonts w:ascii="Times New Roman" w:hAnsi="Times New Roman" w:cs="Times New Roman"/>
        </w:rPr>
      </w:pPr>
      <w:r w:rsidRPr="00D75762">
        <w:rPr>
          <w:rFonts w:ascii="Times New Roman" w:hAnsi="Times New Roman" w:cs="Times New Roman"/>
          <w:lang w:val="en-US"/>
        </w:rPr>
        <w:t>Yuan,</w:t>
      </w:r>
      <w:r w:rsidRPr="00E2137B">
        <w:rPr>
          <w:rFonts w:ascii="Times New Roman" w:hAnsi="Times New Roman" w:cs="Times New Roman"/>
          <w:lang w:val="en-US"/>
        </w:rPr>
        <w:t xml:space="preserve"> C. and Yang, H. (2019). Research on K-Value Selection Method of K-Means Clustering Algorithm. </w:t>
      </w:r>
      <w:r w:rsidRPr="00E2137B">
        <w:rPr>
          <w:rFonts w:ascii="Times New Roman" w:hAnsi="Times New Roman" w:cs="Times New Roman"/>
          <w:i/>
          <w:iCs/>
        </w:rPr>
        <w:t>J, 2</w:t>
      </w:r>
      <w:r w:rsidRPr="00E2137B">
        <w:rPr>
          <w:rFonts w:ascii="Times New Roman" w:hAnsi="Times New Roman" w:cs="Times New Roman"/>
        </w:rPr>
        <w:t>(2), 226–235. https://doi.org/10.3390/j2020016</w:t>
      </w:r>
    </w:p>
    <w:p w14:paraId="76CB9A3C" w14:textId="77777777" w:rsidR="00CF79C4" w:rsidRDefault="00CF79C4" w:rsidP="00CF79C4"/>
    <w:p w14:paraId="3FFFA48F" w14:textId="77777777" w:rsidR="00266D45" w:rsidRDefault="00266D45" w:rsidP="00CF79C4"/>
    <w:p w14:paraId="63457974" w14:textId="77777777" w:rsidR="00266D45" w:rsidRDefault="00266D45" w:rsidP="00CF79C4"/>
    <w:p w14:paraId="75665821" w14:textId="77777777" w:rsidR="00266D45" w:rsidRDefault="00266D45" w:rsidP="00CF79C4"/>
    <w:p w14:paraId="7B6E52DC" w14:textId="77777777" w:rsidR="00266D45" w:rsidRDefault="00266D45" w:rsidP="00CF79C4"/>
    <w:p w14:paraId="56C022C0" w14:textId="77777777" w:rsidR="00266D45" w:rsidRDefault="00266D45" w:rsidP="00CF79C4"/>
    <w:p w14:paraId="7E65DE45" w14:textId="77777777" w:rsidR="00266D45" w:rsidRDefault="00266D45" w:rsidP="00CF79C4"/>
    <w:p w14:paraId="7CC2043A" w14:textId="77777777" w:rsidR="00266D45" w:rsidRDefault="00266D45" w:rsidP="00CF79C4"/>
    <w:p w14:paraId="598A491A" w14:textId="77777777" w:rsidR="00266D45" w:rsidRDefault="00266D45" w:rsidP="00CF79C4"/>
    <w:p w14:paraId="49B48E0B" w14:textId="77777777" w:rsidR="00266D45" w:rsidRDefault="00266D45" w:rsidP="00CF79C4"/>
    <w:p w14:paraId="352955CD" w14:textId="77777777" w:rsidR="00266D45" w:rsidRDefault="00266D45" w:rsidP="00CF79C4"/>
    <w:p w14:paraId="1CF03FB2" w14:textId="77777777" w:rsidR="00266D45" w:rsidRDefault="00266D45" w:rsidP="00CF79C4"/>
    <w:p w14:paraId="6A42DC8C" w14:textId="77777777" w:rsidR="00266D45" w:rsidRDefault="00266D45" w:rsidP="00CF79C4"/>
    <w:p w14:paraId="6EDC5645" w14:textId="77777777" w:rsidR="00266D45" w:rsidRDefault="00266D45" w:rsidP="00CF79C4"/>
    <w:p w14:paraId="46A94FE4" w14:textId="77777777" w:rsidR="00266D45" w:rsidRDefault="00266D45" w:rsidP="00CF79C4"/>
    <w:p w14:paraId="5F3AA221" w14:textId="77777777" w:rsidR="00266D45" w:rsidRDefault="00266D45" w:rsidP="00CF79C4"/>
    <w:p w14:paraId="0581B87D" w14:textId="77777777" w:rsidR="00266D45" w:rsidRDefault="00266D45" w:rsidP="00CF79C4"/>
    <w:p w14:paraId="7E5A72BF" w14:textId="77777777" w:rsidR="00266D45" w:rsidRDefault="00266D45" w:rsidP="00CF79C4"/>
    <w:p w14:paraId="30C48F1F" w14:textId="77777777" w:rsidR="00266D45" w:rsidRDefault="00266D45" w:rsidP="00CF79C4"/>
    <w:p w14:paraId="2238A09A" w14:textId="77777777" w:rsidR="00266D45" w:rsidRDefault="00266D45" w:rsidP="00CF79C4"/>
    <w:p w14:paraId="5677C6A9" w14:textId="77777777" w:rsidR="00266D45" w:rsidRDefault="00266D45" w:rsidP="00CF79C4"/>
    <w:p w14:paraId="2E2B1AD9" w14:textId="77777777" w:rsidR="00266D45" w:rsidRDefault="00266D45" w:rsidP="00CF79C4"/>
    <w:p w14:paraId="2E826973" w14:textId="77777777" w:rsidR="00266D45" w:rsidRDefault="00266D45" w:rsidP="00CF79C4"/>
    <w:p w14:paraId="39D6BCEE" w14:textId="77777777" w:rsidR="00266D45" w:rsidRPr="003224B0" w:rsidRDefault="00266D45" w:rsidP="00CF79C4"/>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266D45" w:rsidRPr="00266D45" w14:paraId="0A10B81F" w14:textId="77777777" w:rsidTr="00266D45">
        <w:trPr>
          <w:jc w:val="center"/>
        </w:trPr>
        <w:tc>
          <w:tcPr>
            <w:tcW w:w="3045" w:type="dxa"/>
            <w:shd w:val="clear" w:color="auto" w:fill="auto"/>
            <w:tcMar>
              <w:top w:w="100" w:type="dxa"/>
              <w:left w:w="100" w:type="dxa"/>
              <w:bottom w:w="100" w:type="dxa"/>
              <w:right w:w="100" w:type="dxa"/>
            </w:tcMar>
          </w:tcPr>
          <w:p w14:paraId="23514970" w14:textId="77777777" w:rsidR="00266D45" w:rsidRPr="00266D45" w:rsidRDefault="00266D45" w:rsidP="00D4798C">
            <w:pPr>
              <w:pStyle w:val="Ttulo3"/>
              <w:widowControl w:val="0"/>
              <w:spacing w:before="0" w:line="240" w:lineRule="auto"/>
              <w:ind w:left="0"/>
              <w:rPr>
                <w:rFonts w:ascii="Times New Roman" w:hAnsi="Times New Roman" w:cs="Times New Roman"/>
                <w:b w:val="0"/>
                <w:bCs/>
                <w:color w:val="000000" w:themeColor="text1"/>
                <w:lang w:val="es-MX"/>
              </w:rPr>
            </w:pPr>
            <w:r w:rsidRPr="00266D45">
              <w:rPr>
                <w:rFonts w:ascii="Times New Roman" w:hAnsi="Times New Roman" w:cs="Times New Roman"/>
                <w:b w:val="0"/>
                <w:bCs/>
                <w:color w:val="000000" w:themeColor="text1"/>
                <w:lang w:val="es-MX"/>
              </w:rPr>
              <w:lastRenderedPageBreak/>
              <w:t>Rol de Contribución</w:t>
            </w:r>
          </w:p>
        </w:tc>
        <w:tc>
          <w:tcPr>
            <w:tcW w:w="6315" w:type="dxa"/>
            <w:shd w:val="clear" w:color="auto" w:fill="auto"/>
            <w:tcMar>
              <w:top w:w="100" w:type="dxa"/>
              <w:left w:w="100" w:type="dxa"/>
              <w:bottom w:w="100" w:type="dxa"/>
              <w:right w:w="100" w:type="dxa"/>
            </w:tcMar>
          </w:tcPr>
          <w:p w14:paraId="007B0237" w14:textId="576ED967" w:rsidR="00266D45" w:rsidRPr="00266D45" w:rsidRDefault="00266D45" w:rsidP="00D4798C">
            <w:pPr>
              <w:pStyle w:val="Ttulo3"/>
              <w:widowControl w:val="0"/>
              <w:spacing w:before="0" w:line="240" w:lineRule="auto"/>
              <w:ind w:left="0"/>
              <w:rPr>
                <w:rFonts w:ascii="Times New Roman" w:hAnsi="Times New Roman" w:cs="Times New Roman"/>
                <w:b w:val="0"/>
                <w:bCs/>
                <w:color w:val="000000" w:themeColor="text1"/>
                <w:lang w:val="es-MX"/>
              </w:rPr>
            </w:pPr>
            <w:bookmarkStart w:id="5" w:name="_btsjgdfgjwkr" w:colFirst="0" w:colLast="0"/>
            <w:bookmarkEnd w:id="5"/>
            <w:r>
              <w:rPr>
                <w:rFonts w:ascii="Times New Roman" w:hAnsi="Times New Roman" w:cs="Times New Roman"/>
                <w:b w:val="0"/>
                <w:bCs/>
                <w:color w:val="000000" w:themeColor="text1"/>
                <w:lang w:val="es-MX"/>
              </w:rPr>
              <w:t>Autor (es)</w:t>
            </w:r>
          </w:p>
        </w:tc>
      </w:tr>
      <w:tr w:rsidR="00266D45" w:rsidRPr="00266D45" w14:paraId="0AFD2B44" w14:textId="77777777" w:rsidTr="00266D45">
        <w:trPr>
          <w:jc w:val="center"/>
        </w:trPr>
        <w:tc>
          <w:tcPr>
            <w:tcW w:w="3045" w:type="dxa"/>
            <w:shd w:val="clear" w:color="auto" w:fill="auto"/>
            <w:tcMar>
              <w:top w:w="100" w:type="dxa"/>
              <w:left w:w="100" w:type="dxa"/>
              <w:bottom w:w="100" w:type="dxa"/>
              <w:right w:w="100" w:type="dxa"/>
            </w:tcMar>
          </w:tcPr>
          <w:p w14:paraId="3E744352" w14:textId="77777777" w:rsidR="00266D45" w:rsidRPr="00266D45" w:rsidRDefault="00266D45" w:rsidP="00266D45">
            <w:pPr>
              <w:widowControl w:val="0"/>
              <w:spacing w:before="0" w:after="0"/>
              <w:rPr>
                <w:rFonts w:ascii="Times New Roman" w:hAnsi="Times New Roman" w:cs="Times New Roman"/>
                <w:bCs/>
                <w:color w:val="000000" w:themeColor="text1"/>
                <w:lang w:val="es-MX"/>
              </w:rPr>
            </w:pPr>
            <w:r w:rsidRPr="00266D45">
              <w:rPr>
                <w:rFonts w:ascii="Times New Roman" w:hAnsi="Times New Roman" w:cs="Times New Roman"/>
                <w:bCs/>
                <w:color w:val="000000" w:themeColor="text1"/>
                <w:lang w:val="es-MX"/>
              </w:rPr>
              <w:t>Conceptualización</w:t>
            </w:r>
          </w:p>
        </w:tc>
        <w:tc>
          <w:tcPr>
            <w:tcW w:w="6315" w:type="dxa"/>
            <w:shd w:val="clear" w:color="auto" w:fill="auto"/>
            <w:tcMar>
              <w:top w:w="100" w:type="dxa"/>
              <w:left w:w="100" w:type="dxa"/>
              <w:bottom w:w="100" w:type="dxa"/>
              <w:right w:w="100" w:type="dxa"/>
            </w:tcMar>
          </w:tcPr>
          <w:p w14:paraId="0D477FC4" w14:textId="77777777" w:rsidR="00266D45" w:rsidRPr="00266D45" w:rsidRDefault="00266D45" w:rsidP="00266D45">
            <w:pPr>
              <w:spacing w:before="0" w:after="0" w:line="276" w:lineRule="auto"/>
              <w:rPr>
                <w:rFonts w:ascii="Times New Roman" w:hAnsi="Times New Roman" w:cs="Times New Roman"/>
                <w:bCs/>
                <w:color w:val="000000" w:themeColor="text1"/>
                <w:lang w:val="es-MX"/>
              </w:rPr>
            </w:pPr>
            <w:r w:rsidRPr="00266D45">
              <w:rPr>
                <w:rFonts w:ascii="Times New Roman" w:hAnsi="Times New Roman" w:cs="Times New Roman"/>
                <w:bCs/>
                <w:color w:val="000000" w:themeColor="text1"/>
                <w:lang w:val="es-MX"/>
              </w:rPr>
              <w:t xml:space="preserve">José Antonio Romero García «principal», Martha Jiménez García «que apoya», </w:t>
            </w:r>
            <w:proofErr w:type="spellStart"/>
            <w:r w:rsidRPr="00266D45">
              <w:rPr>
                <w:rFonts w:ascii="Times New Roman" w:hAnsi="Times New Roman" w:cs="Times New Roman"/>
                <w:bCs/>
                <w:color w:val="000000" w:themeColor="text1"/>
                <w:lang w:val="es-MX"/>
              </w:rPr>
              <w:t>Naisel</w:t>
            </w:r>
            <w:proofErr w:type="spellEnd"/>
            <w:r w:rsidRPr="00266D45">
              <w:rPr>
                <w:rFonts w:ascii="Times New Roman" w:hAnsi="Times New Roman" w:cs="Times New Roman"/>
                <w:bCs/>
                <w:color w:val="000000" w:themeColor="text1"/>
                <w:lang w:val="es-MX"/>
              </w:rPr>
              <w:t xml:space="preserve"> Rafael Armenteros Piedra «que apoya», María Elena Tavera Cortés «que apoya»</w:t>
            </w:r>
          </w:p>
        </w:tc>
      </w:tr>
      <w:tr w:rsidR="00266D45" w:rsidRPr="00266D45" w14:paraId="7B09ABD0" w14:textId="77777777" w:rsidTr="00266D45">
        <w:trPr>
          <w:jc w:val="center"/>
        </w:trPr>
        <w:tc>
          <w:tcPr>
            <w:tcW w:w="3045" w:type="dxa"/>
            <w:shd w:val="clear" w:color="auto" w:fill="auto"/>
            <w:tcMar>
              <w:top w:w="100" w:type="dxa"/>
              <w:left w:w="100" w:type="dxa"/>
              <w:bottom w:w="100" w:type="dxa"/>
              <w:right w:w="100" w:type="dxa"/>
            </w:tcMar>
          </w:tcPr>
          <w:p w14:paraId="2D7197DC" w14:textId="77777777" w:rsidR="00266D45" w:rsidRPr="00266D45" w:rsidRDefault="00266D45" w:rsidP="00266D45">
            <w:pPr>
              <w:widowControl w:val="0"/>
              <w:spacing w:before="0" w:after="0"/>
              <w:rPr>
                <w:rFonts w:ascii="Times New Roman" w:hAnsi="Times New Roman" w:cs="Times New Roman"/>
                <w:bCs/>
                <w:color w:val="000000" w:themeColor="text1"/>
                <w:lang w:val="es-MX"/>
              </w:rPr>
            </w:pPr>
            <w:r w:rsidRPr="00266D45">
              <w:rPr>
                <w:rFonts w:ascii="Times New Roman" w:hAnsi="Times New Roman" w:cs="Times New Roman"/>
                <w:bCs/>
                <w:color w:val="000000" w:themeColor="text1"/>
                <w:lang w:val="es-MX"/>
              </w:rPr>
              <w:t>Metodología</w:t>
            </w:r>
          </w:p>
        </w:tc>
        <w:tc>
          <w:tcPr>
            <w:tcW w:w="6315" w:type="dxa"/>
            <w:shd w:val="clear" w:color="auto" w:fill="auto"/>
            <w:tcMar>
              <w:top w:w="100" w:type="dxa"/>
              <w:left w:w="100" w:type="dxa"/>
              <w:bottom w:w="100" w:type="dxa"/>
              <w:right w:w="100" w:type="dxa"/>
            </w:tcMar>
          </w:tcPr>
          <w:p w14:paraId="79DBA9B0" w14:textId="77777777" w:rsidR="00266D45" w:rsidRPr="00266D45" w:rsidRDefault="00266D45" w:rsidP="00266D45">
            <w:pPr>
              <w:spacing w:before="0" w:after="0" w:line="276" w:lineRule="auto"/>
              <w:rPr>
                <w:rFonts w:ascii="Times New Roman" w:hAnsi="Times New Roman" w:cs="Times New Roman"/>
                <w:bCs/>
                <w:color w:val="000000" w:themeColor="text1"/>
                <w:lang w:val="es-MX"/>
              </w:rPr>
            </w:pPr>
            <w:r w:rsidRPr="00266D45">
              <w:rPr>
                <w:rFonts w:ascii="Times New Roman" w:hAnsi="Times New Roman" w:cs="Times New Roman"/>
                <w:bCs/>
                <w:color w:val="000000" w:themeColor="text1"/>
                <w:lang w:val="es-MX"/>
              </w:rPr>
              <w:t>José Antonio Romero García, Martha Jiménez García, María Elena Tavera Cortés «igual»</w:t>
            </w:r>
          </w:p>
        </w:tc>
      </w:tr>
      <w:tr w:rsidR="00266D45" w:rsidRPr="00266D45" w14:paraId="1F959A88" w14:textId="77777777" w:rsidTr="00266D45">
        <w:trPr>
          <w:jc w:val="center"/>
        </w:trPr>
        <w:tc>
          <w:tcPr>
            <w:tcW w:w="3045" w:type="dxa"/>
            <w:shd w:val="clear" w:color="auto" w:fill="auto"/>
            <w:tcMar>
              <w:top w:w="100" w:type="dxa"/>
              <w:left w:w="100" w:type="dxa"/>
              <w:bottom w:w="100" w:type="dxa"/>
              <w:right w:w="100" w:type="dxa"/>
            </w:tcMar>
          </w:tcPr>
          <w:p w14:paraId="3D11338A" w14:textId="77777777" w:rsidR="00266D45" w:rsidRPr="00266D45" w:rsidRDefault="00266D45" w:rsidP="00266D45">
            <w:pPr>
              <w:widowControl w:val="0"/>
              <w:spacing w:before="0" w:after="0"/>
              <w:rPr>
                <w:rFonts w:ascii="Times New Roman" w:hAnsi="Times New Roman" w:cs="Times New Roman"/>
                <w:bCs/>
                <w:color w:val="000000" w:themeColor="text1"/>
                <w:lang w:val="es-MX"/>
              </w:rPr>
            </w:pPr>
            <w:r w:rsidRPr="00266D45">
              <w:rPr>
                <w:rFonts w:ascii="Times New Roman" w:hAnsi="Times New Roman" w:cs="Times New Roman"/>
                <w:bCs/>
                <w:color w:val="000000" w:themeColor="text1"/>
                <w:lang w:val="es-MX"/>
              </w:rPr>
              <w:t>Software</w:t>
            </w:r>
          </w:p>
        </w:tc>
        <w:tc>
          <w:tcPr>
            <w:tcW w:w="6315" w:type="dxa"/>
            <w:shd w:val="clear" w:color="auto" w:fill="auto"/>
            <w:tcMar>
              <w:top w:w="100" w:type="dxa"/>
              <w:left w:w="100" w:type="dxa"/>
              <w:bottom w:w="100" w:type="dxa"/>
              <w:right w:w="100" w:type="dxa"/>
            </w:tcMar>
          </w:tcPr>
          <w:p w14:paraId="57F2FB0A" w14:textId="77777777" w:rsidR="00266D45" w:rsidRPr="00266D45" w:rsidRDefault="00266D45" w:rsidP="00266D45">
            <w:pPr>
              <w:widowControl w:val="0"/>
              <w:spacing w:before="0" w:after="0"/>
              <w:rPr>
                <w:rFonts w:ascii="Times New Roman" w:hAnsi="Times New Roman" w:cs="Times New Roman"/>
                <w:bCs/>
                <w:color w:val="000000" w:themeColor="text1"/>
                <w:lang w:val="es-MX"/>
              </w:rPr>
            </w:pPr>
            <w:r w:rsidRPr="00266D45">
              <w:rPr>
                <w:rFonts w:ascii="Times New Roman" w:hAnsi="Times New Roman" w:cs="Times New Roman"/>
                <w:bCs/>
                <w:color w:val="000000" w:themeColor="text1"/>
                <w:lang w:val="es-MX"/>
              </w:rPr>
              <w:t xml:space="preserve">José Antonio Romero García, Martha Jiménez García, </w:t>
            </w:r>
            <w:proofErr w:type="spellStart"/>
            <w:r w:rsidRPr="00266D45">
              <w:rPr>
                <w:rFonts w:ascii="Times New Roman" w:hAnsi="Times New Roman" w:cs="Times New Roman"/>
                <w:bCs/>
                <w:color w:val="000000" w:themeColor="text1"/>
                <w:lang w:val="es-MX"/>
              </w:rPr>
              <w:t>Naisel</w:t>
            </w:r>
            <w:proofErr w:type="spellEnd"/>
            <w:r w:rsidRPr="00266D45">
              <w:rPr>
                <w:rFonts w:ascii="Times New Roman" w:hAnsi="Times New Roman" w:cs="Times New Roman"/>
                <w:bCs/>
                <w:color w:val="000000" w:themeColor="text1"/>
                <w:lang w:val="es-MX"/>
              </w:rPr>
              <w:t xml:space="preserve"> Rafael Armenteros Piedra «igual»,</w:t>
            </w:r>
          </w:p>
        </w:tc>
      </w:tr>
      <w:tr w:rsidR="00266D45" w:rsidRPr="00266D45" w14:paraId="0949EED5" w14:textId="77777777" w:rsidTr="00266D45">
        <w:trPr>
          <w:jc w:val="center"/>
        </w:trPr>
        <w:tc>
          <w:tcPr>
            <w:tcW w:w="3045" w:type="dxa"/>
            <w:shd w:val="clear" w:color="auto" w:fill="auto"/>
            <w:tcMar>
              <w:top w:w="100" w:type="dxa"/>
              <w:left w:w="100" w:type="dxa"/>
              <w:bottom w:w="100" w:type="dxa"/>
              <w:right w:w="100" w:type="dxa"/>
            </w:tcMar>
          </w:tcPr>
          <w:p w14:paraId="49561C76" w14:textId="77777777" w:rsidR="00266D45" w:rsidRPr="00266D45" w:rsidRDefault="00266D45" w:rsidP="00266D45">
            <w:pPr>
              <w:widowControl w:val="0"/>
              <w:spacing w:before="0" w:after="0"/>
              <w:rPr>
                <w:rFonts w:ascii="Times New Roman" w:hAnsi="Times New Roman" w:cs="Times New Roman"/>
                <w:bCs/>
                <w:color w:val="000000" w:themeColor="text1"/>
                <w:lang w:val="es-MX"/>
              </w:rPr>
            </w:pPr>
            <w:r w:rsidRPr="00266D45">
              <w:rPr>
                <w:rFonts w:ascii="Times New Roman" w:hAnsi="Times New Roman" w:cs="Times New Roman"/>
                <w:bCs/>
                <w:color w:val="000000" w:themeColor="text1"/>
                <w:lang w:val="es-MX"/>
              </w:rPr>
              <w:t>Validación</w:t>
            </w:r>
          </w:p>
        </w:tc>
        <w:tc>
          <w:tcPr>
            <w:tcW w:w="6315" w:type="dxa"/>
            <w:shd w:val="clear" w:color="auto" w:fill="auto"/>
            <w:tcMar>
              <w:top w:w="100" w:type="dxa"/>
              <w:left w:w="100" w:type="dxa"/>
              <w:bottom w:w="100" w:type="dxa"/>
              <w:right w:w="100" w:type="dxa"/>
            </w:tcMar>
          </w:tcPr>
          <w:p w14:paraId="078EB888" w14:textId="77777777" w:rsidR="00266D45" w:rsidRPr="00266D45" w:rsidRDefault="00266D45" w:rsidP="00266D45">
            <w:pPr>
              <w:widowControl w:val="0"/>
              <w:spacing w:before="0" w:after="0"/>
              <w:rPr>
                <w:rFonts w:ascii="Times New Roman" w:hAnsi="Times New Roman" w:cs="Times New Roman"/>
                <w:bCs/>
                <w:color w:val="000000" w:themeColor="text1"/>
                <w:lang w:val="es-MX"/>
              </w:rPr>
            </w:pPr>
            <w:r w:rsidRPr="00266D45">
              <w:rPr>
                <w:rFonts w:ascii="Times New Roman" w:hAnsi="Times New Roman" w:cs="Times New Roman"/>
                <w:bCs/>
                <w:color w:val="000000" w:themeColor="text1"/>
                <w:lang w:val="es-MX"/>
              </w:rPr>
              <w:t>José Antonio Romero García, Martha Jiménez García «igual»</w:t>
            </w:r>
          </w:p>
        </w:tc>
      </w:tr>
      <w:tr w:rsidR="00266D45" w:rsidRPr="00266D45" w14:paraId="71B5915C" w14:textId="77777777" w:rsidTr="00266D45">
        <w:trPr>
          <w:jc w:val="center"/>
        </w:trPr>
        <w:tc>
          <w:tcPr>
            <w:tcW w:w="3045" w:type="dxa"/>
            <w:shd w:val="clear" w:color="auto" w:fill="auto"/>
            <w:tcMar>
              <w:top w:w="100" w:type="dxa"/>
              <w:left w:w="100" w:type="dxa"/>
              <w:bottom w:w="100" w:type="dxa"/>
              <w:right w:w="100" w:type="dxa"/>
            </w:tcMar>
          </w:tcPr>
          <w:p w14:paraId="745C2868" w14:textId="77777777" w:rsidR="00266D45" w:rsidRPr="00266D45" w:rsidRDefault="00266D45" w:rsidP="00266D45">
            <w:pPr>
              <w:widowControl w:val="0"/>
              <w:spacing w:before="0" w:after="0"/>
              <w:rPr>
                <w:rFonts w:ascii="Times New Roman" w:hAnsi="Times New Roman" w:cs="Times New Roman"/>
                <w:bCs/>
                <w:color w:val="000000" w:themeColor="text1"/>
                <w:lang w:val="es-MX"/>
              </w:rPr>
            </w:pPr>
            <w:r w:rsidRPr="00266D45">
              <w:rPr>
                <w:rFonts w:ascii="Times New Roman" w:hAnsi="Times New Roman" w:cs="Times New Roman"/>
                <w:bCs/>
                <w:color w:val="000000" w:themeColor="text1"/>
                <w:lang w:val="es-MX"/>
              </w:rPr>
              <w:t>Análisis Formal</w:t>
            </w:r>
          </w:p>
        </w:tc>
        <w:tc>
          <w:tcPr>
            <w:tcW w:w="6315" w:type="dxa"/>
            <w:shd w:val="clear" w:color="auto" w:fill="auto"/>
            <w:tcMar>
              <w:top w:w="100" w:type="dxa"/>
              <w:left w:w="100" w:type="dxa"/>
              <w:bottom w:w="100" w:type="dxa"/>
              <w:right w:w="100" w:type="dxa"/>
            </w:tcMar>
          </w:tcPr>
          <w:p w14:paraId="0E87257B" w14:textId="77777777" w:rsidR="00266D45" w:rsidRPr="00266D45" w:rsidRDefault="00266D45" w:rsidP="00266D45">
            <w:pPr>
              <w:widowControl w:val="0"/>
              <w:spacing w:before="0" w:after="0"/>
              <w:rPr>
                <w:rFonts w:ascii="Times New Roman" w:hAnsi="Times New Roman" w:cs="Times New Roman"/>
                <w:bCs/>
                <w:color w:val="000000" w:themeColor="text1"/>
                <w:lang w:val="es-MX"/>
              </w:rPr>
            </w:pPr>
            <w:r w:rsidRPr="00266D45">
              <w:rPr>
                <w:rFonts w:ascii="Times New Roman" w:hAnsi="Times New Roman" w:cs="Times New Roman"/>
                <w:bCs/>
                <w:color w:val="000000" w:themeColor="text1"/>
                <w:lang w:val="es-MX"/>
              </w:rPr>
              <w:t>José Antonio Romero García, Martha Jiménez García «igual»</w:t>
            </w:r>
          </w:p>
        </w:tc>
      </w:tr>
      <w:tr w:rsidR="00266D45" w:rsidRPr="00266D45" w14:paraId="515A5E46" w14:textId="77777777" w:rsidTr="00266D45">
        <w:trPr>
          <w:jc w:val="center"/>
        </w:trPr>
        <w:tc>
          <w:tcPr>
            <w:tcW w:w="3045" w:type="dxa"/>
            <w:shd w:val="clear" w:color="auto" w:fill="auto"/>
            <w:tcMar>
              <w:top w:w="100" w:type="dxa"/>
              <w:left w:w="100" w:type="dxa"/>
              <w:bottom w:w="100" w:type="dxa"/>
              <w:right w:w="100" w:type="dxa"/>
            </w:tcMar>
          </w:tcPr>
          <w:p w14:paraId="5D9660AB" w14:textId="77777777" w:rsidR="00266D45" w:rsidRPr="00266D45" w:rsidRDefault="00266D45" w:rsidP="00266D45">
            <w:pPr>
              <w:widowControl w:val="0"/>
              <w:spacing w:before="0" w:after="0"/>
              <w:rPr>
                <w:rFonts w:ascii="Times New Roman" w:hAnsi="Times New Roman" w:cs="Times New Roman"/>
                <w:bCs/>
                <w:color w:val="000000" w:themeColor="text1"/>
                <w:lang w:val="es-MX"/>
              </w:rPr>
            </w:pPr>
            <w:r w:rsidRPr="00266D45">
              <w:rPr>
                <w:rFonts w:ascii="Times New Roman" w:hAnsi="Times New Roman" w:cs="Times New Roman"/>
                <w:bCs/>
                <w:color w:val="000000" w:themeColor="text1"/>
                <w:lang w:val="es-MX"/>
              </w:rPr>
              <w:t>Investigación</w:t>
            </w:r>
          </w:p>
        </w:tc>
        <w:tc>
          <w:tcPr>
            <w:tcW w:w="6315" w:type="dxa"/>
            <w:shd w:val="clear" w:color="auto" w:fill="auto"/>
            <w:tcMar>
              <w:top w:w="100" w:type="dxa"/>
              <w:left w:w="100" w:type="dxa"/>
              <w:bottom w:w="100" w:type="dxa"/>
              <w:right w:w="100" w:type="dxa"/>
            </w:tcMar>
          </w:tcPr>
          <w:p w14:paraId="6D076FD6" w14:textId="77777777" w:rsidR="00266D45" w:rsidRPr="00266D45" w:rsidRDefault="00266D45" w:rsidP="00266D45">
            <w:pPr>
              <w:widowControl w:val="0"/>
              <w:spacing w:before="0" w:after="0"/>
              <w:rPr>
                <w:rFonts w:ascii="Times New Roman" w:hAnsi="Times New Roman" w:cs="Times New Roman"/>
                <w:bCs/>
                <w:color w:val="000000" w:themeColor="text1"/>
                <w:lang w:val="es-MX"/>
              </w:rPr>
            </w:pPr>
            <w:r w:rsidRPr="00266D45">
              <w:rPr>
                <w:rFonts w:ascii="Times New Roman" w:hAnsi="Times New Roman" w:cs="Times New Roman"/>
                <w:bCs/>
                <w:color w:val="000000" w:themeColor="text1"/>
                <w:lang w:val="es-MX"/>
              </w:rPr>
              <w:t xml:space="preserve">José Antonio Romero García, Martha Jiménez García, María Elena Tavera Cortés, </w:t>
            </w:r>
            <w:proofErr w:type="spellStart"/>
            <w:r w:rsidRPr="00266D45">
              <w:rPr>
                <w:rFonts w:ascii="Times New Roman" w:hAnsi="Times New Roman" w:cs="Times New Roman"/>
                <w:bCs/>
                <w:color w:val="000000" w:themeColor="text1"/>
                <w:lang w:val="es-MX"/>
              </w:rPr>
              <w:t>Naisel</w:t>
            </w:r>
            <w:proofErr w:type="spellEnd"/>
            <w:r w:rsidRPr="00266D45">
              <w:rPr>
                <w:rFonts w:ascii="Times New Roman" w:hAnsi="Times New Roman" w:cs="Times New Roman"/>
                <w:bCs/>
                <w:color w:val="000000" w:themeColor="text1"/>
                <w:lang w:val="es-MX"/>
              </w:rPr>
              <w:t xml:space="preserve"> Rafael Armenteros Piedra «igual».</w:t>
            </w:r>
          </w:p>
        </w:tc>
      </w:tr>
      <w:tr w:rsidR="00266D45" w:rsidRPr="00266D45" w14:paraId="4E493610" w14:textId="77777777" w:rsidTr="00266D45">
        <w:trPr>
          <w:jc w:val="center"/>
        </w:trPr>
        <w:tc>
          <w:tcPr>
            <w:tcW w:w="3045" w:type="dxa"/>
            <w:shd w:val="clear" w:color="auto" w:fill="auto"/>
            <w:tcMar>
              <w:top w:w="100" w:type="dxa"/>
              <w:left w:w="100" w:type="dxa"/>
              <w:bottom w:w="100" w:type="dxa"/>
              <w:right w:w="100" w:type="dxa"/>
            </w:tcMar>
          </w:tcPr>
          <w:p w14:paraId="12DF9540" w14:textId="77777777" w:rsidR="00266D45" w:rsidRPr="00266D45" w:rsidRDefault="00266D45" w:rsidP="00266D45">
            <w:pPr>
              <w:widowControl w:val="0"/>
              <w:spacing w:before="0" w:after="0"/>
              <w:rPr>
                <w:rFonts w:ascii="Times New Roman" w:hAnsi="Times New Roman" w:cs="Times New Roman"/>
                <w:bCs/>
                <w:color w:val="000000" w:themeColor="text1"/>
                <w:lang w:val="es-MX"/>
              </w:rPr>
            </w:pPr>
            <w:r w:rsidRPr="00266D45">
              <w:rPr>
                <w:rFonts w:ascii="Times New Roman" w:hAnsi="Times New Roman" w:cs="Times New Roman"/>
                <w:bCs/>
                <w:color w:val="000000" w:themeColor="text1"/>
                <w:lang w:val="es-MX"/>
              </w:rPr>
              <w:t>Recursos</w:t>
            </w:r>
          </w:p>
        </w:tc>
        <w:tc>
          <w:tcPr>
            <w:tcW w:w="6315" w:type="dxa"/>
            <w:shd w:val="clear" w:color="auto" w:fill="auto"/>
            <w:tcMar>
              <w:top w:w="100" w:type="dxa"/>
              <w:left w:w="100" w:type="dxa"/>
              <w:bottom w:w="100" w:type="dxa"/>
              <w:right w:w="100" w:type="dxa"/>
            </w:tcMar>
          </w:tcPr>
          <w:p w14:paraId="266D685B" w14:textId="77777777" w:rsidR="00266D45" w:rsidRPr="00266D45" w:rsidRDefault="00266D45" w:rsidP="00266D45">
            <w:pPr>
              <w:widowControl w:val="0"/>
              <w:spacing w:before="0" w:after="0"/>
              <w:rPr>
                <w:rFonts w:ascii="Times New Roman" w:hAnsi="Times New Roman" w:cs="Times New Roman"/>
                <w:bCs/>
                <w:color w:val="000000" w:themeColor="text1"/>
                <w:lang w:val="es-MX"/>
              </w:rPr>
            </w:pPr>
            <w:r w:rsidRPr="00266D45">
              <w:rPr>
                <w:rFonts w:ascii="Times New Roman" w:hAnsi="Times New Roman" w:cs="Times New Roman"/>
                <w:bCs/>
                <w:color w:val="000000" w:themeColor="text1"/>
                <w:lang w:val="es-MX"/>
              </w:rPr>
              <w:t xml:space="preserve">José Antonio Romero García, Martha Jiménez García, María Elena Tavera Cortés, </w:t>
            </w:r>
            <w:proofErr w:type="spellStart"/>
            <w:r w:rsidRPr="00266D45">
              <w:rPr>
                <w:rFonts w:ascii="Times New Roman" w:hAnsi="Times New Roman" w:cs="Times New Roman"/>
                <w:bCs/>
                <w:color w:val="000000" w:themeColor="text1"/>
                <w:lang w:val="es-MX"/>
              </w:rPr>
              <w:t>Naisel</w:t>
            </w:r>
            <w:proofErr w:type="spellEnd"/>
            <w:r w:rsidRPr="00266D45">
              <w:rPr>
                <w:rFonts w:ascii="Times New Roman" w:hAnsi="Times New Roman" w:cs="Times New Roman"/>
                <w:bCs/>
                <w:color w:val="000000" w:themeColor="text1"/>
                <w:lang w:val="es-MX"/>
              </w:rPr>
              <w:t xml:space="preserve"> Rafael Armenteros Piedra «igual»</w:t>
            </w:r>
          </w:p>
        </w:tc>
      </w:tr>
      <w:tr w:rsidR="00266D45" w:rsidRPr="00266D45" w14:paraId="1FFB3BF2" w14:textId="77777777" w:rsidTr="00266D45">
        <w:trPr>
          <w:jc w:val="center"/>
        </w:trPr>
        <w:tc>
          <w:tcPr>
            <w:tcW w:w="3045" w:type="dxa"/>
            <w:shd w:val="clear" w:color="auto" w:fill="auto"/>
            <w:tcMar>
              <w:top w:w="100" w:type="dxa"/>
              <w:left w:w="100" w:type="dxa"/>
              <w:bottom w:w="100" w:type="dxa"/>
              <w:right w:w="100" w:type="dxa"/>
            </w:tcMar>
          </w:tcPr>
          <w:p w14:paraId="69ABD6D5" w14:textId="77777777" w:rsidR="00266D45" w:rsidRPr="00266D45" w:rsidRDefault="00266D45" w:rsidP="00266D45">
            <w:pPr>
              <w:widowControl w:val="0"/>
              <w:spacing w:before="0" w:after="0"/>
              <w:rPr>
                <w:rFonts w:ascii="Times New Roman" w:hAnsi="Times New Roman" w:cs="Times New Roman"/>
                <w:bCs/>
                <w:color w:val="000000" w:themeColor="text1"/>
                <w:lang w:val="es-MX"/>
              </w:rPr>
            </w:pPr>
            <w:r w:rsidRPr="00266D45">
              <w:rPr>
                <w:rFonts w:ascii="Times New Roman" w:hAnsi="Times New Roman" w:cs="Times New Roman"/>
                <w:bCs/>
                <w:color w:val="000000" w:themeColor="text1"/>
                <w:lang w:val="es-MX"/>
              </w:rPr>
              <w:t>Curación de datos</w:t>
            </w:r>
          </w:p>
        </w:tc>
        <w:tc>
          <w:tcPr>
            <w:tcW w:w="6315" w:type="dxa"/>
            <w:shd w:val="clear" w:color="auto" w:fill="auto"/>
            <w:tcMar>
              <w:top w:w="100" w:type="dxa"/>
              <w:left w:w="100" w:type="dxa"/>
              <w:bottom w:w="100" w:type="dxa"/>
              <w:right w:w="100" w:type="dxa"/>
            </w:tcMar>
          </w:tcPr>
          <w:p w14:paraId="005D8D1D" w14:textId="77777777" w:rsidR="00266D45" w:rsidRPr="00266D45" w:rsidRDefault="00266D45" w:rsidP="00266D45">
            <w:pPr>
              <w:widowControl w:val="0"/>
              <w:spacing w:before="0" w:after="0"/>
              <w:rPr>
                <w:rFonts w:ascii="Times New Roman" w:hAnsi="Times New Roman" w:cs="Times New Roman"/>
                <w:bCs/>
                <w:color w:val="000000" w:themeColor="text1"/>
                <w:lang w:val="es-MX"/>
              </w:rPr>
            </w:pPr>
            <w:r w:rsidRPr="00266D45">
              <w:rPr>
                <w:rFonts w:ascii="Times New Roman" w:hAnsi="Times New Roman" w:cs="Times New Roman"/>
                <w:bCs/>
                <w:color w:val="000000" w:themeColor="text1"/>
                <w:lang w:val="es-MX"/>
              </w:rPr>
              <w:t xml:space="preserve">José Antonio Romero García, Martha Jiménez García, María Elena Tavera Cortés, </w:t>
            </w:r>
            <w:proofErr w:type="spellStart"/>
            <w:r w:rsidRPr="00266D45">
              <w:rPr>
                <w:rFonts w:ascii="Times New Roman" w:hAnsi="Times New Roman" w:cs="Times New Roman"/>
                <w:bCs/>
                <w:color w:val="000000" w:themeColor="text1"/>
                <w:lang w:val="es-MX"/>
              </w:rPr>
              <w:t>Naisel</w:t>
            </w:r>
            <w:proofErr w:type="spellEnd"/>
            <w:r w:rsidRPr="00266D45">
              <w:rPr>
                <w:rFonts w:ascii="Times New Roman" w:hAnsi="Times New Roman" w:cs="Times New Roman"/>
                <w:bCs/>
                <w:color w:val="000000" w:themeColor="text1"/>
                <w:lang w:val="es-MX"/>
              </w:rPr>
              <w:t xml:space="preserve"> Rafael Armenteros Piedra «igual»</w:t>
            </w:r>
          </w:p>
        </w:tc>
      </w:tr>
      <w:tr w:rsidR="00266D45" w:rsidRPr="00266D45" w14:paraId="3C8EEB4B" w14:textId="77777777" w:rsidTr="00266D45">
        <w:trPr>
          <w:jc w:val="center"/>
        </w:trPr>
        <w:tc>
          <w:tcPr>
            <w:tcW w:w="3045" w:type="dxa"/>
            <w:shd w:val="clear" w:color="auto" w:fill="auto"/>
            <w:tcMar>
              <w:top w:w="100" w:type="dxa"/>
              <w:left w:w="100" w:type="dxa"/>
              <w:bottom w:w="100" w:type="dxa"/>
              <w:right w:w="100" w:type="dxa"/>
            </w:tcMar>
          </w:tcPr>
          <w:p w14:paraId="0437856A" w14:textId="77777777" w:rsidR="00266D45" w:rsidRPr="00266D45" w:rsidRDefault="00266D45" w:rsidP="00266D45">
            <w:pPr>
              <w:widowControl w:val="0"/>
              <w:spacing w:before="0" w:after="0"/>
              <w:rPr>
                <w:rFonts w:ascii="Times New Roman" w:hAnsi="Times New Roman" w:cs="Times New Roman"/>
                <w:bCs/>
                <w:color w:val="000000" w:themeColor="text1"/>
                <w:lang w:val="es-MX"/>
              </w:rPr>
            </w:pPr>
            <w:r w:rsidRPr="00266D45">
              <w:rPr>
                <w:rFonts w:ascii="Times New Roman" w:hAnsi="Times New Roman" w:cs="Times New Roman"/>
                <w:bCs/>
                <w:color w:val="000000" w:themeColor="text1"/>
                <w:lang w:val="es-MX"/>
              </w:rPr>
              <w:t>Escritura - Preparación del borrador original</w:t>
            </w:r>
          </w:p>
        </w:tc>
        <w:tc>
          <w:tcPr>
            <w:tcW w:w="6315" w:type="dxa"/>
            <w:shd w:val="clear" w:color="auto" w:fill="auto"/>
            <w:tcMar>
              <w:top w:w="100" w:type="dxa"/>
              <w:left w:w="100" w:type="dxa"/>
              <w:bottom w:w="100" w:type="dxa"/>
              <w:right w:w="100" w:type="dxa"/>
            </w:tcMar>
          </w:tcPr>
          <w:p w14:paraId="6105F4D8" w14:textId="77777777" w:rsidR="00266D45" w:rsidRPr="00266D45" w:rsidRDefault="00266D45" w:rsidP="00266D45">
            <w:pPr>
              <w:widowControl w:val="0"/>
              <w:spacing w:before="0" w:after="0"/>
              <w:rPr>
                <w:rFonts w:ascii="Times New Roman" w:hAnsi="Times New Roman" w:cs="Times New Roman"/>
                <w:bCs/>
                <w:color w:val="000000" w:themeColor="text1"/>
                <w:lang w:val="es-MX"/>
              </w:rPr>
            </w:pPr>
            <w:r w:rsidRPr="00266D45">
              <w:rPr>
                <w:rFonts w:ascii="Times New Roman" w:hAnsi="Times New Roman" w:cs="Times New Roman"/>
                <w:bCs/>
                <w:color w:val="000000" w:themeColor="text1"/>
                <w:lang w:val="es-MX"/>
              </w:rPr>
              <w:t>José Antonio Romero García, Martha Jiménez García «igual»</w:t>
            </w:r>
          </w:p>
        </w:tc>
      </w:tr>
      <w:tr w:rsidR="00266D45" w:rsidRPr="00266D45" w14:paraId="7DD0E9B1" w14:textId="77777777" w:rsidTr="00266D45">
        <w:trPr>
          <w:jc w:val="center"/>
        </w:trPr>
        <w:tc>
          <w:tcPr>
            <w:tcW w:w="3045" w:type="dxa"/>
            <w:shd w:val="clear" w:color="auto" w:fill="auto"/>
            <w:tcMar>
              <w:top w:w="100" w:type="dxa"/>
              <w:left w:w="100" w:type="dxa"/>
              <w:bottom w:w="100" w:type="dxa"/>
              <w:right w:w="100" w:type="dxa"/>
            </w:tcMar>
          </w:tcPr>
          <w:p w14:paraId="51E57A81" w14:textId="77777777" w:rsidR="00266D45" w:rsidRPr="00266D45" w:rsidRDefault="00266D45" w:rsidP="00266D45">
            <w:pPr>
              <w:widowControl w:val="0"/>
              <w:spacing w:before="0" w:after="0"/>
              <w:rPr>
                <w:rFonts w:ascii="Times New Roman" w:hAnsi="Times New Roman" w:cs="Times New Roman"/>
                <w:bCs/>
                <w:color w:val="000000" w:themeColor="text1"/>
                <w:lang w:val="es-MX"/>
              </w:rPr>
            </w:pPr>
            <w:r w:rsidRPr="00266D45">
              <w:rPr>
                <w:rFonts w:ascii="Times New Roman" w:hAnsi="Times New Roman" w:cs="Times New Roman"/>
                <w:bCs/>
                <w:color w:val="000000" w:themeColor="text1"/>
                <w:lang w:val="es-MX"/>
              </w:rPr>
              <w:t>Escritura - Revisión y edición</w:t>
            </w:r>
          </w:p>
        </w:tc>
        <w:tc>
          <w:tcPr>
            <w:tcW w:w="6315" w:type="dxa"/>
            <w:shd w:val="clear" w:color="auto" w:fill="auto"/>
            <w:tcMar>
              <w:top w:w="100" w:type="dxa"/>
              <w:left w:w="100" w:type="dxa"/>
              <w:bottom w:w="100" w:type="dxa"/>
              <w:right w:w="100" w:type="dxa"/>
            </w:tcMar>
          </w:tcPr>
          <w:p w14:paraId="6B999408" w14:textId="77777777" w:rsidR="00266D45" w:rsidRPr="00266D45" w:rsidRDefault="00266D45" w:rsidP="00266D45">
            <w:pPr>
              <w:widowControl w:val="0"/>
              <w:spacing w:before="0" w:after="0"/>
              <w:rPr>
                <w:rFonts w:ascii="Times New Roman" w:hAnsi="Times New Roman" w:cs="Times New Roman"/>
                <w:bCs/>
                <w:color w:val="000000" w:themeColor="text1"/>
                <w:lang w:val="es-MX"/>
              </w:rPr>
            </w:pPr>
            <w:r w:rsidRPr="00266D45">
              <w:rPr>
                <w:rFonts w:ascii="Times New Roman" w:hAnsi="Times New Roman" w:cs="Times New Roman"/>
                <w:bCs/>
                <w:color w:val="000000" w:themeColor="text1"/>
                <w:lang w:val="es-MX"/>
              </w:rPr>
              <w:t>José Antonio Romero García, Martha Jiménez García «igual»</w:t>
            </w:r>
          </w:p>
        </w:tc>
      </w:tr>
      <w:tr w:rsidR="00266D45" w:rsidRPr="00266D45" w14:paraId="3A0ABAB9" w14:textId="77777777" w:rsidTr="00266D45">
        <w:trPr>
          <w:jc w:val="center"/>
        </w:trPr>
        <w:tc>
          <w:tcPr>
            <w:tcW w:w="3045" w:type="dxa"/>
            <w:shd w:val="clear" w:color="auto" w:fill="auto"/>
            <w:tcMar>
              <w:top w:w="100" w:type="dxa"/>
              <w:left w:w="100" w:type="dxa"/>
              <w:bottom w:w="100" w:type="dxa"/>
              <w:right w:w="100" w:type="dxa"/>
            </w:tcMar>
          </w:tcPr>
          <w:p w14:paraId="52A235FE" w14:textId="77777777" w:rsidR="00266D45" w:rsidRPr="00266D45" w:rsidRDefault="00266D45" w:rsidP="00266D45">
            <w:pPr>
              <w:widowControl w:val="0"/>
              <w:spacing w:before="0" w:after="0"/>
              <w:rPr>
                <w:rFonts w:ascii="Times New Roman" w:hAnsi="Times New Roman" w:cs="Times New Roman"/>
                <w:bCs/>
                <w:color w:val="000000" w:themeColor="text1"/>
                <w:lang w:val="es-MX"/>
              </w:rPr>
            </w:pPr>
            <w:r w:rsidRPr="00266D45">
              <w:rPr>
                <w:rFonts w:ascii="Times New Roman" w:hAnsi="Times New Roman" w:cs="Times New Roman"/>
                <w:bCs/>
                <w:color w:val="000000" w:themeColor="text1"/>
                <w:lang w:val="es-MX"/>
              </w:rPr>
              <w:t>Visualización</w:t>
            </w:r>
          </w:p>
        </w:tc>
        <w:tc>
          <w:tcPr>
            <w:tcW w:w="6315" w:type="dxa"/>
            <w:shd w:val="clear" w:color="auto" w:fill="auto"/>
            <w:tcMar>
              <w:top w:w="100" w:type="dxa"/>
              <w:left w:w="100" w:type="dxa"/>
              <w:bottom w:w="100" w:type="dxa"/>
              <w:right w:w="100" w:type="dxa"/>
            </w:tcMar>
          </w:tcPr>
          <w:p w14:paraId="33FE3381" w14:textId="77777777" w:rsidR="00266D45" w:rsidRPr="00266D45" w:rsidRDefault="00266D45" w:rsidP="00266D45">
            <w:pPr>
              <w:widowControl w:val="0"/>
              <w:spacing w:before="0" w:after="0"/>
              <w:rPr>
                <w:rFonts w:ascii="Times New Roman" w:hAnsi="Times New Roman" w:cs="Times New Roman"/>
                <w:bCs/>
                <w:color w:val="000000" w:themeColor="text1"/>
                <w:lang w:val="es-MX"/>
              </w:rPr>
            </w:pPr>
            <w:r w:rsidRPr="00266D45">
              <w:rPr>
                <w:rFonts w:ascii="Times New Roman" w:hAnsi="Times New Roman" w:cs="Times New Roman"/>
                <w:bCs/>
                <w:color w:val="000000" w:themeColor="text1"/>
                <w:lang w:val="es-MX"/>
              </w:rPr>
              <w:t xml:space="preserve">José Antonio Romero García, Martha Jiménez García, María Elena Tavera Cortés, </w:t>
            </w:r>
            <w:proofErr w:type="spellStart"/>
            <w:r w:rsidRPr="00266D45">
              <w:rPr>
                <w:rFonts w:ascii="Times New Roman" w:hAnsi="Times New Roman" w:cs="Times New Roman"/>
                <w:bCs/>
                <w:color w:val="000000" w:themeColor="text1"/>
                <w:lang w:val="es-MX"/>
              </w:rPr>
              <w:t>Naisel</w:t>
            </w:r>
            <w:proofErr w:type="spellEnd"/>
            <w:r w:rsidRPr="00266D45">
              <w:rPr>
                <w:rFonts w:ascii="Times New Roman" w:hAnsi="Times New Roman" w:cs="Times New Roman"/>
                <w:bCs/>
                <w:color w:val="000000" w:themeColor="text1"/>
                <w:lang w:val="es-MX"/>
              </w:rPr>
              <w:t xml:space="preserve"> Rafael Armenteros Piedra «igual»</w:t>
            </w:r>
          </w:p>
        </w:tc>
      </w:tr>
      <w:tr w:rsidR="00266D45" w:rsidRPr="00266D45" w14:paraId="66AC65B3" w14:textId="77777777" w:rsidTr="00266D45">
        <w:trPr>
          <w:jc w:val="center"/>
        </w:trPr>
        <w:tc>
          <w:tcPr>
            <w:tcW w:w="3045" w:type="dxa"/>
            <w:shd w:val="clear" w:color="auto" w:fill="auto"/>
            <w:tcMar>
              <w:top w:w="100" w:type="dxa"/>
              <w:left w:w="100" w:type="dxa"/>
              <w:bottom w:w="100" w:type="dxa"/>
              <w:right w:w="100" w:type="dxa"/>
            </w:tcMar>
          </w:tcPr>
          <w:p w14:paraId="48AA2366" w14:textId="77777777" w:rsidR="00266D45" w:rsidRPr="00266D45" w:rsidRDefault="00266D45" w:rsidP="00266D45">
            <w:pPr>
              <w:widowControl w:val="0"/>
              <w:spacing w:before="0" w:after="0"/>
              <w:rPr>
                <w:rFonts w:ascii="Times New Roman" w:hAnsi="Times New Roman" w:cs="Times New Roman"/>
                <w:bCs/>
                <w:color w:val="000000" w:themeColor="text1"/>
                <w:lang w:val="es-MX"/>
              </w:rPr>
            </w:pPr>
            <w:r w:rsidRPr="00266D45">
              <w:rPr>
                <w:rFonts w:ascii="Times New Roman" w:hAnsi="Times New Roman" w:cs="Times New Roman"/>
                <w:bCs/>
                <w:color w:val="000000" w:themeColor="text1"/>
                <w:lang w:val="es-MX"/>
              </w:rPr>
              <w:t>Supervisión</w:t>
            </w:r>
          </w:p>
        </w:tc>
        <w:tc>
          <w:tcPr>
            <w:tcW w:w="6315" w:type="dxa"/>
            <w:shd w:val="clear" w:color="auto" w:fill="auto"/>
            <w:tcMar>
              <w:top w:w="100" w:type="dxa"/>
              <w:left w:w="100" w:type="dxa"/>
              <w:bottom w:w="100" w:type="dxa"/>
              <w:right w:w="100" w:type="dxa"/>
            </w:tcMar>
          </w:tcPr>
          <w:p w14:paraId="421CD1E0" w14:textId="77777777" w:rsidR="00266D45" w:rsidRPr="00266D45" w:rsidRDefault="00266D45" w:rsidP="00266D45">
            <w:pPr>
              <w:widowControl w:val="0"/>
              <w:spacing w:before="0" w:after="0"/>
              <w:rPr>
                <w:rFonts w:ascii="Times New Roman" w:hAnsi="Times New Roman" w:cs="Times New Roman"/>
                <w:bCs/>
                <w:color w:val="000000" w:themeColor="text1"/>
                <w:lang w:val="es-MX"/>
              </w:rPr>
            </w:pPr>
            <w:r w:rsidRPr="00266D45">
              <w:rPr>
                <w:rFonts w:ascii="Times New Roman" w:hAnsi="Times New Roman" w:cs="Times New Roman"/>
                <w:bCs/>
                <w:color w:val="000000" w:themeColor="text1"/>
                <w:lang w:val="es-MX"/>
              </w:rPr>
              <w:t>Martha Jiménez García</w:t>
            </w:r>
          </w:p>
        </w:tc>
      </w:tr>
      <w:tr w:rsidR="00266D45" w:rsidRPr="00266D45" w14:paraId="17735140" w14:textId="77777777" w:rsidTr="00266D45">
        <w:trPr>
          <w:jc w:val="center"/>
        </w:trPr>
        <w:tc>
          <w:tcPr>
            <w:tcW w:w="3045" w:type="dxa"/>
            <w:shd w:val="clear" w:color="auto" w:fill="auto"/>
            <w:tcMar>
              <w:top w:w="100" w:type="dxa"/>
              <w:left w:w="100" w:type="dxa"/>
              <w:bottom w:w="100" w:type="dxa"/>
              <w:right w:w="100" w:type="dxa"/>
            </w:tcMar>
          </w:tcPr>
          <w:p w14:paraId="7EC6705F" w14:textId="77777777" w:rsidR="00266D45" w:rsidRPr="00266D45" w:rsidRDefault="00266D45" w:rsidP="00266D45">
            <w:pPr>
              <w:widowControl w:val="0"/>
              <w:spacing w:before="0" w:after="0"/>
              <w:rPr>
                <w:rFonts w:ascii="Times New Roman" w:hAnsi="Times New Roman" w:cs="Times New Roman"/>
                <w:bCs/>
                <w:color w:val="000000" w:themeColor="text1"/>
                <w:lang w:val="es-MX"/>
              </w:rPr>
            </w:pPr>
            <w:r w:rsidRPr="00266D45">
              <w:rPr>
                <w:rFonts w:ascii="Times New Roman" w:hAnsi="Times New Roman" w:cs="Times New Roman"/>
                <w:bCs/>
                <w:color w:val="000000" w:themeColor="text1"/>
                <w:lang w:val="es-MX"/>
              </w:rPr>
              <w:t>Administración de Proyectos</w:t>
            </w:r>
          </w:p>
        </w:tc>
        <w:tc>
          <w:tcPr>
            <w:tcW w:w="6315" w:type="dxa"/>
            <w:shd w:val="clear" w:color="auto" w:fill="auto"/>
            <w:tcMar>
              <w:top w:w="100" w:type="dxa"/>
              <w:left w:w="100" w:type="dxa"/>
              <w:bottom w:w="100" w:type="dxa"/>
              <w:right w:w="100" w:type="dxa"/>
            </w:tcMar>
          </w:tcPr>
          <w:p w14:paraId="1DD1DF61" w14:textId="77777777" w:rsidR="00266D45" w:rsidRPr="00266D45" w:rsidRDefault="00266D45" w:rsidP="00266D45">
            <w:pPr>
              <w:widowControl w:val="0"/>
              <w:spacing w:before="0" w:after="0"/>
              <w:rPr>
                <w:rFonts w:ascii="Times New Roman" w:hAnsi="Times New Roman" w:cs="Times New Roman"/>
                <w:bCs/>
                <w:color w:val="000000" w:themeColor="text1"/>
                <w:lang w:val="es-MX"/>
              </w:rPr>
            </w:pPr>
            <w:r w:rsidRPr="00266D45">
              <w:rPr>
                <w:rFonts w:ascii="Times New Roman" w:hAnsi="Times New Roman" w:cs="Times New Roman"/>
                <w:bCs/>
                <w:color w:val="000000" w:themeColor="text1"/>
                <w:lang w:val="es-MX"/>
              </w:rPr>
              <w:t>Martha Jiménez García.</w:t>
            </w:r>
          </w:p>
        </w:tc>
      </w:tr>
      <w:tr w:rsidR="00266D45" w:rsidRPr="00266D45" w14:paraId="28B37D9B" w14:textId="77777777" w:rsidTr="00266D45">
        <w:trPr>
          <w:jc w:val="center"/>
        </w:trPr>
        <w:tc>
          <w:tcPr>
            <w:tcW w:w="3045" w:type="dxa"/>
            <w:shd w:val="clear" w:color="auto" w:fill="auto"/>
            <w:tcMar>
              <w:top w:w="100" w:type="dxa"/>
              <w:left w:w="100" w:type="dxa"/>
              <w:bottom w:w="100" w:type="dxa"/>
              <w:right w:w="100" w:type="dxa"/>
            </w:tcMar>
          </w:tcPr>
          <w:p w14:paraId="3E00C2E4" w14:textId="77777777" w:rsidR="00266D45" w:rsidRPr="00266D45" w:rsidRDefault="00266D45" w:rsidP="00266D45">
            <w:pPr>
              <w:widowControl w:val="0"/>
              <w:spacing w:before="0" w:after="0"/>
              <w:rPr>
                <w:rFonts w:ascii="Times New Roman" w:hAnsi="Times New Roman" w:cs="Times New Roman"/>
                <w:bCs/>
                <w:color w:val="000000" w:themeColor="text1"/>
                <w:lang w:val="es-MX"/>
              </w:rPr>
            </w:pPr>
            <w:r w:rsidRPr="00266D45">
              <w:rPr>
                <w:rFonts w:ascii="Times New Roman" w:hAnsi="Times New Roman" w:cs="Times New Roman"/>
                <w:bCs/>
                <w:color w:val="000000" w:themeColor="text1"/>
                <w:lang w:val="es-MX"/>
              </w:rPr>
              <w:t>Adquisición de fondos</w:t>
            </w:r>
          </w:p>
        </w:tc>
        <w:tc>
          <w:tcPr>
            <w:tcW w:w="6315" w:type="dxa"/>
            <w:shd w:val="clear" w:color="auto" w:fill="auto"/>
            <w:tcMar>
              <w:top w:w="100" w:type="dxa"/>
              <w:left w:w="100" w:type="dxa"/>
              <w:bottom w:w="100" w:type="dxa"/>
              <w:right w:w="100" w:type="dxa"/>
            </w:tcMar>
          </w:tcPr>
          <w:p w14:paraId="3E4178F9" w14:textId="77777777" w:rsidR="00266D45" w:rsidRPr="00266D45" w:rsidRDefault="00266D45" w:rsidP="00266D45">
            <w:pPr>
              <w:widowControl w:val="0"/>
              <w:spacing w:before="0" w:after="0"/>
              <w:rPr>
                <w:rFonts w:ascii="Times New Roman" w:hAnsi="Times New Roman" w:cs="Times New Roman"/>
                <w:bCs/>
                <w:color w:val="000000" w:themeColor="text1"/>
                <w:lang w:val="es-MX"/>
              </w:rPr>
            </w:pPr>
            <w:r w:rsidRPr="00266D45">
              <w:rPr>
                <w:rFonts w:ascii="Times New Roman" w:hAnsi="Times New Roman" w:cs="Times New Roman"/>
                <w:bCs/>
                <w:color w:val="000000" w:themeColor="text1"/>
                <w:lang w:val="es-MX"/>
              </w:rPr>
              <w:t>Instituto Politécnico Nacional, Proyecto SIP 20231646 “Estrategias tecnológicas como una reactivación económica en MiPymes de</w:t>
            </w:r>
          </w:p>
          <w:p w14:paraId="70CAC19E" w14:textId="77777777" w:rsidR="00266D45" w:rsidRPr="00266D45" w:rsidRDefault="00266D45" w:rsidP="00266D45">
            <w:pPr>
              <w:widowControl w:val="0"/>
              <w:spacing w:before="0" w:after="0"/>
              <w:rPr>
                <w:rFonts w:ascii="Times New Roman" w:hAnsi="Times New Roman" w:cs="Times New Roman"/>
                <w:bCs/>
                <w:color w:val="000000" w:themeColor="text1"/>
                <w:lang w:val="es-MX"/>
              </w:rPr>
            </w:pPr>
            <w:r w:rsidRPr="00266D45">
              <w:rPr>
                <w:rFonts w:ascii="Times New Roman" w:hAnsi="Times New Roman" w:cs="Times New Roman"/>
                <w:bCs/>
                <w:color w:val="000000" w:themeColor="text1"/>
                <w:lang w:val="es-MX"/>
              </w:rPr>
              <w:t xml:space="preserve">comunidades rurales” </w:t>
            </w:r>
            <w:proofErr w:type="spellStart"/>
            <w:r w:rsidRPr="00266D45">
              <w:rPr>
                <w:rFonts w:ascii="Times New Roman" w:hAnsi="Times New Roman" w:cs="Times New Roman"/>
                <w:bCs/>
                <w:color w:val="000000" w:themeColor="text1"/>
                <w:lang w:val="es-MX"/>
              </w:rPr>
              <w:t>Dir</w:t>
            </w:r>
            <w:proofErr w:type="spellEnd"/>
            <w:r w:rsidRPr="00266D45">
              <w:rPr>
                <w:rFonts w:ascii="Times New Roman" w:hAnsi="Times New Roman" w:cs="Times New Roman"/>
                <w:bCs/>
                <w:color w:val="000000" w:themeColor="text1"/>
                <w:lang w:val="es-MX"/>
              </w:rPr>
              <w:t xml:space="preserve"> Proyecto Martha Jiménez García</w:t>
            </w:r>
          </w:p>
          <w:p w14:paraId="2D72D072" w14:textId="77777777" w:rsidR="00266D45" w:rsidRPr="00266D45" w:rsidRDefault="00266D45" w:rsidP="00266D45">
            <w:pPr>
              <w:widowControl w:val="0"/>
              <w:spacing w:before="0" w:after="0"/>
              <w:rPr>
                <w:rFonts w:ascii="Times New Roman" w:hAnsi="Times New Roman" w:cs="Times New Roman"/>
                <w:bCs/>
                <w:color w:val="000000" w:themeColor="text1"/>
                <w:lang w:val="es-MX"/>
              </w:rPr>
            </w:pPr>
            <w:r w:rsidRPr="00266D45">
              <w:rPr>
                <w:rFonts w:ascii="Times New Roman" w:hAnsi="Times New Roman" w:cs="Times New Roman"/>
                <w:bCs/>
                <w:color w:val="000000" w:themeColor="text1"/>
                <w:lang w:val="es-MX"/>
              </w:rPr>
              <w:t>Adquisición del apoyo financiero para el proyecto que conduce a esta publicación.</w:t>
            </w:r>
          </w:p>
        </w:tc>
      </w:tr>
    </w:tbl>
    <w:p w14:paraId="3DE02FA8" w14:textId="77777777" w:rsidR="00CF79C4" w:rsidRPr="00C33155" w:rsidRDefault="00CF79C4" w:rsidP="007B3764">
      <w:pPr>
        <w:spacing w:line="360" w:lineRule="auto"/>
        <w:jc w:val="both"/>
        <w:rPr>
          <w:rFonts w:ascii="Times New Roman" w:hAnsi="Times New Roman" w:cs="Times New Roman"/>
          <w:b/>
          <w:bCs/>
          <w:sz w:val="32"/>
          <w:szCs w:val="32"/>
        </w:rPr>
      </w:pPr>
    </w:p>
    <w:sectPr w:rsidR="00CF79C4" w:rsidRPr="00C33155" w:rsidSect="00372969">
      <w:headerReference w:type="default" r:id="rId15"/>
      <w:footerReference w:type="default" r:id="rId16"/>
      <w:pgSz w:w="12240" w:h="15840"/>
      <w:pgMar w:top="1276"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698879" w14:textId="77777777" w:rsidR="0040366E" w:rsidRDefault="0040366E" w:rsidP="00C05B45">
      <w:pPr>
        <w:spacing w:before="0" w:after="0"/>
      </w:pPr>
      <w:r>
        <w:separator/>
      </w:r>
    </w:p>
  </w:endnote>
  <w:endnote w:type="continuationSeparator" w:id="0">
    <w:p w14:paraId="7E8D6849" w14:textId="77777777" w:rsidR="0040366E" w:rsidRDefault="0040366E" w:rsidP="00C05B4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ACA03" w14:textId="307057D5" w:rsidR="00C05B45" w:rsidRPr="003F27C5" w:rsidRDefault="00372969" w:rsidP="00C05B45">
    <w:pPr>
      <w:pStyle w:val="Piedepgina"/>
      <w:jc w:val="center"/>
      <w:rPr>
        <w:sz w:val="22"/>
        <w:szCs w:val="22"/>
      </w:rPr>
    </w:pPr>
    <w:r>
      <w:rPr>
        <w:rFonts w:cstheme="minorHAnsi"/>
        <w:b/>
        <w:sz w:val="22"/>
        <w:szCs w:val="12"/>
      </w:rPr>
      <w:t xml:space="preserve">    </w:t>
    </w:r>
    <w:r w:rsidR="00C05B45" w:rsidRPr="003F27C5">
      <w:rPr>
        <w:noProof/>
        <w:sz w:val="22"/>
        <w:szCs w:val="22"/>
      </w:rPr>
      <w:drawing>
        <wp:inline distT="0" distB="0" distL="0" distR="0" wp14:anchorId="2CCA6F60" wp14:editId="6D1F7FBE">
          <wp:extent cx="1600000" cy="419048"/>
          <wp:effectExtent l="0" t="0" r="635" b="635"/>
          <wp:docPr id="713426712" name="Imagen 713426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036156" name=""/>
                  <pic:cNvPicPr/>
                </pic:nvPicPr>
                <pic:blipFill>
                  <a:blip r:embed="rId1"/>
                  <a:stretch>
                    <a:fillRect/>
                  </a:stretch>
                </pic:blipFill>
                <pic:spPr>
                  <a:xfrm>
                    <a:off x="0" y="0"/>
                    <a:ext cx="1600000" cy="419048"/>
                  </a:xfrm>
                  <a:prstGeom prst="rect">
                    <a:avLst/>
                  </a:prstGeom>
                </pic:spPr>
              </pic:pic>
            </a:graphicData>
          </a:graphic>
        </wp:inline>
      </w:drawing>
    </w:r>
    <w:r w:rsidR="00C05B45" w:rsidRPr="003F27C5">
      <w:rPr>
        <w:rFonts w:cstheme="minorHAnsi"/>
        <w:b/>
        <w:sz w:val="22"/>
        <w:szCs w:val="12"/>
      </w:rPr>
      <w:t xml:space="preserve">              Vol. 14, Núm. 27                Julio - </w:t>
    </w:r>
    <w:proofErr w:type="gramStart"/>
    <w:r w:rsidR="00C05B45" w:rsidRPr="003F27C5">
      <w:rPr>
        <w:rFonts w:cstheme="minorHAnsi"/>
        <w:b/>
        <w:sz w:val="22"/>
        <w:szCs w:val="12"/>
      </w:rPr>
      <w:t>Diciembre</w:t>
    </w:r>
    <w:proofErr w:type="gramEnd"/>
    <w:r w:rsidR="00C05B45" w:rsidRPr="003F27C5">
      <w:rPr>
        <w:rFonts w:cstheme="minorHAnsi"/>
        <w:b/>
        <w:sz w:val="22"/>
        <w:szCs w:val="12"/>
      </w:rPr>
      <w:t xml:space="preserve"> 2023, e</w:t>
    </w:r>
    <w:r w:rsidR="00910C77">
      <w:rPr>
        <w:rFonts w:cstheme="minorHAnsi"/>
        <w:b/>
        <w:sz w:val="22"/>
        <w:szCs w:val="12"/>
      </w:rPr>
      <w:t>55</w:t>
    </w:r>
    <w:r w:rsidR="00350D0F">
      <w:rPr>
        <w:rFonts w:cstheme="minorHAnsi"/>
        <w:b/>
        <w:sz w:val="22"/>
        <w:szCs w:val="12"/>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4FD4E9" w14:textId="77777777" w:rsidR="0040366E" w:rsidRDefault="0040366E" w:rsidP="00C05B45">
      <w:pPr>
        <w:spacing w:before="0" w:after="0"/>
      </w:pPr>
      <w:r>
        <w:separator/>
      </w:r>
    </w:p>
  </w:footnote>
  <w:footnote w:type="continuationSeparator" w:id="0">
    <w:p w14:paraId="72C8A2F3" w14:textId="77777777" w:rsidR="0040366E" w:rsidRDefault="0040366E" w:rsidP="00C05B4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F8D0A6" w14:textId="7395065A" w:rsidR="00C05B45" w:rsidRDefault="00C05B45" w:rsidP="00C05B45">
    <w:pPr>
      <w:pStyle w:val="Encabezado"/>
      <w:jc w:val="center"/>
    </w:pPr>
    <w:r>
      <w:rPr>
        <w:noProof/>
      </w:rPr>
      <w:drawing>
        <wp:inline distT="0" distB="0" distL="0" distR="0" wp14:anchorId="372193AC" wp14:editId="1E2AF365">
          <wp:extent cx="5400000" cy="638095"/>
          <wp:effectExtent l="0" t="0" r="0" b="0"/>
          <wp:docPr id="488552297" name="Imagen 488552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870592" name=""/>
                  <pic:cNvPicPr/>
                </pic:nvPicPr>
                <pic:blipFill>
                  <a:blip r:embed="rId1"/>
                  <a:stretch>
                    <a:fillRect/>
                  </a:stretch>
                </pic:blipFill>
                <pic:spPr>
                  <a:xfrm>
                    <a:off x="0" y="0"/>
                    <a:ext cx="5400000" cy="6380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DF6323"/>
    <w:multiLevelType w:val="hybridMultilevel"/>
    <w:tmpl w:val="2814DB9E"/>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num w:numId="1" w16cid:durableId="1661809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09C"/>
    <w:rsid w:val="0003240C"/>
    <w:rsid w:val="00047764"/>
    <w:rsid w:val="000B4570"/>
    <w:rsid w:val="000B5DC5"/>
    <w:rsid w:val="000C7A4F"/>
    <w:rsid w:val="000D6BEE"/>
    <w:rsid w:val="000F1082"/>
    <w:rsid w:val="001137EA"/>
    <w:rsid w:val="001238DF"/>
    <w:rsid w:val="00127F6C"/>
    <w:rsid w:val="00140C17"/>
    <w:rsid w:val="0018372F"/>
    <w:rsid w:val="00190068"/>
    <w:rsid w:val="00197564"/>
    <w:rsid w:val="001C49B5"/>
    <w:rsid w:val="001D178A"/>
    <w:rsid w:val="00200AB2"/>
    <w:rsid w:val="00215C58"/>
    <w:rsid w:val="00263C38"/>
    <w:rsid w:val="00266D45"/>
    <w:rsid w:val="002752FD"/>
    <w:rsid w:val="002A5FBC"/>
    <w:rsid w:val="002C3BCE"/>
    <w:rsid w:val="002D24E4"/>
    <w:rsid w:val="002E0B57"/>
    <w:rsid w:val="00313B5D"/>
    <w:rsid w:val="0034776A"/>
    <w:rsid w:val="00350D0F"/>
    <w:rsid w:val="00351045"/>
    <w:rsid w:val="0036309C"/>
    <w:rsid w:val="00372969"/>
    <w:rsid w:val="00383591"/>
    <w:rsid w:val="00384F4B"/>
    <w:rsid w:val="003965B3"/>
    <w:rsid w:val="003A0222"/>
    <w:rsid w:val="003B6126"/>
    <w:rsid w:val="003E7AB3"/>
    <w:rsid w:val="003F27C5"/>
    <w:rsid w:val="003F55C3"/>
    <w:rsid w:val="0040366E"/>
    <w:rsid w:val="004051F1"/>
    <w:rsid w:val="004126E6"/>
    <w:rsid w:val="0044795D"/>
    <w:rsid w:val="004556CC"/>
    <w:rsid w:val="00460259"/>
    <w:rsid w:val="004903AD"/>
    <w:rsid w:val="00492A4D"/>
    <w:rsid w:val="00494738"/>
    <w:rsid w:val="004D4F82"/>
    <w:rsid w:val="004F64A8"/>
    <w:rsid w:val="00520700"/>
    <w:rsid w:val="005303D9"/>
    <w:rsid w:val="00531DB1"/>
    <w:rsid w:val="005542EB"/>
    <w:rsid w:val="00560A8B"/>
    <w:rsid w:val="00580EC8"/>
    <w:rsid w:val="00586873"/>
    <w:rsid w:val="005A3F43"/>
    <w:rsid w:val="005A64BD"/>
    <w:rsid w:val="005D1F50"/>
    <w:rsid w:val="00604287"/>
    <w:rsid w:val="006049DA"/>
    <w:rsid w:val="0061058D"/>
    <w:rsid w:val="006260DD"/>
    <w:rsid w:val="00660F31"/>
    <w:rsid w:val="00692211"/>
    <w:rsid w:val="006A72F6"/>
    <w:rsid w:val="006C4843"/>
    <w:rsid w:val="006E746A"/>
    <w:rsid w:val="00710216"/>
    <w:rsid w:val="007227B6"/>
    <w:rsid w:val="0072491F"/>
    <w:rsid w:val="007440F7"/>
    <w:rsid w:val="00746934"/>
    <w:rsid w:val="007508C8"/>
    <w:rsid w:val="007717C6"/>
    <w:rsid w:val="00782B52"/>
    <w:rsid w:val="007949D6"/>
    <w:rsid w:val="0079593B"/>
    <w:rsid w:val="007B3764"/>
    <w:rsid w:val="007C5E0C"/>
    <w:rsid w:val="007C6770"/>
    <w:rsid w:val="007E1494"/>
    <w:rsid w:val="007E3533"/>
    <w:rsid w:val="00800906"/>
    <w:rsid w:val="00843F6E"/>
    <w:rsid w:val="00886222"/>
    <w:rsid w:val="00894520"/>
    <w:rsid w:val="008A7F44"/>
    <w:rsid w:val="008C6091"/>
    <w:rsid w:val="00910C77"/>
    <w:rsid w:val="009214E8"/>
    <w:rsid w:val="009503C3"/>
    <w:rsid w:val="009613CC"/>
    <w:rsid w:val="0096574D"/>
    <w:rsid w:val="00982262"/>
    <w:rsid w:val="009A4233"/>
    <w:rsid w:val="009D35F9"/>
    <w:rsid w:val="00A15A01"/>
    <w:rsid w:val="00A26976"/>
    <w:rsid w:val="00A3641B"/>
    <w:rsid w:val="00A47B34"/>
    <w:rsid w:val="00A66E3A"/>
    <w:rsid w:val="00A8300D"/>
    <w:rsid w:val="00A87B82"/>
    <w:rsid w:val="00AA1710"/>
    <w:rsid w:val="00AC4775"/>
    <w:rsid w:val="00AD06A1"/>
    <w:rsid w:val="00AD512B"/>
    <w:rsid w:val="00B01EA3"/>
    <w:rsid w:val="00B755D3"/>
    <w:rsid w:val="00B80764"/>
    <w:rsid w:val="00BB011E"/>
    <w:rsid w:val="00BB4CC6"/>
    <w:rsid w:val="00BC484D"/>
    <w:rsid w:val="00C05B45"/>
    <w:rsid w:val="00C33155"/>
    <w:rsid w:val="00C426C7"/>
    <w:rsid w:val="00C61900"/>
    <w:rsid w:val="00C62085"/>
    <w:rsid w:val="00C94684"/>
    <w:rsid w:val="00C960F8"/>
    <w:rsid w:val="00CA243F"/>
    <w:rsid w:val="00CB005A"/>
    <w:rsid w:val="00CB425C"/>
    <w:rsid w:val="00CB43A5"/>
    <w:rsid w:val="00CB5B1A"/>
    <w:rsid w:val="00CD2DD7"/>
    <w:rsid w:val="00CF79C4"/>
    <w:rsid w:val="00D0167B"/>
    <w:rsid w:val="00D20F85"/>
    <w:rsid w:val="00D36662"/>
    <w:rsid w:val="00D379A0"/>
    <w:rsid w:val="00D637E3"/>
    <w:rsid w:val="00D75762"/>
    <w:rsid w:val="00D85496"/>
    <w:rsid w:val="00DA68B4"/>
    <w:rsid w:val="00DD1D49"/>
    <w:rsid w:val="00E00051"/>
    <w:rsid w:val="00E83736"/>
    <w:rsid w:val="00EA40D4"/>
    <w:rsid w:val="00EB4456"/>
    <w:rsid w:val="00EB4657"/>
    <w:rsid w:val="00EC3CC1"/>
    <w:rsid w:val="00F81D2B"/>
    <w:rsid w:val="00FB1EED"/>
    <w:rsid w:val="00FB7554"/>
    <w:rsid w:val="00FE4A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559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873"/>
    <w:pPr>
      <w:spacing w:before="120" w:after="120"/>
    </w:pPr>
    <w:rPr>
      <w:lang w:val="es-ES_tradnl"/>
    </w:rPr>
  </w:style>
  <w:style w:type="paragraph" w:styleId="Ttulo3">
    <w:name w:val="heading 3"/>
    <w:basedOn w:val="Normal"/>
    <w:next w:val="Normal"/>
    <w:link w:val="Ttulo3Car"/>
    <w:rsid w:val="00266D45"/>
    <w:pPr>
      <w:pBdr>
        <w:top w:val="nil"/>
        <w:left w:val="nil"/>
        <w:bottom w:val="nil"/>
        <w:right w:val="nil"/>
        <w:between w:val="nil"/>
      </w:pBdr>
      <w:spacing w:before="200" w:after="0" w:line="360" w:lineRule="auto"/>
      <w:ind w:left="-15"/>
      <w:outlineLvl w:val="2"/>
    </w:pPr>
    <w:rPr>
      <w:rFonts w:ascii="Open Sans" w:eastAsia="Open Sans" w:hAnsi="Open Sans" w:cs="Open Sans"/>
      <w:b/>
      <w:color w:val="8C7252"/>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D1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82B52"/>
    <w:rPr>
      <w:color w:val="0563C1" w:themeColor="hyperlink"/>
      <w:u w:val="single"/>
    </w:rPr>
  </w:style>
  <w:style w:type="character" w:styleId="Mencinsinresolver">
    <w:name w:val="Unresolved Mention"/>
    <w:basedOn w:val="Fuentedeprrafopredeter"/>
    <w:uiPriority w:val="99"/>
    <w:semiHidden/>
    <w:unhideWhenUsed/>
    <w:rsid w:val="00782B52"/>
    <w:rPr>
      <w:color w:val="605E5C"/>
      <w:shd w:val="clear" w:color="auto" w:fill="E1DFDD"/>
    </w:rPr>
  </w:style>
  <w:style w:type="paragraph" w:styleId="NormalWeb">
    <w:name w:val="Normal (Web)"/>
    <w:basedOn w:val="Normal"/>
    <w:uiPriority w:val="99"/>
    <w:semiHidden/>
    <w:unhideWhenUsed/>
    <w:rsid w:val="00D20F85"/>
    <w:pPr>
      <w:spacing w:before="100" w:beforeAutospacing="1" w:after="100" w:afterAutospacing="1"/>
    </w:pPr>
    <w:rPr>
      <w:rFonts w:ascii="Times New Roman" w:eastAsia="Times New Roman" w:hAnsi="Times New Roman" w:cs="Times New Roman"/>
      <w:lang w:val="es-MX" w:eastAsia="es-ES_tradnl"/>
    </w:rPr>
  </w:style>
  <w:style w:type="character" w:customStyle="1" w:styleId="selectable-text">
    <w:name w:val="selectable-text"/>
    <w:basedOn w:val="Fuentedeprrafopredeter"/>
    <w:rsid w:val="00EA40D4"/>
  </w:style>
  <w:style w:type="character" w:styleId="Refdecomentario">
    <w:name w:val="annotation reference"/>
    <w:basedOn w:val="Fuentedeprrafopredeter"/>
    <w:uiPriority w:val="99"/>
    <w:semiHidden/>
    <w:unhideWhenUsed/>
    <w:rsid w:val="003F55C3"/>
    <w:rPr>
      <w:sz w:val="16"/>
      <w:szCs w:val="16"/>
    </w:rPr>
  </w:style>
  <w:style w:type="paragraph" w:styleId="Textocomentario">
    <w:name w:val="annotation text"/>
    <w:basedOn w:val="Normal"/>
    <w:link w:val="TextocomentarioCar"/>
    <w:uiPriority w:val="99"/>
    <w:semiHidden/>
    <w:unhideWhenUsed/>
    <w:rsid w:val="003F55C3"/>
    <w:rPr>
      <w:sz w:val="20"/>
      <w:szCs w:val="20"/>
    </w:rPr>
  </w:style>
  <w:style w:type="character" w:customStyle="1" w:styleId="TextocomentarioCar">
    <w:name w:val="Texto comentario Car"/>
    <w:basedOn w:val="Fuentedeprrafopredeter"/>
    <w:link w:val="Textocomentario"/>
    <w:uiPriority w:val="99"/>
    <w:semiHidden/>
    <w:rsid w:val="003F55C3"/>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3F55C3"/>
    <w:rPr>
      <w:b/>
      <w:bCs/>
    </w:rPr>
  </w:style>
  <w:style w:type="character" w:customStyle="1" w:styleId="AsuntodelcomentarioCar">
    <w:name w:val="Asunto del comentario Car"/>
    <w:basedOn w:val="TextocomentarioCar"/>
    <w:link w:val="Asuntodelcomentario"/>
    <w:uiPriority w:val="99"/>
    <w:semiHidden/>
    <w:rsid w:val="003F55C3"/>
    <w:rPr>
      <w:b/>
      <w:bCs/>
      <w:sz w:val="20"/>
      <w:szCs w:val="20"/>
      <w:lang w:val="es-ES_tradnl"/>
    </w:rPr>
  </w:style>
  <w:style w:type="paragraph" w:styleId="Prrafodelista">
    <w:name w:val="List Paragraph"/>
    <w:basedOn w:val="Normal"/>
    <w:uiPriority w:val="34"/>
    <w:qFormat/>
    <w:rsid w:val="002C3BCE"/>
    <w:pPr>
      <w:spacing w:before="0" w:after="0"/>
      <w:ind w:left="720"/>
      <w:contextualSpacing/>
    </w:pPr>
    <w:rPr>
      <w:rFonts w:ascii="Times New Roman" w:eastAsia="Times New Roman" w:hAnsi="Times New Roman" w:cs="Times New Roman"/>
      <w:lang w:val="es-MX" w:eastAsia="es-MX"/>
    </w:rPr>
  </w:style>
  <w:style w:type="paragraph" w:styleId="Encabezado">
    <w:name w:val="header"/>
    <w:basedOn w:val="Normal"/>
    <w:link w:val="EncabezadoCar"/>
    <w:uiPriority w:val="99"/>
    <w:unhideWhenUsed/>
    <w:rsid w:val="00C05B45"/>
    <w:pPr>
      <w:tabs>
        <w:tab w:val="center" w:pos="4419"/>
        <w:tab w:val="right" w:pos="8838"/>
      </w:tabs>
      <w:spacing w:before="0" w:after="0"/>
    </w:pPr>
  </w:style>
  <w:style w:type="character" w:customStyle="1" w:styleId="EncabezadoCar">
    <w:name w:val="Encabezado Car"/>
    <w:basedOn w:val="Fuentedeprrafopredeter"/>
    <w:link w:val="Encabezado"/>
    <w:uiPriority w:val="99"/>
    <w:rsid w:val="00C05B45"/>
    <w:rPr>
      <w:lang w:val="es-ES_tradnl"/>
    </w:rPr>
  </w:style>
  <w:style w:type="paragraph" w:styleId="Piedepgina">
    <w:name w:val="footer"/>
    <w:basedOn w:val="Normal"/>
    <w:link w:val="PiedepginaCar"/>
    <w:uiPriority w:val="99"/>
    <w:unhideWhenUsed/>
    <w:rsid w:val="00C05B45"/>
    <w:pPr>
      <w:tabs>
        <w:tab w:val="center" w:pos="4419"/>
        <w:tab w:val="right" w:pos="8838"/>
      </w:tabs>
      <w:spacing w:before="0" w:after="0"/>
    </w:pPr>
  </w:style>
  <w:style w:type="character" w:customStyle="1" w:styleId="PiedepginaCar">
    <w:name w:val="Pie de página Car"/>
    <w:basedOn w:val="Fuentedeprrafopredeter"/>
    <w:link w:val="Piedepgina"/>
    <w:uiPriority w:val="99"/>
    <w:rsid w:val="00C05B45"/>
    <w:rPr>
      <w:lang w:val="es-ES_tradnl"/>
    </w:rPr>
  </w:style>
  <w:style w:type="character" w:customStyle="1" w:styleId="Ttulo3Car">
    <w:name w:val="Título 3 Car"/>
    <w:basedOn w:val="Fuentedeprrafopredeter"/>
    <w:link w:val="Ttulo3"/>
    <w:rsid w:val="00266D45"/>
    <w:rPr>
      <w:rFonts w:ascii="Open Sans" w:eastAsia="Open Sans" w:hAnsi="Open Sans" w:cs="Open Sans"/>
      <w:b/>
      <w:color w:val="8C7252"/>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361158">
      <w:bodyDiv w:val="1"/>
      <w:marLeft w:val="0"/>
      <w:marRight w:val="0"/>
      <w:marTop w:val="0"/>
      <w:marBottom w:val="0"/>
      <w:divBdr>
        <w:top w:val="none" w:sz="0" w:space="0" w:color="auto"/>
        <w:left w:val="none" w:sz="0" w:space="0" w:color="auto"/>
        <w:bottom w:val="none" w:sz="0" w:space="0" w:color="auto"/>
        <w:right w:val="none" w:sz="0" w:space="0" w:color="auto"/>
      </w:divBdr>
    </w:div>
    <w:div w:id="357315138">
      <w:bodyDiv w:val="1"/>
      <w:marLeft w:val="0"/>
      <w:marRight w:val="0"/>
      <w:marTop w:val="0"/>
      <w:marBottom w:val="0"/>
      <w:divBdr>
        <w:top w:val="none" w:sz="0" w:space="0" w:color="auto"/>
        <w:left w:val="none" w:sz="0" w:space="0" w:color="auto"/>
        <w:bottom w:val="none" w:sz="0" w:space="0" w:color="auto"/>
        <w:right w:val="none" w:sz="0" w:space="0" w:color="auto"/>
      </w:divBdr>
    </w:div>
    <w:div w:id="698702874">
      <w:bodyDiv w:val="1"/>
      <w:marLeft w:val="0"/>
      <w:marRight w:val="0"/>
      <w:marTop w:val="0"/>
      <w:marBottom w:val="0"/>
      <w:divBdr>
        <w:top w:val="none" w:sz="0" w:space="0" w:color="auto"/>
        <w:left w:val="none" w:sz="0" w:space="0" w:color="auto"/>
        <w:bottom w:val="none" w:sz="0" w:space="0" w:color="auto"/>
        <w:right w:val="none" w:sz="0" w:space="0" w:color="auto"/>
      </w:divBdr>
    </w:div>
    <w:div w:id="1323318856">
      <w:bodyDiv w:val="1"/>
      <w:marLeft w:val="0"/>
      <w:marRight w:val="0"/>
      <w:marTop w:val="0"/>
      <w:marBottom w:val="0"/>
      <w:divBdr>
        <w:top w:val="none" w:sz="0" w:space="0" w:color="auto"/>
        <w:left w:val="none" w:sz="0" w:space="0" w:color="auto"/>
        <w:bottom w:val="none" w:sz="0" w:space="0" w:color="auto"/>
        <w:right w:val="none" w:sz="0" w:space="0" w:color="auto"/>
      </w:divBdr>
      <w:divsChild>
        <w:div w:id="1650402095">
          <w:marLeft w:val="0"/>
          <w:marRight w:val="0"/>
          <w:marTop w:val="0"/>
          <w:marBottom w:val="0"/>
          <w:divBdr>
            <w:top w:val="none" w:sz="0" w:space="0" w:color="auto"/>
            <w:left w:val="none" w:sz="0" w:space="0" w:color="auto"/>
            <w:bottom w:val="none" w:sz="0" w:space="0" w:color="auto"/>
            <w:right w:val="none" w:sz="0" w:space="0" w:color="auto"/>
          </w:divBdr>
          <w:divsChild>
            <w:div w:id="2072002063">
              <w:marLeft w:val="0"/>
              <w:marRight w:val="0"/>
              <w:marTop w:val="0"/>
              <w:marBottom w:val="0"/>
              <w:divBdr>
                <w:top w:val="none" w:sz="0" w:space="0" w:color="auto"/>
                <w:left w:val="none" w:sz="0" w:space="0" w:color="auto"/>
                <w:bottom w:val="none" w:sz="0" w:space="0" w:color="auto"/>
                <w:right w:val="none" w:sz="0" w:space="0" w:color="auto"/>
              </w:divBdr>
              <w:divsChild>
                <w:div w:id="157974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040726">
      <w:bodyDiv w:val="1"/>
      <w:marLeft w:val="0"/>
      <w:marRight w:val="0"/>
      <w:marTop w:val="0"/>
      <w:marBottom w:val="0"/>
      <w:divBdr>
        <w:top w:val="none" w:sz="0" w:space="0" w:color="auto"/>
        <w:left w:val="none" w:sz="0" w:space="0" w:color="auto"/>
        <w:bottom w:val="none" w:sz="0" w:space="0" w:color="auto"/>
        <w:right w:val="none" w:sz="0" w:space="0" w:color="auto"/>
      </w:divBdr>
      <w:divsChild>
        <w:div w:id="1775008869">
          <w:marLeft w:val="0"/>
          <w:marRight w:val="0"/>
          <w:marTop w:val="0"/>
          <w:marBottom w:val="0"/>
          <w:divBdr>
            <w:top w:val="none" w:sz="0" w:space="0" w:color="auto"/>
            <w:left w:val="none" w:sz="0" w:space="0" w:color="auto"/>
            <w:bottom w:val="none" w:sz="0" w:space="0" w:color="auto"/>
            <w:right w:val="none" w:sz="0" w:space="0" w:color="auto"/>
          </w:divBdr>
          <w:divsChild>
            <w:div w:id="2010332877">
              <w:marLeft w:val="0"/>
              <w:marRight w:val="0"/>
              <w:marTop w:val="0"/>
              <w:marBottom w:val="0"/>
              <w:divBdr>
                <w:top w:val="none" w:sz="0" w:space="0" w:color="auto"/>
                <w:left w:val="none" w:sz="0" w:space="0" w:color="auto"/>
                <w:bottom w:val="none" w:sz="0" w:space="0" w:color="auto"/>
                <w:right w:val="none" w:sz="0" w:space="0" w:color="auto"/>
              </w:divBdr>
              <w:divsChild>
                <w:div w:id="198188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7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inegi.org.mx/contenidos/saladeprensa/aproposito/2022/EAP_Internet22.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84517-5872-4042-8FC8-083587CE0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6023</Words>
  <Characters>33128</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2023-09-26T01:27:00Z</dcterms:created>
  <dcterms:modified xsi:type="dcterms:W3CDTF">2024-06-21T21:08:00Z</dcterms:modified>
</cp:coreProperties>
</file>