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19912" w14:textId="756CE604" w:rsidR="00EA521F" w:rsidRPr="00EA521F" w:rsidRDefault="00B05E88" w:rsidP="00EA521F">
      <w:pPr>
        <w:spacing w:before="240" w:after="240" w:line="360" w:lineRule="auto"/>
        <w:jc w:val="right"/>
        <w:rPr>
          <w:rFonts w:cstheme="minorHAnsi"/>
          <w:b/>
          <w:bCs/>
          <w:sz w:val="32"/>
          <w:szCs w:val="32"/>
        </w:rPr>
      </w:pPr>
      <w:r w:rsidRPr="007B4E59">
        <w:rPr>
          <w:rFonts w:ascii="Times New Roman" w:hAnsi="Times New Roman" w:cs="Times New Roman"/>
          <w:b/>
          <w:bCs/>
          <w:i/>
          <w:iCs/>
          <w:color w:val="000000" w:themeColor="text1"/>
          <w:sz w:val="24"/>
          <w:szCs w:val="24"/>
        </w:rPr>
        <w:t>https://doi.org/10.23913/ride.v14i27.1734</w:t>
      </w:r>
    </w:p>
    <w:p w14:paraId="56BFB955" w14:textId="69F937D5" w:rsidR="00EA521F" w:rsidRPr="00EA521F" w:rsidRDefault="00EA521F" w:rsidP="00EA521F">
      <w:pPr>
        <w:spacing w:before="240" w:after="240" w:line="360" w:lineRule="auto"/>
        <w:jc w:val="right"/>
        <w:rPr>
          <w:rFonts w:cstheme="minorHAnsi"/>
          <w:b/>
          <w:bCs/>
          <w:sz w:val="32"/>
          <w:szCs w:val="32"/>
        </w:rPr>
      </w:pPr>
      <w:r w:rsidRPr="00EA521F">
        <w:rPr>
          <w:rFonts w:ascii="Times New Roman" w:hAnsi="Times New Roman" w:cs="Times New Roman"/>
          <w:b/>
          <w:bCs/>
          <w:i/>
          <w:iCs/>
          <w:color w:val="000000" w:themeColor="text1"/>
          <w:sz w:val="24"/>
          <w:szCs w:val="24"/>
        </w:rPr>
        <w:t>Artículos científicos</w:t>
      </w:r>
    </w:p>
    <w:p w14:paraId="0CA07C3D" w14:textId="40FA208E" w:rsidR="00B45FBC" w:rsidRPr="00EA521F" w:rsidRDefault="00BB2439" w:rsidP="00EA521F">
      <w:pPr>
        <w:spacing w:line="276" w:lineRule="auto"/>
        <w:jc w:val="right"/>
        <w:rPr>
          <w:rFonts w:ascii="Calibri" w:eastAsia="Times New Roman" w:hAnsi="Calibri" w:cs="Calibri"/>
          <w:b/>
          <w:color w:val="000000"/>
          <w:sz w:val="32"/>
          <w:szCs w:val="32"/>
          <w:lang w:eastAsia="es-MX"/>
        </w:rPr>
      </w:pPr>
      <w:r w:rsidRPr="00EA521F">
        <w:rPr>
          <w:rFonts w:ascii="Calibri" w:eastAsia="Times New Roman" w:hAnsi="Calibri" w:cs="Calibri"/>
          <w:b/>
          <w:color w:val="000000"/>
          <w:sz w:val="32"/>
          <w:szCs w:val="32"/>
          <w:lang w:eastAsia="es-MX"/>
        </w:rPr>
        <w:t>La paridad de género como reivindicación impostergable de una salud</w:t>
      </w:r>
      <w:r w:rsidR="00F40D60" w:rsidRPr="00EA521F">
        <w:rPr>
          <w:rFonts w:ascii="Calibri" w:eastAsia="Times New Roman" w:hAnsi="Calibri" w:cs="Calibri"/>
          <w:b/>
          <w:color w:val="000000"/>
          <w:sz w:val="32"/>
          <w:szCs w:val="32"/>
          <w:lang w:eastAsia="es-MX"/>
        </w:rPr>
        <w:t xml:space="preserve"> integral en la democratización</w:t>
      </w:r>
      <w:r w:rsidRPr="00EA521F">
        <w:rPr>
          <w:rFonts w:ascii="Calibri" w:eastAsia="Times New Roman" w:hAnsi="Calibri" w:cs="Calibri"/>
          <w:b/>
          <w:color w:val="000000"/>
          <w:sz w:val="32"/>
          <w:szCs w:val="32"/>
          <w:lang w:eastAsia="es-MX"/>
        </w:rPr>
        <w:t xml:space="preserve"> del Estado de México, 2015-2021</w:t>
      </w:r>
    </w:p>
    <w:p w14:paraId="25DF14B0" w14:textId="77777777" w:rsidR="00E43816" w:rsidRPr="00EA521F" w:rsidRDefault="00E43816" w:rsidP="00EA521F">
      <w:pPr>
        <w:spacing w:line="276" w:lineRule="auto"/>
        <w:jc w:val="right"/>
        <w:rPr>
          <w:rFonts w:ascii="Calibri" w:eastAsia="Times New Roman" w:hAnsi="Calibri" w:cs="Calibri"/>
          <w:b/>
          <w:color w:val="000000"/>
          <w:sz w:val="24"/>
          <w:szCs w:val="24"/>
          <w:lang w:eastAsia="es-MX"/>
        </w:rPr>
      </w:pPr>
    </w:p>
    <w:p w14:paraId="6893E7F4" w14:textId="77777777" w:rsidR="00E43816" w:rsidRPr="00EA521F" w:rsidRDefault="00E43816" w:rsidP="00EA521F">
      <w:pPr>
        <w:spacing w:line="276" w:lineRule="auto"/>
        <w:jc w:val="right"/>
        <w:rPr>
          <w:rFonts w:ascii="Calibri" w:eastAsia="Times New Roman" w:hAnsi="Calibri" w:cs="Calibri"/>
          <w:b/>
          <w:i/>
          <w:iCs/>
          <w:color w:val="000000"/>
          <w:sz w:val="28"/>
          <w:szCs w:val="28"/>
          <w:lang w:eastAsia="es-MX"/>
        </w:rPr>
      </w:pPr>
      <w:r w:rsidRPr="00EA521F">
        <w:rPr>
          <w:rFonts w:ascii="Calibri" w:eastAsia="Times New Roman" w:hAnsi="Calibri" w:cs="Calibri"/>
          <w:b/>
          <w:i/>
          <w:iCs/>
          <w:color w:val="000000"/>
          <w:sz w:val="28"/>
          <w:szCs w:val="28"/>
          <w:lang w:eastAsia="es-MX"/>
        </w:rPr>
        <w:t>Gender parity as an urgent demand for comprehensive health in the democratization of the State of Mexico, 2015-2021</w:t>
      </w:r>
    </w:p>
    <w:p w14:paraId="2BCC3F3E" w14:textId="77777777" w:rsidR="006557F1" w:rsidRPr="00EA521F" w:rsidRDefault="006557F1" w:rsidP="00EA521F">
      <w:pPr>
        <w:spacing w:line="276" w:lineRule="auto"/>
        <w:jc w:val="right"/>
        <w:rPr>
          <w:rFonts w:ascii="Calibri" w:eastAsia="Times New Roman" w:hAnsi="Calibri" w:cs="Calibri"/>
          <w:b/>
          <w:i/>
          <w:iCs/>
          <w:color w:val="000000"/>
          <w:sz w:val="24"/>
          <w:szCs w:val="24"/>
          <w:lang w:eastAsia="es-MX"/>
        </w:rPr>
      </w:pPr>
    </w:p>
    <w:p w14:paraId="67B22B3C" w14:textId="047494F0" w:rsidR="006557F1" w:rsidRDefault="006557F1" w:rsidP="00EA521F">
      <w:pPr>
        <w:spacing w:line="276" w:lineRule="auto"/>
        <w:jc w:val="right"/>
        <w:rPr>
          <w:rFonts w:ascii="Calibri" w:eastAsia="Times New Roman" w:hAnsi="Calibri" w:cs="Calibri"/>
          <w:b/>
          <w:i/>
          <w:iCs/>
          <w:color w:val="000000"/>
          <w:sz w:val="28"/>
          <w:szCs w:val="28"/>
          <w:lang w:eastAsia="es-MX"/>
        </w:rPr>
      </w:pPr>
      <w:proofErr w:type="spellStart"/>
      <w:r w:rsidRPr="00EA521F">
        <w:rPr>
          <w:rFonts w:ascii="Calibri" w:eastAsia="Times New Roman" w:hAnsi="Calibri" w:cs="Calibri"/>
          <w:b/>
          <w:i/>
          <w:iCs/>
          <w:color w:val="000000"/>
          <w:sz w:val="28"/>
          <w:szCs w:val="28"/>
          <w:lang w:eastAsia="es-MX"/>
        </w:rPr>
        <w:t>Paridade</w:t>
      </w:r>
      <w:proofErr w:type="spellEnd"/>
      <w:r w:rsidRPr="00EA521F">
        <w:rPr>
          <w:rFonts w:ascii="Calibri" w:eastAsia="Times New Roman" w:hAnsi="Calibri" w:cs="Calibri"/>
          <w:b/>
          <w:i/>
          <w:iCs/>
          <w:color w:val="000000"/>
          <w:sz w:val="28"/>
          <w:szCs w:val="28"/>
          <w:lang w:eastAsia="es-MX"/>
        </w:rPr>
        <w:t xml:space="preserve"> de </w:t>
      </w:r>
      <w:proofErr w:type="spellStart"/>
      <w:r w:rsidRPr="00EA521F">
        <w:rPr>
          <w:rFonts w:ascii="Calibri" w:eastAsia="Times New Roman" w:hAnsi="Calibri" w:cs="Calibri"/>
          <w:b/>
          <w:i/>
          <w:iCs/>
          <w:color w:val="000000"/>
          <w:sz w:val="28"/>
          <w:szCs w:val="28"/>
          <w:lang w:eastAsia="es-MX"/>
        </w:rPr>
        <w:t>gênero</w:t>
      </w:r>
      <w:proofErr w:type="spellEnd"/>
      <w:r w:rsidRPr="00EA521F">
        <w:rPr>
          <w:rFonts w:ascii="Calibri" w:eastAsia="Times New Roman" w:hAnsi="Calibri" w:cs="Calibri"/>
          <w:b/>
          <w:i/>
          <w:iCs/>
          <w:color w:val="000000"/>
          <w:sz w:val="28"/>
          <w:szCs w:val="28"/>
          <w:lang w:eastAsia="es-MX"/>
        </w:rPr>
        <w:t xml:space="preserve"> como demanda urgente por </w:t>
      </w:r>
      <w:proofErr w:type="spellStart"/>
      <w:r w:rsidRPr="00EA521F">
        <w:rPr>
          <w:rFonts w:ascii="Calibri" w:eastAsia="Times New Roman" w:hAnsi="Calibri" w:cs="Calibri"/>
          <w:b/>
          <w:i/>
          <w:iCs/>
          <w:color w:val="000000"/>
          <w:sz w:val="28"/>
          <w:szCs w:val="28"/>
          <w:lang w:eastAsia="es-MX"/>
        </w:rPr>
        <w:t>saúde</w:t>
      </w:r>
      <w:proofErr w:type="spellEnd"/>
      <w:r w:rsidRPr="00EA521F">
        <w:rPr>
          <w:rFonts w:ascii="Calibri" w:eastAsia="Times New Roman" w:hAnsi="Calibri" w:cs="Calibri"/>
          <w:b/>
          <w:i/>
          <w:iCs/>
          <w:color w:val="000000"/>
          <w:sz w:val="28"/>
          <w:szCs w:val="28"/>
          <w:lang w:eastAsia="es-MX"/>
        </w:rPr>
        <w:t xml:space="preserve"> integral </w:t>
      </w:r>
      <w:proofErr w:type="spellStart"/>
      <w:r w:rsidRPr="00EA521F">
        <w:rPr>
          <w:rFonts w:ascii="Calibri" w:eastAsia="Times New Roman" w:hAnsi="Calibri" w:cs="Calibri"/>
          <w:b/>
          <w:i/>
          <w:iCs/>
          <w:color w:val="000000"/>
          <w:sz w:val="28"/>
          <w:szCs w:val="28"/>
          <w:lang w:eastAsia="es-MX"/>
        </w:rPr>
        <w:t>na</w:t>
      </w:r>
      <w:proofErr w:type="spellEnd"/>
      <w:r w:rsidRPr="00EA521F">
        <w:rPr>
          <w:rFonts w:ascii="Calibri" w:eastAsia="Times New Roman" w:hAnsi="Calibri" w:cs="Calibri"/>
          <w:b/>
          <w:i/>
          <w:iCs/>
          <w:color w:val="000000"/>
          <w:sz w:val="28"/>
          <w:szCs w:val="28"/>
          <w:lang w:eastAsia="es-MX"/>
        </w:rPr>
        <w:t xml:space="preserve"> </w:t>
      </w:r>
      <w:proofErr w:type="spellStart"/>
      <w:r w:rsidRPr="00EA521F">
        <w:rPr>
          <w:rFonts w:ascii="Calibri" w:eastAsia="Times New Roman" w:hAnsi="Calibri" w:cs="Calibri"/>
          <w:b/>
          <w:i/>
          <w:iCs/>
          <w:color w:val="000000"/>
          <w:sz w:val="28"/>
          <w:szCs w:val="28"/>
          <w:lang w:eastAsia="es-MX"/>
        </w:rPr>
        <w:t>democratização</w:t>
      </w:r>
      <w:proofErr w:type="spellEnd"/>
      <w:r w:rsidRPr="00EA521F">
        <w:rPr>
          <w:rFonts w:ascii="Calibri" w:eastAsia="Times New Roman" w:hAnsi="Calibri" w:cs="Calibri"/>
          <w:b/>
          <w:i/>
          <w:iCs/>
          <w:color w:val="000000"/>
          <w:sz w:val="28"/>
          <w:szCs w:val="28"/>
          <w:lang w:eastAsia="es-MX"/>
        </w:rPr>
        <w:t xml:space="preserve"> do Estado do México, 2015-2021</w:t>
      </w:r>
    </w:p>
    <w:p w14:paraId="5BDB245E" w14:textId="77777777" w:rsidR="00B7489C" w:rsidRPr="00EA521F" w:rsidRDefault="00B7489C" w:rsidP="00EA521F">
      <w:pPr>
        <w:spacing w:line="276" w:lineRule="auto"/>
        <w:jc w:val="right"/>
        <w:rPr>
          <w:rFonts w:ascii="Calibri" w:eastAsia="Times New Roman" w:hAnsi="Calibri" w:cs="Calibri"/>
          <w:b/>
          <w:i/>
          <w:iCs/>
          <w:color w:val="000000"/>
          <w:sz w:val="28"/>
          <w:szCs w:val="28"/>
          <w:lang w:eastAsia="es-MX"/>
        </w:rPr>
      </w:pPr>
    </w:p>
    <w:p w14:paraId="72FBED6C" w14:textId="0780AB5B" w:rsidR="003A0267" w:rsidRPr="003A0267" w:rsidRDefault="003A0267" w:rsidP="003A0267">
      <w:pPr>
        <w:suppressAutoHyphens/>
        <w:spacing w:line="276" w:lineRule="auto"/>
        <w:jc w:val="right"/>
        <w:rPr>
          <w:rFonts w:ascii="Calibri" w:eastAsia="Times New Roman" w:hAnsi="Calibri" w:cs="Calibri"/>
          <w:b/>
          <w:bCs/>
          <w:sz w:val="24"/>
          <w:szCs w:val="24"/>
          <w:lang w:eastAsia="es-MX"/>
        </w:rPr>
      </w:pPr>
      <w:r>
        <w:rPr>
          <w:rFonts w:ascii="Calibri" w:eastAsia="Times New Roman" w:hAnsi="Calibri" w:cs="Calibri"/>
          <w:b/>
          <w:bCs/>
          <w:sz w:val="24"/>
          <w:szCs w:val="24"/>
          <w:lang w:eastAsia="es-MX"/>
        </w:rPr>
        <w:t>Ricardo Cortés Padilla</w:t>
      </w:r>
    </w:p>
    <w:p w14:paraId="45D02D50" w14:textId="2DEA20BF" w:rsidR="003A0267" w:rsidRPr="003A0267" w:rsidRDefault="003A0267" w:rsidP="003A0267">
      <w:pPr>
        <w:suppressAutoHyphens/>
        <w:spacing w:line="276" w:lineRule="auto"/>
        <w:jc w:val="right"/>
        <w:rPr>
          <w:rFonts w:ascii="Times New Roman" w:eastAsia="Times New Roman" w:hAnsi="Times New Roman" w:cs="Times New Roman"/>
          <w:bCs/>
          <w:sz w:val="24"/>
          <w:szCs w:val="24"/>
          <w:lang w:eastAsia="es-MX"/>
        </w:rPr>
      </w:pPr>
      <w:r w:rsidRPr="003A0267">
        <w:rPr>
          <w:rFonts w:ascii="Times New Roman" w:eastAsia="Times New Roman" w:hAnsi="Times New Roman" w:cs="Times New Roman"/>
          <w:bCs/>
          <w:sz w:val="24"/>
          <w:szCs w:val="24"/>
          <w:lang w:eastAsia="es-MX"/>
        </w:rPr>
        <w:t>Universidad Autónoma del Estado de México, Centro Universitario</w:t>
      </w:r>
      <w:r>
        <w:rPr>
          <w:rFonts w:ascii="Times New Roman" w:eastAsia="Times New Roman" w:hAnsi="Times New Roman" w:cs="Times New Roman"/>
          <w:bCs/>
          <w:sz w:val="24"/>
          <w:szCs w:val="24"/>
          <w:lang w:eastAsia="es-MX"/>
        </w:rPr>
        <w:t xml:space="preserve"> Amecameca</w:t>
      </w:r>
      <w:r w:rsidRPr="003A0267">
        <w:rPr>
          <w:rFonts w:ascii="Times New Roman" w:eastAsia="Times New Roman" w:hAnsi="Times New Roman" w:cs="Times New Roman"/>
          <w:bCs/>
          <w:sz w:val="24"/>
          <w:szCs w:val="24"/>
          <w:lang w:eastAsia="es-MX"/>
        </w:rPr>
        <w:t xml:space="preserve">, México </w:t>
      </w:r>
    </w:p>
    <w:p w14:paraId="5E673140" w14:textId="24DA007C" w:rsidR="003A0267" w:rsidRPr="003A0267" w:rsidRDefault="003A0267" w:rsidP="003A0267">
      <w:pPr>
        <w:suppressAutoHyphens/>
        <w:spacing w:line="276" w:lineRule="auto"/>
        <w:jc w:val="right"/>
        <w:rPr>
          <w:rFonts w:ascii="Calibri" w:eastAsia="Times New Roman" w:hAnsi="Calibri" w:cs="Calibri"/>
          <w:bCs/>
          <w:sz w:val="24"/>
          <w:szCs w:val="24"/>
          <w:lang w:eastAsia="es-MX"/>
        </w:rPr>
      </w:pPr>
      <w:r>
        <w:rPr>
          <w:rFonts w:ascii="Calibri" w:eastAsia="Times New Roman" w:hAnsi="Calibri" w:cs="Calibri"/>
          <w:bCs/>
          <w:color w:val="FF0000"/>
          <w:sz w:val="24"/>
          <w:szCs w:val="24"/>
          <w:lang w:eastAsia="es-MX"/>
        </w:rPr>
        <w:t>rcortesp</w:t>
      </w:r>
      <w:r w:rsidRPr="003A0267">
        <w:rPr>
          <w:rFonts w:ascii="Calibri" w:eastAsia="Times New Roman" w:hAnsi="Calibri" w:cs="Calibri"/>
          <w:bCs/>
          <w:color w:val="FF0000"/>
          <w:sz w:val="24"/>
          <w:szCs w:val="24"/>
          <w:lang w:eastAsia="es-MX"/>
        </w:rPr>
        <w:t>@</w:t>
      </w:r>
      <w:r>
        <w:rPr>
          <w:rFonts w:ascii="Calibri" w:eastAsia="Times New Roman" w:hAnsi="Calibri" w:cs="Calibri"/>
          <w:bCs/>
          <w:color w:val="FF0000"/>
          <w:sz w:val="24"/>
          <w:szCs w:val="24"/>
          <w:lang w:eastAsia="es-MX"/>
        </w:rPr>
        <w:t>uaemex.mx</w:t>
      </w:r>
    </w:p>
    <w:p w14:paraId="37D94043" w14:textId="573D5990" w:rsidR="003A0267" w:rsidRPr="003A0267" w:rsidRDefault="003A0267" w:rsidP="003A0267">
      <w:pPr>
        <w:suppressAutoHyphens/>
        <w:spacing w:line="276" w:lineRule="auto"/>
        <w:jc w:val="right"/>
        <w:rPr>
          <w:rFonts w:ascii="Times New Roman" w:eastAsia="Times New Roman" w:hAnsi="Times New Roman" w:cs="Times New Roman"/>
          <w:bCs/>
          <w:sz w:val="24"/>
          <w:szCs w:val="24"/>
          <w:lang w:eastAsia="es-MX"/>
        </w:rPr>
      </w:pPr>
      <w:r w:rsidRPr="003A0267">
        <w:rPr>
          <w:rFonts w:ascii="Times New Roman" w:eastAsia="Times New Roman" w:hAnsi="Times New Roman" w:cs="Times New Roman"/>
          <w:sz w:val="24"/>
          <w:szCs w:val="24"/>
          <w:lang w:eastAsia="es-MX"/>
        </w:rPr>
        <w:t>http://orcid.org/</w:t>
      </w:r>
      <w:r w:rsidRPr="003A0267">
        <w:rPr>
          <w:rFonts w:ascii="Times New Roman" w:eastAsia="Times New Roman" w:hAnsi="Times New Roman" w:cs="Times New Roman"/>
          <w:bCs/>
          <w:sz w:val="24"/>
          <w:szCs w:val="24"/>
          <w:lang w:eastAsia="es-MX"/>
        </w:rPr>
        <w:t>0000-0002-6079-926X</w:t>
      </w:r>
    </w:p>
    <w:p w14:paraId="1E924956" w14:textId="77777777" w:rsidR="003A0267" w:rsidRPr="006557F1" w:rsidRDefault="003A0267" w:rsidP="005E5276">
      <w:pPr>
        <w:spacing w:line="360" w:lineRule="auto"/>
        <w:jc w:val="both"/>
        <w:rPr>
          <w:rFonts w:cstheme="minorHAnsi"/>
          <w:b/>
          <w:sz w:val="24"/>
          <w:szCs w:val="24"/>
        </w:rPr>
      </w:pPr>
    </w:p>
    <w:p w14:paraId="054EDC52" w14:textId="77777777" w:rsidR="001F2916" w:rsidRPr="006557F1" w:rsidRDefault="001F2916" w:rsidP="005E5276">
      <w:pPr>
        <w:spacing w:line="360" w:lineRule="auto"/>
        <w:jc w:val="both"/>
        <w:rPr>
          <w:rFonts w:cstheme="minorHAnsi"/>
          <w:b/>
          <w:sz w:val="28"/>
          <w:szCs w:val="28"/>
        </w:rPr>
      </w:pPr>
      <w:r w:rsidRPr="006557F1">
        <w:rPr>
          <w:rFonts w:cstheme="minorHAnsi"/>
          <w:b/>
          <w:sz w:val="28"/>
          <w:szCs w:val="28"/>
        </w:rPr>
        <w:t>Resumen</w:t>
      </w:r>
    </w:p>
    <w:p w14:paraId="3D66D69C" w14:textId="6333F0B6" w:rsidR="00332564" w:rsidRDefault="001F2916" w:rsidP="005E5276">
      <w:pPr>
        <w:spacing w:line="360" w:lineRule="auto"/>
        <w:jc w:val="both"/>
        <w:rPr>
          <w:rFonts w:ascii="Times New Roman" w:hAnsi="Times New Roman" w:cs="Times New Roman"/>
          <w:bCs/>
          <w:sz w:val="24"/>
          <w:szCs w:val="24"/>
        </w:rPr>
      </w:pPr>
      <w:r w:rsidRPr="00B542CB">
        <w:rPr>
          <w:rFonts w:ascii="Times New Roman" w:hAnsi="Times New Roman" w:cs="Times New Roman"/>
          <w:bCs/>
          <w:sz w:val="24"/>
          <w:szCs w:val="24"/>
        </w:rPr>
        <w:t xml:space="preserve">La salud integral del ser humano implica vivir en un ambiente sano y en </w:t>
      </w:r>
      <w:r w:rsidR="00DC0E21" w:rsidRPr="00B542CB">
        <w:rPr>
          <w:rFonts w:ascii="Times New Roman" w:hAnsi="Times New Roman" w:cs="Times New Roman"/>
          <w:bCs/>
          <w:sz w:val="24"/>
          <w:szCs w:val="24"/>
        </w:rPr>
        <w:t>armonía</w:t>
      </w:r>
      <w:r w:rsidRPr="00B542CB">
        <w:rPr>
          <w:rFonts w:ascii="Times New Roman" w:hAnsi="Times New Roman" w:cs="Times New Roman"/>
          <w:bCs/>
          <w:sz w:val="24"/>
          <w:szCs w:val="24"/>
        </w:rPr>
        <w:t xml:space="preserve"> social, de ahí la importancia de </w:t>
      </w:r>
      <w:r w:rsidR="00586540">
        <w:rPr>
          <w:rFonts w:ascii="Times New Roman" w:hAnsi="Times New Roman" w:cs="Times New Roman"/>
          <w:bCs/>
          <w:sz w:val="24"/>
          <w:szCs w:val="24"/>
        </w:rPr>
        <w:t>llegar</w:t>
      </w:r>
      <w:r w:rsidRPr="00B542CB">
        <w:rPr>
          <w:rFonts w:ascii="Times New Roman" w:hAnsi="Times New Roman" w:cs="Times New Roman"/>
          <w:bCs/>
          <w:sz w:val="24"/>
          <w:szCs w:val="24"/>
        </w:rPr>
        <w:t xml:space="preserve"> a una esfera sociopolítica de sana convivencia social con carácter incluyente e igualitario. En este sentido, se </w:t>
      </w:r>
      <w:r w:rsidR="00DC0E21" w:rsidRPr="00B542CB">
        <w:rPr>
          <w:rFonts w:ascii="Times New Roman" w:hAnsi="Times New Roman" w:cs="Times New Roman"/>
          <w:bCs/>
          <w:sz w:val="24"/>
          <w:szCs w:val="24"/>
        </w:rPr>
        <w:t>planteó</w:t>
      </w:r>
      <w:r w:rsidRPr="00B542CB">
        <w:rPr>
          <w:rFonts w:ascii="Times New Roman" w:hAnsi="Times New Roman" w:cs="Times New Roman"/>
          <w:bCs/>
          <w:sz w:val="24"/>
          <w:szCs w:val="24"/>
        </w:rPr>
        <w:t xml:space="preserve"> el objetivo de analizar la evolución e impacto que ha tenido la reforma política de paridad de género en el Estado de México, aprobada en el Congreso de la Unión en 2014, para dar cuenta de los obstáculos y avances </w:t>
      </w:r>
      <w:r w:rsidR="00586540">
        <w:rPr>
          <w:rFonts w:ascii="Times New Roman" w:hAnsi="Times New Roman" w:cs="Times New Roman"/>
          <w:bCs/>
          <w:sz w:val="24"/>
          <w:szCs w:val="24"/>
        </w:rPr>
        <w:t xml:space="preserve">en dicho tema </w:t>
      </w:r>
      <w:r w:rsidRPr="00B542CB">
        <w:rPr>
          <w:rFonts w:ascii="Times New Roman" w:hAnsi="Times New Roman" w:cs="Times New Roman"/>
          <w:bCs/>
          <w:sz w:val="24"/>
          <w:szCs w:val="24"/>
        </w:rPr>
        <w:t>que coadyuve</w:t>
      </w:r>
      <w:r w:rsidR="00586540">
        <w:rPr>
          <w:rFonts w:ascii="Times New Roman" w:hAnsi="Times New Roman" w:cs="Times New Roman"/>
          <w:bCs/>
          <w:sz w:val="24"/>
          <w:szCs w:val="24"/>
        </w:rPr>
        <w:t>n</w:t>
      </w:r>
      <w:r w:rsidRPr="00B542CB">
        <w:rPr>
          <w:rFonts w:ascii="Times New Roman" w:hAnsi="Times New Roman" w:cs="Times New Roman"/>
          <w:bCs/>
          <w:sz w:val="24"/>
          <w:szCs w:val="24"/>
        </w:rPr>
        <w:t xml:space="preserve"> al proceso de democratización de la entidad y</w:t>
      </w:r>
      <w:r w:rsidR="00586540">
        <w:rPr>
          <w:rFonts w:ascii="Times New Roman" w:hAnsi="Times New Roman" w:cs="Times New Roman"/>
          <w:bCs/>
          <w:sz w:val="24"/>
          <w:szCs w:val="24"/>
        </w:rPr>
        <w:t>,</w:t>
      </w:r>
      <w:r w:rsidRPr="00B542CB">
        <w:rPr>
          <w:rFonts w:ascii="Times New Roman" w:hAnsi="Times New Roman" w:cs="Times New Roman"/>
          <w:bCs/>
          <w:sz w:val="24"/>
          <w:szCs w:val="24"/>
        </w:rPr>
        <w:t xml:space="preserve"> por tanto</w:t>
      </w:r>
      <w:r w:rsidR="00586540">
        <w:rPr>
          <w:rFonts w:ascii="Times New Roman" w:hAnsi="Times New Roman" w:cs="Times New Roman"/>
          <w:bCs/>
          <w:sz w:val="24"/>
          <w:szCs w:val="24"/>
        </w:rPr>
        <w:t>,</w:t>
      </w:r>
      <w:r w:rsidRPr="00B542CB">
        <w:rPr>
          <w:rFonts w:ascii="Times New Roman" w:hAnsi="Times New Roman" w:cs="Times New Roman"/>
          <w:bCs/>
          <w:sz w:val="24"/>
          <w:szCs w:val="24"/>
        </w:rPr>
        <w:t xml:space="preserve"> de una mejor</w:t>
      </w:r>
      <w:r w:rsidR="001975BD" w:rsidRPr="00B542CB">
        <w:rPr>
          <w:rFonts w:ascii="Times New Roman" w:hAnsi="Times New Roman" w:cs="Times New Roman"/>
          <w:bCs/>
          <w:sz w:val="24"/>
          <w:szCs w:val="24"/>
        </w:rPr>
        <w:t xml:space="preserve"> armonía social que contribuya a generar un ambiente más sano de convivencia política. Para </w:t>
      </w:r>
      <w:r w:rsidR="00586540">
        <w:rPr>
          <w:rFonts w:ascii="Times New Roman" w:hAnsi="Times New Roman" w:cs="Times New Roman"/>
          <w:bCs/>
          <w:sz w:val="24"/>
          <w:szCs w:val="24"/>
        </w:rPr>
        <w:t>ello</w:t>
      </w:r>
      <w:r w:rsidR="001975BD" w:rsidRPr="00B542CB">
        <w:rPr>
          <w:rFonts w:ascii="Times New Roman" w:hAnsi="Times New Roman" w:cs="Times New Roman"/>
          <w:bCs/>
          <w:sz w:val="24"/>
          <w:szCs w:val="24"/>
        </w:rPr>
        <w:t>, se llevó a cabo un estudio cuantitativo de la presencia de las mujeres en el congreso local y los municipios mexiquenses</w:t>
      </w:r>
      <w:r w:rsidR="00C76A06" w:rsidRPr="00B542CB">
        <w:rPr>
          <w:rFonts w:ascii="Times New Roman" w:hAnsi="Times New Roman" w:cs="Times New Roman"/>
          <w:bCs/>
          <w:sz w:val="24"/>
          <w:szCs w:val="24"/>
        </w:rPr>
        <w:t xml:space="preserve">, </w:t>
      </w:r>
      <w:r w:rsidR="00134ACB" w:rsidRPr="00B542CB">
        <w:rPr>
          <w:rFonts w:ascii="Times New Roman" w:hAnsi="Times New Roman" w:cs="Times New Roman"/>
          <w:bCs/>
          <w:sz w:val="24"/>
          <w:szCs w:val="24"/>
        </w:rPr>
        <w:t xml:space="preserve">a través de la revisión de las bases de datos de resultados </w:t>
      </w:r>
      <w:r w:rsidR="00B542CB">
        <w:rPr>
          <w:rFonts w:ascii="Times New Roman" w:hAnsi="Times New Roman" w:cs="Times New Roman"/>
          <w:bCs/>
          <w:sz w:val="24"/>
          <w:szCs w:val="24"/>
        </w:rPr>
        <w:t>electorales oficiales</w:t>
      </w:r>
      <w:r w:rsidR="00134ACB" w:rsidRPr="00B542CB">
        <w:rPr>
          <w:rFonts w:ascii="Times New Roman" w:hAnsi="Times New Roman" w:cs="Times New Roman"/>
          <w:bCs/>
          <w:sz w:val="24"/>
          <w:szCs w:val="24"/>
        </w:rPr>
        <w:t xml:space="preserve"> durante los últimos tres procesos</w:t>
      </w:r>
      <w:r w:rsidR="001975BD" w:rsidRPr="00B542CB">
        <w:rPr>
          <w:rFonts w:ascii="Times New Roman" w:hAnsi="Times New Roman" w:cs="Times New Roman"/>
          <w:bCs/>
          <w:sz w:val="24"/>
          <w:szCs w:val="24"/>
        </w:rPr>
        <w:t xml:space="preserve">. Entre los principales </w:t>
      </w:r>
      <w:r w:rsidR="00134ACB" w:rsidRPr="00B542CB">
        <w:rPr>
          <w:rFonts w:ascii="Times New Roman" w:hAnsi="Times New Roman" w:cs="Times New Roman"/>
          <w:bCs/>
          <w:sz w:val="24"/>
          <w:szCs w:val="24"/>
        </w:rPr>
        <w:t>hallazgos</w:t>
      </w:r>
      <w:r w:rsidR="001975BD" w:rsidRPr="00B542CB">
        <w:rPr>
          <w:rFonts w:ascii="Times New Roman" w:hAnsi="Times New Roman" w:cs="Times New Roman"/>
          <w:bCs/>
          <w:sz w:val="24"/>
          <w:szCs w:val="24"/>
        </w:rPr>
        <w:t xml:space="preserve"> destaca el hecho de que continúan existiendo múltiples obstáculos, tanto normativos como intereses partidistas</w:t>
      </w:r>
      <w:r w:rsidR="00586540">
        <w:rPr>
          <w:rFonts w:ascii="Times New Roman" w:hAnsi="Times New Roman" w:cs="Times New Roman"/>
          <w:bCs/>
          <w:sz w:val="24"/>
          <w:szCs w:val="24"/>
        </w:rPr>
        <w:t>,</w:t>
      </w:r>
      <w:r w:rsidR="001975BD" w:rsidRPr="00B542CB">
        <w:rPr>
          <w:rFonts w:ascii="Times New Roman" w:hAnsi="Times New Roman" w:cs="Times New Roman"/>
          <w:bCs/>
          <w:sz w:val="24"/>
          <w:szCs w:val="24"/>
        </w:rPr>
        <w:t xml:space="preserve"> que dificultan la efectiva paridad de género durante</w:t>
      </w:r>
      <w:r w:rsidR="005E04E8" w:rsidRPr="00B542CB">
        <w:rPr>
          <w:rFonts w:ascii="Times New Roman" w:hAnsi="Times New Roman" w:cs="Times New Roman"/>
          <w:bCs/>
          <w:sz w:val="24"/>
          <w:szCs w:val="24"/>
        </w:rPr>
        <w:t xml:space="preserve"> </w:t>
      </w:r>
      <w:r w:rsidR="001975BD" w:rsidRPr="00B542CB">
        <w:rPr>
          <w:rFonts w:ascii="Times New Roman" w:hAnsi="Times New Roman" w:cs="Times New Roman"/>
          <w:bCs/>
          <w:sz w:val="24"/>
          <w:szCs w:val="24"/>
        </w:rPr>
        <w:t>el periodo 2015-2021.</w:t>
      </w:r>
      <w:r w:rsidR="00B542CB" w:rsidRPr="00B542CB">
        <w:rPr>
          <w:rFonts w:ascii="Times New Roman" w:hAnsi="Times New Roman" w:cs="Times New Roman"/>
          <w:bCs/>
          <w:sz w:val="24"/>
          <w:szCs w:val="24"/>
        </w:rPr>
        <w:t xml:space="preserve"> Finalmente, queda nuevamente en evidencia que el comportamiento y toma de decisiones políticas no depende únicamente del marco legal y la aprobación de leyes, </w:t>
      </w:r>
      <w:r w:rsidR="00B542CB" w:rsidRPr="00B542CB">
        <w:rPr>
          <w:rFonts w:ascii="Times New Roman" w:hAnsi="Times New Roman" w:cs="Times New Roman"/>
          <w:bCs/>
          <w:sz w:val="24"/>
          <w:szCs w:val="24"/>
        </w:rPr>
        <w:lastRenderedPageBreak/>
        <w:t>sino de la correspo</w:t>
      </w:r>
      <w:r w:rsidR="00B542CB">
        <w:rPr>
          <w:rFonts w:ascii="Times New Roman" w:hAnsi="Times New Roman" w:cs="Times New Roman"/>
          <w:bCs/>
          <w:sz w:val="24"/>
          <w:szCs w:val="24"/>
        </w:rPr>
        <w:t>nsabilidad de valores y principios que fundamentan e impulsan la equidad de género, tanto de la clase política como de la sociedad en general.</w:t>
      </w:r>
    </w:p>
    <w:p w14:paraId="70ADEBAC" w14:textId="39507BEF" w:rsidR="006557F1" w:rsidRDefault="001975BD" w:rsidP="00A55523">
      <w:pPr>
        <w:spacing w:line="360" w:lineRule="auto"/>
        <w:jc w:val="both"/>
        <w:rPr>
          <w:rFonts w:ascii="Times New Roman" w:hAnsi="Times New Roman" w:cs="Times New Roman"/>
          <w:bCs/>
          <w:sz w:val="24"/>
          <w:szCs w:val="24"/>
        </w:rPr>
      </w:pPr>
      <w:r w:rsidRPr="006557F1">
        <w:rPr>
          <w:rFonts w:cstheme="minorHAnsi"/>
          <w:b/>
          <w:sz w:val="28"/>
          <w:szCs w:val="28"/>
        </w:rPr>
        <w:t>Palabras clave:</w:t>
      </w:r>
      <w:r>
        <w:rPr>
          <w:rFonts w:ascii="Times New Roman" w:hAnsi="Times New Roman" w:cs="Times New Roman"/>
          <w:bCs/>
          <w:sz w:val="24"/>
          <w:szCs w:val="24"/>
        </w:rPr>
        <w:t xml:space="preserve"> </w:t>
      </w:r>
      <w:r w:rsidR="00586540">
        <w:rPr>
          <w:rFonts w:ascii="Times New Roman" w:hAnsi="Times New Roman" w:cs="Times New Roman"/>
          <w:bCs/>
          <w:sz w:val="24"/>
          <w:szCs w:val="24"/>
        </w:rPr>
        <w:t>d</w:t>
      </w:r>
      <w:r w:rsidR="008E5C76">
        <w:rPr>
          <w:rFonts w:ascii="Times New Roman" w:hAnsi="Times New Roman" w:cs="Times New Roman"/>
          <w:bCs/>
          <w:sz w:val="24"/>
          <w:szCs w:val="24"/>
        </w:rPr>
        <w:t>emocratización,</w:t>
      </w:r>
      <w:r w:rsidR="008E5C76" w:rsidRPr="008E5C76">
        <w:rPr>
          <w:rFonts w:ascii="Times New Roman" w:hAnsi="Times New Roman" w:cs="Times New Roman"/>
          <w:bCs/>
          <w:sz w:val="24"/>
          <w:szCs w:val="24"/>
        </w:rPr>
        <w:t xml:space="preserve"> </w:t>
      </w:r>
      <w:r w:rsidR="008E5C76">
        <w:rPr>
          <w:rFonts w:ascii="Times New Roman" w:hAnsi="Times New Roman" w:cs="Times New Roman"/>
          <w:bCs/>
          <w:sz w:val="24"/>
          <w:szCs w:val="24"/>
        </w:rPr>
        <w:t>igualdad política, p</w:t>
      </w:r>
      <w:r>
        <w:rPr>
          <w:rFonts w:ascii="Times New Roman" w:hAnsi="Times New Roman" w:cs="Times New Roman"/>
          <w:bCs/>
          <w:sz w:val="24"/>
          <w:szCs w:val="24"/>
        </w:rPr>
        <w:t xml:space="preserve">aridad de género, </w:t>
      </w:r>
      <w:r w:rsidR="008E5C76">
        <w:rPr>
          <w:rFonts w:ascii="Times New Roman" w:hAnsi="Times New Roman" w:cs="Times New Roman"/>
          <w:bCs/>
          <w:sz w:val="24"/>
          <w:szCs w:val="24"/>
        </w:rPr>
        <w:t xml:space="preserve">participación política, </w:t>
      </w:r>
      <w:r>
        <w:rPr>
          <w:rFonts w:ascii="Times New Roman" w:hAnsi="Times New Roman" w:cs="Times New Roman"/>
          <w:bCs/>
          <w:sz w:val="24"/>
          <w:szCs w:val="24"/>
        </w:rPr>
        <w:t>salud integral</w:t>
      </w:r>
      <w:r w:rsidR="00A55523">
        <w:rPr>
          <w:rFonts w:ascii="Times New Roman" w:hAnsi="Times New Roman" w:cs="Times New Roman"/>
          <w:bCs/>
          <w:sz w:val="24"/>
          <w:szCs w:val="24"/>
        </w:rPr>
        <w:t>.</w:t>
      </w:r>
    </w:p>
    <w:p w14:paraId="33CCBAFB" w14:textId="77777777" w:rsidR="006557F1" w:rsidRPr="00E43816" w:rsidRDefault="006557F1" w:rsidP="00A55523">
      <w:pPr>
        <w:spacing w:line="360" w:lineRule="auto"/>
        <w:jc w:val="both"/>
        <w:rPr>
          <w:rFonts w:ascii="Times New Roman" w:hAnsi="Times New Roman" w:cs="Times New Roman"/>
          <w:bCs/>
          <w:sz w:val="24"/>
          <w:szCs w:val="24"/>
        </w:rPr>
      </w:pPr>
    </w:p>
    <w:p w14:paraId="2DB0C541" w14:textId="55930600" w:rsidR="00A55523" w:rsidRPr="006557F1" w:rsidRDefault="00EA521F" w:rsidP="00A55523">
      <w:pPr>
        <w:spacing w:line="360" w:lineRule="auto"/>
        <w:jc w:val="both"/>
        <w:rPr>
          <w:rFonts w:cstheme="minorHAnsi"/>
          <w:b/>
          <w:sz w:val="28"/>
          <w:szCs w:val="28"/>
          <w:lang w:val="en-US"/>
        </w:rPr>
      </w:pPr>
      <w:r>
        <w:rPr>
          <w:rFonts w:cstheme="minorHAnsi"/>
          <w:b/>
          <w:sz w:val="28"/>
          <w:szCs w:val="28"/>
          <w:lang w:val="en-US"/>
        </w:rPr>
        <w:t>Abstract</w:t>
      </w:r>
    </w:p>
    <w:p w14:paraId="31D211A8" w14:textId="09C24B02" w:rsidR="008507EF" w:rsidRPr="00A55523" w:rsidRDefault="008507EF" w:rsidP="00A55523">
      <w:pPr>
        <w:spacing w:line="360" w:lineRule="auto"/>
        <w:jc w:val="both"/>
        <w:rPr>
          <w:rFonts w:ascii="Times New Roman" w:hAnsi="Times New Roman" w:cs="Times New Roman"/>
          <w:bCs/>
          <w:sz w:val="24"/>
          <w:szCs w:val="24"/>
          <w:lang w:val="en-US"/>
        </w:rPr>
      </w:pPr>
      <w:r w:rsidRPr="008507EF">
        <w:rPr>
          <w:rFonts w:ascii="Times New Roman" w:hAnsi="Times New Roman" w:cs="Times New Roman"/>
          <w:bCs/>
          <w:sz w:val="24"/>
          <w:szCs w:val="24"/>
          <w:lang w:val="en-US"/>
        </w:rPr>
        <w:t>The integral health of the human being implies living in a healthy environment and in social harmony, hence the importance of arriving at a sociopolitical sphere of healthy social coexistence with an inclusive and egalitarian character. In this sense, the objective of analyzing the evolution and impact of the political reform of gender parity in the State of Mexico, approved in the Congress of the Union in 2014, was raised to account for the obstacles and advances of the gender equality that contributes to the democratization process of the entity and therefore a better social harmony that contributes to generating a healthier environment of political coexistence. For which, a quantitative study of the presence of women in the local congress and the Mexican municipalities was carried out, through the review of the databases of official electoral results during the last three electoral processes. Among the main findings, the fact that there are still multiple obstacles, both regulatory and partisan interests, that hinder effective gender parity during the period 2015-2021 stands out. Finally, it is once again evident that political behavior and decision-making does not depend solely on the legal framework and the approval of laws, but on the co-responsibility of values and principles that support and promote gender equality, both of the political class and of society in general.</w:t>
      </w:r>
    </w:p>
    <w:p w14:paraId="291E1A22" w14:textId="751295DA" w:rsidR="00A55523" w:rsidRDefault="00A55523" w:rsidP="00A55523">
      <w:pPr>
        <w:spacing w:line="360" w:lineRule="auto"/>
        <w:jc w:val="both"/>
        <w:rPr>
          <w:rFonts w:ascii="Times New Roman" w:hAnsi="Times New Roman" w:cs="Times New Roman"/>
          <w:bCs/>
          <w:sz w:val="24"/>
          <w:szCs w:val="24"/>
          <w:lang w:val="en-US"/>
        </w:rPr>
      </w:pPr>
      <w:r w:rsidRPr="006557F1">
        <w:rPr>
          <w:rFonts w:cstheme="minorHAnsi"/>
          <w:b/>
          <w:sz w:val="28"/>
          <w:szCs w:val="28"/>
          <w:lang w:val="en-US"/>
        </w:rPr>
        <w:t>Key words:</w:t>
      </w:r>
      <w:r w:rsidRPr="00A55523">
        <w:rPr>
          <w:rFonts w:ascii="Times New Roman" w:hAnsi="Times New Roman" w:cs="Times New Roman"/>
          <w:bCs/>
          <w:sz w:val="24"/>
          <w:szCs w:val="24"/>
          <w:lang w:val="en-US"/>
        </w:rPr>
        <w:t xml:space="preserve"> </w:t>
      </w:r>
      <w:r w:rsidR="008E5C76">
        <w:rPr>
          <w:rFonts w:ascii="Times New Roman" w:hAnsi="Times New Roman" w:cs="Times New Roman"/>
          <w:bCs/>
          <w:sz w:val="24"/>
          <w:szCs w:val="24"/>
          <w:lang w:val="en-US"/>
        </w:rPr>
        <w:t>D</w:t>
      </w:r>
      <w:r w:rsidR="008E5C76" w:rsidRPr="00A55523">
        <w:rPr>
          <w:rFonts w:ascii="Times New Roman" w:hAnsi="Times New Roman" w:cs="Times New Roman"/>
          <w:bCs/>
          <w:sz w:val="24"/>
          <w:szCs w:val="24"/>
          <w:lang w:val="en-US"/>
        </w:rPr>
        <w:t>emocratization,</w:t>
      </w:r>
      <w:r w:rsidR="008E5C76">
        <w:rPr>
          <w:rFonts w:ascii="Times New Roman" w:hAnsi="Times New Roman" w:cs="Times New Roman"/>
          <w:bCs/>
          <w:sz w:val="24"/>
          <w:szCs w:val="24"/>
          <w:lang w:val="en-US"/>
        </w:rPr>
        <w:t xml:space="preserve"> </w:t>
      </w:r>
      <w:r w:rsidR="008E5C76" w:rsidRPr="00A55523">
        <w:rPr>
          <w:rFonts w:ascii="Times New Roman" w:hAnsi="Times New Roman" w:cs="Times New Roman"/>
          <w:bCs/>
          <w:sz w:val="24"/>
          <w:szCs w:val="24"/>
          <w:lang w:val="en-US"/>
        </w:rPr>
        <w:t xml:space="preserve">political equality, </w:t>
      </w:r>
      <w:r w:rsidR="008E5C76">
        <w:rPr>
          <w:rFonts w:ascii="Times New Roman" w:hAnsi="Times New Roman" w:cs="Times New Roman"/>
          <w:bCs/>
          <w:sz w:val="24"/>
          <w:szCs w:val="24"/>
          <w:lang w:val="en-US"/>
        </w:rPr>
        <w:t>g</w:t>
      </w:r>
      <w:r w:rsidRPr="00A55523">
        <w:rPr>
          <w:rFonts w:ascii="Times New Roman" w:hAnsi="Times New Roman" w:cs="Times New Roman"/>
          <w:bCs/>
          <w:sz w:val="24"/>
          <w:szCs w:val="24"/>
          <w:lang w:val="en-US"/>
        </w:rPr>
        <w:t xml:space="preserve">ender parity, </w:t>
      </w:r>
      <w:r w:rsidR="008E5C76" w:rsidRPr="00A55523">
        <w:rPr>
          <w:rFonts w:ascii="Times New Roman" w:hAnsi="Times New Roman" w:cs="Times New Roman"/>
          <w:bCs/>
          <w:sz w:val="24"/>
          <w:szCs w:val="24"/>
          <w:lang w:val="en-US"/>
        </w:rPr>
        <w:t>political participation</w:t>
      </w:r>
      <w:r w:rsidR="008E5C76">
        <w:rPr>
          <w:rFonts w:ascii="Times New Roman" w:hAnsi="Times New Roman" w:cs="Times New Roman"/>
          <w:bCs/>
          <w:sz w:val="24"/>
          <w:szCs w:val="24"/>
          <w:lang w:val="en-US"/>
        </w:rPr>
        <w:t>,</w:t>
      </w:r>
      <w:r w:rsidR="008E5C76" w:rsidRPr="00A55523">
        <w:rPr>
          <w:rFonts w:ascii="Times New Roman" w:hAnsi="Times New Roman" w:cs="Times New Roman"/>
          <w:bCs/>
          <w:sz w:val="24"/>
          <w:szCs w:val="24"/>
          <w:lang w:val="en-US"/>
        </w:rPr>
        <w:t xml:space="preserve"> </w:t>
      </w:r>
      <w:r w:rsidRPr="00A55523">
        <w:rPr>
          <w:rFonts w:ascii="Times New Roman" w:hAnsi="Times New Roman" w:cs="Times New Roman"/>
          <w:bCs/>
          <w:sz w:val="24"/>
          <w:szCs w:val="24"/>
          <w:lang w:val="en-US"/>
        </w:rPr>
        <w:t>integral health.</w:t>
      </w:r>
    </w:p>
    <w:p w14:paraId="0F6DD041" w14:textId="77777777" w:rsidR="006557F1" w:rsidRDefault="006557F1" w:rsidP="00A55523">
      <w:pPr>
        <w:spacing w:line="360" w:lineRule="auto"/>
        <w:jc w:val="both"/>
        <w:rPr>
          <w:rFonts w:ascii="Times New Roman" w:hAnsi="Times New Roman" w:cs="Times New Roman"/>
          <w:bCs/>
          <w:sz w:val="24"/>
          <w:szCs w:val="24"/>
          <w:lang w:val="en-US"/>
        </w:rPr>
      </w:pPr>
    </w:p>
    <w:p w14:paraId="6D3DE4FE" w14:textId="77777777" w:rsidR="006557F1" w:rsidRPr="006557F1" w:rsidRDefault="006557F1" w:rsidP="006557F1">
      <w:pPr>
        <w:spacing w:line="360" w:lineRule="auto"/>
        <w:jc w:val="both"/>
        <w:rPr>
          <w:rFonts w:cstheme="minorHAnsi"/>
          <w:b/>
          <w:sz w:val="28"/>
          <w:szCs w:val="28"/>
        </w:rPr>
      </w:pPr>
      <w:r w:rsidRPr="006557F1">
        <w:rPr>
          <w:rFonts w:cstheme="minorHAnsi"/>
          <w:b/>
          <w:sz w:val="28"/>
          <w:szCs w:val="28"/>
        </w:rPr>
        <w:t>Resumo</w:t>
      </w:r>
    </w:p>
    <w:p w14:paraId="02DD549C" w14:textId="4ABBBEF2" w:rsidR="00A55523" w:rsidRDefault="008507EF" w:rsidP="006557F1">
      <w:pPr>
        <w:spacing w:line="360" w:lineRule="auto"/>
        <w:jc w:val="both"/>
        <w:rPr>
          <w:rFonts w:ascii="Times New Roman" w:hAnsi="Times New Roman" w:cs="Times New Roman"/>
          <w:bCs/>
          <w:sz w:val="24"/>
          <w:szCs w:val="24"/>
        </w:rPr>
      </w:pPr>
      <w:r w:rsidRPr="008507EF">
        <w:rPr>
          <w:rFonts w:ascii="Times New Roman" w:hAnsi="Times New Roman" w:cs="Times New Roman"/>
          <w:bCs/>
          <w:sz w:val="24"/>
          <w:szCs w:val="24"/>
        </w:rPr>
        <w:t xml:space="preserve">A </w:t>
      </w:r>
      <w:proofErr w:type="spellStart"/>
      <w:r w:rsidRPr="008507EF">
        <w:rPr>
          <w:rFonts w:ascii="Times New Roman" w:hAnsi="Times New Roman" w:cs="Times New Roman"/>
          <w:bCs/>
          <w:sz w:val="24"/>
          <w:szCs w:val="24"/>
        </w:rPr>
        <w:t>saúde</w:t>
      </w:r>
      <w:proofErr w:type="spellEnd"/>
      <w:r w:rsidRPr="008507EF">
        <w:rPr>
          <w:rFonts w:ascii="Times New Roman" w:hAnsi="Times New Roman" w:cs="Times New Roman"/>
          <w:bCs/>
          <w:sz w:val="24"/>
          <w:szCs w:val="24"/>
        </w:rPr>
        <w:t xml:space="preserve"> integral do ser humano implica </w:t>
      </w:r>
      <w:proofErr w:type="spellStart"/>
      <w:r w:rsidRPr="008507EF">
        <w:rPr>
          <w:rFonts w:ascii="Times New Roman" w:hAnsi="Times New Roman" w:cs="Times New Roman"/>
          <w:bCs/>
          <w:sz w:val="24"/>
          <w:szCs w:val="24"/>
        </w:rPr>
        <w:t>viver</w:t>
      </w:r>
      <w:proofErr w:type="spellEnd"/>
      <w:r w:rsidRPr="008507EF">
        <w:rPr>
          <w:rFonts w:ascii="Times New Roman" w:hAnsi="Times New Roman" w:cs="Times New Roman"/>
          <w:bCs/>
          <w:sz w:val="24"/>
          <w:szCs w:val="24"/>
        </w:rPr>
        <w:t xml:space="preserve"> em </w:t>
      </w:r>
      <w:proofErr w:type="spellStart"/>
      <w:r w:rsidRPr="008507EF">
        <w:rPr>
          <w:rFonts w:ascii="Times New Roman" w:hAnsi="Times New Roman" w:cs="Times New Roman"/>
          <w:bCs/>
          <w:sz w:val="24"/>
          <w:szCs w:val="24"/>
        </w:rPr>
        <w:t>um</w:t>
      </w:r>
      <w:proofErr w:type="spellEnd"/>
      <w:r w:rsidRPr="008507EF">
        <w:rPr>
          <w:rFonts w:ascii="Times New Roman" w:hAnsi="Times New Roman" w:cs="Times New Roman"/>
          <w:bCs/>
          <w:sz w:val="24"/>
          <w:szCs w:val="24"/>
        </w:rPr>
        <w:t xml:space="preserve"> ambiente </w:t>
      </w:r>
      <w:proofErr w:type="spellStart"/>
      <w:r w:rsidRPr="008507EF">
        <w:rPr>
          <w:rFonts w:ascii="Times New Roman" w:hAnsi="Times New Roman" w:cs="Times New Roman"/>
          <w:bCs/>
          <w:sz w:val="24"/>
          <w:szCs w:val="24"/>
        </w:rPr>
        <w:t>saudável</w:t>
      </w:r>
      <w:proofErr w:type="spellEnd"/>
      <w:r w:rsidRPr="008507EF">
        <w:rPr>
          <w:rFonts w:ascii="Times New Roman" w:hAnsi="Times New Roman" w:cs="Times New Roman"/>
          <w:bCs/>
          <w:sz w:val="24"/>
          <w:szCs w:val="24"/>
        </w:rPr>
        <w:t xml:space="preserve"> e em </w:t>
      </w:r>
      <w:proofErr w:type="spellStart"/>
      <w:r w:rsidRPr="008507EF">
        <w:rPr>
          <w:rFonts w:ascii="Times New Roman" w:hAnsi="Times New Roman" w:cs="Times New Roman"/>
          <w:bCs/>
          <w:sz w:val="24"/>
          <w:szCs w:val="24"/>
        </w:rPr>
        <w:t>harmonia</w:t>
      </w:r>
      <w:proofErr w:type="spellEnd"/>
      <w:r w:rsidRPr="008507EF">
        <w:rPr>
          <w:rFonts w:ascii="Times New Roman" w:hAnsi="Times New Roman" w:cs="Times New Roman"/>
          <w:bCs/>
          <w:sz w:val="24"/>
          <w:szCs w:val="24"/>
        </w:rPr>
        <w:t xml:space="preserve"> social, </w:t>
      </w:r>
      <w:proofErr w:type="spellStart"/>
      <w:r w:rsidRPr="008507EF">
        <w:rPr>
          <w:rFonts w:ascii="Times New Roman" w:hAnsi="Times New Roman" w:cs="Times New Roman"/>
          <w:bCs/>
          <w:sz w:val="24"/>
          <w:szCs w:val="24"/>
        </w:rPr>
        <w:t>daí</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importância</w:t>
      </w:r>
      <w:proofErr w:type="spellEnd"/>
      <w:r w:rsidRPr="008507EF">
        <w:rPr>
          <w:rFonts w:ascii="Times New Roman" w:hAnsi="Times New Roman" w:cs="Times New Roman"/>
          <w:bCs/>
          <w:sz w:val="24"/>
          <w:szCs w:val="24"/>
        </w:rPr>
        <w:t xml:space="preserve"> de se </w:t>
      </w:r>
      <w:proofErr w:type="spellStart"/>
      <w:r w:rsidRPr="008507EF">
        <w:rPr>
          <w:rFonts w:ascii="Times New Roman" w:hAnsi="Times New Roman" w:cs="Times New Roman"/>
          <w:bCs/>
          <w:sz w:val="24"/>
          <w:szCs w:val="24"/>
        </w:rPr>
        <w:t>chegar</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uma</w:t>
      </w:r>
      <w:proofErr w:type="spellEnd"/>
      <w:r w:rsidRPr="008507EF">
        <w:rPr>
          <w:rFonts w:ascii="Times New Roman" w:hAnsi="Times New Roman" w:cs="Times New Roman"/>
          <w:bCs/>
          <w:sz w:val="24"/>
          <w:szCs w:val="24"/>
        </w:rPr>
        <w:t xml:space="preserve"> esfera sociopolítica de </w:t>
      </w:r>
      <w:proofErr w:type="spellStart"/>
      <w:r w:rsidRPr="008507EF">
        <w:rPr>
          <w:rFonts w:ascii="Times New Roman" w:hAnsi="Times New Roman" w:cs="Times New Roman"/>
          <w:bCs/>
          <w:sz w:val="24"/>
          <w:szCs w:val="24"/>
        </w:rPr>
        <w:t>convivência</w:t>
      </w:r>
      <w:proofErr w:type="spellEnd"/>
      <w:r w:rsidRPr="008507EF">
        <w:rPr>
          <w:rFonts w:ascii="Times New Roman" w:hAnsi="Times New Roman" w:cs="Times New Roman"/>
          <w:bCs/>
          <w:sz w:val="24"/>
          <w:szCs w:val="24"/>
        </w:rPr>
        <w:t xml:space="preserve"> social </w:t>
      </w:r>
      <w:proofErr w:type="spellStart"/>
      <w:r w:rsidRPr="008507EF">
        <w:rPr>
          <w:rFonts w:ascii="Times New Roman" w:hAnsi="Times New Roman" w:cs="Times New Roman"/>
          <w:bCs/>
          <w:sz w:val="24"/>
          <w:szCs w:val="24"/>
        </w:rPr>
        <w:t>saudável</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com</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caráter</w:t>
      </w:r>
      <w:proofErr w:type="spellEnd"/>
      <w:r w:rsidRPr="008507EF">
        <w:rPr>
          <w:rFonts w:ascii="Times New Roman" w:hAnsi="Times New Roman" w:cs="Times New Roman"/>
          <w:bCs/>
          <w:sz w:val="24"/>
          <w:szCs w:val="24"/>
        </w:rPr>
        <w:t xml:space="preserve"> inclusivo e </w:t>
      </w:r>
      <w:proofErr w:type="spellStart"/>
      <w:r w:rsidRPr="008507EF">
        <w:rPr>
          <w:rFonts w:ascii="Times New Roman" w:hAnsi="Times New Roman" w:cs="Times New Roman"/>
          <w:bCs/>
          <w:sz w:val="24"/>
          <w:szCs w:val="24"/>
        </w:rPr>
        <w:t>igualitário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Nesse</w:t>
      </w:r>
      <w:proofErr w:type="spellEnd"/>
      <w:r w:rsidRPr="008507EF">
        <w:rPr>
          <w:rFonts w:ascii="Times New Roman" w:hAnsi="Times New Roman" w:cs="Times New Roman"/>
          <w:bCs/>
          <w:sz w:val="24"/>
          <w:szCs w:val="24"/>
        </w:rPr>
        <w:t xml:space="preserve"> sentido, </w:t>
      </w:r>
      <w:proofErr w:type="spellStart"/>
      <w:r w:rsidRPr="008507EF">
        <w:rPr>
          <w:rFonts w:ascii="Times New Roman" w:hAnsi="Times New Roman" w:cs="Times New Roman"/>
          <w:bCs/>
          <w:sz w:val="24"/>
          <w:szCs w:val="24"/>
        </w:rPr>
        <w:t>levantou</w:t>
      </w:r>
      <w:proofErr w:type="spellEnd"/>
      <w:r w:rsidRPr="008507EF">
        <w:rPr>
          <w:rFonts w:ascii="Times New Roman" w:hAnsi="Times New Roman" w:cs="Times New Roman"/>
          <w:bCs/>
          <w:sz w:val="24"/>
          <w:szCs w:val="24"/>
        </w:rPr>
        <w:t xml:space="preserve">-se </w:t>
      </w:r>
      <w:proofErr w:type="spellStart"/>
      <w:r w:rsidRPr="008507EF">
        <w:rPr>
          <w:rFonts w:ascii="Times New Roman" w:hAnsi="Times New Roman" w:cs="Times New Roman"/>
          <w:bCs/>
          <w:sz w:val="24"/>
          <w:szCs w:val="24"/>
        </w:rPr>
        <w:t>o</w:t>
      </w:r>
      <w:proofErr w:type="spellEnd"/>
      <w:r w:rsidRPr="008507EF">
        <w:rPr>
          <w:rFonts w:ascii="Times New Roman" w:hAnsi="Times New Roman" w:cs="Times New Roman"/>
          <w:bCs/>
          <w:sz w:val="24"/>
          <w:szCs w:val="24"/>
        </w:rPr>
        <w:t xml:space="preserve"> objetivo de </w:t>
      </w:r>
      <w:proofErr w:type="spellStart"/>
      <w:r w:rsidRPr="008507EF">
        <w:rPr>
          <w:rFonts w:ascii="Times New Roman" w:hAnsi="Times New Roman" w:cs="Times New Roman"/>
          <w:bCs/>
          <w:sz w:val="24"/>
          <w:szCs w:val="24"/>
        </w:rPr>
        <w:t>analisar</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evolução</w:t>
      </w:r>
      <w:proofErr w:type="spellEnd"/>
      <w:r w:rsidRPr="008507EF">
        <w:rPr>
          <w:rFonts w:ascii="Times New Roman" w:hAnsi="Times New Roman" w:cs="Times New Roman"/>
          <w:bCs/>
          <w:sz w:val="24"/>
          <w:szCs w:val="24"/>
        </w:rPr>
        <w:t xml:space="preserve"> e o impacto da reforma política da </w:t>
      </w:r>
      <w:proofErr w:type="spellStart"/>
      <w:r w:rsidRPr="008507EF">
        <w:rPr>
          <w:rFonts w:ascii="Times New Roman" w:hAnsi="Times New Roman" w:cs="Times New Roman"/>
          <w:bCs/>
          <w:sz w:val="24"/>
          <w:szCs w:val="24"/>
        </w:rPr>
        <w:t>paridade</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gênero</w:t>
      </w:r>
      <w:proofErr w:type="spellEnd"/>
      <w:r w:rsidRPr="008507EF">
        <w:rPr>
          <w:rFonts w:ascii="Times New Roman" w:hAnsi="Times New Roman" w:cs="Times New Roman"/>
          <w:bCs/>
          <w:sz w:val="24"/>
          <w:szCs w:val="24"/>
        </w:rPr>
        <w:t xml:space="preserve"> no Estado do México, </w:t>
      </w:r>
      <w:proofErr w:type="spellStart"/>
      <w:r w:rsidRPr="008507EF">
        <w:rPr>
          <w:rFonts w:ascii="Times New Roman" w:hAnsi="Times New Roman" w:cs="Times New Roman"/>
          <w:bCs/>
          <w:sz w:val="24"/>
          <w:szCs w:val="24"/>
        </w:rPr>
        <w:t>aprovada</w:t>
      </w:r>
      <w:proofErr w:type="spellEnd"/>
      <w:r w:rsidRPr="008507EF">
        <w:rPr>
          <w:rFonts w:ascii="Times New Roman" w:hAnsi="Times New Roman" w:cs="Times New Roman"/>
          <w:bCs/>
          <w:sz w:val="24"/>
          <w:szCs w:val="24"/>
        </w:rPr>
        <w:t xml:space="preserve"> no </w:t>
      </w:r>
      <w:proofErr w:type="spellStart"/>
      <w:r w:rsidRPr="008507EF">
        <w:rPr>
          <w:rFonts w:ascii="Times New Roman" w:hAnsi="Times New Roman" w:cs="Times New Roman"/>
          <w:bCs/>
          <w:sz w:val="24"/>
          <w:szCs w:val="24"/>
        </w:rPr>
        <w:t>Congresso</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União</w:t>
      </w:r>
      <w:proofErr w:type="spellEnd"/>
      <w:r w:rsidRPr="008507EF">
        <w:rPr>
          <w:rFonts w:ascii="Times New Roman" w:hAnsi="Times New Roman" w:cs="Times New Roman"/>
          <w:bCs/>
          <w:sz w:val="24"/>
          <w:szCs w:val="24"/>
        </w:rPr>
        <w:t xml:space="preserve"> em 2014, para dar conta dos obstáculos e </w:t>
      </w:r>
      <w:proofErr w:type="spellStart"/>
      <w:r w:rsidRPr="008507EF">
        <w:rPr>
          <w:rFonts w:ascii="Times New Roman" w:hAnsi="Times New Roman" w:cs="Times New Roman"/>
          <w:bCs/>
          <w:sz w:val="24"/>
          <w:szCs w:val="24"/>
        </w:rPr>
        <w:t>avanços</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igualdade</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gênero</w:t>
      </w:r>
      <w:proofErr w:type="spellEnd"/>
      <w:r w:rsidRPr="008507EF">
        <w:rPr>
          <w:rFonts w:ascii="Times New Roman" w:hAnsi="Times New Roman" w:cs="Times New Roman"/>
          <w:bCs/>
          <w:sz w:val="24"/>
          <w:szCs w:val="24"/>
        </w:rPr>
        <w:t xml:space="preserve"> que </w:t>
      </w:r>
      <w:proofErr w:type="spellStart"/>
      <w:r w:rsidRPr="008507EF">
        <w:rPr>
          <w:rFonts w:ascii="Times New Roman" w:hAnsi="Times New Roman" w:cs="Times New Roman"/>
          <w:bCs/>
          <w:sz w:val="24"/>
          <w:szCs w:val="24"/>
        </w:rPr>
        <w:t>contribui</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ao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processo</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democratização</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entidade</w:t>
      </w:r>
      <w:proofErr w:type="spellEnd"/>
      <w:r w:rsidRPr="008507EF">
        <w:rPr>
          <w:rFonts w:ascii="Times New Roman" w:hAnsi="Times New Roman" w:cs="Times New Roman"/>
          <w:bCs/>
          <w:sz w:val="24"/>
          <w:szCs w:val="24"/>
        </w:rPr>
        <w:t xml:space="preserve"> e </w:t>
      </w:r>
      <w:proofErr w:type="spellStart"/>
      <w:r w:rsidRPr="008507EF">
        <w:rPr>
          <w:rFonts w:ascii="Times New Roman" w:hAnsi="Times New Roman" w:cs="Times New Roman"/>
          <w:bCs/>
          <w:sz w:val="24"/>
          <w:szCs w:val="24"/>
        </w:rPr>
        <w:lastRenderedPageBreak/>
        <w:t>conseqüentemente</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uma</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melhor</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convivência</w:t>
      </w:r>
      <w:proofErr w:type="spellEnd"/>
      <w:r w:rsidRPr="008507EF">
        <w:rPr>
          <w:rFonts w:ascii="Times New Roman" w:hAnsi="Times New Roman" w:cs="Times New Roman"/>
          <w:bCs/>
          <w:sz w:val="24"/>
          <w:szCs w:val="24"/>
        </w:rPr>
        <w:t xml:space="preserve"> social que </w:t>
      </w:r>
      <w:proofErr w:type="spellStart"/>
      <w:r w:rsidRPr="008507EF">
        <w:rPr>
          <w:rFonts w:ascii="Times New Roman" w:hAnsi="Times New Roman" w:cs="Times New Roman"/>
          <w:bCs/>
          <w:sz w:val="24"/>
          <w:szCs w:val="24"/>
        </w:rPr>
        <w:t>contribua</w:t>
      </w:r>
      <w:proofErr w:type="spellEnd"/>
      <w:r w:rsidRPr="008507EF">
        <w:rPr>
          <w:rFonts w:ascii="Times New Roman" w:hAnsi="Times New Roman" w:cs="Times New Roman"/>
          <w:bCs/>
          <w:sz w:val="24"/>
          <w:szCs w:val="24"/>
        </w:rPr>
        <w:t xml:space="preserve"> para </w:t>
      </w:r>
      <w:proofErr w:type="spellStart"/>
      <w:r w:rsidRPr="008507EF">
        <w:rPr>
          <w:rFonts w:ascii="Times New Roman" w:hAnsi="Times New Roman" w:cs="Times New Roman"/>
          <w:bCs/>
          <w:sz w:val="24"/>
          <w:szCs w:val="24"/>
        </w:rPr>
        <w:t>gerar</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um</w:t>
      </w:r>
      <w:proofErr w:type="spellEnd"/>
      <w:r w:rsidRPr="008507EF">
        <w:rPr>
          <w:rFonts w:ascii="Times New Roman" w:hAnsi="Times New Roman" w:cs="Times New Roman"/>
          <w:bCs/>
          <w:sz w:val="24"/>
          <w:szCs w:val="24"/>
        </w:rPr>
        <w:t xml:space="preserve"> ambiente </w:t>
      </w:r>
      <w:proofErr w:type="spellStart"/>
      <w:r w:rsidRPr="008507EF">
        <w:rPr>
          <w:rFonts w:ascii="Times New Roman" w:hAnsi="Times New Roman" w:cs="Times New Roman"/>
          <w:bCs/>
          <w:sz w:val="24"/>
          <w:szCs w:val="24"/>
        </w:rPr>
        <w:t>mais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saudável</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convivência</w:t>
      </w:r>
      <w:proofErr w:type="spellEnd"/>
      <w:r w:rsidRPr="008507EF">
        <w:rPr>
          <w:rFonts w:ascii="Times New Roman" w:hAnsi="Times New Roman" w:cs="Times New Roman"/>
          <w:bCs/>
          <w:sz w:val="24"/>
          <w:szCs w:val="24"/>
        </w:rPr>
        <w:t xml:space="preserve"> política. Para </w:t>
      </w:r>
      <w:proofErr w:type="spellStart"/>
      <w:r w:rsidRPr="008507EF">
        <w:rPr>
          <w:rFonts w:ascii="Times New Roman" w:hAnsi="Times New Roman" w:cs="Times New Roman"/>
          <w:bCs/>
          <w:sz w:val="24"/>
          <w:szCs w:val="24"/>
        </w:rPr>
        <w:t>isso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foi</w:t>
      </w:r>
      <w:proofErr w:type="spellEnd"/>
      <w:r w:rsidRPr="008507EF">
        <w:rPr>
          <w:rFonts w:ascii="Times New Roman" w:hAnsi="Times New Roman" w:cs="Times New Roman"/>
          <w:bCs/>
          <w:sz w:val="24"/>
          <w:szCs w:val="24"/>
        </w:rPr>
        <w:t xml:space="preserve"> realizado </w:t>
      </w:r>
      <w:proofErr w:type="spellStart"/>
      <w:r w:rsidRPr="008507EF">
        <w:rPr>
          <w:rFonts w:ascii="Times New Roman" w:hAnsi="Times New Roman" w:cs="Times New Roman"/>
          <w:bCs/>
          <w:sz w:val="24"/>
          <w:szCs w:val="24"/>
        </w:rPr>
        <w:t>um</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estudo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quantitativo</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presença</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mulheres</w:t>
      </w:r>
      <w:proofErr w:type="spellEnd"/>
      <w:r w:rsidRPr="008507EF">
        <w:rPr>
          <w:rFonts w:ascii="Times New Roman" w:hAnsi="Times New Roman" w:cs="Times New Roman"/>
          <w:bCs/>
          <w:sz w:val="24"/>
          <w:szCs w:val="24"/>
        </w:rPr>
        <w:t xml:space="preserve"> no </w:t>
      </w:r>
      <w:proofErr w:type="spellStart"/>
      <w:r w:rsidRPr="008507EF">
        <w:rPr>
          <w:rFonts w:ascii="Times New Roman" w:hAnsi="Times New Roman" w:cs="Times New Roman"/>
          <w:bCs/>
          <w:sz w:val="24"/>
          <w:szCs w:val="24"/>
        </w:rPr>
        <w:t>congresso</w:t>
      </w:r>
      <w:proofErr w:type="spellEnd"/>
      <w:r w:rsidRPr="008507EF">
        <w:rPr>
          <w:rFonts w:ascii="Times New Roman" w:hAnsi="Times New Roman" w:cs="Times New Roman"/>
          <w:bCs/>
          <w:sz w:val="24"/>
          <w:szCs w:val="24"/>
        </w:rPr>
        <w:t xml:space="preserve"> local </w:t>
      </w:r>
      <w:proofErr w:type="gramStart"/>
      <w:r w:rsidRPr="008507EF">
        <w:rPr>
          <w:rFonts w:ascii="Times New Roman" w:hAnsi="Times New Roman" w:cs="Times New Roman"/>
          <w:bCs/>
          <w:sz w:val="24"/>
          <w:szCs w:val="24"/>
        </w:rPr>
        <w:t>e</w:t>
      </w:r>
      <w:proofErr w:type="gramEnd"/>
      <w:r w:rsidRPr="008507EF">
        <w:rPr>
          <w:rFonts w:ascii="Times New Roman" w:hAnsi="Times New Roman" w:cs="Times New Roman"/>
          <w:bCs/>
          <w:sz w:val="24"/>
          <w:szCs w:val="24"/>
        </w:rPr>
        <w:t xml:space="preserve"> nos </w:t>
      </w:r>
      <w:proofErr w:type="spellStart"/>
      <w:r w:rsidRPr="008507EF">
        <w:rPr>
          <w:rFonts w:ascii="Times New Roman" w:hAnsi="Times New Roman" w:cs="Times New Roman"/>
          <w:bCs/>
          <w:sz w:val="24"/>
          <w:szCs w:val="24"/>
        </w:rPr>
        <w:t>municípios</w:t>
      </w:r>
      <w:proofErr w:type="spellEnd"/>
      <w:r w:rsidRPr="008507EF">
        <w:rPr>
          <w:rFonts w:ascii="Times New Roman" w:hAnsi="Times New Roman" w:cs="Times New Roman"/>
          <w:bCs/>
          <w:sz w:val="24"/>
          <w:szCs w:val="24"/>
        </w:rPr>
        <w:t xml:space="preserve"> mexicanos, por </w:t>
      </w:r>
      <w:proofErr w:type="spellStart"/>
      <w:r w:rsidRPr="008507EF">
        <w:rPr>
          <w:rFonts w:ascii="Times New Roman" w:hAnsi="Times New Roman" w:cs="Times New Roman"/>
          <w:bCs/>
          <w:sz w:val="24"/>
          <w:szCs w:val="24"/>
        </w:rPr>
        <w:t>meio</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revisão</w:t>
      </w:r>
      <w:proofErr w:type="spellEnd"/>
      <w:r w:rsidRPr="008507EF">
        <w:rPr>
          <w:rFonts w:ascii="Times New Roman" w:hAnsi="Times New Roman" w:cs="Times New Roman"/>
          <w:bCs/>
          <w:sz w:val="24"/>
          <w:szCs w:val="24"/>
        </w:rPr>
        <w:t xml:space="preserve"> dos bancos de dados de resultados </w:t>
      </w:r>
      <w:proofErr w:type="spellStart"/>
      <w:r w:rsidRPr="008507EF">
        <w:rPr>
          <w:rFonts w:ascii="Times New Roman" w:hAnsi="Times New Roman" w:cs="Times New Roman"/>
          <w:bCs/>
          <w:sz w:val="24"/>
          <w:szCs w:val="24"/>
        </w:rPr>
        <w:t>eleitorais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oficiais</w:t>
      </w:r>
      <w:proofErr w:type="spellEnd"/>
      <w:r w:rsidRPr="008507EF">
        <w:rPr>
          <w:rFonts w:ascii="Times New Roman" w:hAnsi="Times New Roman" w:cs="Times New Roman"/>
          <w:bCs/>
          <w:sz w:val="24"/>
          <w:szCs w:val="24"/>
        </w:rPr>
        <w:t xml:space="preserve"> durante os </w:t>
      </w:r>
      <w:proofErr w:type="spellStart"/>
      <w:r w:rsidRPr="008507EF">
        <w:rPr>
          <w:rFonts w:ascii="Times New Roman" w:hAnsi="Times New Roman" w:cs="Times New Roman"/>
          <w:bCs/>
          <w:sz w:val="24"/>
          <w:szCs w:val="24"/>
        </w:rPr>
        <w:t>três</w:t>
      </w:r>
      <w:proofErr w:type="spellEnd"/>
      <w:r w:rsidRPr="008507EF">
        <w:rPr>
          <w:rFonts w:ascii="Times New Roman" w:hAnsi="Times New Roman" w:cs="Times New Roman"/>
          <w:bCs/>
          <w:sz w:val="24"/>
          <w:szCs w:val="24"/>
        </w:rPr>
        <w:t xml:space="preserve"> últimos </w:t>
      </w:r>
      <w:proofErr w:type="spellStart"/>
      <w:r w:rsidRPr="008507EF">
        <w:rPr>
          <w:rFonts w:ascii="Times New Roman" w:hAnsi="Times New Roman" w:cs="Times New Roman"/>
          <w:bCs/>
          <w:sz w:val="24"/>
          <w:szCs w:val="24"/>
        </w:rPr>
        <w:t>processos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eleitorais</w:t>
      </w:r>
      <w:proofErr w:type="spellEnd"/>
      <w:r w:rsidRPr="008507EF">
        <w:rPr>
          <w:rFonts w:ascii="Times New Roman" w:hAnsi="Times New Roman" w:cs="Times New Roman"/>
          <w:bCs/>
          <w:sz w:val="24"/>
          <w:szCs w:val="24"/>
        </w:rPr>
        <w:t xml:space="preserve">. Entre as </w:t>
      </w:r>
      <w:proofErr w:type="spellStart"/>
      <w:r w:rsidRPr="008507EF">
        <w:rPr>
          <w:rFonts w:ascii="Times New Roman" w:hAnsi="Times New Roman" w:cs="Times New Roman"/>
          <w:bCs/>
          <w:sz w:val="24"/>
          <w:szCs w:val="24"/>
        </w:rPr>
        <w:t>principais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constatações</w:t>
      </w:r>
      <w:proofErr w:type="spellEnd"/>
      <w:r w:rsidRPr="008507EF">
        <w:rPr>
          <w:rFonts w:ascii="Times New Roman" w:hAnsi="Times New Roman" w:cs="Times New Roman"/>
          <w:bCs/>
          <w:sz w:val="24"/>
          <w:szCs w:val="24"/>
        </w:rPr>
        <w:t xml:space="preserve">, destaca-se o fato de que </w:t>
      </w:r>
      <w:proofErr w:type="spellStart"/>
      <w:r w:rsidRPr="008507EF">
        <w:rPr>
          <w:rFonts w:ascii="Times New Roman" w:hAnsi="Times New Roman" w:cs="Times New Roman"/>
          <w:bCs/>
          <w:sz w:val="24"/>
          <w:szCs w:val="24"/>
        </w:rPr>
        <w:t>ainda</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existem</w:t>
      </w:r>
      <w:proofErr w:type="spellEnd"/>
      <w:r w:rsidRPr="008507EF">
        <w:rPr>
          <w:rFonts w:ascii="Times New Roman" w:hAnsi="Times New Roman" w:cs="Times New Roman"/>
          <w:bCs/>
          <w:sz w:val="24"/>
          <w:szCs w:val="24"/>
        </w:rPr>
        <w:t xml:space="preserve"> múltiplos obstáculos, tanto </w:t>
      </w:r>
      <w:proofErr w:type="spellStart"/>
      <w:r w:rsidRPr="008507EF">
        <w:rPr>
          <w:rFonts w:ascii="Times New Roman" w:hAnsi="Times New Roman" w:cs="Times New Roman"/>
          <w:bCs/>
          <w:sz w:val="24"/>
          <w:szCs w:val="24"/>
        </w:rPr>
        <w:t>regulatórios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quanto</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interesses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partidários</w:t>
      </w:r>
      <w:proofErr w:type="spellEnd"/>
      <w:r w:rsidRPr="008507EF">
        <w:rPr>
          <w:rFonts w:ascii="Times New Roman" w:hAnsi="Times New Roman" w:cs="Times New Roman"/>
          <w:bCs/>
          <w:sz w:val="24"/>
          <w:szCs w:val="24"/>
        </w:rPr>
        <w:t xml:space="preserve">, que </w:t>
      </w:r>
      <w:proofErr w:type="spellStart"/>
      <w:r w:rsidRPr="008507EF">
        <w:rPr>
          <w:rFonts w:ascii="Times New Roman" w:hAnsi="Times New Roman" w:cs="Times New Roman"/>
          <w:bCs/>
          <w:sz w:val="24"/>
          <w:szCs w:val="24"/>
        </w:rPr>
        <w:t>impedem</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efetiva</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paridade</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gênero</w:t>
      </w:r>
      <w:proofErr w:type="spellEnd"/>
      <w:r w:rsidRPr="008507EF">
        <w:rPr>
          <w:rFonts w:ascii="Times New Roman" w:hAnsi="Times New Roman" w:cs="Times New Roman"/>
          <w:bCs/>
          <w:sz w:val="24"/>
          <w:szCs w:val="24"/>
        </w:rPr>
        <w:t xml:space="preserve"> durante o período 2015-2021. Por </w:t>
      </w:r>
      <w:proofErr w:type="spellStart"/>
      <w:r w:rsidRPr="008507EF">
        <w:rPr>
          <w:rFonts w:ascii="Times New Roman" w:hAnsi="Times New Roman" w:cs="Times New Roman"/>
          <w:bCs/>
          <w:sz w:val="24"/>
          <w:szCs w:val="24"/>
        </w:rPr>
        <w:t>fim</w:t>
      </w:r>
      <w:proofErr w:type="spellEnd"/>
      <w:r w:rsidRPr="008507EF">
        <w:rPr>
          <w:rFonts w:ascii="Times New Roman" w:hAnsi="Times New Roman" w:cs="Times New Roman"/>
          <w:bCs/>
          <w:sz w:val="24"/>
          <w:szCs w:val="24"/>
        </w:rPr>
        <w:t xml:space="preserve">, torna-se </w:t>
      </w:r>
      <w:proofErr w:type="spellStart"/>
      <w:r w:rsidRPr="008507EF">
        <w:rPr>
          <w:rFonts w:ascii="Times New Roman" w:hAnsi="Times New Roman" w:cs="Times New Roman"/>
          <w:bCs/>
          <w:sz w:val="24"/>
          <w:szCs w:val="24"/>
        </w:rPr>
        <w:t>mais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uma</w:t>
      </w:r>
      <w:proofErr w:type="spellEnd"/>
      <w:r w:rsidRPr="008507EF">
        <w:rPr>
          <w:rFonts w:ascii="Times New Roman" w:hAnsi="Times New Roman" w:cs="Times New Roman"/>
          <w:bCs/>
          <w:sz w:val="24"/>
          <w:szCs w:val="24"/>
        </w:rPr>
        <w:t xml:space="preserve"> vez evidente que o </w:t>
      </w:r>
      <w:proofErr w:type="spellStart"/>
      <w:r w:rsidRPr="008507EF">
        <w:rPr>
          <w:rFonts w:ascii="Times New Roman" w:hAnsi="Times New Roman" w:cs="Times New Roman"/>
          <w:bCs/>
          <w:sz w:val="24"/>
          <w:szCs w:val="24"/>
        </w:rPr>
        <w:t>comportamento</w:t>
      </w:r>
      <w:proofErr w:type="spellEnd"/>
      <w:r w:rsidRPr="008507EF">
        <w:rPr>
          <w:rFonts w:ascii="Times New Roman" w:hAnsi="Times New Roman" w:cs="Times New Roman"/>
          <w:bCs/>
          <w:sz w:val="24"/>
          <w:szCs w:val="24"/>
        </w:rPr>
        <w:t xml:space="preserve"> político e a tomada de </w:t>
      </w:r>
      <w:proofErr w:type="spellStart"/>
      <w:r w:rsidRPr="008507EF">
        <w:rPr>
          <w:rFonts w:ascii="Times New Roman" w:hAnsi="Times New Roman" w:cs="Times New Roman"/>
          <w:bCs/>
          <w:sz w:val="24"/>
          <w:szCs w:val="24"/>
        </w:rPr>
        <w:t>decisões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não</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dependem</w:t>
      </w:r>
      <w:proofErr w:type="spellEnd"/>
      <w:r w:rsidRPr="008507EF">
        <w:rPr>
          <w:rFonts w:ascii="Times New Roman" w:hAnsi="Times New Roman" w:cs="Times New Roman"/>
          <w:bCs/>
          <w:sz w:val="24"/>
          <w:szCs w:val="24"/>
        </w:rPr>
        <w:t xml:space="preserve"> apenas do </w:t>
      </w:r>
      <w:proofErr w:type="spellStart"/>
      <w:r w:rsidRPr="008507EF">
        <w:rPr>
          <w:rFonts w:ascii="Times New Roman" w:hAnsi="Times New Roman" w:cs="Times New Roman"/>
          <w:bCs/>
          <w:sz w:val="24"/>
          <w:szCs w:val="24"/>
        </w:rPr>
        <w:t>enquadramento</w:t>
      </w:r>
      <w:proofErr w:type="spellEnd"/>
      <w:r w:rsidRPr="008507EF">
        <w:rPr>
          <w:rFonts w:ascii="Times New Roman" w:hAnsi="Times New Roman" w:cs="Times New Roman"/>
          <w:bCs/>
          <w:sz w:val="24"/>
          <w:szCs w:val="24"/>
        </w:rPr>
        <w:t xml:space="preserve"> legal </w:t>
      </w:r>
      <w:proofErr w:type="gramStart"/>
      <w:r w:rsidRPr="008507EF">
        <w:rPr>
          <w:rFonts w:ascii="Times New Roman" w:hAnsi="Times New Roman" w:cs="Times New Roman"/>
          <w:bCs/>
          <w:sz w:val="24"/>
          <w:szCs w:val="24"/>
        </w:rPr>
        <w:t>e</w:t>
      </w:r>
      <w:proofErr w:type="gram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aprovação</w:t>
      </w:r>
      <w:proofErr w:type="spellEnd"/>
      <w:r w:rsidRPr="008507EF">
        <w:rPr>
          <w:rFonts w:ascii="Times New Roman" w:hAnsi="Times New Roman" w:cs="Times New Roman"/>
          <w:bCs/>
          <w:sz w:val="24"/>
          <w:szCs w:val="24"/>
        </w:rPr>
        <w:t xml:space="preserve"> de </w:t>
      </w:r>
      <w:proofErr w:type="spellStart"/>
      <w:r w:rsidRPr="008507EF">
        <w:rPr>
          <w:rFonts w:ascii="Times New Roman" w:hAnsi="Times New Roman" w:cs="Times New Roman"/>
          <w:bCs/>
          <w:sz w:val="24"/>
          <w:szCs w:val="24"/>
        </w:rPr>
        <w:t>leis</w:t>
      </w:r>
      <w:proofErr w:type="spellEnd"/>
      <w:r w:rsidRPr="008507EF">
        <w:rPr>
          <w:rFonts w:ascii="Times New Roman" w:hAnsi="Times New Roman" w:cs="Times New Roman"/>
          <w:bCs/>
          <w:sz w:val="24"/>
          <w:szCs w:val="24"/>
        </w:rPr>
        <w:t xml:space="preserve">, </w:t>
      </w:r>
      <w:proofErr w:type="spellStart"/>
      <w:r w:rsidRPr="008507EF">
        <w:rPr>
          <w:rFonts w:ascii="Times New Roman" w:hAnsi="Times New Roman" w:cs="Times New Roman"/>
          <w:bCs/>
          <w:sz w:val="24"/>
          <w:szCs w:val="24"/>
        </w:rPr>
        <w:t>mas</w:t>
      </w:r>
      <w:proofErr w:type="spellEnd"/>
      <w:r w:rsidRPr="008507EF">
        <w:rPr>
          <w:rFonts w:ascii="Times New Roman" w:hAnsi="Times New Roman" w:cs="Times New Roman"/>
          <w:bCs/>
          <w:sz w:val="24"/>
          <w:szCs w:val="24"/>
        </w:rPr>
        <w:t xml:space="preserve"> da </w:t>
      </w:r>
      <w:proofErr w:type="spellStart"/>
      <w:r w:rsidRPr="008507EF">
        <w:rPr>
          <w:rFonts w:ascii="Times New Roman" w:hAnsi="Times New Roman" w:cs="Times New Roman"/>
          <w:bCs/>
          <w:sz w:val="24"/>
          <w:szCs w:val="24"/>
        </w:rPr>
        <w:t>co-responsabilidade</w:t>
      </w:r>
      <w:proofErr w:type="spellEnd"/>
      <w:r w:rsidRPr="008507EF">
        <w:rPr>
          <w:rFonts w:ascii="Times New Roman" w:hAnsi="Times New Roman" w:cs="Times New Roman"/>
          <w:bCs/>
          <w:sz w:val="24"/>
          <w:szCs w:val="24"/>
        </w:rPr>
        <w:t xml:space="preserve"> de valores e </w:t>
      </w:r>
      <w:proofErr w:type="spellStart"/>
      <w:r w:rsidRPr="008507EF">
        <w:rPr>
          <w:rFonts w:ascii="Times New Roman" w:hAnsi="Times New Roman" w:cs="Times New Roman"/>
          <w:bCs/>
          <w:sz w:val="24"/>
          <w:szCs w:val="24"/>
        </w:rPr>
        <w:t>princípios</w:t>
      </w:r>
      <w:proofErr w:type="spellEnd"/>
      <w:r w:rsidRPr="008507EF">
        <w:rPr>
          <w:rFonts w:ascii="Times New Roman" w:hAnsi="Times New Roman" w:cs="Times New Roman"/>
          <w:bCs/>
          <w:sz w:val="24"/>
          <w:szCs w:val="24"/>
        </w:rPr>
        <w:t xml:space="preserve"> que </w:t>
      </w:r>
      <w:proofErr w:type="spellStart"/>
      <w:r w:rsidRPr="008507EF">
        <w:rPr>
          <w:rFonts w:ascii="Times New Roman" w:hAnsi="Times New Roman" w:cs="Times New Roman"/>
          <w:bCs/>
          <w:sz w:val="24"/>
          <w:szCs w:val="24"/>
        </w:rPr>
        <w:t>sustentem</w:t>
      </w:r>
      <w:proofErr w:type="spellEnd"/>
      <w:r w:rsidRPr="008507EF">
        <w:rPr>
          <w:rFonts w:ascii="Times New Roman" w:hAnsi="Times New Roman" w:cs="Times New Roman"/>
          <w:bCs/>
          <w:sz w:val="24"/>
          <w:szCs w:val="24"/>
        </w:rPr>
        <w:t xml:space="preserve"> e </w:t>
      </w:r>
      <w:proofErr w:type="spellStart"/>
      <w:r w:rsidRPr="008507EF">
        <w:rPr>
          <w:rFonts w:ascii="Times New Roman" w:hAnsi="Times New Roman" w:cs="Times New Roman"/>
          <w:bCs/>
          <w:sz w:val="24"/>
          <w:szCs w:val="24"/>
        </w:rPr>
        <w:t>promovam</w:t>
      </w:r>
      <w:proofErr w:type="spellEnd"/>
      <w:r w:rsidRPr="008507EF">
        <w:rPr>
          <w:rFonts w:ascii="Times New Roman" w:hAnsi="Times New Roman" w:cs="Times New Roman"/>
          <w:bCs/>
          <w:sz w:val="24"/>
          <w:szCs w:val="24"/>
        </w:rPr>
        <w:t xml:space="preserve"> a </w:t>
      </w:r>
      <w:proofErr w:type="spellStart"/>
      <w:r w:rsidRPr="008507EF">
        <w:rPr>
          <w:rFonts w:ascii="Times New Roman" w:hAnsi="Times New Roman" w:cs="Times New Roman"/>
          <w:bCs/>
          <w:sz w:val="24"/>
          <w:szCs w:val="24"/>
        </w:rPr>
        <w:t>igualdade</w:t>
      </w:r>
      <w:proofErr w:type="spellEnd"/>
      <w:r w:rsidRPr="008507EF">
        <w:rPr>
          <w:rFonts w:ascii="Times New Roman" w:hAnsi="Times New Roman" w:cs="Times New Roman"/>
          <w:bCs/>
          <w:sz w:val="24"/>
          <w:szCs w:val="24"/>
        </w:rPr>
        <w:t xml:space="preserve"> de género, tanto da </w:t>
      </w:r>
      <w:proofErr w:type="spellStart"/>
      <w:r w:rsidRPr="008507EF">
        <w:rPr>
          <w:rFonts w:ascii="Times New Roman" w:hAnsi="Times New Roman" w:cs="Times New Roman"/>
          <w:bCs/>
          <w:sz w:val="24"/>
          <w:szCs w:val="24"/>
        </w:rPr>
        <w:t>classe</w:t>
      </w:r>
      <w:proofErr w:type="spellEnd"/>
      <w:r w:rsidRPr="008507EF">
        <w:rPr>
          <w:rFonts w:ascii="Times New Roman" w:hAnsi="Times New Roman" w:cs="Times New Roman"/>
          <w:bCs/>
          <w:sz w:val="24"/>
          <w:szCs w:val="24"/>
        </w:rPr>
        <w:t xml:space="preserve"> política e da </w:t>
      </w:r>
      <w:proofErr w:type="spellStart"/>
      <w:r w:rsidRPr="008507EF">
        <w:rPr>
          <w:rFonts w:ascii="Times New Roman" w:hAnsi="Times New Roman" w:cs="Times New Roman"/>
          <w:bCs/>
          <w:sz w:val="24"/>
          <w:szCs w:val="24"/>
        </w:rPr>
        <w:t>sociedade</w:t>
      </w:r>
      <w:proofErr w:type="spellEnd"/>
      <w:r w:rsidRPr="008507EF">
        <w:rPr>
          <w:rFonts w:ascii="Times New Roman" w:hAnsi="Times New Roman" w:cs="Times New Roman"/>
          <w:bCs/>
          <w:sz w:val="24"/>
          <w:szCs w:val="24"/>
        </w:rPr>
        <w:t xml:space="preserve"> em </w:t>
      </w:r>
      <w:proofErr w:type="spellStart"/>
      <w:r w:rsidRPr="008507EF">
        <w:rPr>
          <w:rFonts w:ascii="Times New Roman" w:hAnsi="Times New Roman" w:cs="Times New Roman"/>
          <w:bCs/>
          <w:sz w:val="24"/>
          <w:szCs w:val="24"/>
        </w:rPr>
        <w:t>geral</w:t>
      </w:r>
      <w:proofErr w:type="spellEnd"/>
      <w:r w:rsidRPr="008507EF">
        <w:rPr>
          <w:rFonts w:ascii="Times New Roman" w:hAnsi="Times New Roman" w:cs="Times New Roman"/>
          <w:bCs/>
          <w:sz w:val="24"/>
          <w:szCs w:val="24"/>
        </w:rPr>
        <w:t>.</w:t>
      </w:r>
    </w:p>
    <w:p w14:paraId="70FCC84D" w14:textId="1394E58D" w:rsidR="006557F1" w:rsidRDefault="006557F1" w:rsidP="006557F1">
      <w:pPr>
        <w:spacing w:line="360" w:lineRule="auto"/>
        <w:jc w:val="both"/>
        <w:rPr>
          <w:rFonts w:ascii="Times New Roman" w:hAnsi="Times New Roman" w:cs="Times New Roman"/>
          <w:bCs/>
          <w:sz w:val="24"/>
          <w:szCs w:val="24"/>
        </w:rPr>
      </w:pPr>
      <w:proofErr w:type="spellStart"/>
      <w:r w:rsidRPr="006557F1">
        <w:rPr>
          <w:rFonts w:cstheme="minorHAnsi"/>
          <w:b/>
          <w:sz w:val="28"/>
          <w:szCs w:val="28"/>
        </w:rPr>
        <w:t>Palavras</w:t>
      </w:r>
      <w:proofErr w:type="spellEnd"/>
      <w:r w:rsidRPr="006557F1">
        <w:rPr>
          <w:rFonts w:cstheme="minorHAnsi"/>
          <w:b/>
          <w:sz w:val="28"/>
          <w:szCs w:val="28"/>
        </w:rPr>
        <w:t>-chave:</w:t>
      </w:r>
      <w:r w:rsidRPr="006557F1">
        <w:rPr>
          <w:rFonts w:ascii="Times New Roman" w:hAnsi="Times New Roman" w:cs="Times New Roman"/>
          <w:bCs/>
          <w:sz w:val="24"/>
          <w:szCs w:val="24"/>
        </w:rPr>
        <w:t xml:space="preserve"> </w:t>
      </w:r>
      <w:proofErr w:type="spellStart"/>
      <w:r w:rsidRPr="006557F1">
        <w:rPr>
          <w:rFonts w:ascii="Times New Roman" w:hAnsi="Times New Roman" w:cs="Times New Roman"/>
          <w:bCs/>
          <w:sz w:val="24"/>
          <w:szCs w:val="24"/>
        </w:rPr>
        <w:t>Democratização</w:t>
      </w:r>
      <w:proofErr w:type="spellEnd"/>
      <w:r w:rsidRPr="006557F1">
        <w:rPr>
          <w:rFonts w:ascii="Times New Roman" w:hAnsi="Times New Roman" w:cs="Times New Roman"/>
          <w:bCs/>
          <w:sz w:val="24"/>
          <w:szCs w:val="24"/>
        </w:rPr>
        <w:t xml:space="preserve">, </w:t>
      </w:r>
      <w:proofErr w:type="spellStart"/>
      <w:r w:rsidRPr="006557F1">
        <w:rPr>
          <w:rFonts w:ascii="Times New Roman" w:hAnsi="Times New Roman" w:cs="Times New Roman"/>
          <w:bCs/>
          <w:sz w:val="24"/>
          <w:szCs w:val="24"/>
        </w:rPr>
        <w:t>igualdade</w:t>
      </w:r>
      <w:proofErr w:type="spellEnd"/>
      <w:r w:rsidRPr="006557F1">
        <w:rPr>
          <w:rFonts w:ascii="Times New Roman" w:hAnsi="Times New Roman" w:cs="Times New Roman"/>
          <w:bCs/>
          <w:sz w:val="24"/>
          <w:szCs w:val="24"/>
        </w:rPr>
        <w:t xml:space="preserve"> política, </w:t>
      </w:r>
      <w:proofErr w:type="spellStart"/>
      <w:r w:rsidRPr="006557F1">
        <w:rPr>
          <w:rFonts w:ascii="Times New Roman" w:hAnsi="Times New Roman" w:cs="Times New Roman"/>
          <w:bCs/>
          <w:sz w:val="24"/>
          <w:szCs w:val="24"/>
        </w:rPr>
        <w:t>paridade</w:t>
      </w:r>
      <w:proofErr w:type="spellEnd"/>
      <w:r w:rsidRPr="006557F1">
        <w:rPr>
          <w:rFonts w:ascii="Times New Roman" w:hAnsi="Times New Roman" w:cs="Times New Roman"/>
          <w:bCs/>
          <w:sz w:val="24"/>
          <w:szCs w:val="24"/>
        </w:rPr>
        <w:t xml:space="preserve"> de </w:t>
      </w:r>
      <w:proofErr w:type="spellStart"/>
      <w:r w:rsidRPr="006557F1">
        <w:rPr>
          <w:rFonts w:ascii="Times New Roman" w:hAnsi="Times New Roman" w:cs="Times New Roman"/>
          <w:bCs/>
          <w:sz w:val="24"/>
          <w:szCs w:val="24"/>
        </w:rPr>
        <w:t>gênero</w:t>
      </w:r>
      <w:proofErr w:type="spellEnd"/>
      <w:r w:rsidRPr="006557F1">
        <w:rPr>
          <w:rFonts w:ascii="Times New Roman" w:hAnsi="Times New Roman" w:cs="Times New Roman"/>
          <w:bCs/>
          <w:sz w:val="24"/>
          <w:szCs w:val="24"/>
        </w:rPr>
        <w:t xml:space="preserve">, </w:t>
      </w:r>
      <w:proofErr w:type="spellStart"/>
      <w:r w:rsidRPr="006557F1">
        <w:rPr>
          <w:rFonts w:ascii="Times New Roman" w:hAnsi="Times New Roman" w:cs="Times New Roman"/>
          <w:bCs/>
          <w:sz w:val="24"/>
          <w:szCs w:val="24"/>
        </w:rPr>
        <w:t>participação</w:t>
      </w:r>
      <w:proofErr w:type="spellEnd"/>
      <w:r w:rsidRPr="006557F1">
        <w:rPr>
          <w:rFonts w:ascii="Times New Roman" w:hAnsi="Times New Roman" w:cs="Times New Roman"/>
          <w:bCs/>
          <w:sz w:val="24"/>
          <w:szCs w:val="24"/>
        </w:rPr>
        <w:t xml:space="preserve"> política, </w:t>
      </w:r>
      <w:proofErr w:type="spellStart"/>
      <w:r w:rsidRPr="006557F1">
        <w:rPr>
          <w:rFonts w:ascii="Times New Roman" w:hAnsi="Times New Roman" w:cs="Times New Roman"/>
          <w:bCs/>
          <w:sz w:val="24"/>
          <w:szCs w:val="24"/>
        </w:rPr>
        <w:t>saúde</w:t>
      </w:r>
      <w:proofErr w:type="spellEnd"/>
      <w:r w:rsidRPr="006557F1">
        <w:rPr>
          <w:rFonts w:ascii="Times New Roman" w:hAnsi="Times New Roman" w:cs="Times New Roman"/>
          <w:bCs/>
          <w:sz w:val="24"/>
          <w:szCs w:val="24"/>
        </w:rPr>
        <w:t xml:space="preserve"> integral.</w:t>
      </w:r>
    </w:p>
    <w:p w14:paraId="34805024" w14:textId="77777777" w:rsidR="00EA521F" w:rsidRPr="004334EF" w:rsidRDefault="00EA521F" w:rsidP="00EA521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2023</w:t>
      </w:r>
    </w:p>
    <w:p w14:paraId="1D6EDB77" w14:textId="398F475A" w:rsidR="00EA521F" w:rsidRDefault="00000000" w:rsidP="00EA521F">
      <w:pPr>
        <w:spacing w:line="360" w:lineRule="auto"/>
        <w:jc w:val="both"/>
        <w:rPr>
          <w:rFonts w:ascii="Times New Roman" w:hAnsi="Times New Roman" w:cs="Times New Roman"/>
          <w:bCs/>
          <w:sz w:val="24"/>
          <w:szCs w:val="24"/>
        </w:rPr>
      </w:pPr>
      <w:r>
        <w:rPr>
          <w:noProof/>
        </w:rPr>
        <w:pict w14:anchorId="129D382A">
          <v:rect id="_x0000_i1025" style="width:441.9pt;height:.05pt" o:hralign="center" o:hrstd="t" o:hr="t" fillcolor="#a0a0a0" stroked="f"/>
        </w:pict>
      </w:r>
    </w:p>
    <w:p w14:paraId="00039860" w14:textId="5FAF6174" w:rsidR="005E5276" w:rsidRPr="006557F1" w:rsidRDefault="005E5276" w:rsidP="006557F1">
      <w:pPr>
        <w:spacing w:line="360" w:lineRule="auto"/>
        <w:jc w:val="center"/>
        <w:rPr>
          <w:rFonts w:ascii="Times New Roman" w:hAnsi="Times New Roman" w:cs="Times New Roman"/>
          <w:b/>
          <w:sz w:val="32"/>
          <w:szCs w:val="32"/>
        </w:rPr>
      </w:pPr>
      <w:r w:rsidRPr="006557F1">
        <w:rPr>
          <w:rFonts w:ascii="Times New Roman" w:hAnsi="Times New Roman" w:cs="Times New Roman"/>
          <w:b/>
          <w:sz w:val="32"/>
          <w:szCs w:val="32"/>
        </w:rPr>
        <w:t>Introducción</w:t>
      </w:r>
      <w:r w:rsidR="00586540">
        <w:rPr>
          <w:rFonts w:ascii="Times New Roman" w:hAnsi="Times New Roman" w:cs="Times New Roman"/>
          <w:b/>
          <w:sz w:val="32"/>
          <w:szCs w:val="32"/>
        </w:rPr>
        <w:t xml:space="preserve"> </w:t>
      </w:r>
    </w:p>
    <w:p w14:paraId="21E44E1E" w14:textId="77777777" w:rsidR="00017F5E" w:rsidRDefault="00017F5E" w:rsidP="00017F5E">
      <w:pPr>
        <w:spacing w:line="360" w:lineRule="auto"/>
        <w:ind w:firstLine="708"/>
        <w:jc w:val="both"/>
        <w:rPr>
          <w:rFonts w:ascii="Times New Roman" w:hAnsi="Times New Roman" w:cs="Times New Roman"/>
          <w:sz w:val="24"/>
          <w:szCs w:val="24"/>
        </w:rPr>
      </w:pPr>
      <w:r w:rsidRPr="00327690">
        <w:rPr>
          <w:rFonts w:ascii="Times New Roman" w:hAnsi="Times New Roman" w:cs="Times New Roman"/>
          <w:sz w:val="24"/>
          <w:szCs w:val="24"/>
        </w:rPr>
        <w:t>Después de un per</w:t>
      </w:r>
      <w:r>
        <w:rPr>
          <w:rFonts w:ascii="Times New Roman" w:hAnsi="Times New Roman" w:cs="Times New Roman"/>
          <w:sz w:val="24"/>
          <w:szCs w:val="24"/>
        </w:rPr>
        <w:t>i</w:t>
      </w:r>
      <w:r w:rsidRPr="00327690">
        <w:rPr>
          <w:rFonts w:ascii="Times New Roman" w:hAnsi="Times New Roman" w:cs="Times New Roman"/>
          <w:sz w:val="24"/>
          <w:szCs w:val="24"/>
        </w:rPr>
        <w:t xml:space="preserve">odo angustiante e incierto de confinamiento y restricciones debido a la pandemia del covid-19, la </w:t>
      </w:r>
      <w:r>
        <w:rPr>
          <w:rFonts w:ascii="Times New Roman" w:hAnsi="Times New Roman" w:cs="Times New Roman"/>
          <w:sz w:val="24"/>
          <w:szCs w:val="24"/>
        </w:rPr>
        <w:t>“</w:t>
      </w:r>
      <w:r w:rsidRPr="00327690">
        <w:rPr>
          <w:rFonts w:ascii="Times New Roman" w:hAnsi="Times New Roman" w:cs="Times New Roman"/>
          <w:sz w:val="24"/>
          <w:szCs w:val="24"/>
        </w:rPr>
        <w:t>nueva normalidad</w:t>
      </w:r>
      <w:r>
        <w:rPr>
          <w:rFonts w:ascii="Times New Roman" w:hAnsi="Times New Roman" w:cs="Times New Roman"/>
          <w:sz w:val="24"/>
          <w:szCs w:val="24"/>
        </w:rPr>
        <w:t>”</w:t>
      </w:r>
      <w:r w:rsidRPr="00327690">
        <w:rPr>
          <w:rFonts w:ascii="Times New Roman" w:hAnsi="Times New Roman" w:cs="Times New Roman"/>
          <w:sz w:val="24"/>
          <w:szCs w:val="24"/>
        </w:rPr>
        <w:t xml:space="preserve"> nos desafía a reanudar nuestras actividades económicas, políticas y sociales</w:t>
      </w:r>
      <w:r>
        <w:rPr>
          <w:rFonts w:ascii="Times New Roman" w:hAnsi="Times New Roman" w:cs="Times New Roman"/>
          <w:sz w:val="24"/>
          <w:szCs w:val="24"/>
        </w:rPr>
        <w:t xml:space="preserve">, a pesar de que el resultado de esa emergencia sanitaria haya sido </w:t>
      </w:r>
      <w:r w:rsidRPr="00327690">
        <w:rPr>
          <w:rFonts w:ascii="Times New Roman" w:hAnsi="Times New Roman" w:cs="Times New Roman"/>
          <w:sz w:val="24"/>
          <w:szCs w:val="24"/>
        </w:rPr>
        <w:t xml:space="preserve">la </w:t>
      </w:r>
      <w:r>
        <w:rPr>
          <w:rFonts w:ascii="Times New Roman" w:hAnsi="Times New Roman" w:cs="Times New Roman"/>
          <w:sz w:val="24"/>
          <w:szCs w:val="24"/>
        </w:rPr>
        <w:t xml:space="preserve">lamentable </w:t>
      </w:r>
      <w:r w:rsidRPr="00327690">
        <w:rPr>
          <w:rFonts w:ascii="Times New Roman" w:hAnsi="Times New Roman" w:cs="Times New Roman"/>
          <w:sz w:val="24"/>
          <w:szCs w:val="24"/>
        </w:rPr>
        <w:t>pérdida de miles de vidas humanas</w:t>
      </w:r>
      <w:r>
        <w:rPr>
          <w:rFonts w:ascii="Times New Roman" w:hAnsi="Times New Roman" w:cs="Times New Roman"/>
          <w:sz w:val="24"/>
          <w:szCs w:val="24"/>
        </w:rPr>
        <w:t>, entre las cuales probablemente se encuentre la de algún familiar o ser querido.</w:t>
      </w:r>
    </w:p>
    <w:p w14:paraId="4E9595DC" w14:textId="434166EB" w:rsidR="00017F5E" w:rsidRDefault="00017F5E" w:rsidP="00017F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327690">
        <w:rPr>
          <w:rFonts w:ascii="Times New Roman" w:hAnsi="Times New Roman" w:cs="Times New Roman"/>
          <w:sz w:val="24"/>
          <w:szCs w:val="24"/>
        </w:rPr>
        <w:t>sta experiencia amarga</w:t>
      </w:r>
      <w:r>
        <w:rPr>
          <w:rFonts w:ascii="Times New Roman" w:hAnsi="Times New Roman" w:cs="Times New Roman"/>
          <w:sz w:val="24"/>
          <w:szCs w:val="24"/>
        </w:rPr>
        <w:t xml:space="preserve">, </w:t>
      </w:r>
      <w:r w:rsidR="003A0267">
        <w:rPr>
          <w:rFonts w:ascii="Times New Roman" w:hAnsi="Times New Roman" w:cs="Times New Roman"/>
          <w:sz w:val="24"/>
          <w:szCs w:val="24"/>
        </w:rPr>
        <w:t>sin</w:t>
      </w:r>
      <w:r>
        <w:rPr>
          <w:rFonts w:ascii="Times New Roman" w:hAnsi="Times New Roman" w:cs="Times New Roman"/>
          <w:sz w:val="24"/>
          <w:szCs w:val="24"/>
        </w:rPr>
        <w:t xml:space="preserve"> embargo,</w:t>
      </w:r>
      <w:r w:rsidRPr="00327690">
        <w:rPr>
          <w:rFonts w:ascii="Times New Roman" w:hAnsi="Times New Roman" w:cs="Times New Roman"/>
          <w:sz w:val="24"/>
          <w:szCs w:val="24"/>
        </w:rPr>
        <w:t xml:space="preserve"> también nos ha permitido encontrar fuerzas para abrazar la resiliencia y fomentar valores de solidaridad, empatía y conciencia social</w:t>
      </w:r>
      <w:r>
        <w:rPr>
          <w:rFonts w:ascii="Times New Roman" w:hAnsi="Times New Roman" w:cs="Times New Roman"/>
          <w:sz w:val="24"/>
          <w:szCs w:val="24"/>
        </w:rPr>
        <w:t>, pues n</w:t>
      </w:r>
      <w:r w:rsidRPr="00327690">
        <w:rPr>
          <w:rFonts w:ascii="Times New Roman" w:hAnsi="Times New Roman" w:cs="Times New Roman"/>
          <w:sz w:val="24"/>
          <w:szCs w:val="24"/>
        </w:rPr>
        <w:t>os ha llevado a valorar de manera diferente los desafíos y problemas que enfrentamos en nuestr</w:t>
      </w:r>
      <w:r>
        <w:rPr>
          <w:rFonts w:ascii="Times New Roman" w:hAnsi="Times New Roman" w:cs="Times New Roman"/>
          <w:sz w:val="24"/>
          <w:szCs w:val="24"/>
        </w:rPr>
        <w:t>o</w:t>
      </w:r>
      <w:r w:rsidRPr="00327690">
        <w:rPr>
          <w:rFonts w:ascii="Times New Roman" w:hAnsi="Times New Roman" w:cs="Times New Roman"/>
          <w:sz w:val="24"/>
          <w:szCs w:val="24"/>
        </w:rPr>
        <w:t>s divers</w:t>
      </w:r>
      <w:r>
        <w:rPr>
          <w:rFonts w:ascii="Times New Roman" w:hAnsi="Times New Roman" w:cs="Times New Roman"/>
          <w:sz w:val="24"/>
          <w:szCs w:val="24"/>
        </w:rPr>
        <w:t>o</w:t>
      </w:r>
      <w:r w:rsidRPr="00327690">
        <w:rPr>
          <w:rFonts w:ascii="Times New Roman" w:hAnsi="Times New Roman" w:cs="Times New Roman"/>
          <w:sz w:val="24"/>
          <w:szCs w:val="24"/>
        </w:rPr>
        <w:t xml:space="preserve">s roles dentro de la estructura social. </w:t>
      </w:r>
      <w:r>
        <w:rPr>
          <w:rFonts w:ascii="Times New Roman" w:hAnsi="Times New Roman" w:cs="Times New Roman"/>
          <w:sz w:val="24"/>
          <w:szCs w:val="24"/>
        </w:rPr>
        <w:t>En tal sentido, h</w:t>
      </w:r>
      <w:r w:rsidRPr="00327690">
        <w:rPr>
          <w:rFonts w:ascii="Times New Roman" w:hAnsi="Times New Roman" w:cs="Times New Roman"/>
          <w:sz w:val="24"/>
          <w:szCs w:val="24"/>
        </w:rPr>
        <w:t xml:space="preserve">emos aprendido a no perder de vista el factor humano y a enfocarnos en lo que realmente importa en la vida, </w:t>
      </w:r>
      <w:r>
        <w:rPr>
          <w:rFonts w:ascii="Times New Roman" w:hAnsi="Times New Roman" w:cs="Times New Roman"/>
          <w:sz w:val="24"/>
          <w:szCs w:val="24"/>
        </w:rPr>
        <w:t xml:space="preserve">es decir, </w:t>
      </w:r>
      <w:r w:rsidRPr="00327690">
        <w:rPr>
          <w:rFonts w:ascii="Times New Roman" w:hAnsi="Times New Roman" w:cs="Times New Roman"/>
          <w:sz w:val="24"/>
          <w:szCs w:val="24"/>
        </w:rPr>
        <w:t>el cuidado de la salud desde una perspectiva holística.</w:t>
      </w:r>
    </w:p>
    <w:p w14:paraId="5BA30544" w14:textId="77777777" w:rsidR="00017F5E" w:rsidRDefault="00017F5E" w:rsidP="00017F5E">
      <w:pPr>
        <w:spacing w:line="360" w:lineRule="auto"/>
        <w:ind w:firstLine="708"/>
        <w:jc w:val="both"/>
        <w:rPr>
          <w:rFonts w:ascii="Times New Roman" w:hAnsi="Times New Roman" w:cs="Times New Roman"/>
          <w:sz w:val="24"/>
          <w:szCs w:val="24"/>
        </w:rPr>
      </w:pPr>
      <w:r w:rsidRPr="00327690">
        <w:rPr>
          <w:rFonts w:ascii="Times New Roman" w:hAnsi="Times New Roman" w:cs="Times New Roman"/>
          <w:sz w:val="24"/>
          <w:szCs w:val="24"/>
        </w:rPr>
        <w:t>La búsqueda de una buena salud integral nos lleva a vivir en armonía tanto a nivel social como personal. Esto nos permite dejar de atormentarnos por los errores del pasado</w:t>
      </w:r>
      <w:r>
        <w:rPr>
          <w:rFonts w:ascii="Times New Roman" w:hAnsi="Times New Roman" w:cs="Times New Roman"/>
          <w:sz w:val="24"/>
          <w:szCs w:val="24"/>
        </w:rPr>
        <w:t>,</w:t>
      </w:r>
      <w:r w:rsidRPr="00327690">
        <w:rPr>
          <w:rFonts w:ascii="Times New Roman" w:hAnsi="Times New Roman" w:cs="Times New Roman"/>
          <w:sz w:val="24"/>
          <w:szCs w:val="24"/>
        </w:rPr>
        <w:t xml:space="preserve"> y en su lugar aprender de ellos </w:t>
      </w:r>
      <w:r>
        <w:rPr>
          <w:rFonts w:ascii="Times New Roman" w:hAnsi="Times New Roman" w:cs="Times New Roman"/>
          <w:sz w:val="24"/>
          <w:szCs w:val="24"/>
        </w:rPr>
        <w:t>para</w:t>
      </w:r>
      <w:r w:rsidRPr="00327690">
        <w:rPr>
          <w:rFonts w:ascii="Times New Roman" w:hAnsi="Times New Roman" w:cs="Times New Roman"/>
          <w:sz w:val="24"/>
          <w:szCs w:val="24"/>
        </w:rPr>
        <w:t xml:space="preserve"> crecer personal, profesional y socialmente. También nos ayuda a dejar de angustiarnos por un futuro impulsado por estándares de éxito impuestos por convencionalismos sociales y el consumismo. En </w:t>
      </w:r>
      <w:r>
        <w:rPr>
          <w:rFonts w:ascii="Times New Roman" w:hAnsi="Times New Roman" w:cs="Times New Roman"/>
          <w:sz w:val="24"/>
          <w:szCs w:val="24"/>
        </w:rPr>
        <w:t>efecto</w:t>
      </w:r>
      <w:r w:rsidRPr="00327690">
        <w:rPr>
          <w:rFonts w:ascii="Times New Roman" w:hAnsi="Times New Roman" w:cs="Times New Roman"/>
          <w:sz w:val="24"/>
          <w:szCs w:val="24"/>
        </w:rPr>
        <w:t xml:space="preserve">, la pandemia del covid-19 nos </w:t>
      </w:r>
      <w:r>
        <w:rPr>
          <w:rFonts w:ascii="Times New Roman" w:hAnsi="Times New Roman" w:cs="Times New Roman"/>
          <w:sz w:val="24"/>
          <w:szCs w:val="24"/>
        </w:rPr>
        <w:lastRenderedPageBreak/>
        <w:t>recordó</w:t>
      </w:r>
      <w:r w:rsidRPr="00327690">
        <w:rPr>
          <w:rFonts w:ascii="Times New Roman" w:hAnsi="Times New Roman" w:cs="Times New Roman"/>
          <w:sz w:val="24"/>
          <w:szCs w:val="24"/>
        </w:rPr>
        <w:t xml:space="preserve"> que lo más importante es valorar y cuidar nuestra salud personal y social, sin comprometerla en aras de intereses económicos.</w:t>
      </w:r>
    </w:p>
    <w:p w14:paraId="180DF492" w14:textId="77777777" w:rsidR="00017F5E" w:rsidRDefault="00017F5E" w:rsidP="00017F5E">
      <w:pPr>
        <w:spacing w:line="360" w:lineRule="auto"/>
        <w:ind w:firstLine="708"/>
        <w:jc w:val="both"/>
        <w:rPr>
          <w:rFonts w:ascii="Times New Roman" w:hAnsi="Times New Roman" w:cs="Times New Roman"/>
          <w:sz w:val="24"/>
          <w:szCs w:val="24"/>
        </w:rPr>
      </w:pPr>
      <w:r w:rsidRPr="00327690">
        <w:rPr>
          <w:rFonts w:ascii="Times New Roman" w:hAnsi="Times New Roman" w:cs="Times New Roman"/>
          <w:sz w:val="24"/>
          <w:szCs w:val="24"/>
        </w:rPr>
        <w:t xml:space="preserve">En este contexto, es fundamental abordar uno de los problemas estructurales de la vida que enfrentamos </w:t>
      </w:r>
      <w:r>
        <w:rPr>
          <w:rFonts w:ascii="Times New Roman" w:hAnsi="Times New Roman" w:cs="Times New Roman"/>
          <w:sz w:val="24"/>
          <w:szCs w:val="24"/>
        </w:rPr>
        <w:t xml:space="preserve">en </w:t>
      </w:r>
      <w:r w:rsidRPr="00327690">
        <w:rPr>
          <w:rFonts w:ascii="Times New Roman" w:hAnsi="Times New Roman" w:cs="Times New Roman"/>
          <w:sz w:val="24"/>
          <w:szCs w:val="24"/>
        </w:rPr>
        <w:t xml:space="preserve">la esfera política, tanto a nivel nacional como internacional. Las guerras, las tensiones por los recursos naturales, los problemas migratorios, el crimen organizado y la marginación y pobreza son desafíos políticos que afectan tanto al mundo en general como a México. A pesar de avances significativos en pluralidad y competencia política, </w:t>
      </w:r>
      <w:r>
        <w:rPr>
          <w:rFonts w:ascii="Times New Roman" w:hAnsi="Times New Roman" w:cs="Times New Roman"/>
          <w:sz w:val="24"/>
          <w:szCs w:val="24"/>
        </w:rPr>
        <w:t>el país</w:t>
      </w:r>
      <w:r w:rsidRPr="00327690">
        <w:rPr>
          <w:rFonts w:ascii="Times New Roman" w:hAnsi="Times New Roman" w:cs="Times New Roman"/>
          <w:sz w:val="24"/>
          <w:szCs w:val="24"/>
        </w:rPr>
        <w:t xml:space="preserve"> aún enfrenta resistencias para avanzar en su proceso de democratización y lograr una vida política más inclusiva y representativa de diversos sectores sociales.</w:t>
      </w:r>
    </w:p>
    <w:p w14:paraId="6A6C49F9" w14:textId="77777777" w:rsidR="00017F5E" w:rsidRDefault="00017F5E" w:rsidP="00017F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l</w:t>
      </w:r>
      <w:r w:rsidRPr="00327690">
        <w:rPr>
          <w:rFonts w:ascii="Times New Roman" w:hAnsi="Times New Roman" w:cs="Times New Roman"/>
          <w:sz w:val="24"/>
          <w:szCs w:val="24"/>
        </w:rPr>
        <w:t>a Agenda 2030 de la O</w:t>
      </w:r>
      <w:r>
        <w:rPr>
          <w:rFonts w:ascii="Times New Roman" w:hAnsi="Times New Roman" w:cs="Times New Roman"/>
          <w:sz w:val="24"/>
          <w:szCs w:val="24"/>
        </w:rPr>
        <w:t>rganización de las Naciones Unidas (O</w:t>
      </w:r>
      <w:r w:rsidRPr="00327690">
        <w:rPr>
          <w:rFonts w:ascii="Times New Roman" w:hAnsi="Times New Roman" w:cs="Times New Roman"/>
          <w:sz w:val="24"/>
          <w:szCs w:val="24"/>
        </w:rPr>
        <w:t>NU</w:t>
      </w:r>
      <w:r>
        <w:rPr>
          <w:rFonts w:ascii="Times New Roman" w:hAnsi="Times New Roman" w:cs="Times New Roman"/>
          <w:sz w:val="24"/>
          <w:szCs w:val="24"/>
        </w:rPr>
        <w:t>) (2016)</w:t>
      </w:r>
      <w:r w:rsidRPr="00327690">
        <w:rPr>
          <w:rFonts w:ascii="Times New Roman" w:hAnsi="Times New Roman" w:cs="Times New Roman"/>
          <w:sz w:val="24"/>
          <w:szCs w:val="24"/>
        </w:rPr>
        <w:t xml:space="preserve"> destaca la importancia de una democracia inclusiva y deliberativa que promueva sociedades pacíficas, </w:t>
      </w:r>
      <w:r>
        <w:rPr>
          <w:rFonts w:ascii="Times New Roman" w:hAnsi="Times New Roman" w:cs="Times New Roman"/>
          <w:sz w:val="24"/>
          <w:szCs w:val="24"/>
        </w:rPr>
        <w:t xml:space="preserve">así como </w:t>
      </w:r>
      <w:r w:rsidRPr="00327690">
        <w:rPr>
          <w:rFonts w:ascii="Times New Roman" w:hAnsi="Times New Roman" w:cs="Times New Roman"/>
          <w:sz w:val="24"/>
          <w:szCs w:val="24"/>
        </w:rPr>
        <w:t xml:space="preserve">el acceso a la justicia y la rendición de cuentas. En esta línea, la igualdad de género en política es un problema central en México, </w:t>
      </w:r>
      <w:r>
        <w:rPr>
          <w:rFonts w:ascii="Times New Roman" w:hAnsi="Times New Roman" w:cs="Times New Roman"/>
          <w:sz w:val="24"/>
          <w:szCs w:val="24"/>
        </w:rPr>
        <w:t xml:space="preserve">ya que </w:t>
      </w:r>
      <w:r w:rsidRPr="00327690">
        <w:rPr>
          <w:rFonts w:ascii="Times New Roman" w:hAnsi="Times New Roman" w:cs="Times New Roman"/>
          <w:sz w:val="24"/>
          <w:szCs w:val="24"/>
        </w:rPr>
        <w:t xml:space="preserve">la equidad política entre mujeres y hombres sigue siendo una deuda pendiente. </w:t>
      </w:r>
      <w:r>
        <w:rPr>
          <w:rFonts w:ascii="Times New Roman" w:hAnsi="Times New Roman" w:cs="Times New Roman"/>
          <w:sz w:val="24"/>
          <w:szCs w:val="24"/>
        </w:rPr>
        <w:t>Por eso, en e</w:t>
      </w:r>
      <w:r w:rsidRPr="00327690">
        <w:rPr>
          <w:rFonts w:ascii="Times New Roman" w:hAnsi="Times New Roman" w:cs="Times New Roman"/>
          <w:sz w:val="24"/>
          <w:szCs w:val="24"/>
        </w:rPr>
        <w:t xml:space="preserve">ste artículo </w:t>
      </w:r>
      <w:r>
        <w:rPr>
          <w:rFonts w:ascii="Times New Roman" w:hAnsi="Times New Roman" w:cs="Times New Roman"/>
          <w:sz w:val="24"/>
          <w:szCs w:val="24"/>
        </w:rPr>
        <w:t xml:space="preserve">se </w:t>
      </w:r>
      <w:r w:rsidRPr="00327690">
        <w:rPr>
          <w:rFonts w:ascii="Times New Roman" w:hAnsi="Times New Roman" w:cs="Times New Roman"/>
          <w:sz w:val="24"/>
          <w:szCs w:val="24"/>
        </w:rPr>
        <w:t xml:space="preserve">analiza el progreso en la paridad política de género en el Estado de México a raíz de la reforma política electoral de 2014, </w:t>
      </w:r>
      <w:r w:rsidRPr="005A6EAC">
        <w:rPr>
          <w:rFonts w:ascii="Times New Roman" w:hAnsi="Times New Roman" w:cs="Times New Roman"/>
          <w:sz w:val="24"/>
          <w:szCs w:val="24"/>
        </w:rPr>
        <w:t>publicada en el Diario Oficial de la Federación (DOF</w:t>
      </w:r>
      <w:r>
        <w:rPr>
          <w:rFonts w:ascii="Times New Roman" w:hAnsi="Times New Roman" w:cs="Times New Roman"/>
          <w:sz w:val="24"/>
          <w:szCs w:val="24"/>
        </w:rPr>
        <w:t>)</w:t>
      </w:r>
      <w:r w:rsidRPr="005A6EAC">
        <w:rPr>
          <w:rFonts w:ascii="Times New Roman" w:hAnsi="Times New Roman" w:cs="Times New Roman"/>
          <w:sz w:val="24"/>
          <w:szCs w:val="24"/>
        </w:rPr>
        <w:t xml:space="preserve"> </w:t>
      </w:r>
      <w:r>
        <w:rPr>
          <w:rFonts w:ascii="Times New Roman" w:hAnsi="Times New Roman" w:cs="Times New Roman"/>
          <w:sz w:val="24"/>
          <w:szCs w:val="24"/>
        </w:rPr>
        <w:t>(</w:t>
      </w:r>
      <w:r w:rsidRPr="005A6EAC">
        <w:rPr>
          <w:rFonts w:ascii="Times New Roman" w:hAnsi="Times New Roman" w:cs="Times New Roman"/>
          <w:sz w:val="24"/>
          <w:szCs w:val="24"/>
        </w:rPr>
        <w:t>10 de febrero de 2014)</w:t>
      </w:r>
      <w:r>
        <w:rPr>
          <w:rFonts w:ascii="Times New Roman" w:hAnsi="Times New Roman" w:cs="Times New Roman"/>
          <w:sz w:val="24"/>
          <w:szCs w:val="24"/>
        </w:rPr>
        <w:t xml:space="preserve">, </w:t>
      </w:r>
      <w:r w:rsidRPr="00327690">
        <w:rPr>
          <w:rFonts w:ascii="Times New Roman" w:hAnsi="Times New Roman" w:cs="Times New Roman"/>
          <w:sz w:val="24"/>
          <w:szCs w:val="24"/>
        </w:rPr>
        <w:t>que estableció una cuota de género del 50/50 para cargos de elección popular.</w:t>
      </w:r>
    </w:p>
    <w:p w14:paraId="575EB37E" w14:textId="77777777" w:rsidR="00017F5E" w:rsidRPr="00327690" w:rsidRDefault="00017F5E" w:rsidP="00017F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p</w:t>
      </w:r>
      <w:r w:rsidRPr="00327690">
        <w:rPr>
          <w:rFonts w:ascii="Times New Roman" w:hAnsi="Times New Roman" w:cs="Times New Roman"/>
          <w:sz w:val="24"/>
          <w:szCs w:val="24"/>
        </w:rPr>
        <w:t>ara lograr una verdadera paridad política de género</w:t>
      </w:r>
      <w:r w:rsidRPr="005A6EAC">
        <w:rPr>
          <w:rFonts w:ascii="Times New Roman" w:hAnsi="Times New Roman" w:cs="Times New Roman"/>
          <w:sz w:val="24"/>
          <w:szCs w:val="24"/>
        </w:rPr>
        <w:t xml:space="preserve"> </w:t>
      </w:r>
      <w:r>
        <w:rPr>
          <w:rFonts w:ascii="Times New Roman" w:hAnsi="Times New Roman" w:cs="Times New Roman"/>
          <w:sz w:val="24"/>
          <w:szCs w:val="24"/>
        </w:rPr>
        <w:t xml:space="preserve">hace falta más que elevar </w:t>
      </w:r>
      <w:r w:rsidRPr="00327690">
        <w:rPr>
          <w:rFonts w:ascii="Times New Roman" w:hAnsi="Times New Roman" w:cs="Times New Roman"/>
          <w:sz w:val="24"/>
          <w:szCs w:val="24"/>
        </w:rPr>
        <w:t xml:space="preserve">la paridad política de género a </w:t>
      </w:r>
      <w:r>
        <w:rPr>
          <w:rFonts w:ascii="Times New Roman" w:hAnsi="Times New Roman" w:cs="Times New Roman"/>
          <w:sz w:val="24"/>
          <w:szCs w:val="24"/>
        </w:rPr>
        <w:t>rango</w:t>
      </w:r>
      <w:r w:rsidRPr="00327690">
        <w:rPr>
          <w:rFonts w:ascii="Times New Roman" w:hAnsi="Times New Roman" w:cs="Times New Roman"/>
          <w:sz w:val="24"/>
          <w:szCs w:val="24"/>
        </w:rPr>
        <w:t xml:space="preserve"> constitucional </w:t>
      </w:r>
      <w:r>
        <w:rPr>
          <w:rFonts w:ascii="Times New Roman" w:hAnsi="Times New Roman" w:cs="Times New Roman"/>
          <w:sz w:val="24"/>
          <w:szCs w:val="24"/>
        </w:rPr>
        <w:t xml:space="preserve">para </w:t>
      </w:r>
      <w:r w:rsidRPr="00327690">
        <w:rPr>
          <w:rFonts w:ascii="Times New Roman" w:hAnsi="Times New Roman" w:cs="Times New Roman"/>
          <w:sz w:val="24"/>
          <w:szCs w:val="24"/>
        </w:rPr>
        <w:t>garantiza</w:t>
      </w:r>
      <w:r>
        <w:rPr>
          <w:rFonts w:ascii="Times New Roman" w:hAnsi="Times New Roman" w:cs="Times New Roman"/>
          <w:sz w:val="24"/>
          <w:szCs w:val="24"/>
        </w:rPr>
        <w:t>r</w:t>
      </w:r>
      <w:r w:rsidRPr="00327690">
        <w:rPr>
          <w:rFonts w:ascii="Times New Roman" w:hAnsi="Times New Roman" w:cs="Times New Roman"/>
          <w:sz w:val="24"/>
          <w:szCs w:val="24"/>
        </w:rPr>
        <w:t xml:space="preserve"> la equidad política real entre hombres y mujeres</w:t>
      </w:r>
      <w:r>
        <w:rPr>
          <w:rFonts w:ascii="Times New Roman" w:hAnsi="Times New Roman" w:cs="Times New Roman"/>
          <w:sz w:val="24"/>
          <w:szCs w:val="24"/>
        </w:rPr>
        <w:t xml:space="preserve">, pues también se </w:t>
      </w:r>
      <w:r w:rsidRPr="00327690">
        <w:rPr>
          <w:rFonts w:ascii="Times New Roman" w:hAnsi="Times New Roman" w:cs="Times New Roman"/>
          <w:sz w:val="24"/>
          <w:szCs w:val="24"/>
        </w:rPr>
        <w:t xml:space="preserve">requiere tanto </w:t>
      </w:r>
      <w:r>
        <w:rPr>
          <w:rFonts w:ascii="Times New Roman" w:hAnsi="Times New Roman" w:cs="Times New Roman"/>
          <w:sz w:val="24"/>
          <w:szCs w:val="24"/>
        </w:rPr>
        <w:t xml:space="preserve">de </w:t>
      </w:r>
      <w:r w:rsidRPr="00327690">
        <w:rPr>
          <w:rFonts w:ascii="Times New Roman" w:hAnsi="Times New Roman" w:cs="Times New Roman"/>
          <w:sz w:val="24"/>
          <w:szCs w:val="24"/>
        </w:rPr>
        <w:t xml:space="preserve">la normatividad como </w:t>
      </w:r>
      <w:r>
        <w:rPr>
          <w:rFonts w:ascii="Times New Roman" w:hAnsi="Times New Roman" w:cs="Times New Roman"/>
          <w:sz w:val="24"/>
          <w:szCs w:val="24"/>
        </w:rPr>
        <w:t xml:space="preserve">de </w:t>
      </w:r>
      <w:r w:rsidRPr="00327690">
        <w:rPr>
          <w:rFonts w:ascii="Times New Roman" w:hAnsi="Times New Roman" w:cs="Times New Roman"/>
          <w:sz w:val="24"/>
          <w:szCs w:val="24"/>
        </w:rPr>
        <w:t xml:space="preserve">la voluntad y la conciencia social de </w:t>
      </w:r>
      <w:r>
        <w:rPr>
          <w:rFonts w:ascii="Times New Roman" w:hAnsi="Times New Roman" w:cs="Times New Roman"/>
          <w:sz w:val="24"/>
          <w:szCs w:val="24"/>
        </w:rPr>
        <w:t>todos</w:t>
      </w:r>
      <w:r w:rsidRPr="00327690">
        <w:rPr>
          <w:rFonts w:ascii="Times New Roman" w:hAnsi="Times New Roman" w:cs="Times New Roman"/>
          <w:sz w:val="24"/>
          <w:szCs w:val="24"/>
        </w:rPr>
        <w:t xml:space="preserve"> para priorizar la representación y el liderazgo político de las mujeres, históricamente dominado por los hombres.</w:t>
      </w:r>
    </w:p>
    <w:p w14:paraId="5443B577" w14:textId="77777777" w:rsidR="00A55393" w:rsidRDefault="00A55393" w:rsidP="005E5276">
      <w:pPr>
        <w:spacing w:line="360" w:lineRule="auto"/>
        <w:jc w:val="both"/>
        <w:rPr>
          <w:rFonts w:ascii="Times New Roman" w:hAnsi="Times New Roman" w:cs="Times New Roman"/>
          <w:sz w:val="24"/>
          <w:szCs w:val="24"/>
        </w:rPr>
      </w:pPr>
    </w:p>
    <w:p w14:paraId="449575FD" w14:textId="7093E7C7" w:rsidR="00B96BCE" w:rsidRPr="00EA521F" w:rsidRDefault="009F79B0" w:rsidP="006557F1">
      <w:pPr>
        <w:spacing w:line="360" w:lineRule="auto"/>
        <w:jc w:val="center"/>
        <w:rPr>
          <w:rFonts w:ascii="Times New Roman" w:hAnsi="Times New Roman" w:cs="Times New Roman"/>
          <w:b/>
          <w:sz w:val="28"/>
          <w:szCs w:val="28"/>
        </w:rPr>
      </w:pPr>
      <w:r w:rsidRPr="00EA521F">
        <w:rPr>
          <w:rFonts w:ascii="Times New Roman" w:hAnsi="Times New Roman" w:cs="Times New Roman"/>
          <w:b/>
          <w:sz w:val="28"/>
          <w:szCs w:val="28"/>
        </w:rPr>
        <w:t>Antecedentes</w:t>
      </w:r>
      <w:r w:rsidR="008D36AF" w:rsidRPr="00EA521F">
        <w:rPr>
          <w:rFonts w:ascii="Times New Roman" w:hAnsi="Times New Roman" w:cs="Times New Roman"/>
          <w:b/>
          <w:sz w:val="28"/>
          <w:szCs w:val="28"/>
        </w:rPr>
        <w:t xml:space="preserve"> y </w:t>
      </w:r>
      <w:r w:rsidR="00783D8E" w:rsidRPr="00EA521F">
        <w:rPr>
          <w:rFonts w:ascii="Times New Roman" w:hAnsi="Times New Roman" w:cs="Times New Roman"/>
          <w:b/>
          <w:sz w:val="28"/>
          <w:szCs w:val="28"/>
        </w:rPr>
        <w:t>fundamentos</w:t>
      </w:r>
      <w:r w:rsidR="008D36AF" w:rsidRPr="00EA521F">
        <w:rPr>
          <w:rFonts w:ascii="Times New Roman" w:hAnsi="Times New Roman" w:cs="Times New Roman"/>
          <w:b/>
          <w:sz w:val="28"/>
          <w:szCs w:val="28"/>
        </w:rPr>
        <w:t xml:space="preserve"> teóricos</w:t>
      </w:r>
    </w:p>
    <w:p w14:paraId="39DEFA81" w14:textId="77777777" w:rsidR="00017F5E" w:rsidRDefault="00017F5E" w:rsidP="00017F5E">
      <w:pPr>
        <w:spacing w:line="360" w:lineRule="auto"/>
        <w:ind w:firstLine="708"/>
        <w:jc w:val="both"/>
        <w:rPr>
          <w:rFonts w:ascii="Times New Roman" w:hAnsi="Times New Roman" w:cs="Times New Roman"/>
          <w:sz w:val="24"/>
          <w:szCs w:val="24"/>
        </w:rPr>
      </w:pPr>
      <w:r w:rsidRPr="005A6EAC">
        <w:rPr>
          <w:rFonts w:ascii="Times New Roman" w:hAnsi="Times New Roman" w:cs="Times New Roman"/>
          <w:sz w:val="24"/>
          <w:szCs w:val="24"/>
        </w:rPr>
        <w:t xml:space="preserve">La desigualdad de género es un problema arraigado en la historia y ha estado vinculado a las diferencias biológicas entre hombres y mujeres, así como a su capacidad reproductiva. A pesar de que la sexualidad biológica no debe confundirse con el género </w:t>
      </w:r>
      <w:r>
        <w:rPr>
          <w:rFonts w:ascii="Times New Roman" w:hAnsi="Times New Roman" w:cs="Times New Roman"/>
          <w:sz w:val="24"/>
          <w:szCs w:val="24"/>
        </w:rPr>
        <w:t>—</w:t>
      </w:r>
      <w:r w:rsidRPr="005A6EAC">
        <w:rPr>
          <w:rFonts w:ascii="Times New Roman" w:hAnsi="Times New Roman" w:cs="Times New Roman"/>
          <w:sz w:val="24"/>
          <w:szCs w:val="24"/>
        </w:rPr>
        <w:t>que comprende valores, símbolos y roles asignados a hombres y mujeres por normas sociales</w:t>
      </w:r>
      <w:r>
        <w:rPr>
          <w:rFonts w:ascii="Times New Roman" w:hAnsi="Times New Roman" w:cs="Times New Roman"/>
          <w:sz w:val="24"/>
          <w:szCs w:val="24"/>
        </w:rPr>
        <w:t>—,</w:t>
      </w:r>
      <w:r w:rsidRPr="005A6EAC">
        <w:rPr>
          <w:rFonts w:ascii="Times New Roman" w:hAnsi="Times New Roman" w:cs="Times New Roman"/>
          <w:sz w:val="24"/>
          <w:szCs w:val="24"/>
        </w:rPr>
        <w:t xml:space="preserve"> estas diferencias han influido de manera significativa </w:t>
      </w:r>
      <w:r>
        <w:rPr>
          <w:rFonts w:ascii="Times New Roman" w:hAnsi="Times New Roman" w:cs="Times New Roman"/>
          <w:sz w:val="24"/>
          <w:szCs w:val="24"/>
        </w:rPr>
        <w:t xml:space="preserve">desde siempre </w:t>
      </w:r>
      <w:r w:rsidRPr="005A6EAC">
        <w:rPr>
          <w:rFonts w:ascii="Times New Roman" w:hAnsi="Times New Roman" w:cs="Times New Roman"/>
          <w:sz w:val="24"/>
          <w:szCs w:val="24"/>
        </w:rPr>
        <w:t xml:space="preserve">en la sociedad. Por lo tanto, en la actualidad se realizan esfuerzos constantes para distinguir las diferencias naturales entre los sexos de las diferencias de género que son el resultado de </w:t>
      </w:r>
      <w:r w:rsidRPr="005A6EAC">
        <w:rPr>
          <w:rFonts w:ascii="Times New Roman" w:hAnsi="Times New Roman" w:cs="Times New Roman"/>
          <w:sz w:val="24"/>
          <w:szCs w:val="24"/>
        </w:rPr>
        <w:lastRenderedPageBreak/>
        <w:t>construcciones sociales</w:t>
      </w:r>
      <w:r>
        <w:rPr>
          <w:rFonts w:ascii="Times New Roman" w:hAnsi="Times New Roman" w:cs="Times New Roman"/>
          <w:sz w:val="24"/>
          <w:szCs w:val="24"/>
        </w:rPr>
        <w:t xml:space="preserve"> con el fin de </w:t>
      </w:r>
      <w:r w:rsidRPr="005A6EAC">
        <w:rPr>
          <w:rFonts w:ascii="Times New Roman" w:hAnsi="Times New Roman" w:cs="Times New Roman"/>
          <w:sz w:val="24"/>
          <w:szCs w:val="24"/>
        </w:rPr>
        <w:t>superar estas disparidades y avanzar hacia una mayor equidad de género.</w:t>
      </w:r>
    </w:p>
    <w:p w14:paraId="3A3D0BCB" w14:textId="77777777" w:rsidR="00017F5E" w:rsidRPr="005A6EAC" w:rsidRDefault="00017F5E" w:rsidP="00017F5E">
      <w:pPr>
        <w:spacing w:line="360" w:lineRule="auto"/>
        <w:ind w:firstLine="708"/>
        <w:jc w:val="both"/>
        <w:rPr>
          <w:rFonts w:ascii="Times New Roman" w:hAnsi="Times New Roman" w:cs="Times New Roman"/>
          <w:sz w:val="24"/>
          <w:szCs w:val="24"/>
        </w:rPr>
      </w:pPr>
      <w:r w:rsidRPr="005A6EAC">
        <w:rPr>
          <w:rFonts w:ascii="Times New Roman" w:hAnsi="Times New Roman" w:cs="Times New Roman"/>
          <w:sz w:val="24"/>
          <w:szCs w:val="24"/>
        </w:rPr>
        <w:t>Los antecedentes de la desigualdad de género se remontan a épocas antiguas y persisten en la sociedad actual. Es interesante notar cómo, en la formación del Estado moderno basado en los principios del liberalismo clásico, algunos de los grandes pensadores de la Ilustración, a pesar de abogar por la individualidad y la igualdad ante la ley, no lograron reconocer y visibilizar la desigualdad de género, e incluso la reprodujeron y justificaron. Jean-Jacques Rousseau, por ejemplo, consideró a la mujer como inherentemente débil y dependiente del hombre</w:t>
      </w:r>
      <w:r>
        <w:rPr>
          <w:rFonts w:ascii="Times New Roman" w:hAnsi="Times New Roman" w:cs="Times New Roman"/>
          <w:sz w:val="24"/>
          <w:szCs w:val="24"/>
        </w:rPr>
        <w:t xml:space="preserve"> </w:t>
      </w:r>
      <w:r w:rsidRPr="005A6EAC">
        <w:rPr>
          <w:rFonts w:ascii="Times New Roman" w:hAnsi="Times New Roman" w:cs="Times New Roman"/>
          <w:sz w:val="24"/>
          <w:szCs w:val="24"/>
        </w:rPr>
        <w:t>(</w:t>
      </w:r>
      <w:proofErr w:type="spellStart"/>
      <w:r w:rsidRPr="005A6EAC">
        <w:rPr>
          <w:rFonts w:ascii="Times New Roman" w:hAnsi="Times New Roman" w:cs="Times New Roman"/>
          <w:sz w:val="24"/>
          <w:szCs w:val="24"/>
        </w:rPr>
        <w:t>Sodaro</w:t>
      </w:r>
      <w:proofErr w:type="spellEnd"/>
      <w:r w:rsidRPr="005A6EAC">
        <w:rPr>
          <w:rFonts w:ascii="Times New Roman" w:hAnsi="Times New Roman" w:cs="Times New Roman"/>
          <w:sz w:val="24"/>
          <w:szCs w:val="24"/>
        </w:rPr>
        <w:t>, 2006). Esto se reflejó en la creación de Estados modernos, ya fueran monárquicos-parlamentarios o republicanos-presidenciales, que desarrollaron sistemas políticos democráticos representativos discriminatorios</w:t>
      </w:r>
      <w:r>
        <w:rPr>
          <w:rFonts w:ascii="Times New Roman" w:hAnsi="Times New Roman" w:cs="Times New Roman"/>
          <w:sz w:val="24"/>
          <w:szCs w:val="24"/>
        </w:rPr>
        <w:t xml:space="preserve">, los cuales </w:t>
      </w:r>
      <w:r w:rsidRPr="005A6EAC">
        <w:rPr>
          <w:rFonts w:ascii="Times New Roman" w:hAnsi="Times New Roman" w:cs="Times New Roman"/>
          <w:sz w:val="24"/>
          <w:szCs w:val="24"/>
        </w:rPr>
        <w:t>negaron a las mujeres y a los menos privilegiados el derecho al voto y la participación en la elección de las autoridades gubernamentales.</w:t>
      </w:r>
    </w:p>
    <w:p w14:paraId="381A8FCB" w14:textId="77777777" w:rsidR="00F126A9" w:rsidRDefault="00F126A9" w:rsidP="00F12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 estas circunstancias, e</w:t>
      </w:r>
      <w:r w:rsidRPr="00201C4A">
        <w:rPr>
          <w:rFonts w:ascii="Times New Roman" w:hAnsi="Times New Roman" w:cs="Times New Roman"/>
          <w:sz w:val="24"/>
          <w:szCs w:val="24"/>
        </w:rPr>
        <w:t xml:space="preserve">l género femenino ha </w:t>
      </w:r>
      <w:r>
        <w:rPr>
          <w:rFonts w:ascii="Times New Roman" w:hAnsi="Times New Roman" w:cs="Times New Roman"/>
          <w:sz w:val="24"/>
          <w:szCs w:val="24"/>
        </w:rPr>
        <w:t>tenido que emprender</w:t>
      </w:r>
      <w:r w:rsidRPr="00201C4A">
        <w:rPr>
          <w:rFonts w:ascii="Times New Roman" w:hAnsi="Times New Roman" w:cs="Times New Roman"/>
          <w:sz w:val="24"/>
          <w:szCs w:val="24"/>
        </w:rPr>
        <w:t xml:space="preserve"> una legítima y ardua lucha para conquistar espacios de poder que históricamente le han sido negados. </w:t>
      </w:r>
      <w:r>
        <w:rPr>
          <w:rFonts w:ascii="Times New Roman" w:hAnsi="Times New Roman" w:cs="Times New Roman"/>
          <w:sz w:val="24"/>
          <w:szCs w:val="24"/>
        </w:rPr>
        <w:t>Por eso, y e</w:t>
      </w:r>
      <w:r w:rsidRPr="00201C4A">
        <w:rPr>
          <w:rFonts w:ascii="Times New Roman" w:hAnsi="Times New Roman" w:cs="Times New Roman"/>
          <w:sz w:val="24"/>
          <w:szCs w:val="24"/>
        </w:rPr>
        <w:t>n concordancia con los principios de libertad, igualdad y fraternidad que guiaron los movimientos revolucionarios y la formación de los Estados modernos, es fundamental reivindicar la participación de las mujeres como un acto de justicia social y democratización que busca la representación de diversos sectores en la política.</w:t>
      </w:r>
    </w:p>
    <w:p w14:paraId="6E0B3AD5" w14:textId="77777777" w:rsidR="00F126A9" w:rsidRDefault="00F126A9" w:rsidP="00F126A9">
      <w:pPr>
        <w:spacing w:line="360" w:lineRule="auto"/>
        <w:ind w:firstLine="708"/>
        <w:jc w:val="both"/>
        <w:rPr>
          <w:rFonts w:ascii="Times New Roman" w:hAnsi="Times New Roman" w:cs="Times New Roman"/>
          <w:sz w:val="24"/>
          <w:szCs w:val="24"/>
        </w:rPr>
      </w:pPr>
      <w:r w:rsidRPr="00201C4A">
        <w:rPr>
          <w:rFonts w:ascii="Times New Roman" w:hAnsi="Times New Roman" w:cs="Times New Roman"/>
          <w:sz w:val="24"/>
          <w:szCs w:val="24"/>
        </w:rPr>
        <w:t>En el contexto del proceso de democratización reciente en México, la paridad de género se ha convertido en un tema de gran relevancia para evaluar el progreso de la vida política democrática. No podemos pasar por alto los esfuerzos y las luchas emprendidas por las mujeres en México para conquistar espacios políticos, incluyendo la conquista del derecho al voto a nivel federal en 1953</w:t>
      </w:r>
      <w:r>
        <w:rPr>
          <w:rFonts w:ascii="Times New Roman" w:hAnsi="Times New Roman" w:cs="Times New Roman"/>
          <w:sz w:val="24"/>
          <w:szCs w:val="24"/>
        </w:rPr>
        <w:t>,</w:t>
      </w:r>
      <w:r w:rsidRPr="00201C4A">
        <w:rPr>
          <w:rFonts w:ascii="Times New Roman" w:hAnsi="Times New Roman" w:cs="Times New Roman"/>
          <w:sz w:val="24"/>
          <w:szCs w:val="24"/>
        </w:rPr>
        <w:t xml:space="preserve"> </w:t>
      </w:r>
      <w:r>
        <w:rPr>
          <w:rFonts w:ascii="Times New Roman" w:hAnsi="Times New Roman" w:cs="Times New Roman"/>
          <w:sz w:val="24"/>
          <w:szCs w:val="24"/>
        </w:rPr>
        <w:t>a</w:t>
      </w:r>
      <w:r w:rsidRPr="00201C4A">
        <w:rPr>
          <w:rFonts w:ascii="Times New Roman" w:hAnsi="Times New Roman" w:cs="Times New Roman"/>
          <w:sz w:val="24"/>
          <w:szCs w:val="24"/>
        </w:rPr>
        <w:t>unque cabe mencionar que en algunos estados ya se permitía el sufragio femenino antes de esa fecha.</w:t>
      </w:r>
    </w:p>
    <w:p w14:paraId="3FDCE049" w14:textId="77777777" w:rsidR="00F126A9" w:rsidRPr="00201C4A" w:rsidRDefault="00F126A9" w:rsidP="00F12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201C4A">
        <w:rPr>
          <w:rFonts w:ascii="Times New Roman" w:hAnsi="Times New Roman" w:cs="Times New Roman"/>
          <w:sz w:val="24"/>
          <w:szCs w:val="24"/>
        </w:rPr>
        <w:t>l proceso de obtención de derechos políticos para las mujeres en México se inició con la reforma constitucional de 1947</w:t>
      </w:r>
      <w:r>
        <w:rPr>
          <w:rFonts w:ascii="Times New Roman" w:hAnsi="Times New Roman" w:cs="Times New Roman"/>
          <w:sz w:val="24"/>
          <w:szCs w:val="24"/>
        </w:rPr>
        <w:t xml:space="preserve"> (</w:t>
      </w:r>
      <w:r w:rsidRPr="00201C4A">
        <w:rPr>
          <w:rFonts w:ascii="Times New Roman" w:hAnsi="Times New Roman" w:cs="Times New Roman"/>
          <w:sz w:val="24"/>
          <w:szCs w:val="24"/>
        </w:rPr>
        <w:t>art. 115</w:t>
      </w:r>
      <w:r>
        <w:rPr>
          <w:rFonts w:ascii="Times New Roman" w:hAnsi="Times New Roman" w:cs="Times New Roman"/>
          <w:sz w:val="24"/>
          <w:szCs w:val="24"/>
        </w:rPr>
        <w:t>)</w:t>
      </w:r>
      <w:r w:rsidRPr="00201C4A">
        <w:rPr>
          <w:rFonts w:ascii="Times New Roman" w:hAnsi="Times New Roman" w:cs="Times New Roman"/>
          <w:sz w:val="24"/>
          <w:szCs w:val="24"/>
        </w:rPr>
        <w:t xml:space="preserve">, bajo la presidencia de Miguel Alemán, la cual otorgó el derecho al voto a las mujeres a nivel municipal. </w:t>
      </w:r>
      <w:r>
        <w:rPr>
          <w:rFonts w:ascii="Times New Roman" w:hAnsi="Times New Roman" w:cs="Times New Roman"/>
          <w:sz w:val="24"/>
          <w:szCs w:val="24"/>
        </w:rPr>
        <w:t>Sin embargo, a</w:t>
      </w:r>
      <w:r w:rsidRPr="00201C4A">
        <w:rPr>
          <w:rFonts w:ascii="Times New Roman" w:hAnsi="Times New Roman" w:cs="Times New Roman"/>
          <w:sz w:val="24"/>
          <w:szCs w:val="24"/>
        </w:rPr>
        <w:t xml:space="preserve"> pesar de que existía una oportunidad para presionar por el sufragio universal, </w:t>
      </w:r>
      <w:r>
        <w:rPr>
          <w:rFonts w:ascii="Times New Roman" w:hAnsi="Times New Roman" w:cs="Times New Roman"/>
          <w:sz w:val="24"/>
          <w:szCs w:val="24"/>
        </w:rPr>
        <w:t xml:space="preserve">este </w:t>
      </w:r>
      <w:r w:rsidRPr="00201C4A">
        <w:rPr>
          <w:rFonts w:ascii="Times New Roman" w:hAnsi="Times New Roman" w:cs="Times New Roman"/>
          <w:sz w:val="24"/>
          <w:szCs w:val="24"/>
        </w:rPr>
        <w:t xml:space="preserve">no se concretó en ese momento. </w:t>
      </w:r>
      <w:r>
        <w:rPr>
          <w:rFonts w:ascii="Times New Roman" w:hAnsi="Times New Roman" w:cs="Times New Roman"/>
          <w:sz w:val="24"/>
          <w:szCs w:val="24"/>
        </w:rPr>
        <w:t>Por tanto, f</w:t>
      </w:r>
      <w:r w:rsidRPr="00201C4A">
        <w:rPr>
          <w:rFonts w:ascii="Times New Roman" w:hAnsi="Times New Roman" w:cs="Times New Roman"/>
          <w:sz w:val="24"/>
          <w:szCs w:val="24"/>
        </w:rPr>
        <w:t>ue en 1953, durante el mandato del presidente Adolfo Ru</w:t>
      </w:r>
      <w:r>
        <w:rPr>
          <w:rFonts w:ascii="Times New Roman" w:hAnsi="Times New Roman" w:cs="Times New Roman"/>
          <w:sz w:val="24"/>
          <w:szCs w:val="24"/>
        </w:rPr>
        <w:t>i</w:t>
      </w:r>
      <w:r w:rsidRPr="00201C4A">
        <w:rPr>
          <w:rFonts w:ascii="Times New Roman" w:hAnsi="Times New Roman" w:cs="Times New Roman"/>
          <w:sz w:val="24"/>
          <w:szCs w:val="24"/>
        </w:rPr>
        <w:t xml:space="preserve">z Cortines, cuando se realizó una enmienda constitucional que permitió la participación política de las mujeres a nivel federal. Algunos estados </w:t>
      </w:r>
      <w:r>
        <w:rPr>
          <w:rFonts w:ascii="Times New Roman" w:hAnsi="Times New Roman" w:cs="Times New Roman"/>
          <w:sz w:val="24"/>
          <w:szCs w:val="24"/>
        </w:rPr>
        <w:t>(</w:t>
      </w:r>
      <w:r w:rsidRPr="00201C4A">
        <w:rPr>
          <w:rFonts w:ascii="Times New Roman" w:hAnsi="Times New Roman" w:cs="Times New Roman"/>
          <w:sz w:val="24"/>
          <w:szCs w:val="24"/>
        </w:rPr>
        <w:t>como Chiapas, Tabasco, Yucatán, San Luis Potosí y Puebla</w:t>
      </w:r>
      <w:r>
        <w:rPr>
          <w:rFonts w:ascii="Times New Roman" w:hAnsi="Times New Roman" w:cs="Times New Roman"/>
          <w:sz w:val="24"/>
          <w:szCs w:val="24"/>
        </w:rPr>
        <w:t>)</w:t>
      </w:r>
      <w:r w:rsidRPr="00201C4A">
        <w:rPr>
          <w:rFonts w:ascii="Times New Roman" w:hAnsi="Times New Roman" w:cs="Times New Roman"/>
          <w:sz w:val="24"/>
          <w:szCs w:val="24"/>
        </w:rPr>
        <w:t xml:space="preserve"> fueron pioneros en promover la participación de la mujer, </w:t>
      </w:r>
      <w:r>
        <w:rPr>
          <w:rFonts w:ascii="Times New Roman" w:hAnsi="Times New Roman" w:cs="Times New Roman"/>
          <w:sz w:val="24"/>
          <w:szCs w:val="24"/>
        </w:rPr>
        <w:t xml:space="preserve">con lo </w:t>
      </w:r>
      <w:r>
        <w:rPr>
          <w:rFonts w:ascii="Times New Roman" w:hAnsi="Times New Roman" w:cs="Times New Roman"/>
          <w:sz w:val="24"/>
          <w:szCs w:val="24"/>
        </w:rPr>
        <w:lastRenderedPageBreak/>
        <w:t xml:space="preserve">cual se desarrolló una </w:t>
      </w:r>
      <w:r w:rsidRPr="00201C4A">
        <w:rPr>
          <w:rFonts w:ascii="Times New Roman" w:hAnsi="Times New Roman" w:cs="Times New Roman"/>
          <w:sz w:val="24"/>
          <w:szCs w:val="24"/>
        </w:rPr>
        <w:t>legislación que posteriormente se extendió al ámbito federal (Hernández, 2019).</w:t>
      </w:r>
    </w:p>
    <w:p w14:paraId="308541F6" w14:textId="77777777" w:rsidR="00185C2C" w:rsidRDefault="00185C2C" w:rsidP="00185C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otras palabras, e</w:t>
      </w:r>
      <w:r w:rsidRPr="00201C4A">
        <w:rPr>
          <w:rFonts w:ascii="Times New Roman" w:hAnsi="Times New Roman" w:cs="Times New Roman"/>
          <w:sz w:val="24"/>
          <w:szCs w:val="24"/>
        </w:rPr>
        <w:t>l derecho al voto de las mujeres en el contexto político democrático de México ha seguido una dinámica de desarrollo que se extiende desde el ámbito local hasta el federal. La promoción de la pluralidad, la competitividad y la alternancia política ha tenido sus raíces en primer lugar en la esfera política subnacional para posteriormente expandirse a nivel federal. Esta lógica ascendente ha tenido como objetivo cuestionar y modificar las estructuras políticas tradicionales que históricamente han estado dominadas por el género masculino.</w:t>
      </w:r>
      <w:r>
        <w:rPr>
          <w:rFonts w:ascii="Times New Roman" w:hAnsi="Times New Roman" w:cs="Times New Roman"/>
          <w:sz w:val="24"/>
          <w:szCs w:val="24"/>
        </w:rPr>
        <w:t xml:space="preserve"> De hecho, a</w:t>
      </w:r>
      <w:r w:rsidRPr="00201C4A">
        <w:rPr>
          <w:rFonts w:ascii="Times New Roman" w:hAnsi="Times New Roman" w:cs="Times New Roman"/>
          <w:sz w:val="24"/>
          <w:szCs w:val="24"/>
        </w:rPr>
        <w:t xml:space="preserve"> pesar de los avances en la conquista del derecho al voto de las mujeres en México, su presencia en la esfera política en términos de representación y liderazgo ha sido, en términos generales, marginal a lo largo del siglo XX.</w:t>
      </w:r>
    </w:p>
    <w:p w14:paraId="034049A5" w14:textId="77777777" w:rsidR="00185C2C" w:rsidRDefault="00185C2C" w:rsidP="00185C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e</w:t>
      </w:r>
      <w:r w:rsidRPr="00201C4A">
        <w:rPr>
          <w:rFonts w:ascii="Times New Roman" w:hAnsi="Times New Roman" w:cs="Times New Roman"/>
          <w:sz w:val="24"/>
          <w:szCs w:val="24"/>
        </w:rPr>
        <w:t xml:space="preserve">n la historia política de México, se han elegido únicamente 15 gobernadoras, de las cuales nueve ocupan actualmente el cargo. Además, dos gobernadoras han ejercido como interinas o sustitutas. </w:t>
      </w:r>
      <w:r>
        <w:rPr>
          <w:rFonts w:ascii="Times New Roman" w:hAnsi="Times New Roman" w:cs="Times New Roman"/>
          <w:sz w:val="24"/>
          <w:szCs w:val="24"/>
        </w:rPr>
        <w:t>Asimismo, d</w:t>
      </w:r>
      <w:r w:rsidRPr="00201C4A">
        <w:rPr>
          <w:rFonts w:ascii="Times New Roman" w:hAnsi="Times New Roman" w:cs="Times New Roman"/>
          <w:sz w:val="24"/>
          <w:szCs w:val="24"/>
        </w:rPr>
        <w:t>estaca que siete de las nueve gobernadoras en funciones pertenecen al partido político Movimiento de Regeneración Nacional (aunque llegaron al cargo a través de coaliciones electorales)</w:t>
      </w:r>
      <w:r>
        <w:rPr>
          <w:rFonts w:ascii="Times New Roman" w:hAnsi="Times New Roman" w:cs="Times New Roman"/>
          <w:sz w:val="24"/>
          <w:szCs w:val="24"/>
        </w:rPr>
        <w:t xml:space="preserve">, lo cual </w:t>
      </w:r>
      <w:r w:rsidRPr="00201C4A">
        <w:rPr>
          <w:rFonts w:ascii="Times New Roman" w:hAnsi="Times New Roman" w:cs="Times New Roman"/>
          <w:sz w:val="24"/>
          <w:szCs w:val="24"/>
        </w:rPr>
        <w:t xml:space="preserve">subraya el compromiso de este partido </w:t>
      </w:r>
      <w:r>
        <w:rPr>
          <w:rFonts w:ascii="Times New Roman" w:hAnsi="Times New Roman" w:cs="Times New Roman"/>
          <w:sz w:val="24"/>
          <w:szCs w:val="24"/>
        </w:rPr>
        <w:t>por</w:t>
      </w:r>
      <w:r w:rsidRPr="00201C4A">
        <w:rPr>
          <w:rFonts w:ascii="Times New Roman" w:hAnsi="Times New Roman" w:cs="Times New Roman"/>
          <w:sz w:val="24"/>
          <w:szCs w:val="24"/>
        </w:rPr>
        <w:t xml:space="preserve"> el impulso y la representación de las mujeres tanto como candidatas como funcionarias públicas.</w:t>
      </w:r>
    </w:p>
    <w:p w14:paraId="5455F929" w14:textId="77777777" w:rsidR="00185C2C" w:rsidRPr="00201C4A" w:rsidRDefault="00185C2C" w:rsidP="00185C2C">
      <w:pPr>
        <w:spacing w:line="360" w:lineRule="auto"/>
        <w:ind w:firstLine="708"/>
        <w:jc w:val="both"/>
        <w:rPr>
          <w:rFonts w:ascii="Times New Roman" w:hAnsi="Times New Roman" w:cs="Times New Roman"/>
          <w:sz w:val="24"/>
          <w:szCs w:val="24"/>
        </w:rPr>
      </w:pPr>
      <w:r w:rsidRPr="00201C4A">
        <w:rPr>
          <w:rFonts w:ascii="Times New Roman" w:hAnsi="Times New Roman" w:cs="Times New Roman"/>
          <w:sz w:val="24"/>
          <w:szCs w:val="24"/>
        </w:rPr>
        <w:t>El compromiso con la paridad de género se manifiesta a nivel federal, donde se destacan figuras como Olga Sánchez Cordero, quien fue la primera mujer en encabezar la Secretaría de Gobernación durante la primera parte del sexenio; Tatiana Clouthier, quien ocupó la Secretaría de Economía durante algunos años; Rocío Nahle, al frente de la Secretaría de Energía; Luisa María Alcalde, a cargo de la Secretaría del Trabajo y Previsión Social; Rosa Icela Rodríguez, liderando la Secretaría de Seguridad y Protección Ciudadana; Alejandra Frausto Guerrero, como titular de la Secretaría de Cultura; María Luisa Albores, en la Secretaría de Medio Ambiente y Recursos Naturales; Ariadna Montiel Reyes, como Secretaria de Bienestar; Delfina Gómez, quien estuvo al mando de la Secretaría de Educación Pública; y Raquel Buenrostro, recientemente nombrada en la Secretaría de Economía.</w:t>
      </w:r>
    </w:p>
    <w:p w14:paraId="5CE6D043" w14:textId="2E84D70D" w:rsidR="00017F5E" w:rsidRDefault="00017F5E" w:rsidP="00B05E88">
      <w:pPr>
        <w:spacing w:line="360" w:lineRule="auto"/>
        <w:jc w:val="both"/>
        <w:rPr>
          <w:rFonts w:ascii="Times New Roman" w:hAnsi="Times New Roman" w:cs="Times New Roman"/>
          <w:sz w:val="24"/>
          <w:szCs w:val="24"/>
        </w:rPr>
      </w:pPr>
    </w:p>
    <w:p w14:paraId="2476299D" w14:textId="77777777" w:rsidR="00B05E88" w:rsidRDefault="00B05E88" w:rsidP="00B05E88">
      <w:pPr>
        <w:spacing w:line="360" w:lineRule="auto"/>
        <w:jc w:val="both"/>
        <w:rPr>
          <w:rFonts w:ascii="Times New Roman" w:hAnsi="Times New Roman" w:cs="Times New Roman"/>
          <w:sz w:val="24"/>
          <w:szCs w:val="24"/>
        </w:rPr>
      </w:pPr>
    </w:p>
    <w:p w14:paraId="50EA1CF8" w14:textId="77777777" w:rsidR="00B05E88" w:rsidRDefault="00B05E88" w:rsidP="00B05E88">
      <w:pPr>
        <w:spacing w:line="360" w:lineRule="auto"/>
        <w:jc w:val="both"/>
        <w:rPr>
          <w:rFonts w:ascii="Times New Roman" w:hAnsi="Times New Roman" w:cs="Times New Roman"/>
          <w:sz w:val="24"/>
          <w:szCs w:val="24"/>
        </w:rPr>
      </w:pPr>
    </w:p>
    <w:p w14:paraId="2D96FAFC" w14:textId="77777777" w:rsidR="00B05E88" w:rsidRDefault="00B05E88" w:rsidP="00B05E88">
      <w:pPr>
        <w:spacing w:line="360" w:lineRule="auto"/>
        <w:jc w:val="both"/>
        <w:rPr>
          <w:rFonts w:ascii="Times New Roman" w:hAnsi="Times New Roman" w:cs="Times New Roman"/>
          <w:sz w:val="24"/>
          <w:szCs w:val="24"/>
        </w:rPr>
      </w:pPr>
    </w:p>
    <w:p w14:paraId="47B81CD6" w14:textId="77777777" w:rsidR="00B05E88" w:rsidRDefault="00B05E88" w:rsidP="00B05E88">
      <w:pPr>
        <w:spacing w:line="360" w:lineRule="auto"/>
        <w:jc w:val="both"/>
        <w:rPr>
          <w:rFonts w:ascii="Times New Roman" w:hAnsi="Times New Roman" w:cs="Times New Roman"/>
          <w:sz w:val="24"/>
          <w:szCs w:val="24"/>
        </w:rPr>
      </w:pPr>
    </w:p>
    <w:p w14:paraId="44068806" w14:textId="4F5CEE6A" w:rsidR="005E04E8" w:rsidRDefault="006557F1" w:rsidP="006557F1">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Tabla 1. </w:t>
      </w:r>
      <w:r w:rsidRPr="006557F1">
        <w:rPr>
          <w:rFonts w:ascii="Times New Roman" w:hAnsi="Times New Roman" w:cs="Times New Roman"/>
          <w:sz w:val="24"/>
          <w:szCs w:val="24"/>
        </w:rPr>
        <w:t xml:space="preserve">Relación de </w:t>
      </w:r>
      <w:r>
        <w:rPr>
          <w:rFonts w:ascii="Times New Roman" w:hAnsi="Times New Roman" w:cs="Times New Roman"/>
          <w:sz w:val="24"/>
          <w:szCs w:val="24"/>
        </w:rPr>
        <w:t>g</w:t>
      </w:r>
      <w:r w:rsidRPr="006557F1">
        <w:rPr>
          <w:rFonts w:ascii="Times New Roman" w:hAnsi="Times New Roman" w:cs="Times New Roman"/>
          <w:sz w:val="24"/>
          <w:szCs w:val="24"/>
        </w:rPr>
        <w:t>obernadoras en la historia de México</w:t>
      </w:r>
    </w:p>
    <w:tbl>
      <w:tblPr>
        <w:tblStyle w:val="Tablaconcuadrcula"/>
        <w:tblW w:w="0" w:type="auto"/>
        <w:tblInd w:w="-10" w:type="dxa"/>
        <w:tblLook w:val="04A0" w:firstRow="1" w:lastRow="0" w:firstColumn="1" w:lastColumn="0" w:noHBand="0" w:noVBand="1"/>
      </w:tblPr>
      <w:tblGrid>
        <w:gridCol w:w="846"/>
        <w:gridCol w:w="3685"/>
        <w:gridCol w:w="2410"/>
        <w:gridCol w:w="1887"/>
      </w:tblGrid>
      <w:tr w:rsidR="00764F3A" w:rsidRPr="00EA521F" w14:paraId="6A561E73" w14:textId="77777777" w:rsidTr="00EA521F">
        <w:tc>
          <w:tcPr>
            <w:tcW w:w="846" w:type="dxa"/>
            <w:tcBorders>
              <w:top w:val="single" w:sz="4" w:space="0" w:color="auto"/>
            </w:tcBorders>
            <w:shd w:val="clear" w:color="auto" w:fill="auto"/>
          </w:tcPr>
          <w:p w14:paraId="7270ED53" w14:textId="77777777" w:rsidR="00764F3A" w:rsidRPr="00EA521F" w:rsidRDefault="00764F3A" w:rsidP="00764F3A">
            <w:pPr>
              <w:jc w:val="both"/>
              <w:rPr>
                <w:rFonts w:ascii="Times New Roman" w:hAnsi="Times New Roman" w:cs="Times New Roman"/>
                <w:sz w:val="24"/>
                <w:szCs w:val="24"/>
              </w:rPr>
            </w:pPr>
            <w:r w:rsidRPr="00EA521F">
              <w:rPr>
                <w:rFonts w:ascii="Times New Roman" w:hAnsi="Times New Roman" w:cs="Times New Roman"/>
                <w:sz w:val="24"/>
                <w:szCs w:val="24"/>
              </w:rPr>
              <w:t>Año</w:t>
            </w:r>
          </w:p>
        </w:tc>
        <w:tc>
          <w:tcPr>
            <w:tcW w:w="3685" w:type="dxa"/>
            <w:tcBorders>
              <w:top w:val="single" w:sz="4" w:space="0" w:color="auto"/>
            </w:tcBorders>
            <w:shd w:val="clear" w:color="auto" w:fill="auto"/>
          </w:tcPr>
          <w:p w14:paraId="714D6EE7" w14:textId="77777777" w:rsidR="00764F3A" w:rsidRPr="00EA521F" w:rsidRDefault="00764F3A" w:rsidP="00764F3A">
            <w:pPr>
              <w:jc w:val="both"/>
              <w:rPr>
                <w:rFonts w:ascii="Times New Roman" w:hAnsi="Times New Roman" w:cs="Times New Roman"/>
                <w:sz w:val="24"/>
                <w:szCs w:val="24"/>
              </w:rPr>
            </w:pPr>
            <w:r w:rsidRPr="00EA521F">
              <w:rPr>
                <w:rFonts w:ascii="Times New Roman" w:hAnsi="Times New Roman" w:cs="Times New Roman"/>
                <w:sz w:val="24"/>
                <w:szCs w:val="24"/>
              </w:rPr>
              <w:t>Gobernadora</w:t>
            </w:r>
          </w:p>
        </w:tc>
        <w:tc>
          <w:tcPr>
            <w:tcW w:w="2410" w:type="dxa"/>
            <w:tcBorders>
              <w:top w:val="single" w:sz="4" w:space="0" w:color="auto"/>
            </w:tcBorders>
            <w:shd w:val="clear" w:color="auto" w:fill="auto"/>
          </w:tcPr>
          <w:p w14:paraId="42A48788" w14:textId="77777777" w:rsidR="00764F3A" w:rsidRPr="00EA521F" w:rsidRDefault="00764F3A" w:rsidP="00764F3A">
            <w:pPr>
              <w:jc w:val="both"/>
              <w:rPr>
                <w:rFonts w:ascii="Times New Roman" w:hAnsi="Times New Roman" w:cs="Times New Roman"/>
                <w:sz w:val="24"/>
                <w:szCs w:val="24"/>
              </w:rPr>
            </w:pPr>
            <w:r w:rsidRPr="00EA521F">
              <w:rPr>
                <w:rFonts w:ascii="Times New Roman" w:hAnsi="Times New Roman" w:cs="Times New Roman"/>
                <w:sz w:val="24"/>
                <w:szCs w:val="24"/>
              </w:rPr>
              <w:t>Estado</w:t>
            </w:r>
          </w:p>
        </w:tc>
        <w:tc>
          <w:tcPr>
            <w:tcW w:w="1887" w:type="dxa"/>
            <w:tcBorders>
              <w:top w:val="single" w:sz="4" w:space="0" w:color="auto"/>
            </w:tcBorders>
            <w:shd w:val="clear" w:color="auto" w:fill="auto"/>
          </w:tcPr>
          <w:p w14:paraId="3CF050BC" w14:textId="77777777" w:rsidR="00764F3A" w:rsidRPr="00EA521F" w:rsidRDefault="00764F3A" w:rsidP="00764F3A">
            <w:pPr>
              <w:jc w:val="both"/>
              <w:rPr>
                <w:rFonts w:ascii="Times New Roman" w:hAnsi="Times New Roman" w:cs="Times New Roman"/>
                <w:sz w:val="24"/>
                <w:szCs w:val="24"/>
              </w:rPr>
            </w:pPr>
            <w:r w:rsidRPr="00EA521F">
              <w:rPr>
                <w:rFonts w:ascii="Times New Roman" w:hAnsi="Times New Roman" w:cs="Times New Roman"/>
                <w:sz w:val="24"/>
                <w:szCs w:val="24"/>
              </w:rPr>
              <w:t xml:space="preserve">Partido </w:t>
            </w:r>
            <w:r w:rsidR="00C54652" w:rsidRPr="00EA521F">
              <w:rPr>
                <w:rFonts w:ascii="Times New Roman" w:hAnsi="Times New Roman" w:cs="Times New Roman"/>
                <w:sz w:val="24"/>
                <w:szCs w:val="24"/>
              </w:rPr>
              <w:t>P</w:t>
            </w:r>
            <w:r w:rsidRPr="00EA521F">
              <w:rPr>
                <w:rFonts w:ascii="Times New Roman" w:hAnsi="Times New Roman" w:cs="Times New Roman"/>
                <w:sz w:val="24"/>
                <w:szCs w:val="24"/>
              </w:rPr>
              <w:t>olítico</w:t>
            </w:r>
          </w:p>
        </w:tc>
      </w:tr>
      <w:tr w:rsidR="00764F3A" w:rsidRPr="00EA521F" w14:paraId="5A712A2C" w14:textId="77777777" w:rsidTr="00EA521F">
        <w:tc>
          <w:tcPr>
            <w:tcW w:w="846" w:type="dxa"/>
            <w:shd w:val="clear" w:color="auto" w:fill="auto"/>
          </w:tcPr>
          <w:p w14:paraId="04DB2009"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1979</w:t>
            </w:r>
          </w:p>
        </w:tc>
        <w:tc>
          <w:tcPr>
            <w:tcW w:w="3685" w:type="dxa"/>
            <w:shd w:val="clear" w:color="auto" w:fill="auto"/>
          </w:tcPr>
          <w:p w14:paraId="6568AF37"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Griselda Álvarez Ponce de León</w:t>
            </w:r>
          </w:p>
        </w:tc>
        <w:tc>
          <w:tcPr>
            <w:tcW w:w="2410" w:type="dxa"/>
            <w:shd w:val="clear" w:color="auto" w:fill="auto"/>
          </w:tcPr>
          <w:p w14:paraId="7C16C8CA"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Colima</w:t>
            </w:r>
          </w:p>
        </w:tc>
        <w:tc>
          <w:tcPr>
            <w:tcW w:w="1887" w:type="dxa"/>
            <w:shd w:val="clear" w:color="auto" w:fill="auto"/>
          </w:tcPr>
          <w:p w14:paraId="1121D83C"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764F3A" w:rsidRPr="00EA521F" w14:paraId="6ACDB5C2" w14:textId="77777777" w:rsidTr="00EA521F">
        <w:tc>
          <w:tcPr>
            <w:tcW w:w="846" w:type="dxa"/>
            <w:shd w:val="clear" w:color="auto" w:fill="auto"/>
          </w:tcPr>
          <w:p w14:paraId="426BB28D"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1987</w:t>
            </w:r>
          </w:p>
        </w:tc>
        <w:tc>
          <w:tcPr>
            <w:tcW w:w="3685" w:type="dxa"/>
            <w:shd w:val="clear" w:color="auto" w:fill="auto"/>
          </w:tcPr>
          <w:p w14:paraId="38AD9986"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Beatriz Paredes</w:t>
            </w:r>
            <w:r w:rsidR="00C54652" w:rsidRPr="00EA521F">
              <w:rPr>
                <w:rFonts w:ascii="Times New Roman" w:hAnsi="Times New Roman" w:cs="Times New Roman"/>
                <w:sz w:val="24"/>
                <w:szCs w:val="24"/>
              </w:rPr>
              <w:t xml:space="preserve"> Rangel</w:t>
            </w:r>
          </w:p>
        </w:tc>
        <w:tc>
          <w:tcPr>
            <w:tcW w:w="2410" w:type="dxa"/>
            <w:shd w:val="clear" w:color="auto" w:fill="auto"/>
          </w:tcPr>
          <w:p w14:paraId="76E77C66"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 xml:space="preserve">Tlaxcala </w:t>
            </w:r>
          </w:p>
        </w:tc>
        <w:tc>
          <w:tcPr>
            <w:tcW w:w="1887" w:type="dxa"/>
            <w:shd w:val="clear" w:color="auto" w:fill="auto"/>
          </w:tcPr>
          <w:p w14:paraId="299C4347"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764F3A" w:rsidRPr="00EA521F" w14:paraId="7E7B03B1" w14:textId="77777777" w:rsidTr="00EA521F">
        <w:tc>
          <w:tcPr>
            <w:tcW w:w="846" w:type="dxa"/>
            <w:shd w:val="clear" w:color="auto" w:fill="auto"/>
          </w:tcPr>
          <w:p w14:paraId="70C2D1CE"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1991</w:t>
            </w:r>
          </w:p>
        </w:tc>
        <w:tc>
          <w:tcPr>
            <w:tcW w:w="3685" w:type="dxa"/>
            <w:shd w:val="clear" w:color="auto" w:fill="auto"/>
          </w:tcPr>
          <w:p w14:paraId="7CF7AF43"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Dulce María Sauri Rancho</w:t>
            </w:r>
            <w:r w:rsidR="005976E9" w:rsidRPr="00EA521F">
              <w:rPr>
                <w:rFonts w:ascii="Times New Roman" w:hAnsi="Times New Roman" w:cs="Times New Roman"/>
                <w:sz w:val="24"/>
                <w:szCs w:val="24"/>
              </w:rPr>
              <w:t>*</w:t>
            </w:r>
          </w:p>
        </w:tc>
        <w:tc>
          <w:tcPr>
            <w:tcW w:w="2410" w:type="dxa"/>
            <w:shd w:val="clear" w:color="auto" w:fill="auto"/>
          </w:tcPr>
          <w:p w14:paraId="450B9F0A"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Yucatán</w:t>
            </w:r>
          </w:p>
        </w:tc>
        <w:tc>
          <w:tcPr>
            <w:tcW w:w="1887" w:type="dxa"/>
            <w:shd w:val="clear" w:color="auto" w:fill="auto"/>
          </w:tcPr>
          <w:p w14:paraId="69E12CA7"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764F3A" w:rsidRPr="00EA521F" w14:paraId="7D9C91A0" w14:textId="77777777" w:rsidTr="00EA521F">
        <w:tc>
          <w:tcPr>
            <w:tcW w:w="846" w:type="dxa"/>
            <w:shd w:val="clear" w:color="auto" w:fill="auto"/>
          </w:tcPr>
          <w:p w14:paraId="50499543"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1999</w:t>
            </w:r>
          </w:p>
        </w:tc>
        <w:tc>
          <w:tcPr>
            <w:tcW w:w="3685" w:type="dxa"/>
            <w:shd w:val="clear" w:color="auto" w:fill="auto"/>
          </w:tcPr>
          <w:p w14:paraId="31EFFDD6"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Rosario Robles Berlanga</w:t>
            </w:r>
            <w:r w:rsidR="005976E9" w:rsidRPr="00EA521F">
              <w:rPr>
                <w:rFonts w:ascii="Times New Roman" w:hAnsi="Times New Roman" w:cs="Times New Roman"/>
                <w:sz w:val="24"/>
                <w:szCs w:val="24"/>
              </w:rPr>
              <w:t>*</w:t>
            </w:r>
          </w:p>
        </w:tc>
        <w:tc>
          <w:tcPr>
            <w:tcW w:w="2410" w:type="dxa"/>
            <w:shd w:val="clear" w:color="auto" w:fill="auto"/>
          </w:tcPr>
          <w:p w14:paraId="5EE9D40E"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Distrito Federal</w:t>
            </w:r>
          </w:p>
        </w:tc>
        <w:tc>
          <w:tcPr>
            <w:tcW w:w="1887" w:type="dxa"/>
            <w:shd w:val="clear" w:color="auto" w:fill="auto"/>
          </w:tcPr>
          <w:p w14:paraId="4B790AB5"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PRD</w:t>
            </w:r>
          </w:p>
        </w:tc>
      </w:tr>
      <w:tr w:rsidR="00764F3A" w:rsidRPr="00EA521F" w14:paraId="575D9842" w14:textId="77777777" w:rsidTr="00EA521F">
        <w:tc>
          <w:tcPr>
            <w:tcW w:w="846" w:type="dxa"/>
            <w:shd w:val="clear" w:color="auto" w:fill="auto"/>
          </w:tcPr>
          <w:p w14:paraId="7A8B9916"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2000</w:t>
            </w:r>
          </w:p>
        </w:tc>
        <w:tc>
          <w:tcPr>
            <w:tcW w:w="3685" w:type="dxa"/>
            <w:shd w:val="clear" w:color="auto" w:fill="auto"/>
          </w:tcPr>
          <w:p w14:paraId="587CEBD5"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Amalia García</w:t>
            </w:r>
            <w:r w:rsidR="00C54652" w:rsidRPr="00EA521F">
              <w:rPr>
                <w:rFonts w:ascii="Times New Roman" w:hAnsi="Times New Roman" w:cs="Times New Roman"/>
                <w:sz w:val="24"/>
                <w:szCs w:val="24"/>
              </w:rPr>
              <w:t xml:space="preserve"> Medina</w:t>
            </w:r>
          </w:p>
        </w:tc>
        <w:tc>
          <w:tcPr>
            <w:tcW w:w="2410" w:type="dxa"/>
            <w:shd w:val="clear" w:color="auto" w:fill="auto"/>
          </w:tcPr>
          <w:p w14:paraId="4B703A8C"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Zacatecas</w:t>
            </w:r>
          </w:p>
        </w:tc>
        <w:tc>
          <w:tcPr>
            <w:tcW w:w="1887" w:type="dxa"/>
            <w:shd w:val="clear" w:color="auto" w:fill="auto"/>
          </w:tcPr>
          <w:p w14:paraId="2B82E37A"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764F3A" w:rsidRPr="00EA521F" w14:paraId="198FB916" w14:textId="77777777" w:rsidTr="00EA521F">
        <w:tc>
          <w:tcPr>
            <w:tcW w:w="846" w:type="dxa"/>
            <w:shd w:val="clear" w:color="auto" w:fill="auto"/>
          </w:tcPr>
          <w:p w14:paraId="3CA70D1E"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2007</w:t>
            </w:r>
          </w:p>
        </w:tc>
        <w:tc>
          <w:tcPr>
            <w:tcW w:w="3685" w:type="dxa"/>
            <w:shd w:val="clear" w:color="auto" w:fill="auto"/>
          </w:tcPr>
          <w:p w14:paraId="6FAF1C60"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Ivonne Ortega</w:t>
            </w:r>
            <w:r w:rsidR="00C54652" w:rsidRPr="00EA521F">
              <w:rPr>
                <w:rFonts w:ascii="Times New Roman" w:hAnsi="Times New Roman" w:cs="Times New Roman"/>
                <w:sz w:val="24"/>
                <w:szCs w:val="24"/>
              </w:rPr>
              <w:t xml:space="preserve"> </w:t>
            </w:r>
            <w:r w:rsidR="005976E9" w:rsidRPr="00EA521F">
              <w:rPr>
                <w:rFonts w:ascii="Times New Roman" w:hAnsi="Times New Roman" w:cs="Times New Roman"/>
                <w:sz w:val="24"/>
                <w:szCs w:val="24"/>
              </w:rPr>
              <w:t>Pacheco</w:t>
            </w:r>
          </w:p>
        </w:tc>
        <w:tc>
          <w:tcPr>
            <w:tcW w:w="2410" w:type="dxa"/>
            <w:shd w:val="clear" w:color="auto" w:fill="auto"/>
          </w:tcPr>
          <w:p w14:paraId="2BE07EF8"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Yucatán</w:t>
            </w:r>
          </w:p>
        </w:tc>
        <w:tc>
          <w:tcPr>
            <w:tcW w:w="1887" w:type="dxa"/>
            <w:shd w:val="clear" w:color="auto" w:fill="auto"/>
          </w:tcPr>
          <w:p w14:paraId="5E73BFBE" w14:textId="77777777" w:rsidR="00764F3A"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FA634B" w:rsidRPr="00EA521F" w14:paraId="7358DBBA" w14:textId="77777777" w:rsidTr="00EA521F">
        <w:tc>
          <w:tcPr>
            <w:tcW w:w="846" w:type="dxa"/>
            <w:shd w:val="clear" w:color="auto" w:fill="auto"/>
          </w:tcPr>
          <w:p w14:paraId="39BC4B66"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2015</w:t>
            </w:r>
          </w:p>
        </w:tc>
        <w:tc>
          <w:tcPr>
            <w:tcW w:w="3685" w:type="dxa"/>
            <w:shd w:val="clear" w:color="auto" w:fill="auto"/>
          </w:tcPr>
          <w:p w14:paraId="07A549B2"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Claudia Pavlovich</w:t>
            </w:r>
            <w:r w:rsidR="005976E9" w:rsidRPr="00EA521F">
              <w:rPr>
                <w:rFonts w:ascii="Times New Roman" w:hAnsi="Times New Roman" w:cs="Times New Roman"/>
                <w:sz w:val="24"/>
                <w:szCs w:val="24"/>
              </w:rPr>
              <w:t xml:space="preserve"> Arellano</w:t>
            </w:r>
          </w:p>
        </w:tc>
        <w:tc>
          <w:tcPr>
            <w:tcW w:w="2410" w:type="dxa"/>
            <w:shd w:val="clear" w:color="auto" w:fill="auto"/>
          </w:tcPr>
          <w:p w14:paraId="6B08E9A2"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Sonora</w:t>
            </w:r>
          </w:p>
        </w:tc>
        <w:tc>
          <w:tcPr>
            <w:tcW w:w="1887" w:type="dxa"/>
            <w:shd w:val="clear" w:color="auto" w:fill="auto"/>
          </w:tcPr>
          <w:p w14:paraId="4FF7DFFD"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PRI</w:t>
            </w:r>
          </w:p>
        </w:tc>
      </w:tr>
      <w:tr w:rsidR="00FA634B" w:rsidRPr="00EA521F" w14:paraId="6572C2F6" w14:textId="77777777" w:rsidTr="00EA521F">
        <w:tc>
          <w:tcPr>
            <w:tcW w:w="846" w:type="dxa"/>
            <w:shd w:val="clear" w:color="auto" w:fill="auto"/>
          </w:tcPr>
          <w:p w14:paraId="32F26136"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2018</w:t>
            </w:r>
          </w:p>
        </w:tc>
        <w:tc>
          <w:tcPr>
            <w:tcW w:w="3685" w:type="dxa"/>
            <w:shd w:val="clear" w:color="auto" w:fill="auto"/>
          </w:tcPr>
          <w:p w14:paraId="17882B2A"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Martha Erika Alonso</w:t>
            </w:r>
          </w:p>
        </w:tc>
        <w:tc>
          <w:tcPr>
            <w:tcW w:w="2410" w:type="dxa"/>
            <w:shd w:val="clear" w:color="auto" w:fill="auto"/>
          </w:tcPr>
          <w:p w14:paraId="5DEC95DD"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Puebla</w:t>
            </w:r>
          </w:p>
        </w:tc>
        <w:tc>
          <w:tcPr>
            <w:tcW w:w="1887" w:type="dxa"/>
            <w:shd w:val="clear" w:color="auto" w:fill="auto"/>
          </w:tcPr>
          <w:p w14:paraId="583E348C"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PAN</w:t>
            </w:r>
          </w:p>
        </w:tc>
      </w:tr>
      <w:tr w:rsidR="00FA634B" w:rsidRPr="00EA521F" w14:paraId="2027E88E" w14:textId="77777777" w:rsidTr="00EA521F">
        <w:tc>
          <w:tcPr>
            <w:tcW w:w="846" w:type="dxa"/>
            <w:shd w:val="clear" w:color="auto" w:fill="auto"/>
          </w:tcPr>
          <w:p w14:paraId="7EAE4AFA" w14:textId="77777777"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2018</w:t>
            </w:r>
          </w:p>
        </w:tc>
        <w:tc>
          <w:tcPr>
            <w:tcW w:w="3685" w:type="dxa"/>
            <w:shd w:val="clear" w:color="auto" w:fill="auto"/>
          </w:tcPr>
          <w:p w14:paraId="7F7F636F" w14:textId="1FB63A3D" w:rsidR="00FA634B" w:rsidRPr="00EA521F" w:rsidRDefault="00FA634B" w:rsidP="00764F3A">
            <w:pPr>
              <w:jc w:val="both"/>
              <w:rPr>
                <w:rFonts w:ascii="Times New Roman" w:hAnsi="Times New Roman" w:cs="Times New Roman"/>
                <w:sz w:val="24"/>
                <w:szCs w:val="24"/>
              </w:rPr>
            </w:pPr>
            <w:r w:rsidRPr="00EA521F">
              <w:rPr>
                <w:rFonts w:ascii="Times New Roman" w:hAnsi="Times New Roman" w:cs="Times New Roman"/>
                <w:sz w:val="24"/>
                <w:szCs w:val="24"/>
              </w:rPr>
              <w:t>C</w:t>
            </w:r>
            <w:r w:rsidR="00185C2C" w:rsidRPr="00EA521F">
              <w:rPr>
                <w:rFonts w:ascii="Times New Roman" w:hAnsi="Times New Roman" w:cs="Times New Roman"/>
                <w:sz w:val="24"/>
                <w:szCs w:val="24"/>
              </w:rPr>
              <w:t>l</w:t>
            </w:r>
            <w:r w:rsidRPr="00EA521F">
              <w:rPr>
                <w:rFonts w:ascii="Times New Roman" w:hAnsi="Times New Roman" w:cs="Times New Roman"/>
                <w:sz w:val="24"/>
                <w:szCs w:val="24"/>
              </w:rPr>
              <w:t>audia Sheinbaum</w:t>
            </w:r>
            <w:r w:rsidR="005976E9" w:rsidRPr="00EA521F">
              <w:rPr>
                <w:rFonts w:ascii="Times New Roman" w:hAnsi="Times New Roman" w:cs="Times New Roman"/>
                <w:sz w:val="24"/>
                <w:szCs w:val="24"/>
              </w:rPr>
              <w:t xml:space="preserve"> Pardo</w:t>
            </w:r>
          </w:p>
        </w:tc>
        <w:tc>
          <w:tcPr>
            <w:tcW w:w="2410" w:type="dxa"/>
            <w:shd w:val="clear" w:color="auto" w:fill="auto"/>
          </w:tcPr>
          <w:p w14:paraId="55169B06"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CDMX</w:t>
            </w:r>
          </w:p>
        </w:tc>
        <w:tc>
          <w:tcPr>
            <w:tcW w:w="1887" w:type="dxa"/>
            <w:shd w:val="clear" w:color="auto" w:fill="auto"/>
          </w:tcPr>
          <w:p w14:paraId="5F461F34"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08F9B11A" w14:textId="77777777" w:rsidTr="00EA521F">
        <w:tc>
          <w:tcPr>
            <w:tcW w:w="846" w:type="dxa"/>
            <w:shd w:val="clear" w:color="auto" w:fill="auto"/>
          </w:tcPr>
          <w:p w14:paraId="3611612F"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53CA1A7F"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Mariana del Pilar Ávila</w:t>
            </w:r>
          </w:p>
        </w:tc>
        <w:tc>
          <w:tcPr>
            <w:tcW w:w="2410" w:type="dxa"/>
            <w:shd w:val="clear" w:color="auto" w:fill="auto"/>
          </w:tcPr>
          <w:p w14:paraId="0B674C7D"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Baja California</w:t>
            </w:r>
          </w:p>
        </w:tc>
        <w:tc>
          <w:tcPr>
            <w:tcW w:w="1887" w:type="dxa"/>
            <w:shd w:val="clear" w:color="auto" w:fill="auto"/>
          </w:tcPr>
          <w:p w14:paraId="14EDFC6D"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4F7B147E" w14:textId="77777777" w:rsidTr="00EA521F">
        <w:tc>
          <w:tcPr>
            <w:tcW w:w="846" w:type="dxa"/>
            <w:shd w:val="clear" w:color="auto" w:fill="auto"/>
          </w:tcPr>
          <w:p w14:paraId="6E0BDB34"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57E552E6" w14:textId="68DD761A"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Layda Sansores</w:t>
            </w:r>
            <w:r w:rsidR="005976E9" w:rsidRPr="00EA521F">
              <w:rPr>
                <w:rFonts w:ascii="Times New Roman" w:hAnsi="Times New Roman" w:cs="Times New Roman"/>
                <w:sz w:val="24"/>
                <w:szCs w:val="24"/>
              </w:rPr>
              <w:t xml:space="preserve"> San Rom</w:t>
            </w:r>
            <w:r w:rsidR="00185C2C" w:rsidRPr="00EA521F">
              <w:rPr>
                <w:rFonts w:ascii="Times New Roman" w:hAnsi="Times New Roman" w:cs="Times New Roman"/>
                <w:sz w:val="24"/>
                <w:szCs w:val="24"/>
              </w:rPr>
              <w:t>á</w:t>
            </w:r>
            <w:r w:rsidR="005976E9" w:rsidRPr="00EA521F">
              <w:rPr>
                <w:rFonts w:ascii="Times New Roman" w:hAnsi="Times New Roman" w:cs="Times New Roman"/>
                <w:sz w:val="24"/>
                <w:szCs w:val="24"/>
              </w:rPr>
              <w:t>n</w:t>
            </w:r>
          </w:p>
        </w:tc>
        <w:tc>
          <w:tcPr>
            <w:tcW w:w="2410" w:type="dxa"/>
            <w:shd w:val="clear" w:color="auto" w:fill="auto"/>
          </w:tcPr>
          <w:p w14:paraId="13AA28E2"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Campeche</w:t>
            </w:r>
          </w:p>
        </w:tc>
        <w:tc>
          <w:tcPr>
            <w:tcW w:w="1887" w:type="dxa"/>
            <w:shd w:val="clear" w:color="auto" w:fill="auto"/>
          </w:tcPr>
          <w:p w14:paraId="01EF2C17"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10625C1A" w14:textId="77777777" w:rsidTr="00EA521F">
        <w:tc>
          <w:tcPr>
            <w:tcW w:w="846" w:type="dxa"/>
            <w:shd w:val="clear" w:color="auto" w:fill="auto"/>
          </w:tcPr>
          <w:p w14:paraId="3FCE1113"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5F71D493" w14:textId="520D0B90" w:rsidR="00FA634B" w:rsidRPr="00EA521F" w:rsidRDefault="00185C2C" w:rsidP="00764F3A">
            <w:pPr>
              <w:jc w:val="both"/>
              <w:rPr>
                <w:rFonts w:ascii="Times New Roman" w:hAnsi="Times New Roman" w:cs="Times New Roman"/>
                <w:sz w:val="24"/>
                <w:szCs w:val="24"/>
              </w:rPr>
            </w:pPr>
            <w:r w:rsidRPr="00EA521F">
              <w:rPr>
                <w:rFonts w:ascii="Times New Roman" w:hAnsi="Times New Roman" w:cs="Times New Roman"/>
                <w:sz w:val="24"/>
                <w:szCs w:val="24"/>
              </w:rPr>
              <w:t>I</w:t>
            </w:r>
            <w:r w:rsidR="00C54652" w:rsidRPr="00EA521F">
              <w:rPr>
                <w:rFonts w:ascii="Times New Roman" w:hAnsi="Times New Roman" w:cs="Times New Roman"/>
                <w:sz w:val="24"/>
                <w:szCs w:val="24"/>
              </w:rPr>
              <w:t>ndira Vizcaino</w:t>
            </w:r>
            <w:r w:rsidR="005976E9" w:rsidRPr="00EA521F">
              <w:rPr>
                <w:rFonts w:ascii="Times New Roman" w:hAnsi="Times New Roman" w:cs="Times New Roman"/>
                <w:sz w:val="24"/>
                <w:szCs w:val="24"/>
              </w:rPr>
              <w:t xml:space="preserve"> Silva</w:t>
            </w:r>
          </w:p>
        </w:tc>
        <w:tc>
          <w:tcPr>
            <w:tcW w:w="2410" w:type="dxa"/>
            <w:shd w:val="clear" w:color="auto" w:fill="auto"/>
          </w:tcPr>
          <w:p w14:paraId="2CF500F7"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Colima</w:t>
            </w:r>
          </w:p>
        </w:tc>
        <w:tc>
          <w:tcPr>
            <w:tcW w:w="1887" w:type="dxa"/>
            <w:shd w:val="clear" w:color="auto" w:fill="auto"/>
          </w:tcPr>
          <w:p w14:paraId="4E32DD58"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266D0B0B" w14:textId="77777777" w:rsidTr="00EA521F">
        <w:tc>
          <w:tcPr>
            <w:tcW w:w="846" w:type="dxa"/>
            <w:shd w:val="clear" w:color="auto" w:fill="auto"/>
          </w:tcPr>
          <w:p w14:paraId="287410D6"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07B6AED9"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Maru Campos Galván</w:t>
            </w:r>
          </w:p>
        </w:tc>
        <w:tc>
          <w:tcPr>
            <w:tcW w:w="2410" w:type="dxa"/>
            <w:shd w:val="clear" w:color="auto" w:fill="auto"/>
          </w:tcPr>
          <w:p w14:paraId="065E6ACA"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Chihuahua</w:t>
            </w:r>
          </w:p>
        </w:tc>
        <w:tc>
          <w:tcPr>
            <w:tcW w:w="1887" w:type="dxa"/>
            <w:shd w:val="clear" w:color="auto" w:fill="auto"/>
          </w:tcPr>
          <w:p w14:paraId="6F338472"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PAN</w:t>
            </w:r>
          </w:p>
        </w:tc>
      </w:tr>
      <w:tr w:rsidR="00FA634B" w:rsidRPr="00EA521F" w14:paraId="179D6A1D" w14:textId="77777777" w:rsidTr="00EA521F">
        <w:tc>
          <w:tcPr>
            <w:tcW w:w="846" w:type="dxa"/>
            <w:shd w:val="clear" w:color="auto" w:fill="auto"/>
          </w:tcPr>
          <w:p w14:paraId="404D61C3"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73AC5B97"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Evelyn Salgado</w:t>
            </w:r>
            <w:r w:rsidR="005976E9" w:rsidRPr="00EA521F">
              <w:rPr>
                <w:rFonts w:ascii="Times New Roman" w:hAnsi="Times New Roman" w:cs="Times New Roman"/>
                <w:sz w:val="24"/>
                <w:szCs w:val="24"/>
              </w:rPr>
              <w:t xml:space="preserve"> Pineda</w:t>
            </w:r>
          </w:p>
        </w:tc>
        <w:tc>
          <w:tcPr>
            <w:tcW w:w="2410" w:type="dxa"/>
            <w:shd w:val="clear" w:color="auto" w:fill="auto"/>
          </w:tcPr>
          <w:p w14:paraId="3642A352"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Guerrero</w:t>
            </w:r>
          </w:p>
        </w:tc>
        <w:tc>
          <w:tcPr>
            <w:tcW w:w="1887" w:type="dxa"/>
            <w:shd w:val="clear" w:color="auto" w:fill="auto"/>
          </w:tcPr>
          <w:p w14:paraId="3580572F"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72E92ADC" w14:textId="77777777" w:rsidTr="00EA521F">
        <w:trPr>
          <w:trHeight w:val="55"/>
        </w:trPr>
        <w:tc>
          <w:tcPr>
            <w:tcW w:w="846" w:type="dxa"/>
            <w:shd w:val="clear" w:color="auto" w:fill="auto"/>
          </w:tcPr>
          <w:p w14:paraId="0CFC8B51"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2021</w:t>
            </w:r>
          </w:p>
        </w:tc>
        <w:tc>
          <w:tcPr>
            <w:tcW w:w="3685" w:type="dxa"/>
            <w:shd w:val="clear" w:color="auto" w:fill="auto"/>
          </w:tcPr>
          <w:p w14:paraId="4F795F6B"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Lorena Cuéllar</w:t>
            </w:r>
            <w:r w:rsidR="005976E9" w:rsidRPr="00EA521F">
              <w:rPr>
                <w:rFonts w:ascii="Times New Roman" w:hAnsi="Times New Roman" w:cs="Times New Roman"/>
                <w:sz w:val="24"/>
                <w:szCs w:val="24"/>
              </w:rPr>
              <w:t xml:space="preserve"> Cisneros</w:t>
            </w:r>
          </w:p>
        </w:tc>
        <w:tc>
          <w:tcPr>
            <w:tcW w:w="2410" w:type="dxa"/>
            <w:shd w:val="clear" w:color="auto" w:fill="auto"/>
          </w:tcPr>
          <w:p w14:paraId="7E4E6029"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Tlaxcala</w:t>
            </w:r>
          </w:p>
        </w:tc>
        <w:tc>
          <w:tcPr>
            <w:tcW w:w="1887" w:type="dxa"/>
            <w:shd w:val="clear" w:color="auto" w:fill="auto"/>
          </w:tcPr>
          <w:p w14:paraId="1FCC125D"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FA634B" w:rsidRPr="00EA521F" w14:paraId="2B18C8CA" w14:textId="77777777" w:rsidTr="00EA521F">
        <w:tc>
          <w:tcPr>
            <w:tcW w:w="846" w:type="dxa"/>
            <w:shd w:val="clear" w:color="auto" w:fill="auto"/>
          </w:tcPr>
          <w:p w14:paraId="761E3926"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2022</w:t>
            </w:r>
          </w:p>
        </w:tc>
        <w:tc>
          <w:tcPr>
            <w:tcW w:w="3685" w:type="dxa"/>
            <w:shd w:val="clear" w:color="auto" w:fill="auto"/>
          </w:tcPr>
          <w:p w14:paraId="00835122"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Teresa Jiménez</w:t>
            </w:r>
            <w:r w:rsidR="005976E9" w:rsidRPr="00EA521F">
              <w:rPr>
                <w:rFonts w:ascii="Times New Roman" w:hAnsi="Times New Roman" w:cs="Times New Roman"/>
                <w:sz w:val="24"/>
                <w:szCs w:val="24"/>
              </w:rPr>
              <w:t xml:space="preserve"> Esquivel</w:t>
            </w:r>
          </w:p>
        </w:tc>
        <w:tc>
          <w:tcPr>
            <w:tcW w:w="2410" w:type="dxa"/>
            <w:shd w:val="clear" w:color="auto" w:fill="auto"/>
          </w:tcPr>
          <w:p w14:paraId="48CC2F3C"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Aguascalientes</w:t>
            </w:r>
          </w:p>
        </w:tc>
        <w:tc>
          <w:tcPr>
            <w:tcW w:w="1887" w:type="dxa"/>
            <w:shd w:val="clear" w:color="auto" w:fill="auto"/>
          </w:tcPr>
          <w:p w14:paraId="5C3CFF3E"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PAN</w:t>
            </w:r>
          </w:p>
        </w:tc>
      </w:tr>
      <w:tr w:rsidR="00FA634B" w:rsidRPr="00EA521F" w14:paraId="7381C979" w14:textId="77777777" w:rsidTr="00EA521F">
        <w:tc>
          <w:tcPr>
            <w:tcW w:w="846" w:type="dxa"/>
            <w:tcBorders>
              <w:bottom w:val="single" w:sz="4" w:space="0" w:color="auto"/>
            </w:tcBorders>
            <w:shd w:val="clear" w:color="auto" w:fill="auto"/>
          </w:tcPr>
          <w:p w14:paraId="70DBA9FF"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2022</w:t>
            </w:r>
          </w:p>
        </w:tc>
        <w:tc>
          <w:tcPr>
            <w:tcW w:w="3685" w:type="dxa"/>
            <w:tcBorders>
              <w:bottom w:val="single" w:sz="4" w:space="0" w:color="auto"/>
            </w:tcBorders>
            <w:shd w:val="clear" w:color="auto" w:fill="auto"/>
          </w:tcPr>
          <w:p w14:paraId="361599D1"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Mara Lezama Espinosa</w:t>
            </w:r>
          </w:p>
        </w:tc>
        <w:tc>
          <w:tcPr>
            <w:tcW w:w="2410" w:type="dxa"/>
            <w:tcBorders>
              <w:bottom w:val="single" w:sz="4" w:space="0" w:color="auto"/>
            </w:tcBorders>
            <w:shd w:val="clear" w:color="auto" w:fill="auto"/>
          </w:tcPr>
          <w:p w14:paraId="75BABC44"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Quintana Roo</w:t>
            </w:r>
          </w:p>
        </w:tc>
        <w:tc>
          <w:tcPr>
            <w:tcW w:w="1887" w:type="dxa"/>
            <w:tcBorders>
              <w:bottom w:val="single" w:sz="4" w:space="0" w:color="auto"/>
            </w:tcBorders>
            <w:shd w:val="clear" w:color="auto" w:fill="auto"/>
          </w:tcPr>
          <w:p w14:paraId="17D578A3" w14:textId="77777777" w:rsidR="00FA634B" w:rsidRPr="00EA521F" w:rsidRDefault="00C54652" w:rsidP="00764F3A">
            <w:pPr>
              <w:jc w:val="both"/>
              <w:rPr>
                <w:rFonts w:ascii="Times New Roman" w:hAnsi="Times New Roman" w:cs="Times New Roman"/>
                <w:sz w:val="24"/>
                <w:szCs w:val="24"/>
              </w:rPr>
            </w:pPr>
            <w:r w:rsidRPr="00EA521F">
              <w:rPr>
                <w:rFonts w:ascii="Times New Roman" w:hAnsi="Times New Roman" w:cs="Times New Roman"/>
                <w:sz w:val="24"/>
                <w:szCs w:val="24"/>
              </w:rPr>
              <w:t>Morena</w:t>
            </w:r>
          </w:p>
        </w:tc>
      </w:tr>
      <w:tr w:rsidR="00EA521F" w:rsidRPr="00EA521F" w14:paraId="22F6B02E" w14:textId="77777777" w:rsidTr="00EA521F">
        <w:tc>
          <w:tcPr>
            <w:tcW w:w="8828" w:type="dxa"/>
            <w:gridSpan w:val="4"/>
            <w:tcBorders>
              <w:left w:val="nil"/>
              <w:bottom w:val="nil"/>
              <w:right w:val="nil"/>
            </w:tcBorders>
            <w:shd w:val="clear" w:color="auto" w:fill="auto"/>
          </w:tcPr>
          <w:p w14:paraId="6E1C15C5" w14:textId="77777777" w:rsidR="00EA521F" w:rsidRPr="00EA521F" w:rsidRDefault="00EA521F" w:rsidP="00356FCE">
            <w:pPr>
              <w:jc w:val="center"/>
              <w:rPr>
                <w:rFonts w:ascii="Times New Roman" w:hAnsi="Times New Roman" w:cs="Times New Roman"/>
                <w:sz w:val="24"/>
                <w:szCs w:val="24"/>
              </w:rPr>
            </w:pPr>
            <w:r w:rsidRPr="00EA521F">
              <w:rPr>
                <w:rFonts w:ascii="Times New Roman" w:hAnsi="Times New Roman" w:cs="Times New Roman"/>
                <w:sz w:val="24"/>
                <w:szCs w:val="24"/>
              </w:rPr>
              <w:t>*Gobernadora interina de Yucatán de 1991 a 1994.</w:t>
            </w:r>
          </w:p>
          <w:p w14:paraId="467C207A" w14:textId="77777777" w:rsidR="00EA521F" w:rsidRPr="00EA521F" w:rsidRDefault="00EA521F" w:rsidP="00356FCE">
            <w:pPr>
              <w:jc w:val="center"/>
              <w:rPr>
                <w:rFonts w:ascii="Times New Roman" w:hAnsi="Times New Roman" w:cs="Times New Roman"/>
                <w:sz w:val="24"/>
                <w:szCs w:val="24"/>
              </w:rPr>
            </w:pPr>
            <w:r w:rsidRPr="00EA521F">
              <w:rPr>
                <w:rFonts w:ascii="Times New Roman" w:hAnsi="Times New Roman" w:cs="Times New Roman"/>
                <w:sz w:val="24"/>
                <w:szCs w:val="24"/>
              </w:rPr>
              <w:t>**Jefa de Gobierno del Distrito Federal sustituta de 1999 a 2000.</w:t>
            </w:r>
          </w:p>
        </w:tc>
      </w:tr>
      <w:tr w:rsidR="00EA521F" w:rsidRPr="00EA521F" w14:paraId="3E7EFE4E" w14:textId="77777777" w:rsidTr="00EA521F">
        <w:tc>
          <w:tcPr>
            <w:tcW w:w="8828" w:type="dxa"/>
            <w:gridSpan w:val="4"/>
            <w:tcBorders>
              <w:top w:val="nil"/>
              <w:left w:val="nil"/>
              <w:bottom w:val="nil"/>
              <w:right w:val="nil"/>
            </w:tcBorders>
            <w:shd w:val="clear" w:color="auto" w:fill="auto"/>
          </w:tcPr>
          <w:p w14:paraId="6CD18F9A" w14:textId="77777777" w:rsidR="00EA521F" w:rsidRPr="00EA521F" w:rsidRDefault="00EA521F" w:rsidP="00356FCE">
            <w:pPr>
              <w:jc w:val="center"/>
              <w:rPr>
                <w:rFonts w:ascii="Times New Roman" w:hAnsi="Times New Roman" w:cs="Times New Roman"/>
                <w:sz w:val="24"/>
                <w:szCs w:val="24"/>
              </w:rPr>
            </w:pPr>
            <w:r w:rsidRPr="00EA521F">
              <w:rPr>
                <w:rFonts w:ascii="Times New Roman" w:hAnsi="Times New Roman" w:cs="Times New Roman"/>
                <w:sz w:val="24"/>
                <w:szCs w:val="24"/>
              </w:rPr>
              <w:t>Fuente: Elaboración propia con información de Infobae (4 de junio de 2022) y Galván (2022)</w:t>
            </w:r>
          </w:p>
        </w:tc>
      </w:tr>
    </w:tbl>
    <w:p w14:paraId="6AAB6105" w14:textId="77F5038A" w:rsidR="00563E75" w:rsidRDefault="00563E75" w:rsidP="00563E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puede observar en la tabla </w:t>
      </w:r>
      <w:r w:rsidR="003A0267">
        <w:rPr>
          <w:rFonts w:ascii="Times New Roman" w:hAnsi="Times New Roman" w:cs="Times New Roman"/>
          <w:sz w:val="24"/>
          <w:szCs w:val="24"/>
        </w:rPr>
        <w:t>1</w:t>
      </w:r>
      <w:r w:rsidRPr="00115D0D">
        <w:rPr>
          <w:rFonts w:ascii="Times New Roman" w:hAnsi="Times New Roman" w:cs="Times New Roman"/>
          <w:sz w:val="24"/>
          <w:szCs w:val="24"/>
        </w:rPr>
        <w:t>, la consecución de la paridad política de género en México ha experimentado un progreso significativo en las últimas décadas. A pesar de que desde 1993 el Código Federal de Instituciones y Procedimientos Electorales (COFIPE</w:t>
      </w:r>
      <w:r w:rsidR="00BD3AB5">
        <w:rPr>
          <w:rFonts w:ascii="Times New Roman" w:hAnsi="Times New Roman" w:cs="Times New Roman"/>
          <w:sz w:val="24"/>
          <w:szCs w:val="24"/>
        </w:rPr>
        <w:t>)</w:t>
      </w:r>
      <w:r w:rsidRPr="00115D0D">
        <w:rPr>
          <w:rFonts w:ascii="Times New Roman" w:hAnsi="Times New Roman" w:cs="Times New Roman"/>
          <w:sz w:val="24"/>
          <w:szCs w:val="24"/>
        </w:rPr>
        <w:t xml:space="preserve"> </w:t>
      </w:r>
      <w:r w:rsidR="00BD3AB5">
        <w:rPr>
          <w:rFonts w:ascii="Times New Roman" w:hAnsi="Times New Roman" w:cs="Times New Roman"/>
          <w:sz w:val="24"/>
          <w:szCs w:val="24"/>
        </w:rPr>
        <w:t>(</w:t>
      </w:r>
      <w:r w:rsidRPr="00115D0D">
        <w:rPr>
          <w:rFonts w:ascii="Times New Roman" w:hAnsi="Times New Roman" w:cs="Times New Roman"/>
          <w:sz w:val="24"/>
          <w:szCs w:val="24"/>
        </w:rPr>
        <w:t xml:space="preserve">1993) del entonces Instituto Federal Electoral comenzó a incorporar cuotas de género en la nominación de candidatos por parte de los partidos políticos, la disposición original establecía que los partidos debían contribuir, según lo dispusieran en sus reglamentos internos, a una mayor participación femenina en los procesos políticos, mediante su inclusión en cargos de elección popular por voto directo. No obstante, esta cuota mantenía un carácter meramente recomendatorio, </w:t>
      </w:r>
      <w:r>
        <w:rPr>
          <w:rFonts w:ascii="Times New Roman" w:hAnsi="Times New Roman" w:cs="Times New Roman"/>
          <w:sz w:val="24"/>
          <w:szCs w:val="24"/>
        </w:rPr>
        <w:t>pues se instaba</w:t>
      </w:r>
      <w:r w:rsidRPr="00115D0D">
        <w:rPr>
          <w:rFonts w:ascii="Times New Roman" w:hAnsi="Times New Roman" w:cs="Times New Roman"/>
          <w:sz w:val="24"/>
          <w:szCs w:val="24"/>
        </w:rPr>
        <w:t xml:space="preserve"> a los partidos políticos a considerar en sus estatutos la promoción de la inclusión de mujeres en la selección de candidatos a legisladores. </w:t>
      </w:r>
      <w:r>
        <w:rPr>
          <w:rFonts w:ascii="Times New Roman" w:hAnsi="Times New Roman" w:cs="Times New Roman"/>
          <w:sz w:val="24"/>
          <w:szCs w:val="24"/>
        </w:rPr>
        <w:t>En otras palabras, e</w:t>
      </w:r>
      <w:r w:rsidRPr="00115D0D">
        <w:rPr>
          <w:rFonts w:ascii="Times New Roman" w:hAnsi="Times New Roman" w:cs="Times New Roman"/>
          <w:sz w:val="24"/>
          <w:szCs w:val="24"/>
        </w:rPr>
        <w:t>ste tipo de cuotas de género carecían de impacto sustancial en la paridad política, ya que no se volvían obligatorias y no conllevaban sanciones para los partidos políticos que no las cumplían. En consecuencia, la presencia femenina en el poder legislativo era notablemente limitada.</w:t>
      </w:r>
    </w:p>
    <w:p w14:paraId="4BB5E6B1" w14:textId="77777777" w:rsidR="00563E75" w:rsidRDefault="00563E75" w:rsidP="00563E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l</w:t>
      </w:r>
      <w:r w:rsidRPr="00115D0D">
        <w:rPr>
          <w:rFonts w:ascii="Times New Roman" w:hAnsi="Times New Roman" w:cs="Times New Roman"/>
          <w:sz w:val="24"/>
          <w:szCs w:val="24"/>
        </w:rPr>
        <w:t xml:space="preserve">a legislación no preveía sanciones por incumplimiento, </w:t>
      </w:r>
      <w:r>
        <w:rPr>
          <w:rFonts w:ascii="Times New Roman" w:hAnsi="Times New Roman" w:cs="Times New Roman"/>
          <w:sz w:val="24"/>
          <w:szCs w:val="24"/>
        </w:rPr>
        <w:t xml:space="preserve">y </w:t>
      </w:r>
      <w:r w:rsidRPr="00115D0D">
        <w:rPr>
          <w:rFonts w:ascii="Times New Roman" w:hAnsi="Times New Roman" w:cs="Times New Roman"/>
          <w:sz w:val="24"/>
          <w:szCs w:val="24"/>
        </w:rPr>
        <w:t xml:space="preserve">el monto establecido </w:t>
      </w:r>
      <w:r>
        <w:rPr>
          <w:rFonts w:ascii="Times New Roman" w:hAnsi="Times New Roman" w:cs="Times New Roman"/>
          <w:sz w:val="24"/>
          <w:szCs w:val="24"/>
        </w:rPr>
        <w:t xml:space="preserve">se convertía </w:t>
      </w:r>
      <w:r w:rsidRPr="00115D0D">
        <w:rPr>
          <w:rFonts w:ascii="Times New Roman" w:hAnsi="Times New Roman" w:cs="Times New Roman"/>
          <w:sz w:val="24"/>
          <w:szCs w:val="24"/>
        </w:rPr>
        <w:t xml:space="preserve">en una simple recomendación para los partidos políticos. </w:t>
      </w:r>
      <w:r>
        <w:rPr>
          <w:rFonts w:ascii="Times New Roman" w:hAnsi="Times New Roman" w:cs="Times New Roman"/>
          <w:sz w:val="24"/>
          <w:szCs w:val="24"/>
        </w:rPr>
        <w:t xml:space="preserve">Por ejemplo, </w:t>
      </w:r>
      <w:r w:rsidRPr="00115D0D">
        <w:rPr>
          <w:rFonts w:ascii="Times New Roman" w:hAnsi="Times New Roman" w:cs="Times New Roman"/>
          <w:sz w:val="24"/>
          <w:szCs w:val="24"/>
        </w:rPr>
        <w:t>en 1990 la representación de mujeres en la cámara baja era del 12.4</w:t>
      </w:r>
      <w:r>
        <w:rPr>
          <w:rFonts w:ascii="Times New Roman" w:hAnsi="Times New Roman" w:cs="Times New Roman"/>
          <w:sz w:val="24"/>
          <w:szCs w:val="24"/>
        </w:rPr>
        <w:t xml:space="preserve"> </w:t>
      </w:r>
      <w:r w:rsidRPr="00115D0D">
        <w:rPr>
          <w:rFonts w:ascii="Times New Roman" w:hAnsi="Times New Roman" w:cs="Times New Roman"/>
          <w:sz w:val="24"/>
          <w:szCs w:val="24"/>
        </w:rPr>
        <w:t>%</w:t>
      </w:r>
      <w:r>
        <w:rPr>
          <w:rFonts w:ascii="Times New Roman" w:hAnsi="Times New Roman" w:cs="Times New Roman"/>
          <w:sz w:val="24"/>
          <w:szCs w:val="24"/>
        </w:rPr>
        <w:t>, y</w:t>
      </w:r>
      <w:r w:rsidRPr="00115D0D">
        <w:rPr>
          <w:rFonts w:ascii="Times New Roman" w:hAnsi="Times New Roman" w:cs="Times New Roman"/>
          <w:sz w:val="24"/>
          <w:szCs w:val="24"/>
        </w:rPr>
        <w:t xml:space="preserve"> </w:t>
      </w:r>
      <w:r>
        <w:rPr>
          <w:rFonts w:ascii="Times New Roman" w:hAnsi="Times New Roman" w:cs="Times New Roman"/>
          <w:sz w:val="24"/>
          <w:szCs w:val="24"/>
        </w:rPr>
        <w:t>c</w:t>
      </w:r>
      <w:r w:rsidRPr="00115D0D">
        <w:rPr>
          <w:rFonts w:ascii="Times New Roman" w:hAnsi="Times New Roman" w:cs="Times New Roman"/>
          <w:sz w:val="24"/>
          <w:szCs w:val="24"/>
        </w:rPr>
        <w:t xml:space="preserve">uando se </w:t>
      </w:r>
      <w:r w:rsidRPr="00115D0D">
        <w:rPr>
          <w:rFonts w:ascii="Times New Roman" w:hAnsi="Times New Roman" w:cs="Times New Roman"/>
          <w:sz w:val="24"/>
          <w:szCs w:val="24"/>
        </w:rPr>
        <w:lastRenderedPageBreak/>
        <w:t>implementaron los ajustes en 1993 la participación varió apenas al 15</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w:t>
      </w:r>
      <w:r>
        <w:rPr>
          <w:rFonts w:ascii="Times New Roman" w:hAnsi="Times New Roman" w:cs="Times New Roman"/>
          <w:sz w:val="24"/>
          <w:szCs w:val="24"/>
        </w:rPr>
        <w:t>lo que demuestra</w:t>
      </w:r>
      <w:r w:rsidRPr="00115D0D">
        <w:rPr>
          <w:rFonts w:ascii="Times New Roman" w:hAnsi="Times New Roman" w:cs="Times New Roman"/>
          <w:sz w:val="24"/>
          <w:szCs w:val="24"/>
        </w:rPr>
        <w:t xml:space="preserve"> que no se logró aumentar significativamente su presencia (González</w:t>
      </w:r>
      <w:r>
        <w:rPr>
          <w:rFonts w:ascii="Times New Roman" w:hAnsi="Times New Roman" w:cs="Times New Roman"/>
          <w:sz w:val="24"/>
          <w:szCs w:val="24"/>
        </w:rPr>
        <w:t xml:space="preserve"> </w:t>
      </w:r>
      <w:r w:rsidRPr="00115D0D">
        <w:rPr>
          <w:rFonts w:ascii="Times New Roman" w:hAnsi="Times New Roman" w:cs="Times New Roman"/>
          <w:i/>
          <w:iCs/>
          <w:sz w:val="24"/>
          <w:szCs w:val="24"/>
        </w:rPr>
        <w:t>et al</w:t>
      </w:r>
      <w:r>
        <w:rPr>
          <w:rFonts w:ascii="Times New Roman" w:hAnsi="Times New Roman" w:cs="Times New Roman"/>
          <w:sz w:val="24"/>
          <w:szCs w:val="24"/>
        </w:rPr>
        <w:t>.</w:t>
      </w:r>
      <w:r w:rsidRPr="00115D0D">
        <w:rPr>
          <w:rFonts w:ascii="Times New Roman" w:hAnsi="Times New Roman" w:cs="Times New Roman"/>
          <w:sz w:val="24"/>
          <w:szCs w:val="24"/>
        </w:rPr>
        <w:t>, 2016).</w:t>
      </w:r>
    </w:p>
    <w:p w14:paraId="1C5FE108" w14:textId="77777777" w:rsidR="00563E75" w:rsidRPr="00115D0D" w:rsidRDefault="00563E75" w:rsidP="00563E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a</w:t>
      </w:r>
      <w:r w:rsidRPr="00115D0D">
        <w:rPr>
          <w:rFonts w:ascii="Times New Roman" w:hAnsi="Times New Roman" w:cs="Times New Roman"/>
          <w:sz w:val="24"/>
          <w:szCs w:val="24"/>
        </w:rPr>
        <w:t xml:space="preserve"> finales de la década de los 90, la presencia femenina en el Congreso de la Unión era inferior al 15</w:t>
      </w:r>
      <w:r>
        <w:rPr>
          <w:rFonts w:ascii="Times New Roman" w:hAnsi="Times New Roman" w:cs="Times New Roman"/>
          <w:sz w:val="24"/>
          <w:szCs w:val="24"/>
        </w:rPr>
        <w:t xml:space="preserve"> </w:t>
      </w:r>
      <w:r w:rsidRPr="00115D0D">
        <w:rPr>
          <w:rFonts w:ascii="Times New Roman" w:hAnsi="Times New Roman" w:cs="Times New Roman"/>
          <w:sz w:val="24"/>
          <w:szCs w:val="24"/>
        </w:rPr>
        <w:t>%, un porcentaje que no mejoraría sustancialmente hasta la segunda década del siglo actual. En las elecciones de 2012 para renovar el Congreso de la Unión, las diputadas federales superaron el 35</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de los escaños, </w:t>
      </w:r>
      <w:r>
        <w:rPr>
          <w:rFonts w:ascii="Times New Roman" w:hAnsi="Times New Roman" w:cs="Times New Roman"/>
          <w:sz w:val="24"/>
          <w:szCs w:val="24"/>
        </w:rPr>
        <w:t xml:space="preserve">lo que constituyó </w:t>
      </w:r>
      <w:r w:rsidRPr="00115D0D">
        <w:rPr>
          <w:rFonts w:ascii="Times New Roman" w:hAnsi="Times New Roman" w:cs="Times New Roman"/>
          <w:sz w:val="24"/>
          <w:szCs w:val="24"/>
        </w:rPr>
        <w:t>un aumento constante hasta alcanzar el 50</w:t>
      </w:r>
      <w:r>
        <w:rPr>
          <w:rFonts w:ascii="Times New Roman" w:hAnsi="Times New Roman" w:cs="Times New Roman"/>
          <w:sz w:val="24"/>
          <w:szCs w:val="24"/>
        </w:rPr>
        <w:t xml:space="preserve"> </w:t>
      </w:r>
      <w:r w:rsidRPr="00115D0D">
        <w:rPr>
          <w:rFonts w:ascii="Times New Roman" w:hAnsi="Times New Roman" w:cs="Times New Roman"/>
          <w:sz w:val="24"/>
          <w:szCs w:val="24"/>
        </w:rPr>
        <w:t>% de los espacios en la Cámara de Diputados en 2021</w:t>
      </w:r>
      <w:r>
        <w:rPr>
          <w:rFonts w:ascii="Times New Roman" w:hAnsi="Times New Roman" w:cs="Times New Roman"/>
          <w:sz w:val="24"/>
          <w:szCs w:val="24"/>
        </w:rPr>
        <w:t xml:space="preserve">. De esta manera se logó </w:t>
      </w:r>
      <w:r w:rsidRPr="00115D0D">
        <w:rPr>
          <w:rFonts w:ascii="Times New Roman" w:hAnsi="Times New Roman" w:cs="Times New Roman"/>
          <w:sz w:val="24"/>
          <w:szCs w:val="24"/>
        </w:rPr>
        <w:t>una representación descriptiva</w:t>
      </w:r>
      <w:r w:rsidRPr="00115D0D">
        <w:rPr>
          <w:rStyle w:val="Refdenotaalpie"/>
          <w:rFonts w:ascii="Times New Roman" w:hAnsi="Times New Roman" w:cs="Times New Roman"/>
          <w:sz w:val="24"/>
          <w:szCs w:val="24"/>
        </w:rPr>
        <w:footnoteReference w:id="1"/>
      </w:r>
      <w:r w:rsidRPr="00115D0D">
        <w:rPr>
          <w:rFonts w:ascii="Times New Roman" w:hAnsi="Times New Roman" w:cs="Times New Roman"/>
          <w:sz w:val="24"/>
          <w:szCs w:val="24"/>
        </w:rPr>
        <w:t xml:space="preserve"> </w:t>
      </w:r>
      <w:r>
        <w:rPr>
          <w:rFonts w:ascii="Times New Roman" w:hAnsi="Times New Roman" w:cs="Times New Roman"/>
          <w:sz w:val="24"/>
          <w:szCs w:val="24"/>
        </w:rPr>
        <w:t>plena</w:t>
      </w:r>
      <w:r w:rsidRPr="00115D0D">
        <w:rPr>
          <w:rFonts w:ascii="Times New Roman" w:hAnsi="Times New Roman" w:cs="Times New Roman"/>
          <w:sz w:val="24"/>
          <w:szCs w:val="24"/>
        </w:rPr>
        <w:t xml:space="preserve"> en términos de paridad de género.</w:t>
      </w:r>
    </w:p>
    <w:p w14:paraId="5F5A2330" w14:textId="6453C778" w:rsidR="002626AE" w:rsidRDefault="002626AE" w:rsidP="002626AE">
      <w:pPr>
        <w:spacing w:line="360" w:lineRule="auto"/>
        <w:jc w:val="center"/>
        <w:rPr>
          <w:rFonts w:ascii="Times New Roman" w:hAnsi="Times New Roman" w:cs="Times New Roman"/>
          <w:sz w:val="24"/>
          <w:szCs w:val="24"/>
        </w:rPr>
      </w:pPr>
      <w:r w:rsidRPr="002626AE">
        <w:rPr>
          <w:rFonts w:ascii="Times New Roman" w:hAnsi="Times New Roman" w:cs="Times New Roman"/>
          <w:b/>
          <w:bCs/>
          <w:sz w:val="24"/>
          <w:szCs w:val="24"/>
        </w:rPr>
        <w:t>Figura 1.</w:t>
      </w:r>
      <w:r w:rsidRPr="002626AE">
        <w:rPr>
          <w:rFonts w:ascii="Times New Roman" w:hAnsi="Times New Roman" w:cs="Times New Roman"/>
          <w:sz w:val="24"/>
          <w:szCs w:val="24"/>
        </w:rPr>
        <w:t xml:space="preserve"> Presencia porcentual de </w:t>
      </w:r>
      <w:r>
        <w:rPr>
          <w:rFonts w:ascii="Times New Roman" w:hAnsi="Times New Roman" w:cs="Times New Roman"/>
          <w:sz w:val="24"/>
          <w:szCs w:val="24"/>
        </w:rPr>
        <w:t>l</w:t>
      </w:r>
      <w:r w:rsidRPr="002626AE">
        <w:rPr>
          <w:rFonts w:ascii="Times New Roman" w:hAnsi="Times New Roman" w:cs="Times New Roman"/>
          <w:sz w:val="24"/>
          <w:szCs w:val="24"/>
        </w:rPr>
        <w:t xml:space="preserve">egisladoras en la Cámara de Diputados </w:t>
      </w:r>
      <w:r w:rsidR="00404D90">
        <w:rPr>
          <w:rFonts w:ascii="Times New Roman" w:hAnsi="Times New Roman" w:cs="Times New Roman"/>
          <w:sz w:val="24"/>
          <w:szCs w:val="24"/>
        </w:rPr>
        <w:t>(</w:t>
      </w:r>
      <w:r w:rsidRPr="002626AE">
        <w:rPr>
          <w:rFonts w:ascii="Times New Roman" w:hAnsi="Times New Roman" w:cs="Times New Roman"/>
          <w:sz w:val="24"/>
          <w:szCs w:val="24"/>
        </w:rPr>
        <w:t>1994-2021</w:t>
      </w:r>
      <w:r w:rsidR="00404D90">
        <w:rPr>
          <w:rFonts w:ascii="Times New Roman" w:hAnsi="Times New Roman" w:cs="Times New Roman"/>
          <w:sz w:val="24"/>
          <w:szCs w:val="24"/>
        </w:rPr>
        <w:t>)</w:t>
      </w:r>
    </w:p>
    <w:p w14:paraId="0CE7BB69" w14:textId="182B02D8" w:rsidR="00DC4615" w:rsidRDefault="002626AE" w:rsidP="00DC4615">
      <w:pPr>
        <w:spacing w:line="240" w:lineRule="auto"/>
        <w:jc w:val="center"/>
        <w:rPr>
          <w:rFonts w:ascii="Times New Roman" w:hAnsi="Times New Roman" w:cs="Times New Roman"/>
          <w:sz w:val="24"/>
          <w:szCs w:val="24"/>
        </w:rPr>
      </w:pPr>
      <w:r>
        <w:rPr>
          <w:noProof/>
        </w:rPr>
        <w:drawing>
          <wp:inline distT="0" distB="0" distL="0" distR="0" wp14:anchorId="67419614" wp14:editId="2E449593">
            <wp:extent cx="5612130" cy="3540760"/>
            <wp:effectExtent l="0" t="0" r="1270" b="2540"/>
            <wp:docPr id="14459403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940300" name=""/>
                    <pic:cNvPicPr/>
                  </pic:nvPicPr>
                  <pic:blipFill>
                    <a:blip r:embed="rId7"/>
                    <a:stretch>
                      <a:fillRect/>
                    </a:stretch>
                  </pic:blipFill>
                  <pic:spPr>
                    <a:xfrm>
                      <a:off x="0" y="0"/>
                      <a:ext cx="5612130" cy="3540760"/>
                    </a:xfrm>
                    <a:prstGeom prst="rect">
                      <a:avLst/>
                    </a:prstGeom>
                  </pic:spPr>
                </pic:pic>
              </a:graphicData>
            </a:graphic>
          </wp:inline>
        </w:drawing>
      </w:r>
    </w:p>
    <w:p w14:paraId="310D5807" w14:textId="1EF3D97B" w:rsidR="00DC4615" w:rsidRPr="002626AE" w:rsidRDefault="00DC4615" w:rsidP="002626AE">
      <w:pPr>
        <w:spacing w:line="240" w:lineRule="auto"/>
        <w:ind w:right="49"/>
        <w:jc w:val="center"/>
        <w:rPr>
          <w:rFonts w:ascii="Times New Roman" w:hAnsi="Times New Roman" w:cs="Times New Roman"/>
          <w:sz w:val="24"/>
          <w:szCs w:val="24"/>
        </w:rPr>
      </w:pPr>
      <w:r w:rsidRPr="002626AE">
        <w:rPr>
          <w:rFonts w:ascii="Times New Roman" w:hAnsi="Times New Roman" w:cs="Times New Roman"/>
          <w:sz w:val="24"/>
          <w:szCs w:val="24"/>
        </w:rPr>
        <w:t>Fuente: Elaboración propia con datos de González</w:t>
      </w:r>
      <w:r w:rsidR="00404D90">
        <w:rPr>
          <w:rFonts w:ascii="Times New Roman" w:hAnsi="Times New Roman" w:cs="Times New Roman"/>
          <w:sz w:val="24"/>
          <w:szCs w:val="24"/>
        </w:rPr>
        <w:t xml:space="preserve"> </w:t>
      </w:r>
      <w:r w:rsidR="00404D90" w:rsidRPr="00404D90">
        <w:rPr>
          <w:rFonts w:ascii="Times New Roman" w:hAnsi="Times New Roman" w:cs="Times New Roman"/>
          <w:i/>
          <w:iCs/>
          <w:sz w:val="24"/>
          <w:szCs w:val="24"/>
        </w:rPr>
        <w:t>et al</w:t>
      </w:r>
      <w:r w:rsidR="00404D90">
        <w:rPr>
          <w:rFonts w:ascii="Times New Roman" w:hAnsi="Times New Roman" w:cs="Times New Roman"/>
          <w:sz w:val="24"/>
          <w:szCs w:val="24"/>
        </w:rPr>
        <w:t>.</w:t>
      </w:r>
      <w:r w:rsidRPr="002626AE">
        <w:rPr>
          <w:rFonts w:ascii="Times New Roman" w:hAnsi="Times New Roman" w:cs="Times New Roman"/>
          <w:sz w:val="24"/>
          <w:szCs w:val="24"/>
        </w:rPr>
        <w:t xml:space="preserve"> (2016)</w:t>
      </w:r>
      <w:r w:rsidR="00404D90">
        <w:rPr>
          <w:rFonts w:ascii="Times New Roman" w:hAnsi="Times New Roman" w:cs="Times New Roman"/>
          <w:sz w:val="24"/>
          <w:szCs w:val="24"/>
        </w:rPr>
        <w:t xml:space="preserve"> y</w:t>
      </w:r>
      <w:r w:rsidR="00394D3A" w:rsidRPr="002626AE">
        <w:rPr>
          <w:rFonts w:ascii="Times New Roman" w:hAnsi="Times New Roman" w:cs="Times New Roman"/>
          <w:sz w:val="24"/>
          <w:szCs w:val="24"/>
        </w:rPr>
        <w:t xml:space="preserve"> Buró Parlamentario (2019</w:t>
      </w:r>
      <w:r w:rsidR="00404D90">
        <w:rPr>
          <w:rFonts w:ascii="Times New Roman" w:hAnsi="Times New Roman" w:cs="Times New Roman"/>
          <w:sz w:val="24"/>
          <w:szCs w:val="24"/>
        </w:rPr>
        <w:t xml:space="preserve">, </w:t>
      </w:r>
      <w:r w:rsidR="00394D3A" w:rsidRPr="002626AE">
        <w:rPr>
          <w:rFonts w:ascii="Times New Roman" w:hAnsi="Times New Roman" w:cs="Times New Roman"/>
          <w:sz w:val="24"/>
          <w:szCs w:val="24"/>
        </w:rPr>
        <w:t>2021)</w:t>
      </w:r>
    </w:p>
    <w:p w14:paraId="67F6D6D0" w14:textId="77777777" w:rsidR="00394D3A" w:rsidRPr="00DC4615" w:rsidRDefault="00394D3A" w:rsidP="00DC4615">
      <w:pPr>
        <w:spacing w:line="240" w:lineRule="auto"/>
        <w:jc w:val="both"/>
        <w:rPr>
          <w:rFonts w:ascii="Times New Roman" w:hAnsi="Times New Roman" w:cs="Times New Roman"/>
          <w:sz w:val="20"/>
          <w:szCs w:val="20"/>
        </w:rPr>
      </w:pPr>
    </w:p>
    <w:p w14:paraId="33BFBAB0" w14:textId="77777777" w:rsidR="00404D90" w:rsidRDefault="00404D90" w:rsidP="00404D90">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 xml:space="preserve">Resulta </w:t>
      </w:r>
      <w:r>
        <w:rPr>
          <w:rFonts w:ascii="Times New Roman" w:hAnsi="Times New Roman" w:cs="Times New Roman"/>
          <w:sz w:val="24"/>
          <w:szCs w:val="24"/>
        </w:rPr>
        <w:t>interesante</w:t>
      </w:r>
      <w:r w:rsidRPr="00115D0D">
        <w:rPr>
          <w:rFonts w:ascii="Times New Roman" w:hAnsi="Times New Roman" w:cs="Times New Roman"/>
          <w:sz w:val="24"/>
          <w:szCs w:val="24"/>
        </w:rPr>
        <w:t xml:space="preserve"> notar, en la </w:t>
      </w:r>
      <w:r>
        <w:rPr>
          <w:rFonts w:ascii="Times New Roman" w:hAnsi="Times New Roman" w:cs="Times New Roman"/>
          <w:sz w:val="24"/>
          <w:szCs w:val="24"/>
        </w:rPr>
        <w:t>f</w:t>
      </w:r>
      <w:r w:rsidRPr="00115D0D">
        <w:rPr>
          <w:rFonts w:ascii="Times New Roman" w:hAnsi="Times New Roman" w:cs="Times New Roman"/>
          <w:sz w:val="24"/>
          <w:szCs w:val="24"/>
        </w:rPr>
        <w:t xml:space="preserve">igura 1, que a partir del proceso electoral de 2009 se evidencia </w:t>
      </w:r>
      <w:r>
        <w:rPr>
          <w:rFonts w:ascii="Times New Roman" w:hAnsi="Times New Roman" w:cs="Times New Roman"/>
          <w:sz w:val="24"/>
          <w:szCs w:val="24"/>
        </w:rPr>
        <w:t xml:space="preserve">un </w:t>
      </w:r>
      <w:r w:rsidRPr="00115D0D">
        <w:rPr>
          <w:rFonts w:ascii="Times New Roman" w:hAnsi="Times New Roman" w:cs="Times New Roman"/>
          <w:sz w:val="24"/>
          <w:szCs w:val="24"/>
        </w:rPr>
        <w:t xml:space="preserve">aumento </w:t>
      </w:r>
      <w:r>
        <w:rPr>
          <w:rFonts w:ascii="Times New Roman" w:hAnsi="Times New Roman" w:cs="Times New Roman"/>
          <w:sz w:val="24"/>
          <w:szCs w:val="24"/>
        </w:rPr>
        <w:t xml:space="preserve">sostenido </w:t>
      </w:r>
      <w:r w:rsidRPr="00115D0D">
        <w:rPr>
          <w:rFonts w:ascii="Times New Roman" w:hAnsi="Times New Roman" w:cs="Times New Roman"/>
          <w:sz w:val="24"/>
          <w:szCs w:val="24"/>
        </w:rPr>
        <w:t>en el porcentaje de diputadas que acceden a la Cámara de Diputados. Esta tendencia refleja las acciones afirmativas como estrategias para alcanzar una mayor paridad política entre mujeres y hombres</w:t>
      </w:r>
      <w:r>
        <w:rPr>
          <w:rFonts w:ascii="Times New Roman" w:hAnsi="Times New Roman" w:cs="Times New Roman"/>
          <w:sz w:val="24"/>
          <w:szCs w:val="24"/>
        </w:rPr>
        <w:t xml:space="preserve">, las cuales </w:t>
      </w:r>
      <w:r w:rsidRPr="00115D0D">
        <w:rPr>
          <w:rFonts w:ascii="Times New Roman" w:hAnsi="Times New Roman" w:cs="Times New Roman"/>
          <w:sz w:val="24"/>
          <w:szCs w:val="24"/>
        </w:rPr>
        <w:t xml:space="preserve">han contribuido al perfeccionamiento de la normatividad electoral respecto a las cuotas de representación de </w:t>
      </w:r>
      <w:r w:rsidRPr="00115D0D">
        <w:rPr>
          <w:rFonts w:ascii="Times New Roman" w:hAnsi="Times New Roman" w:cs="Times New Roman"/>
          <w:sz w:val="24"/>
          <w:szCs w:val="24"/>
        </w:rPr>
        <w:lastRenderedPageBreak/>
        <w:t xml:space="preserve">género, respaldadas e influenciadas por la normativa de organismos internacionales que promueven la paridad de género, como la Convención sobre la Eliminación de Todas las Formas de Discriminación contra la Mujer (CEDAW) de 1979, ratificada por México en 1981. En su artículo 6, la CEDAW establece que </w:t>
      </w:r>
      <w:r>
        <w:rPr>
          <w:rFonts w:ascii="Times New Roman" w:hAnsi="Times New Roman" w:cs="Times New Roman"/>
          <w:sz w:val="24"/>
          <w:szCs w:val="24"/>
        </w:rPr>
        <w:t>“</w:t>
      </w:r>
      <w:r w:rsidRPr="00115D0D">
        <w:rPr>
          <w:rFonts w:ascii="Times New Roman" w:hAnsi="Times New Roman" w:cs="Times New Roman"/>
          <w:sz w:val="24"/>
          <w:szCs w:val="24"/>
        </w:rPr>
        <w:t>los Estados deben luchar por la eliminación de la discriminación contra la mujer en la vida política y pública del país</w:t>
      </w:r>
      <w:r>
        <w:rPr>
          <w:rFonts w:ascii="Times New Roman" w:hAnsi="Times New Roman" w:cs="Times New Roman"/>
          <w:sz w:val="24"/>
          <w:szCs w:val="24"/>
        </w:rPr>
        <w:t>”</w:t>
      </w:r>
      <w:r w:rsidRPr="00115D0D">
        <w:rPr>
          <w:rFonts w:ascii="Times New Roman" w:hAnsi="Times New Roman" w:cs="Times New Roman"/>
          <w:sz w:val="24"/>
          <w:szCs w:val="24"/>
        </w:rPr>
        <w:t xml:space="preserve"> (Durango, 2016</w:t>
      </w:r>
      <w:r>
        <w:rPr>
          <w:rFonts w:ascii="Times New Roman" w:hAnsi="Times New Roman" w:cs="Times New Roman"/>
          <w:sz w:val="24"/>
          <w:szCs w:val="24"/>
        </w:rPr>
        <w:t>, pp.</w:t>
      </w:r>
      <w:r w:rsidRPr="00115D0D">
        <w:rPr>
          <w:rFonts w:ascii="Times New Roman" w:hAnsi="Times New Roman" w:cs="Times New Roman"/>
          <w:sz w:val="24"/>
          <w:szCs w:val="24"/>
        </w:rPr>
        <w:t xml:space="preserve"> 147-148).</w:t>
      </w:r>
    </w:p>
    <w:p w14:paraId="5D69AEED" w14:textId="4A996823" w:rsidR="00404D90" w:rsidRPr="00115D0D" w:rsidRDefault="00404D90" w:rsidP="00404D90">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En esta misma línea, las senadoras de la República han experimentado una evolución y una tendencia similar en su presencia legislativa</w:t>
      </w:r>
      <w:r w:rsidR="00780DE1">
        <w:rPr>
          <w:rFonts w:ascii="Times New Roman" w:hAnsi="Times New Roman" w:cs="Times New Roman"/>
          <w:sz w:val="24"/>
          <w:szCs w:val="24"/>
        </w:rPr>
        <w:t>, como se puede apreciar en la figura 2</w:t>
      </w:r>
      <w:r w:rsidRPr="00115D0D">
        <w:rPr>
          <w:rFonts w:ascii="Times New Roman" w:hAnsi="Times New Roman" w:cs="Times New Roman"/>
          <w:sz w:val="24"/>
          <w:szCs w:val="24"/>
        </w:rPr>
        <w:t xml:space="preserve">. </w:t>
      </w:r>
      <w:r>
        <w:rPr>
          <w:rFonts w:ascii="Times New Roman" w:hAnsi="Times New Roman" w:cs="Times New Roman"/>
          <w:sz w:val="24"/>
          <w:szCs w:val="24"/>
        </w:rPr>
        <w:t>Por ejemplo, e</w:t>
      </w:r>
      <w:r w:rsidRPr="00115D0D">
        <w:rPr>
          <w:rFonts w:ascii="Times New Roman" w:hAnsi="Times New Roman" w:cs="Times New Roman"/>
          <w:sz w:val="24"/>
          <w:szCs w:val="24"/>
        </w:rPr>
        <w:t xml:space="preserve">n 1994 la representación de mujeres en el Senado de la República alcanzaba apenas el </w:t>
      </w:r>
      <w:r>
        <w:rPr>
          <w:rFonts w:ascii="Times New Roman" w:hAnsi="Times New Roman" w:cs="Times New Roman"/>
          <w:sz w:val="24"/>
          <w:szCs w:val="24"/>
        </w:rPr>
        <w:t>9 %</w:t>
      </w:r>
      <w:r w:rsidRPr="00115D0D">
        <w:rPr>
          <w:rFonts w:ascii="Times New Roman" w:hAnsi="Times New Roman" w:cs="Times New Roman"/>
          <w:sz w:val="24"/>
          <w:szCs w:val="24"/>
        </w:rPr>
        <w:t xml:space="preserve">; no obstante, en las elecciones de 2012 y 2018 se ha registrado un incremento notable, </w:t>
      </w:r>
      <w:r>
        <w:rPr>
          <w:rFonts w:ascii="Times New Roman" w:hAnsi="Times New Roman" w:cs="Times New Roman"/>
          <w:sz w:val="24"/>
          <w:szCs w:val="24"/>
        </w:rPr>
        <w:t>pues se alcanzó entre</w:t>
      </w:r>
      <w:r w:rsidRPr="00115D0D">
        <w:rPr>
          <w:rFonts w:ascii="Times New Roman" w:hAnsi="Times New Roman" w:cs="Times New Roman"/>
          <w:sz w:val="24"/>
          <w:szCs w:val="24"/>
        </w:rPr>
        <w:t xml:space="preserve"> el 31 </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y el 50 </w:t>
      </w:r>
      <w:r>
        <w:rPr>
          <w:rFonts w:ascii="Times New Roman" w:hAnsi="Times New Roman" w:cs="Times New Roman"/>
          <w:sz w:val="24"/>
          <w:szCs w:val="24"/>
        </w:rPr>
        <w:t>%</w:t>
      </w:r>
      <w:r w:rsidRPr="00115D0D">
        <w:rPr>
          <w:rFonts w:ascii="Times New Roman" w:hAnsi="Times New Roman" w:cs="Times New Roman"/>
          <w:sz w:val="24"/>
          <w:szCs w:val="24"/>
        </w:rPr>
        <w:t xml:space="preserve"> de la representación en la cámara alta, respectivamente.</w:t>
      </w:r>
    </w:p>
    <w:p w14:paraId="36D3D5C6" w14:textId="77777777" w:rsidR="002626AE" w:rsidRDefault="002626AE" w:rsidP="006557F1">
      <w:pPr>
        <w:spacing w:line="360" w:lineRule="auto"/>
        <w:ind w:firstLine="709"/>
        <w:jc w:val="both"/>
        <w:rPr>
          <w:rFonts w:ascii="Times New Roman" w:hAnsi="Times New Roman" w:cs="Times New Roman"/>
          <w:sz w:val="24"/>
          <w:szCs w:val="24"/>
        </w:rPr>
      </w:pPr>
    </w:p>
    <w:p w14:paraId="54C94F96" w14:textId="096D49D7" w:rsidR="002626AE" w:rsidRDefault="002626AE" w:rsidP="002626AE">
      <w:pPr>
        <w:spacing w:line="360" w:lineRule="auto"/>
        <w:jc w:val="center"/>
        <w:rPr>
          <w:rFonts w:ascii="Times New Roman" w:hAnsi="Times New Roman" w:cs="Times New Roman"/>
          <w:sz w:val="24"/>
          <w:szCs w:val="24"/>
        </w:rPr>
      </w:pPr>
      <w:r w:rsidRPr="002626AE">
        <w:rPr>
          <w:rFonts w:ascii="Times New Roman" w:hAnsi="Times New Roman" w:cs="Times New Roman"/>
          <w:b/>
          <w:bCs/>
          <w:sz w:val="24"/>
          <w:szCs w:val="24"/>
        </w:rPr>
        <w:t>Figura 2.</w:t>
      </w:r>
      <w:r w:rsidRPr="002626AE">
        <w:rPr>
          <w:rFonts w:ascii="Times New Roman" w:hAnsi="Times New Roman" w:cs="Times New Roman"/>
          <w:sz w:val="24"/>
          <w:szCs w:val="24"/>
        </w:rPr>
        <w:t xml:space="preserve"> Presencia porcentual de </w:t>
      </w:r>
      <w:r w:rsidR="00404D90">
        <w:rPr>
          <w:rFonts w:ascii="Times New Roman" w:hAnsi="Times New Roman" w:cs="Times New Roman"/>
          <w:sz w:val="24"/>
          <w:szCs w:val="24"/>
        </w:rPr>
        <w:t>l</w:t>
      </w:r>
      <w:r w:rsidRPr="002626AE">
        <w:rPr>
          <w:rFonts w:ascii="Times New Roman" w:hAnsi="Times New Roman" w:cs="Times New Roman"/>
          <w:sz w:val="24"/>
          <w:szCs w:val="24"/>
        </w:rPr>
        <w:t xml:space="preserve">egisladoras en la Cámara de Senadores </w:t>
      </w:r>
      <w:r w:rsidR="00404D90">
        <w:rPr>
          <w:rFonts w:ascii="Times New Roman" w:hAnsi="Times New Roman" w:cs="Times New Roman"/>
          <w:sz w:val="24"/>
          <w:szCs w:val="24"/>
        </w:rPr>
        <w:t>(</w:t>
      </w:r>
      <w:r w:rsidRPr="002626AE">
        <w:rPr>
          <w:rFonts w:ascii="Times New Roman" w:hAnsi="Times New Roman" w:cs="Times New Roman"/>
          <w:sz w:val="24"/>
          <w:szCs w:val="24"/>
        </w:rPr>
        <w:t>1994-2021</w:t>
      </w:r>
      <w:r w:rsidR="00404D90">
        <w:rPr>
          <w:rFonts w:ascii="Times New Roman" w:hAnsi="Times New Roman" w:cs="Times New Roman"/>
          <w:sz w:val="24"/>
          <w:szCs w:val="24"/>
        </w:rPr>
        <w:t>)</w:t>
      </w:r>
    </w:p>
    <w:p w14:paraId="51667F09" w14:textId="2C160A3A" w:rsidR="00A05162" w:rsidRDefault="002626AE" w:rsidP="00A05162">
      <w:pPr>
        <w:spacing w:line="240" w:lineRule="auto"/>
        <w:jc w:val="center"/>
        <w:rPr>
          <w:rFonts w:ascii="Times New Roman" w:hAnsi="Times New Roman" w:cs="Times New Roman"/>
          <w:sz w:val="24"/>
          <w:szCs w:val="24"/>
        </w:rPr>
      </w:pPr>
      <w:r>
        <w:rPr>
          <w:noProof/>
        </w:rPr>
        <w:drawing>
          <wp:inline distT="0" distB="0" distL="0" distR="0" wp14:anchorId="5F7EE55A" wp14:editId="6F79BB5E">
            <wp:extent cx="5612130" cy="3305810"/>
            <wp:effectExtent l="0" t="0" r="1270" b="0"/>
            <wp:docPr id="5800726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72678" name=""/>
                    <pic:cNvPicPr/>
                  </pic:nvPicPr>
                  <pic:blipFill>
                    <a:blip r:embed="rId8"/>
                    <a:stretch>
                      <a:fillRect/>
                    </a:stretch>
                  </pic:blipFill>
                  <pic:spPr>
                    <a:xfrm>
                      <a:off x="0" y="0"/>
                      <a:ext cx="5612130" cy="3305810"/>
                    </a:xfrm>
                    <a:prstGeom prst="rect">
                      <a:avLst/>
                    </a:prstGeom>
                  </pic:spPr>
                </pic:pic>
              </a:graphicData>
            </a:graphic>
          </wp:inline>
        </w:drawing>
      </w:r>
    </w:p>
    <w:p w14:paraId="333BF807" w14:textId="77777777" w:rsidR="00404D90" w:rsidRPr="002626AE" w:rsidRDefault="00404D90" w:rsidP="00EA521F">
      <w:pPr>
        <w:spacing w:line="360" w:lineRule="auto"/>
        <w:ind w:right="49"/>
        <w:jc w:val="center"/>
        <w:rPr>
          <w:rFonts w:ascii="Times New Roman" w:hAnsi="Times New Roman" w:cs="Times New Roman"/>
          <w:sz w:val="24"/>
          <w:szCs w:val="24"/>
        </w:rPr>
      </w:pPr>
      <w:r w:rsidRPr="002626AE">
        <w:rPr>
          <w:rFonts w:ascii="Times New Roman" w:hAnsi="Times New Roman" w:cs="Times New Roman"/>
          <w:sz w:val="24"/>
          <w:szCs w:val="24"/>
        </w:rPr>
        <w:t>Fuente: Elaboración propia con datos de González</w:t>
      </w:r>
      <w:r>
        <w:rPr>
          <w:rFonts w:ascii="Times New Roman" w:hAnsi="Times New Roman" w:cs="Times New Roman"/>
          <w:sz w:val="24"/>
          <w:szCs w:val="24"/>
        </w:rPr>
        <w:t xml:space="preserve"> </w:t>
      </w:r>
      <w:r w:rsidRPr="00404D90">
        <w:rPr>
          <w:rFonts w:ascii="Times New Roman" w:hAnsi="Times New Roman" w:cs="Times New Roman"/>
          <w:i/>
          <w:iCs/>
          <w:sz w:val="24"/>
          <w:szCs w:val="24"/>
        </w:rPr>
        <w:t>et al</w:t>
      </w:r>
      <w:r>
        <w:rPr>
          <w:rFonts w:ascii="Times New Roman" w:hAnsi="Times New Roman" w:cs="Times New Roman"/>
          <w:sz w:val="24"/>
          <w:szCs w:val="24"/>
        </w:rPr>
        <w:t>.</w:t>
      </w:r>
      <w:r w:rsidRPr="002626AE">
        <w:rPr>
          <w:rFonts w:ascii="Times New Roman" w:hAnsi="Times New Roman" w:cs="Times New Roman"/>
          <w:sz w:val="24"/>
          <w:szCs w:val="24"/>
        </w:rPr>
        <w:t xml:space="preserve"> (2016)</w:t>
      </w:r>
      <w:r>
        <w:rPr>
          <w:rFonts w:ascii="Times New Roman" w:hAnsi="Times New Roman" w:cs="Times New Roman"/>
          <w:sz w:val="24"/>
          <w:szCs w:val="24"/>
        </w:rPr>
        <w:t xml:space="preserve"> y</w:t>
      </w:r>
      <w:r w:rsidRPr="002626AE">
        <w:rPr>
          <w:rFonts w:ascii="Times New Roman" w:hAnsi="Times New Roman" w:cs="Times New Roman"/>
          <w:sz w:val="24"/>
          <w:szCs w:val="24"/>
        </w:rPr>
        <w:t xml:space="preserve"> Buró Parlamentario (2019</w:t>
      </w:r>
      <w:r>
        <w:rPr>
          <w:rFonts w:ascii="Times New Roman" w:hAnsi="Times New Roman" w:cs="Times New Roman"/>
          <w:sz w:val="24"/>
          <w:szCs w:val="24"/>
        </w:rPr>
        <w:t xml:space="preserve">, </w:t>
      </w:r>
      <w:r w:rsidRPr="002626AE">
        <w:rPr>
          <w:rFonts w:ascii="Times New Roman" w:hAnsi="Times New Roman" w:cs="Times New Roman"/>
          <w:sz w:val="24"/>
          <w:szCs w:val="24"/>
        </w:rPr>
        <w:t>2021)</w:t>
      </w:r>
    </w:p>
    <w:p w14:paraId="52EAFBCB" w14:textId="77777777" w:rsidR="00404D90" w:rsidRDefault="00404D90" w:rsidP="00404D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supuesto</w:t>
      </w:r>
      <w:r w:rsidRPr="00115D0D">
        <w:rPr>
          <w:rFonts w:ascii="Times New Roman" w:hAnsi="Times New Roman" w:cs="Times New Roman"/>
          <w:sz w:val="24"/>
          <w:szCs w:val="24"/>
        </w:rPr>
        <w:t>, la evolución y desarrollo de la paridad política de género en el país se han visto considerablemente influenciados por los avances en la normatividad de las acciones afirmativas dirigidas a promover la equidad de género</w:t>
      </w:r>
      <w:r>
        <w:rPr>
          <w:rFonts w:ascii="Times New Roman" w:hAnsi="Times New Roman" w:cs="Times New Roman"/>
          <w:sz w:val="24"/>
          <w:szCs w:val="24"/>
        </w:rPr>
        <w:t>, donde l</w:t>
      </w:r>
      <w:r w:rsidRPr="00115D0D">
        <w:rPr>
          <w:rFonts w:ascii="Times New Roman" w:hAnsi="Times New Roman" w:cs="Times New Roman"/>
          <w:sz w:val="24"/>
          <w:szCs w:val="24"/>
        </w:rPr>
        <w:t xml:space="preserve">as cuotas de paridad han desempeñado un papel crucial en la consecución de una plena </w:t>
      </w:r>
      <w:r>
        <w:rPr>
          <w:rFonts w:ascii="Times New Roman" w:hAnsi="Times New Roman" w:cs="Times New Roman"/>
          <w:sz w:val="24"/>
          <w:szCs w:val="24"/>
        </w:rPr>
        <w:t>igualdad</w:t>
      </w:r>
      <w:r w:rsidRPr="00115D0D">
        <w:rPr>
          <w:rFonts w:ascii="Times New Roman" w:hAnsi="Times New Roman" w:cs="Times New Roman"/>
          <w:sz w:val="24"/>
          <w:szCs w:val="24"/>
        </w:rPr>
        <w:t xml:space="preserve"> en el ámbito legislativo federal.</w:t>
      </w:r>
      <w:r>
        <w:rPr>
          <w:rFonts w:ascii="Times New Roman" w:hAnsi="Times New Roman" w:cs="Times New Roman"/>
          <w:sz w:val="24"/>
          <w:szCs w:val="24"/>
        </w:rPr>
        <w:t xml:space="preserve"> L</w:t>
      </w:r>
      <w:r w:rsidRPr="00115D0D">
        <w:rPr>
          <w:rFonts w:ascii="Times New Roman" w:hAnsi="Times New Roman" w:cs="Times New Roman"/>
          <w:sz w:val="24"/>
          <w:szCs w:val="24"/>
        </w:rPr>
        <w:t>as cuotas de género</w:t>
      </w:r>
      <w:r>
        <w:rPr>
          <w:rFonts w:ascii="Times New Roman" w:hAnsi="Times New Roman" w:cs="Times New Roman"/>
          <w:sz w:val="24"/>
          <w:szCs w:val="24"/>
        </w:rPr>
        <w:t>, de hecho,</w:t>
      </w:r>
      <w:r w:rsidRPr="00115D0D">
        <w:rPr>
          <w:rFonts w:ascii="Times New Roman" w:hAnsi="Times New Roman" w:cs="Times New Roman"/>
          <w:sz w:val="24"/>
          <w:szCs w:val="24"/>
        </w:rPr>
        <w:t xml:space="preserve"> han evolucionado para proporcionar </w:t>
      </w:r>
      <w:r w:rsidRPr="00115D0D">
        <w:rPr>
          <w:rFonts w:ascii="Times New Roman" w:hAnsi="Times New Roman" w:cs="Times New Roman"/>
          <w:sz w:val="24"/>
          <w:szCs w:val="24"/>
        </w:rPr>
        <w:lastRenderedPageBreak/>
        <w:t xml:space="preserve">condiciones más efectivas para la implementación de la paridad política de género. En 1996, </w:t>
      </w:r>
      <w:r>
        <w:rPr>
          <w:rFonts w:ascii="Times New Roman" w:hAnsi="Times New Roman" w:cs="Times New Roman"/>
          <w:sz w:val="24"/>
          <w:szCs w:val="24"/>
        </w:rPr>
        <w:t xml:space="preserve">por ejemplo, </w:t>
      </w:r>
      <w:r w:rsidRPr="00115D0D">
        <w:rPr>
          <w:rFonts w:ascii="Times New Roman" w:hAnsi="Times New Roman" w:cs="Times New Roman"/>
          <w:sz w:val="24"/>
          <w:szCs w:val="24"/>
        </w:rPr>
        <w:t xml:space="preserve">con la reforma electoral se ajustó la cuota de género, </w:t>
      </w:r>
      <w:r>
        <w:rPr>
          <w:rFonts w:ascii="Times New Roman" w:hAnsi="Times New Roman" w:cs="Times New Roman"/>
          <w:sz w:val="24"/>
          <w:szCs w:val="24"/>
        </w:rPr>
        <w:t>pues se estableció</w:t>
      </w:r>
      <w:r w:rsidRPr="00115D0D">
        <w:rPr>
          <w:rFonts w:ascii="Times New Roman" w:hAnsi="Times New Roman" w:cs="Times New Roman"/>
          <w:sz w:val="24"/>
          <w:szCs w:val="24"/>
        </w:rPr>
        <w:t xml:space="preserve"> una relación numérica del 70</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entre las candidaturas legislativas para hombres y mujeres. No obstante, esta cuota seguía siendo, en esencia, una recomendación para los partidos políticos. </w:t>
      </w:r>
      <w:r>
        <w:rPr>
          <w:rFonts w:ascii="Times New Roman" w:hAnsi="Times New Roman" w:cs="Times New Roman"/>
          <w:sz w:val="24"/>
          <w:szCs w:val="24"/>
        </w:rPr>
        <w:t>Una muestra de ellos es e</w:t>
      </w:r>
      <w:r w:rsidRPr="00115D0D">
        <w:rPr>
          <w:rFonts w:ascii="Times New Roman" w:hAnsi="Times New Roman" w:cs="Times New Roman"/>
          <w:sz w:val="24"/>
          <w:szCs w:val="24"/>
        </w:rPr>
        <w:t>l artículo 175 del Código Federal de Procedimientos Electorales</w:t>
      </w:r>
      <w:r>
        <w:rPr>
          <w:rFonts w:ascii="Times New Roman" w:hAnsi="Times New Roman" w:cs="Times New Roman"/>
          <w:sz w:val="24"/>
          <w:szCs w:val="24"/>
        </w:rPr>
        <w:t>, donde se</w:t>
      </w:r>
      <w:r w:rsidRPr="00115D0D">
        <w:rPr>
          <w:rFonts w:ascii="Times New Roman" w:hAnsi="Times New Roman" w:cs="Times New Roman"/>
          <w:sz w:val="24"/>
          <w:szCs w:val="24"/>
        </w:rPr>
        <w:t xml:space="preserve"> indicaba que los estatutos de los partidos no debían permitir que más del 70</w:t>
      </w:r>
      <w:r>
        <w:rPr>
          <w:rFonts w:ascii="Times New Roman" w:hAnsi="Times New Roman" w:cs="Times New Roman"/>
          <w:sz w:val="24"/>
          <w:szCs w:val="24"/>
        </w:rPr>
        <w:t xml:space="preserve"> </w:t>
      </w:r>
      <w:r w:rsidRPr="00115D0D">
        <w:rPr>
          <w:rFonts w:ascii="Times New Roman" w:hAnsi="Times New Roman" w:cs="Times New Roman"/>
          <w:sz w:val="24"/>
          <w:szCs w:val="24"/>
        </w:rPr>
        <w:t>% de sus candidatos a legisladores fueran del mismo género.</w:t>
      </w:r>
    </w:p>
    <w:p w14:paraId="1BCA8A6E" w14:textId="77777777" w:rsidR="00404D90" w:rsidRDefault="00404D90" w:rsidP="00404D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d</w:t>
      </w:r>
      <w:r w:rsidRPr="00115D0D">
        <w:rPr>
          <w:rFonts w:ascii="Times New Roman" w:hAnsi="Times New Roman" w:cs="Times New Roman"/>
          <w:sz w:val="24"/>
          <w:szCs w:val="24"/>
        </w:rPr>
        <w:t xml:space="preserve">urante la reforma electoral de 1996, se modificó ligeramente la cuota, </w:t>
      </w:r>
      <w:r>
        <w:rPr>
          <w:rFonts w:ascii="Times New Roman" w:hAnsi="Times New Roman" w:cs="Times New Roman"/>
          <w:sz w:val="24"/>
          <w:szCs w:val="24"/>
        </w:rPr>
        <w:t xml:space="preserve">ya que se especificó </w:t>
      </w:r>
      <w:r w:rsidRPr="00115D0D">
        <w:rPr>
          <w:rFonts w:ascii="Times New Roman" w:hAnsi="Times New Roman" w:cs="Times New Roman"/>
          <w:sz w:val="24"/>
          <w:szCs w:val="24"/>
        </w:rPr>
        <w:t>que los partidos no podían postular más del 70</w:t>
      </w:r>
      <w:r>
        <w:rPr>
          <w:rFonts w:ascii="Times New Roman" w:hAnsi="Times New Roman" w:cs="Times New Roman"/>
          <w:sz w:val="24"/>
          <w:szCs w:val="24"/>
        </w:rPr>
        <w:t xml:space="preserve"> </w:t>
      </w:r>
      <w:r w:rsidRPr="00115D0D">
        <w:rPr>
          <w:rFonts w:ascii="Times New Roman" w:hAnsi="Times New Roman" w:cs="Times New Roman"/>
          <w:sz w:val="24"/>
          <w:szCs w:val="24"/>
        </w:rPr>
        <w:t>% de candidatos del mismo sexo. Aunque no se imponía ninguna sanción por infracción, se observó un aumento significativo, del 4.8</w:t>
      </w:r>
      <w:r>
        <w:rPr>
          <w:rFonts w:ascii="Times New Roman" w:hAnsi="Times New Roman" w:cs="Times New Roman"/>
          <w:sz w:val="24"/>
          <w:szCs w:val="24"/>
        </w:rPr>
        <w:t xml:space="preserve"> </w:t>
      </w:r>
      <w:r w:rsidRPr="00115D0D">
        <w:rPr>
          <w:rFonts w:ascii="Times New Roman" w:hAnsi="Times New Roman" w:cs="Times New Roman"/>
          <w:sz w:val="24"/>
          <w:szCs w:val="24"/>
        </w:rPr>
        <w:t>% al 18</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en la presencia de mujeres en la cámara baja. Sin embargo, esta mejora no reflejaba un cambio sustancial, ya que los partidos políticos seguían introduciendo candidatas como </w:t>
      </w:r>
      <w:r>
        <w:rPr>
          <w:rFonts w:ascii="Times New Roman" w:hAnsi="Times New Roman" w:cs="Times New Roman"/>
          <w:sz w:val="24"/>
          <w:szCs w:val="24"/>
        </w:rPr>
        <w:t>“</w:t>
      </w:r>
      <w:r w:rsidRPr="00115D0D">
        <w:rPr>
          <w:rFonts w:ascii="Times New Roman" w:hAnsi="Times New Roman" w:cs="Times New Roman"/>
          <w:sz w:val="24"/>
          <w:szCs w:val="24"/>
        </w:rPr>
        <w:t>monedas de cambio</w:t>
      </w:r>
      <w:r>
        <w:rPr>
          <w:rFonts w:ascii="Times New Roman" w:hAnsi="Times New Roman" w:cs="Times New Roman"/>
          <w:sz w:val="24"/>
          <w:szCs w:val="24"/>
        </w:rPr>
        <w:t xml:space="preserve">” alas cuales colocaban </w:t>
      </w:r>
      <w:r w:rsidRPr="00115D0D">
        <w:rPr>
          <w:rFonts w:ascii="Times New Roman" w:hAnsi="Times New Roman" w:cs="Times New Roman"/>
          <w:sz w:val="24"/>
          <w:szCs w:val="24"/>
        </w:rPr>
        <w:t>al final de las listas de representación proporcional</w:t>
      </w:r>
      <w:r>
        <w:rPr>
          <w:rFonts w:ascii="Times New Roman" w:hAnsi="Times New Roman" w:cs="Times New Roman"/>
          <w:sz w:val="24"/>
          <w:szCs w:val="24"/>
        </w:rPr>
        <w:t xml:space="preserve"> (</w:t>
      </w:r>
      <w:r w:rsidRPr="00115D0D">
        <w:rPr>
          <w:rFonts w:ascii="Times New Roman" w:hAnsi="Times New Roman" w:cs="Times New Roman"/>
          <w:sz w:val="24"/>
          <w:szCs w:val="24"/>
        </w:rPr>
        <w:t>González</w:t>
      </w:r>
      <w:r>
        <w:rPr>
          <w:rFonts w:ascii="Times New Roman" w:hAnsi="Times New Roman" w:cs="Times New Roman"/>
          <w:sz w:val="24"/>
          <w:szCs w:val="24"/>
        </w:rPr>
        <w:t xml:space="preserve"> </w:t>
      </w:r>
      <w:r w:rsidRPr="00115D0D">
        <w:rPr>
          <w:rFonts w:ascii="Times New Roman" w:hAnsi="Times New Roman" w:cs="Times New Roman"/>
          <w:i/>
          <w:iCs/>
          <w:sz w:val="24"/>
          <w:szCs w:val="24"/>
        </w:rPr>
        <w:t>et al</w:t>
      </w:r>
      <w:r>
        <w:rPr>
          <w:rFonts w:ascii="Times New Roman" w:hAnsi="Times New Roman" w:cs="Times New Roman"/>
          <w:sz w:val="24"/>
          <w:szCs w:val="24"/>
        </w:rPr>
        <w:t>., 2016)</w:t>
      </w:r>
      <w:r w:rsidRPr="00115D0D">
        <w:rPr>
          <w:rFonts w:ascii="Times New Roman" w:hAnsi="Times New Roman" w:cs="Times New Roman"/>
          <w:sz w:val="24"/>
          <w:szCs w:val="24"/>
        </w:rPr>
        <w:t>.</w:t>
      </w:r>
    </w:p>
    <w:p w14:paraId="31779063" w14:textId="7D371076" w:rsidR="00404D90" w:rsidRPr="00B05E88" w:rsidRDefault="00404D90" w:rsidP="00B05E88">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 xml:space="preserve">La laxitud de la normativa electoral en relación con las cuotas de género otorgó a los partidos políticos la oportunidad de aprovechar los vacíos normativos para favorecer las candidaturas masculinas en detrimento de las femeninas. </w:t>
      </w:r>
      <w:r>
        <w:rPr>
          <w:rFonts w:ascii="Times New Roman" w:hAnsi="Times New Roman" w:cs="Times New Roman"/>
          <w:sz w:val="24"/>
          <w:szCs w:val="24"/>
        </w:rPr>
        <w:t>De este modo, p</w:t>
      </w:r>
      <w:r w:rsidRPr="00115D0D">
        <w:rPr>
          <w:rFonts w:ascii="Times New Roman" w:hAnsi="Times New Roman" w:cs="Times New Roman"/>
          <w:sz w:val="24"/>
          <w:szCs w:val="24"/>
        </w:rPr>
        <w:t>ostulaban fórmulas de candidaturas mixtas</w:t>
      </w:r>
      <w:r>
        <w:rPr>
          <w:rFonts w:ascii="Times New Roman" w:hAnsi="Times New Roman" w:cs="Times New Roman"/>
          <w:sz w:val="24"/>
          <w:szCs w:val="24"/>
        </w:rPr>
        <w:t xml:space="preserve"> en las que se priorizaba </w:t>
      </w:r>
      <w:r w:rsidRPr="00115D0D">
        <w:rPr>
          <w:rFonts w:ascii="Times New Roman" w:hAnsi="Times New Roman" w:cs="Times New Roman"/>
          <w:sz w:val="24"/>
          <w:szCs w:val="24"/>
        </w:rPr>
        <w:t xml:space="preserve">a los hombres una vez obtenida la curul legislativa. Asimismo, ubicaban a las mujeres en los últimos lugares de las listas de representación proporcional o las postulaban en distritos electorales con historial desfavorable, </w:t>
      </w:r>
      <w:r>
        <w:rPr>
          <w:rFonts w:ascii="Times New Roman" w:hAnsi="Times New Roman" w:cs="Times New Roman"/>
          <w:sz w:val="24"/>
          <w:szCs w:val="24"/>
        </w:rPr>
        <w:t>lo que disminuía</w:t>
      </w:r>
      <w:r w:rsidRPr="00115D0D">
        <w:rPr>
          <w:rFonts w:ascii="Times New Roman" w:hAnsi="Times New Roman" w:cs="Times New Roman"/>
          <w:sz w:val="24"/>
          <w:szCs w:val="24"/>
        </w:rPr>
        <w:t xml:space="preserve"> drásticamente las posibilidades de avanzar hacia una paridad política de género descriptiva.</w:t>
      </w:r>
    </w:p>
    <w:p w14:paraId="488509A4" w14:textId="77777777" w:rsidR="000B7AF5" w:rsidRDefault="000B7AF5" w:rsidP="000B7AF5">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 xml:space="preserve">Con la reforma de 2002, la cuota de género experimentó cambios sustanciales al establecer </w:t>
      </w:r>
      <w:r>
        <w:rPr>
          <w:rFonts w:ascii="Times New Roman" w:hAnsi="Times New Roman" w:cs="Times New Roman"/>
          <w:sz w:val="24"/>
          <w:szCs w:val="24"/>
        </w:rPr>
        <w:t>la proporción</w:t>
      </w:r>
      <w:r w:rsidRPr="00115D0D">
        <w:rPr>
          <w:rFonts w:ascii="Times New Roman" w:hAnsi="Times New Roman" w:cs="Times New Roman"/>
          <w:sz w:val="24"/>
          <w:szCs w:val="24"/>
        </w:rPr>
        <w:t xml:space="preserve"> 70-30 de manera obligatoria tanto para candidaturas propietarias como suplentes, así como para la representación proporcional, con la imposición de sanciones por incumplimiento. </w:t>
      </w:r>
      <w:r>
        <w:rPr>
          <w:rFonts w:ascii="Times New Roman" w:hAnsi="Times New Roman" w:cs="Times New Roman"/>
          <w:sz w:val="24"/>
          <w:szCs w:val="24"/>
        </w:rPr>
        <w:t>De esta manera, s</w:t>
      </w:r>
      <w:r w:rsidRPr="00115D0D">
        <w:rPr>
          <w:rFonts w:ascii="Times New Roman" w:hAnsi="Times New Roman" w:cs="Times New Roman"/>
          <w:sz w:val="24"/>
          <w:szCs w:val="24"/>
        </w:rPr>
        <w:t>e negaba a los partidos políticos el registro de candidatos que no cumplieran con esta cuota de género.</w:t>
      </w:r>
    </w:p>
    <w:p w14:paraId="32CFB185" w14:textId="77777777" w:rsidR="000B7AF5" w:rsidRDefault="000B7AF5" w:rsidP="000B7AF5">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Esta reforma introdujo nuevas medidas para fomentar la representación de género minoritario en las candidaturas políticas. Anteriormente, el cálculo del 30</w:t>
      </w:r>
      <w:r>
        <w:rPr>
          <w:rFonts w:ascii="Times New Roman" w:hAnsi="Times New Roman" w:cs="Times New Roman"/>
          <w:sz w:val="24"/>
          <w:szCs w:val="24"/>
        </w:rPr>
        <w:t xml:space="preserve"> </w:t>
      </w:r>
      <w:r w:rsidRPr="00115D0D">
        <w:rPr>
          <w:rFonts w:ascii="Times New Roman" w:hAnsi="Times New Roman" w:cs="Times New Roman"/>
          <w:sz w:val="24"/>
          <w:szCs w:val="24"/>
        </w:rPr>
        <w:t xml:space="preserve">% de las candidaturas se basaba en el número total de candidatos, incluyendo propietarios y suplentes. Sin embargo, se implementó un cambio significativo al calcular este porcentaje exclusivamente a partir de las candidaturas propietarias. Además, se fortaleció la cuota de género en la representación proporcional, </w:t>
      </w:r>
      <w:r>
        <w:rPr>
          <w:rFonts w:ascii="Times New Roman" w:hAnsi="Times New Roman" w:cs="Times New Roman"/>
          <w:sz w:val="24"/>
          <w:szCs w:val="24"/>
        </w:rPr>
        <w:t>pues se exigió</w:t>
      </w:r>
      <w:r w:rsidRPr="00115D0D">
        <w:rPr>
          <w:rFonts w:ascii="Times New Roman" w:hAnsi="Times New Roman" w:cs="Times New Roman"/>
          <w:sz w:val="24"/>
          <w:szCs w:val="24"/>
        </w:rPr>
        <w:t xml:space="preserve"> la conformación de listas en </w:t>
      </w:r>
      <w:r w:rsidRPr="00115D0D">
        <w:rPr>
          <w:rFonts w:ascii="Times New Roman" w:hAnsi="Times New Roman" w:cs="Times New Roman"/>
          <w:sz w:val="24"/>
          <w:szCs w:val="24"/>
        </w:rPr>
        <w:lastRenderedPageBreak/>
        <w:t xml:space="preserve">segmentos de tres, </w:t>
      </w:r>
      <w:r>
        <w:rPr>
          <w:rFonts w:ascii="Times New Roman" w:hAnsi="Times New Roman" w:cs="Times New Roman"/>
          <w:sz w:val="24"/>
          <w:szCs w:val="24"/>
        </w:rPr>
        <w:t>lo que garantizó</w:t>
      </w:r>
      <w:r w:rsidRPr="00115D0D">
        <w:rPr>
          <w:rFonts w:ascii="Times New Roman" w:hAnsi="Times New Roman" w:cs="Times New Roman"/>
          <w:sz w:val="24"/>
          <w:szCs w:val="24"/>
        </w:rPr>
        <w:t xml:space="preserve"> la presencia de al menos tres mujeres en los primeros nueve lugares de cada lista, con un candidato de género distinto en los primeros tres segmentos. </w:t>
      </w:r>
      <w:r>
        <w:rPr>
          <w:rFonts w:ascii="Times New Roman" w:hAnsi="Times New Roman" w:cs="Times New Roman"/>
          <w:sz w:val="24"/>
          <w:szCs w:val="24"/>
        </w:rPr>
        <w:t>Al respecto, e</w:t>
      </w:r>
      <w:r w:rsidRPr="00115D0D">
        <w:rPr>
          <w:rFonts w:ascii="Times New Roman" w:hAnsi="Times New Roman" w:cs="Times New Roman"/>
          <w:sz w:val="24"/>
          <w:szCs w:val="24"/>
        </w:rPr>
        <w:t>s crucial destacar la obligatoriedad de cumplir con esta cuota de género, respaldada por la posibilidad de negar el registro de candidaturas que no cumplieran con estos requisitos. Estas modificaciones lograron un modesto pero significativo aumento en la participación, con un incremento aproximado del 23</w:t>
      </w:r>
      <w:r>
        <w:rPr>
          <w:rFonts w:ascii="Times New Roman" w:hAnsi="Times New Roman" w:cs="Times New Roman"/>
          <w:sz w:val="24"/>
          <w:szCs w:val="24"/>
        </w:rPr>
        <w:t xml:space="preserve"> </w:t>
      </w:r>
      <w:r w:rsidRPr="00115D0D">
        <w:rPr>
          <w:rFonts w:ascii="Times New Roman" w:hAnsi="Times New Roman" w:cs="Times New Roman"/>
          <w:sz w:val="24"/>
          <w:szCs w:val="24"/>
        </w:rPr>
        <w:t>% (González</w:t>
      </w:r>
      <w:r>
        <w:rPr>
          <w:rFonts w:ascii="Times New Roman" w:hAnsi="Times New Roman" w:cs="Times New Roman"/>
          <w:sz w:val="24"/>
          <w:szCs w:val="24"/>
        </w:rPr>
        <w:t xml:space="preserve"> </w:t>
      </w:r>
      <w:r w:rsidRPr="00115D0D">
        <w:rPr>
          <w:rFonts w:ascii="Times New Roman" w:hAnsi="Times New Roman" w:cs="Times New Roman"/>
          <w:i/>
          <w:iCs/>
          <w:sz w:val="24"/>
          <w:szCs w:val="24"/>
        </w:rPr>
        <w:t>et al.</w:t>
      </w:r>
      <w:r w:rsidRPr="00115D0D">
        <w:rPr>
          <w:rFonts w:ascii="Times New Roman" w:hAnsi="Times New Roman" w:cs="Times New Roman"/>
          <w:sz w:val="24"/>
          <w:szCs w:val="24"/>
        </w:rPr>
        <w:t>, 2016).</w:t>
      </w:r>
    </w:p>
    <w:p w14:paraId="64DA0618" w14:textId="77777777" w:rsidR="000B7AF5" w:rsidRPr="00115D0D" w:rsidRDefault="000B7AF5" w:rsidP="000B7AF5">
      <w:pPr>
        <w:spacing w:line="360" w:lineRule="auto"/>
        <w:ind w:firstLine="708"/>
        <w:jc w:val="both"/>
        <w:rPr>
          <w:rFonts w:ascii="Times New Roman" w:hAnsi="Times New Roman" w:cs="Times New Roman"/>
          <w:sz w:val="24"/>
          <w:szCs w:val="24"/>
        </w:rPr>
      </w:pPr>
      <w:r w:rsidRPr="00115D0D">
        <w:rPr>
          <w:rFonts w:ascii="Times New Roman" w:hAnsi="Times New Roman" w:cs="Times New Roman"/>
          <w:sz w:val="24"/>
          <w:szCs w:val="24"/>
        </w:rPr>
        <w:t>En 2008, la reforma elevó la cuota de paridad al 60-40</w:t>
      </w:r>
      <w:r>
        <w:rPr>
          <w:rFonts w:ascii="Times New Roman" w:hAnsi="Times New Roman" w:cs="Times New Roman"/>
          <w:sz w:val="24"/>
          <w:szCs w:val="24"/>
        </w:rPr>
        <w:t xml:space="preserve"> y se mantuvo</w:t>
      </w:r>
      <w:r w:rsidRPr="00115D0D">
        <w:rPr>
          <w:rFonts w:ascii="Times New Roman" w:hAnsi="Times New Roman" w:cs="Times New Roman"/>
          <w:sz w:val="24"/>
          <w:szCs w:val="24"/>
        </w:rPr>
        <w:t xml:space="preserve"> la cláusula de excepción que permitía a los partidos políticos justificar la no conformidad con la cuota de paridad si acordaban internamente un método democrático de selección de candidatos. Además, introdujo cambios en la integración de las listas de candidatos por la vía plurinominal de representación proporcional, </w:t>
      </w:r>
      <w:r>
        <w:rPr>
          <w:rFonts w:ascii="Times New Roman" w:hAnsi="Times New Roman" w:cs="Times New Roman"/>
          <w:sz w:val="24"/>
          <w:szCs w:val="24"/>
        </w:rPr>
        <w:t xml:space="preserve">con lo cual se requirió </w:t>
      </w:r>
      <w:r w:rsidRPr="00115D0D">
        <w:rPr>
          <w:rFonts w:ascii="Times New Roman" w:hAnsi="Times New Roman" w:cs="Times New Roman"/>
          <w:sz w:val="24"/>
          <w:szCs w:val="24"/>
        </w:rPr>
        <w:t xml:space="preserve">que </w:t>
      </w:r>
      <w:r>
        <w:rPr>
          <w:rFonts w:ascii="Times New Roman" w:hAnsi="Times New Roman" w:cs="Times New Roman"/>
          <w:sz w:val="24"/>
          <w:szCs w:val="24"/>
        </w:rPr>
        <w:t>estuvieran compuestas</w:t>
      </w:r>
      <w:r w:rsidRPr="00115D0D">
        <w:rPr>
          <w:rFonts w:ascii="Times New Roman" w:hAnsi="Times New Roman" w:cs="Times New Roman"/>
          <w:sz w:val="24"/>
          <w:szCs w:val="24"/>
        </w:rPr>
        <w:t xml:space="preserve"> por grupos de cinco fórmulas de candidatos ordenadas alternadamente entre mujeres y hombres</w:t>
      </w:r>
      <w:r>
        <w:rPr>
          <w:rFonts w:ascii="Times New Roman" w:hAnsi="Times New Roman" w:cs="Times New Roman"/>
          <w:sz w:val="24"/>
          <w:szCs w:val="24"/>
        </w:rPr>
        <w:t xml:space="preserve"> para limitar</w:t>
      </w:r>
      <w:r w:rsidRPr="00115D0D">
        <w:rPr>
          <w:rFonts w:ascii="Times New Roman" w:hAnsi="Times New Roman" w:cs="Times New Roman"/>
          <w:sz w:val="24"/>
          <w:szCs w:val="24"/>
        </w:rPr>
        <w:t xml:space="preserve"> la inclusión de más de tres fórmulas de un solo género. Lamentablemente, esta reforma no tuvo un impacto significativo en la paridad de género, ya que los partidos políticos utilizaban la cláusula de excepción o presentaban fórmulas de candidatos mixtos, y una vez obtenido el escaño, hacían renunciar a mujeres candidatas como propietarias para ceder su lugar a varones registrados como suplentes. </w:t>
      </w:r>
      <w:r>
        <w:rPr>
          <w:rFonts w:ascii="Times New Roman" w:hAnsi="Times New Roman" w:cs="Times New Roman"/>
          <w:sz w:val="24"/>
          <w:szCs w:val="24"/>
        </w:rPr>
        <w:t>En efecto, d</w:t>
      </w:r>
      <w:r w:rsidRPr="00115D0D">
        <w:rPr>
          <w:rFonts w:ascii="Times New Roman" w:hAnsi="Times New Roman" w:cs="Times New Roman"/>
          <w:sz w:val="24"/>
          <w:szCs w:val="24"/>
        </w:rPr>
        <w:t>urante el per</w:t>
      </w:r>
      <w:r>
        <w:rPr>
          <w:rFonts w:ascii="Times New Roman" w:hAnsi="Times New Roman" w:cs="Times New Roman"/>
          <w:sz w:val="24"/>
          <w:szCs w:val="24"/>
        </w:rPr>
        <w:t>i</w:t>
      </w:r>
      <w:r w:rsidRPr="00115D0D">
        <w:rPr>
          <w:rFonts w:ascii="Times New Roman" w:hAnsi="Times New Roman" w:cs="Times New Roman"/>
          <w:sz w:val="24"/>
          <w:szCs w:val="24"/>
        </w:rPr>
        <w:t>odo de la LXI Legislatura de la Cámara de Diputados hasta febrero de 2010, un total de veinte mujeres de diversos partidos políticos (PAN, PRI, PRD, PVEM, PT, PANAL) solicitaron licencia para ceder su puesto a sus suplentes masculinos (González</w:t>
      </w:r>
      <w:r>
        <w:rPr>
          <w:rFonts w:ascii="Times New Roman" w:hAnsi="Times New Roman" w:cs="Times New Roman"/>
          <w:sz w:val="24"/>
          <w:szCs w:val="24"/>
        </w:rPr>
        <w:t xml:space="preserve"> </w:t>
      </w:r>
      <w:r w:rsidRPr="00115D0D">
        <w:rPr>
          <w:rFonts w:ascii="Times New Roman" w:hAnsi="Times New Roman" w:cs="Times New Roman"/>
          <w:i/>
          <w:iCs/>
          <w:sz w:val="24"/>
          <w:szCs w:val="24"/>
        </w:rPr>
        <w:t>et al.</w:t>
      </w:r>
      <w:r w:rsidRPr="00115D0D">
        <w:rPr>
          <w:rFonts w:ascii="Times New Roman" w:hAnsi="Times New Roman" w:cs="Times New Roman"/>
          <w:sz w:val="24"/>
          <w:szCs w:val="24"/>
        </w:rPr>
        <w:t>, 2016).</w:t>
      </w:r>
    </w:p>
    <w:p w14:paraId="632506E8" w14:textId="77777777" w:rsidR="000B7AF5"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Sin embargo, a pesar de las limitaciones de la reforma de cuotas de género de 2008, para el proceso electoral de 2012, la Sala Superior del Tribunal Electoral del Poder Judicial de la Federación (TEPJF) emitió una sentencia (SUP-JDC- 12624/2011) que eliminó la cláusula de excepción para cumplir con las cuotas de género 60/40 y obligar a los partidos políticos a presentar fórmulas de candidatos del mismo género. Esta sentencia tuvo un impacto positivo al acercarse significativamente a la paridad política de género descriptiva, </w:t>
      </w:r>
      <w:r>
        <w:rPr>
          <w:rFonts w:ascii="Times New Roman" w:hAnsi="Times New Roman" w:cs="Times New Roman"/>
          <w:sz w:val="24"/>
          <w:szCs w:val="24"/>
        </w:rPr>
        <w:t xml:space="preserve">ya que se logró </w:t>
      </w:r>
      <w:r w:rsidRPr="000470CD">
        <w:rPr>
          <w:rFonts w:ascii="Times New Roman" w:hAnsi="Times New Roman" w:cs="Times New Roman"/>
          <w:sz w:val="24"/>
          <w:szCs w:val="24"/>
        </w:rPr>
        <w:t xml:space="preserve">más del 35 </w:t>
      </w:r>
      <w:r>
        <w:rPr>
          <w:rFonts w:ascii="Times New Roman" w:hAnsi="Times New Roman" w:cs="Times New Roman"/>
          <w:sz w:val="24"/>
          <w:szCs w:val="24"/>
        </w:rPr>
        <w:t>%</w:t>
      </w:r>
      <w:r w:rsidRPr="000470CD">
        <w:rPr>
          <w:rFonts w:ascii="Times New Roman" w:hAnsi="Times New Roman" w:cs="Times New Roman"/>
          <w:sz w:val="24"/>
          <w:szCs w:val="24"/>
        </w:rPr>
        <w:t xml:space="preserve"> de presencia femenina en la Cámara de Diputados y más del 30 </w:t>
      </w:r>
      <w:r>
        <w:rPr>
          <w:rFonts w:ascii="Times New Roman" w:hAnsi="Times New Roman" w:cs="Times New Roman"/>
          <w:sz w:val="24"/>
          <w:szCs w:val="24"/>
        </w:rPr>
        <w:t>%</w:t>
      </w:r>
      <w:r w:rsidRPr="000470CD">
        <w:rPr>
          <w:rFonts w:ascii="Times New Roman" w:hAnsi="Times New Roman" w:cs="Times New Roman"/>
          <w:sz w:val="24"/>
          <w:szCs w:val="24"/>
        </w:rPr>
        <w:t xml:space="preserve"> en la Cámara de Senadores.</w:t>
      </w:r>
    </w:p>
    <w:p w14:paraId="1E86F110" w14:textId="77777777" w:rsidR="000B7AF5"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Finalmente, con la reforma de paridad de género aprobada como parte del paquete de </w:t>
      </w:r>
      <w:r>
        <w:rPr>
          <w:rFonts w:ascii="Times New Roman" w:hAnsi="Times New Roman" w:cs="Times New Roman"/>
          <w:sz w:val="24"/>
          <w:szCs w:val="24"/>
        </w:rPr>
        <w:t>modificaciones</w:t>
      </w:r>
      <w:r w:rsidRPr="000470CD">
        <w:rPr>
          <w:rFonts w:ascii="Times New Roman" w:hAnsi="Times New Roman" w:cs="Times New Roman"/>
          <w:sz w:val="24"/>
          <w:szCs w:val="24"/>
        </w:rPr>
        <w:t xml:space="preserve"> política</w:t>
      </w:r>
      <w:r>
        <w:rPr>
          <w:rFonts w:ascii="Times New Roman" w:hAnsi="Times New Roman" w:cs="Times New Roman"/>
          <w:sz w:val="24"/>
          <w:szCs w:val="24"/>
        </w:rPr>
        <w:t>s</w:t>
      </w:r>
      <w:r w:rsidRPr="000470CD">
        <w:rPr>
          <w:rFonts w:ascii="Times New Roman" w:hAnsi="Times New Roman" w:cs="Times New Roman"/>
          <w:sz w:val="24"/>
          <w:szCs w:val="24"/>
        </w:rPr>
        <w:t xml:space="preserve"> durante el sexenio de Peña Nieto, se incorporó el principio de igualdad de género para la postulación de candidatos a legisladores, tanto federales como locales, así como en los órganos de dirección de los partidos políticos, </w:t>
      </w:r>
      <w:r>
        <w:rPr>
          <w:rFonts w:ascii="Times New Roman" w:hAnsi="Times New Roman" w:cs="Times New Roman"/>
          <w:sz w:val="24"/>
          <w:szCs w:val="24"/>
        </w:rPr>
        <w:t>con lo cual se dio</w:t>
      </w:r>
      <w:r w:rsidRPr="000470CD">
        <w:rPr>
          <w:rFonts w:ascii="Times New Roman" w:hAnsi="Times New Roman" w:cs="Times New Roman"/>
          <w:sz w:val="24"/>
          <w:szCs w:val="24"/>
        </w:rPr>
        <w:t xml:space="preserve"> prioridad a la paridad vertical y horizontal de dichas candidaturas. La paridad vertical se </w:t>
      </w:r>
      <w:r w:rsidRPr="000470CD">
        <w:rPr>
          <w:rFonts w:ascii="Times New Roman" w:hAnsi="Times New Roman" w:cs="Times New Roman"/>
          <w:sz w:val="24"/>
          <w:szCs w:val="24"/>
        </w:rPr>
        <w:lastRenderedPageBreak/>
        <w:t>emplea en las listas de candidatos para la representación proporcional, mientras que la paridad horizontal se aplica en las postulaciones mediante el sistema uninominal.</w:t>
      </w:r>
    </w:p>
    <w:p w14:paraId="39DAB32D" w14:textId="77777777" w:rsidR="000B7AF5" w:rsidRPr="000470CD"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En consecuencia, se impone la obligación a los partidos políticos de postular un número equitativo de candidatos, hombres y mujeres, para los cargos electos del Congreso federal y las legislaturas estatales. Esta responsabilidad se aplica tanto a las postulaciones individuales como a las listas de candidatos presentadas por los partidos, ya sea en elecciones uninominales o de representación proporcional. Igualmente, se exige que todas las fórmulas de candidatos, ya sean postuladas por partidos políticos o candidatos independientes, estén compuestas exclusivamente por personas del mismo género. En el caso de los candidatos a senadores, cada partido político o planilla de candidatos independientes debe registrar una lista de dos fórmulas, cada una representando un género diferente. Además, en las listas de candidatos bajo el principio de representación proporcional, se debe aplicar la alternancia de género. Estas disposiciones buscan garantizar la igualdad de género en las postulaciones políticas y promover la participación equitativa de hombres </w:t>
      </w:r>
      <w:r>
        <w:rPr>
          <w:rFonts w:ascii="Times New Roman" w:hAnsi="Times New Roman" w:cs="Times New Roman"/>
          <w:sz w:val="24"/>
          <w:szCs w:val="24"/>
        </w:rPr>
        <w:t xml:space="preserve">y </w:t>
      </w:r>
      <w:r w:rsidRPr="000470CD">
        <w:rPr>
          <w:rFonts w:ascii="Times New Roman" w:hAnsi="Times New Roman" w:cs="Times New Roman"/>
          <w:sz w:val="24"/>
          <w:szCs w:val="24"/>
        </w:rPr>
        <w:t>de mujeres en los procesos electorales, tanto en elecciones uninominales como en las de representación proporcional.</w:t>
      </w:r>
    </w:p>
    <w:p w14:paraId="35685AB4" w14:textId="77777777" w:rsidR="000B7AF5"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Como </w:t>
      </w:r>
      <w:r>
        <w:rPr>
          <w:rFonts w:ascii="Times New Roman" w:hAnsi="Times New Roman" w:cs="Times New Roman"/>
          <w:sz w:val="24"/>
          <w:szCs w:val="24"/>
        </w:rPr>
        <w:t xml:space="preserve">se </w:t>
      </w:r>
      <w:r w:rsidRPr="000470CD">
        <w:rPr>
          <w:rFonts w:ascii="Times New Roman" w:hAnsi="Times New Roman" w:cs="Times New Roman"/>
          <w:sz w:val="24"/>
          <w:szCs w:val="24"/>
        </w:rPr>
        <w:t>p</w:t>
      </w:r>
      <w:r>
        <w:rPr>
          <w:rFonts w:ascii="Times New Roman" w:hAnsi="Times New Roman" w:cs="Times New Roman"/>
          <w:sz w:val="24"/>
          <w:szCs w:val="24"/>
        </w:rPr>
        <w:t>uede</w:t>
      </w:r>
      <w:r w:rsidRPr="000470CD">
        <w:rPr>
          <w:rFonts w:ascii="Times New Roman" w:hAnsi="Times New Roman" w:cs="Times New Roman"/>
          <w:sz w:val="24"/>
          <w:szCs w:val="24"/>
        </w:rPr>
        <w:t xml:space="preserve"> evidenciar, la reforma política de paridad de género implementada buscó abordar diversos aspectos con el propósito de avanzar de manera significativa en la paridad descriptiva entre mujeres y hombres. Estos aspectos incluyen a) la incorporación de la paridad vertical y horizontal en la postulación de candidatos y en la estructura organizativa de los partidos políticos, b) la presentación de listas de candidatos por representación proporcional con fórmulas del mismo género y de forma alternada, c) la imposición de sanciones por parte de las autoridades electorales a los partidos políticos que no cumplan con la paridad de género, incluyendo el rechazo del registro de sus candidatos, d) la eliminación de cualquier cláusula de excepción que permita a los partidos políticos eludir la paridad de género, independientemente de los criterios y procedimientos utilizados para la selección de candidatos, y </w:t>
      </w:r>
      <w:proofErr w:type="spellStart"/>
      <w:r w:rsidRPr="000470CD">
        <w:rPr>
          <w:rFonts w:ascii="Times New Roman" w:hAnsi="Times New Roman" w:cs="Times New Roman"/>
          <w:sz w:val="24"/>
          <w:szCs w:val="24"/>
        </w:rPr>
        <w:t>e</w:t>
      </w:r>
      <w:proofErr w:type="spellEnd"/>
      <w:r w:rsidRPr="000470CD">
        <w:rPr>
          <w:rFonts w:ascii="Times New Roman" w:hAnsi="Times New Roman" w:cs="Times New Roman"/>
          <w:sz w:val="24"/>
          <w:szCs w:val="24"/>
        </w:rPr>
        <w:t>) la prohibición de que los partidos políticos postulen de manera sesgada a candidatas mujeres en demarcaciones electorales con tendencia perdedora.</w:t>
      </w:r>
    </w:p>
    <w:p w14:paraId="7F6C6994" w14:textId="1435923B" w:rsidR="000B7AF5" w:rsidRPr="000470CD" w:rsidRDefault="000B7AF5" w:rsidP="000B7AF5">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Sin embargo, a pesar de los beneficios de la reforma política de paridad de género aprobada en 2014, que impulsó decididamente la igualdad descriptiva entre candidatas femeninas y candidatos masculinos, se identificaron deudas pendientes en relación con la paridad de género para la elección de autoridades municipales y la priorización de criterios para lograr que la paridad descriptiva reflejara de manera precisa el espíritu de la reforma en busca de la equidad de 50/50. </w:t>
      </w:r>
      <w:r>
        <w:rPr>
          <w:rFonts w:ascii="Times New Roman" w:hAnsi="Times New Roman" w:cs="Times New Roman"/>
          <w:sz w:val="24"/>
          <w:szCs w:val="24"/>
        </w:rPr>
        <w:t>P</w:t>
      </w:r>
      <w:r w:rsidRPr="000470CD">
        <w:rPr>
          <w:rFonts w:ascii="Times New Roman" w:hAnsi="Times New Roman" w:cs="Times New Roman"/>
          <w:sz w:val="24"/>
          <w:szCs w:val="24"/>
        </w:rPr>
        <w:t>or esto</w:t>
      </w:r>
      <w:r>
        <w:rPr>
          <w:rFonts w:ascii="Times New Roman" w:hAnsi="Times New Roman" w:cs="Times New Roman"/>
          <w:sz w:val="24"/>
          <w:szCs w:val="24"/>
        </w:rPr>
        <w:t>,</w:t>
      </w:r>
      <w:r w:rsidRPr="000470CD">
        <w:rPr>
          <w:rFonts w:ascii="Times New Roman" w:hAnsi="Times New Roman" w:cs="Times New Roman"/>
          <w:sz w:val="24"/>
          <w:szCs w:val="24"/>
        </w:rPr>
        <w:t xml:space="preserve"> la reforma ha sido reforzada mediante acciones </w:t>
      </w:r>
      <w:r w:rsidRPr="000470CD">
        <w:rPr>
          <w:rFonts w:ascii="Times New Roman" w:hAnsi="Times New Roman" w:cs="Times New Roman"/>
          <w:sz w:val="24"/>
          <w:szCs w:val="24"/>
        </w:rPr>
        <w:lastRenderedPageBreak/>
        <w:t>afirmativas para garantizar la paridad en la Cá</w:t>
      </w:r>
      <w:r w:rsidRPr="000B7AF5">
        <w:rPr>
          <w:rFonts w:ascii="Times New Roman" w:hAnsi="Times New Roman" w:cs="Times New Roman"/>
          <w:sz w:val="24"/>
          <w:szCs w:val="24"/>
        </w:rPr>
        <w:t>mara de Diputados en la reciente elección intermedia de 2021. Al respecto, Vázquez (2022) señala:</w:t>
      </w:r>
    </w:p>
    <w:p w14:paraId="24C1E1FE" w14:textId="574A0F52" w:rsidR="00247418" w:rsidRDefault="004743D5" w:rsidP="00EA521F">
      <w:pPr>
        <w:pStyle w:val="Cita"/>
        <w:spacing w:before="0" w:after="0" w:line="360" w:lineRule="auto"/>
        <w:ind w:left="1416"/>
      </w:pPr>
      <w:r w:rsidRPr="004743D5">
        <w:t>El Tribunal Electoral del Poder Judicial de la Federación (TEPJF) modificó la asignación de diputaciones por el principio de representación proporcional para incrementar de 248 a 250 las curules asignadas a mujeres en la Cámara de Diputados, a fin de garantizar la paridad en la integración del órgano legislativo (250-250), el pasado 29 de agosto de 2021</w:t>
      </w:r>
      <w:r w:rsidRPr="00D2246F">
        <w:t>.</w:t>
      </w:r>
      <w:r w:rsidRPr="004743D5">
        <w:t xml:space="preserve"> La resolución fue histórica porque constituye un tránsito de la paridad en las candidaturas a la paridad en la integración de los espacios de poder y, por tanto, es un avance en la construcción de la democracia paritaria al señalar que: “el principio de paridad de género no se agota en la postulación de las candidaturas, sino que puede trascender a la integración del órgano legislativo [...] al momento de la delimitación de los (sic) curules por el principio de representación proporcional (</w:t>
      </w:r>
      <w:r w:rsidR="000B7AF5">
        <w:t>p.</w:t>
      </w:r>
      <w:r w:rsidRPr="004743D5">
        <w:t xml:space="preserve"> 2).</w:t>
      </w:r>
    </w:p>
    <w:p w14:paraId="667AEDFA" w14:textId="77777777" w:rsidR="001A2266" w:rsidRPr="000470CD" w:rsidRDefault="001A2266" w:rsidP="001A2266">
      <w:pPr>
        <w:spacing w:line="360" w:lineRule="auto"/>
        <w:ind w:firstLine="708"/>
        <w:jc w:val="both"/>
        <w:rPr>
          <w:rFonts w:ascii="Times New Roman" w:hAnsi="Times New Roman" w:cs="Times New Roman"/>
          <w:sz w:val="24"/>
          <w:szCs w:val="24"/>
        </w:rPr>
      </w:pPr>
      <w:r w:rsidRPr="000470CD">
        <w:rPr>
          <w:rFonts w:ascii="Times New Roman" w:hAnsi="Times New Roman" w:cs="Times New Roman"/>
          <w:sz w:val="24"/>
          <w:szCs w:val="24"/>
        </w:rPr>
        <w:t xml:space="preserve">En consecuencia, México ha logrado, al menos en el ámbito legislativo, la plena paridad de género descriptiva, </w:t>
      </w:r>
      <w:r>
        <w:rPr>
          <w:rFonts w:ascii="Times New Roman" w:hAnsi="Times New Roman" w:cs="Times New Roman"/>
          <w:sz w:val="24"/>
          <w:szCs w:val="24"/>
        </w:rPr>
        <w:t>por lo que se ha situado</w:t>
      </w:r>
      <w:r w:rsidRPr="000470CD">
        <w:rPr>
          <w:rFonts w:ascii="Times New Roman" w:hAnsi="Times New Roman" w:cs="Times New Roman"/>
          <w:sz w:val="24"/>
          <w:szCs w:val="24"/>
        </w:rPr>
        <w:t xml:space="preserve"> en una posición destacada a nivel internacional en este aspecto</w:t>
      </w:r>
      <w:r>
        <w:rPr>
          <w:rFonts w:ascii="Times New Roman" w:hAnsi="Times New Roman" w:cs="Times New Roman"/>
          <w:sz w:val="24"/>
          <w:szCs w:val="24"/>
        </w:rPr>
        <w:t xml:space="preserve">, aunque aún </w:t>
      </w:r>
      <w:r w:rsidRPr="000470CD">
        <w:rPr>
          <w:rFonts w:ascii="Times New Roman" w:hAnsi="Times New Roman" w:cs="Times New Roman"/>
          <w:sz w:val="24"/>
          <w:szCs w:val="24"/>
        </w:rPr>
        <w:t>es necesario avanzar de una paridad descriptiva hacia una sustantiva</w:t>
      </w:r>
      <w:r>
        <w:rPr>
          <w:rStyle w:val="Refdenotaalpie"/>
          <w:rFonts w:ascii="Times New Roman" w:hAnsi="Times New Roman" w:cs="Times New Roman"/>
          <w:sz w:val="24"/>
          <w:szCs w:val="24"/>
        </w:rPr>
        <w:footnoteReference w:id="2"/>
      </w:r>
      <w:r w:rsidRPr="000470CD">
        <w:rPr>
          <w:rFonts w:ascii="Times New Roman" w:hAnsi="Times New Roman" w:cs="Times New Roman"/>
          <w:sz w:val="24"/>
          <w:szCs w:val="24"/>
        </w:rPr>
        <w:t xml:space="preserve">. </w:t>
      </w:r>
      <w:r>
        <w:rPr>
          <w:rFonts w:ascii="Times New Roman" w:hAnsi="Times New Roman" w:cs="Times New Roman"/>
          <w:sz w:val="24"/>
          <w:szCs w:val="24"/>
        </w:rPr>
        <w:t>Es decir</w:t>
      </w:r>
      <w:r w:rsidRPr="000470CD">
        <w:rPr>
          <w:rFonts w:ascii="Times New Roman" w:hAnsi="Times New Roman" w:cs="Times New Roman"/>
          <w:sz w:val="24"/>
          <w:szCs w:val="24"/>
        </w:rPr>
        <w:t>, la equitativa presencia de las mujeres en espacios de poder y toma de decisiones debe traducirse en políticas públicas que fortalezcan y consoliden la perspectiva de género. Este enfoque busca superar la naturaleza andrógina de la política en el país</w:t>
      </w:r>
      <w:r>
        <w:rPr>
          <w:rFonts w:ascii="Times New Roman" w:hAnsi="Times New Roman" w:cs="Times New Roman"/>
          <w:sz w:val="24"/>
          <w:szCs w:val="24"/>
        </w:rPr>
        <w:t xml:space="preserve"> para abarcar</w:t>
      </w:r>
      <w:r w:rsidRPr="000470CD">
        <w:rPr>
          <w:rFonts w:ascii="Times New Roman" w:hAnsi="Times New Roman" w:cs="Times New Roman"/>
          <w:sz w:val="24"/>
          <w:szCs w:val="24"/>
        </w:rPr>
        <w:t xml:space="preserve"> diversos ámbitos de gobierno e instituciones políticas, incluyendo los partidos políticos.</w:t>
      </w:r>
    </w:p>
    <w:p w14:paraId="69B46AFC" w14:textId="77777777" w:rsidR="0051174B" w:rsidRDefault="0051174B" w:rsidP="005E5276">
      <w:pPr>
        <w:spacing w:line="360" w:lineRule="auto"/>
        <w:jc w:val="both"/>
        <w:rPr>
          <w:rFonts w:ascii="Times New Roman" w:hAnsi="Times New Roman" w:cs="Times New Roman"/>
          <w:sz w:val="24"/>
          <w:szCs w:val="24"/>
        </w:rPr>
      </w:pPr>
    </w:p>
    <w:p w14:paraId="2D68A396" w14:textId="77777777" w:rsidR="00581082" w:rsidRPr="006557F1" w:rsidRDefault="00D61AAE" w:rsidP="006557F1">
      <w:pPr>
        <w:spacing w:line="360" w:lineRule="auto"/>
        <w:jc w:val="center"/>
        <w:rPr>
          <w:rFonts w:ascii="Times New Roman" w:hAnsi="Times New Roman" w:cs="Times New Roman"/>
          <w:b/>
          <w:sz w:val="32"/>
          <w:szCs w:val="32"/>
        </w:rPr>
      </w:pPr>
      <w:r w:rsidRPr="006557F1">
        <w:rPr>
          <w:rFonts w:ascii="Times New Roman" w:hAnsi="Times New Roman" w:cs="Times New Roman"/>
          <w:b/>
          <w:sz w:val="32"/>
          <w:szCs w:val="32"/>
        </w:rPr>
        <w:t>Método</w:t>
      </w:r>
    </w:p>
    <w:p w14:paraId="34034977" w14:textId="77777777" w:rsidR="00590C27" w:rsidRDefault="00590C27" w:rsidP="00590C27">
      <w:pPr>
        <w:spacing w:line="360" w:lineRule="auto"/>
        <w:ind w:firstLine="708"/>
        <w:jc w:val="both"/>
        <w:rPr>
          <w:rFonts w:ascii="Times New Roman" w:hAnsi="Times New Roman" w:cs="Times New Roman"/>
          <w:sz w:val="24"/>
          <w:szCs w:val="24"/>
        </w:rPr>
      </w:pPr>
      <w:r w:rsidRPr="00640ECE">
        <w:rPr>
          <w:rFonts w:ascii="Times New Roman" w:hAnsi="Times New Roman" w:cs="Times New Roman"/>
          <w:sz w:val="24"/>
          <w:szCs w:val="24"/>
        </w:rPr>
        <w:t xml:space="preserve">Este estudio de caso se propone analizar la relación entre la igualdad descriptiva formal a través del </w:t>
      </w:r>
      <w:proofErr w:type="spellStart"/>
      <w:r w:rsidRPr="00640ECE">
        <w:rPr>
          <w:rFonts w:ascii="Times New Roman" w:hAnsi="Times New Roman" w:cs="Times New Roman"/>
          <w:sz w:val="24"/>
          <w:szCs w:val="24"/>
        </w:rPr>
        <w:t>neoinstitucionalismo</w:t>
      </w:r>
      <w:proofErr w:type="spellEnd"/>
      <w:r w:rsidRPr="00640ECE">
        <w:rPr>
          <w:rFonts w:ascii="Times New Roman" w:hAnsi="Times New Roman" w:cs="Times New Roman"/>
          <w:sz w:val="24"/>
          <w:szCs w:val="24"/>
        </w:rPr>
        <w:t xml:space="preserve">. </w:t>
      </w:r>
      <w:r>
        <w:rPr>
          <w:rFonts w:ascii="Times New Roman" w:hAnsi="Times New Roman" w:cs="Times New Roman"/>
          <w:sz w:val="24"/>
          <w:szCs w:val="24"/>
        </w:rPr>
        <w:t>En concreto, l</w:t>
      </w:r>
      <w:r w:rsidRPr="00640ECE">
        <w:rPr>
          <w:rFonts w:ascii="Times New Roman" w:hAnsi="Times New Roman" w:cs="Times New Roman"/>
          <w:sz w:val="24"/>
          <w:szCs w:val="24"/>
        </w:rPr>
        <w:t xml:space="preserve">a investigación aborda tanto las reglas formales (escritas) como las reglas informales (no escritas) con el objetivo de comprender cómo estas se combinan y contribuyen a los avances y obstáculos en la consecución de una paridad de género efectiva, inicialmente en términos descriptivos y posteriormente en una </w:t>
      </w:r>
      <w:r w:rsidRPr="00640ECE">
        <w:rPr>
          <w:rFonts w:ascii="Times New Roman" w:hAnsi="Times New Roman" w:cs="Times New Roman"/>
          <w:sz w:val="24"/>
          <w:szCs w:val="24"/>
        </w:rPr>
        <w:lastRenderedPageBreak/>
        <w:t>paridad sustantiva que impregne los principios, valores y comportamientos de los ciudadanos, tanto de la sociedad civil como de los miembros de los partidos políticos. Este enfoque aspira a consolidar una democracia de calidad y, por ende, una sociedad con elevados principios y valores cívicos que fomente una convivencia social y política saludable para el desarrollo social y la salud humanista.</w:t>
      </w:r>
    </w:p>
    <w:p w14:paraId="7D263198" w14:textId="77777777" w:rsidR="00590C27" w:rsidRDefault="00590C27" w:rsidP="00590C27">
      <w:pPr>
        <w:spacing w:line="360" w:lineRule="auto"/>
        <w:ind w:firstLine="708"/>
        <w:jc w:val="both"/>
        <w:rPr>
          <w:rFonts w:ascii="Times New Roman" w:hAnsi="Times New Roman" w:cs="Times New Roman"/>
          <w:sz w:val="24"/>
          <w:szCs w:val="24"/>
        </w:rPr>
      </w:pPr>
      <w:r w:rsidRPr="00640ECE">
        <w:rPr>
          <w:rFonts w:ascii="Times New Roman" w:hAnsi="Times New Roman" w:cs="Times New Roman"/>
          <w:sz w:val="24"/>
          <w:szCs w:val="24"/>
        </w:rPr>
        <w:t xml:space="preserve">En este contexto, a través del </w:t>
      </w:r>
      <w:proofErr w:type="spellStart"/>
      <w:r w:rsidRPr="00640ECE">
        <w:rPr>
          <w:rFonts w:ascii="Times New Roman" w:hAnsi="Times New Roman" w:cs="Times New Roman"/>
          <w:sz w:val="24"/>
          <w:szCs w:val="24"/>
        </w:rPr>
        <w:t>neoinstitucionalismo</w:t>
      </w:r>
      <w:proofErr w:type="spellEnd"/>
      <w:r>
        <w:rPr>
          <w:rFonts w:ascii="Times New Roman" w:hAnsi="Times New Roman" w:cs="Times New Roman"/>
          <w:sz w:val="24"/>
          <w:szCs w:val="24"/>
        </w:rPr>
        <w:t>,</w:t>
      </w:r>
      <w:r w:rsidRPr="00640ECE">
        <w:rPr>
          <w:rFonts w:ascii="Times New Roman" w:hAnsi="Times New Roman" w:cs="Times New Roman"/>
          <w:sz w:val="24"/>
          <w:szCs w:val="24"/>
        </w:rPr>
        <w:t xml:space="preserve"> se examina el impacto de la reforma política de paridad de género, elevada a rango constitucional por el Congreso de la Unión en 2014. Sin embargo, para asegurar la paridad de género, se argumenta que se necesitan medidas que transformen las condiciones de participación de las mujeres. Estas medidas deben abordar los obstáculos asociados a reglas de convivencia y comportamiento social informales que persisten en la sociedad mexicana y trascienden al ámbito público. Por tanto, se destaca la importancia de impulsar no solo un cambio legislativo, sino también cultural, que promueva la equidad representativa de las mujeres en todos los ámbitos de la vida pública y les permita superar las inercias de una política andrógina.</w:t>
      </w:r>
    </w:p>
    <w:p w14:paraId="3D498C7B" w14:textId="77777777" w:rsidR="00590C27" w:rsidRDefault="00590C27" w:rsidP="00590C27">
      <w:pPr>
        <w:spacing w:line="360" w:lineRule="auto"/>
        <w:ind w:firstLine="708"/>
        <w:jc w:val="both"/>
        <w:rPr>
          <w:rFonts w:ascii="Times New Roman" w:hAnsi="Times New Roman" w:cs="Times New Roman"/>
          <w:sz w:val="24"/>
          <w:szCs w:val="24"/>
        </w:rPr>
      </w:pPr>
      <w:r w:rsidRPr="00640ECE">
        <w:rPr>
          <w:rFonts w:ascii="Times New Roman" w:hAnsi="Times New Roman" w:cs="Times New Roman"/>
          <w:sz w:val="24"/>
          <w:szCs w:val="24"/>
        </w:rPr>
        <w:t>En la ejecución de este trabajo, además de llevar a cabo una revisión documental, se empleó el método de control estadístico y comparativo</w:t>
      </w:r>
      <w:r>
        <w:rPr>
          <w:rFonts w:ascii="Times New Roman" w:hAnsi="Times New Roman" w:cs="Times New Roman"/>
          <w:sz w:val="24"/>
          <w:szCs w:val="24"/>
        </w:rPr>
        <w:t xml:space="preserve">, lo que </w:t>
      </w:r>
      <w:r w:rsidRPr="00640ECE">
        <w:rPr>
          <w:rFonts w:ascii="Times New Roman" w:hAnsi="Times New Roman" w:cs="Times New Roman"/>
          <w:sz w:val="24"/>
          <w:szCs w:val="24"/>
        </w:rPr>
        <w:t xml:space="preserve">permitió evaluar los cambios generados por la reforma política en términos de paridad de género en el Estado de México, con énfasis en sus particularidades respecto a la vida política nacional. </w:t>
      </w:r>
      <w:r>
        <w:rPr>
          <w:rFonts w:ascii="Times New Roman" w:hAnsi="Times New Roman" w:cs="Times New Roman"/>
          <w:sz w:val="24"/>
          <w:szCs w:val="24"/>
        </w:rPr>
        <w:t>E</w:t>
      </w:r>
      <w:r w:rsidRPr="00640ECE">
        <w:rPr>
          <w:rFonts w:ascii="Times New Roman" w:hAnsi="Times New Roman" w:cs="Times New Roman"/>
          <w:sz w:val="24"/>
          <w:szCs w:val="24"/>
        </w:rPr>
        <w:t xml:space="preserve">ste análisis </w:t>
      </w:r>
      <w:r>
        <w:rPr>
          <w:rFonts w:ascii="Times New Roman" w:hAnsi="Times New Roman" w:cs="Times New Roman"/>
          <w:sz w:val="24"/>
          <w:szCs w:val="24"/>
        </w:rPr>
        <w:t>se sustenta</w:t>
      </w:r>
      <w:r w:rsidRPr="00640ECE">
        <w:rPr>
          <w:rFonts w:ascii="Times New Roman" w:hAnsi="Times New Roman" w:cs="Times New Roman"/>
          <w:sz w:val="24"/>
          <w:szCs w:val="24"/>
        </w:rPr>
        <w:t xml:space="preserve"> </w:t>
      </w:r>
      <w:r>
        <w:rPr>
          <w:rFonts w:ascii="Times New Roman" w:hAnsi="Times New Roman" w:cs="Times New Roman"/>
          <w:sz w:val="24"/>
          <w:szCs w:val="24"/>
        </w:rPr>
        <w:t>en l</w:t>
      </w:r>
      <w:r w:rsidRPr="00640ECE">
        <w:rPr>
          <w:rFonts w:ascii="Times New Roman" w:hAnsi="Times New Roman" w:cs="Times New Roman"/>
          <w:sz w:val="24"/>
          <w:szCs w:val="24"/>
        </w:rPr>
        <w:t>a revisión de la base de datos de Resultados Electorales del Instituto Electoral del Estado de México de los últimos procesos electorales locales para renovar el congreso local y las presidencias municipales.</w:t>
      </w:r>
    </w:p>
    <w:p w14:paraId="499F12B0" w14:textId="77777777" w:rsidR="00590C27" w:rsidRPr="00640ECE" w:rsidRDefault="00590C27" w:rsidP="00590C27">
      <w:pPr>
        <w:spacing w:line="360" w:lineRule="auto"/>
        <w:ind w:firstLine="708"/>
        <w:jc w:val="both"/>
        <w:rPr>
          <w:rFonts w:ascii="Times New Roman" w:hAnsi="Times New Roman" w:cs="Times New Roman"/>
          <w:sz w:val="24"/>
          <w:szCs w:val="24"/>
        </w:rPr>
      </w:pPr>
      <w:r w:rsidRPr="00640ECE">
        <w:rPr>
          <w:rFonts w:ascii="Times New Roman" w:hAnsi="Times New Roman" w:cs="Times New Roman"/>
          <w:sz w:val="24"/>
          <w:szCs w:val="24"/>
        </w:rPr>
        <w:t>En este marco, se examina el progreso de la paridad de género en el Estado de México, tanto en el poder legislativo como en los gobiernos municipales, con el propósito de ofrecer una evaluación de la paridad vertical y horizontal y, por ende, de la paridad descriptiva, a partir de los procesos electorales de 2015, 2018 y 2021.</w:t>
      </w:r>
    </w:p>
    <w:p w14:paraId="724A747A" w14:textId="4E4EF949" w:rsidR="002A2BFB" w:rsidRDefault="002A2BFB" w:rsidP="005E5276">
      <w:pPr>
        <w:spacing w:line="360" w:lineRule="auto"/>
        <w:jc w:val="both"/>
        <w:rPr>
          <w:rFonts w:ascii="Times New Roman" w:hAnsi="Times New Roman" w:cs="Times New Roman"/>
          <w:sz w:val="24"/>
          <w:szCs w:val="24"/>
        </w:rPr>
      </w:pPr>
    </w:p>
    <w:p w14:paraId="2D637178" w14:textId="77777777" w:rsidR="0062150B" w:rsidRPr="006557F1" w:rsidRDefault="0062150B" w:rsidP="006557F1">
      <w:pPr>
        <w:spacing w:line="360" w:lineRule="auto"/>
        <w:jc w:val="center"/>
        <w:rPr>
          <w:rFonts w:ascii="Times New Roman" w:hAnsi="Times New Roman" w:cs="Times New Roman"/>
          <w:b/>
          <w:bCs/>
          <w:sz w:val="32"/>
          <w:szCs w:val="32"/>
        </w:rPr>
      </w:pPr>
      <w:r w:rsidRPr="006557F1">
        <w:rPr>
          <w:rFonts w:ascii="Times New Roman" w:hAnsi="Times New Roman" w:cs="Times New Roman"/>
          <w:b/>
          <w:bCs/>
          <w:sz w:val="32"/>
          <w:szCs w:val="32"/>
        </w:rPr>
        <w:t>Resultados</w:t>
      </w:r>
    </w:p>
    <w:p w14:paraId="6C6978FC" w14:textId="28B62D51" w:rsidR="00590C27" w:rsidRPr="001C4658" w:rsidRDefault="00590C27" w:rsidP="00590C27">
      <w:pPr>
        <w:spacing w:line="360" w:lineRule="auto"/>
        <w:ind w:firstLine="708"/>
        <w:jc w:val="both"/>
        <w:rPr>
          <w:rFonts w:ascii="Times New Roman" w:hAnsi="Times New Roman" w:cs="Times New Roman"/>
          <w:sz w:val="24"/>
          <w:szCs w:val="24"/>
        </w:rPr>
      </w:pPr>
      <w:r w:rsidRPr="001C4658">
        <w:rPr>
          <w:rFonts w:ascii="Times New Roman" w:hAnsi="Times New Roman" w:cs="Times New Roman"/>
          <w:sz w:val="24"/>
          <w:szCs w:val="24"/>
        </w:rPr>
        <w:t>La presencia de mujeres en la Cámara de Diputados del Estado de México mantuvo un carácter marginal, al menos hasta la elección de 2012</w:t>
      </w:r>
      <w:r w:rsidR="00674014">
        <w:rPr>
          <w:rFonts w:ascii="Times New Roman" w:hAnsi="Times New Roman" w:cs="Times New Roman"/>
          <w:sz w:val="24"/>
          <w:szCs w:val="24"/>
        </w:rPr>
        <w:t>, como se puede apreciar en la figura 3</w:t>
      </w:r>
      <w:r w:rsidRPr="001C4658">
        <w:rPr>
          <w:rFonts w:ascii="Times New Roman" w:hAnsi="Times New Roman" w:cs="Times New Roman"/>
          <w:sz w:val="24"/>
          <w:szCs w:val="24"/>
        </w:rPr>
        <w:t xml:space="preserve">. De los 75 escaños que conforman el congreso local, el máximo número de diputadas se registró en 2006, cuando 15 </w:t>
      </w:r>
      <w:r>
        <w:rPr>
          <w:rFonts w:ascii="Times New Roman" w:hAnsi="Times New Roman" w:cs="Times New Roman"/>
          <w:sz w:val="24"/>
          <w:szCs w:val="24"/>
        </w:rPr>
        <w:t xml:space="preserve">de ellas </w:t>
      </w:r>
      <w:r w:rsidRPr="001C4658">
        <w:rPr>
          <w:rFonts w:ascii="Times New Roman" w:hAnsi="Times New Roman" w:cs="Times New Roman"/>
          <w:sz w:val="24"/>
          <w:szCs w:val="24"/>
        </w:rPr>
        <w:t xml:space="preserve">obtuvieron </w:t>
      </w:r>
      <w:r>
        <w:rPr>
          <w:rFonts w:ascii="Times New Roman" w:hAnsi="Times New Roman" w:cs="Times New Roman"/>
          <w:sz w:val="24"/>
          <w:szCs w:val="24"/>
        </w:rPr>
        <w:t>el triunfo</w:t>
      </w:r>
      <w:r w:rsidRPr="001C4658">
        <w:rPr>
          <w:rFonts w:ascii="Times New Roman" w:hAnsi="Times New Roman" w:cs="Times New Roman"/>
          <w:sz w:val="24"/>
          <w:szCs w:val="24"/>
        </w:rPr>
        <w:t xml:space="preserve">. Sin embargo, este número disminuyó a once diputadas en 2009 y a 13 diputadas en 2012. A partir del proceso electoral de 2015, la representación legislativa de las mujeres en el Estado de México experimentó un </w:t>
      </w:r>
      <w:r w:rsidRPr="001C4658">
        <w:rPr>
          <w:rFonts w:ascii="Times New Roman" w:hAnsi="Times New Roman" w:cs="Times New Roman"/>
          <w:sz w:val="24"/>
          <w:szCs w:val="24"/>
        </w:rPr>
        <w:lastRenderedPageBreak/>
        <w:t xml:space="preserve">incremento significativo, </w:t>
      </w:r>
      <w:r>
        <w:rPr>
          <w:rFonts w:ascii="Times New Roman" w:hAnsi="Times New Roman" w:cs="Times New Roman"/>
          <w:sz w:val="24"/>
          <w:szCs w:val="24"/>
        </w:rPr>
        <w:t>pues alcanzó</w:t>
      </w:r>
      <w:r w:rsidRPr="001C4658">
        <w:rPr>
          <w:rFonts w:ascii="Times New Roman" w:hAnsi="Times New Roman" w:cs="Times New Roman"/>
          <w:sz w:val="24"/>
          <w:szCs w:val="24"/>
        </w:rPr>
        <w:t xml:space="preserve"> 28 escaños y </w:t>
      </w:r>
      <w:r>
        <w:rPr>
          <w:rFonts w:ascii="Times New Roman" w:hAnsi="Times New Roman" w:cs="Times New Roman"/>
          <w:sz w:val="24"/>
          <w:szCs w:val="24"/>
        </w:rPr>
        <w:t>ocuparon</w:t>
      </w:r>
      <w:r w:rsidRPr="001C4658">
        <w:rPr>
          <w:rFonts w:ascii="Times New Roman" w:hAnsi="Times New Roman" w:cs="Times New Roman"/>
          <w:sz w:val="24"/>
          <w:szCs w:val="24"/>
        </w:rPr>
        <w:t xml:space="preserve"> más de la tercera parte de las diputaciones locales.</w:t>
      </w:r>
    </w:p>
    <w:p w14:paraId="33C2AC0B" w14:textId="77777777" w:rsidR="00242470" w:rsidRDefault="00242470" w:rsidP="005E5276">
      <w:pPr>
        <w:spacing w:line="360" w:lineRule="auto"/>
        <w:jc w:val="both"/>
        <w:rPr>
          <w:rFonts w:ascii="Times New Roman" w:hAnsi="Times New Roman" w:cs="Times New Roman"/>
          <w:sz w:val="24"/>
          <w:szCs w:val="24"/>
        </w:rPr>
      </w:pPr>
    </w:p>
    <w:p w14:paraId="0BA2DC30" w14:textId="2197C966" w:rsidR="00242470" w:rsidRDefault="00242470" w:rsidP="00242470">
      <w:pPr>
        <w:spacing w:line="240" w:lineRule="auto"/>
        <w:jc w:val="center"/>
        <w:rPr>
          <w:rFonts w:ascii="Times New Roman" w:hAnsi="Times New Roman" w:cs="Times New Roman"/>
          <w:sz w:val="24"/>
          <w:szCs w:val="24"/>
        </w:rPr>
      </w:pPr>
      <w:r w:rsidRPr="002626AE">
        <w:rPr>
          <w:rFonts w:ascii="Times New Roman" w:hAnsi="Times New Roman" w:cs="Times New Roman"/>
          <w:b/>
          <w:bCs/>
          <w:sz w:val="24"/>
          <w:szCs w:val="24"/>
        </w:rPr>
        <w:t>Figura 3.</w:t>
      </w:r>
      <w:r>
        <w:rPr>
          <w:rFonts w:ascii="Times New Roman" w:hAnsi="Times New Roman" w:cs="Times New Roman"/>
          <w:sz w:val="24"/>
          <w:szCs w:val="24"/>
        </w:rPr>
        <w:t xml:space="preserve"> </w:t>
      </w:r>
      <w:r w:rsidRPr="002626AE">
        <w:rPr>
          <w:rFonts w:ascii="Times New Roman" w:hAnsi="Times New Roman" w:cs="Times New Roman"/>
          <w:sz w:val="24"/>
          <w:szCs w:val="24"/>
        </w:rPr>
        <w:t xml:space="preserve">Presencia porcentual de </w:t>
      </w:r>
      <w:r w:rsidR="00590C27">
        <w:rPr>
          <w:rFonts w:ascii="Times New Roman" w:hAnsi="Times New Roman" w:cs="Times New Roman"/>
          <w:sz w:val="24"/>
          <w:szCs w:val="24"/>
        </w:rPr>
        <w:t>l</w:t>
      </w:r>
      <w:r w:rsidRPr="002626AE">
        <w:rPr>
          <w:rFonts w:ascii="Times New Roman" w:hAnsi="Times New Roman" w:cs="Times New Roman"/>
          <w:sz w:val="24"/>
          <w:szCs w:val="24"/>
        </w:rPr>
        <w:t xml:space="preserve">egisladoras en el Congreso del Estado de México </w:t>
      </w:r>
      <w:r w:rsidR="00590C27">
        <w:rPr>
          <w:rFonts w:ascii="Times New Roman" w:hAnsi="Times New Roman" w:cs="Times New Roman"/>
          <w:sz w:val="24"/>
          <w:szCs w:val="24"/>
        </w:rPr>
        <w:t>(</w:t>
      </w:r>
      <w:r w:rsidRPr="002626AE">
        <w:rPr>
          <w:rFonts w:ascii="Times New Roman" w:hAnsi="Times New Roman" w:cs="Times New Roman"/>
          <w:sz w:val="24"/>
          <w:szCs w:val="24"/>
        </w:rPr>
        <w:t>2000-2021</w:t>
      </w:r>
      <w:r w:rsidR="00590C27">
        <w:rPr>
          <w:rFonts w:ascii="Times New Roman" w:hAnsi="Times New Roman" w:cs="Times New Roman"/>
          <w:sz w:val="24"/>
          <w:szCs w:val="24"/>
        </w:rPr>
        <w:t>)</w:t>
      </w:r>
    </w:p>
    <w:p w14:paraId="01E5E7B2" w14:textId="77777777" w:rsidR="00242470" w:rsidRDefault="00242470" w:rsidP="00242470">
      <w:pPr>
        <w:spacing w:line="240" w:lineRule="auto"/>
        <w:jc w:val="center"/>
        <w:rPr>
          <w:rFonts w:ascii="Times New Roman" w:hAnsi="Times New Roman" w:cs="Times New Roman"/>
          <w:sz w:val="24"/>
          <w:szCs w:val="24"/>
        </w:rPr>
      </w:pPr>
      <w:r>
        <w:rPr>
          <w:noProof/>
        </w:rPr>
        <w:drawing>
          <wp:inline distT="0" distB="0" distL="0" distR="0" wp14:anchorId="7E5E74D0" wp14:editId="08B43C36">
            <wp:extent cx="5612130" cy="3766185"/>
            <wp:effectExtent l="0" t="0" r="1270" b="5715"/>
            <wp:docPr id="584564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6469" name=""/>
                    <pic:cNvPicPr/>
                  </pic:nvPicPr>
                  <pic:blipFill>
                    <a:blip r:embed="rId9"/>
                    <a:stretch>
                      <a:fillRect/>
                    </a:stretch>
                  </pic:blipFill>
                  <pic:spPr>
                    <a:xfrm>
                      <a:off x="0" y="0"/>
                      <a:ext cx="5612130" cy="3766185"/>
                    </a:xfrm>
                    <a:prstGeom prst="rect">
                      <a:avLst/>
                    </a:prstGeom>
                  </pic:spPr>
                </pic:pic>
              </a:graphicData>
            </a:graphic>
          </wp:inline>
        </w:drawing>
      </w:r>
    </w:p>
    <w:p w14:paraId="6BF64B5D" w14:textId="64581780" w:rsidR="00242470" w:rsidRDefault="00242470" w:rsidP="00EA521F">
      <w:pPr>
        <w:spacing w:line="360" w:lineRule="auto"/>
        <w:jc w:val="center"/>
        <w:rPr>
          <w:rFonts w:ascii="Times New Roman" w:hAnsi="Times New Roman" w:cs="Times New Roman"/>
          <w:sz w:val="24"/>
          <w:szCs w:val="24"/>
        </w:rPr>
      </w:pPr>
      <w:r w:rsidRPr="002626AE">
        <w:rPr>
          <w:rFonts w:ascii="Times New Roman" w:hAnsi="Times New Roman" w:cs="Times New Roman"/>
          <w:sz w:val="24"/>
          <w:szCs w:val="24"/>
        </w:rPr>
        <w:t xml:space="preserve">Fuente: Elaboración propia con datos </w:t>
      </w:r>
      <w:r w:rsidRPr="00DD3D4C">
        <w:rPr>
          <w:rFonts w:ascii="Times New Roman" w:hAnsi="Times New Roman" w:cs="Times New Roman"/>
          <w:sz w:val="24"/>
          <w:szCs w:val="24"/>
        </w:rPr>
        <w:t>de González</w:t>
      </w:r>
      <w:r w:rsidR="00590C27">
        <w:rPr>
          <w:rFonts w:ascii="Times New Roman" w:hAnsi="Times New Roman" w:cs="Times New Roman"/>
          <w:sz w:val="24"/>
          <w:szCs w:val="24"/>
        </w:rPr>
        <w:t xml:space="preserve"> </w:t>
      </w:r>
      <w:r w:rsidR="00590C27" w:rsidRPr="00590C27">
        <w:rPr>
          <w:rFonts w:ascii="Times New Roman" w:hAnsi="Times New Roman" w:cs="Times New Roman"/>
          <w:i/>
          <w:iCs/>
          <w:sz w:val="24"/>
          <w:szCs w:val="24"/>
        </w:rPr>
        <w:t>et al</w:t>
      </w:r>
      <w:r w:rsidR="00590C27">
        <w:rPr>
          <w:rFonts w:ascii="Times New Roman" w:hAnsi="Times New Roman" w:cs="Times New Roman"/>
          <w:sz w:val="24"/>
          <w:szCs w:val="24"/>
        </w:rPr>
        <w:t xml:space="preserve">. </w:t>
      </w:r>
      <w:r w:rsidRPr="002626AE">
        <w:rPr>
          <w:rFonts w:ascii="Times New Roman" w:hAnsi="Times New Roman" w:cs="Times New Roman"/>
          <w:sz w:val="24"/>
          <w:szCs w:val="24"/>
        </w:rPr>
        <w:t>(2016) y del IEEM</w:t>
      </w:r>
      <w:r>
        <w:rPr>
          <w:rFonts w:ascii="Times New Roman" w:hAnsi="Times New Roman" w:cs="Times New Roman"/>
          <w:sz w:val="24"/>
          <w:szCs w:val="24"/>
        </w:rPr>
        <w:t xml:space="preserve"> (2023)</w:t>
      </w:r>
    </w:p>
    <w:p w14:paraId="591942F6" w14:textId="0B5625E8" w:rsidR="00A740F3" w:rsidRDefault="00A740F3" w:rsidP="00A740F3">
      <w:pPr>
        <w:spacing w:line="360" w:lineRule="auto"/>
        <w:ind w:firstLine="708"/>
        <w:jc w:val="both"/>
        <w:rPr>
          <w:rFonts w:ascii="Times New Roman" w:hAnsi="Times New Roman" w:cs="Times New Roman"/>
          <w:sz w:val="24"/>
          <w:szCs w:val="24"/>
        </w:rPr>
      </w:pPr>
      <w:r w:rsidRPr="001C4658">
        <w:rPr>
          <w:rFonts w:ascii="Times New Roman" w:hAnsi="Times New Roman" w:cs="Times New Roman"/>
          <w:sz w:val="24"/>
          <w:szCs w:val="24"/>
        </w:rPr>
        <w:t xml:space="preserve">La reforma política de paridad de género, aprobada en 2014, comenzó a dar resultados en el Congreso del Estado de México, </w:t>
      </w:r>
      <w:r>
        <w:rPr>
          <w:rFonts w:ascii="Times New Roman" w:hAnsi="Times New Roman" w:cs="Times New Roman"/>
          <w:sz w:val="24"/>
          <w:szCs w:val="24"/>
        </w:rPr>
        <w:t xml:space="preserve">lo que se evidencia </w:t>
      </w:r>
      <w:r w:rsidRPr="001C4658">
        <w:rPr>
          <w:rFonts w:ascii="Times New Roman" w:hAnsi="Times New Roman" w:cs="Times New Roman"/>
          <w:sz w:val="24"/>
          <w:szCs w:val="24"/>
        </w:rPr>
        <w:t xml:space="preserve">tanto en términos verticales como horizontales. </w:t>
      </w:r>
      <w:r>
        <w:rPr>
          <w:rFonts w:ascii="Times New Roman" w:hAnsi="Times New Roman" w:cs="Times New Roman"/>
          <w:sz w:val="24"/>
          <w:szCs w:val="24"/>
        </w:rPr>
        <w:t>Luego, e</w:t>
      </w:r>
      <w:r w:rsidRPr="001C4658">
        <w:rPr>
          <w:rFonts w:ascii="Times New Roman" w:hAnsi="Times New Roman" w:cs="Times New Roman"/>
          <w:sz w:val="24"/>
          <w:szCs w:val="24"/>
        </w:rPr>
        <w:t>n las elecciones de 2015 no se aplicó plenamente el criterio de evitar asignar sesgadamente candidaturas a mujeres en demarcaciones territoriales menos competitivas debido a la falta de especificaciones en los lineamientos del Instituto Electoral del Estado de México y la ausencia del uso del reparto de curules por representación proporcional como mecanismo correctivo para lograr la paridad de género</w:t>
      </w:r>
      <w:r w:rsidRPr="002179FC">
        <w:rPr>
          <w:rStyle w:val="Refdenotaalpie"/>
          <w:rFonts w:ascii="Times New Roman" w:hAnsi="Times New Roman" w:cs="Times New Roman"/>
          <w:sz w:val="24"/>
          <w:szCs w:val="24"/>
        </w:rPr>
        <w:footnoteReference w:id="3"/>
      </w:r>
      <w:r w:rsidRPr="001C4658">
        <w:rPr>
          <w:rFonts w:ascii="Times New Roman" w:hAnsi="Times New Roman" w:cs="Times New Roman"/>
          <w:sz w:val="24"/>
          <w:szCs w:val="24"/>
        </w:rPr>
        <w:t>.</w:t>
      </w:r>
    </w:p>
    <w:p w14:paraId="392AC271" w14:textId="77777777" w:rsidR="00A740F3" w:rsidRDefault="00A740F3" w:rsidP="00A740F3">
      <w:pPr>
        <w:spacing w:line="360" w:lineRule="auto"/>
        <w:ind w:firstLine="708"/>
        <w:jc w:val="both"/>
        <w:rPr>
          <w:rFonts w:ascii="Times New Roman" w:hAnsi="Times New Roman" w:cs="Times New Roman"/>
          <w:sz w:val="24"/>
          <w:szCs w:val="24"/>
        </w:rPr>
      </w:pPr>
      <w:r w:rsidRPr="001C4658">
        <w:rPr>
          <w:rFonts w:ascii="Times New Roman" w:hAnsi="Times New Roman" w:cs="Times New Roman"/>
          <w:sz w:val="24"/>
          <w:szCs w:val="24"/>
        </w:rPr>
        <w:t xml:space="preserve">En el proceso electoral de 2018, la paridad de género descriptiva alcanzó un nuevo nivel al lograr que 37 mujeres ocuparan escaños en el Congreso local, </w:t>
      </w:r>
      <w:r>
        <w:rPr>
          <w:rFonts w:ascii="Times New Roman" w:hAnsi="Times New Roman" w:cs="Times New Roman"/>
          <w:sz w:val="24"/>
          <w:szCs w:val="24"/>
        </w:rPr>
        <w:t>con lo cual se alcanzó</w:t>
      </w:r>
      <w:r w:rsidRPr="001C4658">
        <w:rPr>
          <w:rFonts w:ascii="Times New Roman" w:hAnsi="Times New Roman" w:cs="Times New Roman"/>
          <w:sz w:val="24"/>
          <w:szCs w:val="24"/>
        </w:rPr>
        <w:t xml:space="preserve"> una virtual paridad de género plena. Es crucial destacar que desde esta elección se implementó el Reglamento para el Registro de Candidaturas a los distintos Cargos de </w:t>
      </w:r>
      <w:r w:rsidRPr="001C4658">
        <w:rPr>
          <w:rFonts w:ascii="Times New Roman" w:hAnsi="Times New Roman" w:cs="Times New Roman"/>
          <w:sz w:val="24"/>
          <w:szCs w:val="24"/>
        </w:rPr>
        <w:lastRenderedPageBreak/>
        <w:t xml:space="preserve">Elección Popular ante el </w:t>
      </w:r>
      <w:bookmarkStart w:id="0" w:name="_Hlk150537755"/>
      <w:r w:rsidRPr="001C4658">
        <w:rPr>
          <w:rFonts w:ascii="Times New Roman" w:hAnsi="Times New Roman" w:cs="Times New Roman"/>
          <w:sz w:val="24"/>
          <w:szCs w:val="24"/>
        </w:rPr>
        <w:t>Instituto Electoral del Estado de México</w:t>
      </w:r>
      <w:bookmarkEnd w:id="0"/>
      <w:r>
        <w:rPr>
          <w:rFonts w:ascii="Times New Roman" w:hAnsi="Times New Roman" w:cs="Times New Roman"/>
          <w:sz w:val="24"/>
          <w:szCs w:val="24"/>
        </w:rPr>
        <w:t xml:space="preserve"> (</w:t>
      </w:r>
      <w:r w:rsidRPr="002179FC">
        <w:rPr>
          <w:rFonts w:ascii="Times New Roman" w:hAnsi="Times New Roman" w:cs="Times New Roman"/>
          <w:sz w:val="24"/>
          <w:szCs w:val="24"/>
        </w:rPr>
        <w:t>IEEM</w:t>
      </w:r>
      <w:r>
        <w:rPr>
          <w:rFonts w:ascii="Times New Roman" w:hAnsi="Times New Roman" w:cs="Times New Roman"/>
          <w:sz w:val="24"/>
          <w:szCs w:val="24"/>
        </w:rPr>
        <w:t>)</w:t>
      </w:r>
      <w:r w:rsidRPr="001C4658">
        <w:rPr>
          <w:rFonts w:ascii="Times New Roman" w:hAnsi="Times New Roman" w:cs="Times New Roman"/>
          <w:sz w:val="24"/>
          <w:szCs w:val="24"/>
        </w:rPr>
        <w:t xml:space="preserve">, aprobado en 2016, que especificó claramente el criterio de no asignar exclusivamente a un género las demarcaciones territoriales menos competitivas, </w:t>
      </w:r>
      <w:r>
        <w:rPr>
          <w:rFonts w:ascii="Times New Roman" w:hAnsi="Times New Roman" w:cs="Times New Roman"/>
          <w:sz w:val="24"/>
          <w:szCs w:val="24"/>
        </w:rPr>
        <w:t xml:space="preserve">por lo que </w:t>
      </w:r>
      <w:r w:rsidRPr="001C4658">
        <w:rPr>
          <w:rFonts w:ascii="Times New Roman" w:hAnsi="Times New Roman" w:cs="Times New Roman"/>
          <w:sz w:val="24"/>
          <w:szCs w:val="24"/>
        </w:rPr>
        <w:t xml:space="preserve">las candidaturas </w:t>
      </w:r>
      <w:r>
        <w:rPr>
          <w:rFonts w:ascii="Times New Roman" w:hAnsi="Times New Roman" w:cs="Times New Roman"/>
          <w:sz w:val="24"/>
          <w:szCs w:val="24"/>
        </w:rPr>
        <w:t>se distribuyeron</w:t>
      </w:r>
      <w:r w:rsidRPr="001C4658">
        <w:rPr>
          <w:rFonts w:ascii="Times New Roman" w:hAnsi="Times New Roman" w:cs="Times New Roman"/>
          <w:sz w:val="24"/>
          <w:szCs w:val="24"/>
        </w:rPr>
        <w:t xml:space="preserve"> en bloques de competitividad menor, medio y mayor.</w:t>
      </w:r>
    </w:p>
    <w:p w14:paraId="3872322E" w14:textId="77777777" w:rsidR="00A740F3" w:rsidRDefault="00A740F3" w:rsidP="00A740F3">
      <w:pPr>
        <w:spacing w:line="360" w:lineRule="auto"/>
        <w:ind w:firstLine="708"/>
        <w:jc w:val="both"/>
        <w:rPr>
          <w:rFonts w:ascii="Times New Roman" w:hAnsi="Times New Roman" w:cs="Times New Roman"/>
          <w:sz w:val="24"/>
          <w:szCs w:val="24"/>
        </w:rPr>
      </w:pPr>
      <w:r w:rsidRPr="001C4658">
        <w:rPr>
          <w:rFonts w:ascii="Times New Roman" w:hAnsi="Times New Roman" w:cs="Times New Roman"/>
          <w:sz w:val="24"/>
          <w:szCs w:val="24"/>
        </w:rPr>
        <w:t>Sin embargo, en las elecciones de 2021, la paridad de género experimentó una ligera disminución, ya que el número de triunfos de mujeres que buscaban un escaño se redujo a 33, representando un pequeño retroceso en la representación legislativa del Congreso mexiquense.</w:t>
      </w:r>
    </w:p>
    <w:p w14:paraId="0FFBF358" w14:textId="77777777" w:rsidR="00A740F3" w:rsidRPr="001C4658" w:rsidRDefault="00A740F3" w:rsidP="00A740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cabe </w:t>
      </w:r>
      <w:r w:rsidRPr="001C4658">
        <w:rPr>
          <w:rFonts w:ascii="Times New Roman" w:hAnsi="Times New Roman" w:cs="Times New Roman"/>
          <w:sz w:val="24"/>
          <w:szCs w:val="24"/>
        </w:rPr>
        <w:t xml:space="preserve">señalar que, según el artículo 369 del Código Electoral del Estado de México (2020), </w:t>
      </w:r>
      <w:r w:rsidRPr="002179FC">
        <w:rPr>
          <w:rFonts w:ascii="Times New Roman" w:hAnsi="Times New Roman" w:cs="Times New Roman"/>
          <w:sz w:val="24"/>
          <w:szCs w:val="24"/>
        </w:rPr>
        <w:t>párrafo primero</w:t>
      </w:r>
      <w:r>
        <w:rPr>
          <w:rFonts w:ascii="Times New Roman" w:hAnsi="Times New Roman" w:cs="Times New Roman"/>
          <w:sz w:val="24"/>
          <w:szCs w:val="24"/>
        </w:rPr>
        <w:t>,</w:t>
      </w:r>
      <w:r w:rsidRPr="001C4658">
        <w:rPr>
          <w:rFonts w:ascii="Times New Roman" w:hAnsi="Times New Roman" w:cs="Times New Roman"/>
          <w:sz w:val="24"/>
          <w:szCs w:val="24"/>
        </w:rPr>
        <w:t xml:space="preserve"> el proceso de asignación de diputaciones de representación proporcional se realiza alternando las candidaturas de la lista presentada por los partidos políticos con aquellas que, sin obtener la mayoría relativa, obtuvieron la votación más alta en números absolutos por distrito. Esta alternancia, sin considerar el género, dificulta la consecución de la paridad de género descriptiva plena en la representación legislativa, ya que prioriza las fórmulas de mayoría relativa no ganadoras</w:t>
      </w:r>
      <w:r>
        <w:rPr>
          <w:rFonts w:ascii="Times New Roman" w:hAnsi="Times New Roman" w:cs="Times New Roman"/>
          <w:sz w:val="24"/>
          <w:szCs w:val="24"/>
        </w:rPr>
        <w:t>,</w:t>
      </w:r>
      <w:r w:rsidRPr="001C4658">
        <w:rPr>
          <w:rFonts w:ascii="Times New Roman" w:hAnsi="Times New Roman" w:cs="Times New Roman"/>
          <w:sz w:val="24"/>
          <w:szCs w:val="24"/>
        </w:rPr>
        <w:t xml:space="preserve"> pero con mayor votación, </w:t>
      </w:r>
      <w:r>
        <w:rPr>
          <w:rFonts w:ascii="Times New Roman" w:hAnsi="Times New Roman" w:cs="Times New Roman"/>
          <w:sz w:val="24"/>
          <w:szCs w:val="24"/>
        </w:rPr>
        <w:t>lo que trastoca</w:t>
      </w:r>
      <w:r w:rsidRPr="001C4658">
        <w:rPr>
          <w:rFonts w:ascii="Times New Roman" w:hAnsi="Times New Roman" w:cs="Times New Roman"/>
          <w:sz w:val="24"/>
          <w:szCs w:val="24"/>
        </w:rPr>
        <w:t xml:space="preserve"> la posibilidad de ajustar y equilibrar la representación legislativa por género, como lo hizo el Instituto Nacional Electoral en la elección de 2021 en el Congreso de la Unión. </w:t>
      </w:r>
      <w:r>
        <w:rPr>
          <w:rFonts w:ascii="Times New Roman" w:hAnsi="Times New Roman" w:cs="Times New Roman"/>
          <w:sz w:val="24"/>
          <w:szCs w:val="24"/>
        </w:rPr>
        <w:t>Es decir</w:t>
      </w:r>
      <w:r w:rsidRPr="001C4658">
        <w:rPr>
          <w:rFonts w:ascii="Times New Roman" w:hAnsi="Times New Roman" w:cs="Times New Roman"/>
          <w:sz w:val="24"/>
          <w:szCs w:val="24"/>
        </w:rPr>
        <w:t>, mientras en el Estado de México se mantenga la prioridad de las fórmulas de mayoría relativa por encima del criterio de paridad de género en el reparto de curules de representación proporcional, será casi imposible lograr una equidad plena en la representación legislativa entre mujeres y hombres.</w:t>
      </w:r>
    </w:p>
    <w:p w14:paraId="74DD2B8F" w14:textId="77777777" w:rsidR="00306790" w:rsidRDefault="00306790" w:rsidP="00306790">
      <w:pPr>
        <w:spacing w:line="360" w:lineRule="auto"/>
        <w:ind w:firstLine="708"/>
        <w:jc w:val="both"/>
        <w:rPr>
          <w:rFonts w:ascii="Times New Roman" w:hAnsi="Times New Roman" w:cs="Times New Roman"/>
          <w:sz w:val="24"/>
          <w:szCs w:val="24"/>
        </w:rPr>
      </w:pPr>
      <w:r w:rsidRPr="002179FC">
        <w:rPr>
          <w:rFonts w:ascii="Times New Roman" w:hAnsi="Times New Roman" w:cs="Times New Roman"/>
          <w:sz w:val="24"/>
          <w:szCs w:val="24"/>
        </w:rPr>
        <w:t xml:space="preserve">Es relevante señalar que la reforma política de paridad de género se enfoca en las candidaturas de legisladores federales y locales, sin incluir las candidaturas de los municipios. </w:t>
      </w:r>
      <w:r>
        <w:rPr>
          <w:rFonts w:ascii="Times New Roman" w:hAnsi="Times New Roman" w:cs="Times New Roman"/>
          <w:sz w:val="24"/>
          <w:szCs w:val="24"/>
        </w:rPr>
        <w:t>U</w:t>
      </w:r>
      <w:r w:rsidRPr="002179FC">
        <w:rPr>
          <w:rFonts w:ascii="Times New Roman" w:hAnsi="Times New Roman" w:cs="Times New Roman"/>
          <w:sz w:val="24"/>
          <w:szCs w:val="24"/>
        </w:rPr>
        <w:t xml:space="preserve">na situación similar se presenta en las leyes generales, específicamente en el artículo 232 de la Ley General de Instituciones y Procedimientos Electorales, </w:t>
      </w:r>
      <w:r>
        <w:rPr>
          <w:rFonts w:ascii="Times New Roman" w:hAnsi="Times New Roman" w:cs="Times New Roman"/>
          <w:sz w:val="24"/>
          <w:szCs w:val="24"/>
        </w:rPr>
        <w:t>donde se</w:t>
      </w:r>
      <w:r w:rsidRPr="002179FC">
        <w:rPr>
          <w:rFonts w:ascii="Times New Roman" w:hAnsi="Times New Roman" w:cs="Times New Roman"/>
          <w:sz w:val="24"/>
          <w:szCs w:val="24"/>
        </w:rPr>
        <w:t xml:space="preserve"> establece la obligación para los partidos políticos de fomentar y garantizar la igualdad de género en la postulación de candidatos a los cargos de elección popular para la conformación del Congreso de la Unión, los Congresos estatales y la Asamblea Legislativa de la Ciudad de México</w:t>
      </w:r>
      <w:r>
        <w:rPr>
          <w:rFonts w:ascii="Times New Roman" w:hAnsi="Times New Roman" w:cs="Times New Roman"/>
          <w:sz w:val="24"/>
          <w:szCs w:val="24"/>
        </w:rPr>
        <w:t>, aunque</w:t>
      </w:r>
      <w:r w:rsidRPr="002179FC">
        <w:rPr>
          <w:rFonts w:ascii="Times New Roman" w:hAnsi="Times New Roman" w:cs="Times New Roman"/>
          <w:sz w:val="24"/>
          <w:szCs w:val="24"/>
        </w:rPr>
        <w:t xml:space="preserve"> este artículo no menciona explícitamente a los ayuntamientos. </w:t>
      </w:r>
    </w:p>
    <w:p w14:paraId="63DCFED7" w14:textId="77777777" w:rsidR="00306790" w:rsidRDefault="00306790" w:rsidP="003067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w:t>
      </w:r>
      <w:r w:rsidRPr="002179FC">
        <w:rPr>
          <w:rFonts w:ascii="Times New Roman" w:hAnsi="Times New Roman" w:cs="Times New Roman"/>
          <w:sz w:val="24"/>
          <w:szCs w:val="24"/>
        </w:rPr>
        <w:t xml:space="preserve">, siguiendo la analogía de la reforma política de paridad de género, la Suprema Corte de Justicia de la Nación, en las acciones de inconstitucionalidad 35/2014 y las acumuladas 74/2014, 76/2014 y 83/2014, estableció que la paridad no solo es un objetivo constitucionalmente válido, sino también un requisito exigido por la Constitución. Las salas </w:t>
      </w:r>
      <w:r w:rsidRPr="002179FC">
        <w:rPr>
          <w:rFonts w:ascii="Times New Roman" w:hAnsi="Times New Roman" w:cs="Times New Roman"/>
          <w:sz w:val="24"/>
          <w:szCs w:val="24"/>
        </w:rPr>
        <w:lastRenderedPageBreak/>
        <w:t>del Tribunal Electoral del Poder Judicial de la Federación respaldaron este principio al afirmar que el artículo 41 de la Constitución es de carácter general y se aplica a todos los cargos de elección popular, sin depender de una regulación específica en una ley secundaria (González</w:t>
      </w:r>
      <w:r>
        <w:rPr>
          <w:rFonts w:ascii="Times New Roman" w:hAnsi="Times New Roman" w:cs="Times New Roman"/>
          <w:sz w:val="24"/>
          <w:szCs w:val="24"/>
        </w:rPr>
        <w:t xml:space="preserve"> </w:t>
      </w:r>
      <w:r w:rsidRPr="00264728">
        <w:rPr>
          <w:rFonts w:ascii="Times New Roman" w:hAnsi="Times New Roman" w:cs="Times New Roman"/>
          <w:i/>
          <w:iCs/>
          <w:sz w:val="24"/>
          <w:szCs w:val="24"/>
        </w:rPr>
        <w:t>et al</w:t>
      </w:r>
      <w:r>
        <w:rPr>
          <w:rFonts w:ascii="Times New Roman" w:hAnsi="Times New Roman" w:cs="Times New Roman"/>
          <w:sz w:val="24"/>
          <w:szCs w:val="24"/>
        </w:rPr>
        <w:t>.</w:t>
      </w:r>
      <w:r w:rsidRPr="002179FC">
        <w:rPr>
          <w:rFonts w:ascii="Times New Roman" w:hAnsi="Times New Roman" w:cs="Times New Roman"/>
          <w:sz w:val="24"/>
          <w:szCs w:val="24"/>
        </w:rPr>
        <w:t>, 2016).</w:t>
      </w:r>
    </w:p>
    <w:p w14:paraId="30295B8B" w14:textId="77777777" w:rsidR="00306790" w:rsidRDefault="00306790" w:rsidP="00306790">
      <w:pPr>
        <w:spacing w:line="360" w:lineRule="auto"/>
        <w:ind w:firstLine="708"/>
        <w:jc w:val="both"/>
        <w:rPr>
          <w:rFonts w:ascii="Times New Roman" w:hAnsi="Times New Roman" w:cs="Times New Roman"/>
          <w:sz w:val="24"/>
          <w:szCs w:val="24"/>
        </w:rPr>
      </w:pPr>
      <w:r w:rsidRPr="002179FC">
        <w:rPr>
          <w:rFonts w:ascii="Times New Roman" w:hAnsi="Times New Roman" w:cs="Times New Roman"/>
          <w:sz w:val="24"/>
          <w:szCs w:val="24"/>
        </w:rPr>
        <w:t xml:space="preserve">No obstante, </w:t>
      </w:r>
      <w:r>
        <w:rPr>
          <w:rFonts w:ascii="Times New Roman" w:hAnsi="Times New Roman" w:cs="Times New Roman"/>
          <w:sz w:val="24"/>
          <w:szCs w:val="24"/>
        </w:rPr>
        <w:t xml:space="preserve">este vacío normativo </w:t>
      </w:r>
      <w:r w:rsidRPr="002179FC">
        <w:rPr>
          <w:rFonts w:ascii="Times New Roman" w:hAnsi="Times New Roman" w:cs="Times New Roman"/>
          <w:sz w:val="24"/>
          <w:szCs w:val="24"/>
        </w:rPr>
        <w:t xml:space="preserve">sobre paridad de género a nivel municipal permitió que las legislaciones locales interpretaran este principio de manera variable. En ciertos casos, como sucedió en el Estado de México en las elecciones de 2015, se contempló la paridad vertical pero no la horizontal, </w:t>
      </w:r>
      <w:r>
        <w:rPr>
          <w:rFonts w:ascii="Times New Roman" w:hAnsi="Times New Roman" w:cs="Times New Roman"/>
          <w:sz w:val="24"/>
          <w:szCs w:val="24"/>
        </w:rPr>
        <w:t>lo que restringió</w:t>
      </w:r>
      <w:r w:rsidRPr="002179FC">
        <w:rPr>
          <w:rFonts w:ascii="Times New Roman" w:hAnsi="Times New Roman" w:cs="Times New Roman"/>
          <w:sz w:val="24"/>
          <w:szCs w:val="24"/>
        </w:rPr>
        <w:t xml:space="preserve"> la paridad </w:t>
      </w:r>
      <w:r>
        <w:rPr>
          <w:rFonts w:ascii="Times New Roman" w:hAnsi="Times New Roman" w:cs="Times New Roman"/>
          <w:sz w:val="24"/>
          <w:szCs w:val="24"/>
        </w:rPr>
        <w:t>en</w:t>
      </w:r>
      <w:r w:rsidRPr="002179FC">
        <w:rPr>
          <w:rFonts w:ascii="Times New Roman" w:hAnsi="Times New Roman" w:cs="Times New Roman"/>
          <w:sz w:val="24"/>
          <w:szCs w:val="24"/>
        </w:rPr>
        <w:t xml:space="preserve"> la presentación de candidaturas para cargos municipales, donde las planillas debían presentarse de manera paritaria, alternando fórmulas de mujeres y hombres. </w:t>
      </w:r>
      <w:r>
        <w:rPr>
          <w:rFonts w:ascii="Times New Roman" w:hAnsi="Times New Roman" w:cs="Times New Roman"/>
          <w:sz w:val="24"/>
          <w:szCs w:val="24"/>
        </w:rPr>
        <w:t>Es decir, n</w:t>
      </w:r>
      <w:r w:rsidRPr="002179FC">
        <w:rPr>
          <w:rFonts w:ascii="Times New Roman" w:hAnsi="Times New Roman" w:cs="Times New Roman"/>
          <w:sz w:val="24"/>
          <w:szCs w:val="24"/>
        </w:rPr>
        <w:t>o se incluyó la paridad horizontal, que habría requerido que los partidos políticos presentaran candidatos a los ayuntamientos con planillas encabezadas de manera equitativa por mujeres y hombres en los 125 municipios mexiquenses, es decir, cada partido debía haber presentado planillas lideradas por mujeres en al menos 62 municipios. Además, la paridad de género no se aplicó en la integración de los ayuntamientos mediante el reparto de síndicos y regidores de representación proporcional.</w:t>
      </w:r>
    </w:p>
    <w:p w14:paraId="3DA9AA61" w14:textId="4FF9A54C" w:rsidR="00306790" w:rsidRPr="002179FC" w:rsidRDefault="00306790" w:rsidP="00306790">
      <w:pPr>
        <w:spacing w:line="360" w:lineRule="auto"/>
        <w:ind w:firstLine="708"/>
        <w:jc w:val="both"/>
        <w:rPr>
          <w:rFonts w:ascii="Times New Roman" w:hAnsi="Times New Roman" w:cs="Times New Roman"/>
          <w:sz w:val="24"/>
          <w:szCs w:val="24"/>
        </w:rPr>
      </w:pPr>
      <w:r w:rsidRPr="002179FC">
        <w:rPr>
          <w:rFonts w:ascii="Times New Roman" w:hAnsi="Times New Roman" w:cs="Times New Roman"/>
          <w:sz w:val="24"/>
          <w:szCs w:val="24"/>
        </w:rPr>
        <w:t>En consecuencia, la reforma política de paridad de género mostró un progreso mínimo en las elecciones de 2015 para renovar las presidencias municipales en el Estado de México</w:t>
      </w:r>
      <w:r w:rsidR="001D63E6">
        <w:rPr>
          <w:rFonts w:ascii="Times New Roman" w:hAnsi="Times New Roman" w:cs="Times New Roman"/>
          <w:sz w:val="24"/>
          <w:szCs w:val="24"/>
        </w:rPr>
        <w:t>, ver la figura 4</w:t>
      </w:r>
      <w:r w:rsidRPr="002179FC">
        <w:rPr>
          <w:rFonts w:ascii="Times New Roman" w:hAnsi="Times New Roman" w:cs="Times New Roman"/>
          <w:sz w:val="24"/>
          <w:szCs w:val="24"/>
        </w:rPr>
        <w:t>. El número de presidentas municipales aumentó de 14 en 2012 a 21 en 2015, aunque esta presencia femenina al frente de los ayuntamientos mexiquenses seguía siendo significativamente baja, considerando que hay un total de 125 municipios.</w:t>
      </w:r>
    </w:p>
    <w:p w14:paraId="7AAF08E5" w14:textId="77777777" w:rsidR="00A740F3" w:rsidRDefault="00A740F3" w:rsidP="006557F1">
      <w:pPr>
        <w:spacing w:line="360" w:lineRule="auto"/>
        <w:ind w:firstLine="709"/>
        <w:jc w:val="both"/>
        <w:rPr>
          <w:rFonts w:ascii="Times New Roman" w:hAnsi="Times New Roman" w:cs="Times New Roman"/>
          <w:sz w:val="24"/>
          <w:szCs w:val="24"/>
        </w:rPr>
      </w:pPr>
    </w:p>
    <w:p w14:paraId="6788C652" w14:textId="77777777" w:rsidR="00B05E88" w:rsidRDefault="00B05E88" w:rsidP="006557F1">
      <w:pPr>
        <w:spacing w:line="360" w:lineRule="auto"/>
        <w:ind w:firstLine="709"/>
        <w:jc w:val="both"/>
        <w:rPr>
          <w:rFonts w:ascii="Times New Roman" w:hAnsi="Times New Roman" w:cs="Times New Roman"/>
          <w:sz w:val="24"/>
          <w:szCs w:val="24"/>
        </w:rPr>
      </w:pPr>
    </w:p>
    <w:p w14:paraId="3282002E" w14:textId="77777777" w:rsidR="00B05E88" w:rsidRDefault="00B05E88" w:rsidP="006557F1">
      <w:pPr>
        <w:spacing w:line="360" w:lineRule="auto"/>
        <w:ind w:firstLine="709"/>
        <w:jc w:val="both"/>
        <w:rPr>
          <w:rFonts w:ascii="Times New Roman" w:hAnsi="Times New Roman" w:cs="Times New Roman"/>
          <w:sz w:val="24"/>
          <w:szCs w:val="24"/>
        </w:rPr>
      </w:pPr>
    </w:p>
    <w:p w14:paraId="7FB3EE7D" w14:textId="77777777" w:rsidR="00B05E88" w:rsidRDefault="00B05E88" w:rsidP="006557F1">
      <w:pPr>
        <w:spacing w:line="360" w:lineRule="auto"/>
        <w:ind w:firstLine="709"/>
        <w:jc w:val="both"/>
        <w:rPr>
          <w:rFonts w:ascii="Times New Roman" w:hAnsi="Times New Roman" w:cs="Times New Roman"/>
          <w:sz w:val="24"/>
          <w:szCs w:val="24"/>
        </w:rPr>
      </w:pPr>
    </w:p>
    <w:p w14:paraId="57FECAA4" w14:textId="77777777" w:rsidR="00B05E88" w:rsidRDefault="00B05E88" w:rsidP="006557F1">
      <w:pPr>
        <w:spacing w:line="360" w:lineRule="auto"/>
        <w:ind w:firstLine="709"/>
        <w:jc w:val="both"/>
        <w:rPr>
          <w:rFonts w:ascii="Times New Roman" w:hAnsi="Times New Roman" w:cs="Times New Roman"/>
          <w:sz w:val="24"/>
          <w:szCs w:val="24"/>
        </w:rPr>
      </w:pPr>
    </w:p>
    <w:p w14:paraId="6FF217F1" w14:textId="77777777" w:rsidR="00B05E88" w:rsidRDefault="00B05E88" w:rsidP="006557F1">
      <w:pPr>
        <w:spacing w:line="360" w:lineRule="auto"/>
        <w:ind w:firstLine="709"/>
        <w:jc w:val="both"/>
        <w:rPr>
          <w:rFonts w:ascii="Times New Roman" w:hAnsi="Times New Roman" w:cs="Times New Roman"/>
          <w:sz w:val="24"/>
          <w:szCs w:val="24"/>
        </w:rPr>
      </w:pPr>
    </w:p>
    <w:p w14:paraId="0FA6328E" w14:textId="77777777" w:rsidR="00B05E88" w:rsidRDefault="00B05E88" w:rsidP="006557F1">
      <w:pPr>
        <w:spacing w:line="360" w:lineRule="auto"/>
        <w:ind w:firstLine="709"/>
        <w:jc w:val="both"/>
        <w:rPr>
          <w:rFonts w:ascii="Times New Roman" w:hAnsi="Times New Roman" w:cs="Times New Roman"/>
          <w:sz w:val="24"/>
          <w:szCs w:val="24"/>
        </w:rPr>
      </w:pPr>
    </w:p>
    <w:p w14:paraId="4DCE3470" w14:textId="77777777" w:rsidR="00B05E88" w:rsidRDefault="00B05E88" w:rsidP="006557F1">
      <w:pPr>
        <w:spacing w:line="360" w:lineRule="auto"/>
        <w:ind w:firstLine="709"/>
        <w:jc w:val="both"/>
        <w:rPr>
          <w:rFonts w:ascii="Times New Roman" w:hAnsi="Times New Roman" w:cs="Times New Roman"/>
          <w:sz w:val="24"/>
          <w:szCs w:val="24"/>
        </w:rPr>
      </w:pPr>
    </w:p>
    <w:p w14:paraId="7C2FE435" w14:textId="77777777" w:rsidR="00B05E88" w:rsidRDefault="00B05E88" w:rsidP="006557F1">
      <w:pPr>
        <w:spacing w:line="360" w:lineRule="auto"/>
        <w:ind w:firstLine="709"/>
        <w:jc w:val="both"/>
        <w:rPr>
          <w:rFonts w:ascii="Times New Roman" w:hAnsi="Times New Roman" w:cs="Times New Roman"/>
          <w:sz w:val="24"/>
          <w:szCs w:val="24"/>
        </w:rPr>
      </w:pPr>
    </w:p>
    <w:p w14:paraId="0822D799" w14:textId="77777777" w:rsidR="00B05E88" w:rsidRDefault="00B05E88" w:rsidP="006557F1">
      <w:pPr>
        <w:spacing w:line="360" w:lineRule="auto"/>
        <w:ind w:firstLine="709"/>
        <w:jc w:val="both"/>
        <w:rPr>
          <w:rFonts w:ascii="Times New Roman" w:hAnsi="Times New Roman" w:cs="Times New Roman"/>
          <w:sz w:val="24"/>
          <w:szCs w:val="24"/>
        </w:rPr>
      </w:pPr>
    </w:p>
    <w:p w14:paraId="45138799" w14:textId="77777777" w:rsidR="00B05E88" w:rsidRDefault="00B05E88" w:rsidP="006557F1">
      <w:pPr>
        <w:spacing w:line="360" w:lineRule="auto"/>
        <w:ind w:firstLine="709"/>
        <w:jc w:val="both"/>
        <w:rPr>
          <w:rFonts w:ascii="Times New Roman" w:hAnsi="Times New Roman" w:cs="Times New Roman"/>
          <w:sz w:val="24"/>
          <w:szCs w:val="24"/>
        </w:rPr>
      </w:pPr>
    </w:p>
    <w:p w14:paraId="065A243B" w14:textId="77777777" w:rsidR="005528D0" w:rsidRDefault="005528D0" w:rsidP="006A2013">
      <w:pPr>
        <w:spacing w:line="240" w:lineRule="auto"/>
        <w:jc w:val="both"/>
        <w:rPr>
          <w:rFonts w:ascii="Times New Roman" w:hAnsi="Times New Roman" w:cs="Times New Roman"/>
          <w:sz w:val="24"/>
          <w:szCs w:val="24"/>
        </w:rPr>
      </w:pPr>
    </w:p>
    <w:p w14:paraId="788E6D98" w14:textId="13EF4672" w:rsidR="002626AE" w:rsidRDefault="002626AE" w:rsidP="00306790">
      <w:pPr>
        <w:spacing w:line="240" w:lineRule="auto"/>
        <w:jc w:val="center"/>
        <w:rPr>
          <w:rFonts w:ascii="Times New Roman" w:hAnsi="Times New Roman" w:cs="Times New Roman"/>
          <w:sz w:val="24"/>
          <w:szCs w:val="24"/>
        </w:rPr>
      </w:pPr>
      <w:r w:rsidRPr="002626AE">
        <w:rPr>
          <w:rFonts w:ascii="Times New Roman" w:hAnsi="Times New Roman" w:cs="Times New Roman"/>
          <w:b/>
          <w:bCs/>
          <w:sz w:val="24"/>
          <w:szCs w:val="24"/>
        </w:rPr>
        <w:lastRenderedPageBreak/>
        <w:t>Figura 4.</w:t>
      </w:r>
      <w:r>
        <w:rPr>
          <w:rFonts w:ascii="Times New Roman" w:hAnsi="Times New Roman" w:cs="Times New Roman"/>
          <w:sz w:val="24"/>
          <w:szCs w:val="24"/>
        </w:rPr>
        <w:t xml:space="preserve"> </w:t>
      </w:r>
      <w:r w:rsidRPr="002626AE">
        <w:rPr>
          <w:rFonts w:ascii="Times New Roman" w:hAnsi="Times New Roman" w:cs="Times New Roman"/>
          <w:sz w:val="24"/>
          <w:szCs w:val="24"/>
        </w:rPr>
        <w:t xml:space="preserve">Presencia porcentual de </w:t>
      </w:r>
      <w:r>
        <w:rPr>
          <w:rFonts w:ascii="Times New Roman" w:hAnsi="Times New Roman" w:cs="Times New Roman"/>
          <w:sz w:val="24"/>
          <w:szCs w:val="24"/>
        </w:rPr>
        <w:t>p</w:t>
      </w:r>
      <w:r w:rsidRPr="002626AE">
        <w:rPr>
          <w:rFonts w:ascii="Times New Roman" w:hAnsi="Times New Roman" w:cs="Times New Roman"/>
          <w:sz w:val="24"/>
          <w:szCs w:val="24"/>
        </w:rPr>
        <w:t xml:space="preserve">residentas </w:t>
      </w:r>
      <w:r>
        <w:rPr>
          <w:rFonts w:ascii="Times New Roman" w:hAnsi="Times New Roman" w:cs="Times New Roman"/>
          <w:sz w:val="24"/>
          <w:szCs w:val="24"/>
        </w:rPr>
        <w:t>m</w:t>
      </w:r>
      <w:r w:rsidRPr="002626AE">
        <w:rPr>
          <w:rFonts w:ascii="Times New Roman" w:hAnsi="Times New Roman" w:cs="Times New Roman"/>
          <w:sz w:val="24"/>
          <w:szCs w:val="24"/>
        </w:rPr>
        <w:t xml:space="preserve">unicipales del Estado de México </w:t>
      </w:r>
      <w:r w:rsidR="00306790">
        <w:rPr>
          <w:rFonts w:ascii="Times New Roman" w:hAnsi="Times New Roman" w:cs="Times New Roman"/>
          <w:sz w:val="24"/>
          <w:szCs w:val="24"/>
        </w:rPr>
        <w:t>(</w:t>
      </w:r>
      <w:r w:rsidRPr="002626AE">
        <w:rPr>
          <w:rFonts w:ascii="Times New Roman" w:hAnsi="Times New Roman" w:cs="Times New Roman"/>
          <w:sz w:val="24"/>
          <w:szCs w:val="24"/>
        </w:rPr>
        <w:t>2009-2021</w:t>
      </w:r>
      <w:r w:rsidR="00306790">
        <w:rPr>
          <w:rFonts w:ascii="Times New Roman" w:hAnsi="Times New Roman" w:cs="Times New Roman"/>
          <w:sz w:val="24"/>
          <w:szCs w:val="24"/>
        </w:rPr>
        <w:t>)</w:t>
      </w:r>
    </w:p>
    <w:p w14:paraId="4B2C9013" w14:textId="11B700AD" w:rsidR="00DE5C5E" w:rsidRDefault="002626AE" w:rsidP="006A2013">
      <w:pPr>
        <w:spacing w:line="240" w:lineRule="auto"/>
        <w:jc w:val="center"/>
        <w:rPr>
          <w:rFonts w:ascii="Times New Roman" w:hAnsi="Times New Roman" w:cs="Times New Roman"/>
          <w:sz w:val="24"/>
          <w:szCs w:val="24"/>
        </w:rPr>
      </w:pPr>
      <w:r>
        <w:rPr>
          <w:noProof/>
        </w:rPr>
        <w:drawing>
          <wp:inline distT="0" distB="0" distL="0" distR="0" wp14:anchorId="2E9DA692" wp14:editId="0406BE16">
            <wp:extent cx="5612130" cy="3766185"/>
            <wp:effectExtent l="0" t="0" r="1270" b="5715"/>
            <wp:docPr id="7636625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662500" name=""/>
                    <pic:cNvPicPr/>
                  </pic:nvPicPr>
                  <pic:blipFill>
                    <a:blip r:embed="rId10"/>
                    <a:stretch>
                      <a:fillRect/>
                    </a:stretch>
                  </pic:blipFill>
                  <pic:spPr>
                    <a:xfrm>
                      <a:off x="0" y="0"/>
                      <a:ext cx="5612130" cy="3766185"/>
                    </a:xfrm>
                    <a:prstGeom prst="rect">
                      <a:avLst/>
                    </a:prstGeom>
                  </pic:spPr>
                </pic:pic>
              </a:graphicData>
            </a:graphic>
          </wp:inline>
        </w:drawing>
      </w:r>
    </w:p>
    <w:p w14:paraId="079FFBED" w14:textId="78A57220" w:rsidR="006A2013" w:rsidRPr="002626AE" w:rsidRDefault="006A2013" w:rsidP="00EA521F">
      <w:pPr>
        <w:spacing w:line="360" w:lineRule="auto"/>
        <w:jc w:val="center"/>
        <w:rPr>
          <w:rFonts w:ascii="Times New Roman" w:hAnsi="Times New Roman" w:cs="Times New Roman"/>
          <w:sz w:val="24"/>
          <w:szCs w:val="24"/>
        </w:rPr>
      </w:pPr>
      <w:r w:rsidRPr="00D6523E">
        <w:rPr>
          <w:rFonts w:ascii="Times New Roman" w:hAnsi="Times New Roman" w:cs="Times New Roman"/>
          <w:sz w:val="24"/>
          <w:szCs w:val="24"/>
        </w:rPr>
        <w:t>Fuente: Elaboración propia con datos del IEEM</w:t>
      </w:r>
      <w:r w:rsidR="00D6523E" w:rsidRPr="00D6523E">
        <w:rPr>
          <w:rFonts w:ascii="Times New Roman" w:hAnsi="Times New Roman" w:cs="Times New Roman"/>
          <w:sz w:val="24"/>
          <w:szCs w:val="24"/>
        </w:rPr>
        <w:t xml:space="preserve"> </w:t>
      </w:r>
      <w:r w:rsidR="00F178DD">
        <w:rPr>
          <w:rFonts w:ascii="Times New Roman" w:hAnsi="Times New Roman" w:cs="Times New Roman"/>
          <w:sz w:val="24"/>
          <w:szCs w:val="24"/>
        </w:rPr>
        <w:t>(2023)</w:t>
      </w:r>
    </w:p>
    <w:p w14:paraId="65388C50" w14:textId="77777777" w:rsidR="00306790" w:rsidRDefault="00306790" w:rsidP="00306790">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Afortunadamente, para los siguientes procesos electorales de 2018 y 2021, mediante la aprobación del Reglamento para el Registro de Candidaturas a los distintos Cargos de Elección Popular por parte del Instituto Electoral del Estado de México, se comenzó a considerar la paridad de género no solo de manera vertical</w:t>
      </w:r>
      <w:r>
        <w:rPr>
          <w:rFonts w:ascii="Times New Roman" w:hAnsi="Times New Roman" w:cs="Times New Roman"/>
          <w:sz w:val="24"/>
          <w:szCs w:val="24"/>
        </w:rPr>
        <w:t>,</w:t>
      </w:r>
      <w:r w:rsidRPr="00264728">
        <w:rPr>
          <w:rFonts w:ascii="Times New Roman" w:hAnsi="Times New Roman" w:cs="Times New Roman"/>
          <w:sz w:val="24"/>
          <w:szCs w:val="24"/>
        </w:rPr>
        <w:t xml:space="preserve"> sino también horizontal. Esto obligó a los partidos políticos a presentar candidaturas para los ayuntamientos con planillas encabezadas equitativamente por mujeres y hombres (50/50) en los municipios mexiquenses.</w:t>
      </w:r>
    </w:p>
    <w:p w14:paraId="456BD7C4" w14:textId="77777777" w:rsidR="00306790" w:rsidRDefault="00306790" w:rsidP="00306790">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En otras palabras, los partidos políticos quedaron obligados a postular, al menos en 62 municipios de los 125, candidatas mujeres para las presidencias municipales, encabezando las listas para ocupar los ayuntamientos. Además, se empezó a considerar el equilibrio de las candidaturas paritarias teniendo en cuenta los niveles de competitividad electoral de los partidos políticos con el objetivo de garantizar de manera equitativa las oportunidades de triunfo de las candidatas a presidentas municipales.</w:t>
      </w:r>
    </w:p>
    <w:p w14:paraId="554159F6" w14:textId="77777777" w:rsidR="00306790" w:rsidRDefault="00306790" w:rsidP="00306790">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 xml:space="preserve">Ante estas medidas, la presencia de presidentas municipales en el Estado de México experimentó un aumento significativo, ya que en 2018 el número de ayuntamientos mexiquenses liderados por mujeres fue de 38, lo que representa el 30.4 </w:t>
      </w:r>
      <w:r>
        <w:rPr>
          <w:rFonts w:ascii="Times New Roman" w:hAnsi="Times New Roman" w:cs="Times New Roman"/>
          <w:sz w:val="24"/>
          <w:szCs w:val="24"/>
        </w:rPr>
        <w:t>%</w:t>
      </w:r>
      <w:r w:rsidRPr="00264728">
        <w:rPr>
          <w:rFonts w:ascii="Times New Roman" w:hAnsi="Times New Roman" w:cs="Times New Roman"/>
          <w:sz w:val="24"/>
          <w:szCs w:val="24"/>
        </w:rPr>
        <w:t xml:space="preserve"> del total de municipios. En el año 2021, esta presencia femenina como alcaldesas mexiquenses prácticamente se mantuvo, ya que 37 mujeres lograron el triunfo en los ayuntamientos. </w:t>
      </w:r>
      <w:r>
        <w:rPr>
          <w:rFonts w:ascii="Times New Roman" w:hAnsi="Times New Roman" w:cs="Times New Roman"/>
          <w:sz w:val="24"/>
          <w:szCs w:val="24"/>
        </w:rPr>
        <w:t xml:space="preserve">Esto </w:t>
      </w:r>
      <w:r>
        <w:rPr>
          <w:rFonts w:ascii="Times New Roman" w:hAnsi="Times New Roman" w:cs="Times New Roman"/>
          <w:sz w:val="24"/>
          <w:szCs w:val="24"/>
        </w:rPr>
        <w:lastRenderedPageBreak/>
        <w:t xml:space="preserve">demuestra que </w:t>
      </w:r>
      <w:r w:rsidRPr="00264728">
        <w:rPr>
          <w:rFonts w:ascii="Times New Roman" w:hAnsi="Times New Roman" w:cs="Times New Roman"/>
          <w:sz w:val="24"/>
          <w:szCs w:val="24"/>
        </w:rPr>
        <w:t>es necesario que los partidos políticos continúen impulsando el liderazgo político de las mujeres para que avancen en la paridad política de género, primero de manera descriptiva y posteriormente impactando en una paridad sustantiva.</w:t>
      </w:r>
    </w:p>
    <w:p w14:paraId="47251173" w14:textId="77777777" w:rsidR="00306790" w:rsidRPr="00264728" w:rsidRDefault="00306790" w:rsidP="003067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264728">
        <w:rPr>
          <w:rFonts w:ascii="Times New Roman" w:hAnsi="Times New Roman" w:cs="Times New Roman"/>
          <w:sz w:val="24"/>
          <w:szCs w:val="24"/>
        </w:rPr>
        <w:t xml:space="preserve">s </w:t>
      </w:r>
      <w:r>
        <w:rPr>
          <w:rFonts w:ascii="Times New Roman" w:hAnsi="Times New Roman" w:cs="Times New Roman"/>
          <w:sz w:val="24"/>
          <w:szCs w:val="24"/>
        </w:rPr>
        <w:t>esencial</w:t>
      </w:r>
      <w:r w:rsidRPr="00264728">
        <w:rPr>
          <w:rFonts w:ascii="Times New Roman" w:hAnsi="Times New Roman" w:cs="Times New Roman"/>
          <w:sz w:val="24"/>
          <w:szCs w:val="24"/>
        </w:rPr>
        <w:t xml:space="preserve"> tener en cuenta que, hasta el momento, el Instituto Electoral del Estado de México no ha establecido normativas para la paridad plena de género al interior de los ayuntamientos mediante el reparto de regidores por representación proporcional, situación que ya está presente en el ámbito federal con los legisladores. Por lo tanto, se abre la posibilidad de que en el próximo proceso electoral local en el Estado de México se avance en este ámbito.</w:t>
      </w:r>
    </w:p>
    <w:p w14:paraId="4D4C557F" w14:textId="77777777" w:rsidR="00700157" w:rsidRDefault="00700157" w:rsidP="005E5276">
      <w:pPr>
        <w:spacing w:line="360" w:lineRule="auto"/>
        <w:jc w:val="both"/>
        <w:rPr>
          <w:rFonts w:ascii="Times New Roman" w:hAnsi="Times New Roman" w:cs="Times New Roman"/>
          <w:sz w:val="24"/>
          <w:szCs w:val="24"/>
        </w:rPr>
      </w:pPr>
    </w:p>
    <w:p w14:paraId="0478B6EB" w14:textId="77777777" w:rsidR="00CD704D" w:rsidRPr="006557F1" w:rsidRDefault="00CD704D" w:rsidP="006557F1">
      <w:pPr>
        <w:spacing w:line="360" w:lineRule="auto"/>
        <w:jc w:val="center"/>
        <w:rPr>
          <w:rFonts w:ascii="Times New Roman" w:hAnsi="Times New Roman" w:cs="Times New Roman"/>
          <w:b/>
          <w:sz w:val="32"/>
          <w:szCs w:val="32"/>
        </w:rPr>
      </w:pPr>
      <w:r w:rsidRPr="006557F1">
        <w:rPr>
          <w:rFonts w:ascii="Times New Roman" w:hAnsi="Times New Roman" w:cs="Times New Roman"/>
          <w:b/>
          <w:sz w:val="32"/>
          <w:szCs w:val="32"/>
        </w:rPr>
        <w:t>Discusión</w:t>
      </w:r>
    </w:p>
    <w:p w14:paraId="7D7307D2" w14:textId="77777777" w:rsidR="00794E8F" w:rsidRDefault="00794E8F" w:rsidP="00794E8F">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Indudablemente, la reforma política de paridad de género aprobada en 2014 marcó formalmente un avance significativo hacia la consecución de igualdad de oportunidades para que las mujeres accedan a espacios de poder político</w:t>
      </w:r>
      <w:r>
        <w:rPr>
          <w:rFonts w:ascii="Times New Roman" w:hAnsi="Times New Roman" w:cs="Times New Roman"/>
          <w:sz w:val="24"/>
          <w:szCs w:val="24"/>
        </w:rPr>
        <w:t>, pues, a</w:t>
      </w:r>
      <w:r w:rsidRPr="00264728">
        <w:rPr>
          <w:rFonts w:ascii="Times New Roman" w:hAnsi="Times New Roman" w:cs="Times New Roman"/>
          <w:sz w:val="24"/>
          <w:szCs w:val="24"/>
        </w:rPr>
        <w:t xml:space="preserve"> lo largo de la historia, las mujeres han sido sistemáticamente subvaloradas y marginadas de los cargos de decisión política. </w:t>
      </w:r>
    </w:p>
    <w:p w14:paraId="4100115A" w14:textId="77777777" w:rsidR="00794E8F" w:rsidRDefault="00794E8F" w:rsidP="00794E8F">
      <w:pPr>
        <w:spacing w:line="360" w:lineRule="auto"/>
        <w:ind w:firstLine="708"/>
        <w:jc w:val="both"/>
        <w:rPr>
          <w:rFonts w:ascii="Times New Roman" w:hAnsi="Times New Roman" w:cs="Times New Roman"/>
          <w:sz w:val="24"/>
          <w:szCs w:val="24"/>
        </w:rPr>
      </w:pPr>
      <w:r w:rsidRPr="00264728">
        <w:rPr>
          <w:rFonts w:ascii="Times New Roman" w:hAnsi="Times New Roman" w:cs="Times New Roman"/>
          <w:sz w:val="24"/>
          <w:szCs w:val="24"/>
        </w:rPr>
        <w:t xml:space="preserve">Sin embargo, </w:t>
      </w:r>
      <w:r>
        <w:rPr>
          <w:rFonts w:ascii="Times New Roman" w:hAnsi="Times New Roman" w:cs="Times New Roman"/>
          <w:sz w:val="24"/>
          <w:szCs w:val="24"/>
        </w:rPr>
        <w:t xml:space="preserve">cabe resaltar que </w:t>
      </w:r>
      <w:r w:rsidRPr="00264728">
        <w:rPr>
          <w:rFonts w:ascii="Times New Roman" w:hAnsi="Times New Roman" w:cs="Times New Roman"/>
          <w:sz w:val="24"/>
          <w:szCs w:val="24"/>
        </w:rPr>
        <w:t>esta reforma no ha sido suficiente para lograr una paridad descriptiva y mucho menos sustantiva entre mujeres y hombres en el ámbito público</w:t>
      </w:r>
      <w:r>
        <w:rPr>
          <w:rFonts w:ascii="Times New Roman" w:hAnsi="Times New Roman" w:cs="Times New Roman"/>
          <w:sz w:val="24"/>
          <w:szCs w:val="24"/>
        </w:rPr>
        <w:t>, ya que a</w:t>
      </w:r>
      <w:r w:rsidRPr="00264728">
        <w:rPr>
          <w:rFonts w:ascii="Times New Roman" w:hAnsi="Times New Roman" w:cs="Times New Roman"/>
          <w:sz w:val="24"/>
          <w:szCs w:val="24"/>
        </w:rPr>
        <w:t xml:space="preserve"> pesar de que la paridad de género fue elevada a rango constitucional, el progreso hacia una paridad descriptiva ha sido gradual. Esto se debe a diversos obstáculos relacionados con la interpretación y aplicación de la normatividad, así como con los intereses político-partidistas, cuyos órganos de dirección aún permanecen mayoritariamente dominados por hombres. </w:t>
      </w:r>
      <w:r>
        <w:rPr>
          <w:rFonts w:ascii="Times New Roman" w:hAnsi="Times New Roman" w:cs="Times New Roman"/>
          <w:sz w:val="24"/>
          <w:szCs w:val="24"/>
        </w:rPr>
        <w:t>Por ende</w:t>
      </w:r>
      <w:r w:rsidRPr="00264728">
        <w:rPr>
          <w:rFonts w:ascii="Times New Roman" w:hAnsi="Times New Roman" w:cs="Times New Roman"/>
          <w:sz w:val="24"/>
          <w:szCs w:val="24"/>
        </w:rPr>
        <w:t>, resulta esencial que el principio de paridad de género impregne tanto a los partidos políticos como a la clase política en su conjunto</w:t>
      </w:r>
      <w:r>
        <w:rPr>
          <w:rFonts w:ascii="Times New Roman" w:hAnsi="Times New Roman" w:cs="Times New Roman"/>
          <w:sz w:val="24"/>
          <w:szCs w:val="24"/>
        </w:rPr>
        <w:t xml:space="preserve">, lo cual </w:t>
      </w:r>
      <w:r w:rsidRPr="00264728">
        <w:rPr>
          <w:rFonts w:ascii="Times New Roman" w:hAnsi="Times New Roman" w:cs="Times New Roman"/>
          <w:sz w:val="24"/>
          <w:szCs w:val="24"/>
        </w:rPr>
        <w:t>permitiría avanzar de manera conjunta hacia una paridad descriptiva completa y, en consecuencia, hacia una paridad sustantiva.</w:t>
      </w:r>
    </w:p>
    <w:p w14:paraId="3AA69285" w14:textId="77777777" w:rsidR="00794E8F" w:rsidRPr="00264728" w:rsidRDefault="00794E8F" w:rsidP="00794E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264728">
        <w:rPr>
          <w:rFonts w:ascii="Times New Roman" w:hAnsi="Times New Roman" w:cs="Times New Roman"/>
          <w:sz w:val="24"/>
          <w:szCs w:val="24"/>
        </w:rPr>
        <w:t>s crucial subrayar y reiterar que persiste una brecha sustancial entre la paridad descriptiva y la sustantiva</w:t>
      </w:r>
      <w:r>
        <w:rPr>
          <w:rFonts w:ascii="Times New Roman" w:hAnsi="Times New Roman" w:cs="Times New Roman"/>
          <w:sz w:val="24"/>
          <w:szCs w:val="24"/>
        </w:rPr>
        <w:t xml:space="preserve">, pues si bien </w:t>
      </w:r>
      <w:r w:rsidRPr="00264728">
        <w:rPr>
          <w:rFonts w:ascii="Times New Roman" w:hAnsi="Times New Roman" w:cs="Times New Roman"/>
          <w:sz w:val="24"/>
          <w:szCs w:val="24"/>
        </w:rPr>
        <w:t xml:space="preserve">se ha incrementado la presencia de mujeres en órganos legislativos y ejecutivos, aún enfrentan obstáculos para liderar una auténtica agenda legislativa o desempeño gubernamental con un enfoque de género que fortalezca la participación política femenina. Por ejemplo, las diferencias de género persisten en las comisiones legislativas, donde </w:t>
      </w:r>
      <w:r w:rsidRPr="008263EF">
        <w:rPr>
          <w:rFonts w:ascii="Times New Roman" w:hAnsi="Times New Roman" w:cs="Times New Roman"/>
          <w:bCs/>
          <w:sz w:val="24"/>
          <w:szCs w:val="24"/>
        </w:rPr>
        <w:t>prevalece la idea de que las comisiones más sensibles son para las mujeres</w:t>
      </w:r>
      <w:r>
        <w:rPr>
          <w:rFonts w:ascii="Times New Roman" w:hAnsi="Times New Roman" w:cs="Times New Roman"/>
          <w:bCs/>
          <w:sz w:val="24"/>
          <w:szCs w:val="24"/>
        </w:rPr>
        <w:t xml:space="preserve">, lo que </w:t>
      </w:r>
      <w:r w:rsidRPr="00264728">
        <w:rPr>
          <w:rFonts w:ascii="Times New Roman" w:hAnsi="Times New Roman" w:cs="Times New Roman"/>
          <w:sz w:val="24"/>
          <w:szCs w:val="24"/>
        </w:rPr>
        <w:t xml:space="preserve">revela cómo los roles tradicionales de género siguen influyendo en el </w:t>
      </w:r>
      <w:r w:rsidRPr="00264728">
        <w:rPr>
          <w:rFonts w:ascii="Times New Roman" w:hAnsi="Times New Roman" w:cs="Times New Roman"/>
          <w:sz w:val="24"/>
          <w:szCs w:val="24"/>
        </w:rPr>
        <w:lastRenderedPageBreak/>
        <w:t xml:space="preserve">trabajo legislativo. </w:t>
      </w:r>
      <w:r>
        <w:rPr>
          <w:rFonts w:ascii="Times New Roman" w:hAnsi="Times New Roman" w:cs="Times New Roman"/>
          <w:sz w:val="24"/>
          <w:szCs w:val="24"/>
        </w:rPr>
        <w:t xml:space="preserve">Una muestra de ello es que </w:t>
      </w:r>
      <w:r w:rsidRPr="00264728">
        <w:rPr>
          <w:rFonts w:ascii="Times New Roman" w:hAnsi="Times New Roman" w:cs="Times New Roman"/>
          <w:sz w:val="24"/>
          <w:szCs w:val="24"/>
        </w:rPr>
        <w:t>los órganos de toma de decisiones más relevantes, como la Junta de Gobierno y Coordinación Política, son liderados principalmente por hombres (</w:t>
      </w:r>
      <w:proofErr w:type="spellStart"/>
      <w:r w:rsidRPr="00264728">
        <w:rPr>
          <w:rFonts w:ascii="Times New Roman" w:hAnsi="Times New Roman" w:cs="Times New Roman"/>
          <w:sz w:val="24"/>
          <w:szCs w:val="24"/>
        </w:rPr>
        <w:t>Freidenberg</w:t>
      </w:r>
      <w:proofErr w:type="spellEnd"/>
      <w:r w:rsidRPr="00264728">
        <w:rPr>
          <w:rFonts w:ascii="Times New Roman" w:hAnsi="Times New Roman" w:cs="Times New Roman"/>
          <w:sz w:val="24"/>
          <w:szCs w:val="24"/>
        </w:rPr>
        <w:t xml:space="preserve"> y Gilas, 2020). </w:t>
      </w:r>
      <w:r>
        <w:rPr>
          <w:rFonts w:ascii="Times New Roman" w:hAnsi="Times New Roman" w:cs="Times New Roman"/>
          <w:sz w:val="24"/>
          <w:szCs w:val="24"/>
        </w:rPr>
        <w:t>Por eso</w:t>
      </w:r>
      <w:r w:rsidRPr="00264728">
        <w:rPr>
          <w:rFonts w:ascii="Times New Roman" w:hAnsi="Times New Roman" w:cs="Times New Roman"/>
          <w:sz w:val="24"/>
          <w:szCs w:val="24"/>
        </w:rPr>
        <w:t>, para avanzar de manera sólida hacia una paridad sustantiva, será necesario que esta trascienda en la integración de las comisiones legislativas</w:t>
      </w:r>
      <w:r>
        <w:rPr>
          <w:rFonts w:ascii="Times New Roman" w:hAnsi="Times New Roman" w:cs="Times New Roman"/>
          <w:sz w:val="24"/>
          <w:szCs w:val="24"/>
        </w:rPr>
        <w:t xml:space="preserve"> para que </w:t>
      </w:r>
      <w:r w:rsidRPr="00264728">
        <w:rPr>
          <w:rFonts w:ascii="Times New Roman" w:hAnsi="Times New Roman" w:cs="Times New Roman"/>
          <w:sz w:val="24"/>
          <w:szCs w:val="24"/>
        </w:rPr>
        <w:t xml:space="preserve">las mujeres </w:t>
      </w:r>
      <w:r>
        <w:rPr>
          <w:rFonts w:ascii="Times New Roman" w:hAnsi="Times New Roman" w:cs="Times New Roman"/>
          <w:sz w:val="24"/>
          <w:szCs w:val="24"/>
        </w:rPr>
        <w:t xml:space="preserve">puedan </w:t>
      </w:r>
      <w:r w:rsidRPr="00264728">
        <w:rPr>
          <w:rFonts w:ascii="Times New Roman" w:hAnsi="Times New Roman" w:cs="Times New Roman"/>
          <w:sz w:val="24"/>
          <w:szCs w:val="24"/>
        </w:rPr>
        <w:t>presidir las comisiones consideradas estratégicas y de mayor relevancia.</w:t>
      </w:r>
    </w:p>
    <w:p w14:paraId="5AC51EF6" w14:textId="77777777" w:rsidR="00E633FC" w:rsidRDefault="00E633FC" w:rsidP="00E633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los obstáculos mencionados, l</w:t>
      </w:r>
      <w:r w:rsidRPr="008263EF">
        <w:rPr>
          <w:rFonts w:ascii="Times New Roman" w:hAnsi="Times New Roman" w:cs="Times New Roman"/>
          <w:sz w:val="24"/>
          <w:szCs w:val="24"/>
        </w:rPr>
        <w:t>a paridad de género sustantiva se ve notablemente restringida por los intereses partidistas, especialmente a través del fenómeno de la partidocracia. En este contexto, la cúpula de poder de los institutos políticos sigue mayoritariamente bajo dominio masculino, y los acuerdos y negociaciones carecen de la transparencia y los valores democráticos. Este fenómeno afecta la participación de la mujer, históricamente excluida de estas prácticas negociadoras lideradas tradicionalmente por hombres. Incluso en contextos informales de convivencia, estas prácticas pueden resultar incómodas e incluso agresivas para las mujeres</w:t>
      </w:r>
      <w:r>
        <w:rPr>
          <w:rFonts w:ascii="Times New Roman" w:hAnsi="Times New Roman" w:cs="Times New Roman"/>
          <w:sz w:val="24"/>
          <w:szCs w:val="24"/>
        </w:rPr>
        <w:t>, pues l</w:t>
      </w:r>
      <w:r w:rsidRPr="008263EF">
        <w:rPr>
          <w:rFonts w:ascii="Times New Roman" w:hAnsi="Times New Roman" w:cs="Times New Roman"/>
          <w:sz w:val="24"/>
          <w:szCs w:val="24"/>
        </w:rPr>
        <w:t xml:space="preserve">a partidocracia también influye en el ejercicio del poder de las mujeres en el ámbito local, </w:t>
      </w:r>
      <w:r>
        <w:rPr>
          <w:rFonts w:ascii="Times New Roman" w:hAnsi="Times New Roman" w:cs="Times New Roman"/>
          <w:sz w:val="24"/>
          <w:szCs w:val="24"/>
        </w:rPr>
        <w:t xml:space="preserve">de ahí que queden en segundo plano </w:t>
      </w:r>
      <w:r w:rsidRPr="008263EF">
        <w:rPr>
          <w:rFonts w:ascii="Times New Roman" w:hAnsi="Times New Roman" w:cs="Times New Roman"/>
          <w:sz w:val="24"/>
          <w:szCs w:val="24"/>
        </w:rPr>
        <w:t>los proyectos de agendas y políticas feministas.</w:t>
      </w:r>
    </w:p>
    <w:p w14:paraId="5741AB24" w14:textId="77777777" w:rsidR="00E633FC" w:rsidRDefault="00E633FC" w:rsidP="00E633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todo esto</w:t>
      </w:r>
      <w:r w:rsidRPr="008263EF">
        <w:rPr>
          <w:rFonts w:ascii="Times New Roman" w:hAnsi="Times New Roman" w:cs="Times New Roman"/>
          <w:sz w:val="24"/>
          <w:szCs w:val="24"/>
        </w:rPr>
        <w:t>, es evidente que lograr la igualdad descriptiva y sustantiva en la participación política de las mujeres requiere más que la promulgación de leyes constitucionales que fomenten la paridad de género</w:t>
      </w:r>
      <w:r>
        <w:rPr>
          <w:rFonts w:ascii="Times New Roman" w:hAnsi="Times New Roman" w:cs="Times New Roman"/>
          <w:sz w:val="24"/>
          <w:szCs w:val="24"/>
        </w:rPr>
        <w:t xml:space="preserve">, ya que también resulta vital </w:t>
      </w:r>
      <w:r w:rsidRPr="008263EF">
        <w:rPr>
          <w:rFonts w:ascii="Times New Roman" w:hAnsi="Times New Roman" w:cs="Times New Roman"/>
          <w:sz w:val="24"/>
          <w:szCs w:val="24"/>
        </w:rPr>
        <w:t xml:space="preserve">un cambio de conciencia que respalde los valores y principios de la equidad de género. Desde la perspectiva del </w:t>
      </w:r>
      <w:proofErr w:type="spellStart"/>
      <w:r w:rsidRPr="008263EF">
        <w:rPr>
          <w:rFonts w:ascii="Times New Roman" w:hAnsi="Times New Roman" w:cs="Times New Roman"/>
          <w:sz w:val="24"/>
          <w:szCs w:val="24"/>
        </w:rPr>
        <w:t>neoinstitucionalismo</w:t>
      </w:r>
      <w:proofErr w:type="spellEnd"/>
      <w:r w:rsidRPr="008263EF">
        <w:rPr>
          <w:rFonts w:ascii="Times New Roman" w:hAnsi="Times New Roman" w:cs="Times New Roman"/>
          <w:sz w:val="24"/>
          <w:szCs w:val="24"/>
        </w:rPr>
        <w:t>, se destaca la importancia de la corresponsabilidad entre las reglas escritas y no escritas para alcanzar los objetivos deseados. El espíritu de la ley de paridad de género puede trascender tanto descriptiva como sustancialmente cuando la cultura política de los ciudadanos internaliza sus símbolos, valores y principios</w:t>
      </w:r>
      <w:r>
        <w:rPr>
          <w:rFonts w:ascii="Times New Roman" w:hAnsi="Times New Roman" w:cs="Times New Roman"/>
          <w:sz w:val="24"/>
          <w:szCs w:val="24"/>
        </w:rPr>
        <w:t xml:space="preserve"> para generar</w:t>
      </w:r>
      <w:r w:rsidRPr="008263EF">
        <w:rPr>
          <w:rFonts w:ascii="Times New Roman" w:hAnsi="Times New Roman" w:cs="Times New Roman"/>
          <w:sz w:val="24"/>
          <w:szCs w:val="24"/>
        </w:rPr>
        <w:t xml:space="preserve"> una sinergia que impuls</w:t>
      </w:r>
      <w:r>
        <w:rPr>
          <w:rFonts w:ascii="Times New Roman" w:hAnsi="Times New Roman" w:cs="Times New Roman"/>
          <w:sz w:val="24"/>
          <w:szCs w:val="24"/>
        </w:rPr>
        <w:t>e</w:t>
      </w:r>
      <w:r w:rsidRPr="008263EF">
        <w:rPr>
          <w:rFonts w:ascii="Times New Roman" w:hAnsi="Times New Roman" w:cs="Times New Roman"/>
          <w:sz w:val="24"/>
          <w:szCs w:val="24"/>
        </w:rPr>
        <w:t xml:space="preserve"> una paridad política de género efectiva.</w:t>
      </w:r>
    </w:p>
    <w:p w14:paraId="0D4F73E0" w14:textId="77777777" w:rsidR="00E633FC" w:rsidRDefault="00E633FC" w:rsidP="00E633FC">
      <w:pPr>
        <w:spacing w:line="360" w:lineRule="auto"/>
        <w:ind w:firstLine="708"/>
        <w:jc w:val="both"/>
        <w:rPr>
          <w:rFonts w:ascii="Times New Roman" w:hAnsi="Times New Roman" w:cs="Times New Roman"/>
          <w:sz w:val="24"/>
          <w:szCs w:val="24"/>
        </w:rPr>
      </w:pPr>
      <w:r w:rsidRPr="008263EF">
        <w:rPr>
          <w:rFonts w:ascii="Times New Roman" w:hAnsi="Times New Roman" w:cs="Times New Roman"/>
          <w:sz w:val="24"/>
          <w:szCs w:val="24"/>
        </w:rPr>
        <w:t>En este contexto, es crucial aprender de la experiencia durante la pandemia por el covid-19</w:t>
      </w:r>
      <w:r>
        <w:rPr>
          <w:rFonts w:ascii="Times New Roman" w:hAnsi="Times New Roman" w:cs="Times New Roman"/>
          <w:sz w:val="24"/>
          <w:szCs w:val="24"/>
        </w:rPr>
        <w:t>, pues l</w:t>
      </w:r>
      <w:r w:rsidRPr="008263EF">
        <w:rPr>
          <w:rFonts w:ascii="Times New Roman" w:hAnsi="Times New Roman" w:cs="Times New Roman"/>
          <w:sz w:val="24"/>
          <w:szCs w:val="24"/>
        </w:rPr>
        <w:t xml:space="preserve">a humanidad parece requerir experiencias extremas y traumáticas para tomar conciencia de la importancia de activos vitales como la salud. </w:t>
      </w:r>
      <w:r>
        <w:rPr>
          <w:rFonts w:ascii="Times New Roman" w:hAnsi="Times New Roman" w:cs="Times New Roman"/>
          <w:sz w:val="24"/>
          <w:szCs w:val="24"/>
        </w:rPr>
        <w:t>Por ejemplo, e</w:t>
      </w:r>
      <w:r w:rsidRPr="008263EF">
        <w:rPr>
          <w:rFonts w:ascii="Times New Roman" w:hAnsi="Times New Roman" w:cs="Times New Roman"/>
          <w:sz w:val="24"/>
          <w:szCs w:val="24"/>
        </w:rPr>
        <w:t>n el ámbito político, se necesita una toma de conciencia similar sobre la participación política de género para mejorar los estándares de la política democrática y contribuir a una convivencia sociopolítica más saludable, armónica y justa en beneficio de la salud integral de la humanidad.</w:t>
      </w:r>
    </w:p>
    <w:p w14:paraId="3C1D0C27" w14:textId="77777777" w:rsidR="00E633FC" w:rsidRPr="008263EF" w:rsidRDefault="00E633FC" w:rsidP="00E633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definitiva, l</w:t>
      </w:r>
      <w:r w:rsidRPr="008263EF">
        <w:rPr>
          <w:rFonts w:ascii="Times New Roman" w:hAnsi="Times New Roman" w:cs="Times New Roman"/>
          <w:sz w:val="24"/>
          <w:szCs w:val="24"/>
        </w:rPr>
        <w:t xml:space="preserve">a relevancia de este estudio radica en demostrar que, a pesar de los avances legislativos hacia la paridad de género y el acceso de las mujeres a los espacios de poder público, persisten obstáculos tanto formales-normativos como socioculturales en la clase política que dificultan el logro de una efectiva paridad de género. </w:t>
      </w:r>
      <w:r>
        <w:rPr>
          <w:rFonts w:ascii="Times New Roman" w:hAnsi="Times New Roman" w:cs="Times New Roman"/>
          <w:sz w:val="24"/>
          <w:szCs w:val="24"/>
        </w:rPr>
        <w:t>Por ende, s</w:t>
      </w:r>
      <w:r w:rsidRPr="008263EF">
        <w:rPr>
          <w:rFonts w:ascii="Times New Roman" w:hAnsi="Times New Roman" w:cs="Times New Roman"/>
          <w:sz w:val="24"/>
          <w:szCs w:val="24"/>
        </w:rPr>
        <w:t xml:space="preserve">e sugiere que futuras investigaciones se centren en aspectos socioculturales para comprender los obstáculos que impiden a las mujeres tener un mayor peso y trascendencia en su desempeño político, </w:t>
      </w:r>
      <w:r>
        <w:rPr>
          <w:rFonts w:ascii="Times New Roman" w:hAnsi="Times New Roman" w:cs="Times New Roman"/>
          <w:sz w:val="24"/>
          <w:szCs w:val="24"/>
        </w:rPr>
        <w:t xml:space="preserve">así como profundizar </w:t>
      </w:r>
      <w:r w:rsidRPr="008263EF">
        <w:rPr>
          <w:rFonts w:ascii="Times New Roman" w:hAnsi="Times New Roman" w:cs="Times New Roman"/>
          <w:sz w:val="24"/>
          <w:szCs w:val="24"/>
        </w:rPr>
        <w:t>en aspectos cualitativos de la cultura política patriarcal mediante entrevistas a los actores políticos.</w:t>
      </w:r>
    </w:p>
    <w:p w14:paraId="083FFBBB" w14:textId="77777777" w:rsidR="005E5276" w:rsidRDefault="005E5276" w:rsidP="005E5276">
      <w:pPr>
        <w:spacing w:line="360" w:lineRule="auto"/>
        <w:jc w:val="both"/>
        <w:rPr>
          <w:rFonts w:ascii="Times New Roman" w:hAnsi="Times New Roman" w:cs="Times New Roman"/>
          <w:sz w:val="24"/>
          <w:szCs w:val="24"/>
        </w:rPr>
      </w:pPr>
    </w:p>
    <w:p w14:paraId="19A8D874" w14:textId="77777777" w:rsidR="005E5276" w:rsidRPr="006557F1" w:rsidRDefault="005E5276" w:rsidP="006557F1">
      <w:pPr>
        <w:spacing w:line="360" w:lineRule="auto"/>
        <w:jc w:val="center"/>
        <w:rPr>
          <w:rFonts w:ascii="Times New Roman" w:hAnsi="Times New Roman" w:cs="Times New Roman"/>
          <w:b/>
          <w:sz w:val="32"/>
          <w:szCs w:val="32"/>
        </w:rPr>
      </w:pPr>
      <w:r w:rsidRPr="00C42FF1">
        <w:rPr>
          <w:rFonts w:ascii="Times New Roman" w:hAnsi="Times New Roman" w:cs="Times New Roman"/>
          <w:b/>
          <w:sz w:val="32"/>
          <w:szCs w:val="32"/>
        </w:rPr>
        <w:t>Conclusiones</w:t>
      </w:r>
    </w:p>
    <w:p w14:paraId="57F86DC0" w14:textId="77777777" w:rsidR="00C42FF1" w:rsidRDefault="00C42FF1" w:rsidP="00C42FF1">
      <w:pPr>
        <w:spacing w:line="360" w:lineRule="auto"/>
        <w:ind w:firstLine="708"/>
        <w:jc w:val="both"/>
        <w:rPr>
          <w:rFonts w:ascii="Times New Roman" w:hAnsi="Times New Roman" w:cs="Times New Roman"/>
          <w:sz w:val="24"/>
          <w:szCs w:val="24"/>
        </w:rPr>
      </w:pPr>
      <w:r w:rsidRPr="00BA4D9D">
        <w:rPr>
          <w:rFonts w:ascii="Times New Roman" w:hAnsi="Times New Roman" w:cs="Times New Roman"/>
          <w:sz w:val="24"/>
          <w:szCs w:val="24"/>
        </w:rPr>
        <w:t xml:space="preserve">La reforma política de paridad de género representa un avance sustancial para establecer condiciones más equitativas en la participación política de mujeres y hombres. Sin embargo, la </w:t>
      </w:r>
      <w:r>
        <w:rPr>
          <w:rFonts w:ascii="Times New Roman" w:hAnsi="Times New Roman" w:cs="Times New Roman"/>
          <w:sz w:val="24"/>
          <w:szCs w:val="24"/>
        </w:rPr>
        <w:t>sola</w:t>
      </w:r>
      <w:r w:rsidRPr="00BA4D9D">
        <w:rPr>
          <w:rFonts w:ascii="Times New Roman" w:hAnsi="Times New Roman" w:cs="Times New Roman"/>
          <w:sz w:val="24"/>
          <w:szCs w:val="24"/>
        </w:rPr>
        <w:t xml:space="preserve"> promulgación de leyes no garantiza el éxito de estas medidas, ya que es esencial que la ciudadanía comparta una corresponsabilidad en los valores y principios que fundamentan y promueven la equidad de género. Por lo tanto, estas leyes requieren legitimidad social para lograr una igualdad política efectiva entre mujeres y hombres no solo en el aspecto formal y cuantitativo, sino también para trascender al ámbito sustantivo de la toma de decisiones públicas por parte de las mujeres.</w:t>
      </w:r>
    </w:p>
    <w:p w14:paraId="7097433A" w14:textId="77777777" w:rsidR="00C42FF1" w:rsidRDefault="00C42FF1" w:rsidP="00C42FF1">
      <w:pPr>
        <w:spacing w:line="360" w:lineRule="auto"/>
        <w:ind w:firstLine="708"/>
        <w:jc w:val="both"/>
        <w:rPr>
          <w:rFonts w:ascii="Times New Roman" w:hAnsi="Times New Roman" w:cs="Times New Roman"/>
          <w:sz w:val="24"/>
          <w:szCs w:val="24"/>
        </w:rPr>
      </w:pPr>
      <w:r w:rsidRPr="00BA4D9D">
        <w:rPr>
          <w:rFonts w:ascii="Times New Roman" w:hAnsi="Times New Roman" w:cs="Times New Roman"/>
          <w:sz w:val="24"/>
          <w:szCs w:val="24"/>
        </w:rPr>
        <w:t xml:space="preserve">A diferencia de la pluralidad, la competitividad y la alternancia política, la paridad de género ha arrojado resultados más favorables a nivel federal en comparación con el ámbito local, al menos así ha sido en el Estado de México desde la implementación de la reforma política de 2014. En esta entidad, se han priorizado otros criterios electorales por encima de la paridad de género, como el reparto de cargos por el principio de representación proporcional o las diputaciones de mayoría relativa que, sin ganar sus distritos, obtuvieron las votaciones más elevadas para sus partidos, sin considerar la paridad de género. </w:t>
      </w:r>
    </w:p>
    <w:p w14:paraId="75FAF829" w14:textId="77777777" w:rsidR="00C42FF1" w:rsidRPr="00BA4D9D" w:rsidRDefault="00C42FF1" w:rsidP="00C42FF1">
      <w:pPr>
        <w:spacing w:line="360" w:lineRule="auto"/>
        <w:ind w:firstLine="708"/>
        <w:jc w:val="both"/>
        <w:rPr>
          <w:rFonts w:ascii="Times New Roman" w:hAnsi="Times New Roman" w:cs="Times New Roman"/>
          <w:sz w:val="24"/>
          <w:szCs w:val="24"/>
        </w:rPr>
      </w:pPr>
      <w:r w:rsidRPr="00BA4D9D">
        <w:rPr>
          <w:rFonts w:ascii="Times New Roman" w:hAnsi="Times New Roman" w:cs="Times New Roman"/>
          <w:sz w:val="24"/>
          <w:szCs w:val="24"/>
        </w:rPr>
        <w:t>Esto lleva a la imposición de los intereses de las cúpulas partidistas sobre la igualdad política. En este contexto, para que las mujeres no solo alcancen espacios de poder</w:t>
      </w:r>
      <w:r>
        <w:rPr>
          <w:rFonts w:ascii="Times New Roman" w:hAnsi="Times New Roman" w:cs="Times New Roman"/>
          <w:sz w:val="24"/>
          <w:szCs w:val="24"/>
        </w:rPr>
        <w:t>,</w:t>
      </w:r>
      <w:r w:rsidRPr="00BA4D9D">
        <w:rPr>
          <w:rFonts w:ascii="Times New Roman" w:hAnsi="Times New Roman" w:cs="Times New Roman"/>
          <w:sz w:val="24"/>
          <w:szCs w:val="24"/>
        </w:rPr>
        <w:t xml:space="preserve"> sino que también ejerzan dicho poder de manera efectiva y lideren una agenda política auténtica que refuerce su lucha de género, tanto en el poder legislativo como en el ejecutivo, necesitan desarrollar y fortalecer su liderazgo político. Esto les permitirá enfrentarse a la partidocracia mexicana dominada en su mayoría por hombres.</w:t>
      </w:r>
    </w:p>
    <w:p w14:paraId="08181277" w14:textId="77777777" w:rsidR="005E5276" w:rsidRDefault="005E5276" w:rsidP="005E5276">
      <w:pPr>
        <w:spacing w:line="360" w:lineRule="auto"/>
        <w:jc w:val="both"/>
        <w:rPr>
          <w:rFonts w:ascii="Times New Roman" w:hAnsi="Times New Roman" w:cs="Times New Roman"/>
          <w:sz w:val="24"/>
          <w:szCs w:val="24"/>
        </w:rPr>
      </w:pPr>
    </w:p>
    <w:p w14:paraId="24DD3F79" w14:textId="77777777" w:rsidR="00B05E88" w:rsidRDefault="00B05E88" w:rsidP="005E5276">
      <w:pPr>
        <w:spacing w:line="360" w:lineRule="auto"/>
        <w:jc w:val="both"/>
        <w:rPr>
          <w:rFonts w:ascii="Times New Roman" w:hAnsi="Times New Roman" w:cs="Times New Roman"/>
          <w:sz w:val="24"/>
          <w:szCs w:val="24"/>
        </w:rPr>
      </w:pPr>
    </w:p>
    <w:p w14:paraId="1E8919D4" w14:textId="79920CCF" w:rsidR="005E5276" w:rsidRPr="00EA521F" w:rsidRDefault="00EA521F" w:rsidP="006557F1">
      <w:pPr>
        <w:spacing w:line="360" w:lineRule="auto"/>
        <w:jc w:val="center"/>
        <w:rPr>
          <w:rFonts w:ascii="Times New Roman" w:hAnsi="Times New Roman" w:cs="Times New Roman"/>
          <w:b/>
          <w:sz w:val="28"/>
          <w:szCs w:val="28"/>
        </w:rPr>
      </w:pPr>
      <w:r w:rsidRPr="00EA521F">
        <w:rPr>
          <w:rFonts w:ascii="Times New Roman" w:hAnsi="Times New Roman" w:cs="Times New Roman"/>
          <w:b/>
          <w:sz w:val="28"/>
          <w:szCs w:val="28"/>
        </w:rPr>
        <w:lastRenderedPageBreak/>
        <w:t xml:space="preserve">Futuras </w:t>
      </w:r>
      <w:r w:rsidR="006557F1" w:rsidRPr="00EA521F">
        <w:rPr>
          <w:rFonts w:ascii="Times New Roman" w:hAnsi="Times New Roman" w:cs="Times New Roman"/>
          <w:b/>
          <w:sz w:val="28"/>
          <w:szCs w:val="28"/>
        </w:rPr>
        <w:t xml:space="preserve">Líneas </w:t>
      </w:r>
      <w:r w:rsidR="00C42FF1" w:rsidRPr="00EA521F">
        <w:rPr>
          <w:rFonts w:ascii="Times New Roman" w:hAnsi="Times New Roman" w:cs="Times New Roman"/>
          <w:b/>
          <w:sz w:val="28"/>
          <w:szCs w:val="28"/>
        </w:rPr>
        <w:t>futuras de investigación</w:t>
      </w:r>
    </w:p>
    <w:p w14:paraId="15A00416" w14:textId="77777777" w:rsidR="00C42FF1" w:rsidRPr="00BA4D9D" w:rsidRDefault="00C42FF1" w:rsidP="00C42FF1">
      <w:pPr>
        <w:spacing w:line="360" w:lineRule="auto"/>
        <w:ind w:firstLine="708"/>
        <w:jc w:val="both"/>
        <w:rPr>
          <w:rFonts w:ascii="Times New Roman" w:hAnsi="Times New Roman" w:cs="Times New Roman"/>
          <w:sz w:val="24"/>
          <w:szCs w:val="24"/>
        </w:rPr>
      </w:pPr>
      <w:r w:rsidRPr="00BA4D9D">
        <w:rPr>
          <w:rFonts w:ascii="Times New Roman" w:hAnsi="Times New Roman" w:cs="Times New Roman"/>
          <w:sz w:val="24"/>
          <w:szCs w:val="24"/>
        </w:rPr>
        <w:t>Es imperativo continuar profundizando en investigaciones de este tipo con el propósito de identificar los obstáculos socioculturales y partidistas que han obstaculizado, en primera instancia, el progreso de la paridad de género en dimensiones cuantitativas y, en segunda instancia, en dimensiones cualitativas para alcanzar una igualdad política sustantiva. Esto debería traducirse en un auténtico empoderamiento de las mujeres en los órganos cruciales de toma de decisiones políticas, tanto en los ámbitos públicos como en las estructuras partidistas.</w:t>
      </w:r>
    </w:p>
    <w:p w14:paraId="6C702999" w14:textId="77777777" w:rsidR="004A5A9B" w:rsidRDefault="004A5A9B" w:rsidP="005E5276">
      <w:pPr>
        <w:spacing w:line="360" w:lineRule="auto"/>
        <w:jc w:val="both"/>
        <w:rPr>
          <w:rFonts w:ascii="Times New Roman" w:hAnsi="Times New Roman" w:cs="Times New Roman"/>
          <w:sz w:val="24"/>
          <w:szCs w:val="24"/>
        </w:rPr>
      </w:pPr>
    </w:p>
    <w:p w14:paraId="25F8C466" w14:textId="77777777" w:rsidR="002B339F" w:rsidRDefault="002B339F" w:rsidP="005E5276">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3935399" w14:textId="77777777" w:rsidR="005E5276" w:rsidRDefault="005E5276" w:rsidP="005E5276">
      <w:pPr>
        <w:spacing w:line="360" w:lineRule="auto"/>
        <w:jc w:val="both"/>
        <w:rPr>
          <w:rFonts w:cstheme="minorHAnsi"/>
          <w:b/>
          <w:sz w:val="28"/>
          <w:szCs w:val="28"/>
        </w:rPr>
      </w:pPr>
      <w:r w:rsidRPr="006557F1">
        <w:rPr>
          <w:rFonts w:cstheme="minorHAnsi"/>
          <w:b/>
          <w:sz w:val="28"/>
          <w:szCs w:val="28"/>
        </w:rPr>
        <w:lastRenderedPageBreak/>
        <w:t>Referencias</w:t>
      </w:r>
    </w:p>
    <w:p w14:paraId="0F99FD2D"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Buró Parlamentario (2019). </w:t>
      </w:r>
      <w:r w:rsidRPr="004260F0">
        <w:rPr>
          <w:rFonts w:ascii="Times New Roman" w:hAnsi="Times New Roman" w:cs="Times New Roman"/>
          <w:i/>
          <w:iCs/>
          <w:sz w:val="24"/>
          <w:szCs w:val="24"/>
        </w:rPr>
        <w:t>La cámara de diputados y el (nuevo) gobierno unificado: análisis del primer año de la LXIV legislatura (2018-2019)</w:t>
      </w:r>
      <w:r w:rsidRPr="004260F0">
        <w:rPr>
          <w:rFonts w:ascii="Times New Roman" w:hAnsi="Times New Roman" w:cs="Times New Roman"/>
          <w:sz w:val="24"/>
          <w:szCs w:val="24"/>
        </w:rPr>
        <w:t xml:space="preserve">. </w:t>
      </w:r>
      <w:hyperlink r:id="rId11" w:history="1">
        <w:r w:rsidRPr="004260F0">
          <w:rPr>
            <w:rStyle w:val="Hipervnculo"/>
            <w:rFonts w:ascii="Times New Roman" w:hAnsi="Times New Roman" w:cs="Times New Roman"/>
            <w:sz w:val="24"/>
            <w:szCs w:val="24"/>
          </w:rPr>
          <w:t>https://buroparlamentario.org/reportes/BUROREPORTECompleto</w:t>
        </w:r>
      </w:hyperlink>
      <w:r w:rsidRPr="004260F0">
        <w:rPr>
          <w:rFonts w:ascii="Times New Roman" w:hAnsi="Times New Roman" w:cs="Times New Roman"/>
          <w:sz w:val="24"/>
          <w:szCs w:val="24"/>
        </w:rPr>
        <w:t>.</w:t>
      </w:r>
    </w:p>
    <w:p w14:paraId="21926072"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Buró Parlamentario (2021). </w:t>
      </w:r>
      <w:r w:rsidRPr="004260F0">
        <w:rPr>
          <w:rFonts w:ascii="Times New Roman" w:hAnsi="Times New Roman" w:cs="Times New Roman"/>
          <w:i/>
          <w:iCs/>
          <w:sz w:val="24"/>
          <w:szCs w:val="24"/>
        </w:rPr>
        <w:t>La (nueva) cámara de diputados después de las elecciones: retos y oportunidades.</w:t>
      </w:r>
      <w:r w:rsidRPr="004260F0">
        <w:rPr>
          <w:rFonts w:ascii="Times New Roman" w:hAnsi="Times New Roman" w:cs="Times New Roman"/>
          <w:sz w:val="24"/>
          <w:szCs w:val="24"/>
        </w:rPr>
        <w:t xml:space="preserve"> </w:t>
      </w:r>
      <w:hyperlink r:id="rId12" w:history="1">
        <w:r w:rsidRPr="004260F0">
          <w:rPr>
            <w:rStyle w:val="Hipervnculo"/>
            <w:rFonts w:ascii="Times New Roman" w:hAnsi="Times New Roman" w:cs="Times New Roman"/>
            <w:sz w:val="24"/>
            <w:szCs w:val="24"/>
          </w:rPr>
          <w:t>https://buroparlamentario.org/reportes/BUR_reporteejecutivo_2021</w:t>
        </w:r>
      </w:hyperlink>
      <w:r w:rsidRPr="004260F0">
        <w:rPr>
          <w:rFonts w:ascii="Times New Roman" w:hAnsi="Times New Roman" w:cs="Times New Roman"/>
          <w:sz w:val="24"/>
          <w:szCs w:val="24"/>
        </w:rPr>
        <w:t xml:space="preserve">. </w:t>
      </w:r>
    </w:p>
    <w:p w14:paraId="078AB8A1"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Cedillo, R. (2016). La paridad de género en las elecciones locales 2015 de Tabasco, Estado de México y Distrito Federal. </w:t>
      </w:r>
      <w:proofErr w:type="spellStart"/>
      <w:r w:rsidRPr="004260F0">
        <w:rPr>
          <w:rFonts w:ascii="Times New Roman" w:hAnsi="Times New Roman" w:cs="Times New Roman"/>
          <w:i/>
          <w:iCs/>
          <w:sz w:val="24"/>
          <w:szCs w:val="24"/>
        </w:rPr>
        <w:t>LiminaR</w:t>
      </w:r>
      <w:proofErr w:type="spellEnd"/>
      <w:r w:rsidRPr="004260F0">
        <w:rPr>
          <w:rFonts w:ascii="Times New Roman" w:hAnsi="Times New Roman" w:cs="Times New Roman"/>
          <w:i/>
          <w:iCs/>
          <w:sz w:val="24"/>
          <w:szCs w:val="24"/>
        </w:rPr>
        <w:t>. Estudios Sociales y Humanísticos</w:t>
      </w:r>
      <w:r w:rsidRPr="004260F0">
        <w:rPr>
          <w:rFonts w:ascii="Times New Roman" w:hAnsi="Times New Roman" w:cs="Times New Roman"/>
          <w:sz w:val="24"/>
          <w:szCs w:val="24"/>
        </w:rPr>
        <w:t xml:space="preserve">, </w:t>
      </w:r>
      <w:r w:rsidRPr="004260F0">
        <w:rPr>
          <w:rFonts w:ascii="Times New Roman" w:hAnsi="Times New Roman" w:cs="Times New Roman"/>
          <w:i/>
          <w:iCs/>
          <w:sz w:val="24"/>
          <w:szCs w:val="24"/>
        </w:rPr>
        <w:t>14</w:t>
      </w:r>
      <w:r w:rsidRPr="004260F0">
        <w:rPr>
          <w:rFonts w:ascii="Times New Roman" w:hAnsi="Times New Roman" w:cs="Times New Roman"/>
          <w:sz w:val="24"/>
          <w:szCs w:val="24"/>
        </w:rPr>
        <w:t xml:space="preserve">(1), 186-201. </w:t>
      </w:r>
      <w:hyperlink r:id="rId13" w:history="1">
        <w:r w:rsidRPr="004260F0">
          <w:rPr>
            <w:rStyle w:val="Hipervnculo"/>
            <w:rFonts w:ascii="Times New Roman" w:hAnsi="Times New Roman" w:cs="Times New Roman"/>
            <w:sz w:val="24"/>
            <w:szCs w:val="24"/>
          </w:rPr>
          <w:t>https://www.redalyc.org/pdf/745/74543269013.pdf</w:t>
        </w:r>
      </w:hyperlink>
    </w:p>
    <w:p w14:paraId="6FD9A957"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Código Electoral del Estado de México (2020). </w:t>
      </w:r>
      <w:r w:rsidRPr="004260F0">
        <w:rPr>
          <w:rFonts w:ascii="Times New Roman" w:hAnsi="Times New Roman" w:cs="Times New Roman"/>
          <w:i/>
          <w:iCs/>
          <w:sz w:val="24"/>
          <w:szCs w:val="24"/>
        </w:rPr>
        <w:t>Instituto Electoral del Estado de México</w:t>
      </w:r>
      <w:r w:rsidRPr="004260F0">
        <w:rPr>
          <w:rFonts w:ascii="Times New Roman" w:hAnsi="Times New Roman" w:cs="Times New Roman"/>
          <w:sz w:val="24"/>
          <w:szCs w:val="24"/>
        </w:rPr>
        <w:t xml:space="preserve">. </w:t>
      </w:r>
      <w:hyperlink r:id="rId14" w:history="1">
        <w:r w:rsidRPr="004260F0">
          <w:rPr>
            <w:rStyle w:val="Hipervnculo"/>
            <w:rFonts w:ascii="Times New Roman" w:hAnsi="Times New Roman" w:cs="Times New Roman"/>
            <w:sz w:val="24"/>
            <w:szCs w:val="24"/>
          </w:rPr>
          <w:t>http://legislacion.edomex.gob.mx/sites/legislacion.edomex.gob.mx/files/files/pdf/cod/vig/codvig005.pdf</w:t>
        </w:r>
      </w:hyperlink>
    </w:p>
    <w:p w14:paraId="0C4258EF"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Código Federal de Instituciones y Procedimientos Electorales (COFIPE) (1993). Instituto Federal Electoral. http:// </w:t>
      </w:r>
      <w:hyperlink r:id="rId15" w:history="1">
        <w:r w:rsidRPr="004260F0">
          <w:rPr>
            <w:rStyle w:val="Hipervnculo"/>
            <w:rFonts w:ascii="Times New Roman" w:hAnsi="Times New Roman" w:cs="Times New Roman"/>
            <w:sz w:val="24"/>
            <w:szCs w:val="24"/>
          </w:rPr>
          <w:t>www.diputados.gob.mx/LeyesBiblio/abro/cofipe/COFIPE_re-f03_24sep93_ima.pdf</w:t>
        </w:r>
      </w:hyperlink>
    </w:p>
    <w:p w14:paraId="685A72B5"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Diario Oficial de la Federación (DOF) (10 de febrero de 2014). DECRETO por el que se reforman, adicionan y derogan diversas disposiciones de la Constitución Política de los Estados Unidos Mexicanos, en materia político-electoral.</w:t>
      </w:r>
    </w:p>
    <w:p w14:paraId="70EF7832"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Durango, G. (2016). Las acciones afirmativas como mecanismos reivindicadores de la paridad de género en la participación política inclusiva: Ecuador, Bolivia, Costa Rica y Colombia. </w:t>
      </w:r>
      <w:r w:rsidRPr="004260F0">
        <w:rPr>
          <w:rFonts w:ascii="Times New Roman" w:hAnsi="Times New Roman" w:cs="Times New Roman"/>
          <w:i/>
          <w:iCs/>
          <w:sz w:val="24"/>
          <w:szCs w:val="24"/>
        </w:rPr>
        <w:t>Revista de Derecho</w:t>
      </w:r>
      <w:r w:rsidRPr="004260F0">
        <w:rPr>
          <w:rFonts w:ascii="Times New Roman" w:hAnsi="Times New Roman" w:cs="Times New Roman"/>
          <w:sz w:val="24"/>
          <w:szCs w:val="24"/>
        </w:rPr>
        <w:t xml:space="preserve">, (45), 137-168. </w:t>
      </w:r>
      <w:hyperlink r:id="rId16" w:history="1">
        <w:r w:rsidRPr="004260F0">
          <w:rPr>
            <w:rStyle w:val="Hipervnculo"/>
            <w:rFonts w:ascii="Times New Roman" w:hAnsi="Times New Roman" w:cs="Times New Roman"/>
            <w:sz w:val="24"/>
            <w:szCs w:val="24"/>
          </w:rPr>
          <w:t>https://www.redalyc.org/articulo.oa?id=85144617007</w:t>
        </w:r>
      </w:hyperlink>
    </w:p>
    <w:p w14:paraId="2DE30C54" w14:textId="77777777" w:rsidR="00BD3AB5" w:rsidRPr="004260F0" w:rsidRDefault="00BD3AB5" w:rsidP="00EA521F">
      <w:pPr>
        <w:spacing w:line="360" w:lineRule="auto"/>
        <w:ind w:left="794" w:hanging="794"/>
        <w:jc w:val="both"/>
        <w:rPr>
          <w:rFonts w:ascii="Times New Roman" w:hAnsi="Times New Roman" w:cs="Times New Roman"/>
          <w:sz w:val="24"/>
          <w:szCs w:val="24"/>
        </w:rPr>
      </w:pPr>
      <w:proofErr w:type="spellStart"/>
      <w:r w:rsidRPr="004260F0">
        <w:rPr>
          <w:rFonts w:ascii="Times New Roman" w:hAnsi="Times New Roman" w:cs="Times New Roman"/>
          <w:sz w:val="24"/>
          <w:szCs w:val="24"/>
        </w:rPr>
        <w:t>Freidenberg</w:t>
      </w:r>
      <w:proofErr w:type="spellEnd"/>
      <w:r w:rsidRPr="004260F0">
        <w:rPr>
          <w:rFonts w:ascii="Times New Roman" w:hAnsi="Times New Roman" w:cs="Times New Roman"/>
          <w:sz w:val="24"/>
          <w:szCs w:val="24"/>
        </w:rPr>
        <w:t xml:space="preserve">, F. y Gilas, K. (2020). ¡Ellas tienen los escaños, ellos el poder! Representación legislativa de las mujeres en el estado de Morelos. </w:t>
      </w:r>
      <w:r w:rsidRPr="004260F0">
        <w:rPr>
          <w:rFonts w:ascii="Times New Roman" w:hAnsi="Times New Roman" w:cs="Times New Roman"/>
          <w:i/>
          <w:iCs/>
          <w:sz w:val="24"/>
          <w:szCs w:val="24"/>
        </w:rPr>
        <w:t>Revista Mexicana de Ciencias Políticas y Sociales</w:t>
      </w:r>
      <w:r w:rsidRPr="004260F0">
        <w:rPr>
          <w:rFonts w:ascii="Times New Roman" w:hAnsi="Times New Roman" w:cs="Times New Roman"/>
          <w:sz w:val="24"/>
          <w:szCs w:val="24"/>
        </w:rPr>
        <w:t xml:space="preserve">, </w:t>
      </w:r>
      <w:r w:rsidRPr="004260F0">
        <w:rPr>
          <w:rFonts w:ascii="Times New Roman" w:hAnsi="Times New Roman" w:cs="Times New Roman"/>
          <w:i/>
          <w:iCs/>
          <w:sz w:val="24"/>
          <w:szCs w:val="24"/>
        </w:rPr>
        <w:t>65</w:t>
      </w:r>
      <w:r w:rsidRPr="004260F0">
        <w:rPr>
          <w:rFonts w:ascii="Times New Roman" w:hAnsi="Times New Roman" w:cs="Times New Roman"/>
          <w:sz w:val="24"/>
          <w:szCs w:val="24"/>
        </w:rPr>
        <w:t xml:space="preserve">(240), 327-358. </w:t>
      </w:r>
      <w:hyperlink r:id="rId17" w:history="1">
        <w:r w:rsidRPr="004260F0">
          <w:rPr>
            <w:rStyle w:val="Hipervnculo"/>
            <w:rFonts w:ascii="Times New Roman" w:hAnsi="Times New Roman" w:cs="Times New Roman"/>
            <w:sz w:val="24"/>
            <w:szCs w:val="24"/>
          </w:rPr>
          <w:t>https://www.scielo.org.mx/pdf/rmcps/v65n240/0185-1918-rmcps-65-240-327.pdf</w:t>
        </w:r>
      </w:hyperlink>
    </w:p>
    <w:p w14:paraId="7A5CB739"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Galván, M. (2022). #Elecciones2022: Dos mujeres se sumarán a la lista de gobernadoras en México. </w:t>
      </w:r>
      <w:r w:rsidRPr="004260F0">
        <w:rPr>
          <w:rFonts w:ascii="Times New Roman" w:hAnsi="Times New Roman" w:cs="Times New Roman"/>
          <w:i/>
          <w:iCs/>
          <w:sz w:val="24"/>
          <w:szCs w:val="24"/>
        </w:rPr>
        <w:t>Expansión Política.</w:t>
      </w:r>
      <w:r w:rsidRPr="004260F0">
        <w:rPr>
          <w:rFonts w:ascii="Times New Roman" w:hAnsi="Times New Roman" w:cs="Times New Roman"/>
          <w:sz w:val="24"/>
          <w:szCs w:val="24"/>
        </w:rPr>
        <w:t xml:space="preserve"> </w:t>
      </w:r>
      <w:hyperlink r:id="rId18" w:history="1">
        <w:r w:rsidRPr="004260F0">
          <w:rPr>
            <w:rStyle w:val="Hipervnculo"/>
            <w:rFonts w:ascii="Times New Roman" w:hAnsi="Times New Roman" w:cs="Times New Roman"/>
            <w:sz w:val="24"/>
            <w:szCs w:val="24"/>
          </w:rPr>
          <w:t>https://politica.expansion.mx/elecciones/2022/06/06/dos-mujeres-se-suman-gobernadoras-de-mexico</w:t>
        </w:r>
      </w:hyperlink>
    </w:p>
    <w:p w14:paraId="30E48A28" w14:textId="77777777" w:rsidR="00BD3AB5" w:rsidRPr="004260F0" w:rsidRDefault="00BD3AB5" w:rsidP="00EA521F">
      <w:pPr>
        <w:spacing w:line="360" w:lineRule="auto"/>
        <w:ind w:left="794" w:hanging="794"/>
        <w:jc w:val="both"/>
        <w:rPr>
          <w:rFonts w:ascii="Times New Roman" w:hAnsi="Times New Roman" w:cs="Times New Roman"/>
          <w:sz w:val="24"/>
          <w:szCs w:val="24"/>
        </w:rPr>
      </w:pPr>
      <w:bookmarkStart w:id="1" w:name="_Hlk140083586"/>
      <w:r w:rsidRPr="004260F0">
        <w:rPr>
          <w:rFonts w:ascii="Times New Roman" w:hAnsi="Times New Roman" w:cs="Times New Roman"/>
          <w:sz w:val="24"/>
          <w:szCs w:val="24"/>
        </w:rPr>
        <w:lastRenderedPageBreak/>
        <w:t xml:space="preserve">González, M., Gilas, K. y Báez, C. (2016). </w:t>
      </w:r>
      <w:r w:rsidRPr="004260F0">
        <w:rPr>
          <w:rFonts w:ascii="Times New Roman" w:hAnsi="Times New Roman" w:cs="Times New Roman"/>
          <w:i/>
          <w:iCs/>
          <w:sz w:val="24"/>
          <w:szCs w:val="24"/>
        </w:rPr>
        <w:t>Hacia una democracia paritaria. La evolución de la participación política de las mujeres en México y sus entidades federativas.</w:t>
      </w:r>
      <w:r w:rsidRPr="004260F0">
        <w:rPr>
          <w:rFonts w:ascii="Times New Roman" w:hAnsi="Times New Roman" w:cs="Times New Roman"/>
          <w:sz w:val="24"/>
          <w:szCs w:val="24"/>
        </w:rPr>
        <w:t xml:space="preserve"> Centro de Capacitación Judicial Electoral, México: Tribunal Electoral del Poder Judicial de la Federación.</w:t>
      </w:r>
    </w:p>
    <w:bookmarkEnd w:id="1"/>
    <w:p w14:paraId="4A94F832" w14:textId="76731834"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Hernández, M. A. (2019). Análisis de la paridad e igualdad política en dos estados panistas: Guanajuato y Puebla</w:t>
      </w:r>
      <w:r w:rsidR="003A3682">
        <w:rPr>
          <w:rFonts w:ascii="Times New Roman" w:hAnsi="Times New Roman" w:cs="Times New Roman"/>
          <w:sz w:val="24"/>
          <w:szCs w:val="24"/>
        </w:rPr>
        <w:t>.</w:t>
      </w:r>
      <w:r w:rsidRPr="004260F0">
        <w:rPr>
          <w:rFonts w:ascii="Times New Roman" w:hAnsi="Times New Roman" w:cs="Times New Roman"/>
          <w:sz w:val="24"/>
          <w:szCs w:val="24"/>
        </w:rPr>
        <w:t xml:space="preserve"> </w:t>
      </w:r>
      <w:r w:rsidRPr="004260F0">
        <w:rPr>
          <w:rFonts w:ascii="Times New Roman" w:hAnsi="Times New Roman" w:cs="Times New Roman"/>
          <w:i/>
          <w:iCs/>
          <w:sz w:val="24"/>
          <w:szCs w:val="24"/>
        </w:rPr>
        <w:t xml:space="preserve">Espacios </w:t>
      </w:r>
      <w:proofErr w:type="spellStart"/>
      <w:r w:rsidRPr="004260F0">
        <w:rPr>
          <w:rFonts w:ascii="Times New Roman" w:hAnsi="Times New Roman" w:cs="Times New Roman"/>
          <w:i/>
          <w:iCs/>
          <w:sz w:val="24"/>
          <w:szCs w:val="24"/>
        </w:rPr>
        <w:t>Públicos</w:t>
      </w:r>
      <w:proofErr w:type="spellEnd"/>
      <w:r w:rsidRPr="004260F0">
        <w:rPr>
          <w:rFonts w:ascii="Times New Roman" w:hAnsi="Times New Roman" w:cs="Times New Roman"/>
          <w:sz w:val="24"/>
          <w:szCs w:val="24"/>
        </w:rPr>
        <w:t xml:space="preserve">, </w:t>
      </w:r>
      <w:r w:rsidRPr="003A3682">
        <w:rPr>
          <w:rFonts w:ascii="Times New Roman" w:hAnsi="Times New Roman" w:cs="Times New Roman"/>
          <w:i/>
          <w:iCs/>
          <w:sz w:val="24"/>
          <w:szCs w:val="24"/>
        </w:rPr>
        <w:t>22</w:t>
      </w:r>
      <w:r w:rsidRPr="004260F0">
        <w:rPr>
          <w:rFonts w:ascii="Times New Roman" w:hAnsi="Times New Roman" w:cs="Times New Roman"/>
          <w:sz w:val="24"/>
          <w:szCs w:val="24"/>
        </w:rPr>
        <w:t xml:space="preserve">(55), 125-150.   </w:t>
      </w:r>
      <w:hyperlink r:id="rId19" w:history="1">
        <w:r w:rsidRPr="004260F0">
          <w:rPr>
            <w:rStyle w:val="Hipervnculo"/>
            <w:rFonts w:ascii="Times New Roman" w:hAnsi="Times New Roman" w:cs="Times New Roman"/>
            <w:sz w:val="24"/>
            <w:szCs w:val="24"/>
          </w:rPr>
          <w:t>https://www.redalyc.org/journal/676/67668465007/html/</w:t>
        </w:r>
      </w:hyperlink>
    </w:p>
    <w:p w14:paraId="500283EF" w14:textId="47019E56"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Infobae (</w:t>
      </w:r>
      <w:r w:rsidR="003A3682">
        <w:rPr>
          <w:rFonts w:ascii="Times New Roman" w:hAnsi="Times New Roman" w:cs="Times New Roman"/>
          <w:sz w:val="24"/>
          <w:szCs w:val="24"/>
        </w:rPr>
        <w:t xml:space="preserve">4 de junio de </w:t>
      </w:r>
      <w:r w:rsidRPr="004260F0">
        <w:rPr>
          <w:rFonts w:ascii="Times New Roman" w:hAnsi="Times New Roman" w:cs="Times New Roman"/>
          <w:sz w:val="24"/>
          <w:szCs w:val="24"/>
        </w:rPr>
        <w:t xml:space="preserve">2022). </w:t>
      </w:r>
      <w:r w:rsidRPr="004260F0">
        <w:rPr>
          <w:rFonts w:ascii="Times New Roman" w:hAnsi="Times New Roman" w:cs="Times New Roman"/>
          <w:i/>
          <w:iCs/>
          <w:sz w:val="24"/>
          <w:szCs w:val="24"/>
        </w:rPr>
        <w:t>México solo ha tenido 15 mujeres gobernadoras en su historia</w:t>
      </w:r>
      <w:r w:rsidRPr="004260F0">
        <w:rPr>
          <w:rFonts w:ascii="Times New Roman" w:hAnsi="Times New Roman" w:cs="Times New Roman"/>
          <w:sz w:val="24"/>
          <w:szCs w:val="24"/>
        </w:rPr>
        <w:t xml:space="preserve">. </w:t>
      </w:r>
      <w:hyperlink r:id="rId20" w:history="1">
        <w:r w:rsidRPr="004260F0">
          <w:rPr>
            <w:rStyle w:val="Hipervnculo"/>
            <w:rFonts w:ascii="Times New Roman" w:hAnsi="Times New Roman" w:cs="Times New Roman"/>
            <w:sz w:val="24"/>
            <w:szCs w:val="24"/>
          </w:rPr>
          <w:t>https://www.infobae.com/america/mexico/2022/06/05/elecciones-2022-mexico-solo-ha-tenido-15-mujeres-gobernadoras-en-su-historia/</w:t>
        </w:r>
      </w:hyperlink>
    </w:p>
    <w:p w14:paraId="0B8C45A3" w14:textId="77777777"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Instituto Electoral del Estado de México (IEEM) (2023). Resultados Electorales: 2009, 2012, 2015, 2018 y 2021.   </w:t>
      </w:r>
      <w:hyperlink r:id="rId21" w:history="1">
        <w:r w:rsidRPr="004260F0">
          <w:rPr>
            <w:rStyle w:val="Hipervnculo"/>
            <w:rFonts w:ascii="Times New Roman" w:hAnsi="Times New Roman" w:cs="Times New Roman"/>
            <w:sz w:val="24"/>
            <w:szCs w:val="24"/>
          </w:rPr>
          <w:t>https://www.ieem.org.mx/numeralia/result_elect.html</w:t>
        </w:r>
      </w:hyperlink>
    </w:p>
    <w:p w14:paraId="1F584194" w14:textId="77777777" w:rsidR="00BD3AB5" w:rsidRPr="004260F0" w:rsidRDefault="00BD3AB5" w:rsidP="00EA521F">
      <w:pPr>
        <w:spacing w:line="360" w:lineRule="auto"/>
        <w:ind w:left="794" w:hanging="794"/>
        <w:jc w:val="both"/>
        <w:rPr>
          <w:rStyle w:val="Hipervnculo"/>
          <w:rFonts w:ascii="Times New Roman" w:hAnsi="Times New Roman" w:cs="Times New Roman"/>
          <w:sz w:val="24"/>
          <w:szCs w:val="24"/>
        </w:rPr>
      </w:pPr>
      <w:r w:rsidRPr="004260F0">
        <w:rPr>
          <w:rFonts w:ascii="Times New Roman" w:hAnsi="Times New Roman" w:cs="Times New Roman"/>
          <w:sz w:val="24"/>
          <w:szCs w:val="24"/>
        </w:rPr>
        <w:t xml:space="preserve">Organización de las Naciones Unidas (ONU) (2016). La consecución de la Agenda 2030 está supeditada a una mayor democracia, dice la UIP. </w:t>
      </w:r>
      <w:r w:rsidRPr="004260F0">
        <w:rPr>
          <w:rFonts w:ascii="Times New Roman" w:hAnsi="Times New Roman" w:cs="Times New Roman"/>
          <w:i/>
          <w:iCs/>
          <w:sz w:val="24"/>
          <w:szCs w:val="24"/>
        </w:rPr>
        <w:t>Boletín Noticias ONU.</w:t>
      </w:r>
      <w:r w:rsidRPr="004260F0">
        <w:rPr>
          <w:rFonts w:ascii="Times New Roman" w:hAnsi="Times New Roman" w:cs="Times New Roman"/>
          <w:sz w:val="24"/>
          <w:szCs w:val="24"/>
        </w:rPr>
        <w:t xml:space="preserve">   </w:t>
      </w:r>
      <w:hyperlink r:id="rId22" w:history="1">
        <w:r w:rsidRPr="004260F0">
          <w:rPr>
            <w:rStyle w:val="Hipervnculo"/>
            <w:rFonts w:ascii="Times New Roman" w:hAnsi="Times New Roman" w:cs="Times New Roman"/>
            <w:sz w:val="24"/>
            <w:szCs w:val="24"/>
          </w:rPr>
          <w:t>https://news.un.org/es/story/2016/09/1364161</w:t>
        </w:r>
      </w:hyperlink>
    </w:p>
    <w:p w14:paraId="17D8898F" w14:textId="77777777" w:rsidR="00BD3AB5" w:rsidRPr="004260F0" w:rsidRDefault="00BD3AB5" w:rsidP="00EA521F">
      <w:pPr>
        <w:spacing w:line="360" w:lineRule="auto"/>
        <w:ind w:left="794" w:hanging="794"/>
        <w:jc w:val="both"/>
        <w:rPr>
          <w:rFonts w:ascii="Times New Roman" w:hAnsi="Times New Roman" w:cs="Times New Roman"/>
          <w:sz w:val="24"/>
          <w:szCs w:val="24"/>
        </w:rPr>
      </w:pPr>
      <w:proofErr w:type="spellStart"/>
      <w:r w:rsidRPr="004260F0">
        <w:rPr>
          <w:rFonts w:ascii="Times New Roman" w:hAnsi="Times New Roman" w:cs="Times New Roman"/>
          <w:sz w:val="24"/>
          <w:szCs w:val="24"/>
        </w:rPr>
        <w:t>Sodaro</w:t>
      </w:r>
      <w:proofErr w:type="spellEnd"/>
      <w:r w:rsidRPr="004260F0">
        <w:rPr>
          <w:rFonts w:ascii="Times New Roman" w:hAnsi="Times New Roman" w:cs="Times New Roman"/>
          <w:sz w:val="24"/>
          <w:szCs w:val="24"/>
        </w:rPr>
        <w:t xml:space="preserve">, M. (2006). </w:t>
      </w:r>
      <w:r w:rsidRPr="004260F0">
        <w:rPr>
          <w:rFonts w:ascii="Times New Roman" w:hAnsi="Times New Roman" w:cs="Times New Roman"/>
          <w:i/>
          <w:iCs/>
          <w:sz w:val="24"/>
          <w:szCs w:val="24"/>
        </w:rPr>
        <w:t>Política y ciencia política: una introducción.</w:t>
      </w:r>
      <w:r w:rsidRPr="004260F0">
        <w:rPr>
          <w:rFonts w:ascii="Times New Roman" w:hAnsi="Times New Roman" w:cs="Times New Roman"/>
          <w:sz w:val="24"/>
          <w:szCs w:val="24"/>
        </w:rPr>
        <w:t xml:space="preserve"> McGraw-Hill.</w:t>
      </w:r>
    </w:p>
    <w:p w14:paraId="6921EEAA" w14:textId="77777777" w:rsidR="00BD3AB5" w:rsidRPr="004260F0" w:rsidRDefault="00BD3AB5" w:rsidP="00EA521F">
      <w:pPr>
        <w:spacing w:line="360" w:lineRule="auto"/>
        <w:ind w:left="794" w:hanging="794"/>
        <w:jc w:val="both"/>
        <w:rPr>
          <w:rFonts w:ascii="Times New Roman" w:hAnsi="Times New Roman" w:cs="Times New Roman"/>
          <w:sz w:val="24"/>
          <w:szCs w:val="24"/>
        </w:rPr>
      </w:pPr>
      <w:bookmarkStart w:id="2" w:name="_Hlk140083731"/>
      <w:r w:rsidRPr="004260F0">
        <w:rPr>
          <w:rFonts w:ascii="Times New Roman" w:hAnsi="Times New Roman" w:cs="Times New Roman"/>
          <w:sz w:val="24"/>
          <w:szCs w:val="24"/>
        </w:rPr>
        <w:t xml:space="preserve">Tribunal Electoral del Poder Judicial de la Federación (2011). </w:t>
      </w:r>
      <w:r w:rsidRPr="004260F0">
        <w:rPr>
          <w:rFonts w:ascii="Times New Roman" w:hAnsi="Times New Roman" w:cs="Times New Roman"/>
          <w:i/>
          <w:iCs/>
          <w:sz w:val="24"/>
          <w:szCs w:val="24"/>
        </w:rPr>
        <w:t>Sentencia SUP-JDC-12624/2011.</w:t>
      </w:r>
      <w:r w:rsidRPr="004260F0">
        <w:rPr>
          <w:rFonts w:ascii="Times New Roman" w:hAnsi="Times New Roman" w:cs="Times New Roman"/>
          <w:sz w:val="24"/>
          <w:szCs w:val="24"/>
        </w:rPr>
        <w:t xml:space="preserve"> Consejo General del Instituto Federal Electoral.   </w:t>
      </w:r>
      <w:hyperlink r:id="rId23" w:history="1">
        <w:r w:rsidRPr="004260F0">
          <w:rPr>
            <w:rStyle w:val="Hipervnculo"/>
            <w:rFonts w:ascii="Times New Roman" w:hAnsi="Times New Roman" w:cs="Times New Roman"/>
            <w:sz w:val="24"/>
            <w:szCs w:val="24"/>
          </w:rPr>
          <w:t>https://www.te.gob.mx/sentenciasHTML/convertir/expediente/SUP-JDC-12624-2011</w:t>
        </w:r>
      </w:hyperlink>
      <w:bookmarkEnd w:id="2"/>
    </w:p>
    <w:p w14:paraId="55CDE70B" w14:textId="74051F69" w:rsidR="00BD3AB5" w:rsidRPr="004260F0"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rPr>
        <w:t xml:space="preserve">Vázquez, L. (2022). Paridad en la integración de las legislaturas. </w:t>
      </w:r>
      <w:r w:rsidRPr="004260F0">
        <w:rPr>
          <w:rFonts w:ascii="Times New Roman" w:hAnsi="Times New Roman" w:cs="Times New Roman"/>
          <w:i/>
          <w:iCs/>
          <w:sz w:val="24"/>
          <w:szCs w:val="24"/>
        </w:rPr>
        <w:t>Mirada Legislativa</w:t>
      </w:r>
      <w:r w:rsidRPr="004260F0">
        <w:rPr>
          <w:rFonts w:ascii="Times New Roman" w:hAnsi="Times New Roman" w:cs="Times New Roman"/>
          <w:sz w:val="24"/>
          <w:szCs w:val="24"/>
        </w:rPr>
        <w:t xml:space="preserve">, </w:t>
      </w:r>
      <w:r w:rsidR="003A3682">
        <w:rPr>
          <w:rFonts w:ascii="Times New Roman" w:hAnsi="Times New Roman" w:cs="Times New Roman"/>
          <w:sz w:val="24"/>
          <w:szCs w:val="24"/>
        </w:rPr>
        <w:t>(</w:t>
      </w:r>
      <w:r w:rsidRPr="004260F0">
        <w:rPr>
          <w:rFonts w:ascii="Times New Roman" w:hAnsi="Times New Roman" w:cs="Times New Roman"/>
          <w:sz w:val="24"/>
          <w:szCs w:val="24"/>
        </w:rPr>
        <w:t>212</w:t>
      </w:r>
      <w:r w:rsidR="003A3682">
        <w:rPr>
          <w:rFonts w:ascii="Times New Roman" w:hAnsi="Times New Roman" w:cs="Times New Roman"/>
          <w:sz w:val="24"/>
          <w:szCs w:val="24"/>
        </w:rPr>
        <w:t>)</w:t>
      </w:r>
      <w:r w:rsidRPr="004260F0">
        <w:rPr>
          <w:rFonts w:ascii="Times New Roman" w:hAnsi="Times New Roman" w:cs="Times New Roman"/>
          <w:sz w:val="24"/>
          <w:szCs w:val="24"/>
        </w:rPr>
        <w:t xml:space="preserve">, 1-11.   </w:t>
      </w:r>
      <w:hyperlink r:id="rId24" w:history="1">
        <w:r w:rsidRPr="004260F0">
          <w:rPr>
            <w:rStyle w:val="Hipervnculo"/>
            <w:rFonts w:ascii="Times New Roman" w:hAnsi="Times New Roman" w:cs="Times New Roman"/>
            <w:sz w:val="24"/>
            <w:szCs w:val="24"/>
          </w:rPr>
          <w:t>http://bibliodigitalibd.senado.gob.mx/bitstream/handle/123456789/5509/ML212.pdf?sequence=5&amp;isAllowed=y</w:t>
        </w:r>
      </w:hyperlink>
    </w:p>
    <w:p w14:paraId="5725716D" w14:textId="77777777" w:rsidR="00BD3AB5" w:rsidRDefault="00BD3AB5" w:rsidP="00EA521F">
      <w:pPr>
        <w:spacing w:line="360" w:lineRule="auto"/>
        <w:ind w:left="794" w:hanging="794"/>
        <w:jc w:val="both"/>
        <w:rPr>
          <w:rFonts w:ascii="Times New Roman" w:hAnsi="Times New Roman" w:cs="Times New Roman"/>
          <w:sz w:val="24"/>
          <w:szCs w:val="24"/>
        </w:rPr>
      </w:pPr>
      <w:r w:rsidRPr="004260F0">
        <w:rPr>
          <w:rFonts w:ascii="Times New Roman" w:hAnsi="Times New Roman" w:cs="Times New Roman"/>
          <w:sz w:val="24"/>
          <w:szCs w:val="24"/>
          <w:lang w:val="en-US"/>
        </w:rPr>
        <w:t xml:space="preserve">Zermeño, M. F. (coord.) (s. f.). </w:t>
      </w:r>
      <w:r w:rsidRPr="004260F0">
        <w:rPr>
          <w:rFonts w:ascii="Times New Roman" w:hAnsi="Times New Roman" w:cs="Times New Roman"/>
          <w:i/>
          <w:iCs/>
          <w:sz w:val="24"/>
          <w:szCs w:val="24"/>
        </w:rPr>
        <w:t>Efectos de la paridad de género en la legislatura mexicana: avances y retos para la igualdad</w:t>
      </w:r>
      <w:r w:rsidRPr="004260F0">
        <w:rPr>
          <w:rFonts w:ascii="Times New Roman" w:hAnsi="Times New Roman" w:cs="Times New Roman"/>
          <w:sz w:val="24"/>
          <w:szCs w:val="24"/>
        </w:rPr>
        <w:t xml:space="preserve">. INE.   </w:t>
      </w:r>
      <w:hyperlink r:id="rId25" w:history="1">
        <w:r w:rsidRPr="004260F0">
          <w:rPr>
            <w:rStyle w:val="Hipervnculo"/>
            <w:rFonts w:ascii="Times New Roman" w:hAnsi="Times New Roman" w:cs="Times New Roman"/>
            <w:sz w:val="24"/>
            <w:szCs w:val="24"/>
          </w:rPr>
          <w:t>https://igualdad.ine.mx/wp-content/uploads/2017/11/Estudio-Completo-Efectos-de-la-Paridad-de-G%C3%A9nero-en-la-Legislatura-Mexicana.pdf</w:t>
        </w:r>
      </w:hyperlink>
    </w:p>
    <w:p w14:paraId="36E5AD5E" w14:textId="77777777" w:rsidR="00C42FF1" w:rsidRPr="006557F1" w:rsidRDefault="00C42FF1" w:rsidP="005E5276">
      <w:pPr>
        <w:spacing w:line="360" w:lineRule="auto"/>
        <w:jc w:val="both"/>
        <w:rPr>
          <w:rFonts w:cstheme="minorHAnsi"/>
          <w:b/>
          <w:sz w:val="28"/>
          <w:szCs w:val="28"/>
        </w:rPr>
      </w:pPr>
    </w:p>
    <w:sectPr w:rsidR="00C42FF1" w:rsidRPr="006557F1" w:rsidSect="00EA521F">
      <w:headerReference w:type="default" r:id="rId26"/>
      <w:footerReference w:type="default" r:id="rId27"/>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CC3C6" w14:textId="77777777" w:rsidR="00A00BFE" w:rsidRDefault="00A00BFE" w:rsidP="00427FC6">
      <w:pPr>
        <w:spacing w:line="240" w:lineRule="auto"/>
      </w:pPr>
      <w:r>
        <w:separator/>
      </w:r>
    </w:p>
  </w:endnote>
  <w:endnote w:type="continuationSeparator" w:id="0">
    <w:p w14:paraId="0249670D" w14:textId="77777777" w:rsidR="00A00BFE" w:rsidRDefault="00A00BFE" w:rsidP="0042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65629" w14:textId="4C40AF8C" w:rsidR="00EA521F" w:rsidRDefault="00EA521F">
    <w:pPr>
      <w:pStyle w:val="Piedepgina"/>
    </w:pPr>
    <w:r>
      <w:t xml:space="preserve">              </w:t>
    </w:r>
    <w:r w:rsidRPr="002A3D98">
      <w:rPr>
        <w:noProof/>
        <w:lang w:val="es-ES" w:eastAsia="es-ES"/>
      </w:rPr>
      <w:drawing>
        <wp:inline distT="0" distB="0" distL="0" distR="0" wp14:anchorId="19E8A789" wp14:editId="0D6FE486">
          <wp:extent cx="1600200" cy="419100"/>
          <wp:effectExtent l="0" t="0" r="0" b="0"/>
          <wp:docPr id="2083394750" name="Imagen 208339475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B05E88">
      <w:rPr>
        <w:rFonts w:cstheme="minorHAnsi"/>
        <w:b/>
        <w:szCs w:val="14"/>
      </w:rPr>
      <w:t>58</w:t>
    </w:r>
    <w:r w:rsidR="00340521">
      <w:rPr>
        <w:rFonts w:cstheme="minorHAnsi"/>
        <w:b/>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E880B" w14:textId="77777777" w:rsidR="00A00BFE" w:rsidRDefault="00A00BFE" w:rsidP="00427FC6">
      <w:pPr>
        <w:spacing w:line="240" w:lineRule="auto"/>
      </w:pPr>
      <w:r>
        <w:separator/>
      </w:r>
    </w:p>
  </w:footnote>
  <w:footnote w:type="continuationSeparator" w:id="0">
    <w:p w14:paraId="191717FD" w14:textId="77777777" w:rsidR="00A00BFE" w:rsidRDefault="00A00BFE" w:rsidP="00427FC6">
      <w:pPr>
        <w:spacing w:line="240" w:lineRule="auto"/>
      </w:pPr>
      <w:r>
        <w:continuationSeparator/>
      </w:r>
    </w:p>
  </w:footnote>
  <w:footnote w:id="1">
    <w:p w14:paraId="6EB0B845" w14:textId="5A7F7686" w:rsidR="00563E75" w:rsidRPr="00427FC6" w:rsidRDefault="00563E75" w:rsidP="00563E75">
      <w:pPr>
        <w:pStyle w:val="Textonotapie"/>
        <w:jc w:val="both"/>
        <w:rPr>
          <w:rFonts w:ascii="Times New Roman" w:hAnsi="Times New Roman" w:cs="Times New Roman"/>
          <w:lang w:val="es-ES"/>
        </w:rPr>
      </w:pPr>
      <w:r>
        <w:rPr>
          <w:rStyle w:val="Refdenotaalpie"/>
        </w:rPr>
        <w:footnoteRef/>
      </w:r>
      <w:r>
        <w:t xml:space="preserve"> </w:t>
      </w:r>
      <w:r w:rsidRPr="00427FC6">
        <w:rPr>
          <w:rFonts w:ascii="Times New Roman" w:hAnsi="Times New Roman" w:cs="Times New Roman"/>
        </w:rPr>
        <w:t>La representación descriptiva se evalúa tomando en cuenta la medida en que el régimen electoral de género</w:t>
      </w:r>
      <w:r>
        <w:rPr>
          <w:rFonts w:ascii="Times New Roman" w:hAnsi="Times New Roman" w:cs="Times New Roman"/>
        </w:rPr>
        <w:t xml:space="preserve">, es decir, </w:t>
      </w:r>
      <w:r w:rsidRPr="00427FC6">
        <w:rPr>
          <w:rFonts w:ascii="Times New Roman" w:hAnsi="Times New Roman" w:cs="Times New Roman"/>
        </w:rPr>
        <w:t>las reglas de juego que establecen el modo en que los partidos deben registrar sus candidaturas</w:t>
      </w:r>
      <w:r>
        <w:rPr>
          <w:rFonts w:ascii="Times New Roman" w:hAnsi="Times New Roman" w:cs="Times New Roman"/>
        </w:rPr>
        <w:t>, para</w:t>
      </w:r>
      <w:r w:rsidRPr="00427FC6">
        <w:rPr>
          <w:rFonts w:ascii="Times New Roman" w:hAnsi="Times New Roman" w:cs="Times New Roman"/>
        </w:rPr>
        <w:t xml:space="preserve"> contribu</w:t>
      </w:r>
      <w:r>
        <w:rPr>
          <w:rFonts w:ascii="Times New Roman" w:hAnsi="Times New Roman" w:cs="Times New Roman"/>
        </w:rPr>
        <w:t>ir</w:t>
      </w:r>
      <w:r w:rsidRPr="00427FC6">
        <w:rPr>
          <w:rFonts w:ascii="Times New Roman" w:hAnsi="Times New Roman" w:cs="Times New Roman"/>
        </w:rPr>
        <w:t xml:space="preserve"> a revertir patrones históricos de subrepresentación, así como la manera en que interactúan con el tipo de sistema electoral que afecta dicha representación</w:t>
      </w:r>
      <w:r>
        <w:rPr>
          <w:rFonts w:ascii="Times New Roman" w:hAnsi="Times New Roman" w:cs="Times New Roman"/>
        </w:rPr>
        <w:t xml:space="preserve"> en términos cuantitativos</w:t>
      </w:r>
      <w:r w:rsidRPr="00427FC6">
        <w:rPr>
          <w:rFonts w:ascii="Times New Roman" w:hAnsi="Times New Roman" w:cs="Times New Roman"/>
        </w:rPr>
        <w:t xml:space="preserve"> (Freidenberg y Gilas, 2020).</w:t>
      </w:r>
    </w:p>
  </w:footnote>
  <w:footnote w:id="2">
    <w:p w14:paraId="1508786C" w14:textId="433A83CD" w:rsidR="001A2266" w:rsidRPr="00EF75A1" w:rsidRDefault="001A2266" w:rsidP="001A2266">
      <w:pPr>
        <w:pStyle w:val="Textonotapie"/>
        <w:jc w:val="both"/>
        <w:rPr>
          <w:rFonts w:ascii="Times New Roman" w:hAnsi="Times New Roman" w:cs="Times New Roman"/>
        </w:rPr>
      </w:pPr>
      <w:r w:rsidRPr="00E43816">
        <w:rPr>
          <w:rStyle w:val="Refdenotaalpie"/>
          <w:rFonts w:ascii="Times New Roman" w:hAnsi="Times New Roman" w:cs="Times New Roman"/>
        </w:rPr>
        <w:footnoteRef/>
      </w:r>
      <w:r>
        <w:rPr>
          <w:rFonts w:ascii="Times New Roman" w:hAnsi="Times New Roman" w:cs="Times New Roman"/>
        </w:rPr>
        <w:t xml:space="preserve"> Según </w:t>
      </w:r>
      <w:r w:rsidRPr="00EF75A1">
        <w:rPr>
          <w:rFonts w:ascii="Times New Roman" w:hAnsi="Times New Roman" w:cs="Times New Roman"/>
        </w:rPr>
        <w:t>Zermeño</w:t>
      </w:r>
      <w:r>
        <w:rPr>
          <w:rFonts w:ascii="Times New Roman" w:hAnsi="Times New Roman" w:cs="Times New Roman"/>
        </w:rPr>
        <w:t xml:space="preserve"> (</w:t>
      </w:r>
      <w:r w:rsidRPr="00EF75A1">
        <w:rPr>
          <w:rFonts w:ascii="Times New Roman" w:hAnsi="Times New Roman" w:cs="Times New Roman"/>
        </w:rPr>
        <w:t>s</w:t>
      </w:r>
      <w:r>
        <w:rPr>
          <w:rFonts w:ascii="Times New Roman" w:hAnsi="Times New Roman" w:cs="Times New Roman"/>
        </w:rPr>
        <w:t xml:space="preserve">. </w:t>
      </w:r>
      <w:r w:rsidRPr="00EF75A1">
        <w:rPr>
          <w:rFonts w:ascii="Times New Roman" w:hAnsi="Times New Roman" w:cs="Times New Roman"/>
        </w:rPr>
        <w:t>f</w:t>
      </w:r>
      <w:r>
        <w:rPr>
          <w:rFonts w:ascii="Times New Roman" w:hAnsi="Times New Roman" w:cs="Times New Roman"/>
        </w:rPr>
        <w:t>.), la ig</w:t>
      </w:r>
      <w:r w:rsidRPr="00EF75A1">
        <w:rPr>
          <w:rFonts w:ascii="Times New Roman" w:hAnsi="Times New Roman" w:cs="Times New Roman"/>
        </w:rPr>
        <w:t>ualdad sustantiva</w:t>
      </w:r>
      <w:r>
        <w:rPr>
          <w:rFonts w:ascii="Times New Roman" w:hAnsi="Times New Roman" w:cs="Times New Roman"/>
        </w:rPr>
        <w:t xml:space="preserve"> (</w:t>
      </w:r>
      <w:r w:rsidRPr="00EF75A1">
        <w:rPr>
          <w:rFonts w:ascii="Times New Roman" w:hAnsi="Times New Roman" w:cs="Times New Roman"/>
        </w:rPr>
        <w:t>también llamada “de hecho” o “de facto”</w:t>
      </w:r>
      <w:r>
        <w:rPr>
          <w:rFonts w:ascii="Times New Roman" w:hAnsi="Times New Roman" w:cs="Times New Roman"/>
        </w:rPr>
        <w:t>)</w:t>
      </w:r>
      <w:r w:rsidRPr="00EF75A1">
        <w:rPr>
          <w:rFonts w:ascii="Times New Roman" w:hAnsi="Times New Roman" w:cs="Times New Roman"/>
        </w:rPr>
        <w:t xml:space="preserve"> </w:t>
      </w:r>
      <w:r>
        <w:rPr>
          <w:rFonts w:ascii="Times New Roman" w:hAnsi="Times New Roman" w:cs="Times New Roman"/>
        </w:rPr>
        <w:t>se</w:t>
      </w:r>
      <w:r w:rsidRPr="00EF75A1">
        <w:rPr>
          <w:rFonts w:ascii="Times New Roman" w:hAnsi="Times New Roman" w:cs="Times New Roman"/>
        </w:rPr>
        <w:t xml:space="preserve"> refiere a la </w:t>
      </w:r>
      <w:r>
        <w:rPr>
          <w:rFonts w:ascii="Times New Roman" w:hAnsi="Times New Roman" w:cs="Times New Roman"/>
        </w:rPr>
        <w:t>“</w:t>
      </w:r>
      <w:r w:rsidRPr="00EF75A1">
        <w:rPr>
          <w:rFonts w:ascii="Times New Roman" w:hAnsi="Times New Roman" w:cs="Times New Roman"/>
        </w:rPr>
        <w:t>modificación de las condiciones estructurales que impiden el pleno disfrute de los derechos de mujeres y hombres, garantizando el mismo acceso a las oportunidades y logro de resultados, lo cual se alcanzará a través de acciones legales, afirmativas y políticas públicas que favorezcan a las mujeres, ya que históricamente y en todas las esferas de lo social se encuentran en franca desventaja (</w:t>
      </w:r>
      <w:r>
        <w:rPr>
          <w:rFonts w:ascii="Times New Roman" w:hAnsi="Times New Roman" w:cs="Times New Roman"/>
        </w:rPr>
        <w:t xml:space="preserve">p. </w:t>
      </w:r>
      <w:r w:rsidRPr="00EF75A1">
        <w:rPr>
          <w:rFonts w:ascii="Times New Roman" w:hAnsi="Times New Roman" w:cs="Times New Roman"/>
        </w:rPr>
        <w:t>11).</w:t>
      </w:r>
    </w:p>
  </w:footnote>
  <w:footnote w:id="3">
    <w:p w14:paraId="4FB32845" w14:textId="77777777" w:rsidR="00A740F3" w:rsidRPr="00AB5EC9" w:rsidRDefault="00A740F3" w:rsidP="00A740F3">
      <w:pPr>
        <w:pStyle w:val="Textonotapie"/>
        <w:jc w:val="both"/>
        <w:rPr>
          <w:rFonts w:ascii="Times New Roman" w:hAnsi="Times New Roman" w:cs="Times New Roman"/>
          <w:lang w:val="es-ES"/>
        </w:rPr>
      </w:pPr>
      <w:r w:rsidRPr="00E43816">
        <w:rPr>
          <w:rStyle w:val="Refdenotaalpie"/>
          <w:rFonts w:ascii="Times New Roman" w:hAnsi="Times New Roman" w:cs="Times New Roman"/>
        </w:rPr>
        <w:footnoteRef/>
      </w:r>
      <w:r>
        <w:t xml:space="preserve"> </w:t>
      </w:r>
      <w:r w:rsidRPr="00AB5EC9">
        <w:rPr>
          <w:rFonts w:ascii="Times New Roman" w:hAnsi="Times New Roman" w:cs="Times New Roman"/>
        </w:rPr>
        <w:t xml:space="preserve">En el Estado de México </w:t>
      </w:r>
      <w:r>
        <w:rPr>
          <w:rFonts w:ascii="Times New Roman" w:hAnsi="Times New Roman" w:cs="Times New Roman"/>
        </w:rPr>
        <w:t>“</w:t>
      </w:r>
      <w:r w:rsidRPr="00AB5EC9">
        <w:rPr>
          <w:rFonts w:ascii="Times New Roman" w:hAnsi="Times New Roman" w:cs="Times New Roman"/>
        </w:rPr>
        <w:t>se ignoró completamente el género en el reparto de curules por el principio de representación proporcional, pues de los treinta escaños que se otorgan por este principio sólo nueve fueron para mujeres, un 30</w:t>
      </w:r>
      <w:r>
        <w:rPr>
          <w:rFonts w:ascii="Times New Roman" w:hAnsi="Times New Roman" w:cs="Times New Roman"/>
        </w:rPr>
        <w:t xml:space="preserve"> </w:t>
      </w:r>
      <w:r w:rsidRPr="00AB5EC9">
        <w:rPr>
          <w:rFonts w:ascii="Times New Roman" w:hAnsi="Times New Roman" w:cs="Times New Roman"/>
        </w:rPr>
        <w:t>%, y veintiuno para varones, el 70</w:t>
      </w:r>
      <w:r>
        <w:rPr>
          <w:rFonts w:ascii="Times New Roman" w:hAnsi="Times New Roman" w:cs="Times New Roman"/>
        </w:rPr>
        <w:t xml:space="preserve"> </w:t>
      </w:r>
      <w:r w:rsidRPr="00AB5EC9">
        <w:rPr>
          <w:rFonts w:ascii="Times New Roman" w:hAnsi="Times New Roman" w:cs="Times New Roman"/>
        </w:rPr>
        <w:t>%</w:t>
      </w:r>
      <w:r>
        <w:rPr>
          <w:rFonts w:ascii="Times New Roman" w:hAnsi="Times New Roman" w:cs="Times New Roman"/>
        </w:rPr>
        <w:t>”</w:t>
      </w:r>
      <w:r w:rsidRPr="00AB5EC9">
        <w:rPr>
          <w:rFonts w:ascii="Times New Roman" w:hAnsi="Times New Roman" w:cs="Times New Roman"/>
        </w:rPr>
        <w:t xml:space="preserve"> (Cedillo, 2016</w:t>
      </w:r>
      <w:r>
        <w:rPr>
          <w:rFonts w:ascii="Times New Roman" w:hAnsi="Times New Roman" w:cs="Times New Roman"/>
        </w:rPr>
        <w:t>, p.</w:t>
      </w:r>
      <w:r w:rsidRPr="00AB5EC9">
        <w:rPr>
          <w:rFonts w:ascii="Times New Roman" w:hAnsi="Times New Roman" w:cs="Times New Roman"/>
        </w:rPr>
        <w:t xml:space="preserve"> 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3F5A0" w14:textId="59BD214F" w:rsidR="00EA521F" w:rsidRDefault="00EA521F" w:rsidP="00EA521F">
    <w:pPr>
      <w:pStyle w:val="Encabezado"/>
      <w:jc w:val="center"/>
    </w:pPr>
    <w:r w:rsidRPr="002A3D98">
      <w:rPr>
        <w:noProof/>
        <w:lang w:val="es-ES" w:eastAsia="es-ES"/>
      </w:rPr>
      <w:drawing>
        <wp:inline distT="0" distB="0" distL="0" distR="0" wp14:anchorId="47B3C0B8" wp14:editId="55F537B2">
          <wp:extent cx="5397500" cy="635000"/>
          <wp:effectExtent l="0" t="0" r="0" b="0"/>
          <wp:docPr id="1661217965" name="Imagen 166121796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76"/>
    <w:rsid w:val="000000FC"/>
    <w:rsid w:val="000005B7"/>
    <w:rsid w:val="00017F5E"/>
    <w:rsid w:val="000306EB"/>
    <w:rsid w:val="00036CB5"/>
    <w:rsid w:val="000375F2"/>
    <w:rsid w:val="00051F65"/>
    <w:rsid w:val="00052DB2"/>
    <w:rsid w:val="000616CD"/>
    <w:rsid w:val="00066559"/>
    <w:rsid w:val="00071679"/>
    <w:rsid w:val="00091254"/>
    <w:rsid w:val="000A569E"/>
    <w:rsid w:val="000B6840"/>
    <w:rsid w:val="000B7AF5"/>
    <w:rsid w:val="000C1ECB"/>
    <w:rsid w:val="000E2C61"/>
    <w:rsid w:val="00101C57"/>
    <w:rsid w:val="00103021"/>
    <w:rsid w:val="00104731"/>
    <w:rsid w:val="00105517"/>
    <w:rsid w:val="00110362"/>
    <w:rsid w:val="0011217F"/>
    <w:rsid w:val="001142C5"/>
    <w:rsid w:val="00133CF6"/>
    <w:rsid w:val="00134ACB"/>
    <w:rsid w:val="00161B06"/>
    <w:rsid w:val="001634DB"/>
    <w:rsid w:val="00164A74"/>
    <w:rsid w:val="001672B5"/>
    <w:rsid w:val="00185B35"/>
    <w:rsid w:val="00185C2C"/>
    <w:rsid w:val="001975BD"/>
    <w:rsid w:val="001A2266"/>
    <w:rsid w:val="001A5EE8"/>
    <w:rsid w:val="001A6AA1"/>
    <w:rsid w:val="001B5A24"/>
    <w:rsid w:val="001D63E6"/>
    <w:rsid w:val="001E2595"/>
    <w:rsid w:val="001E400A"/>
    <w:rsid w:val="001E578F"/>
    <w:rsid w:val="001E751C"/>
    <w:rsid w:val="001F2916"/>
    <w:rsid w:val="0020245D"/>
    <w:rsid w:val="00202516"/>
    <w:rsid w:val="00204347"/>
    <w:rsid w:val="00207116"/>
    <w:rsid w:val="0023091B"/>
    <w:rsid w:val="00242470"/>
    <w:rsid w:val="00247418"/>
    <w:rsid w:val="002538E3"/>
    <w:rsid w:val="00257007"/>
    <w:rsid w:val="002626AE"/>
    <w:rsid w:val="00264CCC"/>
    <w:rsid w:val="00266DFD"/>
    <w:rsid w:val="00266FB0"/>
    <w:rsid w:val="0029739D"/>
    <w:rsid w:val="002A2BFB"/>
    <w:rsid w:val="002A589A"/>
    <w:rsid w:val="002B339F"/>
    <w:rsid w:val="002C3FCB"/>
    <w:rsid w:val="002C4C40"/>
    <w:rsid w:val="002E6E5B"/>
    <w:rsid w:val="00306790"/>
    <w:rsid w:val="00311A88"/>
    <w:rsid w:val="00320DE7"/>
    <w:rsid w:val="00325162"/>
    <w:rsid w:val="00332564"/>
    <w:rsid w:val="003379E0"/>
    <w:rsid w:val="00340521"/>
    <w:rsid w:val="003472FB"/>
    <w:rsid w:val="00351212"/>
    <w:rsid w:val="00353536"/>
    <w:rsid w:val="00354C57"/>
    <w:rsid w:val="00360E15"/>
    <w:rsid w:val="00372589"/>
    <w:rsid w:val="00372FDF"/>
    <w:rsid w:val="0038102E"/>
    <w:rsid w:val="00385F68"/>
    <w:rsid w:val="0038631B"/>
    <w:rsid w:val="00394D3A"/>
    <w:rsid w:val="00397FC3"/>
    <w:rsid w:val="003A0267"/>
    <w:rsid w:val="003A3682"/>
    <w:rsid w:val="003D16D8"/>
    <w:rsid w:val="003D4573"/>
    <w:rsid w:val="003E0179"/>
    <w:rsid w:val="003E2833"/>
    <w:rsid w:val="003F7FE9"/>
    <w:rsid w:val="0040448A"/>
    <w:rsid w:val="00404D90"/>
    <w:rsid w:val="004136D4"/>
    <w:rsid w:val="00414F12"/>
    <w:rsid w:val="004157FE"/>
    <w:rsid w:val="0042147F"/>
    <w:rsid w:val="00423CFB"/>
    <w:rsid w:val="00427FC6"/>
    <w:rsid w:val="004365B6"/>
    <w:rsid w:val="00470DD7"/>
    <w:rsid w:val="004743D5"/>
    <w:rsid w:val="00497E6E"/>
    <w:rsid w:val="004A1D6C"/>
    <w:rsid w:val="004A2542"/>
    <w:rsid w:val="004A317C"/>
    <w:rsid w:val="004A5A9B"/>
    <w:rsid w:val="004D3390"/>
    <w:rsid w:val="004D4918"/>
    <w:rsid w:val="004E087D"/>
    <w:rsid w:val="004E13F3"/>
    <w:rsid w:val="0051174B"/>
    <w:rsid w:val="00514CFC"/>
    <w:rsid w:val="00542243"/>
    <w:rsid w:val="00546C9D"/>
    <w:rsid w:val="005528D0"/>
    <w:rsid w:val="0055634A"/>
    <w:rsid w:val="00563E75"/>
    <w:rsid w:val="00571B80"/>
    <w:rsid w:val="00571F11"/>
    <w:rsid w:val="00581082"/>
    <w:rsid w:val="005839E2"/>
    <w:rsid w:val="00586540"/>
    <w:rsid w:val="00590C27"/>
    <w:rsid w:val="005912D1"/>
    <w:rsid w:val="0059295E"/>
    <w:rsid w:val="00592E68"/>
    <w:rsid w:val="005976E9"/>
    <w:rsid w:val="005A2E27"/>
    <w:rsid w:val="005B6C4F"/>
    <w:rsid w:val="005C228F"/>
    <w:rsid w:val="005D0781"/>
    <w:rsid w:val="005D3C00"/>
    <w:rsid w:val="005D49E0"/>
    <w:rsid w:val="005E04E8"/>
    <w:rsid w:val="005E5276"/>
    <w:rsid w:val="00604F20"/>
    <w:rsid w:val="0062150B"/>
    <w:rsid w:val="00624A5E"/>
    <w:rsid w:val="00625532"/>
    <w:rsid w:val="006362D2"/>
    <w:rsid w:val="00641109"/>
    <w:rsid w:val="00643E79"/>
    <w:rsid w:val="006557F1"/>
    <w:rsid w:val="0066150C"/>
    <w:rsid w:val="00674014"/>
    <w:rsid w:val="0067659C"/>
    <w:rsid w:val="00684C3D"/>
    <w:rsid w:val="00690091"/>
    <w:rsid w:val="00694A33"/>
    <w:rsid w:val="006A2013"/>
    <w:rsid w:val="006B05D5"/>
    <w:rsid w:val="006B56C1"/>
    <w:rsid w:val="006C1921"/>
    <w:rsid w:val="006D05DA"/>
    <w:rsid w:val="006D515F"/>
    <w:rsid w:val="006D60E3"/>
    <w:rsid w:val="006E0CB1"/>
    <w:rsid w:val="00700157"/>
    <w:rsid w:val="00710DFA"/>
    <w:rsid w:val="0071474B"/>
    <w:rsid w:val="00715773"/>
    <w:rsid w:val="0071741B"/>
    <w:rsid w:val="00725F2E"/>
    <w:rsid w:val="00750EA3"/>
    <w:rsid w:val="00752434"/>
    <w:rsid w:val="00752D64"/>
    <w:rsid w:val="00752FF6"/>
    <w:rsid w:val="00764F3A"/>
    <w:rsid w:val="00766E67"/>
    <w:rsid w:val="00780DE1"/>
    <w:rsid w:val="00780F0B"/>
    <w:rsid w:val="00783D8E"/>
    <w:rsid w:val="00793F5C"/>
    <w:rsid w:val="007947C8"/>
    <w:rsid w:val="00794E8F"/>
    <w:rsid w:val="007A0086"/>
    <w:rsid w:val="007A69C4"/>
    <w:rsid w:val="007B4CC3"/>
    <w:rsid w:val="007C1920"/>
    <w:rsid w:val="007D15E2"/>
    <w:rsid w:val="007D5986"/>
    <w:rsid w:val="007E4626"/>
    <w:rsid w:val="007E7626"/>
    <w:rsid w:val="0081330A"/>
    <w:rsid w:val="00820BAC"/>
    <w:rsid w:val="0083098E"/>
    <w:rsid w:val="008374B4"/>
    <w:rsid w:val="00847DC5"/>
    <w:rsid w:val="008507EF"/>
    <w:rsid w:val="00854EF7"/>
    <w:rsid w:val="008565E7"/>
    <w:rsid w:val="00860A64"/>
    <w:rsid w:val="00876CCC"/>
    <w:rsid w:val="00881E0F"/>
    <w:rsid w:val="00886A55"/>
    <w:rsid w:val="00890C8C"/>
    <w:rsid w:val="00895B31"/>
    <w:rsid w:val="008B26C4"/>
    <w:rsid w:val="008B61ED"/>
    <w:rsid w:val="008C30E0"/>
    <w:rsid w:val="008D1F6B"/>
    <w:rsid w:val="008D36AF"/>
    <w:rsid w:val="008E56BC"/>
    <w:rsid w:val="008E5C76"/>
    <w:rsid w:val="008E6BF7"/>
    <w:rsid w:val="008F519E"/>
    <w:rsid w:val="0092005C"/>
    <w:rsid w:val="00933645"/>
    <w:rsid w:val="00936142"/>
    <w:rsid w:val="009607E6"/>
    <w:rsid w:val="009724BB"/>
    <w:rsid w:val="009962E5"/>
    <w:rsid w:val="009B63A8"/>
    <w:rsid w:val="009D1D03"/>
    <w:rsid w:val="009D3498"/>
    <w:rsid w:val="009F4616"/>
    <w:rsid w:val="009F7114"/>
    <w:rsid w:val="009F79B0"/>
    <w:rsid w:val="00A00BFE"/>
    <w:rsid w:val="00A05162"/>
    <w:rsid w:val="00A05AAB"/>
    <w:rsid w:val="00A264A2"/>
    <w:rsid w:val="00A51843"/>
    <w:rsid w:val="00A55393"/>
    <w:rsid w:val="00A55523"/>
    <w:rsid w:val="00A603F0"/>
    <w:rsid w:val="00A606D7"/>
    <w:rsid w:val="00A71B1B"/>
    <w:rsid w:val="00A740F3"/>
    <w:rsid w:val="00A7492B"/>
    <w:rsid w:val="00A76F29"/>
    <w:rsid w:val="00A9174C"/>
    <w:rsid w:val="00A93B90"/>
    <w:rsid w:val="00AA07B7"/>
    <w:rsid w:val="00AB2BAD"/>
    <w:rsid w:val="00AB5EC9"/>
    <w:rsid w:val="00AD66F3"/>
    <w:rsid w:val="00AE41F2"/>
    <w:rsid w:val="00AF2B38"/>
    <w:rsid w:val="00AF6FFA"/>
    <w:rsid w:val="00B037B3"/>
    <w:rsid w:val="00B05E88"/>
    <w:rsid w:val="00B105DD"/>
    <w:rsid w:val="00B17560"/>
    <w:rsid w:val="00B267A8"/>
    <w:rsid w:val="00B32A0E"/>
    <w:rsid w:val="00B43DFE"/>
    <w:rsid w:val="00B442A0"/>
    <w:rsid w:val="00B45FBC"/>
    <w:rsid w:val="00B4692D"/>
    <w:rsid w:val="00B506C4"/>
    <w:rsid w:val="00B542CB"/>
    <w:rsid w:val="00B56E6A"/>
    <w:rsid w:val="00B63C56"/>
    <w:rsid w:val="00B70D41"/>
    <w:rsid w:val="00B72327"/>
    <w:rsid w:val="00B7489C"/>
    <w:rsid w:val="00B8199F"/>
    <w:rsid w:val="00B95EFA"/>
    <w:rsid w:val="00B96BCE"/>
    <w:rsid w:val="00BA3DCF"/>
    <w:rsid w:val="00BB09E9"/>
    <w:rsid w:val="00BB1ADB"/>
    <w:rsid w:val="00BB2439"/>
    <w:rsid w:val="00BC3DDA"/>
    <w:rsid w:val="00BD3AB5"/>
    <w:rsid w:val="00BD5DA9"/>
    <w:rsid w:val="00BF550F"/>
    <w:rsid w:val="00BF6216"/>
    <w:rsid w:val="00C0046A"/>
    <w:rsid w:val="00C10EB5"/>
    <w:rsid w:val="00C15923"/>
    <w:rsid w:val="00C22848"/>
    <w:rsid w:val="00C34CBA"/>
    <w:rsid w:val="00C35534"/>
    <w:rsid w:val="00C42FF1"/>
    <w:rsid w:val="00C4324E"/>
    <w:rsid w:val="00C52678"/>
    <w:rsid w:val="00C53157"/>
    <w:rsid w:val="00C54652"/>
    <w:rsid w:val="00C729C0"/>
    <w:rsid w:val="00C72A96"/>
    <w:rsid w:val="00C734AA"/>
    <w:rsid w:val="00C7475A"/>
    <w:rsid w:val="00C76A06"/>
    <w:rsid w:val="00C771C6"/>
    <w:rsid w:val="00C867C1"/>
    <w:rsid w:val="00C95234"/>
    <w:rsid w:val="00C970D8"/>
    <w:rsid w:val="00CA5189"/>
    <w:rsid w:val="00CC0040"/>
    <w:rsid w:val="00CC0EF6"/>
    <w:rsid w:val="00CD704D"/>
    <w:rsid w:val="00CE6DAB"/>
    <w:rsid w:val="00D2246F"/>
    <w:rsid w:val="00D45BDC"/>
    <w:rsid w:val="00D46943"/>
    <w:rsid w:val="00D612EA"/>
    <w:rsid w:val="00D61AAE"/>
    <w:rsid w:val="00D6523E"/>
    <w:rsid w:val="00D708FA"/>
    <w:rsid w:val="00D719C0"/>
    <w:rsid w:val="00D77AAE"/>
    <w:rsid w:val="00DA5AF5"/>
    <w:rsid w:val="00DB5EAE"/>
    <w:rsid w:val="00DB618F"/>
    <w:rsid w:val="00DC0E21"/>
    <w:rsid w:val="00DC4615"/>
    <w:rsid w:val="00DC52AD"/>
    <w:rsid w:val="00DD3D4C"/>
    <w:rsid w:val="00DE5C5E"/>
    <w:rsid w:val="00DE6DC0"/>
    <w:rsid w:val="00E10BF4"/>
    <w:rsid w:val="00E213DD"/>
    <w:rsid w:val="00E258A3"/>
    <w:rsid w:val="00E2673C"/>
    <w:rsid w:val="00E43816"/>
    <w:rsid w:val="00E43F3F"/>
    <w:rsid w:val="00E633FC"/>
    <w:rsid w:val="00E7156E"/>
    <w:rsid w:val="00E91E19"/>
    <w:rsid w:val="00EA33EB"/>
    <w:rsid w:val="00EA521F"/>
    <w:rsid w:val="00EB6CDB"/>
    <w:rsid w:val="00ED48B0"/>
    <w:rsid w:val="00ED7247"/>
    <w:rsid w:val="00EE7CB5"/>
    <w:rsid w:val="00EF2006"/>
    <w:rsid w:val="00EF2E1B"/>
    <w:rsid w:val="00EF75A1"/>
    <w:rsid w:val="00F126A9"/>
    <w:rsid w:val="00F16C96"/>
    <w:rsid w:val="00F178DD"/>
    <w:rsid w:val="00F256C6"/>
    <w:rsid w:val="00F2579B"/>
    <w:rsid w:val="00F27660"/>
    <w:rsid w:val="00F3249B"/>
    <w:rsid w:val="00F40D60"/>
    <w:rsid w:val="00F60E43"/>
    <w:rsid w:val="00F71298"/>
    <w:rsid w:val="00F74F8B"/>
    <w:rsid w:val="00F7537A"/>
    <w:rsid w:val="00F82D74"/>
    <w:rsid w:val="00F92224"/>
    <w:rsid w:val="00F932C4"/>
    <w:rsid w:val="00F96CCB"/>
    <w:rsid w:val="00FA634B"/>
    <w:rsid w:val="00FB4BB6"/>
    <w:rsid w:val="00FD0850"/>
    <w:rsid w:val="00FD38AC"/>
    <w:rsid w:val="00FE3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F50F3"/>
  <w15:chartTrackingRefBased/>
  <w15:docId w15:val="{78F9D4BB-F1A2-4DAA-8125-3BF4D4DD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F1"/>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0F0B"/>
    <w:pPr>
      <w:spacing w:after="0" w:line="240" w:lineRule="auto"/>
    </w:pPr>
    <w:rPr>
      <w:b/>
    </w:rPr>
  </w:style>
  <w:style w:type="paragraph" w:styleId="Cita">
    <w:name w:val="Quote"/>
    <w:aliases w:val="Cita Textual Larga"/>
    <w:basedOn w:val="Normal"/>
    <w:next w:val="Normal"/>
    <w:link w:val="CitaCar"/>
    <w:uiPriority w:val="29"/>
    <w:qFormat/>
    <w:rsid w:val="00B95EFA"/>
    <w:pPr>
      <w:spacing w:before="120" w:after="120" w:line="240" w:lineRule="auto"/>
      <w:ind w:left="709"/>
      <w:jc w:val="both"/>
    </w:pPr>
    <w:rPr>
      <w:rFonts w:ascii="Times New Roman" w:hAnsi="Times New Roman"/>
      <w:iCs/>
      <w:sz w:val="24"/>
    </w:rPr>
  </w:style>
  <w:style w:type="character" w:customStyle="1" w:styleId="CitaCar">
    <w:name w:val="Cita Car"/>
    <w:aliases w:val="Cita Textual Larga Car"/>
    <w:basedOn w:val="Fuentedeprrafopredeter"/>
    <w:link w:val="Cita"/>
    <w:uiPriority w:val="29"/>
    <w:rsid w:val="00B95EFA"/>
    <w:rPr>
      <w:rFonts w:ascii="Times New Roman" w:hAnsi="Times New Roman"/>
      <w:iCs/>
      <w:sz w:val="24"/>
    </w:rPr>
  </w:style>
  <w:style w:type="table" w:styleId="Tablaconcuadrcula">
    <w:name w:val="Table Grid"/>
    <w:basedOn w:val="Tablanormal"/>
    <w:uiPriority w:val="39"/>
    <w:rsid w:val="0076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27FC6"/>
    <w:pPr>
      <w:spacing w:line="240" w:lineRule="auto"/>
    </w:pPr>
    <w:rPr>
      <w:sz w:val="20"/>
      <w:szCs w:val="20"/>
    </w:rPr>
  </w:style>
  <w:style w:type="character" w:customStyle="1" w:styleId="TextonotapieCar">
    <w:name w:val="Texto nota pie Car"/>
    <w:basedOn w:val="Fuentedeprrafopredeter"/>
    <w:link w:val="Textonotapie"/>
    <w:uiPriority w:val="99"/>
    <w:rsid w:val="00427FC6"/>
    <w:rPr>
      <w:sz w:val="20"/>
      <w:szCs w:val="20"/>
    </w:rPr>
  </w:style>
  <w:style w:type="character" w:styleId="Refdenotaalpie">
    <w:name w:val="footnote reference"/>
    <w:basedOn w:val="Fuentedeprrafopredeter"/>
    <w:uiPriority w:val="99"/>
    <w:semiHidden/>
    <w:unhideWhenUsed/>
    <w:rsid w:val="00427FC6"/>
    <w:rPr>
      <w:vertAlign w:val="superscript"/>
    </w:rPr>
  </w:style>
  <w:style w:type="paragraph" w:styleId="Textonotaalfinal">
    <w:name w:val="endnote text"/>
    <w:basedOn w:val="Normal"/>
    <w:link w:val="TextonotaalfinalCar"/>
    <w:uiPriority w:val="99"/>
    <w:semiHidden/>
    <w:unhideWhenUsed/>
    <w:rsid w:val="00161B0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161B06"/>
    <w:rPr>
      <w:sz w:val="20"/>
      <w:szCs w:val="20"/>
    </w:rPr>
  </w:style>
  <w:style w:type="character" w:styleId="Refdenotaalfinal">
    <w:name w:val="endnote reference"/>
    <w:basedOn w:val="Fuentedeprrafopredeter"/>
    <w:uiPriority w:val="99"/>
    <w:semiHidden/>
    <w:unhideWhenUsed/>
    <w:rsid w:val="00161B06"/>
    <w:rPr>
      <w:vertAlign w:val="superscript"/>
    </w:rPr>
  </w:style>
  <w:style w:type="character" w:styleId="Hipervnculo">
    <w:name w:val="Hyperlink"/>
    <w:basedOn w:val="Fuentedeprrafopredeter"/>
    <w:uiPriority w:val="99"/>
    <w:unhideWhenUsed/>
    <w:rsid w:val="00D612EA"/>
    <w:rPr>
      <w:color w:val="0563C1" w:themeColor="hyperlink"/>
      <w:u w:val="single"/>
    </w:rPr>
  </w:style>
  <w:style w:type="character" w:customStyle="1" w:styleId="Mencinsinresolver1">
    <w:name w:val="Mención sin resolver1"/>
    <w:basedOn w:val="Fuentedeprrafopredeter"/>
    <w:uiPriority w:val="99"/>
    <w:semiHidden/>
    <w:unhideWhenUsed/>
    <w:rsid w:val="00D612EA"/>
    <w:rPr>
      <w:color w:val="605E5C"/>
      <w:shd w:val="clear" w:color="auto" w:fill="E1DFDD"/>
    </w:rPr>
  </w:style>
  <w:style w:type="character" w:styleId="Mencinsinresolver">
    <w:name w:val="Unresolved Mention"/>
    <w:basedOn w:val="Fuentedeprrafopredeter"/>
    <w:uiPriority w:val="99"/>
    <w:semiHidden/>
    <w:unhideWhenUsed/>
    <w:rsid w:val="006557F1"/>
    <w:rPr>
      <w:color w:val="605E5C"/>
      <w:shd w:val="clear" w:color="auto" w:fill="E1DFDD"/>
    </w:rPr>
  </w:style>
  <w:style w:type="character" w:styleId="Refdecomentario">
    <w:name w:val="annotation reference"/>
    <w:basedOn w:val="Fuentedeprrafopredeter"/>
    <w:uiPriority w:val="99"/>
    <w:semiHidden/>
    <w:unhideWhenUsed/>
    <w:rsid w:val="002C3FCB"/>
    <w:rPr>
      <w:sz w:val="16"/>
      <w:szCs w:val="16"/>
    </w:rPr>
  </w:style>
  <w:style w:type="paragraph" w:styleId="Textocomentario">
    <w:name w:val="annotation text"/>
    <w:basedOn w:val="Normal"/>
    <w:link w:val="TextocomentarioCar"/>
    <w:uiPriority w:val="99"/>
    <w:unhideWhenUsed/>
    <w:rsid w:val="002C3FCB"/>
    <w:pPr>
      <w:spacing w:line="240" w:lineRule="auto"/>
    </w:pPr>
    <w:rPr>
      <w:sz w:val="20"/>
      <w:szCs w:val="20"/>
    </w:rPr>
  </w:style>
  <w:style w:type="character" w:customStyle="1" w:styleId="TextocomentarioCar">
    <w:name w:val="Texto comentario Car"/>
    <w:basedOn w:val="Fuentedeprrafopredeter"/>
    <w:link w:val="Textocomentario"/>
    <w:uiPriority w:val="99"/>
    <w:rsid w:val="002C3FCB"/>
    <w:rPr>
      <w:sz w:val="20"/>
      <w:szCs w:val="20"/>
    </w:rPr>
  </w:style>
  <w:style w:type="paragraph" w:styleId="Asuntodelcomentario">
    <w:name w:val="annotation subject"/>
    <w:basedOn w:val="Textocomentario"/>
    <w:next w:val="Textocomentario"/>
    <w:link w:val="AsuntodelcomentarioCar"/>
    <w:uiPriority w:val="99"/>
    <w:semiHidden/>
    <w:unhideWhenUsed/>
    <w:rsid w:val="002C3FCB"/>
    <w:rPr>
      <w:b/>
      <w:bCs/>
    </w:rPr>
  </w:style>
  <w:style w:type="character" w:customStyle="1" w:styleId="AsuntodelcomentarioCar">
    <w:name w:val="Asunto del comentario Car"/>
    <w:basedOn w:val="TextocomentarioCar"/>
    <w:link w:val="Asuntodelcomentario"/>
    <w:uiPriority w:val="99"/>
    <w:semiHidden/>
    <w:rsid w:val="002C3FCB"/>
    <w:rPr>
      <w:b/>
      <w:bCs/>
      <w:sz w:val="20"/>
      <w:szCs w:val="20"/>
    </w:rPr>
  </w:style>
  <w:style w:type="character" w:styleId="Hipervnculovisitado">
    <w:name w:val="FollowedHyperlink"/>
    <w:basedOn w:val="Fuentedeprrafopredeter"/>
    <w:uiPriority w:val="99"/>
    <w:semiHidden/>
    <w:unhideWhenUsed/>
    <w:rsid w:val="00071679"/>
    <w:rPr>
      <w:color w:val="954F72" w:themeColor="followedHyperlink"/>
      <w:u w:val="single"/>
    </w:rPr>
  </w:style>
  <w:style w:type="paragraph" w:styleId="Textodeglobo">
    <w:name w:val="Balloon Text"/>
    <w:basedOn w:val="Normal"/>
    <w:link w:val="TextodegloboCar"/>
    <w:uiPriority w:val="99"/>
    <w:semiHidden/>
    <w:unhideWhenUsed/>
    <w:rsid w:val="00F60E4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0E43"/>
    <w:rPr>
      <w:rFonts w:ascii="Segoe UI" w:hAnsi="Segoe UI" w:cs="Segoe UI"/>
      <w:sz w:val="18"/>
      <w:szCs w:val="18"/>
    </w:rPr>
  </w:style>
  <w:style w:type="paragraph" w:styleId="Encabezado">
    <w:name w:val="header"/>
    <w:basedOn w:val="Normal"/>
    <w:link w:val="EncabezadoCar"/>
    <w:uiPriority w:val="99"/>
    <w:unhideWhenUsed/>
    <w:rsid w:val="00EA521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521F"/>
  </w:style>
  <w:style w:type="paragraph" w:styleId="Piedepgina">
    <w:name w:val="footer"/>
    <w:basedOn w:val="Normal"/>
    <w:link w:val="PiedepginaCar"/>
    <w:uiPriority w:val="99"/>
    <w:unhideWhenUsed/>
    <w:rsid w:val="00EA521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521F"/>
  </w:style>
  <w:style w:type="paragraph" w:styleId="HTMLconformatoprevio">
    <w:name w:val="HTML Preformatted"/>
    <w:basedOn w:val="Normal"/>
    <w:link w:val="HTMLconformatoprevioCar"/>
    <w:uiPriority w:val="99"/>
    <w:unhideWhenUsed/>
    <w:rsid w:val="00EA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A521F"/>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612542">
      <w:bodyDiv w:val="1"/>
      <w:marLeft w:val="0"/>
      <w:marRight w:val="0"/>
      <w:marTop w:val="0"/>
      <w:marBottom w:val="0"/>
      <w:divBdr>
        <w:top w:val="none" w:sz="0" w:space="0" w:color="auto"/>
        <w:left w:val="none" w:sz="0" w:space="0" w:color="auto"/>
        <w:bottom w:val="none" w:sz="0" w:space="0" w:color="auto"/>
        <w:right w:val="none" w:sz="0" w:space="0" w:color="auto"/>
      </w:divBdr>
    </w:div>
    <w:div w:id="891505129">
      <w:bodyDiv w:val="1"/>
      <w:marLeft w:val="0"/>
      <w:marRight w:val="0"/>
      <w:marTop w:val="0"/>
      <w:marBottom w:val="0"/>
      <w:divBdr>
        <w:top w:val="none" w:sz="0" w:space="0" w:color="auto"/>
        <w:left w:val="none" w:sz="0" w:space="0" w:color="auto"/>
        <w:bottom w:val="none" w:sz="0" w:space="0" w:color="auto"/>
        <w:right w:val="none" w:sz="0" w:space="0" w:color="auto"/>
      </w:divBdr>
    </w:div>
    <w:div w:id="1795907055">
      <w:bodyDiv w:val="1"/>
      <w:marLeft w:val="0"/>
      <w:marRight w:val="0"/>
      <w:marTop w:val="0"/>
      <w:marBottom w:val="0"/>
      <w:divBdr>
        <w:top w:val="none" w:sz="0" w:space="0" w:color="auto"/>
        <w:left w:val="none" w:sz="0" w:space="0" w:color="auto"/>
        <w:bottom w:val="none" w:sz="0" w:space="0" w:color="auto"/>
        <w:right w:val="none" w:sz="0" w:space="0" w:color="auto"/>
      </w:divBdr>
    </w:div>
    <w:div w:id="2087222242">
      <w:bodyDiv w:val="1"/>
      <w:marLeft w:val="0"/>
      <w:marRight w:val="0"/>
      <w:marTop w:val="0"/>
      <w:marBottom w:val="0"/>
      <w:divBdr>
        <w:top w:val="none" w:sz="0" w:space="0" w:color="auto"/>
        <w:left w:val="none" w:sz="0" w:space="0" w:color="auto"/>
        <w:bottom w:val="none" w:sz="0" w:space="0" w:color="auto"/>
        <w:right w:val="none" w:sz="0" w:space="0" w:color="auto"/>
      </w:divBdr>
    </w:div>
    <w:div w:id="2137287439">
      <w:bodyDiv w:val="1"/>
      <w:marLeft w:val="0"/>
      <w:marRight w:val="0"/>
      <w:marTop w:val="0"/>
      <w:marBottom w:val="0"/>
      <w:divBdr>
        <w:top w:val="none" w:sz="0" w:space="0" w:color="auto"/>
        <w:left w:val="none" w:sz="0" w:space="0" w:color="auto"/>
        <w:bottom w:val="none" w:sz="0" w:space="0" w:color="auto"/>
        <w:right w:val="none" w:sz="0" w:space="0" w:color="auto"/>
      </w:divBdr>
      <w:divsChild>
        <w:div w:id="483552102">
          <w:marLeft w:val="0"/>
          <w:marRight w:val="0"/>
          <w:marTop w:val="0"/>
          <w:marBottom w:val="0"/>
          <w:divBdr>
            <w:top w:val="none" w:sz="0" w:space="0" w:color="auto"/>
            <w:left w:val="none" w:sz="0" w:space="0" w:color="auto"/>
            <w:bottom w:val="none" w:sz="0" w:space="0" w:color="auto"/>
            <w:right w:val="none" w:sz="0" w:space="0" w:color="auto"/>
          </w:divBdr>
        </w:div>
        <w:div w:id="1324043536">
          <w:marLeft w:val="0"/>
          <w:marRight w:val="0"/>
          <w:marTop w:val="0"/>
          <w:marBottom w:val="0"/>
          <w:divBdr>
            <w:top w:val="none" w:sz="0" w:space="0" w:color="auto"/>
            <w:left w:val="none" w:sz="0" w:space="0" w:color="auto"/>
            <w:bottom w:val="none" w:sz="0" w:space="0" w:color="auto"/>
            <w:right w:val="none" w:sz="0" w:space="0" w:color="auto"/>
          </w:divBdr>
        </w:div>
        <w:div w:id="2079746035">
          <w:marLeft w:val="0"/>
          <w:marRight w:val="0"/>
          <w:marTop w:val="0"/>
          <w:marBottom w:val="0"/>
          <w:divBdr>
            <w:top w:val="none" w:sz="0" w:space="0" w:color="auto"/>
            <w:left w:val="none" w:sz="0" w:space="0" w:color="auto"/>
            <w:bottom w:val="none" w:sz="0" w:space="0" w:color="auto"/>
            <w:right w:val="none" w:sz="0" w:space="0" w:color="auto"/>
          </w:divBdr>
        </w:div>
        <w:div w:id="42826274">
          <w:marLeft w:val="0"/>
          <w:marRight w:val="0"/>
          <w:marTop w:val="0"/>
          <w:marBottom w:val="0"/>
          <w:divBdr>
            <w:top w:val="none" w:sz="0" w:space="0" w:color="auto"/>
            <w:left w:val="none" w:sz="0" w:space="0" w:color="auto"/>
            <w:bottom w:val="none" w:sz="0" w:space="0" w:color="auto"/>
            <w:right w:val="none" w:sz="0" w:space="0" w:color="auto"/>
          </w:divBdr>
        </w:div>
        <w:div w:id="683360404">
          <w:marLeft w:val="0"/>
          <w:marRight w:val="0"/>
          <w:marTop w:val="0"/>
          <w:marBottom w:val="0"/>
          <w:divBdr>
            <w:top w:val="none" w:sz="0" w:space="0" w:color="auto"/>
            <w:left w:val="none" w:sz="0" w:space="0" w:color="auto"/>
            <w:bottom w:val="none" w:sz="0" w:space="0" w:color="auto"/>
            <w:right w:val="none" w:sz="0" w:space="0" w:color="auto"/>
          </w:divBdr>
        </w:div>
        <w:div w:id="2127770008">
          <w:marLeft w:val="0"/>
          <w:marRight w:val="0"/>
          <w:marTop w:val="0"/>
          <w:marBottom w:val="0"/>
          <w:divBdr>
            <w:top w:val="none" w:sz="0" w:space="0" w:color="auto"/>
            <w:left w:val="none" w:sz="0" w:space="0" w:color="auto"/>
            <w:bottom w:val="none" w:sz="0" w:space="0" w:color="auto"/>
            <w:right w:val="none" w:sz="0" w:space="0" w:color="auto"/>
          </w:divBdr>
        </w:div>
        <w:div w:id="1011370194">
          <w:marLeft w:val="0"/>
          <w:marRight w:val="0"/>
          <w:marTop w:val="0"/>
          <w:marBottom w:val="0"/>
          <w:divBdr>
            <w:top w:val="none" w:sz="0" w:space="0" w:color="auto"/>
            <w:left w:val="none" w:sz="0" w:space="0" w:color="auto"/>
            <w:bottom w:val="none" w:sz="0" w:space="0" w:color="auto"/>
            <w:right w:val="none" w:sz="0" w:space="0" w:color="auto"/>
          </w:divBdr>
        </w:div>
        <w:div w:id="841160535">
          <w:marLeft w:val="0"/>
          <w:marRight w:val="0"/>
          <w:marTop w:val="0"/>
          <w:marBottom w:val="0"/>
          <w:divBdr>
            <w:top w:val="none" w:sz="0" w:space="0" w:color="auto"/>
            <w:left w:val="none" w:sz="0" w:space="0" w:color="auto"/>
            <w:bottom w:val="none" w:sz="0" w:space="0" w:color="auto"/>
            <w:right w:val="none" w:sz="0" w:space="0" w:color="auto"/>
          </w:divBdr>
        </w:div>
        <w:div w:id="1773014359">
          <w:marLeft w:val="0"/>
          <w:marRight w:val="0"/>
          <w:marTop w:val="0"/>
          <w:marBottom w:val="0"/>
          <w:divBdr>
            <w:top w:val="none" w:sz="0" w:space="0" w:color="auto"/>
            <w:left w:val="none" w:sz="0" w:space="0" w:color="auto"/>
            <w:bottom w:val="none" w:sz="0" w:space="0" w:color="auto"/>
            <w:right w:val="none" w:sz="0" w:space="0" w:color="auto"/>
          </w:divBdr>
        </w:div>
        <w:div w:id="1217010427">
          <w:marLeft w:val="0"/>
          <w:marRight w:val="0"/>
          <w:marTop w:val="0"/>
          <w:marBottom w:val="0"/>
          <w:divBdr>
            <w:top w:val="none" w:sz="0" w:space="0" w:color="auto"/>
            <w:left w:val="none" w:sz="0" w:space="0" w:color="auto"/>
            <w:bottom w:val="none" w:sz="0" w:space="0" w:color="auto"/>
            <w:right w:val="none" w:sz="0" w:space="0" w:color="auto"/>
          </w:divBdr>
        </w:div>
        <w:div w:id="202207562">
          <w:marLeft w:val="0"/>
          <w:marRight w:val="0"/>
          <w:marTop w:val="0"/>
          <w:marBottom w:val="0"/>
          <w:divBdr>
            <w:top w:val="none" w:sz="0" w:space="0" w:color="auto"/>
            <w:left w:val="none" w:sz="0" w:space="0" w:color="auto"/>
            <w:bottom w:val="none" w:sz="0" w:space="0" w:color="auto"/>
            <w:right w:val="none" w:sz="0" w:space="0" w:color="auto"/>
          </w:divBdr>
        </w:div>
        <w:div w:id="1403675082">
          <w:marLeft w:val="0"/>
          <w:marRight w:val="0"/>
          <w:marTop w:val="0"/>
          <w:marBottom w:val="0"/>
          <w:divBdr>
            <w:top w:val="none" w:sz="0" w:space="0" w:color="auto"/>
            <w:left w:val="none" w:sz="0" w:space="0" w:color="auto"/>
            <w:bottom w:val="none" w:sz="0" w:space="0" w:color="auto"/>
            <w:right w:val="none" w:sz="0" w:space="0" w:color="auto"/>
          </w:divBdr>
        </w:div>
        <w:div w:id="685061298">
          <w:marLeft w:val="0"/>
          <w:marRight w:val="0"/>
          <w:marTop w:val="0"/>
          <w:marBottom w:val="0"/>
          <w:divBdr>
            <w:top w:val="none" w:sz="0" w:space="0" w:color="auto"/>
            <w:left w:val="none" w:sz="0" w:space="0" w:color="auto"/>
            <w:bottom w:val="none" w:sz="0" w:space="0" w:color="auto"/>
            <w:right w:val="none" w:sz="0" w:space="0" w:color="auto"/>
          </w:divBdr>
        </w:div>
        <w:div w:id="612398100">
          <w:marLeft w:val="0"/>
          <w:marRight w:val="0"/>
          <w:marTop w:val="0"/>
          <w:marBottom w:val="0"/>
          <w:divBdr>
            <w:top w:val="none" w:sz="0" w:space="0" w:color="auto"/>
            <w:left w:val="none" w:sz="0" w:space="0" w:color="auto"/>
            <w:bottom w:val="none" w:sz="0" w:space="0" w:color="auto"/>
            <w:right w:val="none" w:sz="0" w:space="0" w:color="auto"/>
          </w:divBdr>
        </w:div>
        <w:div w:id="145582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dalyc.org/pdf/745/74543269013.pdf" TargetMode="External"/><Relationship Id="rId18" Type="http://schemas.openxmlformats.org/officeDocument/2006/relationships/hyperlink" Target="https://politica.expansion.mx/elecciones/2022/06/06/dos-mujeres-se-suman-gobernadoras-de-mexic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eem.org.mx/numeralia/result_elect.html" TargetMode="External"/><Relationship Id="rId7" Type="http://schemas.openxmlformats.org/officeDocument/2006/relationships/image" Target="media/image1.png"/><Relationship Id="rId12" Type="http://schemas.openxmlformats.org/officeDocument/2006/relationships/hyperlink" Target="https://buroparlamentario.org/reportes/BUR_reporteejecutivo_2021" TargetMode="External"/><Relationship Id="rId17" Type="http://schemas.openxmlformats.org/officeDocument/2006/relationships/hyperlink" Target="https://www.scielo.org.mx/pdf/rmcps/v65n240/0185-1918-rmcps-65-240-327.pdf" TargetMode="External"/><Relationship Id="rId25" Type="http://schemas.openxmlformats.org/officeDocument/2006/relationships/hyperlink" Target="https://igualdad.ine.mx/wp-content/uploads/2017/11/Estudio-Completo-Efectos-de-la-Paridad-de-G%C3%A9nero-en-la-Legislatura-Mexicana.pdf" TargetMode="External"/><Relationship Id="rId2" Type="http://schemas.openxmlformats.org/officeDocument/2006/relationships/styles" Target="styles.xml"/><Relationship Id="rId16" Type="http://schemas.openxmlformats.org/officeDocument/2006/relationships/hyperlink" Target="https://www.redalyc.org/articulo.oa?id=85144617007" TargetMode="External"/><Relationship Id="rId20" Type="http://schemas.openxmlformats.org/officeDocument/2006/relationships/hyperlink" Target="https://www.infobae.com/america/mexico/2022/06/05/elecciones-2022-mexico-solo-ha-tenido-15-mujeres-gobernadoras-en-su-histor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uroparlamentario.org/reportes/BUROREPORTECompleto" TargetMode="External"/><Relationship Id="rId24" Type="http://schemas.openxmlformats.org/officeDocument/2006/relationships/hyperlink" Target="http://bibliodigitalibd.senado.gob.mx/bitstream/handle/123456789/5509/ML212.pdf?sequence=5&amp;isAllowed=y" TargetMode="External"/><Relationship Id="rId5" Type="http://schemas.openxmlformats.org/officeDocument/2006/relationships/footnotes" Target="footnotes.xml"/><Relationship Id="rId15" Type="http://schemas.openxmlformats.org/officeDocument/2006/relationships/hyperlink" Target="http://www.diputados.gob.mx/LeyesBiblio/abro/cofipe/COFIPE_re-f03_24sep93_ima.pdf" TargetMode="External"/><Relationship Id="rId23" Type="http://schemas.openxmlformats.org/officeDocument/2006/relationships/hyperlink" Target="https://www.te.gob.mx/sentenciasHTML/convertir/expediente/SUP-JDC-12624-2011"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redalyc.org/journal/676/67668465007/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islacion.edomex.gob.mx/sites/legislacion.edomex.gob.mx/files/files/pdf/cod/vig/codvig005.pdf" TargetMode="External"/><Relationship Id="rId22" Type="http://schemas.openxmlformats.org/officeDocument/2006/relationships/hyperlink" Target="https://news.un.org/es/story/2016/09/136416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70F1-DC2F-4DD9-83D5-8AB9AC0F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8285</Words>
  <Characters>45573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Cortés</dc:creator>
  <cp:keywords/>
  <dc:description/>
  <cp:lastModifiedBy>Gustavo Toledo</cp:lastModifiedBy>
  <cp:revision>4</cp:revision>
  <cp:lastPrinted>2024-06-21T23:15:00Z</cp:lastPrinted>
  <dcterms:created xsi:type="dcterms:W3CDTF">2023-11-28T15:44:00Z</dcterms:created>
  <dcterms:modified xsi:type="dcterms:W3CDTF">2024-06-21T23:15:00Z</dcterms:modified>
</cp:coreProperties>
</file>