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03CC" w14:textId="240ABED4" w:rsidR="004B245C" w:rsidRPr="008D5B1F" w:rsidRDefault="008D5B1F" w:rsidP="004B245C">
      <w:pPr>
        <w:pStyle w:val="Sinespaciado"/>
        <w:spacing w:before="240" w:after="240"/>
        <w:jc w:val="right"/>
        <w:rPr>
          <w:rFonts w:ascii="Times New Roman" w:hAnsi="Times New Roman" w:cs="Times New Roman"/>
          <w:b/>
          <w:bCs/>
          <w:i/>
          <w:iCs/>
          <w:color w:val="000000" w:themeColor="text1"/>
          <w:szCs w:val="24"/>
        </w:rPr>
      </w:pPr>
      <w:bookmarkStart w:id="0" w:name="_Hlk158070324"/>
      <w:r w:rsidRPr="008D5B1F">
        <w:rPr>
          <w:rFonts w:ascii="Times New Roman" w:hAnsi="Times New Roman" w:cs="Times New Roman"/>
          <w:b/>
          <w:bCs/>
          <w:i/>
          <w:iCs/>
          <w:color w:val="000000" w:themeColor="text1"/>
          <w:szCs w:val="24"/>
        </w:rPr>
        <w:t>https://doi.org/10.23913/ride.v14i28.1795</w:t>
      </w:r>
      <w:bookmarkEnd w:id="0"/>
    </w:p>
    <w:p w14:paraId="733155D1" w14:textId="5624F2B3" w:rsidR="004B245C" w:rsidRDefault="004B245C" w:rsidP="004B245C">
      <w:pPr>
        <w:pStyle w:val="Sinespaciado"/>
        <w:spacing w:before="240" w:after="240"/>
        <w:jc w:val="right"/>
        <w:rPr>
          <w:rFonts w:ascii="Times New Roman" w:hAnsi="Times New Roman" w:cs="Times New Roman"/>
          <w:b/>
          <w:sz w:val="32"/>
          <w:szCs w:val="32"/>
          <w:lang w:val="es-CO"/>
        </w:rPr>
      </w:pPr>
      <w:r w:rsidRPr="0004454B">
        <w:rPr>
          <w:rFonts w:ascii="Times New Roman" w:hAnsi="Times New Roman" w:cs="Times New Roman"/>
          <w:b/>
          <w:bCs/>
          <w:i/>
          <w:iCs/>
          <w:color w:val="000000" w:themeColor="text1"/>
          <w:szCs w:val="24"/>
        </w:rPr>
        <w:t>Artículos científicos</w:t>
      </w:r>
    </w:p>
    <w:p w14:paraId="1F01194C" w14:textId="4A6A8306" w:rsidR="006344C9" w:rsidRPr="004B245C" w:rsidRDefault="00EC78B0" w:rsidP="004B245C">
      <w:pPr>
        <w:pStyle w:val="Sinespaciado"/>
        <w:spacing w:line="276" w:lineRule="auto"/>
        <w:jc w:val="right"/>
        <w:rPr>
          <w:rFonts w:ascii="Calibri" w:eastAsia="Times New Roman" w:hAnsi="Calibri" w:cs="Calibri"/>
          <w:b/>
          <w:color w:val="000000"/>
          <w:sz w:val="32"/>
          <w:szCs w:val="32"/>
          <w:lang w:eastAsia="es-MX"/>
        </w:rPr>
      </w:pPr>
      <w:r w:rsidRPr="004B245C">
        <w:rPr>
          <w:rFonts w:ascii="Calibri" w:eastAsia="Times New Roman" w:hAnsi="Calibri" w:cs="Calibri"/>
          <w:b/>
          <w:color w:val="000000"/>
          <w:sz w:val="32"/>
          <w:szCs w:val="32"/>
          <w:lang w:eastAsia="es-MX"/>
        </w:rPr>
        <w:t>Expectativas</w:t>
      </w:r>
      <w:r w:rsidR="00F441ED" w:rsidRPr="004B245C">
        <w:rPr>
          <w:rFonts w:ascii="Calibri" w:eastAsia="Times New Roman" w:hAnsi="Calibri" w:cs="Calibri"/>
          <w:b/>
          <w:color w:val="000000"/>
          <w:sz w:val="32"/>
          <w:szCs w:val="32"/>
          <w:lang w:eastAsia="es-MX"/>
        </w:rPr>
        <w:t xml:space="preserve"> de los estudiantes acerca </w:t>
      </w:r>
      <w:r w:rsidR="006344C9" w:rsidRPr="004B245C">
        <w:rPr>
          <w:rFonts w:ascii="Calibri" w:eastAsia="Times New Roman" w:hAnsi="Calibri" w:cs="Calibri"/>
          <w:b/>
          <w:color w:val="000000"/>
          <w:sz w:val="32"/>
          <w:szCs w:val="32"/>
          <w:lang w:eastAsia="es-MX"/>
        </w:rPr>
        <w:t xml:space="preserve">de la </w:t>
      </w:r>
      <w:r w:rsidR="009C1963" w:rsidRPr="004B245C">
        <w:rPr>
          <w:rFonts w:ascii="Calibri" w:eastAsia="Times New Roman" w:hAnsi="Calibri" w:cs="Calibri"/>
          <w:b/>
          <w:color w:val="000000"/>
          <w:sz w:val="32"/>
          <w:szCs w:val="32"/>
          <w:lang w:eastAsia="es-MX"/>
        </w:rPr>
        <w:t>l</w:t>
      </w:r>
      <w:r w:rsidR="006344C9" w:rsidRPr="004B245C">
        <w:rPr>
          <w:rFonts w:ascii="Calibri" w:eastAsia="Times New Roman" w:hAnsi="Calibri" w:cs="Calibri"/>
          <w:b/>
          <w:color w:val="000000"/>
          <w:sz w:val="32"/>
          <w:szCs w:val="32"/>
          <w:lang w:eastAsia="es-MX"/>
        </w:rPr>
        <w:t>icenciatura en Gestión de Servicios Turísticos</w:t>
      </w:r>
    </w:p>
    <w:p w14:paraId="08342AD1" w14:textId="3C31F4A5" w:rsidR="006344C9" w:rsidRPr="0039299D" w:rsidRDefault="004B245C" w:rsidP="004B245C">
      <w:pPr>
        <w:pStyle w:val="Sinespaciado"/>
        <w:spacing w:line="276" w:lineRule="auto"/>
        <w:jc w:val="right"/>
        <w:rPr>
          <w:rFonts w:ascii="Calibri" w:eastAsia="Times New Roman" w:hAnsi="Calibri" w:cs="Calibri"/>
          <w:b/>
          <w:i/>
          <w:iCs/>
          <w:color w:val="000000"/>
          <w:sz w:val="28"/>
          <w:szCs w:val="28"/>
          <w:lang w:val="en-US" w:eastAsia="es-MX"/>
        </w:rPr>
      </w:pPr>
      <w:r w:rsidRPr="002169E7">
        <w:rPr>
          <w:rFonts w:ascii="Calibri" w:eastAsia="Times New Roman" w:hAnsi="Calibri" w:cs="Calibri"/>
          <w:b/>
          <w:i/>
          <w:iCs/>
          <w:color w:val="000000"/>
          <w:sz w:val="28"/>
          <w:szCs w:val="28"/>
          <w:lang w:eastAsia="es-MX"/>
        </w:rPr>
        <w:br/>
      </w:r>
      <w:r w:rsidR="00973C0C" w:rsidRPr="0039299D">
        <w:rPr>
          <w:rFonts w:ascii="Calibri" w:eastAsia="Times New Roman" w:hAnsi="Calibri" w:cs="Calibri"/>
          <w:b/>
          <w:i/>
          <w:iCs/>
          <w:color w:val="000000"/>
          <w:sz w:val="28"/>
          <w:szCs w:val="28"/>
          <w:lang w:val="en-US" w:eastAsia="es-MX"/>
        </w:rPr>
        <w:t>Students' expectations about the Bachelor's Degree in Tourism Services Management</w:t>
      </w:r>
    </w:p>
    <w:p w14:paraId="2AC5CFAB" w14:textId="63832DAA" w:rsidR="004B245C" w:rsidRPr="004B245C" w:rsidRDefault="004B245C" w:rsidP="004B245C">
      <w:pPr>
        <w:pStyle w:val="Sinespaciado"/>
        <w:spacing w:line="276" w:lineRule="auto"/>
        <w:jc w:val="right"/>
        <w:rPr>
          <w:rFonts w:ascii="Calibri" w:eastAsia="Times New Roman" w:hAnsi="Calibri" w:cs="Calibri"/>
          <w:b/>
          <w:i/>
          <w:iCs/>
          <w:color w:val="000000"/>
          <w:sz w:val="28"/>
          <w:szCs w:val="28"/>
          <w:lang w:eastAsia="es-MX"/>
        </w:rPr>
      </w:pPr>
      <w:r w:rsidRPr="002169E7">
        <w:rPr>
          <w:rFonts w:ascii="Calibri" w:eastAsia="Times New Roman" w:hAnsi="Calibri" w:cs="Calibri"/>
          <w:b/>
          <w:i/>
          <w:iCs/>
          <w:color w:val="000000"/>
          <w:sz w:val="28"/>
          <w:szCs w:val="28"/>
          <w:lang w:eastAsia="es-MX"/>
        </w:rPr>
        <w:br/>
      </w:r>
      <w:r w:rsidRPr="004B245C">
        <w:rPr>
          <w:rFonts w:ascii="Calibri" w:eastAsia="Times New Roman" w:hAnsi="Calibri" w:cs="Calibri"/>
          <w:b/>
          <w:i/>
          <w:iCs/>
          <w:color w:val="000000"/>
          <w:sz w:val="28"/>
          <w:szCs w:val="28"/>
          <w:lang w:eastAsia="es-MX"/>
        </w:rPr>
        <w:t xml:space="preserve">Expectativas dos </w:t>
      </w:r>
      <w:proofErr w:type="spellStart"/>
      <w:r w:rsidRPr="004B245C">
        <w:rPr>
          <w:rFonts w:ascii="Calibri" w:eastAsia="Times New Roman" w:hAnsi="Calibri" w:cs="Calibri"/>
          <w:b/>
          <w:i/>
          <w:iCs/>
          <w:color w:val="000000"/>
          <w:sz w:val="28"/>
          <w:szCs w:val="28"/>
          <w:lang w:eastAsia="es-MX"/>
        </w:rPr>
        <w:t>estudantes</w:t>
      </w:r>
      <w:proofErr w:type="spellEnd"/>
      <w:r w:rsidRPr="004B245C">
        <w:rPr>
          <w:rFonts w:ascii="Calibri" w:eastAsia="Times New Roman" w:hAnsi="Calibri" w:cs="Calibri"/>
          <w:b/>
          <w:i/>
          <w:iCs/>
          <w:color w:val="000000"/>
          <w:sz w:val="28"/>
          <w:szCs w:val="28"/>
          <w:lang w:eastAsia="es-MX"/>
        </w:rPr>
        <w:t xml:space="preserve"> sobre a licenciatura em </w:t>
      </w:r>
      <w:proofErr w:type="spellStart"/>
      <w:r w:rsidRPr="004B245C">
        <w:rPr>
          <w:rFonts w:ascii="Calibri" w:eastAsia="Times New Roman" w:hAnsi="Calibri" w:cs="Calibri"/>
          <w:b/>
          <w:i/>
          <w:iCs/>
          <w:color w:val="000000"/>
          <w:sz w:val="28"/>
          <w:szCs w:val="28"/>
          <w:lang w:eastAsia="es-MX"/>
        </w:rPr>
        <w:t>Gestão</w:t>
      </w:r>
      <w:proofErr w:type="spellEnd"/>
      <w:r w:rsidRPr="004B245C">
        <w:rPr>
          <w:rFonts w:ascii="Calibri" w:eastAsia="Times New Roman" w:hAnsi="Calibri" w:cs="Calibri"/>
          <w:b/>
          <w:i/>
          <w:iCs/>
          <w:color w:val="000000"/>
          <w:sz w:val="28"/>
          <w:szCs w:val="28"/>
          <w:lang w:eastAsia="es-MX"/>
        </w:rPr>
        <w:t xml:space="preserve"> de </w:t>
      </w:r>
      <w:proofErr w:type="spellStart"/>
      <w:r w:rsidRPr="004B245C">
        <w:rPr>
          <w:rFonts w:ascii="Calibri" w:eastAsia="Times New Roman" w:hAnsi="Calibri" w:cs="Calibri"/>
          <w:b/>
          <w:i/>
          <w:iCs/>
          <w:color w:val="000000"/>
          <w:sz w:val="28"/>
          <w:szCs w:val="28"/>
          <w:lang w:eastAsia="es-MX"/>
        </w:rPr>
        <w:t>Serviços</w:t>
      </w:r>
      <w:proofErr w:type="spellEnd"/>
      <w:r w:rsidRPr="004B245C">
        <w:rPr>
          <w:rFonts w:ascii="Calibri" w:eastAsia="Times New Roman" w:hAnsi="Calibri" w:cs="Calibri"/>
          <w:b/>
          <w:i/>
          <w:iCs/>
          <w:color w:val="000000"/>
          <w:sz w:val="28"/>
          <w:szCs w:val="28"/>
          <w:lang w:eastAsia="es-MX"/>
        </w:rPr>
        <w:t xml:space="preserve"> Turísticos</w:t>
      </w:r>
    </w:p>
    <w:p w14:paraId="70E866EC" w14:textId="77777777" w:rsidR="00B81845" w:rsidRPr="003F43C3" w:rsidRDefault="00B81845" w:rsidP="00594388">
      <w:pPr>
        <w:pStyle w:val="Sinespaciado"/>
        <w:spacing w:line="480" w:lineRule="auto"/>
        <w:rPr>
          <w:rFonts w:ascii="Times New Roman" w:hAnsi="Times New Roman" w:cs="Times New Roman"/>
          <w:szCs w:val="24"/>
          <w:lang w:val="es-CO"/>
        </w:rPr>
      </w:pPr>
    </w:p>
    <w:p w14:paraId="4814BE2A" w14:textId="77777777" w:rsidR="004B245C" w:rsidRPr="004B245C" w:rsidRDefault="000753CE" w:rsidP="004B245C">
      <w:pPr>
        <w:pStyle w:val="Sinespaciado"/>
        <w:spacing w:line="276" w:lineRule="auto"/>
        <w:jc w:val="right"/>
        <w:rPr>
          <w:rFonts w:cstheme="minorHAnsi"/>
          <w:b/>
          <w:bCs/>
          <w:szCs w:val="24"/>
          <w:lang w:val="es-CO"/>
        </w:rPr>
      </w:pPr>
      <w:r w:rsidRPr="004B245C">
        <w:rPr>
          <w:rFonts w:cstheme="minorHAnsi"/>
          <w:b/>
          <w:bCs/>
          <w:szCs w:val="24"/>
          <w:lang w:val="es-CO"/>
        </w:rPr>
        <w:t>Romano Gino Segrado Pavón</w:t>
      </w:r>
    </w:p>
    <w:p w14:paraId="3B189AFB" w14:textId="77777777" w:rsidR="004B245C" w:rsidRDefault="000753CE" w:rsidP="004B245C">
      <w:pPr>
        <w:pStyle w:val="Sinespaciado"/>
        <w:spacing w:line="276" w:lineRule="auto"/>
        <w:jc w:val="right"/>
        <w:rPr>
          <w:rFonts w:ascii="Times New Roman" w:hAnsi="Times New Roman" w:cs="Times New Roman"/>
          <w:szCs w:val="24"/>
          <w:lang w:val="es-CO"/>
        </w:rPr>
      </w:pPr>
      <w:r w:rsidRPr="003F43C3">
        <w:rPr>
          <w:rFonts w:ascii="Times New Roman" w:hAnsi="Times New Roman" w:cs="Times New Roman"/>
          <w:szCs w:val="24"/>
          <w:lang w:val="es-CO"/>
        </w:rPr>
        <w:t xml:space="preserve">Universidad Autónoma del Estado de Quintana Roo, </w:t>
      </w:r>
      <w:r w:rsidR="004B245C">
        <w:rPr>
          <w:rFonts w:ascii="Times New Roman" w:hAnsi="Times New Roman" w:cs="Times New Roman"/>
          <w:szCs w:val="24"/>
          <w:lang w:val="es-CO"/>
        </w:rPr>
        <w:t>México</w:t>
      </w:r>
    </w:p>
    <w:p w14:paraId="77334834" w14:textId="7B1431AC" w:rsidR="004B245C" w:rsidRPr="004B245C" w:rsidRDefault="004B245C" w:rsidP="004B245C">
      <w:pPr>
        <w:pStyle w:val="Sinespaciado"/>
        <w:spacing w:line="276" w:lineRule="auto"/>
        <w:jc w:val="right"/>
        <w:rPr>
          <w:rFonts w:cstheme="minorHAnsi"/>
          <w:szCs w:val="24"/>
          <w:lang w:val="es-CO"/>
        </w:rPr>
      </w:pPr>
      <w:r w:rsidRPr="004B245C">
        <w:rPr>
          <w:rFonts w:cstheme="minorHAnsi"/>
          <w:color w:val="FF0000"/>
          <w:szCs w:val="24"/>
          <w:lang w:val="es-CO"/>
        </w:rPr>
        <w:t>romano@uqroo.edu.mx</w:t>
      </w:r>
      <w:r w:rsidR="000753CE" w:rsidRPr="004B245C">
        <w:rPr>
          <w:rFonts w:cstheme="minorHAnsi"/>
          <w:szCs w:val="24"/>
          <w:lang w:val="es-CO"/>
        </w:rPr>
        <w:t xml:space="preserve"> </w:t>
      </w:r>
    </w:p>
    <w:p w14:paraId="6FDD38A7" w14:textId="72E42C80" w:rsidR="000753CE" w:rsidRPr="003F43C3" w:rsidRDefault="004B245C" w:rsidP="004B245C">
      <w:pPr>
        <w:pStyle w:val="Sinespaciado"/>
        <w:spacing w:line="276" w:lineRule="auto"/>
        <w:jc w:val="right"/>
        <w:rPr>
          <w:rFonts w:ascii="Times New Roman" w:hAnsi="Times New Roman" w:cs="Times New Roman"/>
          <w:szCs w:val="24"/>
          <w:lang w:val="es-CO"/>
        </w:rPr>
      </w:pPr>
      <w:r w:rsidRPr="004B245C">
        <w:rPr>
          <w:rFonts w:ascii="Times New Roman" w:hAnsi="Times New Roman" w:cs="Times New Roman"/>
          <w:szCs w:val="24"/>
          <w:lang w:val="es-CO"/>
        </w:rPr>
        <w:t>https://orcid.org/0000-0002-9923-4944</w:t>
      </w:r>
      <w:r w:rsidR="000753CE" w:rsidRPr="003F43C3">
        <w:rPr>
          <w:rFonts w:ascii="Times New Roman" w:hAnsi="Times New Roman" w:cs="Times New Roman"/>
          <w:szCs w:val="24"/>
          <w:lang w:val="es-CO"/>
        </w:rPr>
        <w:t xml:space="preserve"> </w:t>
      </w:r>
    </w:p>
    <w:p w14:paraId="517DB720" w14:textId="7BFA718A" w:rsidR="004B245C" w:rsidRPr="004B245C" w:rsidRDefault="004B245C" w:rsidP="004B245C">
      <w:pPr>
        <w:pStyle w:val="Sinespaciado"/>
        <w:spacing w:line="276" w:lineRule="auto"/>
        <w:jc w:val="right"/>
        <w:rPr>
          <w:rFonts w:cstheme="minorHAnsi"/>
          <w:b/>
          <w:bCs/>
          <w:szCs w:val="24"/>
          <w:lang w:val="es-CO"/>
        </w:rPr>
      </w:pPr>
      <w:r>
        <w:rPr>
          <w:rFonts w:ascii="Times New Roman" w:hAnsi="Times New Roman" w:cs="Times New Roman"/>
          <w:szCs w:val="24"/>
          <w:lang w:val="es-CO"/>
        </w:rPr>
        <w:br/>
      </w:r>
      <w:r w:rsidR="000753CE" w:rsidRPr="004B245C">
        <w:rPr>
          <w:rFonts w:cstheme="minorHAnsi"/>
          <w:b/>
          <w:bCs/>
          <w:szCs w:val="24"/>
          <w:lang w:val="es-CO"/>
        </w:rPr>
        <w:t xml:space="preserve">Julia </w:t>
      </w:r>
      <w:proofErr w:type="spellStart"/>
      <w:r w:rsidR="000753CE" w:rsidRPr="004B245C">
        <w:rPr>
          <w:rFonts w:cstheme="minorHAnsi"/>
          <w:b/>
          <w:bCs/>
          <w:szCs w:val="24"/>
          <w:lang w:val="es-CO"/>
        </w:rPr>
        <w:t>Sderis</w:t>
      </w:r>
      <w:proofErr w:type="spellEnd"/>
      <w:r w:rsidR="000753CE" w:rsidRPr="004B245C">
        <w:rPr>
          <w:rFonts w:cstheme="minorHAnsi"/>
          <w:b/>
          <w:bCs/>
          <w:szCs w:val="24"/>
          <w:lang w:val="es-CO"/>
        </w:rPr>
        <w:t xml:space="preserve"> Anaya Ortiz</w:t>
      </w:r>
    </w:p>
    <w:p w14:paraId="63316E46" w14:textId="48FFDA07" w:rsidR="004B245C" w:rsidRDefault="000753CE" w:rsidP="004B245C">
      <w:pPr>
        <w:pStyle w:val="Sinespaciado"/>
        <w:spacing w:line="276" w:lineRule="auto"/>
        <w:jc w:val="right"/>
        <w:rPr>
          <w:rFonts w:ascii="Times New Roman" w:hAnsi="Times New Roman" w:cs="Times New Roman"/>
          <w:szCs w:val="24"/>
          <w:lang w:val="es-CO"/>
        </w:rPr>
      </w:pPr>
      <w:r w:rsidRPr="003F43C3">
        <w:rPr>
          <w:rFonts w:ascii="Times New Roman" w:hAnsi="Times New Roman" w:cs="Times New Roman"/>
          <w:szCs w:val="24"/>
          <w:lang w:val="es-CO"/>
        </w:rPr>
        <w:t xml:space="preserve">Universidad Autónoma del Estado de Quintana Roo, </w:t>
      </w:r>
      <w:r w:rsidR="004B245C">
        <w:rPr>
          <w:rFonts w:ascii="Times New Roman" w:hAnsi="Times New Roman" w:cs="Times New Roman"/>
          <w:szCs w:val="24"/>
          <w:lang w:val="es-CO"/>
        </w:rPr>
        <w:t>México</w:t>
      </w:r>
    </w:p>
    <w:p w14:paraId="04DEEA8C" w14:textId="527AC656" w:rsidR="004B245C" w:rsidRPr="004B245C" w:rsidRDefault="004B245C" w:rsidP="004B245C">
      <w:pPr>
        <w:pStyle w:val="Sinespaciado"/>
        <w:spacing w:line="276" w:lineRule="auto"/>
        <w:jc w:val="right"/>
        <w:rPr>
          <w:rFonts w:cstheme="minorHAnsi"/>
          <w:color w:val="FF0000"/>
          <w:szCs w:val="24"/>
          <w:lang w:val="es-CO"/>
        </w:rPr>
      </w:pPr>
      <w:r w:rsidRPr="004B245C">
        <w:rPr>
          <w:rFonts w:cstheme="minorHAnsi"/>
          <w:color w:val="FF0000"/>
          <w:szCs w:val="24"/>
          <w:lang w:val="es-CO"/>
        </w:rPr>
        <w:t>jsderis@uqroo.edu.mx</w:t>
      </w:r>
      <w:r w:rsidR="000753CE" w:rsidRPr="004B245C">
        <w:rPr>
          <w:rFonts w:cstheme="minorHAnsi"/>
          <w:color w:val="FF0000"/>
          <w:szCs w:val="24"/>
          <w:lang w:val="es-CO"/>
        </w:rPr>
        <w:t xml:space="preserve"> </w:t>
      </w:r>
    </w:p>
    <w:p w14:paraId="14D35C07" w14:textId="69AB8C87" w:rsidR="000753CE" w:rsidRPr="003F43C3" w:rsidRDefault="004B245C" w:rsidP="004B245C">
      <w:pPr>
        <w:pStyle w:val="Sinespaciado"/>
        <w:spacing w:line="276" w:lineRule="auto"/>
        <w:jc w:val="right"/>
        <w:rPr>
          <w:rFonts w:ascii="Times New Roman" w:hAnsi="Times New Roman" w:cs="Times New Roman"/>
          <w:szCs w:val="24"/>
          <w:lang w:val="es-CO"/>
        </w:rPr>
      </w:pPr>
      <w:r w:rsidRPr="004B245C">
        <w:rPr>
          <w:rFonts w:ascii="Times New Roman" w:hAnsi="Times New Roman" w:cs="Times New Roman"/>
          <w:szCs w:val="24"/>
          <w:lang w:val="es-CO"/>
        </w:rPr>
        <w:t>https://orcid.org/0009-0003-9345-8888</w:t>
      </w:r>
      <w:r w:rsidR="000753CE" w:rsidRPr="003F43C3">
        <w:rPr>
          <w:rFonts w:ascii="Times New Roman" w:hAnsi="Times New Roman" w:cs="Times New Roman"/>
          <w:szCs w:val="24"/>
          <w:lang w:val="es-CO"/>
        </w:rPr>
        <w:t xml:space="preserve"> </w:t>
      </w:r>
    </w:p>
    <w:p w14:paraId="0332EDCC" w14:textId="51E2A89A" w:rsidR="004B245C" w:rsidRPr="004B245C" w:rsidRDefault="004B245C" w:rsidP="004B245C">
      <w:pPr>
        <w:pStyle w:val="Sinespaciado"/>
        <w:spacing w:line="276" w:lineRule="auto"/>
        <w:jc w:val="right"/>
        <w:rPr>
          <w:rFonts w:cstheme="minorHAnsi"/>
          <w:b/>
          <w:bCs/>
          <w:szCs w:val="24"/>
          <w:lang w:val="es-CO"/>
        </w:rPr>
      </w:pPr>
      <w:r>
        <w:rPr>
          <w:rFonts w:ascii="Times New Roman" w:hAnsi="Times New Roman" w:cs="Times New Roman"/>
          <w:szCs w:val="24"/>
          <w:lang w:val="es-CO"/>
        </w:rPr>
        <w:br/>
      </w:r>
      <w:r w:rsidR="000753CE" w:rsidRPr="004B245C">
        <w:rPr>
          <w:rFonts w:cstheme="minorHAnsi"/>
          <w:b/>
          <w:bCs/>
          <w:szCs w:val="24"/>
          <w:lang w:val="es-CO"/>
        </w:rPr>
        <w:t xml:space="preserve">Noemí Elizabeth Valencia </w:t>
      </w:r>
      <w:proofErr w:type="spellStart"/>
      <w:r w:rsidR="000753CE" w:rsidRPr="004B245C">
        <w:rPr>
          <w:rFonts w:cstheme="minorHAnsi"/>
          <w:b/>
          <w:bCs/>
          <w:szCs w:val="24"/>
          <w:lang w:val="es-CO"/>
        </w:rPr>
        <w:t>Hoil</w:t>
      </w:r>
      <w:proofErr w:type="spellEnd"/>
    </w:p>
    <w:p w14:paraId="5311A90E" w14:textId="7F1B910D" w:rsidR="004B245C" w:rsidRDefault="000753CE" w:rsidP="004B245C">
      <w:pPr>
        <w:pStyle w:val="Sinespaciado"/>
        <w:spacing w:line="276" w:lineRule="auto"/>
        <w:jc w:val="right"/>
        <w:rPr>
          <w:rFonts w:ascii="Times New Roman" w:hAnsi="Times New Roman" w:cs="Times New Roman"/>
          <w:szCs w:val="24"/>
          <w:lang w:val="es-CO"/>
        </w:rPr>
      </w:pPr>
      <w:r w:rsidRPr="003F43C3">
        <w:rPr>
          <w:rFonts w:ascii="Times New Roman" w:hAnsi="Times New Roman" w:cs="Times New Roman"/>
          <w:szCs w:val="24"/>
          <w:lang w:val="es-CO"/>
        </w:rPr>
        <w:t xml:space="preserve">Universidad Autónoma del Estado de Quintana Roo, </w:t>
      </w:r>
      <w:r w:rsidR="004B245C">
        <w:rPr>
          <w:rFonts w:ascii="Times New Roman" w:hAnsi="Times New Roman" w:cs="Times New Roman"/>
          <w:szCs w:val="24"/>
          <w:lang w:val="es-CO"/>
        </w:rPr>
        <w:t>México</w:t>
      </w:r>
    </w:p>
    <w:p w14:paraId="6D8156E0" w14:textId="77777777" w:rsidR="0039299D" w:rsidRDefault="004B245C" w:rsidP="004B245C">
      <w:pPr>
        <w:pStyle w:val="Sinespaciado"/>
        <w:spacing w:line="276" w:lineRule="auto"/>
        <w:jc w:val="right"/>
        <w:rPr>
          <w:rFonts w:cstheme="minorHAnsi"/>
          <w:color w:val="FF0000"/>
          <w:szCs w:val="24"/>
          <w:lang w:val="es-CO"/>
        </w:rPr>
      </w:pPr>
      <w:r w:rsidRPr="004B245C">
        <w:rPr>
          <w:rFonts w:cstheme="minorHAnsi"/>
          <w:color w:val="FF0000"/>
          <w:szCs w:val="24"/>
          <w:lang w:val="es-CO"/>
        </w:rPr>
        <w:t>1824057@uqroo.mx</w:t>
      </w:r>
    </w:p>
    <w:p w14:paraId="0B7E27AD" w14:textId="4BF99BE9" w:rsidR="000753CE" w:rsidRPr="008D5B1F" w:rsidRDefault="000753CE" w:rsidP="004B245C">
      <w:pPr>
        <w:pStyle w:val="Sinespaciado"/>
        <w:spacing w:line="276" w:lineRule="auto"/>
        <w:jc w:val="right"/>
        <w:rPr>
          <w:rFonts w:ascii="Times New Roman" w:hAnsi="Times New Roman" w:cs="Times New Roman"/>
          <w:szCs w:val="24"/>
          <w:lang w:val="es-CO"/>
        </w:rPr>
      </w:pPr>
      <w:r w:rsidRPr="0039299D">
        <w:rPr>
          <w:rFonts w:cstheme="minorHAnsi"/>
          <w:szCs w:val="24"/>
          <w:lang w:val="es-CO"/>
        </w:rPr>
        <w:t xml:space="preserve"> </w:t>
      </w:r>
      <w:r w:rsidR="0039299D" w:rsidRPr="008D5B1F">
        <w:rPr>
          <w:rFonts w:ascii="Times New Roman" w:hAnsi="Times New Roman" w:cs="Times New Roman"/>
          <w:szCs w:val="24"/>
          <w:lang w:val="es-CO"/>
        </w:rPr>
        <w:t>https://orcid.org/0009-0008-0638-8030</w:t>
      </w:r>
    </w:p>
    <w:p w14:paraId="6697FD4C" w14:textId="77777777" w:rsidR="000753CE" w:rsidRPr="003F43C3" w:rsidRDefault="000753CE" w:rsidP="00594388">
      <w:pPr>
        <w:pStyle w:val="Sinespaciado"/>
        <w:spacing w:line="480" w:lineRule="auto"/>
        <w:rPr>
          <w:rFonts w:ascii="Times New Roman" w:hAnsi="Times New Roman" w:cs="Times New Roman"/>
          <w:szCs w:val="24"/>
          <w:lang w:val="es-CO"/>
        </w:rPr>
      </w:pPr>
    </w:p>
    <w:p w14:paraId="7DBAD962" w14:textId="77777777" w:rsidR="006344C9" w:rsidRPr="004B245C" w:rsidRDefault="006344C9" w:rsidP="004B245C">
      <w:pPr>
        <w:pStyle w:val="Sinespaciado"/>
        <w:rPr>
          <w:rFonts w:cstheme="minorHAnsi"/>
          <w:b/>
          <w:sz w:val="28"/>
          <w:szCs w:val="28"/>
          <w:lang w:val="es-CO"/>
        </w:rPr>
      </w:pPr>
      <w:r w:rsidRPr="004B245C">
        <w:rPr>
          <w:rFonts w:cstheme="minorHAnsi"/>
          <w:b/>
          <w:sz w:val="28"/>
          <w:szCs w:val="28"/>
          <w:lang w:val="es-CO"/>
        </w:rPr>
        <w:t>Resumen</w:t>
      </w:r>
    </w:p>
    <w:p w14:paraId="04327BF7" w14:textId="4CA341E0" w:rsidR="006344C9" w:rsidRPr="003F43C3" w:rsidRDefault="00176CB7" w:rsidP="004B245C">
      <w:pPr>
        <w:pStyle w:val="Sinespaciado"/>
        <w:rPr>
          <w:rFonts w:ascii="Times New Roman" w:hAnsi="Times New Roman" w:cs="Times New Roman"/>
          <w:szCs w:val="24"/>
          <w:lang w:val="es-CO"/>
        </w:rPr>
      </w:pPr>
      <w:r w:rsidRPr="003F43C3">
        <w:rPr>
          <w:rFonts w:ascii="Times New Roman" w:hAnsi="Times New Roman" w:cs="Times New Roman"/>
          <w:szCs w:val="24"/>
          <w:lang w:val="es-CO"/>
        </w:rPr>
        <w:t xml:space="preserve">La educación pública universitaria es </w:t>
      </w:r>
      <w:r w:rsidR="00DA0254" w:rsidRPr="003F43C3">
        <w:rPr>
          <w:rFonts w:ascii="Times New Roman" w:hAnsi="Times New Roman" w:cs="Times New Roman"/>
          <w:szCs w:val="24"/>
          <w:lang w:val="es-CO"/>
        </w:rPr>
        <w:t xml:space="preserve">una opción para ampliar las oportunidades laborales y elevar el nivel de vida de los jóvenes, aunque los programas educativos no se adapten de forma rápida o adecuada a los cambios </w:t>
      </w:r>
      <w:r w:rsidR="002079F8" w:rsidRPr="003F43C3">
        <w:rPr>
          <w:rFonts w:ascii="Times New Roman" w:hAnsi="Times New Roman" w:cs="Times New Roman"/>
          <w:szCs w:val="24"/>
          <w:lang w:val="es-CO"/>
        </w:rPr>
        <w:t xml:space="preserve">formativos, </w:t>
      </w:r>
      <w:r w:rsidR="00DA0254" w:rsidRPr="003F43C3">
        <w:rPr>
          <w:rFonts w:ascii="Times New Roman" w:hAnsi="Times New Roman" w:cs="Times New Roman"/>
          <w:szCs w:val="24"/>
          <w:lang w:val="es-CO"/>
        </w:rPr>
        <w:t>económicos</w:t>
      </w:r>
      <w:r w:rsidR="002079F8" w:rsidRPr="003F43C3">
        <w:rPr>
          <w:rFonts w:ascii="Times New Roman" w:hAnsi="Times New Roman" w:cs="Times New Roman"/>
          <w:szCs w:val="24"/>
          <w:lang w:val="es-CO"/>
        </w:rPr>
        <w:t xml:space="preserve"> y</w:t>
      </w:r>
      <w:r w:rsidR="00DA0254" w:rsidRPr="003F43C3">
        <w:rPr>
          <w:rFonts w:ascii="Times New Roman" w:hAnsi="Times New Roman" w:cs="Times New Roman"/>
          <w:szCs w:val="24"/>
          <w:lang w:val="es-CO"/>
        </w:rPr>
        <w:t xml:space="preserve"> tecnológicos que exige</w:t>
      </w:r>
      <w:r w:rsidR="002079F8" w:rsidRPr="003F43C3">
        <w:rPr>
          <w:rFonts w:ascii="Times New Roman" w:hAnsi="Times New Roman" w:cs="Times New Roman"/>
          <w:szCs w:val="24"/>
          <w:lang w:val="es-CO"/>
        </w:rPr>
        <w:t xml:space="preserve"> el sector productivo</w:t>
      </w:r>
      <w:r w:rsidR="00DA0254" w:rsidRPr="003F43C3">
        <w:rPr>
          <w:rFonts w:ascii="Times New Roman" w:hAnsi="Times New Roman" w:cs="Times New Roman"/>
          <w:szCs w:val="24"/>
          <w:lang w:val="es-CO"/>
        </w:rPr>
        <w:t xml:space="preserve">. </w:t>
      </w:r>
      <w:r w:rsidR="009C1963" w:rsidRPr="003F43C3">
        <w:rPr>
          <w:rFonts w:ascii="Times New Roman" w:hAnsi="Times New Roman" w:cs="Times New Roman"/>
          <w:szCs w:val="24"/>
          <w:lang w:val="es-CO"/>
        </w:rPr>
        <w:t>Por ende, e</w:t>
      </w:r>
      <w:r w:rsidR="006344C9" w:rsidRPr="003F43C3">
        <w:rPr>
          <w:rFonts w:ascii="Times New Roman" w:hAnsi="Times New Roman" w:cs="Times New Roman"/>
          <w:szCs w:val="24"/>
          <w:lang w:val="es-CO"/>
        </w:rPr>
        <w:t xml:space="preserve">l objetivo </w:t>
      </w:r>
      <w:r w:rsidR="009C1963" w:rsidRPr="003F43C3">
        <w:rPr>
          <w:rFonts w:ascii="Times New Roman" w:hAnsi="Times New Roman" w:cs="Times New Roman"/>
          <w:szCs w:val="24"/>
          <w:lang w:val="es-CO"/>
        </w:rPr>
        <w:t xml:space="preserve">de este trabajo </w:t>
      </w:r>
      <w:r w:rsidR="006344C9" w:rsidRPr="003F43C3">
        <w:rPr>
          <w:rFonts w:ascii="Times New Roman" w:hAnsi="Times New Roman" w:cs="Times New Roman"/>
          <w:szCs w:val="24"/>
          <w:lang w:val="es-CO"/>
        </w:rPr>
        <w:t xml:space="preserve">fue </w:t>
      </w:r>
      <w:r w:rsidR="0080169E" w:rsidRPr="003F43C3">
        <w:rPr>
          <w:rFonts w:ascii="Times New Roman" w:hAnsi="Times New Roman" w:cs="Times New Roman"/>
          <w:szCs w:val="24"/>
          <w:lang w:val="es-CO"/>
        </w:rPr>
        <w:t>analiza</w:t>
      </w:r>
      <w:r w:rsidR="006344C9" w:rsidRPr="003F43C3">
        <w:rPr>
          <w:rFonts w:ascii="Times New Roman" w:hAnsi="Times New Roman" w:cs="Times New Roman"/>
          <w:szCs w:val="24"/>
          <w:lang w:val="es-CO"/>
        </w:rPr>
        <w:t>r la</w:t>
      </w:r>
      <w:r w:rsidR="00EC78B0" w:rsidRPr="003F43C3">
        <w:rPr>
          <w:rFonts w:ascii="Times New Roman" w:hAnsi="Times New Roman" w:cs="Times New Roman"/>
          <w:szCs w:val="24"/>
          <w:lang w:val="es-CO"/>
        </w:rPr>
        <w:t>s expectativas</w:t>
      </w:r>
      <w:r w:rsidR="006344C9" w:rsidRPr="003F43C3">
        <w:rPr>
          <w:rFonts w:ascii="Times New Roman" w:hAnsi="Times New Roman" w:cs="Times New Roman"/>
          <w:szCs w:val="24"/>
          <w:lang w:val="es-CO"/>
        </w:rPr>
        <w:t xml:space="preserve"> de </w:t>
      </w:r>
      <w:r w:rsidR="0027472E" w:rsidRPr="003F43C3">
        <w:rPr>
          <w:rFonts w:ascii="Times New Roman" w:hAnsi="Times New Roman" w:cs="Times New Roman"/>
          <w:szCs w:val="24"/>
          <w:lang w:val="es-CO"/>
        </w:rPr>
        <w:t xml:space="preserve">los estudiantes de </w:t>
      </w:r>
      <w:r w:rsidR="006344C9" w:rsidRPr="003F43C3">
        <w:rPr>
          <w:rFonts w:ascii="Times New Roman" w:hAnsi="Times New Roman" w:cs="Times New Roman"/>
          <w:szCs w:val="24"/>
          <w:lang w:val="es-CO"/>
        </w:rPr>
        <w:t>la licenciatura en Gestión de Servicios Turísticos de la UQRO</w:t>
      </w:r>
      <w:r w:rsidR="0027472E" w:rsidRPr="003F43C3">
        <w:rPr>
          <w:rFonts w:ascii="Times New Roman" w:hAnsi="Times New Roman" w:cs="Times New Roman"/>
          <w:szCs w:val="24"/>
          <w:lang w:val="es-CO"/>
        </w:rPr>
        <w:t xml:space="preserve">O </w:t>
      </w:r>
      <w:r w:rsidR="0049170A" w:rsidRPr="003F43C3">
        <w:rPr>
          <w:rFonts w:ascii="Times New Roman" w:hAnsi="Times New Roman" w:cs="Times New Roman"/>
          <w:szCs w:val="24"/>
          <w:lang w:val="es-CO"/>
        </w:rPr>
        <w:t>relacionadas con</w:t>
      </w:r>
      <w:r w:rsidR="0027472E" w:rsidRPr="003F43C3">
        <w:rPr>
          <w:rFonts w:ascii="Times New Roman" w:hAnsi="Times New Roman" w:cs="Times New Roman"/>
          <w:szCs w:val="24"/>
          <w:lang w:val="es-CO"/>
        </w:rPr>
        <w:t xml:space="preserve"> </w:t>
      </w:r>
      <w:r w:rsidR="0049170A" w:rsidRPr="003F43C3">
        <w:rPr>
          <w:rFonts w:ascii="Times New Roman" w:hAnsi="Times New Roman" w:cs="Times New Roman"/>
          <w:szCs w:val="24"/>
          <w:lang w:val="es-CO"/>
        </w:rPr>
        <w:t>el perfil de egreso</w:t>
      </w:r>
      <w:r w:rsidR="006344C9" w:rsidRPr="003F43C3">
        <w:rPr>
          <w:rFonts w:ascii="Times New Roman" w:hAnsi="Times New Roman" w:cs="Times New Roman"/>
          <w:szCs w:val="24"/>
          <w:lang w:val="es-CO"/>
        </w:rPr>
        <w:t>. El método fue descriptivo, transversal</w:t>
      </w:r>
      <w:r w:rsidR="00E44A57" w:rsidRPr="003F43C3">
        <w:rPr>
          <w:rFonts w:ascii="Times New Roman" w:hAnsi="Times New Roman" w:cs="Times New Roman"/>
          <w:szCs w:val="24"/>
          <w:lang w:val="es-CO"/>
        </w:rPr>
        <w:t xml:space="preserve"> durante el 2021</w:t>
      </w:r>
      <w:r w:rsidR="006344C9" w:rsidRPr="003F43C3">
        <w:rPr>
          <w:rFonts w:ascii="Times New Roman" w:hAnsi="Times New Roman" w:cs="Times New Roman"/>
          <w:szCs w:val="24"/>
          <w:lang w:val="es-CO"/>
        </w:rPr>
        <w:t xml:space="preserve">, </w:t>
      </w:r>
      <w:r w:rsidR="002603B1" w:rsidRPr="003F43C3">
        <w:rPr>
          <w:rFonts w:ascii="Times New Roman" w:hAnsi="Times New Roman" w:cs="Times New Roman"/>
          <w:szCs w:val="24"/>
          <w:lang w:val="es-CO"/>
        </w:rPr>
        <w:t>con un</w:t>
      </w:r>
      <w:r w:rsidR="008F3A16" w:rsidRPr="003F43C3">
        <w:rPr>
          <w:rFonts w:ascii="Times New Roman" w:hAnsi="Times New Roman" w:cs="Times New Roman"/>
          <w:szCs w:val="24"/>
          <w:lang w:val="es-CO"/>
        </w:rPr>
        <w:t>a encuesta</w:t>
      </w:r>
      <w:r w:rsidR="002603B1" w:rsidRPr="003F43C3">
        <w:rPr>
          <w:rFonts w:ascii="Times New Roman" w:hAnsi="Times New Roman" w:cs="Times New Roman"/>
          <w:szCs w:val="24"/>
          <w:lang w:val="es-CO"/>
        </w:rPr>
        <w:t xml:space="preserve"> </w:t>
      </w:r>
      <w:r w:rsidR="0015209A" w:rsidRPr="003F43C3">
        <w:rPr>
          <w:rFonts w:ascii="Times New Roman" w:hAnsi="Times New Roman" w:cs="Times New Roman"/>
          <w:szCs w:val="24"/>
          <w:lang w:val="es-CO"/>
        </w:rPr>
        <w:t>con opciones de respuesta en</w:t>
      </w:r>
      <w:r w:rsidR="008C1358" w:rsidRPr="003F43C3">
        <w:rPr>
          <w:rFonts w:ascii="Times New Roman" w:hAnsi="Times New Roman" w:cs="Times New Roman"/>
          <w:szCs w:val="24"/>
          <w:lang w:val="es-CO"/>
        </w:rPr>
        <w:t xml:space="preserve"> escala de Likert</w:t>
      </w:r>
      <w:r w:rsidR="0027472E" w:rsidRPr="003F43C3">
        <w:rPr>
          <w:rFonts w:ascii="Times New Roman" w:hAnsi="Times New Roman" w:cs="Times New Roman"/>
          <w:szCs w:val="24"/>
          <w:lang w:val="es-CO"/>
        </w:rPr>
        <w:t xml:space="preserve">, </w:t>
      </w:r>
      <w:r w:rsidR="00B72E0D" w:rsidRPr="003F43C3">
        <w:rPr>
          <w:rFonts w:ascii="Times New Roman" w:hAnsi="Times New Roman" w:cs="Times New Roman"/>
          <w:szCs w:val="24"/>
          <w:lang w:val="es-CO"/>
        </w:rPr>
        <w:t>aplicad</w:t>
      </w:r>
      <w:r w:rsidR="00F95FE6" w:rsidRPr="003F43C3">
        <w:rPr>
          <w:rFonts w:ascii="Times New Roman" w:hAnsi="Times New Roman" w:cs="Times New Roman"/>
          <w:szCs w:val="24"/>
          <w:lang w:val="es-CO"/>
        </w:rPr>
        <w:t>a</w:t>
      </w:r>
      <w:r w:rsidR="00B72E0D" w:rsidRPr="003F43C3">
        <w:rPr>
          <w:rFonts w:ascii="Times New Roman" w:hAnsi="Times New Roman" w:cs="Times New Roman"/>
          <w:szCs w:val="24"/>
          <w:lang w:val="es-CO"/>
        </w:rPr>
        <w:t xml:space="preserve"> a una muestra de </w:t>
      </w:r>
      <w:r w:rsidR="008F3A16" w:rsidRPr="003F43C3">
        <w:rPr>
          <w:rFonts w:ascii="Times New Roman" w:hAnsi="Times New Roman" w:cs="Times New Roman"/>
          <w:szCs w:val="24"/>
          <w:lang w:val="es-CO"/>
        </w:rPr>
        <w:t>1</w:t>
      </w:r>
      <w:r w:rsidR="007D7EE6" w:rsidRPr="003F43C3">
        <w:rPr>
          <w:rFonts w:ascii="Times New Roman" w:hAnsi="Times New Roman" w:cs="Times New Roman"/>
          <w:szCs w:val="24"/>
          <w:lang w:val="es-CO"/>
        </w:rPr>
        <w:t>07</w:t>
      </w:r>
      <w:r w:rsidR="0027472E" w:rsidRPr="003F43C3">
        <w:rPr>
          <w:rFonts w:ascii="Times New Roman" w:hAnsi="Times New Roman" w:cs="Times New Roman"/>
          <w:szCs w:val="24"/>
          <w:lang w:val="es-CO"/>
        </w:rPr>
        <w:t xml:space="preserve"> </w:t>
      </w:r>
      <w:r w:rsidR="0027472E" w:rsidRPr="003F43C3">
        <w:rPr>
          <w:rFonts w:ascii="Times New Roman" w:hAnsi="Times New Roman" w:cs="Times New Roman"/>
          <w:szCs w:val="24"/>
          <w:lang w:val="es-CO"/>
        </w:rPr>
        <w:lastRenderedPageBreak/>
        <w:t>estudiantes de la Unidad Cozumel</w:t>
      </w:r>
      <w:r w:rsidR="002603B1" w:rsidRPr="003F43C3">
        <w:rPr>
          <w:rFonts w:ascii="Times New Roman" w:hAnsi="Times New Roman" w:cs="Times New Roman"/>
          <w:szCs w:val="24"/>
          <w:lang w:val="es-CO"/>
        </w:rPr>
        <w:t>. Se realizaron pruebas</w:t>
      </w:r>
      <w:r w:rsidR="00F36502" w:rsidRPr="003F43C3">
        <w:rPr>
          <w:rFonts w:ascii="Times New Roman" w:hAnsi="Times New Roman" w:cs="Times New Roman"/>
          <w:szCs w:val="24"/>
          <w:lang w:val="es-CO"/>
        </w:rPr>
        <w:t xml:space="preserve"> </w:t>
      </w:r>
      <w:r w:rsidR="002603B1" w:rsidRPr="003F43C3">
        <w:rPr>
          <w:rFonts w:ascii="Times New Roman" w:hAnsi="Times New Roman" w:cs="Times New Roman"/>
          <w:szCs w:val="24"/>
          <w:lang w:val="es-CO"/>
        </w:rPr>
        <w:t xml:space="preserve">con </w:t>
      </w:r>
      <w:r w:rsidR="006344C9" w:rsidRPr="003F43C3">
        <w:rPr>
          <w:rFonts w:ascii="Times New Roman" w:hAnsi="Times New Roman" w:cs="Times New Roman"/>
          <w:szCs w:val="24"/>
          <w:lang w:val="es-CO"/>
        </w:rPr>
        <w:t xml:space="preserve">la </w:t>
      </w:r>
      <w:r w:rsidR="006344C9" w:rsidRPr="003F43C3">
        <w:rPr>
          <w:rFonts w:ascii="Times New Roman" w:hAnsi="Times New Roman" w:cs="Times New Roman"/>
          <w:iCs/>
          <w:szCs w:val="24"/>
          <w:lang w:val="es-CO"/>
        </w:rPr>
        <w:t>U</w:t>
      </w:r>
      <w:r w:rsidR="006344C9" w:rsidRPr="003F43C3">
        <w:rPr>
          <w:rFonts w:ascii="Times New Roman" w:hAnsi="Times New Roman" w:cs="Times New Roman"/>
          <w:i/>
          <w:szCs w:val="24"/>
          <w:lang w:val="es-CO"/>
        </w:rPr>
        <w:t xml:space="preserve"> </w:t>
      </w:r>
      <w:r w:rsidR="006344C9" w:rsidRPr="003F43C3">
        <w:rPr>
          <w:rFonts w:ascii="Times New Roman" w:hAnsi="Times New Roman" w:cs="Times New Roman"/>
          <w:szCs w:val="24"/>
          <w:lang w:val="es-CO"/>
        </w:rPr>
        <w:t xml:space="preserve">de Mann-Whitney y un </w:t>
      </w:r>
      <w:r w:rsidR="009C1963" w:rsidRPr="003F43C3">
        <w:rPr>
          <w:rFonts w:ascii="Times New Roman" w:hAnsi="Times New Roman" w:cs="Times New Roman"/>
          <w:szCs w:val="24"/>
          <w:lang w:val="es-CO"/>
        </w:rPr>
        <w:t>análisis factorial exploratorio</w:t>
      </w:r>
      <w:r w:rsidR="006344C9" w:rsidRPr="003F43C3">
        <w:rPr>
          <w:rFonts w:ascii="Times New Roman" w:hAnsi="Times New Roman" w:cs="Times New Roman"/>
          <w:szCs w:val="24"/>
          <w:lang w:val="es-CO"/>
        </w:rPr>
        <w:t xml:space="preserve">. </w:t>
      </w:r>
      <w:r w:rsidR="008C1358" w:rsidRPr="003F43C3">
        <w:rPr>
          <w:rFonts w:ascii="Times New Roman" w:hAnsi="Times New Roman" w:cs="Times New Roman"/>
          <w:szCs w:val="24"/>
          <w:lang w:val="es-CO"/>
        </w:rPr>
        <w:t>S</w:t>
      </w:r>
      <w:r w:rsidR="006344C9" w:rsidRPr="003F43C3">
        <w:rPr>
          <w:rFonts w:ascii="Times New Roman" w:hAnsi="Times New Roman" w:cs="Times New Roman"/>
          <w:szCs w:val="24"/>
          <w:lang w:val="es-CO"/>
        </w:rPr>
        <w:t xml:space="preserve">e determinó que </w:t>
      </w:r>
      <w:r w:rsidR="00F438CB" w:rsidRPr="003F43C3">
        <w:rPr>
          <w:rFonts w:ascii="Times New Roman" w:hAnsi="Times New Roman" w:cs="Times New Roman"/>
          <w:szCs w:val="24"/>
          <w:lang w:val="es-CO"/>
        </w:rPr>
        <w:t xml:space="preserve">la </w:t>
      </w:r>
      <w:r w:rsidR="00FC5C59" w:rsidRPr="003F43C3">
        <w:rPr>
          <w:rFonts w:ascii="Times New Roman" w:hAnsi="Times New Roman" w:cs="Times New Roman"/>
          <w:szCs w:val="24"/>
          <w:lang w:val="es-CO"/>
        </w:rPr>
        <w:t>“administración”</w:t>
      </w:r>
      <w:r w:rsidR="00C63286" w:rsidRPr="003F43C3">
        <w:rPr>
          <w:rFonts w:ascii="Times New Roman" w:hAnsi="Times New Roman" w:cs="Times New Roman"/>
          <w:szCs w:val="24"/>
          <w:lang w:val="es-CO"/>
        </w:rPr>
        <w:t xml:space="preserve"> es el factor más importante</w:t>
      </w:r>
      <w:r w:rsidR="00F745F7" w:rsidRPr="003F43C3">
        <w:rPr>
          <w:rFonts w:ascii="Times New Roman" w:hAnsi="Times New Roman" w:cs="Times New Roman"/>
          <w:szCs w:val="24"/>
          <w:lang w:val="es-CO"/>
        </w:rPr>
        <w:t xml:space="preserve"> </w:t>
      </w:r>
      <w:r w:rsidR="0027472E" w:rsidRPr="003F43C3">
        <w:rPr>
          <w:rFonts w:ascii="Times New Roman" w:hAnsi="Times New Roman" w:cs="Times New Roman"/>
          <w:szCs w:val="24"/>
          <w:lang w:val="es-CO"/>
        </w:rPr>
        <w:t>entre las expectativas para formar un perfil de egreso laboral</w:t>
      </w:r>
      <w:r w:rsidR="00077805" w:rsidRPr="003F43C3">
        <w:rPr>
          <w:rFonts w:ascii="Times New Roman" w:hAnsi="Times New Roman" w:cs="Times New Roman"/>
          <w:szCs w:val="24"/>
          <w:lang w:val="es-CO"/>
        </w:rPr>
        <w:t xml:space="preserve"> </w:t>
      </w:r>
      <w:r w:rsidR="00F95FE6" w:rsidRPr="003F43C3">
        <w:rPr>
          <w:rFonts w:ascii="Times New Roman" w:hAnsi="Times New Roman" w:cs="Times New Roman"/>
          <w:szCs w:val="24"/>
          <w:lang w:val="es-CO"/>
        </w:rPr>
        <w:t>acorde a la licenciatura.</w:t>
      </w:r>
      <w:r w:rsidR="003019EE" w:rsidRPr="003F43C3">
        <w:rPr>
          <w:rFonts w:ascii="Times New Roman" w:hAnsi="Times New Roman" w:cs="Times New Roman"/>
          <w:szCs w:val="24"/>
          <w:lang w:val="es-CO"/>
        </w:rPr>
        <w:t xml:space="preserve"> </w:t>
      </w:r>
      <w:r w:rsidR="006344C9" w:rsidRPr="003F43C3">
        <w:rPr>
          <w:rFonts w:ascii="Times New Roman" w:hAnsi="Times New Roman" w:cs="Times New Roman"/>
          <w:szCs w:val="24"/>
          <w:lang w:val="es-CO"/>
        </w:rPr>
        <w:t>Los resultados s</w:t>
      </w:r>
      <w:r w:rsidR="00F95FE6" w:rsidRPr="003F43C3">
        <w:rPr>
          <w:rFonts w:ascii="Times New Roman" w:hAnsi="Times New Roman" w:cs="Times New Roman"/>
          <w:szCs w:val="24"/>
          <w:lang w:val="es-CO"/>
        </w:rPr>
        <w:t>o</w:t>
      </w:r>
      <w:r w:rsidR="006344C9" w:rsidRPr="003F43C3">
        <w:rPr>
          <w:rFonts w:ascii="Times New Roman" w:hAnsi="Times New Roman" w:cs="Times New Roman"/>
          <w:szCs w:val="24"/>
          <w:lang w:val="es-CO"/>
        </w:rPr>
        <w:t xml:space="preserve">n útiles para rediseñar los procesos formativos </w:t>
      </w:r>
      <w:r w:rsidR="00402806" w:rsidRPr="003F43C3">
        <w:rPr>
          <w:rFonts w:ascii="Times New Roman" w:hAnsi="Times New Roman" w:cs="Times New Roman"/>
          <w:szCs w:val="24"/>
          <w:lang w:val="es-CO"/>
        </w:rPr>
        <w:t>de la</w:t>
      </w:r>
      <w:r w:rsidR="00843366" w:rsidRPr="003F43C3">
        <w:rPr>
          <w:rFonts w:ascii="Times New Roman" w:hAnsi="Times New Roman" w:cs="Times New Roman"/>
          <w:szCs w:val="24"/>
          <w:lang w:val="es-CO"/>
        </w:rPr>
        <w:t>s carreras en turismo</w:t>
      </w:r>
      <w:r w:rsidR="00F301B9" w:rsidRPr="003F43C3">
        <w:rPr>
          <w:rFonts w:ascii="Times New Roman" w:hAnsi="Times New Roman" w:cs="Times New Roman"/>
          <w:szCs w:val="24"/>
          <w:lang w:val="es-CO"/>
        </w:rPr>
        <w:t xml:space="preserve">. </w:t>
      </w:r>
    </w:p>
    <w:p w14:paraId="7100844F" w14:textId="35BA4C68" w:rsidR="00F301B9" w:rsidRPr="003F43C3" w:rsidRDefault="006344C9" w:rsidP="004B245C">
      <w:pPr>
        <w:pStyle w:val="Sinespaciado"/>
        <w:rPr>
          <w:rFonts w:ascii="Times New Roman" w:hAnsi="Times New Roman" w:cs="Times New Roman"/>
          <w:szCs w:val="24"/>
          <w:lang w:val="es-CO"/>
        </w:rPr>
      </w:pPr>
      <w:r w:rsidRPr="004B245C">
        <w:rPr>
          <w:rFonts w:cstheme="minorHAnsi"/>
          <w:b/>
          <w:sz w:val="28"/>
          <w:szCs w:val="28"/>
          <w:lang w:val="es-CO"/>
        </w:rPr>
        <w:t>Palabras clave:</w:t>
      </w:r>
      <w:r w:rsidR="00327A86" w:rsidRPr="004B245C">
        <w:rPr>
          <w:rFonts w:cstheme="minorHAnsi"/>
          <w:b/>
          <w:sz w:val="28"/>
          <w:szCs w:val="28"/>
          <w:lang w:val="es-CO"/>
        </w:rPr>
        <w:t xml:space="preserve"> </w:t>
      </w:r>
      <w:r w:rsidR="004D0053" w:rsidRPr="003F43C3">
        <w:rPr>
          <w:rFonts w:ascii="Times New Roman" w:hAnsi="Times New Roman" w:cs="Times New Roman"/>
          <w:bCs/>
          <w:szCs w:val="24"/>
          <w:lang w:val="es-CO"/>
        </w:rPr>
        <w:t>motivación</w:t>
      </w:r>
      <w:r w:rsidR="00B05DA1" w:rsidRPr="003F43C3">
        <w:rPr>
          <w:rFonts w:ascii="Times New Roman" w:hAnsi="Times New Roman" w:cs="Times New Roman"/>
          <w:bCs/>
          <w:szCs w:val="24"/>
          <w:lang w:val="es-CO"/>
        </w:rPr>
        <w:t>,</w:t>
      </w:r>
      <w:r w:rsidR="00B05DA1" w:rsidRPr="003F43C3">
        <w:rPr>
          <w:rFonts w:ascii="Times New Roman" w:hAnsi="Times New Roman" w:cs="Times New Roman"/>
          <w:b/>
          <w:szCs w:val="24"/>
          <w:lang w:val="es-CO"/>
        </w:rPr>
        <w:t xml:space="preserve"> </w:t>
      </w:r>
      <w:r w:rsidRPr="003F43C3">
        <w:rPr>
          <w:rFonts w:ascii="Times New Roman" w:hAnsi="Times New Roman" w:cs="Times New Roman"/>
          <w:szCs w:val="24"/>
          <w:lang w:val="es-CO"/>
        </w:rPr>
        <w:t xml:space="preserve">turismo, </w:t>
      </w:r>
      <w:r w:rsidR="00A64826" w:rsidRPr="003F43C3">
        <w:rPr>
          <w:rFonts w:ascii="Times New Roman" w:hAnsi="Times New Roman" w:cs="Times New Roman"/>
          <w:szCs w:val="24"/>
          <w:lang w:val="es-CO"/>
        </w:rPr>
        <w:t>currículo</w:t>
      </w:r>
      <w:r w:rsidR="0067003D" w:rsidRPr="003F43C3">
        <w:rPr>
          <w:rFonts w:ascii="Times New Roman" w:hAnsi="Times New Roman" w:cs="Times New Roman"/>
          <w:szCs w:val="24"/>
          <w:lang w:val="es-CO"/>
        </w:rPr>
        <w:t xml:space="preserve">, </w:t>
      </w:r>
      <w:r w:rsidR="00F922F7" w:rsidRPr="003F43C3">
        <w:rPr>
          <w:rFonts w:ascii="Times New Roman" w:hAnsi="Times New Roman" w:cs="Times New Roman"/>
          <w:szCs w:val="24"/>
          <w:lang w:val="es-CO"/>
        </w:rPr>
        <w:t>enseñanza</w:t>
      </w:r>
      <w:r w:rsidR="0067003D" w:rsidRPr="003F43C3">
        <w:rPr>
          <w:rFonts w:ascii="Times New Roman" w:hAnsi="Times New Roman" w:cs="Times New Roman"/>
          <w:szCs w:val="24"/>
          <w:lang w:val="es-CO"/>
        </w:rPr>
        <w:t xml:space="preserve">, </w:t>
      </w:r>
      <w:r w:rsidR="000C43D9" w:rsidRPr="003F43C3">
        <w:rPr>
          <w:rFonts w:ascii="Times New Roman" w:hAnsi="Times New Roman" w:cs="Times New Roman"/>
          <w:szCs w:val="24"/>
          <w:lang w:val="es-CO"/>
        </w:rPr>
        <w:t>diploma</w:t>
      </w:r>
      <w:r w:rsidR="00327A86" w:rsidRPr="003F43C3">
        <w:rPr>
          <w:rFonts w:ascii="Times New Roman" w:hAnsi="Times New Roman" w:cs="Times New Roman"/>
          <w:szCs w:val="24"/>
          <w:lang w:val="es-CO"/>
        </w:rPr>
        <w:t>.</w:t>
      </w:r>
    </w:p>
    <w:p w14:paraId="50A19870" w14:textId="77777777" w:rsidR="006922F7" w:rsidRPr="003F43C3" w:rsidRDefault="006922F7" w:rsidP="004B245C">
      <w:pPr>
        <w:pStyle w:val="Sinespaciado"/>
        <w:rPr>
          <w:rFonts w:ascii="Times New Roman" w:hAnsi="Times New Roman" w:cs="Times New Roman"/>
          <w:szCs w:val="24"/>
          <w:lang w:val="es-CO"/>
        </w:rPr>
      </w:pPr>
    </w:p>
    <w:p w14:paraId="65FE8AC3" w14:textId="77777777" w:rsidR="006922F7" w:rsidRPr="0039299D" w:rsidRDefault="006922F7" w:rsidP="004B245C">
      <w:pPr>
        <w:pStyle w:val="Sinespaciado"/>
        <w:rPr>
          <w:rFonts w:cstheme="minorHAnsi"/>
          <w:b/>
          <w:sz w:val="28"/>
          <w:szCs w:val="28"/>
          <w:lang w:val="en-US"/>
        </w:rPr>
      </w:pPr>
      <w:r w:rsidRPr="0039299D">
        <w:rPr>
          <w:rFonts w:cstheme="minorHAnsi"/>
          <w:b/>
          <w:sz w:val="28"/>
          <w:szCs w:val="28"/>
          <w:lang w:val="en-US"/>
        </w:rPr>
        <w:t>Abstract</w:t>
      </w:r>
    </w:p>
    <w:p w14:paraId="711E4769" w14:textId="006C6CEB" w:rsidR="006922F7" w:rsidRPr="0039299D" w:rsidRDefault="00870396" w:rsidP="004B245C">
      <w:pPr>
        <w:pStyle w:val="Sinespaciado"/>
        <w:rPr>
          <w:rFonts w:ascii="Times New Roman" w:hAnsi="Times New Roman" w:cs="Times New Roman"/>
          <w:iCs/>
          <w:szCs w:val="24"/>
          <w:lang w:val="en-US"/>
        </w:rPr>
      </w:pPr>
      <w:r w:rsidRPr="0039299D">
        <w:rPr>
          <w:rFonts w:ascii="Times New Roman" w:hAnsi="Times New Roman" w:cs="Times New Roman"/>
          <w:iCs/>
          <w:szCs w:val="24"/>
          <w:lang w:val="en-US"/>
        </w:rPr>
        <w:t xml:space="preserve">Public university education is an option to expand job opportunities and raise the standard of living of young people, although educational programs do not adapt quickly or adequately to the educational, </w:t>
      </w:r>
      <w:r w:rsidR="00F71534" w:rsidRPr="0039299D">
        <w:rPr>
          <w:rFonts w:ascii="Times New Roman" w:hAnsi="Times New Roman" w:cs="Times New Roman"/>
          <w:iCs/>
          <w:szCs w:val="24"/>
          <w:lang w:val="en-US"/>
        </w:rPr>
        <w:t>economic,</w:t>
      </w:r>
      <w:r w:rsidRPr="0039299D">
        <w:rPr>
          <w:rFonts w:ascii="Times New Roman" w:hAnsi="Times New Roman" w:cs="Times New Roman"/>
          <w:iCs/>
          <w:szCs w:val="24"/>
          <w:lang w:val="en-US"/>
        </w:rPr>
        <w:t xml:space="preserve"> and technological changes demanded by the productive sector. The objective was to analyze </w:t>
      </w:r>
      <w:r w:rsidR="002027DB" w:rsidRPr="0039299D">
        <w:rPr>
          <w:rFonts w:ascii="Times New Roman" w:hAnsi="Times New Roman" w:cs="Times New Roman"/>
          <w:iCs/>
          <w:szCs w:val="24"/>
          <w:lang w:val="en-US"/>
        </w:rPr>
        <w:t>students´</w:t>
      </w:r>
      <w:r w:rsidRPr="0039299D">
        <w:rPr>
          <w:rFonts w:ascii="Times New Roman" w:hAnsi="Times New Roman" w:cs="Times New Roman"/>
          <w:iCs/>
          <w:szCs w:val="24"/>
          <w:lang w:val="en-US"/>
        </w:rPr>
        <w:t xml:space="preserve"> expectations </w:t>
      </w:r>
      <w:r w:rsidR="002027DB" w:rsidRPr="0039299D">
        <w:rPr>
          <w:rFonts w:ascii="Times New Roman" w:hAnsi="Times New Roman" w:cs="Times New Roman"/>
          <w:iCs/>
          <w:szCs w:val="24"/>
          <w:lang w:val="en-US"/>
        </w:rPr>
        <w:t>about</w:t>
      </w:r>
      <w:r w:rsidRPr="0039299D">
        <w:rPr>
          <w:rFonts w:ascii="Times New Roman" w:hAnsi="Times New Roman" w:cs="Times New Roman"/>
          <w:iCs/>
          <w:szCs w:val="24"/>
          <w:lang w:val="en-US"/>
        </w:rPr>
        <w:t xml:space="preserve"> the bachelor’s degree in Tourism Services Management at UQROO, related to the graduate profile. The method was descriptive, </w:t>
      </w:r>
      <w:r w:rsidR="002027DB" w:rsidRPr="0039299D">
        <w:rPr>
          <w:rFonts w:ascii="Times New Roman" w:hAnsi="Times New Roman" w:cs="Times New Roman"/>
          <w:iCs/>
          <w:szCs w:val="24"/>
          <w:lang w:val="en-US"/>
        </w:rPr>
        <w:t>cross-sectional</w:t>
      </w:r>
      <w:r w:rsidRPr="0039299D">
        <w:rPr>
          <w:rFonts w:ascii="Times New Roman" w:hAnsi="Times New Roman" w:cs="Times New Roman"/>
          <w:iCs/>
          <w:szCs w:val="24"/>
          <w:lang w:val="en-US"/>
        </w:rPr>
        <w:t xml:space="preserve"> during 2021, with a survey with response options in Likert scale, applied to a sample of 183 active students of the Cozumel </w:t>
      </w:r>
      <w:r w:rsidR="002027DB" w:rsidRPr="0039299D">
        <w:rPr>
          <w:rFonts w:ascii="Times New Roman" w:hAnsi="Times New Roman" w:cs="Times New Roman"/>
          <w:iCs/>
          <w:szCs w:val="24"/>
          <w:lang w:val="en-US"/>
        </w:rPr>
        <w:t>campus</w:t>
      </w:r>
      <w:r w:rsidRPr="0039299D">
        <w:rPr>
          <w:rFonts w:ascii="Times New Roman" w:hAnsi="Times New Roman" w:cs="Times New Roman"/>
          <w:iCs/>
          <w:szCs w:val="24"/>
          <w:lang w:val="en-US"/>
        </w:rPr>
        <w:t xml:space="preserve">. Tests were performed with the Mann-Whitney U test and Exploratory Factor Analysis. It was determined that "administration" is the most important factor among the expectations to form a </w:t>
      </w:r>
      <w:r w:rsidR="00266F0A" w:rsidRPr="0039299D">
        <w:rPr>
          <w:rFonts w:ascii="Times New Roman" w:hAnsi="Times New Roman" w:cs="Times New Roman"/>
          <w:iCs/>
          <w:szCs w:val="24"/>
          <w:lang w:val="en-US"/>
        </w:rPr>
        <w:t>job</w:t>
      </w:r>
      <w:r w:rsidRPr="0039299D">
        <w:rPr>
          <w:rFonts w:ascii="Times New Roman" w:hAnsi="Times New Roman" w:cs="Times New Roman"/>
          <w:iCs/>
          <w:szCs w:val="24"/>
          <w:lang w:val="en-US"/>
        </w:rPr>
        <w:t xml:space="preserve"> graduation profile in accordance with the bachelor's degree. The results are useful for redesigning the formative processes of careers in tourism.</w:t>
      </w:r>
      <w:r w:rsidR="006922F7" w:rsidRPr="0039299D">
        <w:rPr>
          <w:rFonts w:ascii="Times New Roman" w:hAnsi="Times New Roman" w:cs="Times New Roman"/>
          <w:iCs/>
          <w:szCs w:val="24"/>
          <w:lang w:val="en-US"/>
        </w:rPr>
        <w:t xml:space="preserve"> </w:t>
      </w:r>
    </w:p>
    <w:p w14:paraId="31A6688D" w14:textId="2ADB1EF3" w:rsidR="006922F7" w:rsidRPr="0039299D" w:rsidRDefault="006922F7" w:rsidP="004B245C">
      <w:pPr>
        <w:pStyle w:val="Sinespaciado"/>
        <w:rPr>
          <w:rFonts w:ascii="Times New Roman" w:hAnsi="Times New Roman" w:cs="Times New Roman"/>
          <w:iCs/>
          <w:szCs w:val="24"/>
          <w:lang w:val="en-US"/>
        </w:rPr>
      </w:pPr>
      <w:r w:rsidRPr="0039299D">
        <w:rPr>
          <w:rFonts w:cstheme="minorHAnsi"/>
          <w:b/>
          <w:iCs/>
          <w:sz w:val="28"/>
          <w:szCs w:val="28"/>
          <w:lang w:val="en-US"/>
        </w:rPr>
        <w:t>Keywords:</w:t>
      </w:r>
      <w:r w:rsidRPr="0039299D">
        <w:rPr>
          <w:rFonts w:ascii="Times New Roman" w:hAnsi="Times New Roman" w:cs="Times New Roman"/>
          <w:iCs/>
          <w:szCs w:val="24"/>
          <w:lang w:val="en-US"/>
        </w:rPr>
        <w:t xml:space="preserve"> </w:t>
      </w:r>
      <w:r w:rsidR="004D0053" w:rsidRPr="0039299D">
        <w:rPr>
          <w:rFonts w:ascii="Times New Roman" w:hAnsi="Times New Roman" w:cs="Times New Roman"/>
          <w:iCs/>
          <w:szCs w:val="24"/>
          <w:lang w:val="en-US"/>
        </w:rPr>
        <w:t>motivatio</w:t>
      </w:r>
      <w:r w:rsidR="0049453E" w:rsidRPr="0039299D">
        <w:rPr>
          <w:rFonts w:ascii="Times New Roman" w:hAnsi="Times New Roman" w:cs="Times New Roman"/>
          <w:iCs/>
          <w:szCs w:val="24"/>
          <w:lang w:val="en-US"/>
        </w:rPr>
        <w:t xml:space="preserve">n, </w:t>
      </w:r>
      <w:r w:rsidRPr="0039299D">
        <w:rPr>
          <w:rFonts w:ascii="Times New Roman" w:hAnsi="Times New Roman" w:cs="Times New Roman"/>
          <w:iCs/>
          <w:szCs w:val="24"/>
          <w:lang w:val="en-US"/>
        </w:rPr>
        <w:t>tourism, curriculum</w:t>
      </w:r>
      <w:r w:rsidR="0067003D" w:rsidRPr="0039299D">
        <w:rPr>
          <w:rFonts w:ascii="Times New Roman" w:hAnsi="Times New Roman" w:cs="Times New Roman"/>
          <w:iCs/>
          <w:szCs w:val="24"/>
          <w:lang w:val="en-US"/>
        </w:rPr>
        <w:t xml:space="preserve">, </w:t>
      </w:r>
      <w:r w:rsidR="00F922F7" w:rsidRPr="0039299D">
        <w:rPr>
          <w:rFonts w:ascii="Times New Roman" w:hAnsi="Times New Roman" w:cs="Times New Roman"/>
          <w:iCs/>
          <w:szCs w:val="24"/>
          <w:lang w:val="en-US"/>
        </w:rPr>
        <w:t>teaching</w:t>
      </w:r>
      <w:r w:rsidR="0067003D" w:rsidRPr="0039299D">
        <w:rPr>
          <w:rFonts w:ascii="Times New Roman" w:hAnsi="Times New Roman" w:cs="Times New Roman"/>
          <w:iCs/>
          <w:szCs w:val="24"/>
          <w:lang w:val="en-US"/>
        </w:rPr>
        <w:t xml:space="preserve">, </w:t>
      </w:r>
      <w:r w:rsidR="000C43D9" w:rsidRPr="0039299D">
        <w:rPr>
          <w:rFonts w:ascii="Times New Roman" w:hAnsi="Times New Roman" w:cs="Times New Roman"/>
          <w:iCs/>
          <w:szCs w:val="24"/>
          <w:lang w:val="en-US"/>
        </w:rPr>
        <w:t>grade</w:t>
      </w:r>
      <w:r w:rsidRPr="0039299D">
        <w:rPr>
          <w:rFonts w:ascii="Times New Roman" w:hAnsi="Times New Roman" w:cs="Times New Roman"/>
          <w:iCs/>
          <w:szCs w:val="24"/>
          <w:lang w:val="en-US"/>
        </w:rPr>
        <w:t>.</w:t>
      </w:r>
    </w:p>
    <w:p w14:paraId="15E1395F" w14:textId="77777777" w:rsidR="004B245C" w:rsidRPr="0039299D" w:rsidRDefault="004B245C" w:rsidP="004B245C">
      <w:pPr>
        <w:pStyle w:val="Sinespaciado"/>
        <w:rPr>
          <w:rFonts w:ascii="Times New Roman" w:hAnsi="Times New Roman" w:cs="Times New Roman"/>
          <w:iCs/>
          <w:szCs w:val="24"/>
          <w:lang w:val="en-US"/>
        </w:rPr>
      </w:pPr>
    </w:p>
    <w:p w14:paraId="709C815A" w14:textId="49CEEE12" w:rsidR="004B245C" w:rsidRPr="004B245C" w:rsidRDefault="004B245C" w:rsidP="004B245C">
      <w:pPr>
        <w:pStyle w:val="Sinespaciado"/>
        <w:rPr>
          <w:rFonts w:cstheme="minorHAnsi"/>
          <w:b/>
          <w:iCs/>
          <w:sz w:val="28"/>
          <w:szCs w:val="28"/>
          <w:lang w:val="es-CO"/>
        </w:rPr>
      </w:pPr>
      <w:r w:rsidRPr="004B245C">
        <w:rPr>
          <w:rFonts w:cstheme="minorHAnsi"/>
          <w:b/>
          <w:iCs/>
          <w:sz w:val="28"/>
          <w:szCs w:val="28"/>
          <w:lang w:val="es-CO"/>
        </w:rPr>
        <w:t>Resumo</w:t>
      </w:r>
    </w:p>
    <w:p w14:paraId="41BA8518" w14:textId="77777777" w:rsidR="004B245C" w:rsidRPr="004B245C" w:rsidRDefault="004B245C" w:rsidP="004B245C">
      <w:pPr>
        <w:pStyle w:val="Sinespaciado"/>
        <w:rPr>
          <w:rFonts w:ascii="Times New Roman" w:hAnsi="Times New Roman" w:cs="Times New Roman"/>
          <w:iCs/>
          <w:szCs w:val="24"/>
          <w:lang w:val="es-CO"/>
        </w:rPr>
      </w:pPr>
      <w:r w:rsidRPr="004B245C">
        <w:rPr>
          <w:rFonts w:ascii="Times New Roman" w:hAnsi="Times New Roman" w:cs="Times New Roman"/>
          <w:iCs/>
          <w:szCs w:val="24"/>
          <w:lang w:val="es-CO"/>
        </w:rPr>
        <w:t xml:space="preserve">O </w:t>
      </w:r>
      <w:proofErr w:type="spellStart"/>
      <w:r w:rsidRPr="004B245C">
        <w:rPr>
          <w:rFonts w:ascii="Times New Roman" w:hAnsi="Times New Roman" w:cs="Times New Roman"/>
          <w:iCs/>
          <w:szCs w:val="24"/>
          <w:lang w:val="es-CO"/>
        </w:rPr>
        <w:t>ensino</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universitário</w:t>
      </w:r>
      <w:proofErr w:type="spellEnd"/>
      <w:r w:rsidRPr="004B245C">
        <w:rPr>
          <w:rFonts w:ascii="Times New Roman" w:hAnsi="Times New Roman" w:cs="Times New Roman"/>
          <w:iCs/>
          <w:szCs w:val="24"/>
          <w:lang w:val="es-CO"/>
        </w:rPr>
        <w:t xml:space="preserve"> público é </w:t>
      </w:r>
      <w:proofErr w:type="spellStart"/>
      <w:r w:rsidRPr="004B245C">
        <w:rPr>
          <w:rFonts w:ascii="Times New Roman" w:hAnsi="Times New Roman" w:cs="Times New Roman"/>
          <w:iCs/>
          <w:szCs w:val="24"/>
          <w:lang w:val="es-CO"/>
        </w:rPr>
        <w:t>uma</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opção</w:t>
      </w:r>
      <w:proofErr w:type="spellEnd"/>
      <w:r w:rsidRPr="004B245C">
        <w:rPr>
          <w:rFonts w:ascii="Times New Roman" w:hAnsi="Times New Roman" w:cs="Times New Roman"/>
          <w:iCs/>
          <w:szCs w:val="24"/>
          <w:lang w:val="es-CO"/>
        </w:rPr>
        <w:t xml:space="preserve"> para ampliar </w:t>
      </w:r>
      <w:proofErr w:type="spellStart"/>
      <w:r w:rsidRPr="004B245C">
        <w:rPr>
          <w:rFonts w:ascii="Times New Roman" w:hAnsi="Times New Roman" w:cs="Times New Roman"/>
          <w:iCs/>
          <w:szCs w:val="24"/>
          <w:lang w:val="es-CO"/>
        </w:rPr>
        <w:t>as</w:t>
      </w:r>
      <w:proofErr w:type="spellEnd"/>
      <w:r w:rsidRPr="004B245C">
        <w:rPr>
          <w:rFonts w:ascii="Times New Roman" w:hAnsi="Times New Roman" w:cs="Times New Roman"/>
          <w:iCs/>
          <w:szCs w:val="24"/>
          <w:lang w:val="es-CO"/>
        </w:rPr>
        <w:t xml:space="preserve"> oportunidades de </w:t>
      </w:r>
      <w:proofErr w:type="spellStart"/>
      <w:r w:rsidRPr="004B245C">
        <w:rPr>
          <w:rFonts w:ascii="Times New Roman" w:hAnsi="Times New Roman" w:cs="Times New Roman"/>
          <w:iCs/>
          <w:szCs w:val="24"/>
          <w:lang w:val="es-CO"/>
        </w:rPr>
        <w:t>emprego</w:t>
      </w:r>
      <w:proofErr w:type="spellEnd"/>
      <w:r w:rsidRPr="004B245C">
        <w:rPr>
          <w:rFonts w:ascii="Times New Roman" w:hAnsi="Times New Roman" w:cs="Times New Roman"/>
          <w:iCs/>
          <w:szCs w:val="24"/>
          <w:lang w:val="es-CO"/>
        </w:rPr>
        <w:t xml:space="preserve"> e elevar o </w:t>
      </w:r>
      <w:proofErr w:type="spellStart"/>
      <w:r w:rsidRPr="004B245C">
        <w:rPr>
          <w:rFonts w:ascii="Times New Roman" w:hAnsi="Times New Roman" w:cs="Times New Roman"/>
          <w:iCs/>
          <w:szCs w:val="24"/>
          <w:lang w:val="es-CO"/>
        </w:rPr>
        <w:t>padrão</w:t>
      </w:r>
      <w:proofErr w:type="spellEnd"/>
      <w:r w:rsidRPr="004B245C">
        <w:rPr>
          <w:rFonts w:ascii="Times New Roman" w:hAnsi="Times New Roman" w:cs="Times New Roman"/>
          <w:iCs/>
          <w:szCs w:val="24"/>
          <w:lang w:val="es-CO"/>
        </w:rPr>
        <w:t xml:space="preserve"> de vida dos </w:t>
      </w:r>
      <w:proofErr w:type="spellStart"/>
      <w:r w:rsidRPr="004B245C">
        <w:rPr>
          <w:rFonts w:ascii="Times New Roman" w:hAnsi="Times New Roman" w:cs="Times New Roman"/>
          <w:iCs/>
          <w:szCs w:val="24"/>
          <w:lang w:val="es-CO"/>
        </w:rPr>
        <w:t>jovens</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embora</w:t>
      </w:r>
      <w:proofErr w:type="spellEnd"/>
      <w:r w:rsidRPr="004B245C">
        <w:rPr>
          <w:rFonts w:ascii="Times New Roman" w:hAnsi="Times New Roman" w:cs="Times New Roman"/>
          <w:iCs/>
          <w:szCs w:val="24"/>
          <w:lang w:val="es-CO"/>
        </w:rPr>
        <w:t xml:space="preserve"> os programas </w:t>
      </w:r>
      <w:proofErr w:type="spellStart"/>
      <w:r w:rsidRPr="004B245C">
        <w:rPr>
          <w:rFonts w:ascii="Times New Roman" w:hAnsi="Times New Roman" w:cs="Times New Roman"/>
          <w:iCs/>
          <w:szCs w:val="24"/>
          <w:lang w:val="es-CO"/>
        </w:rPr>
        <w:t>educacionais</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não</w:t>
      </w:r>
      <w:proofErr w:type="spellEnd"/>
      <w:r w:rsidRPr="004B245C">
        <w:rPr>
          <w:rFonts w:ascii="Times New Roman" w:hAnsi="Times New Roman" w:cs="Times New Roman"/>
          <w:iCs/>
          <w:szCs w:val="24"/>
          <w:lang w:val="es-CO"/>
        </w:rPr>
        <w:t xml:space="preserve"> se </w:t>
      </w:r>
      <w:proofErr w:type="spellStart"/>
      <w:r w:rsidRPr="004B245C">
        <w:rPr>
          <w:rFonts w:ascii="Times New Roman" w:hAnsi="Times New Roman" w:cs="Times New Roman"/>
          <w:iCs/>
          <w:szCs w:val="24"/>
          <w:lang w:val="es-CO"/>
        </w:rPr>
        <w:t>adaptem</w:t>
      </w:r>
      <w:proofErr w:type="spellEnd"/>
      <w:r w:rsidRPr="004B245C">
        <w:rPr>
          <w:rFonts w:ascii="Times New Roman" w:hAnsi="Times New Roman" w:cs="Times New Roman"/>
          <w:iCs/>
          <w:szCs w:val="24"/>
          <w:lang w:val="es-CO"/>
        </w:rPr>
        <w:t xml:space="preserve"> rápida </w:t>
      </w:r>
      <w:proofErr w:type="spellStart"/>
      <w:r w:rsidRPr="004B245C">
        <w:rPr>
          <w:rFonts w:ascii="Times New Roman" w:hAnsi="Times New Roman" w:cs="Times New Roman"/>
          <w:iCs/>
          <w:szCs w:val="24"/>
          <w:lang w:val="es-CO"/>
        </w:rPr>
        <w:t>ou</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adequadamente</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às</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mudanças</w:t>
      </w:r>
      <w:proofErr w:type="spellEnd"/>
      <w:r w:rsidRPr="004B245C">
        <w:rPr>
          <w:rFonts w:ascii="Times New Roman" w:hAnsi="Times New Roman" w:cs="Times New Roman"/>
          <w:iCs/>
          <w:szCs w:val="24"/>
          <w:lang w:val="es-CO"/>
        </w:rPr>
        <w:t xml:space="preserve"> formativas, económicas </w:t>
      </w:r>
      <w:proofErr w:type="gramStart"/>
      <w:r w:rsidRPr="004B245C">
        <w:rPr>
          <w:rFonts w:ascii="Times New Roman" w:hAnsi="Times New Roman" w:cs="Times New Roman"/>
          <w:iCs/>
          <w:szCs w:val="24"/>
          <w:lang w:val="es-CO"/>
        </w:rPr>
        <w:t>e</w:t>
      </w:r>
      <w:proofErr w:type="gramEnd"/>
      <w:r w:rsidRPr="004B245C">
        <w:rPr>
          <w:rFonts w:ascii="Times New Roman" w:hAnsi="Times New Roman" w:cs="Times New Roman"/>
          <w:iCs/>
          <w:szCs w:val="24"/>
          <w:lang w:val="es-CO"/>
        </w:rPr>
        <w:t xml:space="preserve"> tecnológicas exigidas pelo sector </w:t>
      </w:r>
      <w:proofErr w:type="spellStart"/>
      <w:r w:rsidRPr="004B245C">
        <w:rPr>
          <w:rFonts w:ascii="Times New Roman" w:hAnsi="Times New Roman" w:cs="Times New Roman"/>
          <w:iCs/>
          <w:szCs w:val="24"/>
          <w:lang w:val="es-CO"/>
        </w:rPr>
        <w:t>produtivo</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Portanto</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o</w:t>
      </w:r>
      <w:proofErr w:type="spellEnd"/>
      <w:r w:rsidRPr="004B245C">
        <w:rPr>
          <w:rFonts w:ascii="Times New Roman" w:hAnsi="Times New Roman" w:cs="Times New Roman"/>
          <w:iCs/>
          <w:szCs w:val="24"/>
          <w:lang w:val="es-CO"/>
        </w:rPr>
        <w:t xml:space="preserve"> objetivo </w:t>
      </w:r>
      <w:proofErr w:type="spellStart"/>
      <w:r w:rsidRPr="004B245C">
        <w:rPr>
          <w:rFonts w:ascii="Times New Roman" w:hAnsi="Times New Roman" w:cs="Times New Roman"/>
          <w:iCs/>
          <w:szCs w:val="24"/>
          <w:lang w:val="es-CO"/>
        </w:rPr>
        <w:t>deste</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trabalho</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foi</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analisar</w:t>
      </w:r>
      <w:proofErr w:type="spellEnd"/>
      <w:r w:rsidRPr="004B245C">
        <w:rPr>
          <w:rFonts w:ascii="Times New Roman" w:hAnsi="Times New Roman" w:cs="Times New Roman"/>
          <w:iCs/>
          <w:szCs w:val="24"/>
          <w:lang w:val="es-CO"/>
        </w:rPr>
        <w:t xml:space="preserve"> as expectativas dos </w:t>
      </w:r>
      <w:proofErr w:type="spellStart"/>
      <w:r w:rsidRPr="004B245C">
        <w:rPr>
          <w:rFonts w:ascii="Times New Roman" w:hAnsi="Times New Roman" w:cs="Times New Roman"/>
          <w:iCs/>
          <w:szCs w:val="24"/>
          <w:lang w:val="es-CO"/>
        </w:rPr>
        <w:t>alunos</w:t>
      </w:r>
      <w:proofErr w:type="spellEnd"/>
      <w:r w:rsidRPr="004B245C">
        <w:rPr>
          <w:rFonts w:ascii="Times New Roman" w:hAnsi="Times New Roman" w:cs="Times New Roman"/>
          <w:iCs/>
          <w:szCs w:val="24"/>
          <w:lang w:val="es-CO"/>
        </w:rPr>
        <w:t xml:space="preserve"> da licenciatura em </w:t>
      </w:r>
      <w:proofErr w:type="spellStart"/>
      <w:r w:rsidRPr="004B245C">
        <w:rPr>
          <w:rFonts w:ascii="Times New Roman" w:hAnsi="Times New Roman" w:cs="Times New Roman"/>
          <w:iCs/>
          <w:szCs w:val="24"/>
          <w:lang w:val="es-CO"/>
        </w:rPr>
        <w:t>Gestão</w:t>
      </w:r>
      <w:proofErr w:type="spellEnd"/>
      <w:r w:rsidRPr="004B245C">
        <w:rPr>
          <w:rFonts w:ascii="Times New Roman" w:hAnsi="Times New Roman" w:cs="Times New Roman"/>
          <w:iCs/>
          <w:szCs w:val="24"/>
          <w:lang w:val="es-CO"/>
        </w:rPr>
        <w:t xml:space="preserve"> de </w:t>
      </w:r>
      <w:proofErr w:type="spellStart"/>
      <w:r w:rsidRPr="004B245C">
        <w:rPr>
          <w:rFonts w:ascii="Times New Roman" w:hAnsi="Times New Roman" w:cs="Times New Roman"/>
          <w:iCs/>
          <w:szCs w:val="24"/>
          <w:lang w:val="es-CO"/>
        </w:rPr>
        <w:t>Serviços</w:t>
      </w:r>
      <w:proofErr w:type="spellEnd"/>
      <w:r w:rsidRPr="004B245C">
        <w:rPr>
          <w:rFonts w:ascii="Times New Roman" w:hAnsi="Times New Roman" w:cs="Times New Roman"/>
          <w:iCs/>
          <w:szCs w:val="24"/>
          <w:lang w:val="es-CO"/>
        </w:rPr>
        <w:t xml:space="preserve"> Turísticos da UQROO relacionadas </w:t>
      </w:r>
      <w:proofErr w:type="spellStart"/>
      <w:r w:rsidRPr="004B245C">
        <w:rPr>
          <w:rFonts w:ascii="Times New Roman" w:hAnsi="Times New Roman" w:cs="Times New Roman"/>
          <w:iCs/>
          <w:szCs w:val="24"/>
          <w:lang w:val="es-CO"/>
        </w:rPr>
        <w:t>ao</w:t>
      </w:r>
      <w:proofErr w:type="spellEnd"/>
      <w:r w:rsidRPr="004B245C">
        <w:rPr>
          <w:rFonts w:ascii="Times New Roman" w:hAnsi="Times New Roman" w:cs="Times New Roman"/>
          <w:iCs/>
          <w:szCs w:val="24"/>
          <w:lang w:val="es-CO"/>
        </w:rPr>
        <w:t xml:space="preserve"> perfil da </w:t>
      </w:r>
      <w:proofErr w:type="spellStart"/>
      <w:r w:rsidRPr="004B245C">
        <w:rPr>
          <w:rFonts w:ascii="Times New Roman" w:hAnsi="Times New Roman" w:cs="Times New Roman"/>
          <w:iCs/>
          <w:szCs w:val="24"/>
          <w:lang w:val="es-CO"/>
        </w:rPr>
        <w:t>graduação</w:t>
      </w:r>
      <w:proofErr w:type="spellEnd"/>
      <w:r w:rsidRPr="004B245C">
        <w:rPr>
          <w:rFonts w:ascii="Times New Roman" w:hAnsi="Times New Roman" w:cs="Times New Roman"/>
          <w:iCs/>
          <w:szCs w:val="24"/>
          <w:lang w:val="es-CO"/>
        </w:rPr>
        <w:t xml:space="preserve">. O método </w:t>
      </w:r>
      <w:proofErr w:type="spellStart"/>
      <w:r w:rsidRPr="004B245C">
        <w:rPr>
          <w:rFonts w:ascii="Times New Roman" w:hAnsi="Times New Roman" w:cs="Times New Roman"/>
          <w:iCs/>
          <w:szCs w:val="24"/>
          <w:lang w:val="es-CO"/>
        </w:rPr>
        <w:t>foi</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descritivo</w:t>
      </w:r>
      <w:proofErr w:type="spellEnd"/>
      <w:r w:rsidRPr="004B245C">
        <w:rPr>
          <w:rFonts w:ascii="Times New Roman" w:hAnsi="Times New Roman" w:cs="Times New Roman"/>
          <w:iCs/>
          <w:szCs w:val="24"/>
          <w:lang w:val="es-CO"/>
        </w:rPr>
        <w:t xml:space="preserve">, transversal durante 2021, </w:t>
      </w:r>
      <w:proofErr w:type="spellStart"/>
      <w:r w:rsidRPr="004B245C">
        <w:rPr>
          <w:rFonts w:ascii="Times New Roman" w:hAnsi="Times New Roman" w:cs="Times New Roman"/>
          <w:iCs/>
          <w:szCs w:val="24"/>
          <w:lang w:val="es-CO"/>
        </w:rPr>
        <w:t>com</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uma</w:t>
      </w:r>
      <w:proofErr w:type="spellEnd"/>
      <w:r w:rsidRPr="004B245C">
        <w:rPr>
          <w:rFonts w:ascii="Times New Roman" w:hAnsi="Times New Roman" w:cs="Times New Roman"/>
          <w:iCs/>
          <w:szCs w:val="24"/>
          <w:lang w:val="es-CO"/>
        </w:rPr>
        <w:t xml:space="preserve"> pesquisa </w:t>
      </w:r>
      <w:proofErr w:type="spellStart"/>
      <w:r w:rsidRPr="004B245C">
        <w:rPr>
          <w:rFonts w:ascii="Times New Roman" w:hAnsi="Times New Roman" w:cs="Times New Roman"/>
          <w:iCs/>
          <w:szCs w:val="24"/>
          <w:lang w:val="es-CO"/>
        </w:rPr>
        <w:t>com</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opções</w:t>
      </w:r>
      <w:proofErr w:type="spellEnd"/>
      <w:r w:rsidRPr="004B245C">
        <w:rPr>
          <w:rFonts w:ascii="Times New Roman" w:hAnsi="Times New Roman" w:cs="Times New Roman"/>
          <w:iCs/>
          <w:szCs w:val="24"/>
          <w:lang w:val="es-CO"/>
        </w:rPr>
        <w:t xml:space="preserve"> de </w:t>
      </w:r>
      <w:proofErr w:type="spellStart"/>
      <w:r w:rsidRPr="004B245C">
        <w:rPr>
          <w:rFonts w:ascii="Times New Roman" w:hAnsi="Times New Roman" w:cs="Times New Roman"/>
          <w:iCs/>
          <w:szCs w:val="24"/>
          <w:lang w:val="es-CO"/>
        </w:rPr>
        <w:t>respostas</w:t>
      </w:r>
      <w:proofErr w:type="spellEnd"/>
      <w:r w:rsidRPr="004B245C">
        <w:rPr>
          <w:rFonts w:ascii="Times New Roman" w:hAnsi="Times New Roman" w:cs="Times New Roman"/>
          <w:iCs/>
          <w:szCs w:val="24"/>
          <w:lang w:val="es-CO"/>
        </w:rPr>
        <w:t xml:space="preserve"> em escala Likert, aplicada a </w:t>
      </w:r>
      <w:proofErr w:type="spellStart"/>
      <w:r w:rsidRPr="004B245C">
        <w:rPr>
          <w:rFonts w:ascii="Times New Roman" w:hAnsi="Times New Roman" w:cs="Times New Roman"/>
          <w:iCs/>
          <w:szCs w:val="24"/>
          <w:lang w:val="es-CO"/>
        </w:rPr>
        <w:t>uma</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amostra</w:t>
      </w:r>
      <w:proofErr w:type="spellEnd"/>
      <w:r w:rsidRPr="004B245C">
        <w:rPr>
          <w:rFonts w:ascii="Times New Roman" w:hAnsi="Times New Roman" w:cs="Times New Roman"/>
          <w:iCs/>
          <w:szCs w:val="24"/>
          <w:lang w:val="es-CO"/>
        </w:rPr>
        <w:t xml:space="preserve"> de 107 </w:t>
      </w:r>
      <w:proofErr w:type="spellStart"/>
      <w:r w:rsidRPr="004B245C">
        <w:rPr>
          <w:rFonts w:ascii="Times New Roman" w:hAnsi="Times New Roman" w:cs="Times New Roman"/>
          <w:iCs/>
          <w:szCs w:val="24"/>
          <w:lang w:val="es-CO"/>
        </w:rPr>
        <w:t>alunos</w:t>
      </w:r>
      <w:proofErr w:type="spellEnd"/>
      <w:r w:rsidRPr="004B245C">
        <w:rPr>
          <w:rFonts w:ascii="Times New Roman" w:hAnsi="Times New Roman" w:cs="Times New Roman"/>
          <w:iCs/>
          <w:szCs w:val="24"/>
          <w:lang w:val="es-CO"/>
        </w:rPr>
        <w:t xml:space="preserve"> da </w:t>
      </w:r>
      <w:proofErr w:type="spellStart"/>
      <w:r w:rsidRPr="004B245C">
        <w:rPr>
          <w:rFonts w:ascii="Times New Roman" w:hAnsi="Times New Roman" w:cs="Times New Roman"/>
          <w:iCs/>
          <w:szCs w:val="24"/>
          <w:lang w:val="es-CO"/>
        </w:rPr>
        <w:t>Unidade</w:t>
      </w:r>
      <w:proofErr w:type="spellEnd"/>
      <w:r w:rsidRPr="004B245C">
        <w:rPr>
          <w:rFonts w:ascii="Times New Roman" w:hAnsi="Times New Roman" w:cs="Times New Roman"/>
          <w:iCs/>
          <w:szCs w:val="24"/>
          <w:lang w:val="es-CO"/>
        </w:rPr>
        <w:t xml:space="preserve"> Cozumel. </w:t>
      </w:r>
      <w:proofErr w:type="spellStart"/>
      <w:r w:rsidRPr="004B245C">
        <w:rPr>
          <w:rFonts w:ascii="Times New Roman" w:hAnsi="Times New Roman" w:cs="Times New Roman"/>
          <w:iCs/>
          <w:szCs w:val="24"/>
          <w:lang w:val="es-CO"/>
        </w:rPr>
        <w:t>Foram</w:t>
      </w:r>
      <w:proofErr w:type="spellEnd"/>
      <w:r w:rsidRPr="004B245C">
        <w:rPr>
          <w:rFonts w:ascii="Times New Roman" w:hAnsi="Times New Roman" w:cs="Times New Roman"/>
          <w:iCs/>
          <w:szCs w:val="24"/>
          <w:lang w:val="es-CO"/>
        </w:rPr>
        <w:t xml:space="preserve"> realizados testes U de Mann-Whitney e </w:t>
      </w:r>
      <w:proofErr w:type="spellStart"/>
      <w:r w:rsidRPr="004B245C">
        <w:rPr>
          <w:rFonts w:ascii="Times New Roman" w:hAnsi="Times New Roman" w:cs="Times New Roman"/>
          <w:iCs/>
          <w:szCs w:val="24"/>
          <w:lang w:val="es-CO"/>
        </w:rPr>
        <w:t>análise</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fatorial</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exploratória</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Foi</w:t>
      </w:r>
      <w:proofErr w:type="spellEnd"/>
      <w:r w:rsidRPr="004B245C">
        <w:rPr>
          <w:rFonts w:ascii="Times New Roman" w:hAnsi="Times New Roman" w:cs="Times New Roman"/>
          <w:iCs/>
          <w:szCs w:val="24"/>
          <w:lang w:val="es-CO"/>
        </w:rPr>
        <w:t xml:space="preserve"> determinado que “</w:t>
      </w:r>
      <w:proofErr w:type="spellStart"/>
      <w:r w:rsidRPr="004B245C">
        <w:rPr>
          <w:rFonts w:ascii="Times New Roman" w:hAnsi="Times New Roman" w:cs="Times New Roman"/>
          <w:iCs/>
          <w:szCs w:val="24"/>
          <w:lang w:val="es-CO"/>
        </w:rPr>
        <w:t>administração</w:t>
      </w:r>
      <w:proofErr w:type="spellEnd"/>
      <w:r w:rsidRPr="004B245C">
        <w:rPr>
          <w:rFonts w:ascii="Times New Roman" w:hAnsi="Times New Roman" w:cs="Times New Roman"/>
          <w:iCs/>
          <w:szCs w:val="24"/>
          <w:lang w:val="es-CO"/>
        </w:rPr>
        <w:t xml:space="preserve">” é o fator </w:t>
      </w:r>
      <w:proofErr w:type="spellStart"/>
      <w:r w:rsidRPr="004B245C">
        <w:rPr>
          <w:rFonts w:ascii="Times New Roman" w:hAnsi="Times New Roman" w:cs="Times New Roman"/>
          <w:iCs/>
          <w:szCs w:val="24"/>
          <w:lang w:val="es-CO"/>
        </w:rPr>
        <w:t>mais</w:t>
      </w:r>
      <w:proofErr w:type="spellEnd"/>
      <w:r w:rsidRPr="004B245C">
        <w:rPr>
          <w:rFonts w:ascii="Times New Roman" w:hAnsi="Times New Roman" w:cs="Times New Roman"/>
          <w:iCs/>
          <w:szCs w:val="24"/>
          <w:lang w:val="es-CO"/>
        </w:rPr>
        <w:t xml:space="preserve"> importante entre </w:t>
      </w:r>
      <w:proofErr w:type="spellStart"/>
      <w:r w:rsidRPr="004B245C">
        <w:rPr>
          <w:rFonts w:ascii="Times New Roman" w:hAnsi="Times New Roman" w:cs="Times New Roman"/>
          <w:iCs/>
          <w:szCs w:val="24"/>
          <w:lang w:val="es-CO"/>
        </w:rPr>
        <w:t>as</w:t>
      </w:r>
      <w:proofErr w:type="spellEnd"/>
      <w:r w:rsidRPr="004B245C">
        <w:rPr>
          <w:rFonts w:ascii="Times New Roman" w:hAnsi="Times New Roman" w:cs="Times New Roman"/>
          <w:iCs/>
          <w:szCs w:val="24"/>
          <w:lang w:val="es-CO"/>
        </w:rPr>
        <w:t xml:space="preserve"> expectativas para formar </w:t>
      </w:r>
      <w:proofErr w:type="spellStart"/>
      <w:r w:rsidRPr="004B245C">
        <w:rPr>
          <w:rFonts w:ascii="Times New Roman" w:hAnsi="Times New Roman" w:cs="Times New Roman"/>
          <w:iCs/>
          <w:szCs w:val="24"/>
          <w:lang w:val="es-CO"/>
        </w:rPr>
        <w:t>um</w:t>
      </w:r>
      <w:proofErr w:type="spellEnd"/>
      <w:r w:rsidRPr="004B245C">
        <w:rPr>
          <w:rFonts w:ascii="Times New Roman" w:hAnsi="Times New Roman" w:cs="Times New Roman"/>
          <w:iCs/>
          <w:szCs w:val="24"/>
          <w:lang w:val="es-CO"/>
        </w:rPr>
        <w:t xml:space="preserve"> perfil de </w:t>
      </w:r>
      <w:proofErr w:type="spellStart"/>
      <w:r w:rsidRPr="004B245C">
        <w:rPr>
          <w:rFonts w:ascii="Times New Roman" w:hAnsi="Times New Roman" w:cs="Times New Roman"/>
          <w:iCs/>
          <w:szCs w:val="24"/>
          <w:lang w:val="es-CO"/>
        </w:rPr>
        <w:lastRenderedPageBreak/>
        <w:t>formação</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profissional</w:t>
      </w:r>
      <w:proofErr w:type="spellEnd"/>
      <w:r w:rsidRPr="004B245C">
        <w:rPr>
          <w:rFonts w:ascii="Times New Roman" w:hAnsi="Times New Roman" w:cs="Times New Roman"/>
          <w:iCs/>
          <w:szCs w:val="24"/>
          <w:lang w:val="es-CO"/>
        </w:rPr>
        <w:t xml:space="preserve"> de </w:t>
      </w:r>
      <w:proofErr w:type="spellStart"/>
      <w:r w:rsidRPr="004B245C">
        <w:rPr>
          <w:rFonts w:ascii="Times New Roman" w:hAnsi="Times New Roman" w:cs="Times New Roman"/>
          <w:iCs/>
          <w:szCs w:val="24"/>
          <w:lang w:val="es-CO"/>
        </w:rPr>
        <w:t>acordo</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com</w:t>
      </w:r>
      <w:proofErr w:type="spellEnd"/>
      <w:r w:rsidRPr="004B245C">
        <w:rPr>
          <w:rFonts w:ascii="Times New Roman" w:hAnsi="Times New Roman" w:cs="Times New Roman"/>
          <w:iCs/>
          <w:szCs w:val="24"/>
          <w:lang w:val="es-CO"/>
        </w:rPr>
        <w:t xml:space="preserve"> a </w:t>
      </w:r>
      <w:proofErr w:type="spellStart"/>
      <w:r w:rsidRPr="004B245C">
        <w:rPr>
          <w:rFonts w:ascii="Times New Roman" w:hAnsi="Times New Roman" w:cs="Times New Roman"/>
          <w:iCs/>
          <w:szCs w:val="24"/>
          <w:lang w:val="es-CO"/>
        </w:rPr>
        <w:t>graduação</w:t>
      </w:r>
      <w:proofErr w:type="spellEnd"/>
      <w:r w:rsidRPr="004B245C">
        <w:rPr>
          <w:rFonts w:ascii="Times New Roman" w:hAnsi="Times New Roman" w:cs="Times New Roman"/>
          <w:iCs/>
          <w:szCs w:val="24"/>
          <w:lang w:val="es-CO"/>
        </w:rPr>
        <w:t xml:space="preserve">. Os resultados </w:t>
      </w:r>
      <w:proofErr w:type="spellStart"/>
      <w:r w:rsidRPr="004B245C">
        <w:rPr>
          <w:rFonts w:ascii="Times New Roman" w:hAnsi="Times New Roman" w:cs="Times New Roman"/>
          <w:iCs/>
          <w:szCs w:val="24"/>
          <w:lang w:val="es-CO"/>
        </w:rPr>
        <w:t>são</w:t>
      </w:r>
      <w:proofErr w:type="spellEnd"/>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úteis</w:t>
      </w:r>
      <w:proofErr w:type="spellEnd"/>
      <w:r w:rsidRPr="004B245C">
        <w:rPr>
          <w:rFonts w:ascii="Times New Roman" w:hAnsi="Times New Roman" w:cs="Times New Roman"/>
          <w:iCs/>
          <w:szCs w:val="24"/>
          <w:lang w:val="es-CO"/>
        </w:rPr>
        <w:t xml:space="preserve"> para </w:t>
      </w:r>
      <w:proofErr w:type="spellStart"/>
      <w:r w:rsidRPr="004B245C">
        <w:rPr>
          <w:rFonts w:ascii="Times New Roman" w:hAnsi="Times New Roman" w:cs="Times New Roman"/>
          <w:iCs/>
          <w:szCs w:val="24"/>
          <w:lang w:val="es-CO"/>
        </w:rPr>
        <w:t>redesenhar</w:t>
      </w:r>
      <w:proofErr w:type="spellEnd"/>
      <w:r w:rsidRPr="004B245C">
        <w:rPr>
          <w:rFonts w:ascii="Times New Roman" w:hAnsi="Times New Roman" w:cs="Times New Roman"/>
          <w:iCs/>
          <w:szCs w:val="24"/>
          <w:lang w:val="es-CO"/>
        </w:rPr>
        <w:t xml:space="preserve"> os </w:t>
      </w:r>
      <w:proofErr w:type="spellStart"/>
      <w:r w:rsidRPr="004B245C">
        <w:rPr>
          <w:rFonts w:ascii="Times New Roman" w:hAnsi="Times New Roman" w:cs="Times New Roman"/>
          <w:iCs/>
          <w:szCs w:val="24"/>
          <w:lang w:val="es-CO"/>
        </w:rPr>
        <w:t>processos</w:t>
      </w:r>
      <w:proofErr w:type="spellEnd"/>
      <w:r w:rsidRPr="004B245C">
        <w:rPr>
          <w:rFonts w:ascii="Times New Roman" w:hAnsi="Times New Roman" w:cs="Times New Roman"/>
          <w:iCs/>
          <w:szCs w:val="24"/>
          <w:lang w:val="es-CO"/>
        </w:rPr>
        <w:t xml:space="preserve"> de </w:t>
      </w:r>
      <w:proofErr w:type="spellStart"/>
      <w:r w:rsidRPr="004B245C">
        <w:rPr>
          <w:rFonts w:ascii="Times New Roman" w:hAnsi="Times New Roman" w:cs="Times New Roman"/>
          <w:iCs/>
          <w:szCs w:val="24"/>
          <w:lang w:val="es-CO"/>
        </w:rPr>
        <w:t>formação</w:t>
      </w:r>
      <w:proofErr w:type="spellEnd"/>
      <w:r w:rsidRPr="004B245C">
        <w:rPr>
          <w:rFonts w:ascii="Times New Roman" w:hAnsi="Times New Roman" w:cs="Times New Roman"/>
          <w:iCs/>
          <w:szCs w:val="24"/>
          <w:lang w:val="es-CO"/>
        </w:rPr>
        <w:t xml:space="preserve"> das </w:t>
      </w:r>
      <w:proofErr w:type="spellStart"/>
      <w:r w:rsidRPr="004B245C">
        <w:rPr>
          <w:rFonts w:ascii="Times New Roman" w:hAnsi="Times New Roman" w:cs="Times New Roman"/>
          <w:iCs/>
          <w:szCs w:val="24"/>
          <w:lang w:val="es-CO"/>
        </w:rPr>
        <w:t>carreiras</w:t>
      </w:r>
      <w:proofErr w:type="spellEnd"/>
      <w:r w:rsidRPr="004B245C">
        <w:rPr>
          <w:rFonts w:ascii="Times New Roman" w:hAnsi="Times New Roman" w:cs="Times New Roman"/>
          <w:iCs/>
          <w:szCs w:val="24"/>
          <w:lang w:val="es-CO"/>
        </w:rPr>
        <w:t xml:space="preserve"> turísticas.</w:t>
      </w:r>
    </w:p>
    <w:p w14:paraId="29C8B064" w14:textId="2B90B792" w:rsidR="004B245C" w:rsidRDefault="004B245C" w:rsidP="004B245C">
      <w:pPr>
        <w:pStyle w:val="Sinespaciado"/>
        <w:rPr>
          <w:rFonts w:ascii="Times New Roman" w:hAnsi="Times New Roman" w:cs="Times New Roman"/>
          <w:iCs/>
          <w:szCs w:val="24"/>
          <w:lang w:val="es-CO"/>
        </w:rPr>
      </w:pPr>
      <w:proofErr w:type="spellStart"/>
      <w:r w:rsidRPr="004B245C">
        <w:rPr>
          <w:rFonts w:cstheme="minorHAnsi"/>
          <w:b/>
          <w:iCs/>
          <w:sz w:val="28"/>
          <w:szCs w:val="28"/>
          <w:lang w:val="es-CO"/>
        </w:rPr>
        <w:t>Palavras</w:t>
      </w:r>
      <w:proofErr w:type="spellEnd"/>
      <w:r w:rsidRPr="004B245C">
        <w:rPr>
          <w:rFonts w:cstheme="minorHAnsi"/>
          <w:b/>
          <w:iCs/>
          <w:sz w:val="28"/>
          <w:szCs w:val="28"/>
          <w:lang w:val="es-CO"/>
        </w:rPr>
        <w:t>-chave:</w:t>
      </w:r>
      <w:r w:rsidRPr="004B245C">
        <w:rPr>
          <w:rFonts w:ascii="Times New Roman" w:hAnsi="Times New Roman" w:cs="Times New Roman"/>
          <w:iCs/>
          <w:szCs w:val="24"/>
          <w:lang w:val="es-CO"/>
        </w:rPr>
        <w:t xml:space="preserve"> </w:t>
      </w:r>
      <w:proofErr w:type="spellStart"/>
      <w:r w:rsidRPr="004B245C">
        <w:rPr>
          <w:rFonts w:ascii="Times New Roman" w:hAnsi="Times New Roman" w:cs="Times New Roman"/>
          <w:iCs/>
          <w:szCs w:val="24"/>
          <w:lang w:val="es-CO"/>
        </w:rPr>
        <w:t>motivação</w:t>
      </w:r>
      <w:proofErr w:type="spellEnd"/>
      <w:r w:rsidRPr="004B245C">
        <w:rPr>
          <w:rFonts w:ascii="Times New Roman" w:hAnsi="Times New Roman" w:cs="Times New Roman"/>
          <w:iCs/>
          <w:szCs w:val="24"/>
          <w:lang w:val="es-CO"/>
        </w:rPr>
        <w:t xml:space="preserve">, turismo, currículo, </w:t>
      </w:r>
      <w:proofErr w:type="spellStart"/>
      <w:r w:rsidRPr="004B245C">
        <w:rPr>
          <w:rFonts w:ascii="Times New Roman" w:hAnsi="Times New Roman" w:cs="Times New Roman"/>
          <w:iCs/>
          <w:szCs w:val="24"/>
          <w:lang w:val="es-CO"/>
        </w:rPr>
        <w:t>ensino</w:t>
      </w:r>
      <w:proofErr w:type="spellEnd"/>
      <w:r w:rsidRPr="004B245C">
        <w:rPr>
          <w:rFonts w:ascii="Times New Roman" w:hAnsi="Times New Roman" w:cs="Times New Roman"/>
          <w:iCs/>
          <w:szCs w:val="24"/>
          <w:lang w:val="es-CO"/>
        </w:rPr>
        <w:t>, diploma.</w:t>
      </w:r>
    </w:p>
    <w:p w14:paraId="27CDFBC9" w14:textId="77777777" w:rsidR="004B245C" w:rsidRPr="004334EF" w:rsidRDefault="004B245C" w:rsidP="004B245C">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Diciembre 2023</w:t>
      </w:r>
    </w:p>
    <w:p w14:paraId="2441065E" w14:textId="77777777" w:rsidR="004B245C" w:rsidRPr="00787504" w:rsidRDefault="00000000" w:rsidP="004B245C">
      <w:pPr>
        <w:spacing w:after="0" w:line="360" w:lineRule="auto"/>
        <w:jc w:val="both"/>
        <w:rPr>
          <w:rFonts w:ascii="Times New Roman" w:hAnsi="Times New Roman" w:cs="Times New Roman"/>
          <w:sz w:val="24"/>
          <w:szCs w:val="24"/>
        </w:rPr>
      </w:pPr>
      <w:r>
        <w:rPr>
          <w:noProof/>
        </w:rPr>
        <w:pict w14:anchorId="22295C7D">
          <v:rect id="_x0000_i1025" style="width:441.9pt;height:.05pt" o:hralign="center" o:hrstd="t" o:hr="t" fillcolor="#a0a0a0" stroked="f"/>
        </w:pict>
      </w:r>
    </w:p>
    <w:p w14:paraId="5AD50FEE" w14:textId="7D88FE93" w:rsidR="00C03A7F" w:rsidRPr="004B245C" w:rsidRDefault="00C03A7F" w:rsidP="004B245C">
      <w:pPr>
        <w:pStyle w:val="Sinespaciado"/>
        <w:jc w:val="center"/>
        <w:rPr>
          <w:rFonts w:ascii="Times New Roman" w:hAnsi="Times New Roman" w:cs="Times New Roman"/>
          <w:b/>
          <w:sz w:val="32"/>
          <w:szCs w:val="32"/>
          <w:lang w:val="es-CO"/>
        </w:rPr>
      </w:pPr>
      <w:r w:rsidRPr="004B245C">
        <w:rPr>
          <w:rFonts w:ascii="Times New Roman" w:hAnsi="Times New Roman" w:cs="Times New Roman"/>
          <w:b/>
          <w:sz w:val="32"/>
          <w:szCs w:val="32"/>
          <w:lang w:val="es-CO"/>
        </w:rPr>
        <w:t>Introducción</w:t>
      </w:r>
    </w:p>
    <w:p w14:paraId="3A3066CD" w14:textId="77777777" w:rsidR="0019486B" w:rsidRPr="003F43C3" w:rsidRDefault="0019486B"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La educación no solo constituye un fundamento esencial para mejorar la calidad de vida, sino que también se erige como un indicador primordial del potencial de competitividad y prosperidad de cualquier grupo social. Su trascendencia está reconocida tanto en la Declaración Universal de los Derechos Humanos (art. 26) como en la Constitución Política de los Estados Unidos Mexicanos (art. 3), que consagran el derecho a la educación y la responsabilidad del Estado que se ejerce a través de diversas instituciones públicas, entre ellas las universidades, las cuales tienen un marcado interés en fomentar y asegurar una educación de calidad para satisfacer las expectativas de la sociedad, del sector productivo y de los propios estudiantes.</w:t>
      </w:r>
    </w:p>
    <w:p w14:paraId="6DE48ACE" w14:textId="77777777" w:rsidR="0019486B" w:rsidRPr="003F43C3" w:rsidRDefault="0019486B"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En el caso de los estudiantes universitarios, sus expectativas abarcan desde deseos, intenciones, propósitos o planes razonablemente factibles relacionados con sus licenciaturas y futura carrera profesional (</w:t>
      </w:r>
      <w:proofErr w:type="spellStart"/>
      <w:r w:rsidRPr="003F43C3">
        <w:rPr>
          <w:rFonts w:ascii="Times New Roman" w:hAnsi="Times New Roman" w:cs="Times New Roman"/>
          <w:sz w:val="24"/>
          <w:szCs w:val="24"/>
          <w:lang w:val="es-CO"/>
        </w:rPr>
        <w:t>Alauddin</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2017; </w:t>
      </w:r>
      <w:proofErr w:type="spellStart"/>
      <w:r w:rsidRPr="003F43C3">
        <w:rPr>
          <w:rFonts w:ascii="Times New Roman" w:hAnsi="Times New Roman" w:cs="Times New Roman"/>
          <w:sz w:val="24"/>
          <w:szCs w:val="24"/>
          <w:lang w:val="es-CO"/>
        </w:rPr>
        <w:t>Delavande</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2022; </w:t>
      </w:r>
      <w:proofErr w:type="spellStart"/>
      <w:r w:rsidRPr="003F43C3">
        <w:rPr>
          <w:rFonts w:ascii="Times New Roman" w:hAnsi="Times New Roman" w:cs="Times New Roman"/>
          <w:sz w:val="24"/>
          <w:szCs w:val="24"/>
          <w:lang w:val="es-CO"/>
        </w:rPr>
        <w:t>Khattab</w:t>
      </w:r>
      <w:proofErr w:type="spellEnd"/>
      <w:r w:rsidRPr="003F43C3">
        <w:rPr>
          <w:rFonts w:ascii="Times New Roman" w:hAnsi="Times New Roman" w:cs="Times New Roman"/>
          <w:sz w:val="24"/>
          <w:szCs w:val="24"/>
          <w:lang w:val="es-CO"/>
        </w:rPr>
        <w:t>, 2015; Ortiz-Gervasi, 2020). Estas expectativas están vinculadas con necesidades formativas para adquirir conocimientos y desempeñar funciones relacionadas con la profesión con el fin de conseguir una mayor productividad laboral, oportunidades de inserción en el mercado laboral, mejora del bienestar personal o simplemente la obtención de un título universitario.</w:t>
      </w:r>
    </w:p>
    <w:p w14:paraId="73ADF3D9" w14:textId="77777777" w:rsidR="0019486B" w:rsidRPr="003F43C3" w:rsidRDefault="0019486B"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Ahora bien, para procurar conseguir eso todo sistema educativo universitario dispone de un currículo, un plan que establece objetivos, contenidos y resultados de aprendizaje. Este tiene como propósito guiar los procesos de enseñanza y aprendizaje, así como los desempeños y logros estudiantiles, de acuerdo con las expectativas y demandas del sector económico y social, así como los requisitos del ejercicio profesional (Aguilar Gordón, 2017). Las competencias pueden considerarse como la combinación de conocimientos con actuaciones para lograr decisiones, conductas, soluciones o respuestas para prevenir o resolver problemas o necesidades en un contexto específico. Esto genera un valor añadido en el individuo, lo que favorece su empleabilidad e integración social e interpersonal.</w:t>
      </w:r>
    </w:p>
    <w:p w14:paraId="7370C523" w14:textId="77777777" w:rsidR="0019486B" w:rsidRPr="003F43C3" w:rsidRDefault="0019486B"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Según Ramírez-Díaz (2020), las competencias se diferencian de la formación tradicional en cuatro aspectos: 1) énfasis en habilidades, 2) aplicación de conocimientos, 3) </w:t>
      </w:r>
      <w:r w:rsidRPr="003F43C3">
        <w:rPr>
          <w:rFonts w:ascii="Times New Roman" w:hAnsi="Times New Roman" w:cs="Times New Roman"/>
          <w:sz w:val="24"/>
          <w:szCs w:val="24"/>
          <w:lang w:val="es-CO"/>
        </w:rPr>
        <w:lastRenderedPageBreak/>
        <w:t>orientación al alumnado y 4) enfoque en productos. De esta manera, se busca compensar las deficiencias educativas y la falta explícita de intencionalidad en los resultados de la educación convencional (</w:t>
      </w:r>
      <w:proofErr w:type="spellStart"/>
      <w:r w:rsidRPr="003F43C3">
        <w:rPr>
          <w:rFonts w:ascii="Times New Roman" w:hAnsi="Times New Roman" w:cs="Times New Roman"/>
          <w:sz w:val="24"/>
          <w:szCs w:val="24"/>
          <w:lang w:val="es-CO"/>
        </w:rPr>
        <w:t>Gruppen</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2016), la cual ha sido asociada con una formación académica desvinculada o distante de las necesidades sociales, productivas y de los estudiantes (Jackson, 2014; Villalobos y </w:t>
      </w:r>
      <w:proofErr w:type="spellStart"/>
      <w:r w:rsidRPr="003F43C3">
        <w:rPr>
          <w:rFonts w:ascii="Times New Roman" w:hAnsi="Times New Roman" w:cs="Times New Roman"/>
          <w:sz w:val="24"/>
          <w:szCs w:val="24"/>
          <w:lang w:val="es-CO"/>
        </w:rPr>
        <w:t>Quaresma</w:t>
      </w:r>
      <w:proofErr w:type="spellEnd"/>
      <w:r w:rsidRPr="003F43C3">
        <w:rPr>
          <w:rFonts w:ascii="Times New Roman" w:hAnsi="Times New Roman" w:cs="Times New Roman"/>
          <w:sz w:val="24"/>
          <w:szCs w:val="24"/>
          <w:lang w:val="es-CO"/>
        </w:rPr>
        <w:t>, 2015). Los procesos de acreditación de la calidad educativa han consolidado esta tendencia al incorporar la opinión empresarial como factor de evaluación (</w:t>
      </w:r>
      <w:proofErr w:type="spellStart"/>
      <w:r w:rsidRPr="003F43C3">
        <w:rPr>
          <w:rFonts w:ascii="Times New Roman" w:hAnsi="Times New Roman" w:cs="Times New Roman"/>
          <w:sz w:val="24"/>
          <w:szCs w:val="24"/>
          <w:lang w:val="es-CO"/>
        </w:rPr>
        <w:t>Winterton</w:t>
      </w:r>
      <w:proofErr w:type="spellEnd"/>
      <w:r w:rsidRPr="003F43C3">
        <w:rPr>
          <w:rFonts w:ascii="Times New Roman" w:hAnsi="Times New Roman" w:cs="Times New Roman"/>
          <w:sz w:val="24"/>
          <w:szCs w:val="24"/>
          <w:lang w:val="es-CO"/>
        </w:rPr>
        <w:t xml:space="preserve"> y Turner, 2019) y la vinculación con el perfil de egreso como parte de la formación para la inserción laboral y las expectativas de empleabilidad para los egresados universitarios.</w:t>
      </w:r>
    </w:p>
    <w:p w14:paraId="4847D2EA" w14:textId="6E3E1C6A" w:rsidR="0019486B" w:rsidRPr="003F43C3" w:rsidRDefault="0019486B"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En este contexto, en el año 2010, la </w:t>
      </w:r>
      <w:bookmarkStart w:id="1" w:name="_Hlk155864675"/>
      <w:r w:rsidRPr="003F43C3">
        <w:rPr>
          <w:rFonts w:ascii="Times New Roman" w:hAnsi="Times New Roman" w:cs="Times New Roman"/>
          <w:sz w:val="24"/>
          <w:szCs w:val="24"/>
          <w:lang w:val="es-CO"/>
        </w:rPr>
        <w:t>Universidad Autónoma del Estado de Quintana Roo</w:t>
      </w:r>
      <w:bookmarkEnd w:id="1"/>
      <w:r w:rsidRPr="003F43C3">
        <w:rPr>
          <w:rFonts w:ascii="Times New Roman" w:hAnsi="Times New Roman" w:cs="Times New Roman"/>
          <w:sz w:val="24"/>
          <w:szCs w:val="24"/>
          <w:lang w:val="es-CO"/>
        </w:rPr>
        <w:t xml:space="preserve"> implementó el modelo educativo basado en competencias para la licenciatura en Gestión de Servicios Turísticos (LGST) de la sede Cozumel </w:t>
      </w:r>
      <w:r w:rsidR="00AE0526">
        <w:rPr>
          <w:rFonts w:ascii="Times New Roman" w:hAnsi="Times New Roman" w:cs="Times New Roman"/>
          <w:sz w:val="24"/>
          <w:szCs w:val="24"/>
          <w:lang w:val="es-CO"/>
        </w:rPr>
        <w:t xml:space="preserve">(UQROO, 2010) </w:t>
      </w:r>
      <w:r w:rsidRPr="003F43C3">
        <w:rPr>
          <w:rFonts w:ascii="Times New Roman" w:hAnsi="Times New Roman" w:cs="Times New Roman"/>
          <w:sz w:val="24"/>
          <w:szCs w:val="24"/>
          <w:lang w:val="es-CO"/>
        </w:rPr>
        <w:t xml:space="preserve">fundamentado en los estándares de calidad nacionales y las competencias para la formación profesional del Proyecto </w:t>
      </w:r>
      <w:proofErr w:type="spellStart"/>
      <w:r w:rsidRPr="003F43C3">
        <w:rPr>
          <w:rFonts w:ascii="Times New Roman" w:hAnsi="Times New Roman" w:cs="Times New Roman"/>
          <w:sz w:val="24"/>
          <w:szCs w:val="24"/>
          <w:lang w:val="es-CO"/>
        </w:rPr>
        <w:t>Tuning</w:t>
      </w:r>
      <w:proofErr w:type="spellEnd"/>
      <w:r w:rsidRPr="003F43C3">
        <w:rPr>
          <w:rFonts w:ascii="Times New Roman" w:hAnsi="Times New Roman" w:cs="Times New Roman"/>
          <w:sz w:val="24"/>
          <w:szCs w:val="24"/>
          <w:lang w:val="es-CO"/>
        </w:rPr>
        <w:t xml:space="preserve"> (</w:t>
      </w:r>
      <w:proofErr w:type="spellStart"/>
      <w:r w:rsidRPr="003F43C3">
        <w:rPr>
          <w:rFonts w:ascii="Times New Roman" w:hAnsi="Times New Roman" w:cs="Times New Roman"/>
          <w:sz w:val="24"/>
          <w:szCs w:val="24"/>
          <w:lang w:val="es-CO"/>
        </w:rPr>
        <w:t>Pálvölgyi</w:t>
      </w:r>
      <w:proofErr w:type="spellEnd"/>
      <w:r w:rsidRPr="003F43C3">
        <w:rPr>
          <w:rFonts w:ascii="Times New Roman" w:hAnsi="Times New Roman" w:cs="Times New Roman"/>
          <w:sz w:val="24"/>
          <w:szCs w:val="24"/>
          <w:lang w:val="es-CO"/>
        </w:rPr>
        <w:t>, 2017). El propósito era cumplir con las expectativas sociales y estudiantiles para promover la integración entre los conocimientos adquiridos en la universidad y su aplicación en la vida cotidiana, así como favorecer la empleabilidad a través de múltiples asignaturas, competencias y experiencias de aprendizaje vinculadas a los diferentes actores sociales (</w:t>
      </w:r>
      <w:proofErr w:type="spellStart"/>
      <w:r w:rsidRPr="003F43C3">
        <w:rPr>
          <w:rFonts w:ascii="Times New Roman" w:hAnsi="Times New Roman" w:cs="Times New Roman"/>
          <w:sz w:val="24"/>
          <w:szCs w:val="24"/>
          <w:lang w:val="es-CO"/>
        </w:rPr>
        <w:t>Gruppen</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2016).</w:t>
      </w:r>
    </w:p>
    <w:p w14:paraId="067336F3" w14:textId="77777777" w:rsidR="0019486B" w:rsidRPr="003F43C3" w:rsidRDefault="0019486B"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El perfil de egreso de la LGST busca que los estudiantes desarrollen las siguientes habilidades: 1) administrar, a nivel gerencial o de supervisión, las principales áreas funcionales de una empresa turística, 2) ejercer el liderazgo en la dirección de empresas turísticas, 3) participar en procesos de investigación vinculados al turismo, 4) comunicar argumentos, ideas y opiniones en idioma inglés, y 5) emprender y poner en marcha empresas en sus distintos niveles (UQROO, 2010).</w:t>
      </w:r>
    </w:p>
    <w:p w14:paraId="0D0FB6E3" w14:textId="77777777" w:rsidR="0019486B" w:rsidRPr="003F43C3" w:rsidRDefault="0019486B"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La adaptación académica de los estudiantes en la vida universitaria está vinculada a sus expectativas, aspiraciones y metas (</w:t>
      </w:r>
      <w:proofErr w:type="spellStart"/>
      <w:r w:rsidRPr="003F43C3">
        <w:rPr>
          <w:rFonts w:ascii="Times New Roman" w:hAnsi="Times New Roman" w:cs="Times New Roman"/>
          <w:sz w:val="24"/>
          <w:szCs w:val="24"/>
          <w:lang w:val="es-CO"/>
        </w:rPr>
        <w:t>Krammer</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2016). Cuando estas expectativas son poco realistas, demasiado amplias o elevadas, es improbable que se cumplan, lo que conlleva a la consiguiente frustración y desmotivación para superar los desafíos universitarios (</w:t>
      </w:r>
      <w:proofErr w:type="spellStart"/>
      <w:r w:rsidRPr="003F43C3">
        <w:rPr>
          <w:rFonts w:ascii="Times New Roman" w:hAnsi="Times New Roman" w:cs="Times New Roman"/>
          <w:sz w:val="24"/>
          <w:szCs w:val="24"/>
          <w:lang w:val="es-CO"/>
        </w:rPr>
        <w:t>Krieg</w:t>
      </w:r>
      <w:proofErr w:type="spellEnd"/>
      <w:r w:rsidRPr="003F43C3">
        <w:rPr>
          <w:rFonts w:ascii="Times New Roman" w:hAnsi="Times New Roman" w:cs="Times New Roman"/>
          <w:sz w:val="24"/>
          <w:szCs w:val="24"/>
          <w:lang w:val="es-CO"/>
        </w:rPr>
        <w:t xml:space="preserve">, 2013). Por ende, para los docentes, identificar las expectativas se convierte en un factor orientador hacia los aprendizajes significativos y motivadores, ya que las expectativas de los estudiantes pueden incidir en la deserción, las técnicas de aprendizaje, la dedicación a tareas o la preparación para exámenes, entre otros aspectos, de ahí que se puedan convertir en un </w:t>
      </w:r>
      <w:r w:rsidRPr="003F43C3">
        <w:rPr>
          <w:rFonts w:ascii="Times New Roman" w:hAnsi="Times New Roman" w:cs="Times New Roman"/>
          <w:sz w:val="24"/>
          <w:szCs w:val="24"/>
          <w:lang w:val="es-CO"/>
        </w:rPr>
        <w:lastRenderedPageBreak/>
        <w:t xml:space="preserve">facilitador u obstáculo para los objetivos del currículo. En palabras de Mortimer (2018), las expectativas son un predictor importante de los logros académicos. </w:t>
      </w:r>
    </w:p>
    <w:p w14:paraId="2EE7D531" w14:textId="77777777" w:rsidR="0019486B" w:rsidRPr="003F43C3" w:rsidRDefault="0019486B"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Por lo tanto, se consideró pertinente llevar a cabo esta investigación para abordar la siguiente pregunta: ¿cuáles son las expectativas que los alumnos de la licenciatura en Gestión de Servicios Turísticos tienen acerca del currículo por competencias para su empleabilidad?</w:t>
      </w:r>
    </w:p>
    <w:p w14:paraId="0EEA9185" w14:textId="77777777" w:rsidR="0019486B" w:rsidRPr="003F43C3" w:rsidRDefault="0019486B"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En concordancia con esta pregunta de investigación, el objetivo general fue analizar las expectativas del currículo por competencias que los alumnos de la licenciatura en Gestión de Servicios Turísticos de la UQROO tienen durante su proceso de formación universitaria. El análisis de las expectativas curriculares es un tema relevante que contribuye a mejorar la calidad educativa, ya que puede motivar y ayudar a los estudiantes a profundizar en la disciplina y en los temas de interés personal, incluso más allá del aula (</w:t>
      </w:r>
      <w:proofErr w:type="spellStart"/>
      <w:r w:rsidRPr="003F43C3">
        <w:rPr>
          <w:rFonts w:ascii="Times New Roman" w:hAnsi="Times New Roman" w:cs="Times New Roman"/>
          <w:sz w:val="24"/>
          <w:szCs w:val="24"/>
          <w:lang w:val="es-CO"/>
        </w:rPr>
        <w:t>Cenich</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2017). Desde una perspectiva empírica, los resultados permiten sugerir estrategias para mejorar los procesos de enseñanza-aprendizaje (Serrano Rodríguez, 2017) e influir en el desempeño y los logros estudiantiles.</w:t>
      </w:r>
    </w:p>
    <w:p w14:paraId="39123CAB" w14:textId="01B1C777" w:rsidR="00A37957" w:rsidRPr="003F43C3" w:rsidRDefault="00A37957" w:rsidP="004B245C">
      <w:pPr>
        <w:pStyle w:val="Sinespaciado"/>
        <w:rPr>
          <w:rFonts w:ascii="Times New Roman" w:hAnsi="Times New Roman" w:cs="Times New Roman"/>
          <w:szCs w:val="24"/>
          <w:lang w:val="es-CO"/>
        </w:rPr>
      </w:pPr>
    </w:p>
    <w:p w14:paraId="5993D1D6" w14:textId="7CC84732" w:rsidR="005D7F09" w:rsidRPr="003F43C3" w:rsidRDefault="00F040EB" w:rsidP="004B245C">
      <w:pPr>
        <w:pStyle w:val="Sinespaciado"/>
        <w:jc w:val="center"/>
        <w:rPr>
          <w:rFonts w:ascii="Times New Roman" w:hAnsi="Times New Roman" w:cs="Times New Roman"/>
          <w:bCs/>
          <w:sz w:val="28"/>
          <w:szCs w:val="28"/>
          <w:lang w:val="es-CO"/>
        </w:rPr>
      </w:pPr>
      <w:r w:rsidRPr="003F43C3">
        <w:rPr>
          <w:rFonts w:ascii="Times New Roman" w:hAnsi="Times New Roman" w:cs="Times New Roman"/>
          <w:b/>
          <w:sz w:val="28"/>
          <w:szCs w:val="28"/>
          <w:lang w:val="es-CO"/>
        </w:rPr>
        <w:t>Currículo y expectativas universitarias</w:t>
      </w:r>
    </w:p>
    <w:p w14:paraId="69FF5986"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La teoría del constructivismo educativo sostiene que los estudiantes son participantes activos en el proceso de aprendizaje y tienen la capacidad de construir significados propios mediante la integración holística de conocimientos y habilidades, con la capacidad de aplicarlos en la resolución de problemas o situaciones, ya sea como ciudadanos o profesionales (</w:t>
      </w:r>
      <w:proofErr w:type="spellStart"/>
      <w:r w:rsidRPr="003F43C3">
        <w:rPr>
          <w:rFonts w:ascii="Times New Roman" w:hAnsi="Times New Roman" w:cs="Times New Roman"/>
          <w:sz w:val="24"/>
          <w:szCs w:val="24"/>
          <w:lang w:val="es-CO"/>
        </w:rPr>
        <w:t>Bächtold</w:t>
      </w:r>
      <w:proofErr w:type="spellEnd"/>
      <w:r w:rsidRPr="003F43C3">
        <w:rPr>
          <w:rFonts w:ascii="Times New Roman" w:hAnsi="Times New Roman" w:cs="Times New Roman"/>
          <w:sz w:val="24"/>
          <w:szCs w:val="24"/>
          <w:lang w:val="es-CO"/>
        </w:rPr>
        <w:t xml:space="preserve">, 2013; </w:t>
      </w:r>
      <w:proofErr w:type="spellStart"/>
      <w:r w:rsidRPr="003F43C3">
        <w:rPr>
          <w:rFonts w:ascii="Times New Roman" w:hAnsi="Times New Roman" w:cs="Times New Roman"/>
          <w:sz w:val="24"/>
          <w:szCs w:val="24"/>
          <w:lang w:val="es-CO"/>
        </w:rPr>
        <w:t>Dennick</w:t>
      </w:r>
      <w:proofErr w:type="spellEnd"/>
      <w:r w:rsidRPr="003F43C3">
        <w:rPr>
          <w:rFonts w:ascii="Times New Roman" w:hAnsi="Times New Roman" w:cs="Times New Roman"/>
          <w:sz w:val="24"/>
          <w:szCs w:val="24"/>
          <w:lang w:val="es-CO"/>
        </w:rPr>
        <w:t>, 2016). Como paradigma, el constructivismo propone un proceso dinámico, participativo e interactivo, donde el aprendizaje se demuestra a través de la acción, no mediante la repetición (</w:t>
      </w:r>
      <w:proofErr w:type="spellStart"/>
      <w:r w:rsidRPr="003F43C3">
        <w:rPr>
          <w:rFonts w:ascii="Times New Roman" w:hAnsi="Times New Roman" w:cs="Times New Roman"/>
          <w:sz w:val="24"/>
          <w:szCs w:val="24"/>
          <w:lang w:val="es-CO"/>
        </w:rPr>
        <w:t>Sanmarti</w:t>
      </w:r>
      <w:proofErr w:type="spellEnd"/>
      <w:r w:rsidRPr="003F43C3">
        <w:rPr>
          <w:rFonts w:ascii="Times New Roman" w:hAnsi="Times New Roman" w:cs="Times New Roman"/>
          <w:sz w:val="24"/>
          <w:szCs w:val="24"/>
          <w:lang w:val="es-CO"/>
        </w:rPr>
        <w:t xml:space="preserve"> y Márquez, 2017).</w:t>
      </w:r>
    </w:p>
    <w:p w14:paraId="041A5402"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Los fundadores de esta teoría son Piaget y Vygotski (</w:t>
      </w:r>
      <w:proofErr w:type="spellStart"/>
      <w:r w:rsidRPr="003F43C3">
        <w:rPr>
          <w:rFonts w:ascii="Times New Roman" w:hAnsi="Times New Roman" w:cs="Times New Roman"/>
          <w:sz w:val="24"/>
          <w:szCs w:val="24"/>
          <w:lang w:val="es-CO"/>
        </w:rPr>
        <w:t>Gunduz</w:t>
      </w:r>
      <w:proofErr w:type="spellEnd"/>
      <w:r w:rsidRPr="003F43C3">
        <w:rPr>
          <w:rFonts w:ascii="Times New Roman" w:hAnsi="Times New Roman" w:cs="Times New Roman"/>
          <w:sz w:val="24"/>
          <w:szCs w:val="24"/>
          <w:lang w:val="es-CO"/>
        </w:rPr>
        <w:t xml:space="preserve"> y </w:t>
      </w:r>
      <w:proofErr w:type="spellStart"/>
      <w:r w:rsidRPr="003F43C3">
        <w:rPr>
          <w:rFonts w:ascii="Times New Roman" w:hAnsi="Times New Roman" w:cs="Times New Roman"/>
          <w:sz w:val="24"/>
          <w:szCs w:val="24"/>
          <w:lang w:val="es-CO"/>
        </w:rPr>
        <w:t>Hursen</w:t>
      </w:r>
      <w:proofErr w:type="spellEnd"/>
      <w:r w:rsidRPr="003F43C3">
        <w:rPr>
          <w:rFonts w:ascii="Times New Roman" w:hAnsi="Times New Roman" w:cs="Times New Roman"/>
          <w:sz w:val="24"/>
          <w:szCs w:val="24"/>
          <w:lang w:val="es-CO"/>
        </w:rPr>
        <w:t>, 2015; Montealegre, 2016). Piaget se refiere a la construcción del conocimiento a partir de la interacción del sujeto como eje rector hacia su entorno, mientras que Vygotski indica que el entorno social es un sistema que influye en el sujeto (Schreiber y Valle, 2013). En ambas corrientes, el proceso formativo se genera desde el sujeto que interactúa con el medio, lo cual modifica su comprensión e interpretación de la realidad (</w:t>
      </w:r>
      <w:proofErr w:type="spellStart"/>
      <w:r w:rsidRPr="003F43C3">
        <w:rPr>
          <w:rFonts w:ascii="Times New Roman" w:hAnsi="Times New Roman" w:cs="Times New Roman"/>
          <w:sz w:val="24"/>
          <w:szCs w:val="24"/>
          <w:lang w:val="es-CO"/>
        </w:rPr>
        <w:t>Dennick</w:t>
      </w:r>
      <w:proofErr w:type="spellEnd"/>
      <w:r w:rsidRPr="003F43C3">
        <w:rPr>
          <w:rFonts w:ascii="Times New Roman" w:hAnsi="Times New Roman" w:cs="Times New Roman"/>
          <w:sz w:val="24"/>
          <w:szCs w:val="24"/>
          <w:lang w:val="es-CO"/>
        </w:rPr>
        <w:t xml:space="preserve">, 2016; </w:t>
      </w:r>
      <w:proofErr w:type="spellStart"/>
      <w:r w:rsidRPr="003F43C3">
        <w:rPr>
          <w:rFonts w:ascii="Times New Roman" w:hAnsi="Times New Roman" w:cs="Times New Roman"/>
          <w:sz w:val="24"/>
          <w:szCs w:val="24"/>
          <w:lang w:val="es-CO"/>
        </w:rPr>
        <w:t>Juvova</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2015).</w:t>
      </w:r>
    </w:p>
    <w:p w14:paraId="01157A8A"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Como paradigma innovador, en comparación con el conductismo (</w:t>
      </w:r>
      <w:proofErr w:type="spellStart"/>
      <w:r w:rsidRPr="003F43C3">
        <w:rPr>
          <w:rFonts w:ascii="Times New Roman" w:hAnsi="Times New Roman" w:cs="Times New Roman"/>
          <w:sz w:val="24"/>
          <w:szCs w:val="24"/>
          <w:lang w:val="es-CO"/>
        </w:rPr>
        <w:t>Ertmer</w:t>
      </w:r>
      <w:proofErr w:type="spellEnd"/>
      <w:r w:rsidRPr="003F43C3">
        <w:rPr>
          <w:rFonts w:ascii="Times New Roman" w:hAnsi="Times New Roman" w:cs="Times New Roman"/>
          <w:sz w:val="24"/>
          <w:szCs w:val="24"/>
          <w:lang w:val="es-CO"/>
        </w:rPr>
        <w:t xml:space="preserve"> y </w:t>
      </w:r>
      <w:proofErr w:type="spellStart"/>
      <w:r w:rsidRPr="003F43C3">
        <w:rPr>
          <w:rFonts w:ascii="Times New Roman" w:hAnsi="Times New Roman" w:cs="Times New Roman"/>
          <w:sz w:val="24"/>
          <w:szCs w:val="24"/>
          <w:lang w:val="es-CO"/>
        </w:rPr>
        <w:t>Newby</w:t>
      </w:r>
      <w:proofErr w:type="spellEnd"/>
      <w:r w:rsidRPr="003F43C3">
        <w:rPr>
          <w:rFonts w:ascii="Times New Roman" w:hAnsi="Times New Roman" w:cs="Times New Roman"/>
          <w:sz w:val="24"/>
          <w:szCs w:val="24"/>
          <w:lang w:val="es-CO"/>
        </w:rPr>
        <w:t xml:space="preserve">, 2013), el proceso de aprendizaje no se basa en la adquisición y reproducción de conocimientos, sino en la conexión, integración y aplicación de conocimientos y experiencias previas en entornos reales, con énfasis en los resultados en lugar del proceso. Asimismo, la </w:t>
      </w:r>
      <w:r w:rsidRPr="003F43C3">
        <w:rPr>
          <w:rFonts w:ascii="Times New Roman" w:hAnsi="Times New Roman" w:cs="Times New Roman"/>
          <w:sz w:val="24"/>
          <w:szCs w:val="24"/>
          <w:lang w:val="es-CO"/>
        </w:rPr>
        <w:lastRenderedPageBreak/>
        <w:t>práctica pedagógica cambia: el foco central ya no es el docente, sino el estudiante, con el currículo orientado hacia aprendizajes significativos, no memorísticos ni irrelevantes (Delgado Martínez, 2019).</w:t>
      </w:r>
    </w:p>
    <w:p w14:paraId="300AC13F"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La adaptación de la teoría constructivista a las universidades surge de las expectativas de la sociedad contemporánea con respecto a los procesos y resultados de la educación (</w:t>
      </w:r>
      <w:proofErr w:type="spellStart"/>
      <w:r w:rsidRPr="003F43C3">
        <w:rPr>
          <w:rFonts w:ascii="Times New Roman" w:hAnsi="Times New Roman" w:cs="Times New Roman"/>
          <w:sz w:val="24"/>
          <w:szCs w:val="24"/>
          <w:lang w:val="es-CO"/>
        </w:rPr>
        <w:t>Johnstone</w:t>
      </w:r>
      <w:proofErr w:type="spellEnd"/>
      <w:r w:rsidRPr="003F43C3">
        <w:rPr>
          <w:rFonts w:ascii="Times New Roman" w:hAnsi="Times New Roman" w:cs="Times New Roman"/>
          <w:sz w:val="24"/>
          <w:szCs w:val="24"/>
          <w:lang w:val="es-CO"/>
        </w:rPr>
        <w:t xml:space="preserve"> y Soares, 2014; </w:t>
      </w:r>
      <w:proofErr w:type="spellStart"/>
      <w:r w:rsidRPr="003F43C3">
        <w:rPr>
          <w:rFonts w:ascii="Times New Roman" w:hAnsi="Times New Roman" w:cs="Times New Roman"/>
          <w:sz w:val="24"/>
          <w:szCs w:val="24"/>
          <w:lang w:val="es-CO"/>
        </w:rPr>
        <w:t>Nodine</w:t>
      </w:r>
      <w:proofErr w:type="spellEnd"/>
      <w:r w:rsidRPr="003F43C3">
        <w:rPr>
          <w:rFonts w:ascii="Times New Roman" w:hAnsi="Times New Roman" w:cs="Times New Roman"/>
          <w:sz w:val="24"/>
          <w:szCs w:val="24"/>
          <w:lang w:val="es-CO"/>
        </w:rPr>
        <w:t xml:space="preserve">, 2016), entre las cuales destacan: 1) aumento de las exigencias de calidad, competitividad y capacidad del factor humano, 2) ingreso satisfactorio al mercado laboral para los egresados, 3) mayor atención a las necesidades sociales prioritarias, 4) incorporación de nuevas tecnologías para el aprendizaje, 5) contribuir de forma directa al desarrollo local, 6) incorporar la interdisciplinariedad, el dominio de lenguas extranjeras y la movilidad, conceptos que se agrupan bajo el concepto </w:t>
      </w:r>
      <w:r w:rsidRPr="003F43C3">
        <w:rPr>
          <w:rFonts w:ascii="Times New Roman" w:hAnsi="Times New Roman" w:cs="Times New Roman"/>
          <w:i/>
          <w:iCs/>
          <w:sz w:val="24"/>
          <w:szCs w:val="24"/>
          <w:lang w:val="es-CO"/>
        </w:rPr>
        <w:t>competencias</w:t>
      </w:r>
      <w:r w:rsidRPr="003F43C3">
        <w:rPr>
          <w:rFonts w:ascii="Times New Roman" w:hAnsi="Times New Roman" w:cs="Times New Roman"/>
          <w:sz w:val="24"/>
          <w:szCs w:val="24"/>
          <w:lang w:val="es-CO"/>
        </w:rPr>
        <w:t>.</w:t>
      </w:r>
    </w:p>
    <w:p w14:paraId="27A461CF"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Aguilar Gordón (2017) sostiene que las competencias contribuyen a la pertinencia del currículo, ya que orientan los procesos de enseñanza-aprendizaje hacia el entorno social, profesional, personal y disciplinario, mediante contenidos y aprendizajes significativos que incorporan simultáneamente la utilidad, creatividad y el desempeño activo. Sin embargo, en contraparte, la vinculación con la inmediatez de la formación y la orientación hacia el sector laboral han sido objeciones a este modelo (</w:t>
      </w:r>
      <w:proofErr w:type="spellStart"/>
      <w:r w:rsidRPr="003F43C3">
        <w:rPr>
          <w:rFonts w:ascii="Times New Roman" w:hAnsi="Times New Roman" w:cs="Times New Roman"/>
          <w:sz w:val="24"/>
          <w:szCs w:val="24"/>
          <w:lang w:val="es-CO"/>
        </w:rPr>
        <w:t>Nodine</w:t>
      </w:r>
      <w:proofErr w:type="spellEnd"/>
      <w:r w:rsidRPr="003F43C3">
        <w:rPr>
          <w:rFonts w:ascii="Times New Roman" w:hAnsi="Times New Roman" w:cs="Times New Roman"/>
          <w:sz w:val="24"/>
          <w:szCs w:val="24"/>
          <w:lang w:val="es-CO"/>
        </w:rPr>
        <w:t>, 2016).</w:t>
      </w:r>
    </w:p>
    <w:p w14:paraId="684911F5"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La integración de las expectativas como parte del diseño, actualización o evaluación del currículo ha sido evaluada por diversos autores, desde la perspectiva de los estudiantes (</w:t>
      </w:r>
      <w:proofErr w:type="spellStart"/>
      <w:r w:rsidRPr="003F43C3">
        <w:rPr>
          <w:rFonts w:ascii="Times New Roman" w:hAnsi="Times New Roman" w:cs="Times New Roman"/>
          <w:sz w:val="24"/>
          <w:szCs w:val="24"/>
          <w:lang w:val="es-CO"/>
        </w:rPr>
        <w:t>Bucovetchi</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2016; </w:t>
      </w:r>
      <w:proofErr w:type="spellStart"/>
      <w:r w:rsidRPr="003F43C3">
        <w:rPr>
          <w:rFonts w:ascii="Times New Roman" w:hAnsi="Times New Roman" w:cs="Times New Roman"/>
          <w:sz w:val="24"/>
          <w:szCs w:val="24"/>
          <w:lang w:val="es-CO"/>
        </w:rPr>
        <w:t>Könings</w:t>
      </w:r>
      <w:proofErr w:type="spellEnd"/>
      <w:r w:rsidRPr="003F43C3">
        <w:rPr>
          <w:rFonts w:ascii="Times New Roman" w:hAnsi="Times New Roman" w:cs="Times New Roman"/>
          <w:sz w:val="24"/>
          <w:szCs w:val="24"/>
          <w:lang w:val="es-CO"/>
        </w:rPr>
        <w:t xml:space="preserve"> y Seidel, 2022; Pitan, 2016; </w:t>
      </w:r>
      <w:proofErr w:type="spellStart"/>
      <w:r w:rsidRPr="003F43C3">
        <w:rPr>
          <w:rFonts w:ascii="Times New Roman" w:hAnsi="Times New Roman" w:cs="Times New Roman"/>
          <w:sz w:val="24"/>
          <w:szCs w:val="24"/>
          <w:lang w:val="es-CO"/>
        </w:rPr>
        <w:t>Scully</w:t>
      </w:r>
      <w:proofErr w:type="spellEnd"/>
      <w:r w:rsidRPr="003F43C3">
        <w:rPr>
          <w:rFonts w:ascii="Times New Roman" w:hAnsi="Times New Roman" w:cs="Times New Roman"/>
          <w:sz w:val="24"/>
          <w:szCs w:val="24"/>
          <w:lang w:val="es-CO"/>
        </w:rPr>
        <w:t xml:space="preserve"> y Kerr, 2014), de los profesores (</w:t>
      </w:r>
      <w:proofErr w:type="spellStart"/>
      <w:r w:rsidRPr="003F43C3">
        <w:rPr>
          <w:rFonts w:ascii="Times New Roman" w:hAnsi="Times New Roman" w:cs="Times New Roman"/>
          <w:sz w:val="24"/>
          <w:szCs w:val="24"/>
          <w:lang w:val="es-CO"/>
        </w:rPr>
        <w:t>Calarco</w:t>
      </w:r>
      <w:proofErr w:type="spellEnd"/>
      <w:r w:rsidRPr="003F43C3">
        <w:rPr>
          <w:rFonts w:ascii="Times New Roman" w:hAnsi="Times New Roman" w:cs="Times New Roman"/>
          <w:sz w:val="24"/>
          <w:szCs w:val="24"/>
          <w:lang w:val="es-CO"/>
        </w:rPr>
        <w:t xml:space="preserve">, 2014; </w:t>
      </w:r>
      <w:proofErr w:type="spellStart"/>
      <w:r w:rsidRPr="003F43C3">
        <w:rPr>
          <w:rFonts w:ascii="Times New Roman" w:hAnsi="Times New Roman" w:cs="Times New Roman"/>
          <w:sz w:val="24"/>
          <w:szCs w:val="24"/>
          <w:lang w:val="es-CO"/>
        </w:rPr>
        <w:t>Nooij</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2022; Turner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2015; van </w:t>
      </w:r>
      <w:proofErr w:type="spellStart"/>
      <w:r w:rsidRPr="003F43C3">
        <w:rPr>
          <w:rFonts w:ascii="Times New Roman" w:hAnsi="Times New Roman" w:cs="Times New Roman"/>
          <w:sz w:val="24"/>
          <w:szCs w:val="24"/>
          <w:lang w:val="es-CO"/>
        </w:rPr>
        <w:t>der</w:t>
      </w:r>
      <w:proofErr w:type="spellEnd"/>
      <w:r w:rsidRPr="003F43C3">
        <w:rPr>
          <w:rFonts w:ascii="Times New Roman" w:hAnsi="Times New Roman" w:cs="Times New Roman"/>
          <w:sz w:val="24"/>
          <w:szCs w:val="24"/>
          <w:lang w:val="es-CO"/>
        </w:rPr>
        <w:t xml:space="preserve"> </w:t>
      </w:r>
      <w:proofErr w:type="spellStart"/>
      <w:r w:rsidRPr="003F43C3">
        <w:rPr>
          <w:rFonts w:ascii="Times New Roman" w:hAnsi="Times New Roman" w:cs="Times New Roman"/>
          <w:sz w:val="24"/>
          <w:szCs w:val="24"/>
          <w:lang w:val="es-CO"/>
        </w:rPr>
        <w:t>Spoel</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2020), del propio currículo (</w:t>
      </w:r>
      <w:proofErr w:type="spellStart"/>
      <w:r w:rsidRPr="003F43C3">
        <w:rPr>
          <w:rFonts w:ascii="Times New Roman" w:hAnsi="Times New Roman" w:cs="Times New Roman"/>
          <w:sz w:val="24"/>
          <w:szCs w:val="24"/>
          <w:lang w:val="es-CO"/>
        </w:rPr>
        <w:t>Calarco</w:t>
      </w:r>
      <w:proofErr w:type="spellEnd"/>
      <w:r w:rsidRPr="003F43C3">
        <w:rPr>
          <w:rFonts w:ascii="Times New Roman" w:hAnsi="Times New Roman" w:cs="Times New Roman"/>
          <w:sz w:val="24"/>
          <w:szCs w:val="24"/>
          <w:lang w:val="es-CO"/>
        </w:rPr>
        <w:t>, 2014; Watson, 2014) o desde la sociedad (</w:t>
      </w:r>
      <w:proofErr w:type="spellStart"/>
      <w:r w:rsidRPr="003F43C3">
        <w:rPr>
          <w:rFonts w:ascii="Times New Roman" w:hAnsi="Times New Roman" w:cs="Times New Roman"/>
          <w:sz w:val="24"/>
          <w:szCs w:val="24"/>
          <w:lang w:val="es-CO"/>
        </w:rPr>
        <w:t>Radermacher</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2014; Shane y </w:t>
      </w:r>
      <w:proofErr w:type="spellStart"/>
      <w:r w:rsidRPr="003F43C3">
        <w:rPr>
          <w:rFonts w:ascii="Times New Roman" w:hAnsi="Times New Roman" w:cs="Times New Roman"/>
          <w:sz w:val="24"/>
          <w:szCs w:val="24"/>
          <w:lang w:val="es-CO"/>
        </w:rPr>
        <w:t>Heckhausen</w:t>
      </w:r>
      <w:proofErr w:type="spellEnd"/>
      <w:r w:rsidRPr="003F43C3">
        <w:rPr>
          <w:rFonts w:ascii="Times New Roman" w:hAnsi="Times New Roman" w:cs="Times New Roman"/>
          <w:sz w:val="24"/>
          <w:szCs w:val="24"/>
          <w:lang w:val="es-CO"/>
        </w:rPr>
        <w:t>, 2017).</w:t>
      </w:r>
    </w:p>
    <w:p w14:paraId="5642DEB3"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Según </w:t>
      </w:r>
      <w:proofErr w:type="spellStart"/>
      <w:r w:rsidRPr="003F43C3">
        <w:rPr>
          <w:rFonts w:ascii="Times New Roman" w:hAnsi="Times New Roman" w:cs="Times New Roman"/>
          <w:sz w:val="24"/>
          <w:szCs w:val="24"/>
          <w:lang w:val="es-CO"/>
        </w:rPr>
        <w:t>Walkey</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(2013), las expectativas de los jóvenes sirven como una forma de motivación para el aprendizaje, el éxito académico y la satisfacción general, y se basan en información proveniente de diversas fuentes, como los medios de comunicación, empresas del sector, familiares, profesores, compañeros y egresados de la disciplina, quienes sugieren un entorno ideal y transmiten sus intenciones a través de acciones y sugerencias (Flanagan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2020; Robinson y </w:t>
      </w:r>
      <w:proofErr w:type="spellStart"/>
      <w:r w:rsidRPr="003F43C3">
        <w:rPr>
          <w:rFonts w:ascii="Times New Roman" w:hAnsi="Times New Roman" w:cs="Times New Roman"/>
          <w:sz w:val="24"/>
          <w:szCs w:val="24"/>
          <w:lang w:val="es-CO"/>
        </w:rPr>
        <w:t>Glanzer</w:t>
      </w:r>
      <w:proofErr w:type="spellEnd"/>
      <w:r w:rsidRPr="003F43C3">
        <w:rPr>
          <w:rFonts w:ascii="Times New Roman" w:hAnsi="Times New Roman" w:cs="Times New Roman"/>
          <w:sz w:val="24"/>
          <w:szCs w:val="24"/>
          <w:lang w:val="es-CO"/>
        </w:rPr>
        <w:t xml:space="preserve">, 2016; Wang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2023). Por otro lado, según </w:t>
      </w:r>
      <w:proofErr w:type="spellStart"/>
      <w:r w:rsidRPr="003F43C3">
        <w:rPr>
          <w:rFonts w:ascii="Times New Roman" w:hAnsi="Times New Roman" w:cs="Times New Roman"/>
          <w:sz w:val="24"/>
          <w:szCs w:val="24"/>
          <w:lang w:val="es-CO"/>
        </w:rPr>
        <w:t>Scully</w:t>
      </w:r>
      <w:proofErr w:type="spellEnd"/>
      <w:r w:rsidRPr="003F43C3">
        <w:rPr>
          <w:rFonts w:ascii="Times New Roman" w:hAnsi="Times New Roman" w:cs="Times New Roman"/>
          <w:sz w:val="24"/>
          <w:szCs w:val="24"/>
          <w:lang w:val="es-CO"/>
        </w:rPr>
        <w:t xml:space="preserve"> y Kerr (2014) y </w:t>
      </w:r>
      <w:proofErr w:type="spellStart"/>
      <w:r w:rsidRPr="003F43C3">
        <w:rPr>
          <w:rFonts w:ascii="Times New Roman" w:hAnsi="Times New Roman" w:cs="Times New Roman"/>
          <w:sz w:val="24"/>
          <w:szCs w:val="24"/>
          <w:lang w:val="es-CO"/>
        </w:rPr>
        <w:t>Hitt</w:t>
      </w:r>
      <w:proofErr w:type="spellEnd"/>
      <w:r w:rsidRPr="003F43C3">
        <w:rPr>
          <w:rFonts w:ascii="Times New Roman" w:hAnsi="Times New Roman" w:cs="Times New Roman"/>
          <w:sz w:val="24"/>
          <w:szCs w:val="24"/>
          <w:lang w:val="es-CO"/>
        </w:rPr>
        <w:t xml:space="preserve"> y Tucker (2016), el currículo juega un papel muy influyente en las expectativas relacionadas con la carrera universitaria, de ahí que los jóvenes deban internalizar la información recibida y adaptarse al entorno para alcanzar logros intelectuales y personales que sirvan para contribuir a la integración social.</w:t>
      </w:r>
    </w:p>
    <w:p w14:paraId="5E665064"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lastRenderedPageBreak/>
        <w:t xml:space="preserve">Para Burger (2023), </w:t>
      </w:r>
      <w:proofErr w:type="spellStart"/>
      <w:r w:rsidRPr="003F43C3">
        <w:rPr>
          <w:rFonts w:ascii="Times New Roman" w:hAnsi="Times New Roman" w:cs="Times New Roman"/>
          <w:sz w:val="24"/>
          <w:szCs w:val="24"/>
          <w:lang w:val="es-CO"/>
        </w:rPr>
        <w:t>Khattab</w:t>
      </w:r>
      <w:proofErr w:type="spellEnd"/>
      <w:r w:rsidRPr="003F43C3">
        <w:rPr>
          <w:rFonts w:ascii="Times New Roman" w:hAnsi="Times New Roman" w:cs="Times New Roman"/>
          <w:sz w:val="24"/>
          <w:szCs w:val="24"/>
          <w:lang w:val="es-CO"/>
        </w:rPr>
        <w:t xml:space="preserve"> (2015) y van den </w:t>
      </w:r>
      <w:proofErr w:type="spellStart"/>
      <w:r w:rsidRPr="003F43C3">
        <w:rPr>
          <w:rFonts w:ascii="Times New Roman" w:hAnsi="Times New Roman" w:cs="Times New Roman"/>
          <w:sz w:val="24"/>
          <w:szCs w:val="24"/>
          <w:lang w:val="es-CO"/>
        </w:rPr>
        <w:t>Broeck</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(2023), los estudiantes con un mayor nivel educativo tienden a tener expectativas sociales y laborales más amplias en comparación con aquellos con niveles de estudio más bajos. Asimismo, </w:t>
      </w:r>
      <w:proofErr w:type="spellStart"/>
      <w:r w:rsidRPr="003F43C3">
        <w:rPr>
          <w:rFonts w:ascii="Times New Roman" w:hAnsi="Times New Roman" w:cs="Times New Roman"/>
          <w:sz w:val="24"/>
          <w:szCs w:val="24"/>
          <w:lang w:val="es-CO"/>
        </w:rPr>
        <w:t>Sulimani-Aidan</w:t>
      </w:r>
      <w:proofErr w:type="spellEnd"/>
      <w:r w:rsidRPr="003F43C3">
        <w:rPr>
          <w:rFonts w:ascii="Times New Roman" w:hAnsi="Times New Roman" w:cs="Times New Roman"/>
          <w:sz w:val="24"/>
          <w:szCs w:val="24"/>
          <w:lang w:val="es-CO"/>
        </w:rPr>
        <w:t xml:space="preserve"> (2015), </w:t>
      </w:r>
      <w:proofErr w:type="spellStart"/>
      <w:r w:rsidRPr="003F43C3">
        <w:rPr>
          <w:rFonts w:ascii="Times New Roman" w:hAnsi="Times New Roman" w:cs="Times New Roman"/>
          <w:sz w:val="24"/>
          <w:szCs w:val="24"/>
          <w:lang w:val="es-CO"/>
        </w:rPr>
        <w:t>Tarhini</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(2017) y </w:t>
      </w:r>
      <w:proofErr w:type="spellStart"/>
      <w:r w:rsidRPr="003F43C3">
        <w:rPr>
          <w:rFonts w:ascii="Times New Roman" w:hAnsi="Times New Roman" w:cs="Times New Roman"/>
          <w:sz w:val="24"/>
          <w:szCs w:val="24"/>
          <w:lang w:val="es-CO"/>
        </w:rPr>
        <w:t>Muenks</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(2018) señalan que las expectativas educativas positivas tienen una influencia significativa en los logros académicos y ocupacionales, aunque no se consideran determinantes para el éxito personal o profesional. Factores como expectativas poco realistas, información inexacta sobre las demandas o necesidades sociales, falta de coincidencia entre la vocación y los estudios, expectativas parentales, conflictos familiares o juveniles, y la falta de reconocimiento de las capacidades reales también pueden afectar negativamente el proceso académico de los estudiantes (Fan y Wolters, 2014; </w:t>
      </w:r>
      <w:proofErr w:type="spellStart"/>
      <w:r w:rsidRPr="003F43C3">
        <w:rPr>
          <w:rFonts w:ascii="Times New Roman" w:hAnsi="Times New Roman" w:cs="Times New Roman"/>
          <w:sz w:val="24"/>
          <w:szCs w:val="24"/>
          <w:lang w:val="es-CO"/>
        </w:rPr>
        <w:t>Khattab</w:t>
      </w:r>
      <w:proofErr w:type="spellEnd"/>
      <w:r w:rsidRPr="003F43C3">
        <w:rPr>
          <w:rFonts w:ascii="Times New Roman" w:hAnsi="Times New Roman" w:cs="Times New Roman"/>
          <w:sz w:val="24"/>
          <w:szCs w:val="24"/>
          <w:lang w:val="es-CO"/>
        </w:rPr>
        <w:t>, 2015).</w:t>
      </w:r>
    </w:p>
    <w:p w14:paraId="16270497"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Desde la perspectiva de la experiencia estudiantil, </w:t>
      </w:r>
      <w:proofErr w:type="spellStart"/>
      <w:r w:rsidRPr="003F43C3">
        <w:rPr>
          <w:rFonts w:ascii="Times New Roman" w:hAnsi="Times New Roman" w:cs="Times New Roman"/>
          <w:sz w:val="24"/>
          <w:szCs w:val="24"/>
          <w:lang w:val="es-CO"/>
        </w:rPr>
        <w:t>Dziewanowska</w:t>
      </w:r>
      <w:proofErr w:type="spellEnd"/>
      <w:r w:rsidRPr="003F43C3">
        <w:rPr>
          <w:rFonts w:ascii="Times New Roman" w:hAnsi="Times New Roman" w:cs="Times New Roman"/>
          <w:sz w:val="24"/>
          <w:szCs w:val="24"/>
          <w:lang w:val="es-CO"/>
        </w:rPr>
        <w:t xml:space="preserve"> (2017) y </w:t>
      </w:r>
      <w:proofErr w:type="spellStart"/>
      <w:r w:rsidRPr="003F43C3">
        <w:rPr>
          <w:rFonts w:ascii="Times New Roman" w:hAnsi="Times New Roman" w:cs="Times New Roman"/>
          <w:sz w:val="24"/>
          <w:szCs w:val="24"/>
          <w:lang w:val="es-CO"/>
        </w:rPr>
        <w:t>Belfield</w:t>
      </w:r>
      <w:proofErr w:type="spellEnd"/>
      <w:r w:rsidRPr="003F43C3">
        <w:rPr>
          <w:rFonts w:ascii="Times New Roman" w:hAnsi="Times New Roman" w:cs="Times New Roman"/>
          <w:sz w:val="24"/>
          <w:szCs w:val="24"/>
          <w:lang w:val="es-CO"/>
        </w:rPr>
        <w:t xml:space="preserve"> y Bailey (2019) señalan que la principal utilidad de la educación universitaria radica en mejorar las capacidades de los estudiantes para ser más competitivos en el mercado laboral y obtener un trabajo acorde con sus expectativas. Además, el título universitario, como culminación del proceso de aprendizaje, se asocia con el reconocimiento social (Britton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2022). Según </w:t>
      </w:r>
      <w:proofErr w:type="spellStart"/>
      <w:r w:rsidRPr="003F43C3">
        <w:rPr>
          <w:rFonts w:ascii="Times New Roman" w:hAnsi="Times New Roman" w:cs="Times New Roman"/>
          <w:sz w:val="24"/>
          <w:szCs w:val="24"/>
          <w:lang w:val="es-CO"/>
        </w:rPr>
        <w:t>Danişman</w:t>
      </w:r>
      <w:proofErr w:type="spellEnd"/>
      <w:r w:rsidRPr="003F43C3">
        <w:rPr>
          <w:rFonts w:ascii="Times New Roman" w:hAnsi="Times New Roman" w:cs="Times New Roman"/>
          <w:sz w:val="24"/>
          <w:szCs w:val="24"/>
          <w:lang w:val="es-CO"/>
        </w:rPr>
        <w:t xml:space="preserve"> (2017), las expectativas pueden aumentar la voluntad de los estudiantes para realizar mayores esfuerzos en las tareas académicas y, en consecuencia, mejorar su rendimiento. Sin embargo, para algunos estudiantes, las expectativas pueden tener una importancia limitada para sus logros (</w:t>
      </w:r>
      <w:proofErr w:type="spellStart"/>
      <w:r w:rsidRPr="003F43C3">
        <w:rPr>
          <w:rFonts w:ascii="Times New Roman" w:hAnsi="Times New Roman" w:cs="Times New Roman"/>
          <w:sz w:val="24"/>
          <w:szCs w:val="24"/>
          <w:lang w:val="es-CO"/>
        </w:rPr>
        <w:t>Khattab</w:t>
      </w:r>
      <w:proofErr w:type="spellEnd"/>
      <w:r w:rsidRPr="003F43C3">
        <w:rPr>
          <w:rFonts w:ascii="Times New Roman" w:hAnsi="Times New Roman" w:cs="Times New Roman"/>
          <w:sz w:val="24"/>
          <w:szCs w:val="24"/>
          <w:lang w:val="es-CO"/>
        </w:rPr>
        <w:t>, 2015).</w:t>
      </w:r>
    </w:p>
    <w:p w14:paraId="71E7DCC9" w14:textId="77777777" w:rsidR="00E61507" w:rsidRPr="003F43C3" w:rsidRDefault="00E61507"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La multidimensionalidad de las expectativas (</w:t>
      </w:r>
      <w:proofErr w:type="spellStart"/>
      <w:r w:rsidRPr="003F43C3">
        <w:rPr>
          <w:rFonts w:ascii="Times New Roman" w:hAnsi="Times New Roman" w:cs="Times New Roman"/>
          <w:sz w:val="24"/>
          <w:szCs w:val="24"/>
          <w:lang w:val="es-CO"/>
        </w:rPr>
        <w:t>Bergmark</w:t>
      </w:r>
      <w:proofErr w:type="spellEnd"/>
      <w:r w:rsidRPr="003F43C3">
        <w:rPr>
          <w:rFonts w:ascii="Times New Roman" w:hAnsi="Times New Roman" w:cs="Times New Roman"/>
          <w:sz w:val="24"/>
          <w:szCs w:val="24"/>
          <w:lang w:val="es-CO"/>
        </w:rPr>
        <w:t xml:space="preserve"> y </w:t>
      </w:r>
      <w:proofErr w:type="spellStart"/>
      <w:r w:rsidRPr="003F43C3">
        <w:rPr>
          <w:rFonts w:ascii="Times New Roman" w:hAnsi="Times New Roman" w:cs="Times New Roman"/>
          <w:sz w:val="24"/>
          <w:szCs w:val="24"/>
          <w:lang w:val="es-CO"/>
        </w:rPr>
        <w:t>Westman</w:t>
      </w:r>
      <w:proofErr w:type="spellEnd"/>
      <w:r w:rsidRPr="003F43C3">
        <w:rPr>
          <w:rFonts w:ascii="Times New Roman" w:hAnsi="Times New Roman" w:cs="Times New Roman"/>
          <w:sz w:val="24"/>
          <w:szCs w:val="24"/>
          <w:lang w:val="es-CO"/>
        </w:rPr>
        <w:t xml:space="preserve">, 2016; </w:t>
      </w:r>
      <w:proofErr w:type="spellStart"/>
      <w:r w:rsidRPr="003F43C3">
        <w:rPr>
          <w:rFonts w:ascii="Times New Roman" w:hAnsi="Times New Roman" w:cs="Times New Roman"/>
          <w:sz w:val="24"/>
          <w:szCs w:val="24"/>
          <w:lang w:val="es-CO"/>
        </w:rPr>
        <w:t>Borghi</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2016; </w:t>
      </w:r>
      <w:bookmarkStart w:id="2" w:name="_Hlk155869402"/>
      <w:r w:rsidRPr="003F43C3">
        <w:rPr>
          <w:rFonts w:ascii="Times New Roman" w:hAnsi="Times New Roman" w:cs="Times New Roman"/>
          <w:sz w:val="24"/>
          <w:szCs w:val="24"/>
          <w:lang w:val="es-CO"/>
        </w:rPr>
        <w:t>Diniz</w:t>
      </w:r>
      <w:bookmarkEnd w:id="2"/>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2018; </w:t>
      </w:r>
      <w:proofErr w:type="spellStart"/>
      <w:r w:rsidRPr="003F43C3">
        <w:rPr>
          <w:rFonts w:ascii="Times New Roman" w:hAnsi="Times New Roman" w:cs="Times New Roman"/>
          <w:sz w:val="24"/>
          <w:szCs w:val="24"/>
          <w:lang w:val="es-CO"/>
        </w:rPr>
        <w:t>Korhonen</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2019) sugiere diferencias entre grupos sociales desfavorecidos, de primera generación, con experiencias laborales, entre otros factores. En cuanto al género, diversos estudios (Alfonso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2020; </w:t>
      </w:r>
      <w:proofErr w:type="spellStart"/>
      <w:r w:rsidRPr="003F43C3">
        <w:rPr>
          <w:rFonts w:ascii="Times New Roman" w:hAnsi="Times New Roman" w:cs="Times New Roman"/>
          <w:sz w:val="24"/>
          <w:szCs w:val="24"/>
          <w:lang w:val="es-CO"/>
        </w:rPr>
        <w:t>Lv</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2022; Wells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2013) indican diferencias significativas: las mujeres hacen hincapié en las actividades de aprendizaje, mientras que los hombres se centran en el empleo. Por lo tanto, la evaluación de las expectativas es crucial para diseñar estrategias y acciones adecuadas y crear las mejores condiciones para el éxito estudiantil.</w:t>
      </w:r>
    </w:p>
    <w:p w14:paraId="445FC1D1" w14:textId="062323C5" w:rsidR="00683708" w:rsidRPr="003F43C3" w:rsidRDefault="00683708" w:rsidP="004B245C">
      <w:pPr>
        <w:pStyle w:val="Sinespaciado"/>
        <w:rPr>
          <w:rFonts w:ascii="Times New Roman" w:hAnsi="Times New Roman" w:cs="Times New Roman"/>
          <w:szCs w:val="24"/>
          <w:lang w:val="es-CO"/>
        </w:rPr>
      </w:pPr>
    </w:p>
    <w:p w14:paraId="0A2178D1" w14:textId="2A60392F" w:rsidR="006B21D1" w:rsidRPr="003F43C3" w:rsidRDefault="006B21D1" w:rsidP="004B245C">
      <w:pPr>
        <w:pStyle w:val="Sinespaciado"/>
        <w:jc w:val="center"/>
        <w:rPr>
          <w:rFonts w:ascii="Times New Roman" w:hAnsi="Times New Roman" w:cs="Times New Roman"/>
          <w:sz w:val="28"/>
          <w:szCs w:val="28"/>
          <w:lang w:val="es-CO"/>
        </w:rPr>
      </w:pPr>
      <w:r w:rsidRPr="003F43C3">
        <w:rPr>
          <w:rFonts w:ascii="Times New Roman" w:hAnsi="Times New Roman" w:cs="Times New Roman"/>
          <w:b/>
          <w:sz w:val="28"/>
          <w:szCs w:val="28"/>
          <w:lang w:val="es-CO"/>
        </w:rPr>
        <w:t>Método</w:t>
      </w:r>
    </w:p>
    <w:p w14:paraId="3D8A818E" w14:textId="77777777" w:rsidR="00382EA4" w:rsidRPr="003F43C3" w:rsidRDefault="00382EA4"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Se llevó a cabo un estudio de caso en la Universidad Autónoma del Estado de Quintana Roo, Unidad Cozumel, seleccionada por conveniencia geográfica y la relación entre el perfil de egreso y las actividades económicas de la población. La investigación tuvo un </w:t>
      </w:r>
      <w:r w:rsidRPr="003F43C3">
        <w:rPr>
          <w:rFonts w:ascii="Times New Roman" w:hAnsi="Times New Roman" w:cs="Times New Roman"/>
          <w:sz w:val="24"/>
          <w:szCs w:val="24"/>
          <w:lang w:val="es-CO"/>
        </w:rPr>
        <w:lastRenderedPageBreak/>
        <w:t xml:space="preserve">enfoque descriptivo y se empleó la recopilación de datos cuantitativos para analizar el fenómeno mediante métodos matemáticos (Ahmad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2019). Asimismo, se utilizó una encuesta publicada en la red social Facebook durante el año 2021, durante la pandemia de covid-19.</w:t>
      </w:r>
    </w:p>
    <w:p w14:paraId="0598F12B" w14:textId="77777777" w:rsidR="00382EA4" w:rsidRPr="003F43C3" w:rsidRDefault="00382EA4"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Los participantes del estudio fueron alumnos mayores de edad, tanto hombres como mujeres, inscritos en la licenciatura en Gestión de Servicios Turísticos (LGST). En el año 2021, esta licenciatura contaba con una población de 207 alumnos (Leonel Rodríguez Soberanis | UQROO, Comunicación personal, 14 de marzo de 2020). Los estudiantes fueron contactados a través del correo electrónico institucional con un mensaje que contenía una invitación para participar en la encuesta, información sobre los objetivos del estudio, garantía de anonimato y confidencialidad, así como el enlace correspondiente al sitio web de la encuesta, junto con la solicitud explícita de completarla de manera exhaustiva. El criterio de inclusión fue ser estudiante activo de la LGST, por lo que se excluyó a egresados y estudiantes activos de otras licenciaturas.</w:t>
      </w:r>
    </w:p>
    <w:p w14:paraId="5768A429" w14:textId="77777777" w:rsidR="00382EA4" w:rsidRPr="003F43C3" w:rsidRDefault="00382EA4"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Se elaboró un cuestionario estructurado que constaba de dos secciones: 1) características demográficas y 2) habilidades de empleabilidad. En la primera sección, las preguntas estaban relacionadas con la edad, el sexo, el ciclo escolar y la actividad laboral, mientras que en la segunda sección los ítems se derivaron directamente del plan de estudios vigente, similar al proyecto </w:t>
      </w:r>
      <w:proofErr w:type="spellStart"/>
      <w:r w:rsidRPr="003F43C3">
        <w:rPr>
          <w:rFonts w:ascii="Times New Roman" w:hAnsi="Times New Roman" w:cs="Times New Roman"/>
          <w:sz w:val="24"/>
          <w:szCs w:val="24"/>
          <w:lang w:val="es-CO"/>
        </w:rPr>
        <w:t>Tuning</w:t>
      </w:r>
      <w:proofErr w:type="spellEnd"/>
      <w:r w:rsidRPr="003F43C3">
        <w:rPr>
          <w:rFonts w:ascii="Times New Roman" w:hAnsi="Times New Roman" w:cs="Times New Roman"/>
          <w:sz w:val="24"/>
          <w:szCs w:val="24"/>
          <w:lang w:val="es-CO"/>
        </w:rPr>
        <w:t>. Además, se incorporaron cuatro ítems vinculados a las tecnologías de la información y comunicación (TIC). Cada ítem se presentó de manera individual, con seis opciones de respuesta en una escala Likert: nada importante (1), poco importante (2), neutral (3), importante (4), muy importante (5) y no sé, desconozco (0).</w:t>
      </w:r>
    </w:p>
    <w:p w14:paraId="646E92CE" w14:textId="77777777" w:rsidR="00382EA4" w:rsidRPr="003F43C3" w:rsidRDefault="00382EA4"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La escala Likert es una técnica de medición utilizada para evaluar la opinión o grado de conformidad de las personas con respecto a algún tema específico, utilizando un rango de valores presentado en las respuestas a cada ítem de la encuesta (</w:t>
      </w:r>
      <w:proofErr w:type="spellStart"/>
      <w:r w:rsidRPr="003F43C3">
        <w:rPr>
          <w:rFonts w:ascii="Times New Roman" w:hAnsi="Times New Roman" w:cs="Times New Roman"/>
          <w:sz w:val="24"/>
          <w:szCs w:val="24"/>
          <w:lang w:val="es-CO"/>
        </w:rPr>
        <w:t>Harpe</w:t>
      </w:r>
      <w:proofErr w:type="spellEnd"/>
      <w:r w:rsidRPr="003F43C3">
        <w:rPr>
          <w:rFonts w:ascii="Times New Roman" w:hAnsi="Times New Roman" w:cs="Times New Roman"/>
          <w:sz w:val="24"/>
          <w:szCs w:val="24"/>
          <w:lang w:val="es-CO"/>
        </w:rPr>
        <w:t>, 2015). Esta escala permite a los encuestados expresar su opinión en un contexto afirmativo o negativo, así como asumir una evaluación lineal que generalmente va desde la opción más negativa hasta la más positiva. Los resultados se evalúan mediante la suma simple de las puntuaciones obtenidas en cada ítem o mediante el promedio de las respuestas, en cuyo caso se asumen distancias equidistantes entre las opciones de respuesta. Una gran ventaja de esta técnica es la medición sencilla de constructos no observables (</w:t>
      </w:r>
      <w:proofErr w:type="spellStart"/>
      <w:r w:rsidRPr="003F43C3">
        <w:rPr>
          <w:rFonts w:ascii="Times New Roman" w:hAnsi="Times New Roman" w:cs="Times New Roman"/>
          <w:sz w:val="24"/>
          <w:szCs w:val="24"/>
          <w:lang w:val="es-CO"/>
        </w:rPr>
        <w:t>Jebb</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2021).</w:t>
      </w:r>
    </w:p>
    <w:p w14:paraId="0102E7D8" w14:textId="77777777" w:rsidR="00382EA4" w:rsidRPr="003F43C3" w:rsidRDefault="00382EA4"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Antes de la implementación completa, se llevó a cabo una prueba piloto con 15 alumnos de diferentes ciclos de la licenciatura en Gestión de Servicios Turísticos (LGST) en </w:t>
      </w:r>
      <w:r w:rsidRPr="003F43C3">
        <w:rPr>
          <w:rFonts w:ascii="Times New Roman" w:hAnsi="Times New Roman" w:cs="Times New Roman"/>
          <w:sz w:val="24"/>
          <w:szCs w:val="24"/>
          <w:lang w:val="es-CO"/>
        </w:rPr>
        <w:lastRenderedPageBreak/>
        <w:t>Cozumel. El objetivo fue establecer la comprensión general del instrumento y detectar posibles confusiones con respecto a los ítems. Como resultado, se identificaron dos palabras confusas para los estudiantes y se mejoró la redacción de un ítem que presentaba ambigüedad en el contexto.</w:t>
      </w:r>
    </w:p>
    <w:p w14:paraId="6784F85F" w14:textId="77777777" w:rsidR="00382EA4" w:rsidRPr="003F43C3" w:rsidRDefault="00382EA4"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Para evaluar la fiabilidad del cuestionario, que se entiende como la estabilidad y coherencia lógica de los ítems, se aplicó el coeficiente alfa de Cronbach, el cual mide la consistencia interna de un conjunto de datos mediante la correlación ítem-total. El resultado obtenido fue 0.97, y según los estándares aceptados (donde una mayor cercanía a 1 indica mayor fiabilidad) (Cho y Kim, 2015), el instrumento cumple con las condiciones necesarias. Además, se evaluó la correlación entre ítems y el valor de fiabilidad si se eliminara cada reactivo por separado. No se eliminó ningún ítem, ya que los 31 ítems mostraron una vinculación coherente entre sí y presentaron consistencia.</w:t>
      </w:r>
    </w:p>
    <w:p w14:paraId="73394979" w14:textId="77777777" w:rsidR="00382EA4" w:rsidRPr="003F43C3" w:rsidRDefault="00382EA4"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Se recopilaron un total de 183 cuestionarios. No obstante, tras verificar las respuestas y los datos faltantes, se excluyeron 82 del análisis. Por lo tanto, la muestra final consistió en 101 alumnos, con una tasa de respuesta del 55 % y un margen de error estadístico del 6 % para un nivel de confianza del 90 %. Todos los cuestionarios válidos fueron analizados mediante el </w:t>
      </w:r>
      <w:r w:rsidRPr="003F43C3">
        <w:rPr>
          <w:rFonts w:ascii="Times New Roman" w:hAnsi="Times New Roman" w:cs="Times New Roman"/>
          <w:i/>
          <w:iCs/>
          <w:sz w:val="24"/>
          <w:szCs w:val="24"/>
          <w:lang w:val="es-CO"/>
        </w:rPr>
        <w:t>software</w:t>
      </w:r>
      <w:r w:rsidRPr="003F43C3">
        <w:rPr>
          <w:rFonts w:ascii="Times New Roman" w:hAnsi="Times New Roman" w:cs="Times New Roman"/>
          <w:sz w:val="24"/>
          <w:szCs w:val="24"/>
          <w:lang w:val="es-CO"/>
        </w:rPr>
        <w:t xml:space="preserve"> estadístico JASP (</w:t>
      </w:r>
      <w:proofErr w:type="spellStart"/>
      <w:r w:rsidRPr="003F43C3">
        <w:rPr>
          <w:rFonts w:ascii="Times New Roman" w:hAnsi="Times New Roman" w:cs="Times New Roman"/>
          <w:sz w:val="24"/>
          <w:szCs w:val="24"/>
          <w:lang w:val="es-CO"/>
        </w:rPr>
        <w:t>Jeffrey's</w:t>
      </w:r>
      <w:proofErr w:type="spellEnd"/>
      <w:r w:rsidRPr="003F43C3">
        <w:rPr>
          <w:rFonts w:ascii="Times New Roman" w:hAnsi="Times New Roman" w:cs="Times New Roman"/>
          <w:sz w:val="24"/>
          <w:szCs w:val="24"/>
          <w:lang w:val="es-CO"/>
        </w:rPr>
        <w:t xml:space="preserve"> </w:t>
      </w:r>
      <w:proofErr w:type="spellStart"/>
      <w:r w:rsidRPr="003F43C3">
        <w:rPr>
          <w:rFonts w:ascii="Times New Roman" w:hAnsi="Times New Roman" w:cs="Times New Roman"/>
          <w:sz w:val="24"/>
          <w:szCs w:val="24"/>
          <w:lang w:val="es-CO"/>
        </w:rPr>
        <w:t>Amazing</w:t>
      </w:r>
      <w:proofErr w:type="spellEnd"/>
      <w:r w:rsidRPr="003F43C3">
        <w:rPr>
          <w:rFonts w:ascii="Times New Roman" w:hAnsi="Times New Roman" w:cs="Times New Roman"/>
          <w:sz w:val="24"/>
          <w:szCs w:val="24"/>
          <w:lang w:val="es-CO"/>
        </w:rPr>
        <w:t xml:space="preserve"> </w:t>
      </w:r>
      <w:proofErr w:type="spellStart"/>
      <w:r w:rsidRPr="003F43C3">
        <w:rPr>
          <w:rFonts w:ascii="Times New Roman" w:hAnsi="Times New Roman" w:cs="Times New Roman"/>
          <w:sz w:val="24"/>
          <w:szCs w:val="24"/>
          <w:lang w:val="es-CO"/>
        </w:rPr>
        <w:t>Statistics</w:t>
      </w:r>
      <w:proofErr w:type="spellEnd"/>
      <w:r w:rsidRPr="003F43C3">
        <w:rPr>
          <w:rFonts w:ascii="Times New Roman" w:hAnsi="Times New Roman" w:cs="Times New Roman"/>
          <w:sz w:val="24"/>
          <w:szCs w:val="24"/>
          <w:lang w:val="es-CO"/>
        </w:rPr>
        <w:t xml:space="preserve"> </w:t>
      </w:r>
      <w:proofErr w:type="spellStart"/>
      <w:r w:rsidRPr="003F43C3">
        <w:rPr>
          <w:rFonts w:ascii="Times New Roman" w:hAnsi="Times New Roman" w:cs="Times New Roman"/>
          <w:sz w:val="24"/>
          <w:szCs w:val="24"/>
          <w:lang w:val="es-CO"/>
        </w:rPr>
        <w:t>Program</w:t>
      </w:r>
      <w:proofErr w:type="spellEnd"/>
      <w:r w:rsidRPr="003F43C3">
        <w:rPr>
          <w:rFonts w:ascii="Times New Roman" w:hAnsi="Times New Roman" w:cs="Times New Roman"/>
          <w:sz w:val="24"/>
          <w:szCs w:val="24"/>
          <w:lang w:val="es-CO"/>
        </w:rPr>
        <w:t>), versión 0.14. Se llevaron a cabo pruebas estadísticas descriptivas e inferenciales, utilizando la prueba U de Mann-Whitney para comparar medias muestrales y el análisis factorial exploratorio (AFE) para reducir y concentrar los ítems en patrones.</w:t>
      </w:r>
    </w:p>
    <w:p w14:paraId="77C4A103" w14:textId="77777777" w:rsidR="00382EA4" w:rsidRPr="003F43C3" w:rsidRDefault="00382EA4"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En relación con el AFE, se realizó la prueba de Kaiser Meyer </w:t>
      </w:r>
      <w:proofErr w:type="spellStart"/>
      <w:r w:rsidRPr="003F43C3">
        <w:rPr>
          <w:rFonts w:ascii="Times New Roman" w:hAnsi="Times New Roman" w:cs="Times New Roman"/>
          <w:sz w:val="24"/>
          <w:szCs w:val="24"/>
          <w:lang w:val="es-CO"/>
        </w:rPr>
        <w:t>Olkin</w:t>
      </w:r>
      <w:proofErr w:type="spellEnd"/>
      <w:r w:rsidRPr="003F43C3">
        <w:rPr>
          <w:rFonts w:ascii="Times New Roman" w:hAnsi="Times New Roman" w:cs="Times New Roman"/>
          <w:sz w:val="24"/>
          <w:szCs w:val="24"/>
          <w:lang w:val="es-CO"/>
        </w:rPr>
        <w:t xml:space="preserve">, la cual arrojó un resultado de 0.9 para la adecuación del tamaño muestral. Además, la prueba de esfericidad de </w:t>
      </w:r>
      <w:proofErr w:type="spellStart"/>
      <w:r w:rsidRPr="003F43C3">
        <w:rPr>
          <w:rFonts w:ascii="Times New Roman" w:hAnsi="Times New Roman" w:cs="Times New Roman"/>
          <w:sz w:val="24"/>
          <w:szCs w:val="24"/>
          <w:lang w:val="es-CO"/>
        </w:rPr>
        <w:t>Barlett</w:t>
      </w:r>
      <w:proofErr w:type="spellEnd"/>
      <w:r w:rsidRPr="003F43C3">
        <w:rPr>
          <w:rFonts w:ascii="Times New Roman" w:hAnsi="Times New Roman" w:cs="Times New Roman"/>
          <w:sz w:val="24"/>
          <w:szCs w:val="24"/>
          <w:lang w:val="es-CO"/>
        </w:rPr>
        <w:t xml:space="preserve"> mostró significatividad (4212.86, </w:t>
      </w:r>
      <w:proofErr w:type="spellStart"/>
      <w:r w:rsidRPr="003F43C3">
        <w:rPr>
          <w:rFonts w:ascii="Times New Roman" w:hAnsi="Times New Roman" w:cs="Times New Roman"/>
          <w:sz w:val="24"/>
          <w:szCs w:val="24"/>
          <w:lang w:val="es-CO"/>
        </w:rPr>
        <w:t>gl</w:t>
      </w:r>
      <w:proofErr w:type="spellEnd"/>
      <w:r w:rsidRPr="003F43C3">
        <w:rPr>
          <w:rFonts w:ascii="Times New Roman" w:hAnsi="Times New Roman" w:cs="Times New Roman"/>
          <w:sz w:val="24"/>
          <w:szCs w:val="24"/>
          <w:lang w:val="es-CO"/>
        </w:rPr>
        <w:t xml:space="preserve">= 465, Sig.= .000), lo que indica que el conjunto de datos era pertinente para el análisis (Lloret-Segura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2014). A continuación, se presentan los resultados del análisis llevado a cabo.</w:t>
      </w:r>
    </w:p>
    <w:p w14:paraId="33F13EB7" w14:textId="77777777" w:rsidR="00555173" w:rsidRPr="003F43C3" w:rsidRDefault="00555173" w:rsidP="004B245C">
      <w:pPr>
        <w:pStyle w:val="Sinespaciado"/>
        <w:rPr>
          <w:rFonts w:ascii="Times New Roman" w:hAnsi="Times New Roman" w:cs="Times New Roman"/>
          <w:szCs w:val="24"/>
          <w:lang w:val="es-CO"/>
        </w:rPr>
      </w:pPr>
    </w:p>
    <w:p w14:paraId="0BC572CE" w14:textId="56B1F773" w:rsidR="009772BA" w:rsidRPr="003F43C3" w:rsidRDefault="00C03A7F" w:rsidP="004B245C">
      <w:pPr>
        <w:pStyle w:val="Sinespaciado"/>
        <w:tabs>
          <w:tab w:val="left" w:pos="1590"/>
        </w:tabs>
        <w:jc w:val="center"/>
        <w:rPr>
          <w:rFonts w:ascii="Times New Roman" w:hAnsi="Times New Roman" w:cs="Times New Roman"/>
          <w:b/>
          <w:sz w:val="28"/>
          <w:szCs w:val="28"/>
          <w:lang w:val="es-CO"/>
        </w:rPr>
      </w:pPr>
      <w:r w:rsidRPr="003F43C3">
        <w:rPr>
          <w:rFonts w:ascii="Times New Roman" w:hAnsi="Times New Roman" w:cs="Times New Roman"/>
          <w:b/>
          <w:sz w:val="28"/>
          <w:szCs w:val="28"/>
          <w:lang w:val="es-CO"/>
        </w:rPr>
        <w:t>R</w:t>
      </w:r>
      <w:r w:rsidR="009772BA" w:rsidRPr="003F43C3">
        <w:rPr>
          <w:rFonts w:ascii="Times New Roman" w:hAnsi="Times New Roman" w:cs="Times New Roman"/>
          <w:b/>
          <w:sz w:val="28"/>
          <w:szCs w:val="28"/>
          <w:lang w:val="es-CO"/>
        </w:rPr>
        <w:t>esultados</w:t>
      </w:r>
    </w:p>
    <w:p w14:paraId="5FDA91BA" w14:textId="77777777" w:rsidR="00214D20" w:rsidRPr="003F43C3" w:rsidRDefault="00214D20"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Se recibieron un total de 101 cuestionarios válidos, lo que representa el 100 % de estudiantes activos de la licenciatura en Gestión de Servicios Turísticos (LGST). En cuanto al sexo, 76 (75 %) de los participantes fueron mujeres y 25 (25 %) fueron varones. En cuanto a la edad, la media, mediana y moda coincidieron en 20 años, con una varianza de 6.6 y una desviación estándar de 2.5.</w:t>
      </w:r>
    </w:p>
    <w:p w14:paraId="5F158906" w14:textId="77777777" w:rsidR="00214D20" w:rsidRPr="003F43C3" w:rsidRDefault="00214D20"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lastRenderedPageBreak/>
        <w:t xml:space="preserve">En la tabla 1, los resultados descriptivos utilizando la escala sumativa Likert muestran que el atributo </w:t>
      </w:r>
      <w:r w:rsidRPr="003F43C3">
        <w:rPr>
          <w:rFonts w:ascii="Times New Roman" w:hAnsi="Times New Roman" w:cs="Times New Roman"/>
          <w:i/>
          <w:iCs/>
          <w:sz w:val="24"/>
          <w:szCs w:val="24"/>
          <w:lang w:val="es-CO"/>
        </w:rPr>
        <w:t>Capacidad de aplicar conocimientos en la práctica</w:t>
      </w:r>
      <w:r w:rsidRPr="003F43C3">
        <w:rPr>
          <w:rFonts w:ascii="Times New Roman" w:hAnsi="Times New Roman" w:cs="Times New Roman"/>
          <w:sz w:val="24"/>
          <w:szCs w:val="24"/>
          <w:lang w:val="es-CO"/>
        </w:rPr>
        <w:t xml:space="preserve"> obtuvo la suma más alta entre los ítems, con un total de 486 y una media de 4.6/5. El ítem </w:t>
      </w:r>
      <w:r w:rsidRPr="003F43C3">
        <w:rPr>
          <w:rFonts w:ascii="Times New Roman" w:hAnsi="Times New Roman" w:cs="Times New Roman"/>
          <w:i/>
          <w:iCs/>
          <w:sz w:val="24"/>
          <w:szCs w:val="24"/>
          <w:lang w:val="es-CO"/>
        </w:rPr>
        <w:t>Toma de decisiones</w:t>
      </w:r>
      <w:r w:rsidRPr="003F43C3">
        <w:rPr>
          <w:rFonts w:ascii="Times New Roman" w:hAnsi="Times New Roman" w:cs="Times New Roman"/>
          <w:sz w:val="24"/>
          <w:szCs w:val="24"/>
          <w:lang w:val="es-CO"/>
        </w:rPr>
        <w:t xml:space="preserve"> ocupó el segundo lugar, con una suma total de 452 y una media de 4.48/5. En el tercer lugar, los ítems </w:t>
      </w:r>
      <w:r w:rsidRPr="003F43C3">
        <w:rPr>
          <w:rFonts w:ascii="Times New Roman" w:hAnsi="Times New Roman" w:cs="Times New Roman"/>
          <w:i/>
          <w:iCs/>
          <w:sz w:val="24"/>
          <w:szCs w:val="24"/>
          <w:lang w:val="es-CO"/>
        </w:rPr>
        <w:t>Adaptación a nuevas situaciones</w:t>
      </w:r>
      <w:r w:rsidRPr="003F43C3">
        <w:rPr>
          <w:rFonts w:ascii="Times New Roman" w:hAnsi="Times New Roman" w:cs="Times New Roman"/>
          <w:sz w:val="24"/>
          <w:szCs w:val="24"/>
          <w:lang w:val="es-CO"/>
        </w:rPr>
        <w:t xml:space="preserve"> y </w:t>
      </w:r>
      <w:r w:rsidRPr="003F43C3">
        <w:rPr>
          <w:rFonts w:ascii="Times New Roman" w:hAnsi="Times New Roman" w:cs="Times New Roman"/>
          <w:i/>
          <w:iCs/>
          <w:sz w:val="24"/>
          <w:szCs w:val="24"/>
          <w:lang w:val="es-CO"/>
        </w:rPr>
        <w:t>Habilidades en relaciones interpersonales</w:t>
      </w:r>
      <w:r w:rsidRPr="003F43C3">
        <w:rPr>
          <w:rFonts w:ascii="Times New Roman" w:hAnsi="Times New Roman" w:cs="Times New Roman"/>
          <w:sz w:val="24"/>
          <w:szCs w:val="24"/>
          <w:lang w:val="es-CO"/>
        </w:rPr>
        <w:t xml:space="preserve"> obtuvieron resultados similares, con una suma de 448 y una media de 4.44/5.</w:t>
      </w:r>
    </w:p>
    <w:p w14:paraId="5836A011" w14:textId="77777777" w:rsidR="00214D20" w:rsidRPr="003F43C3" w:rsidRDefault="00214D20"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Por otro lado, los ítems con las puntuaciones más bajas fueron </w:t>
      </w:r>
      <w:r w:rsidRPr="003F43C3">
        <w:rPr>
          <w:rFonts w:ascii="Times New Roman" w:hAnsi="Times New Roman" w:cs="Times New Roman"/>
          <w:i/>
          <w:iCs/>
          <w:sz w:val="24"/>
          <w:szCs w:val="24"/>
          <w:lang w:val="es-CO"/>
        </w:rPr>
        <w:t>Trabajo en contexto internacional</w:t>
      </w:r>
      <w:r w:rsidRPr="003F43C3">
        <w:rPr>
          <w:rFonts w:ascii="Times New Roman" w:hAnsi="Times New Roman" w:cs="Times New Roman"/>
          <w:sz w:val="24"/>
          <w:szCs w:val="24"/>
          <w:lang w:val="es-CO"/>
        </w:rPr>
        <w:t xml:space="preserve"> con una suma de 417 y una media de 4.13/5; </w:t>
      </w:r>
      <w:r w:rsidRPr="003F43C3">
        <w:rPr>
          <w:rFonts w:ascii="Times New Roman" w:hAnsi="Times New Roman" w:cs="Times New Roman"/>
          <w:i/>
          <w:iCs/>
          <w:sz w:val="24"/>
          <w:szCs w:val="24"/>
          <w:lang w:val="es-CO"/>
        </w:rPr>
        <w:t>Capacidad de diseño de páginas web</w:t>
      </w:r>
      <w:r w:rsidRPr="003F43C3">
        <w:rPr>
          <w:rFonts w:ascii="Times New Roman" w:hAnsi="Times New Roman" w:cs="Times New Roman"/>
          <w:sz w:val="24"/>
          <w:szCs w:val="24"/>
          <w:lang w:val="es-CO"/>
        </w:rPr>
        <w:t xml:space="preserve"> con una suma de 405 y una media de 4.01/5; en penúltimo lugar, el ítem </w:t>
      </w:r>
      <w:r w:rsidRPr="003F43C3">
        <w:rPr>
          <w:rFonts w:ascii="Times New Roman" w:hAnsi="Times New Roman" w:cs="Times New Roman"/>
          <w:i/>
          <w:iCs/>
          <w:sz w:val="24"/>
          <w:szCs w:val="24"/>
          <w:lang w:val="es-CO"/>
        </w:rPr>
        <w:t>Capacidad de uso de software para control estadístico de los procesos</w:t>
      </w:r>
      <w:r w:rsidRPr="003F43C3">
        <w:rPr>
          <w:rFonts w:ascii="Times New Roman" w:hAnsi="Times New Roman" w:cs="Times New Roman"/>
          <w:sz w:val="24"/>
          <w:szCs w:val="24"/>
          <w:lang w:val="es-CO"/>
        </w:rPr>
        <w:t xml:space="preserve"> con 423 y una media de 3.95/5; y finalmente, en el último lugar, el ítem </w:t>
      </w:r>
      <w:r w:rsidRPr="003F43C3">
        <w:rPr>
          <w:rFonts w:ascii="Times New Roman" w:hAnsi="Times New Roman" w:cs="Times New Roman"/>
          <w:i/>
          <w:iCs/>
          <w:sz w:val="24"/>
          <w:szCs w:val="24"/>
          <w:lang w:val="es-CO"/>
        </w:rPr>
        <w:t>Capacidad de uso de planilla electrónica</w:t>
      </w:r>
      <w:r w:rsidRPr="003F43C3">
        <w:rPr>
          <w:rFonts w:ascii="Times New Roman" w:hAnsi="Times New Roman" w:cs="Times New Roman"/>
          <w:sz w:val="24"/>
          <w:szCs w:val="24"/>
          <w:lang w:val="es-CO"/>
        </w:rPr>
        <w:t xml:space="preserve"> obtuvo una suma de 396 y una media de 4.0.</w:t>
      </w:r>
    </w:p>
    <w:p w14:paraId="42A793CD" w14:textId="77777777" w:rsidR="00214D20" w:rsidRPr="003F43C3" w:rsidRDefault="00214D20" w:rsidP="00214D20">
      <w:pPr>
        <w:spacing w:line="360" w:lineRule="auto"/>
        <w:ind w:firstLine="708"/>
        <w:jc w:val="both"/>
        <w:rPr>
          <w:rFonts w:ascii="Times New Roman" w:hAnsi="Times New Roman" w:cs="Times New Roman"/>
          <w:sz w:val="24"/>
          <w:szCs w:val="24"/>
          <w:lang w:val="es-CO"/>
        </w:rPr>
      </w:pPr>
    </w:p>
    <w:p w14:paraId="31DE0155" w14:textId="77777777" w:rsidR="00214D20" w:rsidRPr="003F43C3" w:rsidRDefault="00214D20" w:rsidP="00214D20">
      <w:pPr>
        <w:pStyle w:val="Sinespaciado"/>
        <w:jc w:val="center"/>
        <w:rPr>
          <w:rFonts w:ascii="Times New Roman" w:hAnsi="Times New Roman" w:cs="Times New Roman"/>
          <w:szCs w:val="24"/>
          <w:lang w:val="es-CO"/>
        </w:rPr>
      </w:pPr>
      <w:bookmarkStart w:id="3" w:name="_Hlk70270499"/>
      <w:r w:rsidRPr="003F43C3">
        <w:rPr>
          <w:rFonts w:ascii="Times New Roman" w:hAnsi="Times New Roman" w:cs="Times New Roman"/>
          <w:b/>
          <w:szCs w:val="24"/>
          <w:lang w:val="es-CO"/>
        </w:rPr>
        <w:t>Tabla 1</w:t>
      </w:r>
      <w:r w:rsidRPr="003F43C3">
        <w:rPr>
          <w:rFonts w:ascii="Times New Roman" w:hAnsi="Times New Roman" w:cs="Times New Roman"/>
          <w:szCs w:val="24"/>
          <w:lang w:val="es-CO"/>
        </w:rPr>
        <w:t>. Resultados descriptivos</w:t>
      </w:r>
      <w:bookmarkEnd w:id="3"/>
      <w:r w:rsidRPr="003F43C3">
        <w:rPr>
          <w:rFonts w:ascii="Times New Roman" w:hAnsi="Times New Roman" w:cs="Times New Roman"/>
          <w:szCs w:val="24"/>
          <w:lang w:val="es-CO"/>
        </w:rPr>
        <w:t xml:space="preserve"> de la encuesta de expectativas </w:t>
      </w:r>
      <w:proofErr w:type="spellStart"/>
      <w:r w:rsidRPr="003F43C3">
        <w:rPr>
          <w:rFonts w:ascii="Times New Roman" w:hAnsi="Times New Roman" w:cs="Times New Roman"/>
          <w:szCs w:val="24"/>
          <w:lang w:val="es-CO"/>
        </w:rPr>
        <w:t>Tuning</w:t>
      </w:r>
      <w:proofErr w:type="spellEnd"/>
      <w:r w:rsidRPr="003F43C3">
        <w:rPr>
          <w:rFonts w:ascii="Times New Roman" w:hAnsi="Times New Roman" w:cs="Times New Roman"/>
          <w:szCs w:val="24"/>
          <w:lang w:val="es-CO"/>
        </w:rPr>
        <w:t xml:space="preserve"> hacia la LGST</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4"/>
        <w:gridCol w:w="1236"/>
        <w:gridCol w:w="1263"/>
        <w:gridCol w:w="1238"/>
        <w:gridCol w:w="1235"/>
      </w:tblGrid>
      <w:tr w:rsidR="00214D20" w:rsidRPr="004B245C" w14:paraId="1D4DB196" w14:textId="77777777" w:rsidTr="004B245C">
        <w:trPr>
          <w:trHeight w:val="636"/>
          <w:jc w:val="center"/>
        </w:trPr>
        <w:tc>
          <w:tcPr>
            <w:tcW w:w="3704" w:type="dxa"/>
            <w:shd w:val="clear" w:color="auto" w:fill="auto"/>
            <w:vAlign w:val="center"/>
            <w:hideMark/>
          </w:tcPr>
          <w:p w14:paraId="2CE5D5E6"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Ítem</w:t>
            </w:r>
          </w:p>
        </w:tc>
        <w:tc>
          <w:tcPr>
            <w:tcW w:w="1236" w:type="dxa"/>
            <w:shd w:val="clear" w:color="auto" w:fill="auto"/>
            <w:vAlign w:val="center"/>
            <w:hideMark/>
          </w:tcPr>
          <w:p w14:paraId="084B9EF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Media</w:t>
            </w:r>
          </w:p>
        </w:tc>
        <w:tc>
          <w:tcPr>
            <w:tcW w:w="1263" w:type="dxa"/>
            <w:shd w:val="clear" w:color="auto" w:fill="auto"/>
            <w:vAlign w:val="center"/>
            <w:hideMark/>
          </w:tcPr>
          <w:p w14:paraId="581F1FDC"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Desviación Típica</w:t>
            </w:r>
          </w:p>
        </w:tc>
        <w:tc>
          <w:tcPr>
            <w:tcW w:w="1238" w:type="dxa"/>
            <w:shd w:val="clear" w:color="auto" w:fill="auto"/>
            <w:vAlign w:val="center"/>
            <w:hideMark/>
          </w:tcPr>
          <w:p w14:paraId="3D160D7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Varianza</w:t>
            </w:r>
          </w:p>
        </w:tc>
        <w:tc>
          <w:tcPr>
            <w:tcW w:w="1235" w:type="dxa"/>
            <w:shd w:val="clear" w:color="auto" w:fill="auto"/>
            <w:vAlign w:val="center"/>
            <w:hideMark/>
          </w:tcPr>
          <w:p w14:paraId="12107B0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Suma</w:t>
            </w:r>
          </w:p>
        </w:tc>
      </w:tr>
      <w:tr w:rsidR="00214D20" w:rsidRPr="004B245C" w14:paraId="140A48AD" w14:textId="77777777" w:rsidTr="004B245C">
        <w:trPr>
          <w:trHeight w:val="636"/>
          <w:jc w:val="center"/>
        </w:trPr>
        <w:tc>
          <w:tcPr>
            <w:tcW w:w="3704" w:type="dxa"/>
            <w:shd w:val="clear" w:color="auto" w:fill="auto"/>
            <w:vAlign w:val="center"/>
            <w:hideMark/>
          </w:tcPr>
          <w:p w14:paraId="48A297BD"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aplicar conocimientos en la práctica</w:t>
            </w:r>
          </w:p>
        </w:tc>
        <w:tc>
          <w:tcPr>
            <w:tcW w:w="1236" w:type="dxa"/>
            <w:shd w:val="clear" w:color="auto" w:fill="auto"/>
            <w:vAlign w:val="center"/>
            <w:hideMark/>
          </w:tcPr>
          <w:p w14:paraId="20A41C1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4.6</w:t>
            </w:r>
          </w:p>
        </w:tc>
        <w:tc>
          <w:tcPr>
            <w:tcW w:w="1263" w:type="dxa"/>
            <w:shd w:val="clear" w:color="auto" w:fill="auto"/>
            <w:vAlign w:val="center"/>
            <w:hideMark/>
          </w:tcPr>
          <w:p w14:paraId="52D7079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0.81</w:t>
            </w:r>
          </w:p>
        </w:tc>
        <w:tc>
          <w:tcPr>
            <w:tcW w:w="1238" w:type="dxa"/>
            <w:shd w:val="clear" w:color="auto" w:fill="auto"/>
            <w:vAlign w:val="center"/>
            <w:hideMark/>
          </w:tcPr>
          <w:p w14:paraId="1E4BB04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0.66</w:t>
            </w:r>
          </w:p>
        </w:tc>
        <w:tc>
          <w:tcPr>
            <w:tcW w:w="1235" w:type="dxa"/>
            <w:shd w:val="clear" w:color="auto" w:fill="auto"/>
            <w:vAlign w:val="center"/>
            <w:hideMark/>
          </w:tcPr>
          <w:p w14:paraId="58B788DC"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465</w:t>
            </w:r>
          </w:p>
        </w:tc>
      </w:tr>
      <w:tr w:rsidR="00214D20" w:rsidRPr="004B245C" w14:paraId="03317B08" w14:textId="77777777" w:rsidTr="004B245C">
        <w:trPr>
          <w:trHeight w:val="324"/>
          <w:jc w:val="center"/>
        </w:trPr>
        <w:tc>
          <w:tcPr>
            <w:tcW w:w="3704" w:type="dxa"/>
            <w:shd w:val="clear" w:color="auto" w:fill="auto"/>
            <w:vAlign w:val="center"/>
            <w:hideMark/>
          </w:tcPr>
          <w:p w14:paraId="6992C5C6"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Toma de decisiones</w:t>
            </w:r>
          </w:p>
        </w:tc>
        <w:tc>
          <w:tcPr>
            <w:tcW w:w="1236" w:type="dxa"/>
            <w:shd w:val="clear" w:color="auto" w:fill="auto"/>
            <w:vAlign w:val="center"/>
            <w:hideMark/>
          </w:tcPr>
          <w:p w14:paraId="3EBA2E39"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4.48</w:t>
            </w:r>
          </w:p>
        </w:tc>
        <w:tc>
          <w:tcPr>
            <w:tcW w:w="1263" w:type="dxa"/>
            <w:shd w:val="clear" w:color="auto" w:fill="auto"/>
            <w:vAlign w:val="center"/>
            <w:hideMark/>
          </w:tcPr>
          <w:p w14:paraId="078C0CC3"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0.95</w:t>
            </w:r>
          </w:p>
        </w:tc>
        <w:tc>
          <w:tcPr>
            <w:tcW w:w="1238" w:type="dxa"/>
            <w:shd w:val="clear" w:color="auto" w:fill="auto"/>
            <w:vAlign w:val="center"/>
            <w:hideMark/>
          </w:tcPr>
          <w:p w14:paraId="22D2565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0.91</w:t>
            </w:r>
          </w:p>
        </w:tc>
        <w:tc>
          <w:tcPr>
            <w:tcW w:w="1235" w:type="dxa"/>
            <w:shd w:val="clear" w:color="auto" w:fill="auto"/>
            <w:vAlign w:val="center"/>
            <w:hideMark/>
          </w:tcPr>
          <w:p w14:paraId="7A46A4E9"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452</w:t>
            </w:r>
          </w:p>
        </w:tc>
      </w:tr>
      <w:tr w:rsidR="00214D20" w:rsidRPr="004B245C" w14:paraId="74D7A1F5" w14:textId="77777777" w:rsidTr="004B245C">
        <w:trPr>
          <w:trHeight w:val="636"/>
          <w:jc w:val="center"/>
        </w:trPr>
        <w:tc>
          <w:tcPr>
            <w:tcW w:w="3704" w:type="dxa"/>
            <w:shd w:val="clear" w:color="auto" w:fill="auto"/>
            <w:vAlign w:val="center"/>
            <w:hideMark/>
          </w:tcPr>
          <w:p w14:paraId="1C49831A"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Adaptación a nuevas situaciones</w:t>
            </w:r>
          </w:p>
        </w:tc>
        <w:tc>
          <w:tcPr>
            <w:tcW w:w="1236" w:type="dxa"/>
            <w:shd w:val="clear" w:color="auto" w:fill="auto"/>
            <w:vAlign w:val="center"/>
            <w:hideMark/>
          </w:tcPr>
          <w:p w14:paraId="4B3741D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4.44</w:t>
            </w:r>
          </w:p>
        </w:tc>
        <w:tc>
          <w:tcPr>
            <w:tcW w:w="1263" w:type="dxa"/>
            <w:shd w:val="clear" w:color="auto" w:fill="auto"/>
            <w:vAlign w:val="center"/>
            <w:hideMark/>
          </w:tcPr>
          <w:p w14:paraId="21E55A8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0.94</w:t>
            </w:r>
          </w:p>
        </w:tc>
        <w:tc>
          <w:tcPr>
            <w:tcW w:w="1238" w:type="dxa"/>
            <w:shd w:val="clear" w:color="auto" w:fill="auto"/>
            <w:vAlign w:val="center"/>
            <w:hideMark/>
          </w:tcPr>
          <w:p w14:paraId="76CDBD5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0.89</w:t>
            </w:r>
          </w:p>
        </w:tc>
        <w:tc>
          <w:tcPr>
            <w:tcW w:w="1235" w:type="dxa"/>
            <w:shd w:val="clear" w:color="auto" w:fill="auto"/>
            <w:vAlign w:val="center"/>
            <w:hideMark/>
          </w:tcPr>
          <w:p w14:paraId="4DE5681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448</w:t>
            </w:r>
          </w:p>
        </w:tc>
      </w:tr>
      <w:tr w:rsidR="00214D20" w:rsidRPr="004B245C" w14:paraId="5DD47419" w14:textId="77777777" w:rsidTr="004B245C">
        <w:trPr>
          <w:trHeight w:val="564"/>
          <w:jc w:val="center"/>
        </w:trPr>
        <w:tc>
          <w:tcPr>
            <w:tcW w:w="3704" w:type="dxa"/>
            <w:shd w:val="clear" w:color="auto" w:fill="auto"/>
            <w:vAlign w:val="center"/>
            <w:hideMark/>
          </w:tcPr>
          <w:p w14:paraId="0F6D1F28"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Habilidades en relaciones interpersonales</w:t>
            </w:r>
          </w:p>
        </w:tc>
        <w:tc>
          <w:tcPr>
            <w:tcW w:w="1236" w:type="dxa"/>
            <w:shd w:val="clear" w:color="auto" w:fill="auto"/>
            <w:vAlign w:val="center"/>
            <w:hideMark/>
          </w:tcPr>
          <w:p w14:paraId="6850EB6A"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4.44</w:t>
            </w:r>
          </w:p>
        </w:tc>
        <w:tc>
          <w:tcPr>
            <w:tcW w:w="1263" w:type="dxa"/>
            <w:shd w:val="clear" w:color="auto" w:fill="auto"/>
            <w:vAlign w:val="center"/>
            <w:hideMark/>
          </w:tcPr>
          <w:p w14:paraId="03642FF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0.94</w:t>
            </w:r>
          </w:p>
        </w:tc>
        <w:tc>
          <w:tcPr>
            <w:tcW w:w="1238" w:type="dxa"/>
            <w:shd w:val="clear" w:color="auto" w:fill="auto"/>
            <w:vAlign w:val="center"/>
            <w:hideMark/>
          </w:tcPr>
          <w:p w14:paraId="3590737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0.89</w:t>
            </w:r>
          </w:p>
        </w:tc>
        <w:tc>
          <w:tcPr>
            <w:tcW w:w="1235" w:type="dxa"/>
            <w:shd w:val="clear" w:color="auto" w:fill="auto"/>
            <w:vAlign w:val="center"/>
            <w:hideMark/>
          </w:tcPr>
          <w:p w14:paraId="01A97AB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448</w:t>
            </w:r>
          </w:p>
        </w:tc>
      </w:tr>
      <w:tr w:rsidR="00214D20" w:rsidRPr="004B245C" w14:paraId="30534F38" w14:textId="77777777" w:rsidTr="004B245C">
        <w:trPr>
          <w:trHeight w:val="324"/>
          <w:jc w:val="center"/>
        </w:trPr>
        <w:tc>
          <w:tcPr>
            <w:tcW w:w="3704" w:type="dxa"/>
            <w:shd w:val="clear" w:color="auto" w:fill="auto"/>
            <w:vAlign w:val="center"/>
            <w:hideMark/>
          </w:tcPr>
          <w:p w14:paraId="3A76CBD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Trabajo en equipo</w:t>
            </w:r>
          </w:p>
        </w:tc>
        <w:tc>
          <w:tcPr>
            <w:tcW w:w="1236" w:type="dxa"/>
            <w:shd w:val="clear" w:color="auto" w:fill="auto"/>
            <w:vAlign w:val="center"/>
            <w:hideMark/>
          </w:tcPr>
          <w:p w14:paraId="7A768D22"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4.41</w:t>
            </w:r>
          </w:p>
        </w:tc>
        <w:tc>
          <w:tcPr>
            <w:tcW w:w="1263" w:type="dxa"/>
            <w:shd w:val="clear" w:color="auto" w:fill="auto"/>
            <w:vAlign w:val="center"/>
            <w:hideMark/>
          </w:tcPr>
          <w:p w14:paraId="31113AA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1.06</w:t>
            </w:r>
          </w:p>
        </w:tc>
        <w:tc>
          <w:tcPr>
            <w:tcW w:w="1238" w:type="dxa"/>
            <w:shd w:val="clear" w:color="auto" w:fill="auto"/>
            <w:vAlign w:val="center"/>
            <w:hideMark/>
          </w:tcPr>
          <w:p w14:paraId="7D02EDE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1.12</w:t>
            </w:r>
          </w:p>
        </w:tc>
        <w:tc>
          <w:tcPr>
            <w:tcW w:w="1235" w:type="dxa"/>
            <w:shd w:val="clear" w:color="auto" w:fill="auto"/>
            <w:vAlign w:val="center"/>
            <w:hideMark/>
          </w:tcPr>
          <w:p w14:paraId="746DB8B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445</w:t>
            </w:r>
          </w:p>
        </w:tc>
      </w:tr>
      <w:tr w:rsidR="00214D20" w:rsidRPr="004B245C" w14:paraId="27E8A023" w14:textId="77777777" w:rsidTr="004B245C">
        <w:trPr>
          <w:trHeight w:val="564"/>
          <w:jc w:val="center"/>
        </w:trPr>
        <w:tc>
          <w:tcPr>
            <w:tcW w:w="3704" w:type="dxa"/>
            <w:shd w:val="clear" w:color="auto" w:fill="auto"/>
            <w:vAlign w:val="center"/>
            <w:hideMark/>
          </w:tcPr>
          <w:p w14:paraId="0712E6FF" w14:textId="77777777" w:rsidR="00214D20" w:rsidRPr="004B245C" w:rsidRDefault="00214D20" w:rsidP="003B7A30">
            <w:pPr>
              <w:spacing w:after="0" w:line="360" w:lineRule="auto"/>
              <w:jc w:val="center"/>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Conocimiento de otro idioma como el inglés</w:t>
            </w:r>
          </w:p>
        </w:tc>
        <w:tc>
          <w:tcPr>
            <w:tcW w:w="1236" w:type="dxa"/>
            <w:shd w:val="clear" w:color="auto" w:fill="auto"/>
            <w:vAlign w:val="center"/>
            <w:hideMark/>
          </w:tcPr>
          <w:p w14:paraId="7B347B5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4.41</w:t>
            </w:r>
          </w:p>
        </w:tc>
        <w:tc>
          <w:tcPr>
            <w:tcW w:w="1263" w:type="dxa"/>
            <w:shd w:val="clear" w:color="auto" w:fill="auto"/>
            <w:vAlign w:val="center"/>
            <w:hideMark/>
          </w:tcPr>
          <w:p w14:paraId="276C5CA6"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1.19</w:t>
            </w:r>
          </w:p>
        </w:tc>
        <w:tc>
          <w:tcPr>
            <w:tcW w:w="1238" w:type="dxa"/>
            <w:shd w:val="clear" w:color="auto" w:fill="auto"/>
            <w:vAlign w:val="center"/>
            <w:hideMark/>
          </w:tcPr>
          <w:p w14:paraId="032B0E0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1.42</w:t>
            </w:r>
          </w:p>
        </w:tc>
        <w:tc>
          <w:tcPr>
            <w:tcW w:w="1235" w:type="dxa"/>
            <w:shd w:val="clear" w:color="auto" w:fill="auto"/>
            <w:vAlign w:val="center"/>
            <w:hideMark/>
          </w:tcPr>
          <w:p w14:paraId="25C594C2"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445</w:t>
            </w:r>
          </w:p>
        </w:tc>
      </w:tr>
      <w:tr w:rsidR="00214D20" w:rsidRPr="004B245C" w14:paraId="4008EAE3" w14:textId="77777777" w:rsidTr="004B245C">
        <w:trPr>
          <w:trHeight w:val="636"/>
          <w:jc w:val="center"/>
        </w:trPr>
        <w:tc>
          <w:tcPr>
            <w:tcW w:w="3704" w:type="dxa"/>
            <w:shd w:val="clear" w:color="auto" w:fill="auto"/>
            <w:vAlign w:val="center"/>
            <w:hideMark/>
          </w:tcPr>
          <w:p w14:paraId="2254180A"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Resolución de problemas</w:t>
            </w:r>
          </w:p>
        </w:tc>
        <w:tc>
          <w:tcPr>
            <w:tcW w:w="1236" w:type="dxa"/>
            <w:shd w:val="clear" w:color="auto" w:fill="auto"/>
            <w:vAlign w:val="center"/>
            <w:hideMark/>
          </w:tcPr>
          <w:p w14:paraId="0F2AE963"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w:t>
            </w:r>
          </w:p>
        </w:tc>
        <w:tc>
          <w:tcPr>
            <w:tcW w:w="1263" w:type="dxa"/>
            <w:shd w:val="clear" w:color="auto" w:fill="auto"/>
            <w:vAlign w:val="center"/>
            <w:hideMark/>
          </w:tcPr>
          <w:p w14:paraId="7C4845D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0.96</w:t>
            </w:r>
          </w:p>
        </w:tc>
        <w:tc>
          <w:tcPr>
            <w:tcW w:w="1238" w:type="dxa"/>
            <w:shd w:val="clear" w:color="auto" w:fill="auto"/>
            <w:vAlign w:val="center"/>
            <w:hideMark/>
          </w:tcPr>
          <w:p w14:paraId="7BAB4E5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0.92</w:t>
            </w:r>
          </w:p>
        </w:tc>
        <w:tc>
          <w:tcPr>
            <w:tcW w:w="1235" w:type="dxa"/>
            <w:shd w:val="clear" w:color="auto" w:fill="auto"/>
            <w:vAlign w:val="center"/>
            <w:hideMark/>
          </w:tcPr>
          <w:p w14:paraId="75EA7EA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444</w:t>
            </w:r>
          </w:p>
        </w:tc>
      </w:tr>
      <w:tr w:rsidR="00214D20" w:rsidRPr="004B245C" w14:paraId="4306AB16" w14:textId="77777777" w:rsidTr="004B245C">
        <w:trPr>
          <w:trHeight w:val="564"/>
          <w:jc w:val="center"/>
        </w:trPr>
        <w:tc>
          <w:tcPr>
            <w:tcW w:w="3704" w:type="dxa"/>
            <w:shd w:val="clear" w:color="auto" w:fill="auto"/>
            <w:vAlign w:val="center"/>
            <w:hideMark/>
          </w:tcPr>
          <w:p w14:paraId="3127DEC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Iniciativa y espíritu emprendedor</w:t>
            </w:r>
          </w:p>
        </w:tc>
        <w:tc>
          <w:tcPr>
            <w:tcW w:w="1236" w:type="dxa"/>
            <w:shd w:val="clear" w:color="auto" w:fill="auto"/>
            <w:vAlign w:val="center"/>
            <w:hideMark/>
          </w:tcPr>
          <w:p w14:paraId="619B6498"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4.39</w:t>
            </w:r>
          </w:p>
        </w:tc>
        <w:tc>
          <w:tcPr>
            <w:tcW w:w="1263" w:type="dxa"/>
            <w:shd w:val="clear" w:color="auto" w:fill="auto"/>
            <w:vAlign w:val="center"/>
            <w:hideMark/>
          </w:tcPr>
          <w:p w14:paraId="216EFA4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1.15</w:t>
            </w:r>
          </w:p>
        </w:tc>
        <w:tc>
          <w:tcPr>
            <w:tcW w:w="1238" w:type="dxa"/>
            <w:shd w:val="clear" w:color="auto" w:fill="auto"/>
            <w:vAlign w:val="center"/>
            <w:hideMark/>
          </w:tcPr>
          <w:p w14:paraId="39854912"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1.32</w:t>
            </w:r>
          </w:p>
        </w:tc>
        <w:tc>
          <w:tcPr>
            <w:tcW w:w="1235" w:type="dxa"/>
            <w:shd w:val="clear" w:color="auto" w:fill="auto"/>
            <w:vAlign w:val="center"/>
            <w:hideMark/>
          </w:tcPr>
          <w:p w14:paraId="4950FCF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443</w:t>
            </w:r>
          </w:p>
        </w:tc>
      </w:tr>
      <w:tr w:rsidR="00214D20" w:rsidRPr="004B245C" w14:paraId="49124F2C" w14:textId="77777777" w:rsidTr="004B245C">
        <w:trPr>
          <w:trHeight w:val="324"/>
          <w:jc w:val="center"/>
        </w:trPr>
        <w:tc>
          <w:tcPr>
            <w:tcW w:w="3704" w:type="dxa"/>
            <w:shd w:val="clear" w:color="auto" w:fill="auto"/>
            <w:vAlign w:val="center"/>
            <w:hideMark/>
          </w:tcPr>
          <w:p w14:paraId="71DE4CC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Creatividad</w:t>
            </w:r>
          </w:p>
        </w:tc>
        <w:tc>
          <w:tcPr>
            <w:tcW w:w="1236" w:type="dxa"/>
            <w:shd w:val="clear" w:color="auto" w:fill="auto"/>
            <w:vAlign w:val="center"/>
            <w:hideMark/>
          </w:tcPr>
          <w:p w14:paraId="7834235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4.38</w:t>
            </w:r>
          </w:p>
        </w:tc>
        <w:tc>
          <w:tcPr>
            <w:tcW w:w="1263" w:type="dxa"/>
            <w:shd w:val="clear" w:color="auto" w:fill="auto"/>
            <w:vAlign w:val="center"/>
            <w:hideMark/>
          </w:tcPr>
          <w:p w14:paraId="033CB18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1.13</w:t>
            </w:r>
          </w:p>
        </w:tc>
        <w:tc>
          <w:tcPr>
            <w:tcW w:w="1238" w:type="dxa"/>
            <w:shd w:val="clear" w:color="auto" w:fill="auto"/>
            <w:vAlign w:val="center"/>
            <w:hideMark/>
          </w:tcPr>
          <w:p w14:paraId="4A73315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1.28</w:t>
            </w:r>
          </w:p>
        </w:tc>
        <w:tc>
          <w:tcPr>
            <w:tcW w:w="1235" w:type="dxa"/>
            <w:shd w:val="clear" w:color="auto" w:fill="auto"/>
            <w:vAlign w:val="center"/>
            <w:hideMark/>
          </w:tcPr>
          <w:p w14:paraId="4038409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442</w:t>
            </w:r>
          </w:p>
        </w:tc>
      </w:tr>
      <w:tr w:rsidR="00214D20" w:rsidRPr="004B245C" w14:paraId="6F80C5FB" w14:textId="77777777" w:rsidTr="004B245C">
        <w:trPr>
          <w:trHeight w:val="636"/>
          <w:jc w:val="center"/>
        </w:trPr>
        <w:tc>
          <w:tcPr>
            <w:tcW w:w="3704" w:type="dxa"/>
            <w:shd w:val="clear" w:color="auto" w:fill="auto"/>
            <w:vAlign w:val="center"/>
            <w:hideMark/>
          </w:tcPr>
          <w:p w14:paraId="5E7429E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Habilidad búsqueda de información e investigación</w:t>
            </w:r>
          </w:p>
        </w:tc>
        <w:tc>
          <w:tcPr>
            <w:tcW w:w="1236" w:type="dxa"/>
            <w:shd w:val="clear" w:color="auto" w:fill="auto"/>
            <w:vAlign w:val="center"/>
            <w:hideMark/>
          </w:tcPr>
          <w:p w14:paraId="2978FB88"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4.37</w:t>
            </w:r>
          </w:p>
        </w:tc>
        <w:tc>
          <w:tcPr>
            <w:tcW w:w="1263" w:type="dxa"/>
            <w:shd w:val="clear" w:color="auto" w:fill="auto"/>
            <w:vAlign w:val="center"/>
            <w:hideMark/>
          </w:tcPr>
          <w:p w14:paraId="21565E1C"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0.91</w:t>
            </w:r>
          </w:p>
        </w:tc>
        <w:tc>
          <w:tcPr>
            <w:tcW w:w="1238" w:type="dxa"/>
            <w:shd w:val="clear" w:color="auto" w:fill="auto"/>
            <w:vAlign w:val="center"/>
            <w:hideMark/>
          </w:tcPr>
          <w:p w14:paraId="09651983"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0.83</w:t>
            </w:r>
          </w:p>
        </w:tc>
        <w:tc>
          <w:tcPr>
            <w:tcW w:w="1235" w:type="dxa"/>
            <w:shd w:val="clear" w:color="auto" w:fill="auto"/>
            <w:vAlign w:val="center"/>
            <w:hideMark/>
          </w:tcPr>
          <w:p w14:paraId="0690790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441</w:t>
            </w:r>
          </w:p>
        </w:tc>
      </w:tr>
      <w:tr w:rsidR="00214D20" w:rsidRPr="004B245C" w14:paraId="60E40FCA" w14:textId="77777777" w:rsidTr="004B245C">
        <w:trPr>
          <w:trHeight w:val="636"/>
          <w:jc w:val="center"/>
        </w:trPr>
        <w:tc>
          <w:tcPr>
            <w:tcW w:w="3704" w:type="dxa"/>
            <w:shd w:val="clear" w:color="auto" w:fill="auto"/>
            <w:vAlign w:val="center"/>
            <w:hideMark/>
          </w:tcPr>
          <w:p w14:paraId="3A381B5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lastRenderedPageBreak/>
              <w:t>Diseño y gestión de proyectos</w:t>
            </w:r>
          </w:p>
        </w:tc>
        <w:tc>
          <w:tcPr>
            <w:tcW w:w="1236" w:type="dxa"/>
            <w:shd w:val="clear" w:color="auto" w:fill="auto"/>
            <w:vAlign w:val="center"/>
            <w:hideMark/>
          </w:tcPr>
          <w:p w14:paraId="157E3E9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4.36</w:t>
            </w:r>
          </w:p>
        </w:tc>
        <w:tc>
          <w:tcPr>
            <w:tcW w:w="1263" w:type="dxa"/>
            <w:shd w:val="clear" w:color="auto" w:fill="auto"/>
            <w:vAlign w:val="center"/>
            <w:hideMark/>
          </w:tcPr>
          <w:p w14:paraId="2732DF4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0.83</w:t>
            </w:r>
          </w:p>
        </w:tc>
        <w:tc>
          <w:tcPr>
            <w:tcW w:w="1238" w:type="dxa"/>
            <w:shd w:val="clear" w:color="auto" w:fill="auto"/>
            <w:vAlign w:val="center"/>
            <w:hideMark/>
          </w:tcPr>
          <w:p w14:paraId="65AB51E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0.69</w:t>
            </w:r>
          </w:p>
        </w:tc>
        <w:tc>
          <w:tcPr>
            <w:tcW w:w="1235" w:type="dxa"/>
            <w:shd w:val="clear" w:color="auto" w:fill="auto"/>
            <w:vAlign w:val="center"/>
            <w:hideMark/>
          </w:tcPr>
          <w:p w14:paraId="7872A2F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440</w:t>
            </w:r>
          </w:p>
        </w:tc>
      </w:tr>
      <w:tr w:rsidR="00214D20" w:rsidRPr="004B245C" w14:paraId="10BE1DFD" w14:textId="77777777" w:rsidTr="004B245C">
        <w:trPr>
          <w:trHeight w:val="564"/>
          <w:jc w:val="center"/>
        </w:trPr>
        <w:tc>
          <w:tcPr>
            <w:tcW w:w="3704" w:type="dxa"/>
            <w:shd w:val="clear" w:color="auto" w:fill="auto"/>
            <w:vAlign w:val="center"/>
            <w:hideMark/>
          </w:tcPr>
          <w:p w14:paraId="283E9BAA"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Conocimiento de otras culturas y costumbres</w:t>
            </w:r>
          </w:p>
        </w:tc>
        <w:tc>
          <w:tcPr>
            <w:tcW w:w="1236" w:type="dxa"/>
            <w:shd w:val="clear" w:color="auto" w:fill="auto"/>
            <w:vAlign w:val="center"/>
            <w:hideMark/>
          </w:tcPr>
          <w:p w14:paraId="04E69616"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4.36</w:t>
            </w:r>
          </w:p>
        </w:tc>
        <w:tc>
          <w:tcPr>
            <w:tcW w:w="1263" w:type="dxa"/>
            <w:shd w:val="clear" w:color="auto" w:fill="auto"/>
            <w:vAlign w:val="center"/>
            <w:hideMark/>
          </w:tcPr>
          <w:p w14:paraId="1D188ED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0.97</w:t>
            </w:r>
          </w:p>
        </w:tc>
        <w:tc>
          <w:tcPr>
            <w:tcW w:w="1238" w:type="dxa"/>
            <w:shd w:val="clear" w:color="auto" w:fill="auto"/>
            <w:vAlign w:val="center"/>
            <w:hideMark/>
          </w:tcPr>
          <w:p w14:paraId="522D1843"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0.93</w:t>
            </w:r>
          </w:p>
        </w:tc>
        <w:tc>
          <w:tcPr>
            <w:tcW w:w="1235" w:type="dxa"/>
            <w:shd w:val="clear" w:color="auto" w:fill="auto"/>
            <w:vAlign w:val="center"/>
            <w:hideMark/>
          </w:tcPr>
          <w:p w14:paraId="27089EBA"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440</w:t>
            </w:r>
          </w:p>
        </w:tc>
      </w:tr>
      <w:tr w:rsidR="00214D20" w:rsidRPr="004B245C" w14:paraId="22EC2691" w14:textId="77777777" w:rsidTr="004B245C">
        <w:trPr>
          <w:trHeight w:val="564"/>
          <w:jc w:val="center"/>
        </w:trPr>
        <w:tc>
          <w:tcPr>
            <w:tcW w:w="3704" w:type="dxa"/>
            <w:shd w:val="clear" w:color="auto" w:fill="auto"/>
            <w:vAlign w:val="center"/>
            <w:hideMark/>
          </w:tcPr>
          <w:p w14:paraId="6891334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organización y planificación</w:t>
            </w:r>
          </w:p>
        </w:tc>
        <w:tc>
          <w:tcPr>
            <w:tcW w:w="1236" w:type="dxa"/>
            <w:shd w:val="clear" w:color="auto" w:fill="auto"/>
            <w:vAlign w:val="center"/>
            <w:hideMark/>
          </w:tcPr>
          <w:p w14:paraId="2568DF6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4.35</w:t>
            </w:r>
          </w:p>
        </w:tc>
        <w:tc>
          <w:tcPr>
            <w:tcW w:w="1263" w:type="dxa"/>
            <w:shd w:val="clear" w:color="auto" w:fill="auto"/>
            <w:vAlign w:val="center"/>
            <w:hideMark/>
          </w:tcPr>
          <w:p w14:paraId="434EECCC"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1.03</w:t>
            </w:r>
          </w:p>
        </w:tc>
        <w:tc>
          <w:tcPr>
            <w:tcW w:w="1238" w:type="dxa"/>
            <w:shd w:val="clear" w:color="auto" w:fill="auto"/>
            <w:vAlign w:val="center"/>
            <w:hideMark/>
          </w:tcPr>
          <w:p w14:paraId="45DF3669"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1.07</w:t>
            </w:r>
          </w:p>
        </w:tc>
        <w:tc>
          <w:tcPr>
            <w:tcW w:w="1235" w:type="dxa"/>
            <w:shd w:val="clear" w:color="auto" w:fill="auto"/>
            <w:vAlign w:val="center"/>
            <w:hideMark/>
          </w:tcPr>
          <w:p w14:paraId="1F372DF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439</w:t>
            </w:r>
          </w:p>
        </w:tc>
      </w:tr>
      <w:tr w:rsidR="00214D20" w:rsidRPr="004B245C" w14:paraId="579C2B4E" w14:textId="77777777" w:rsidTr="004B245C">
        <w:trPr>
          <w:trHeight w:val="564"/>
          <w:jc w:val="center"/>
        </w:trPr>
        <w:tc>
          <w:tcPr>
            <w:tcW w:w="3704" w:type="dxa"/>
            <w:shd w:val="clear" w:color="auto" w:fill="auto"/>
            <w:vAlign w:val="center"/>
            <w:hideMark/>
          </w:tcPr>
          <w:p w14:paraId="5890527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Habilidad de transmisión de conocimientos</w:t>
            </w:r>
          </w:p>
        </w:tc>
        <w:tc>
          <w:tcPr>
            <w:tcW w:w="1236" w:type="dxa"/>
            <w:shd w:val="clear" w:color="auto" w:fill="auto"/>
            <w:vAlign w:val="center"/>
            <w:hideMark/>
          </w:tcPr>
          <w:p w14:paraId="33B90F4D"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4.34</w:t>
            </w:r>
          </w:p>
        </w:tc>
        <w:tc>
          <w:tcPr>
            <w:tcW w:w="1263" w:type="dxa"/>
            <w:shd w:val="clear" w:color="auto" w:fill="auto"/>
            <w:vAlign w:val="center"/>
            <w:hideMark/>
          </w:tcPr>
          <w:p w14:paraId="5D8CD5E9"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1.03</w:t>
            </w:r>
          </w:p>
        </w:tc>
        <w:tc>
          <w:tcPr>
            <w:tcW w:w="1238" w:type="dxa"/>
            <w:shd w:val="clear" w:color="auto" w:fill="auto"/>
            <w:vAlign w:val="center"/>
            <w:hideMark/>
          </w:tcPr>
          <w:p w14:paraId="7EF73CC8"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1.07</w:t>
            </w:r>
          </w:p>
        </w:tc>
        <w:tc>
          <w:tcPr>
            <w:tcW w:w="1235" w:type="dxa"/>
            <w:shd w:val="clear" w:color="auto" w:fill="auto"/>
            <w:vAlign w:val="center"/>
            <w:hideMark/>
          </w:tcPr>
          <w:p w14:paraId="6DE3CF7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438</w:t>
            </w:r>
          </w:p>
        </w:tc>
      </w:tr>
      <w:tr w:rsidR="00214D20" w:rsidRPr="004B245C" w14:paraId="378C2598" w14:textId="77777777" w:rsidTr="004B245C">
        <w:trPr>
          <w:trHeight w:val="636"/>
          <w:jc w:val="center"/>
        </w:trPr>
        <w:tc>
          <w:tcPr>
            <w:tcW w:w="3704" w:type="dxa"/>
            <w:shd w:val="clear" w:color="auto" w:fill="auto"/>
            <w:vAlign w:val="center"/>
            <w:hideMark/>
          </w:tcPr>
          <w:p w14:paraId="1D362608"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Liderazgo</w:t>
            </w:r>
          </w:p>
        </w:tc>
        <w:tc>
          <w:tcPr>
            <w:tcW w:w="1236" w:type="dxa"/>
            <w:shd w:val="clear" w:color="auto" w:fill="auto"/>
            <w:vAlign w:val="center"/>
            <w:hideMark/>
          </w:tcPr>
          <w:p w14:paraId="415DBA7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4.32</w:t>
            </w:r>
          </w:p>
        </w:tc>
        <w:tc>
          <w:tcPr>
            <w:tcW w:w="1263" w:type="dxa"/>
            <w:shd w:val="clear" w:color="auto" w:fill="auto"/>
            <w:vAlign w:val="center"/>
            <w:hideMark/>
          </w:tcPr>
          <w:p w14:paraId="43C6BACC"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1.22</w:t>
            </w:r>
          </w:p>
        </w:tc>
        <w:tc>
          <w:tcPr>
            <w:tcW w:w="1238" w:type="dxa"/>
            <w:shd w:val="clear" w:color="auto" w:fill="auto"/>
            <w:vAlign w:val="center"/>
            <w:hideMark/>
          </w:tcPr>
          <w:p w14:paraId="39F908F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1.48</w:t>
            </w:r>
          </w:p>
        </w:tc>
        <w:tc>
          <w:tcPr>
            <w:tcW w:w="1235" w:type="dxa"/>
            <w:shd w:val="clear" w:color="auto" w:fill="auto"/>
            <w:vAlign w:val="center"/>
            <w:hideMark/>
          </w:tcPr>
          <w:p w14:paraId="21D9B1F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436</w:t>
            </w:r>
          </w:p>
        </w:tc>
      </w:tr>
      <w:tr w:rsidR="00214D20" w:rsidRPr="004B245C" w14:paraId="1C00E06C" w14:textId="77777777" w:rsidTr="004B245C">
        <w:trPr>
          <w:trHeight w:val="636"/>
          <w:jc w:val="center"/>
        </w:trPr>
        <w:tc>
          <w:tcPr>
            <w:tcW w:w="3704" w:type="dxa"/>
            <w:shd w:val="clear" w:color="auto" w:fill="auto"/>
            <w:vAlign w:val="center"/>
            <w:hideMark/>
          </w:tcPr>
          <w:p w14:paraId="168B1728"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Compromiso ético</w:t>
            </w:r>
          </w:p>
        </w:tc>
        <w:tc>
          <w:tcPr>
            <w:tcW w:w="1236" w:type="dxa"/>
            <w:shd w:val="clear" w:color="auto" w:fill="auto"/>
            <w:vAlign w:val="center"/>
            <w:hideMark/>
          </w:tcPr>
          <w:p w14:paraId="71041253"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4.32</w:t>
            </w:r>
          </w:p>
        </w:tc>
        <w:tc>
          <w:tcPr>
            <w:tcW w:w="1263" w:type="dxa"/>
            <w:shd w:val="clear" w:color="auto" w:fill="auto"/>
            <w:vAlign w:val="center"/>
            <w:hideMark/>
          </w:tcPr>
          <w:p w14:paraId="443FEE3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1.12</w:t>
            </w:r>
          </w:p>
        </w:tc>
        <w:tc>
          <w:tcPr>
            <w:tcW w:w="1238" w:type="dxa"/>
            <w:shd w:val="clear" w:color="auto" w:fill="auto"/>
            <w:vAlign w:val="center"/>
            <w:hideMark/>
          </w:tcPr>
          <w:p w14:paraId="63A29BC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1.26</w:t>
            </w:r>
          </w:p>
        </w:tc>
        <w:tc>
          <w:tcPr>
            <w:tcW w:w="1235" w:type="dxa"/>
            <w:shd w:val="clear" w:color="auto" w:fill="auto"/>
            <w:vAlign w:val="center"/>
            <w:hideMark/>
          </w:tcPr>
          <w:p w14:paraId="703E2AE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436</w:t>
            </w:r>
          </w:p>
        </w:tc>
      </w:tr>
      <w:tr w:rsidR="00214D20" w:rsidRPr="004B245C" w14:paraId="7A48D73E" w14:textId="77777777" w:rsidTr="004B245C">
        <w:trPr>
          <w:trHeight w:val="636"/>
          <w:jc w:val="center"/>
        </w:trPr>
        <w:tc>
          <w:tcPr>
            <w:tcW w:w="3704" w:type="dxa"/>
            <w:shd w:val="clear" w:color="auto" w:fill="auto"/>
            <w:vAlign w:val="center"/>
            <w:hideMark/>
          </w:tcPr>
          <w:p w14:paraId="68AE567D"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gestión de la información</w:t>
            </w:r>
          </w:p>
        </w:tc>
        <w:tc>
          <w:tcPr>
            <w:tcW w:w="1236" w:type="dxa"/>
            <w:shd w:val="clear" w:color="auto" w:fill="auto"/>
            <w:vAlign w:val="center"/>
            <w:hideMark/>
          </w:tcPr>
          <w:p w14:paraId="0338EFA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w:t>
            </w:r>
          </w:p>
        </w:tc>
        <w:tc>
          <w:tcPr>
            <w:tcW w:w="1263" w:type="dxa"/>
            <w:shd w:val="clear" w:color="auto" w:fill="auto"/>
            <w:vAlign w:val="center"/>
            <w:hideMark/>
          </w:tcPr>
          <w:p w14:paraId="3A4E7EE8"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1.09</w:t>
            </w:r>
          </w:p>
        </w:tc>
        <w:tc>
          <w:tcPr>
            <w:tcW w:w="1238" w:type="dxa"/>
            <w:shd w:val="clear" w:color="auto" w:fill="auto"/>
            <w:vAlign w:val="center"/>
            <w:hideMark/>
          </w:tcPr>
          <w:p w14:paraId="70676EA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1.19</w:t>
            </w:r>
          </w:p>
        </w:tc>
        <w:tc>
          <w:tcPr>
            <w:tcW w:w="1235" w:type="dxa"/>
            <w:shd w:val="clear" w:color="auto" w:fill="auto"/>
            <w:vAlign w:val="center"/>
            <w:hideMark/>
          </w:tcPr>
          <w:p w14:paraId="4B0E2FB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434</w:t>
            </w:r>
          </w:p>
        </w:tc>
      </w:tr>
      <w:tr w:rsidR="00214D20" w:rsidRPr="004B245C" w14:paraId="3A40D7A3" w14:textId="77777777" w:rsidTr="004B245C">
        <w:trPr>
          <w:trHeight w:val="324"/>
          <w:jc w:val="center"/>
        </w:trPr>
        <w:tc>
          <w:tcPr>
            <w:tcW w:w="3704" w:type="dxa"/>
            <w:shd w:val="clear" w:color="auto" w:fill="auto"/>
            <w:vAlign w:val="center"/>
            <w:hideMark/>
          </w:tcPr>
          <w:p w14:paraId="577650F8"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Motivación por la calidad</w:t>
            </w:r>
          </w:p>
        </w:tc>
        <w:tc>
          <w:tcPr>
            <w:tcW w:w="1236" w:type="dxa"/>
            <w:shd w:val="clear" w:color="auto" w:fill="auto"/>
            <w:vAlign w:val="center"/>
            <w:hideMark/>
          </w:tcPr>
          <w:p w14:paraId="710D2636"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4.29</w:t>
            </w:r>
          </w:p>
        </w:tc>
        <w:tc>
          <w:tcPr>
            <w:tcW w:w="1263" w:type="dxa"/>
            <w:shd w:val="clear" w:color="auto" w:fill="auto"/>
            <w:vAlign w:val="center"/>
            <w:hideMark/>
          </w:tcPr>
          <w:p w14:paraId="207FE9F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1.28</w:t>
            </w:r>
          </w:p>
        </w:tc>
        <w:tc>
          <w:tcPr>
            <w:tcW w:w="1238" w:type="dxa"/>
            <w:shd w:val="clear" w:color="auto" w:fill="auto"/>
            <w:vAlign w:val="center"/>
            <w:hideMark/>
          </w:tcPr>
          <w:p w14:paraId="663E93F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1.63</w:t>
            </w:r>
          </w:p>
        </w:tc>
        <w:tc>
          <w:tcPr>
            <w:tcW w:w="1235" w:type="dxa"/>
            <w:shd w:val="clear" w:color="auto" w:fill="auto"/>
            <w:vAlign w:val="center"/>
            <w:hideMark/>
          </w:tcPr>
          <w:p w14:paraId="09C0887D"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433</w:t>
            </w:r>
          </w:p>
        </w:tc>
      </w:tr>
      <w:tr w:rsidR="00214D20" w:rsidRPr="004B245C" w14:paraId="64F11247" w14:textId="77777777" w:rsidTr="004B245C">
        <w:trPr>
          <w:trHeight w:val="324"/>
          <w:jc w:val="center"/>
        </w:trPr>
        <w:tc>
          <w:tcPr>
            <w:tcW w:w="3704" w:type="dxa"/>
            <w:shd w:val="clear" w:color="auto" w:fill="auto"/>
            <w:vAlign w:val="center"/>
            <w:hideMark/>
          </w:tcPr>
          <w:p w14:paraId="649D52D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Aprendizaje autónomo</w:t>
            </w:r>
          </w:p>
        </w:tc>
        <w:tc>
          <w:tcPr>
            <w:tcW w:w="1236" w:type="dxa"/>
            <w:shd w:val="clear" w:color="auto" w:fill="auto"/>
            <w:vAlign w:val="center"/>
            <w:hideMark/>
          </w:tcPr>
          <w:p w14:paraId="027FFF0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4.29</w:t>
            </w:r>
          </w:p>
        </w:tc>
        <w:tc>
          <w:tcPr>
            <w:tcW w:w="1263" w:type="dxa"/>
            <w:shd w:val="clear" w:color="auto" w:fill="auto"/>
            <w:vAlign w:val="center"/>
            <w:hideMark/>
          </w:tcPr>
          <w:p w14:paraId="0366E81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1.12</w:t>
            </w:r>
          </w:p>
        </w:tc>
        <w:tc>
          <w:tcPr>
            <w:tcW w:w="1238" w:type="dxa"/>
            <w:shd w:val="clear" w:color="auto" w:fill="auto"/>
            <w:vAlign w:val="center"/>
            <w:hideMark/>
          </w:tcPr>
          <w:p w14:paraId="1DE17CB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1.25</w:t>
            </w:r>
          </w:p>
        </w:tc>
        <w:tc>
          <w:tcPr>
            <w:tcW w:w="1235" w:type="dxa"/>
            <w:shd w:val="clear" w:color="auto" w:fill="auto"/>
            <w:vAlign w:val="center"/>
            <w:hideMark/>
          </w:tcPr>
          <w:p w14:paraId="6E7A4D36"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433</w:t>
            </w:r>
          </w:p>
        </w:tc>
      </w:tr>
      <w:tr w:rsidR="00214D20" w:rsidRPr="004B245C" w14:paraId="46D613DE" w14:textId="77777777" w:rsidTr="004B245C">
        <w:trPr>
          <w:trHeight w:val="564"/>
          <w:jc w:val="center"/>
        </w:trPr>
        <w:tc>
          <w:tcPr>
            <w:tcW w:w="3704" w:type="dxa"/>
            <w:shd w:val="clear" w:color="auto" w:fill="auto"/>
            <w:vAlign w:val="center"/>
            <w:hideMark/>
          </w:tcPr>
          <w:p w14:paraId="0F57278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Trabajar en entornos de presión</w:t>
            </w:r>
          </w:p>
        </w:tc>
        <w:tc>
          <w:tcPr>
            <w:tcW w:w="1236" w:type="dxa"/>
            <w:shd w:val="clear" w:color="auto" w:fill="auto"/>
            <w:vAlign w:val="center"/>
            <w:hideMark/>
          </w:tcPr>
          <w:p w14:paraId="1D952C6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4.28</w:t>
            </w:r>
          </w:p>
        </w:tc>
        <w:tc>
          <w:tcPr>
            <w:tcW w:w="1263" w:type="dxa"/>
            <w:shd w:val="clear" w:color="auto" w:fill="auto"/>
            <w:vAlign w:val="center"/>
            <w:hideMark/>
          </w:tcPr>
          <w:p w14:paraId="7ED65A7D"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0.95</w:t>
            </w:r>
          </w:p>
        </w:tc>
        <w:tc>
          <w:tcPr>
            <w:tcW w:w="1238" w:type="dxa"/>
            <w:shd w:val="clear" w:color="auto" w:fill="auto"/>
            <w:vAlign w:val="center"/>
            <w:hideMark/>
          </w:tcPr>
          <w:p w14:paraId="005A6826"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w:t>
            </w:r>
          </w:p>
        </w:tc>
        <w:tc>
          <w:tcPr>
            <w:tcW w:w="1235" w:type="dxa"/>
            <w:shd w:val="clear" w:color="auto" w:fill="auto"/>
            <w:vAlign w:val="center"/>
            <w:hideMark/>
          </w:tcPr>
          <w:p w14:paraId="275A1B4D"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432</w:t>
            </w:r>
          </w:p>
        </w:tc>
      </w:tr>
      <w:tr w:rsidR="00214D20" w:rsidRPr="004B245C" w14:paraId="024F2CCF" w14:textId="77777777" w:rsidTr="004B245C">
        <w:trPr>
          <w:trHeight w:val="324"/>
          <w:jc w:val="center"/>
        </w:trPr>
        <w:tc>
          <w:tcPr>
            <w:tcW w:w="3704" w:type="dxa"/>
            <w:shd w:val="clear" w:color="auto" w:fill="auto"/>
            <w:vAlign w:val="center"/>
            <w:hideMark/>
          </w:tcPr>
          <w:p w14:paraId="1DC50B09"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Razonamiento crítico</w:t>
            </w:r>
          </w:p>
        </w:tc>
        <w:tc>
          <w:tcPr>
            <w:tcW w:w="1236" w:type="dxa"/>
            <w:shd w:val="clear" w:color="auto" w:fill="auto"/>
            <w:vAlign w:val="center"/>
            <w:hideMark/>
          </w:tcPr>
          <w:p w14:paraId="2B451483"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4.27</w:t>
            </w:r>
          </w:p>
        </w:tc>
        <w:tc>
          <w:tcPr>
            <w:tcW w:w="1263" w:type="dxa"/>
            <w:shd w:val="clear" w:color="auto" w:fill="auto"/>
            <w:vAlign w:val="center"/>
            <w:hideMark/>
          </w:tcPr>
          <w:p w14:paraId="1430C0E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1.22</w:t>
            </w:r>
          </w:p>
        </w:tc>
        <w:tc>
          <w:tcPr>
            <w:tcW w:w="1238" w:type="dxa"/>
            <w:shd w:val="clear" w:color="auto" w:fill="auto"/>
            <w:vAlign w:val="center"/>
            <w:hideMark/>
          </w:tcPr>
          <w:p w14:paraId="2D662E0C"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1.48</w:t>
            </w:r>
          </w:p>
        </w:tc>
        <w:tc>
          <w:tcPr>
            <w:tcW w:w="1235" w:type="dxa"/>
            <w:shd w:val="clear" w:color="auto" w:fill="auto"/>
            <w:vAlign w:val="center"/>
            <w:hideMark/>
          </w:tcPr>
          <w:p w14:paraId="4401560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431</w:t>
            </w:r>
          </w:p>
        </w:tc>
      </w:tr>
      <w:tr w:rsidR="00214D20" w:rsidRPr="004B245C" w14:paraId="07822505" w14:textId="77777777" w:rsidTr="004B245C">
        <w:trPr>
          <w:trHeight w:val="324"/>
          <w:jc w:val="center"/>
        </w:trPr>
        <w:tc>
          <w:tcPr>
            <w:tcW w:w="3704" w:type="dxa"/>
            <w:shd w:val="clear" w:color="auto" w:fill="auto"/>
            <w:vAlign w:val="center"/>
            <w:hideMark/>
          </w:tcPr>
          <w:p w14:paraId="3276ACE2"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análisis y síntesis</w:t>
            </w:r>
          </w:p>
        </w:tc>
        <w:tc>
          <w:tcPr>
            <w:tcW w:w="1236" w:type="dxa"/>
            <w:shd w:val="clear" w:color="auto" w:fill="auto"/>
            <w:vAlign w:val="center"/>
            <w:hideMark/>
          </w:tcPr>
          <w:p w14:paraId="0DD32FFA"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4.27</w:t>
            </w:r>
          </w:p>
        </w:tc>
        <w:tc>
          <w:tcPr>
            <w:tcW w:w="1263" w:type="dxa"/>
            <w:shd w:val="clear" w:color="auto" w:fill="auto"/>
            <w:vAlign w:val="center"/>
            <w:hideMark/>
          </w:tcPr>
          <w:p w14:paraId="79E4341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w:t>
            </w:r>
          </w:p>
        </w:tc>
        <w:tc>
          <w:tcPr>
            <w:tcW w:w="1238" w:type="dxa"/>
            <w:shd w:val="clear" w:color="auto" w:fill="auto"/>
            <w:vAlign w:val="center"/>
            <w:hideMark/>
          </w:tcPr>
          <w:p w14:paraId="42AECE3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1.22</w:t>
            </w:r>
          </w:p>
        </w:tc>
        <w:tc>
          <w:tcPr>
            <w:tcW w:w="1235" w:type="dxa"/>
            <w:shd w:val="clear" w:color="auto" w:fill="auto"/>
            <w:vAlign w:val="center"/>
            <w:hideMark/>
          </w:tcPr>
          <w:p w14:paraId="4728E912"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431</w:t>
            </w:r>
          </w:p>
        </w:tc>
      </w:tr>
      <w:tr w:rsidR="00214D20" w:rsidRPr="004B245C" w14:paraId="52204987" w14:textId="77777777" w:rsidTr="004B245C">
        <w:trPr>
          <w:trHeight w:val="324"/>
          <w:jc w:val="center"/>
        </w:trPr>
        <w:tc>
          <w:tcPr>
            <w:tcW w:w="3704" w:type="dxa"/>
            <w:shd w:val="clear" w:color="auto" w:fill="auto"/>
            <w:vAlign w:val="center"/>
            <w:hideMark/>
          </w:tcPr>
          <w:p w14:paraId="26D2DD4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Comunicación oral y escrita</w:t>
            </w:r>
          </w:p>
        </w:tc>
        <w:tc>
          <w:tcPr>
            <w:tcW w:w="1236" w:type="dxa"/>
            <w:shd w:val="clear" w:color="auto" w:fill="auto"/>
            <w:vAlign w:val="center"/>
            <w:hideMark/>
          </w:tcPr>
          <w:p w14:paraId="027EAF1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4.27</w:t>
            </w:r>
          </w:p>
        </w:tc>
        <w:tc>
          <w:tcPr>
            <w:tcW w:w="1263" w:type="dxa"/>
            <w:shd w:val="clear" w:color="auto" w:fill="auto"/>
            <w:vAlign w:val="center"/>
            <w:hideMark/>
          </w:tcPr>
          <w:p w14:paraId="510F490A"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1.23</w:t>
            </w:r>
          </w:p>
        </w:tc>
        <w:tc>
          <w:tcPr>
            <w:tcW w:w="1238" w:type="dxa"/>
            <w:shd w:val="clear" w:color="auto" w:fill="auto"/>
            <w:vAlign w:val="center"/>
            <w:hideMark/>
          </w:tcPr>
          <w:p w14:paraId="5271D602"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1.52</w:t>
            </w:r>
          </w:p>
        </w:tc>
        <w:tc>
          <w:tcPr>
            <w:tcW w:w="1235" w:type="dxa"/>
            <w:shd w:val="clear" w:color="auto" w:fill="auto"/>
            <w:vAlign w:val="center"/>
            <w:hideMark/>
          </w:tcPr>
          <w:p w14:paraId="742BDF3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431</w:t>
            </w:r>
          </w:p>
        </w:tc>
      </w:tr>
      <w:tr w:rsidR="00214D20" w:rsidRPr="004B245C" w14:paraId="659FF9AA" w14:textId="77777777" w:rsidTr="004B245C">
        <w:trPr>
          <w:trHeight w:val="636"/>
          <w:jc w:val="center"/>
        </w:trPr>
        <w:tc>
          <w:tcPr>
            <w:tcW w:w="3704" w:type="dxa"/>
            <w:shd w:val="clear" w:color="auto" w:fill="auto"/>
            <w:vAlign w:val="center"/>
            <w:hideMark/>
          </w:tcPr>
          <w:p w14:paraId="3BB1B18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uso de planilla electrónica</w:t>
            </w:r>
          </w:p>
        </w:tc>
        <w:tc>
          <w:tcPr>
            <w:tcW w:w="1236" w:type="dxa"/>
            <w:shd w:val="clear" w:color="auto" w:fill="auto"/>
            <w:vAlign w:val="center"/>
            <w:hideMark/>
          </w:tcPr>
          <w:p w14:paraId="2AF59BE8"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4.26</w:t>
            </w:r>
          </w:p>
        </w:tc>
        <w:tc>
          <w:tcPr>
            <w:tcW w:w="1263" w:type="dxa"/>
            <w:shd w:val="clear" w:color="auto" w:fill="auto"/>
            <w:vAlign w:val="center"/>
            <w:hideMark/>
          </w:tcPr>
          <w:p w14:paraId="2B6AEEC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1.02</w:t>
            </w:r>
          </w:p>
        </w:tc>
        <w:tc>
          <w:tcPr>
            <w:tcW w:w="1238" w:type="dxa"/>
            <w:shd w:val="clear" w:color="auto" w:fill="auto"/>
            <w:vAlign w:val="center"/>
            <w:hideMark/>
          </w:tcPr>
          <w:p w14:paraId="4056CD1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1.03</w:t>
            </w:r>
          </w:p>
        </w:tc>
        <w:tc>
          <w:tcPr>
            <w:tcW w:w="1235" w:type="dxa"/>
            <w:shd w:val="clear" w:color="auto" w:fill="auto"/>
            <w:vAlign w:val="center"/>
            <w:hideMark/>
          </w:tcPr>
          <w:p w14:paraId="5D06B6C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430</w:t>
            </w:r>
          </w:p>
        </w:tc>
      </w:tr>
      <w:tr w:rsidR="00214D20" w:rsidRPr="004B245C" w14:paraId="61971745" w14:textId="77777777" w:rsidTr="004B245C">
        <w:trPr>
          <w:trHeight w:val="840"/>
          <w:jc w:val="center"/>
        </w:trPr>
        <w:tc>
          <w:tcPr>
            <w:tcW w:w="3704" w:type="dxa"/>
            <w:shd w:val="clear" w:color="auto" w:fill="auto"/>
            <w:vAlign w:val="center"/>
            <w:hideMark/>
          </w:tcPr>
          <w:p w14:paraId="4539E02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trabajar en entornos diversos y multiculturales</w:t>
            </w:r>
          </w:p>
        </w:tc>
        <w:tc>
          <w:tcPr>
            <w:tcW w:w="1236" w:type="dxa"/>
            <w:shd w:val="clear" w:color="auto" w:fill="auto"/>
            <w:vAlign w:val="center"/>
            <w:hideMark/>
          </w:tcPr>
          <w:p w14:paraId="5857FEA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w:t>
            </w:r>
          </w:p>
        </w:tc>
        <w:tc>
          <w:tcPr>
            <w:tcW w:w="1263" w:type="dxa"/>
            <w:shd w:val="clear" w:color="auto" w:fill="auto"/>
            <w:vAlign w:val="center"/>
            <w:hideMark/>
          </w:tcPr>
          <w:p w14:paraId="42D0E3AC"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1.22</w:t>
            </w:r>
          </w:p>
        </w:tc>
        <w:tc>
          <w:tcPr>
            <w:tcW w:w="1238" w:type="dxa"/>
            <w:shd w:val="clear" w:color="auto" w:fill="auto"/>
            <w:vAlign w:val="center"/>
            <w:hideMark/>
          </w:tcPr>
          <w:p w14:paraId="62BB0E4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1.48</w:t>
            </w:r>
          </w:p>
        </w:tc>
        <w:tc>
          <w:tcPr>
            <w:tcW w:w="1235" w:type="dxa"/>
            <w:shd w:val="clear" w:color="auto" w:fill="auto"/>
            <w:vAlign w:val="center"/>
            <w:hideMark/>
          </w:tcPr>
          <w:p w14:paraId="3D1ECC79"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424</w:t>
            </w:r>
          </w:p>
        </w:tc>
      </w:tr>
      <w:tr w:rsidR="00214D20" w:rsidRPr="004B245C" w14:paraId="0CED7A7F" w14:textId="77777777" w:rsidTr="004B245C">
        <w:trPr>
          <w:trHeight w:val="564"/>
          <w:jc w:val="center"/>
        </w:trPr>
        <w:tc>
          <w:tcPr>
            <w:tcW w:w="3704" w:type="dxa"/>
            <w:shd w:val="clear" w:color="auto" w:fill="auto"/>
            <w:vAlign w:val="center"/>
            <w:hideMark/>
          </w:tcPr>
          <w:p w14:paraId="7C649FAF"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Sensibilidad por temas ambientales</w:t>
            </w:r>
          </w:p>
        </w:tc>
        <w:tc>
          <w:tcPr>
            <w:tcW w:w="1236" w:type="dxa"/>
            <w:shd w:val="clear" w:color="auto" w:fill="auto"/>
            <w:vAlign w:val="center"/>
            <w:hideMark/>
          </w:tcPr>
          <w:p w14:paraId="3B4EF2D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4.19</w:t>
            </w:r>
          </w:p>
        </w:tc>
        <w:tc>
          <w:tcPr>
            <w:tcW w:w="1263" w:type="dxa"/>
            <w:shd w:val="clear" w:color="auto" w:fill="auto"/>
            <w:vAlign w:val="center"/>
            <w:hideMark/>
          </w:tcPr>
          <w:p w14:paraId="5EC5E15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1.32</w:t>
            </w:r>
          </w:p>
        </w:tc>
        <w:tc>
          <w:tcPr>
            <w:tcW w:w="1238" w:type="dxa"/>
            <w:shd w:val="clear" w:color="auto" w:fill="auto"/>
            <w:vAlign w:val="center"/>
            <w:hideMark/>
          </w:tcPr>
          <w:p w14:paraId="6861AC6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1.73</w:t>
            </w:r>
          </w:p>
        </w:tc>
        <w:tc>
          <w:tcPr>
            <w:tcW w:w="1235" w:type="dxa"/>
            <w:shd w:val="clear" w:color="auto" w:fill="auto"/>
            <w:vAlign w:val="center"/>
            <w:hideMark/>
          </w:tcPr>
          <w:p w14:paraId="061FCC4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423</w:t>
            </w:r>
          </w:p>
        </w:tc>
      </w:tr>
      <w:tr w:rsidR="00214D20" w:rsidRPr="004B245C" w14:paraId="6B2C3897" w14:textId="77777777" w:rsidTr="004B245C">
        <w:trPr>
          <w:trHeight w:val="324"/>
          <w:jc w:val="center"/>
        </w:trPr>
        <w:tc>
          <w:tcPr>
            <w:tcW w:w="3704" w:type="dxa"/>
            <w:shd w:val="clear" w:color="auto" w:fill="auto"/>
            <w:vAlign w:val="center"/>
            <w:hideMark/>
          </w:tcPr>
          <w:p w14:paraId="0D81096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Conocimiento en informática</w:t>
            </w:r>
          </w:p>
        </w:tc>
        <w:tc>
          <w:tcPr>
            <w:tcW w:w="1236" w:type="dxa"/>
            <w:shd w:val="clear" w:color="auto" w:fill="auto"/>
            <w:vAlign w:val="center"/>
            <w:hideMark/>
          </w:tcPr>
          <w:p w14:paraId="2A5318F3"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4.18</w:t>
            </w:r>
          </w:p>
        </w:tc>
        <w:tc>
          <w:tcPr>
            <w:tcW w:w="1263" w:type="dxa"/>
            <w:shd w:val="clear" w:color="auto" w:fill="auto"/>
            <w:vAlign w:val="center"/>
            <w:hideMark/>
          </w:tcPr>
          <w:p w14:paraId="50F0FC4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1.19</w:t>
            </w:r>
          </w:p>
        </w:tc>
        <w:tc>
          <w:tcPr>
            <w:tcW w:w="1238" w:type="dxa"/>
            <w:shd w:val="clear" w:color="auto" w:fill="auto"/>
            <w:vAlign w:val="center"/>
            <w:hideMark/>
          </w:tcPr>
          <w:p w14:paraId="480A9C5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1.43</w:t>
            </w:r>
          </w:p>
        </w:tc>
        <w:tc>
          <w:tcPr>
            <w:tcW w:w="1235" w:type="dxa"/>
            <w:shd w:val="clear" w:color="auto" w:fill="auto"/>
            <w:vAlign w:val="center"/>
            <w:hideMark/>
          </w:tcPr>
          <w:p w14:paraId="5A1B7A3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422</w:t>
            </w:r>
          </w:p>
        </w:tc>
      </w:tr>
      <w:tr w:rsidR="00214D20" w:rsidRPr="004B245C" w14:paraId="319DAFA5" w14:textId="77777777" w:rsidTr="004B245C">
        <w:trPr>
          <w:trHeight w:val="564"/>
          <w:jc w:val="center"/>
        </w:trPr>
        <w:tc>
          <w:tcPr>
            <w:tcW w:w="3704" w:type="dxa"/>
            <w:shd w:val="clear" w:color="auto" w:fill="auto"/>
            <w:vAlign w:val="center"/>
            <w:hideMark/>
          </w:tcPr>
          <w:p w14:paraId="1A83E3E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uso de procesador de textos</w:t>
            </w:r>
          </w:p>
        </w:tc>
        <w:tc>
          <w:tcPr>
            <w:tcW w:w="1236" w:type="dxa"/>
            <w:shd w:val="clear" w:color="auto" w:fill="auto"/>
            <w:vAlign w:val="center"/>
            <w:hideMark/>
          </w:tcPr>
          <w:p w14:paraId="50CBEAAA"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4.14</w:t>
            </w:r>
          </w:p>
        </w:tc>
        <w:tc>
          <w:tcPr>
            <w:tcW w:w="1263" w:type="dxa"/>
            <w:shd w:val="clear" w:color="auto" w:fill="auto"/>
            <w:vAlign w:val="center"/>
            <w:hideMark/>
          </w:tcPr>
          <w:p w14:paraId="39F6675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1.15</w:t>
            </w:r>
          </w:p>
        </w:tc>
        <w:tc>
          <w:tcPr>
            <w:tcW w:w="1238" w:type="dxa"/>
            <w:shd w:val="clear" w:color="auto" w:fill="auto"/>
            <w:vAlign w:val="center"/>
            <w:hideMark/>
          </w:tcPr>
          <w:p w14:paraId="3CE7E19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1.32</w:t>
            </w:r>
          </w:p>
        </w:tc>
        <w:tc>
          <w:tcPr>
            <w:tcW w:w="1235" w:type="dxa"/>
            <w:shd w:val="clear" w:color="auto" w:fill="auto"/>
            <w:vAlign w:val="center"/>
            <w:hideMark/>
          </w:tcPr>
          <w:p w14:paraId="26C6BF17"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418</w:t>
            </w:r>
          </w:p>
        </w:tc>
      </w:tr>
      <w:tr w:rsidR="00214D20" w:rsidRPr="004B245C" w14:paraId="3E9518D6" w14:textId="77777777" w:rsidTr="004B245C">
        <w:trPr>
          <w:trHeight w:val="636"/>
          <w:jc w:val="center"/>
        </w:trPr>
        <w:tc>
          <w:tcPr>
            <w:tcW w:w="3704" w:type="dxa"/>
            <w:shd w:val="clear" w:color="auto" w:fill="auto"/>
            <w:vAlign w:val="center"/>
            <w:hideMark/>
          </w:tcPr>
          <w:p w14:paraId="09682210"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Trabajo en un contexto internacional</w:t>
            </w:r>
          </w:p>
        </w:tc>
        <w:tc>
          <w:tcPr>
            <w:tcW w:w="1236" w:type="dxa"/>
            <w:shd w:val="clear" w:color="auto" w:fill="auto"/>
            <w:vAlign w:val="center"/>
            <w:hideMark/>
          </w:tcPr>
          <w:p w14:paraId="7AEF8079"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4.13</w:t>
            </w:r>
          </w:p>
        </w:tc>
        <w:tc>
          <w:tcPr>
            <w:tcW w:w="1263" w:type="dxa"/>
            <w:shd w:val="clear" w:color="auto" w:fill="auto"/>
            <w:vAlign w:val="center"/>
            <w:hideMark/>
          </w:tcPr>
          <w:p w14:paraId="512098C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1.21</w:t>
            </w:r>
          </w:p>
        </w:tc>
        <w:tc>
          <w:tcPr>
            <w:tcW w:w="1238" w:type="dxa"/>
            <w:shd w:val="clear" w:color="auto" w:fill="auto"/>
            <w:vAlign w:val="center"/>
            <w:hideMark/>
          </w:tcPr>
          <w:p w14:paraId="6A9280E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1.47</w:t>
            </w:r>
          </w:p>
        </w:tc>
        <w:tc>
          <w:tcPr>
            <w:tcW w:w="1235" w:type="dxa"/>
            <w:shd w:val="clear" w:color="auto" w:fill="auto"/>
            <w:vAlign w:val="center"/>
            <w:hideMark/>
          </w:tcPr>
          <w:p w14:paraId="11672F7A"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417</w:t>
            </w:r>
          </w:p>
        </w:tc>
      </w:tr>
      <w:tr w:rsidR="00214D20" w:rsidRPr="004B245C" w14:paraId="1491DED0" w14:textId="77777777" w:rsidTr="004B245C">
        <w:trPr>
          <w:trHeight w:val="564"/>
          <w:jc w:val="center"/>
        </w:trPr>
        <w:tc>
          <w:tcPr>
            <w:tcW w:w="3704" w:type="dxa"/>
            <w:shd w:val="clear" w:color="auto" w:fill="auto"/>
            <w:vAlign w:val="center"/>
            <w:hideMark/>
          </w:tcPr>
          <w:p w14:paraId="78E6A873"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diseño de páginas web</w:t>
            </w:r>
          </w:p>
        </w:tc>
        <w:tc>
          <w:tcPr>
            <w:tcW w:w="1236" w:type="dxa"/>
            <w:shd w:val="clear" w:color="auto" w:fill="auto"/>
            <w:vAlign w:val="center"/>
            <w:hideMark/>
          </w:tcPr>
          <w:p w14:paraId="43D93465"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4.01</w:t>
            </w:r>
          </w:p>
        </w:tc>
        <w:tc>
          <w:tcPr>
            <w:tcW w:w="1263" w:type="dxa"/>
            <w:shd w:val="clear" w:color="auto" w:fill="auto"/>
            <w:vAlign w:val="center"/>
            <w:hideMark/>
          </w:tcPr>
          <w:p w14:paraId="7EBBE0D4"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1.25</w:t>
            </w:r>
          </w:p>
        </w:tc>
        <w:tc>
          <w:tcPr>
            <w:tcW w:w="1238" w:type="dxa"/>
            <w:shd w:val="clear" w:color="auto" w:fill="auto"/>
            <w:vAlign w:val="center"/>
            <w:hideMark/>
          </w:tcPr>
          <w:p w14:paraId="08AD129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1.57</w:t>
            </w:r>
          </w:p>
        </w:tc>
        <w:tc>
          <w:tcPr>
            <w:tcW w:w="1235" w:type="dxa"/>
            <w:shd w:val="clear" w:color="auto" w:fill="auto"/>
            <w:vAlign w:val="center"/>
            <w:hideMark/>
          </w:tcPr>
          <w:p w14:paraId="72ADE75D"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405</w:t>
            </w:r>
          </w:p>
        </w:tc>
      </w:tr>
      <w:tr w:rsidR="00214D20" w:rsidRPr="004B245C" w14:paraId="15A53289" w14:textId="77777777" w:rsidTr="004B245C">
        <w:trPr>
          <w:trHeight w:val="840"/>
          <w:jc w:val="center"/>
        </w:trPr>
        <w:tc>
          <w:tcPr>
            <w:tcW w:w="3704" w:type="dxa"/>
            <w:shd w:val="clear" w:color="auto" w:fill="auto"/>
            <w:vAlign w:val="center"/>
            <w:hideMark/>
          </w:tcPr>
          <w:p w14:paraId="3B1D8723"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uso de software para control estadístico de los procesos</w:t>
            </w:r>
          </w:p>
        </w:tc>
        <w:tc>
          <w:tcPr>
            <w:tcW w:w="1236" w:type="dxa"/>
            <w:shd w:val="clear" w:color="auto" w:fill="auto"/>
            <w:vAlign w:val="center"/>
            <w:hideMark/>
          </w:tcPr>
          <w:p w14:paraId="76D61EAE"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3.96</w:t>
            </w:r>
          </w:p>
        </w:tc>
        <w:tc>
          <w:tcPr>
            <w:tcW w:w="1263" w:type="dxa"/>
            <w:shd w:val="clear" w:color="auto" w:fill="auto"/>
            <w:vAlign w:val="center"/>
            <w:hideMark/>
          </w:tcPr>
          <w:p w14:paraId="0F63F8AB"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1.41</w:t>
            </w:r>
          </w:p>
        </w:tc>
        <w:tc>
          <w:tcPr>
            <w:tcW w:w="1238" w:type="dxa"/>
            <w:shd w:val="clear" w:color="auto" w:fill="auto"/>
            <w:vAlign w:val="center"/>
            <w:hideMark/>
          </w:tcPr>
          <w:p w14:paraId="09476A8D"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1.98</w:t>
            </w:r>
          </w:p>
        </w:tc>
        <w:tc>
          <w:tcPr>
            <w:tcW w:w="1235" w:type="dxa"/>
            <w:shd w:val="clear" w:color="auto" w:fill="auto"/>
            <w:vAlign w:val="center"/>
            <w:hideMark/>
          </w:tcPr>
          <w:p w14:paraId="13CF6011" w14:textId="77777777" w:rsidR="00214D20" w:rsidRPr="004B245C" w:rsidRDefault="00214D20" w:rsidP="003B7A30">
            <w:pPr>
              <w:spacing w:after="0" w:line="360" w:lineRule="auto"/>
              <w:jc w:val="center"/>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400</w:t>
            </w:r>
          </w:p>
        </w:tc>
      </w:tr>
    </w:tbl>
    <w:p w14:paraId="7D907ABF" w14:textId="77777777" w:rsidR="00214D20" w:rsidRPr="003F43C3" w:rsidRDefault="00214D20" w:rsidP="00214D20">
      <w:pPr>
        <w:pStyle w:val="Sinespaciado"/>
        <w:jc w:val="center"/>
        <w:rPr>
          <w:rFonts w:ascii="Times New Roman" w:hAnsi="Times New Roman" w:cs="Times New Roman"/>
          <w:szCs w:val="24"/>
          <w:lang w:val="es-CO"/>
        </w:rPr>
      </w:pPr>
      <w:r w:rsidRPr="003F43C3">
        <w:rPr>
          <w:rFonts w:ascii="Times New Roman" w:hAnsi="Times New Roman" w:cs="Times New Roman"/>
          <w:szCs w:val="24"/>
          <w:lang w:val="es-CO"/>
        </w:rPr>
        <w:lastRenderedPageBreak/>
        <w:t xml:space="preserve">Fuente: </w:t>
      </w:r>
      <w:sdt>
        <w:sdtPr>
          <w:rPr>
            <w:rFonts w:ascii="Times New Roman" w:hAnsi="Times New Roman" w:cs="Times New Roman"/>
            <w:szCs w:val="24"/>
            <w:lang w:val="es-CO"/>
          </w:rPr>
          <w:alias w:val="To edit, see citavi.com/edit"/>
          <w:tag w:val="CitaviPlaceholder#7c6f497d-9b31-4e21-ad5e-bd3c7d2def42"/>
          <w:id w:val="-1546674921"/>
          <w:placeholder>
            <w:docPart w:val="6533F1D60ADF4C9E82E91A323E75A1E8"/>
          </w:placeholder>
        </w:sdtPr>
        <w:sdtContent>
          <w:r w:rsidRPr="003F43C3">
            <w:rPr>
              <w:rFonts w:ascii="Times New Roman" w:hAnsi="Times New Roman" w:cs="Times New Roman"/>
              <w:noProof/>
              <w:szCs w:val="24"/>
              <w:lang w:val="es-CO"/>
            </w:rPr>
            <w:fldChar w:fldCharType="begin"/>
          </w:r>
          <w:r w:rsidRPr="003F43C3">
            <w:rPr>
              <w:rFonts w:ascii="Times New Roman" w:hAnsi="Times New Roman" w:cs="Times New Roman"/>
              <w:noProof/>
              <w:szCs w:val="24"/>
              <w:lang w:val="es-CO"/>
            </w:rPr>
            <w:instrText>ADDIN CitaviPlaceholder{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}</w:instrText>
          </w:r>
          <w:r w:rsidRPr="003F43C3">
            <w:rPr>
              <w:rFonts w:ascii="Times New Roman" w:hAnsi="Times New Roman" w:cs="Times New Roman"/>
              <w:noProof/>
              <w:szCs w:val="24"/>
              <w:lang w:val="es-CO"/>
            </w:rPr>
            <w:fldChar w:fldCharType="separate"/>
          </w:r>
          <w:r w:rsidRPr="003F43C3">
            <w:rPr>
              <w:rFonts w:ascii="Times New Roman" w:hAnsi="Times New Roman" w:cs="Times New Roman"/>
              <w:noProof/>
              <w:szCs w:val="24"/>
              <w:lang w:val="es-CO"/>
            </w:rPr>
            <w:t>Valencia Hoil</w:t>
          </w:r>
          <w:r w:rsidRPr="003F43C3">
            <w:rPr>
              <w:rFonts w:ascii="Times New Roman" w:hAnsi="Times New Roman" w:cs="Times New Roman"/>
              <w:noProof/>
              <w:szCs w:val="24"/>
              <w:lang w:val="es-CO"/>
            </w:rPr>
            <w:fldChar w:fldCharType="end"/>
          </w:r>
        </w:sdtContent>
      </w:sdt>
      <w:r w:rsidRPr="003F43C3">
        <w:rPr>
          <w:rFonts w:ascii="Times New Roman" w:hAnsi="Times New Roman" w:cs="Times New Roman"/>
          <w:szCs w:val="24"/>
          <w:lang w:val="es-CO"/>
        </w:rPr>
        <w:t xml:space="preserve"> </w:t>
      </w:r>
      <w:sdt>
        <w:sdtPr>
          <w:rPr>
            <w:rFonts w:ascii="Times New Roman" w:hAnsi="Times New Roman" w:cs="Times New Roman"/>
            <w:szCs w:val="24"/>
            <w:lang w:val="es-CO"/>
          </w:rPr>
          <w:alias w:val="To edit, see citavi.com/edit"/>
          <w:tag w:val="CitaviPlaceholder#ca90e9b9-2792-4d05-a912-9b8ce9f12109"/>
          <w:id w:val="216173839"/>
          <w:placeholder>
            <w:docPart w:val="6533F1D60ADF4C9E82E91A323E75A1E8"/>
          </w:placeholder>
        </w:sdtPr>
        <w:sdtContent>
          <w:r w:rsidRPr="003F43C3">
            <w:rPr>
              <w:rFonts w:ascii="Times New Roman" w:hAnsi="Times New Roman" w:cs="Times New Roman"/>
              <w:noProof/>
              <w:szCs w:val="24"/>
              <w:lang w:val="es-CO"/>
            </w:rPr>
            <w:fldChar w:fldCharType="begin"/>
          </w:r>
          <w:r w:rsidRPr="003F43C3">
            <w:rPr>
              <w:rFonts w:ascii="Times New Roman" w:hAnsi="Times New Roman" w:cs="Times New Roman"/>
              <w:noProof/>
              <w:szCs w:val="24"/>
              <w:lang w:val="es-CO"/>
            </w:rPr>
            <w:instrText>ADDIN CitaviPlaceholder{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}</w:instrText>
          </w:r>
          <w:r w:rsidRPr="003F43C3">
            <w:rPr>
              <w:rFonts w:ascii="Times New Roman" w:hAnsi="Times New Roman" w:cs="Times New Roman"/>
              <w:noProof/>
              <w:szCs w:val="24"/>
              <w:lang w:val="es-CO"/>
            </w:rPr>
            <w:fldChar w:fldCharType="separate"/>
          </w:r>
          <w:r w:rsidRPr="003F43C3">
            <w:rPr>
              <w:rFonts w:ascii="Times New Roman" w:hAnsi="Times New Roman" w:cs="Times New Roman"/>
              <w:noProof/>
              <w:szCs w:val="24"/>
              <w:lang w:val="es-CO"/>
            </w:rPr>
            <w:t>(2023)</w:t>
          </w:r>
          <w:r w:rsidRPr="003F43C3">
            <w:rPr>
              <w:rFonts w:ascii="Times New Roman" w:hAnsi="Times New Roman" w:cs="Times New Roman"/>
              <w:noProof/>
              <w:szCs w:val="24"/>
              <w:lang w:val="es-CO"/>
            </w:rPr>
            <w:fldChar w:fldCharType="end"/>
          </w:r>
        </w:sdtContent>
      </w:sdt>
      <w:r w:rsidRPr="003F43C3">
        <w:rPr>
          <w:rFonts w:ascii="Times New Roman" w:hAnsi="Times New Roman" w:cs="Times New Roman"/>
          <w:szCs w:val="24"/>
          <w:lang w:val="es-CO"/>
        </w:rPr>
        <w:t>; n= 101</w:t>
      </w:r>
    </w:p>
    <w:p w14:paraId="6CE54508" w14:textId="77777777" w:rsidR="00214D20" w:rsidRPr="003F43C3" w:rsidRDefault="00214D20"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Asimismo, se llevó a cabo un análisis factorial exploratorio (AFE) con las 31 variables del cuestionario para identificar los factores subyacentes en los ítems descritos previamente, cuyos resultados se presentan en la tabla 2. Además, se utilizó el método de extracción de probabilidad máxima con rotación ortogonal (</w:t>
      </w:r>
      <w:proofErr w:type="spellStart"/>
      <w:r w:rsidRPr="003F43C3">
        <w:rPr>
          <w:rFonts w:ascii="Times New Roman" w:hAnsi="Times New Roman" w:cs="Times New Roman"/>
          <w:sz w:val="24"/>
          <w:szCs w:val="24"/>
          <w:lang w:val="es-CO"/>
        </w:rPr>
        <w:t>varimax</w:t>
      </w:r>
      <w:proofErr w:type="spellEnd"/>
      <w:r w:rsidRPr="003F43C3">
        <w:rPr>
          <w:rFonts w:ascii="Times New Roman" w:hAnsi="Times New Roman" w:cs="Times New Roman"/>
          <w:sz w:val="24"/>
          <w:szCs w:val="24"/>
          <w:lang w:val="es-CO"/>
        </w:rPr>
        <w:t>) de componentes principales. En negritas se presentan los factores con carga igual o mayor a 0.5. En total, cinco componentes explican el 78 % de la varianza total, de los cuales el primer componente es el más destacado con el 22 %, seguido por los demás con el 17 %, 16 %, 13 % y 10 %, respectivamente.</w:t>
      </w:r>
    </w:p>
    <w:p w14:paraId="47EB2CEC" w14:textId="3CB9944B" w:rsidR="00214D20" w:rsidRDefault="00214D20"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El primer componente es amplio y está relacionado con la administración (planeación, organización, dirección, control), pero con características de servicio turístico que incluyen un segundo idioma. El segundo involucra toma de decisiones y gestión de la información (análisis, resolución de problemas, uso eficiente de </w:t>
      </w:r>
      <w:r w:rsidRPr="003F43C3">
        <w:rPr>
          <w:rFonts w:ascii="Times New Roman" w:hAnsi="Times New Roman" w:cs="Times New Roman"/>
          <w:i/>
          <w:iCs/>
          <w:sz w:val="24"/>
          <w:szCs w:val="24"/>
          <w:lang w:val="es-CO"/>
        </w:rPr>
        <w:t>software</w:t>
      </w:r>
      <w:r w:rsidRPr="003F43C3">
        <w:rPr>
          <w:rFonts w:ascii="Times New Roman" w:hAnsi="Times New Roman" w:cs="Times New Roman"/>
          <w:sz w:val="24"/>
          <w:szCs w:val="24"/>
          <w:lang w:val="es-CO"/>
        </w:rPr>
        <w:t>). El tercero se relaciona con la sustentabilidad (conservación ambiental y equidad social). El cuarto está vinculado a la atención al cliente (comunicación, gestión interpersonal), mientras que el quinto factor está relacionado con el emprendedurismo (creatividad, iniciativas empresariales).</w:t>
      </w:r>
    </w:p>
    <w:p w14:paraId="224D8B81" w14:textId="77777777" w:rsidR="004B245C" w:rsidRDefault="004B245C" w:rsidP="004B245C">
      <w:pPr>
        <w:spacing w:after="0" w:line="360" w:lineRule="auto"/>
        <w:ind w:firstLine="708"/>
        <w:jc w:val="both"/>
        <w:rPr>
          <w:rFonts w:ascii="Times New Roman" w:hAnsi="Times New Roman" w:cs="Times New Roman"/>
          <w:sz w:val="24"/>
          <w:szCs w:val="24"/>
          <w:lang w:val="es-CO"/>
        </w:rPr>
      </w:pPr>
    </w:p>
    <w:p w14:paraId="14941D50"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443D5A2A"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4D51B511"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49F973F4"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5DC1EB28"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5AB2B574"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21EF85B9"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2E2FF379"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01F5893D"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3764B0F4"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774B4127"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735EC31E"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106AA35E"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291FE7CA"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0EF9F504" w14:textId="77777777" w:rsidR="008D5B1F" w:rsidRDefault="008D5B1F" w:rsidP="004B245C">
      <w:pPr>
        <w:spacing w:after="0" w:line="360" w:lineRule="auto"/>
        <w:ind w:firstLine="708"/>
        <w:jc w:val="both"/>
        <w:rPr>
          <w:rFonts w:ascii="Times New Roman" w:hAnsi="Times New Roman" w:cs="Times New Roman"/>
          <w:sz w:val="24"/>
          <w:szCs w:val="24"/>
          <w:lang w:val="es-CO"/>
        </w:rPr>
      </w:pPr>
    </w:p>
    <w:p w14:paraId="67E04568" w14:textId="77777777" w:rsidR="008D5B1F" w:rsidRPr="003F43C3" w:rsidRDefault="008D5B1F" w:rsidP="004B245C">
      <w:pPr>
        <w:spacing w:after="0" w:line="360" w:lineRule="auto"/>
        <w:ind w:firstLine="708"/>
        <w:jc w:val="both"/>
        <w:rPr>
          <w:rFonts w:ascii="Times New Roman" w:hAnsi="Times New Roman" w:cs="Times New Roman"/>
          <w:sz w:val="24"/>
          <w:szCs w:val="24"/>
          <w:lang w:val="es-CO"/>
        </w:rPr>
      </w:pPr>
    </w:p>
    <w:p w14:paraId="242746AF" w14:textId="77777777" w:rsidR="00214D20" w:rsidRPr="003F43C3" w:rsidRDefault="00214D20" w:rsidP="004B245C">
      <w:pPr>
        <w:pStyle w:val="Sinespaciado"/>
        <w:jc w:val="center"/>
        <w:rPr>
          <w:rFonts w:ascii="Times New Roman" w:hAnsi="Times New Roman" w:cs="Times New Roman"/>
          <w:szCs w:val="24"/>
          <w:lang w:val="es-CO"/>
        </w:rPr>
      </w:pPr>
      <w:r w:rsidRPr="003F43C3">
        <w:rPr>
          <w:rFonts w:ascii="Times New Roman" w:hAnsi="Times New Roman" w:cs="Times New Roman"/>
          <w:b/>
          <w:szCs w:val="24"/>
          <w:lang w:val="es-CO"/>
        </w:rPr>
        <w:lastRenderedPageBreak/>
        <w:t>Tabla 2</w:t>
      </w:r>
      <w:r w:rsidRPr="003F43C3">
        <w:rPr>
          <w:rFonts w:ascii="Times New Roman" w:hAnsi="Times New Roman" w:cs="Times New Roman"/>
          <w:szCs w:val="24"/>
          <w:lang w:val="es-CO"/>
        </w:rPr>
        <w:t xml:space="preserve">. Resultados del AFE del cuestionario de expectativas </w:t>
      </w:r>
      <w:proofErr w:type="spellStart"/>
      <w:r w:rsidRPr="003F43C3">
        <w:rPr>
          <w:rFonts w:ascii="Times New Roman" w:hAnsi="Times New Roman" w:cs="Times New Roman"/>
          <w:szCs w:val="24"/>
          <w:lang w:val="es-CO"/>
        </w:rPr>
        <w:t>Tuning</w:t>
      </w:r>
      <w:proofErr w:type="spellEnd"/>
      <w:r w:rsidRPr="003F43C3">
        <w:rPr>
          <w:rFonts w:ascii="Times New Roman" w:hAnsi="Times New Roman" w:cs="Times New Roman"/>
          <w:szCs w:val="24"/>
          <w:lang w:val="es-CO"/>
        </w:rPr>
        <w:t xml:space="preserve"> para estudiantes LGST</w:t>
      </w:r>
    </w:p>
    <w:tbl>
      <w:tblPr>
        <w:tblW w:w="8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1"/>
        <w:gridCol w:w="850"/>
        <w:gridCol w:w="851"/>
        <w:gridCol w:w="850"/>
        <w:gridCol w:w="851"/>
        <w:gridCol w:w="850"/>
      </w:tblGrid>
      <w:tr w:rsidR="00214D20" w:rsidRPr="002169E7" w14:paraId="5A68F92D" w14:textId="77777777" w:rsidTr="004B245C">
        <w:trPr>
          <w:trHeight w:val="300"/>
          <w:jc w:val="center"/>
        </w:trPr>
        <w:tc>
          <w:tcPr>
            <w:tcW w:w="3851" w:type="dxa"/>
            <w:tcBorders>
              <w:top w:val="single" w:sz="4" w:space="0" w:color="auto"/>
              <w:left w:val="single" w:sz="4" w:space="0" w:color="auto"/>
              <w:bottom w:val="single" w:sz="4" w:space="0" w:color="auto"/>
              <w:right w:val="nil"/>
            </w:tcBorders>
            <w:shd w:val="clear" w:color="auto" w:fill="auto"/>
            <w:vAlign w:val="bottom"/>
          </w:tcPr>
          <w:p w14:paraId="11CF5F1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p>
        </w:tc>
        <w:tc>
          <w:tcPr>
            <w:tcW w:w="42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5B800C6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Componentes</w:t>
            </w:r>
          </w:p>
        </w:tc>
      </w:tr>
      <w:tr w:rsidR="00214D20" w:rsidRPr="002169E7" w14:paraId="2719BAB3" w14:textId="77777777" w:rsidTr="004B245C">
        <w:trPr>
          <w:trHeight w:val="300"/>
          <w:jc w:val="center"/>
        </w:trPr>
        <w:tc>
          <w:tcPr>
            <w:tcW w:w="3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C15CF"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Ítem</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D4D3D"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8E8F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04D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A2252"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378AF"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5</w:t>
            </w:r>
          </w:p>
        </w:tc>
      </w:tr>
      <w:tr w:rsidR="00214D20" w:rsidRPr="002169E7" w14:paraId="75837F91"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211C38E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Trabajo en equipo</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2BEA6AA"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0.808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70CB7E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0.347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DF8D5B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0.221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E2BA66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0.128</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B9C480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0.200</w:t>
            </w:r>
          </w:p>
        </w:tc>
      </w:tr>
      <w:tr w:rsidR="00214D20" w:rsidRPr="004B245C" w14:paraId="46802203"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50C1CDC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Capacidad de organización y planificación</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5FFCE3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0.806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196F10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0.404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6A9FD6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0.228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26B1A0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0.209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1D3696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0.119</w:t>
            </w:r>
          </w:p>
        </w:tc>
      </w:tr>
      <w:tr w:rsidR="00214D20" w:rsidRPr="004B245C" w14:paraId="10501159"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3CA5956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Capacidad de gestión de la información</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761286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0.777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557895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0.434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A3C1EC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0.219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F767CA8"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0.180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F991F3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0.150</w:t>
            </w:r>
          </w:p>
        </w:tc>
      </w:tr>
      <w:tr w:rsidR="00214D20" w:rsidRPr="004B245C" w14:paraId="79A2E74F" w14:textId="77777777" w:rsidTr="004B245C">
        <w:trPr>
          <w:trHeight w:val="792"/>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6AB640E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Capacidad de trabajar en entornos diversos y multiculturales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CE5836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0.694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BEF3FA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0.260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469510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0.063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755E982"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5EBFF02"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0.179</w:t>
            </w:r>
          </w:p>
        </w:tc>
      </w:tr>
      <w:tr w:rsidR="00214D20" w:rsidRPr="004B245C" w14:paraId="24E18DD5"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7990BE0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Adaptación a nuevas situaciones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0D6136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0.663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FB2B3E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0.121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5AB7C5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0.139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ECD885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0.414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DF46C0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0.425</w:t>
            </w:r>
          </w:p>
        </w:tc>
      </w:tr>
      <w:tr w:rsidR="00214D20" w:rsidRPr="004B245C" w14:paraId="2DE7A155"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7C0AE1E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Comunicación oral y escrita</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888ECE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0.660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7F5242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0.191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279860D"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0.462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B1860F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0.319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14BA43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-0.035</w:t>
            </w:r>
          </w:p>
        </w:tc>
      </w:tr>
      <w:tr w:rsidR="00214D20" w:rsidRPr="004B245C" w14:paraId="1A648267"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2A24FB1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Capacidad de análisis y síntesis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7C0961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249CA5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0.296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3E34B7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0.506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1D3A78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0.360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FCE5A2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-0.007</w:t>
            </w:r>
          </w:p>
        </w:tc>
      </w:tr>
      <w:tr w:rsidR="00214D20" w:rsidRPr="004B245C" w14:paraId="61A18F86"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1CEB6EC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Conocimiento de otro idioma como el inglés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F068FF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0.573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9CD698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0.477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856D48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0.465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62459D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-0.020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B9797A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0.239</w:t>
            </w:r>
          </w:p>
        </w:tc>
      </w:tr>
      <w:tr w:rsidR="00214D20" w:rsidRPr="004B245C" w14:paraId="3E6C7B7D"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0E0BE7D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Razonamiento crítico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9C8F21F"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0.573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CFD8E1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0.175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641DC4F"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0.515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7AD7A2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0.239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533C72A"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0.159</w:t>
            </w:r>
          </w:p>
        </w:tc>
      </w:tr>
      <w:tr w:rsidR="00214D20" w:rsidRPr="004B245C" w14:paraId="76510C09"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62CA2D18"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Aprendizaje autónomo</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130E4E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0.530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BC992E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0.027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F15C23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0.418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0C7DD6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0.507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E852E6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0.245</w:t>
            </w:r>
          </w:p>
        </w:tc>
      </w:tr>
      <w:tr w:rsidR="00214D20" w:rsidRPr="004B245C" w14:paraId="4EACDF6D"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1E47BC7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Conocimiento en informática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115089A"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0.228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EF7D5B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0.745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4CE71D2"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0.260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EF162C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0.126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D682052"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0.156</w:t>
            </w:r>
          </w:p>
        </w:tc>
      </w:tr>
      <w:tr w:rsidR="00214D20" w:rsidRPr="004B245C" w14:paraId="75DC0364"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5904395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Capacidad de uso de planilla electrónica</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218387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0.434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63AE4C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0.742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C668A7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0.058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4D9F21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0.268</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828F21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0.112</w:t>
            </w:r>
          </w:p>
        </w:tc>
      </w:tr>
      <w:tr w:rsidR="00214D20" w:rsidRPr="004B245C" w14:paraId="377F5D7B"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147B058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Resolución de problemas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E8F924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0.475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4EAF11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0.729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430475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0.028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B2DA6C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0.231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164EA5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0.138</w:t>
            </w:r>
          </w:p>
        </w:tc>
      </w:tr>
      <w:tr w:rsidR="00214D20" w:rsidRPr="004B245C" w14:paraId="433F4C92"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2C3208E8"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Toma de decisiones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68C823A"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0.502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76CABA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0.697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F023BE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0.129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3C0C7A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0.295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5B887D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0.062</w:t>
            </w:r>
          </w:p>
        </w:tc>
      </w:tr>
      <w:tr w:rsidR="00214D20" w:rsidRPr="004B245C" w14:paraId="58CFBAEF"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6E69496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Capacidad de uso de procesador de textos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8315EB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0.194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90A6C5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0.681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FEC113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0.530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E5E28E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0.282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D53F44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-0.102</w:t>
            </w:r>
          </w:p>
        </w:tc>
      </w:tr>
      <w:tr w:rsidR="00214D20" w:rsidRPr="004B245C" w14:paraId="3896F65D"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34434CE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Capacidad de diseño de páginas web</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4EADB5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0.127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0EE72A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0.626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6B036E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0.439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137CA8F"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-0.124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462AD1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0.392</w:t>
            </w:r>
          </w:p>
        </w:tc>
      </w:tr>
      <w:tr w:rsidR="00214D20" w:rsidRPr="004B245C" w14:paraId="59184F7F"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127631A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Conocimiento de otras culturas y costumbres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B5C257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0.048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91636D8"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0.581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442FCE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0.383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8ECC3EA"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0.256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E24E95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0.453</w:t>
            </w:r>
          </w:p>
        </w:tc>
      </w:tr>
      <w:tr w:rsidR="00214D20" w:rsidRPr="004B245C" w14:paraId="5F852F32"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14AEB16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Sensibilidad por temas ambientales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CD77B7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0.270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1A8DBB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0.067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602315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0.757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D2B5DA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0.199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3B485F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0.277</w:t>
            </w:r>
          </w:p>
        </w:tc>
      </w:tr>
      <w:tr w:rsidR="00214D20" w:rsidRPr="004B245C" w14:paraId="61DF9302"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13708DC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Liderazgo</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FFB9B0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0.466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2773AED"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0.303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31C78B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0.724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64F6CB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0.219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00B058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0.073</w:t>
            </w:r>
          </w:p>
        </w:tc>
      </w:tr>
      <w:tr w:rsidR="00214D20" w:rsidRPr="004B245C" w14:paraId="4764BC4A"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5917AFC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Motivación por la calidad</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CC06A3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0.230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CB8C8C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0.177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7FA743F"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0.708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E4A708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0.359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8CBA42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0.141</w:t>
            </w:r>
          </w:p>
        </w:tc>
      </w:tr>
      <w:tr w:rsidR="00214D20" w:rsidRPr="004B245C" w14:paraId="417BAC0E"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7E983A1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lastRenderedPageBreak/>
              <w:t>Compromiso ético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F9BB68"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-0.049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797550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0.318</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3A5DBF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0.672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CF548DD"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0.339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8F8F27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0.371</w:t>
            </w:r>
          </w:p>
        </w:tc>
      </w:tr>
      <w:tr w:rsidR="00214D20" w:rsidRPr="004B245C" w14:paraId="0BF44DAD"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40847E9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Habilidad de transmisión de conocimientos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5F910B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0.105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F04111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0.271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A11089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0.279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A840D4F"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0.816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6FF51DD"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0.063</w:t>
            </w:r>
          </w:p>
        </w:tc>
      </w:tr>
      <w:tr w:rsidR="00214D20" w:rsidRPr="004B245C" w14:paraId="2A06EC1A"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365496C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Habilidades en relaciones interpersonales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6291B38"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0.254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20625C2"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0.249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0E36B5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0.362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F9945EA"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0.720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61BF80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0.174</w:t>
            </w:r>
          </w:p>
        </w:tc>
      </w:tr>
      <w:tr w:rsidR="00214D20" w:rsidRPr="004B245C" w14:paraId="4827385D"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669C66E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Habilidad búsqueda de información e investigación</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924945F"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0.369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B5CBBE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0.244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FA274E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0.256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66A7FE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0.618</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EBA9D0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0.305</w:t>
            </w:r>
          </w:p>
        </w:tc>
      </w:tr>
      <w:tr w:rsidR="00214D20" w:rsidRPr="004B245C" w14:paraId="41A4F98C"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23AA165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Trabajo en un contexto internacional</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F26BC5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0.407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C139E0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-0.035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7A1951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0.254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CE2199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0.542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8FD1F4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0.165</w:t>
            </w:r>
          </w:p>
        </w:tc>
      </w:tr>
      <w:tr w:rsidR="00214D20" w:rsidRPr="004B245C" w14:paraId="18493803"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7106502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Capacidad de aplicar conocimientos en la práctica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A3D5E9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0.365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F62240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0.498</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30C758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0.050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005D89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0.516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B521DA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0.411</w:t>
            </w:r>
          </w:p>
        </w:tc>
      </w:tr>
      <w:tr w:rsidR="00214D20" w:rsidRPr="004B245C" w14:paraId="4A334FAA"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4BF69B5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Diseño y gestión de proyectos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EB220B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0.432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29CCFBD"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0.455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4DA4A4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0.081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56107C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0.496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673F96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0.318</w:t>
            </w:r>
          </w:p>
        </w:tc>
      </w:tr>
      <w:tr w:rsidR="00214D20" w:rsidRPr="004B245C" w14:paraId="54842452"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2D83FA89"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Trabajar en entornos de presión</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B2F221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0.074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A3B179C"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0.308</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80573F1"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0.156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43DCE33"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0.335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21C58B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0.734</w:t>
            </w:r>
          </w:p>
        </w:tc>
      </w:tr>
      <w:tr w:rsidR="00214D20" w:rsidRPr="004B245C" w14:paraId="3558F280" w14:textId="77777777" w:rsidTr="004B245C">
        <w:trPr>
          <w:trHeight w:val="52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6C722E5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Iniciativa y espíritu emprendedor</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3687D32"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0.491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A97CCFF"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0.036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CA0006A"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0.231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13CE20A"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0.187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7B8531B"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0.672</w:t>
            </w:r>
          </w:p>
        </w:tc>
      </w:tr>
      <w:tr w:rsidR="00214D20" w:rsidRPr="004B245C" w14:paraId="49C992BB" w14:textId="77777777" w:rsidTr="004B245C">
        <w:trPr>
          <w:trHeight w:val="288"/>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305BDB1D"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Creatividad</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EF1AD5E"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0.297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894D41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0.187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098D07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0.582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1815C56"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0.081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AC02EA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0.663</w:t>
            </w:r>
          </w:p>
        </w:tc>
      </w:tr>
      <w:tr w:rsidR="00214D20" w:rsidRPr="004B245C" w14:paraId="71B5BFAB" w14:textId="77777777" w:rsidTr="004B245C">
        <w:trPr>
          <w:trHeight w:val="804"/>
          <w:jc w:val="center"/>
        </w:trPr>
        <w:tc>
          <w:tcPr>
            <w:tcW w:w="3851" w:type="dxa"/>
            <w:tcBorders>
              <w:top w:val="single" w:sz="4" w:space="0" w:color="auto"/>
              <w:left w:val="single" w:sz="4" w:space="0" w:color="auto"/>
              <w:bottom w:val="single" w:sz="4" w:space="0" w:color="auto"/>
              <w:right w:val="single" w:sz="4" w:space="0" w:color="auto"/>
            </w:tcBorders>
            <w:shd w:val="clear" w:color="auto" w:fill="auto"/>
            <w:hideMark/>
          </w:tcPr>
          <w:p w14:paraId="550EEB4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Capacidad de uso de software para control estadístico de los procesos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864A004"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0.210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75B8D2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0.314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E42C085"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0.228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1E0A6BA"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0.178</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2690370"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0.148</w:t>
            </w:r>
          </w:p>
        </w:tc>
      </w:tr>
    </w:tbl>
    <w:p w14:paraId="28C2CDE8" w14:textId="4D2343C6" w:rsidR="00214D20" w:rsidRPr="004B245C" w:rsidRDefault="00214D20" w:rsidP="004B245C">
      <w:pPr>
        <w:pStyle w:val="Sinespaciado"/>
        <w:jc w:val="center"/>
        <w:rPr>
          <w:rFonts w:ascii="Times New Roman" w:hAnsi="Times New Roman" w:cs="Times New Roman"/>
          <w:szCs w:val="24"/>
          <w:lang w:val="es-CO"/>
        </w:rPr>
      </w:pPr>
      <w:r w:rsidRPr="004B245C">
        <w:rPr>
          <w:rFonts w:ascii="Times New Roman" w:hAnsi="Times New Roman" w:cs="Times New Roman"/>
          <w:szCs w:val="24"/>
          <w:lang w:val="es-CO"/>
        </w:rPr>
        <w:t xml:space="preserve">Fuente: </w:t>
      </w:r>
      <w:sdt>
        <w:sdtPr>
          <w:rPr>
            <w:rFonts w:ascii="Times New Roman" w:hAnsi="Times New Roman" w:cs="Times New Roman"/>
            <w:szCs w:val="24"/>
            <w:lang w:val="es-CO"/>
          </w:rPr>
          <w:alias w:val="To edit, see citavi.com/edit"/>
          <w:tag w:val="CitaviPlaceholder#131a7e7d-797f-4206-a0c3-4f8457c22e18"/>
          <w:id w:val="576486941"/>
          <w:placeholder>
            <w:docPart w:val="09F090847DA643FB93B0846CC7F6A9D1"/>
          </w:placeholder>
        </w:sdtPr>
        <w:sdtContent>
          <w:r w:rsidRPr="004B245C">
            <w:rPr>
              <w:rFonts w:ascii="Times New Roman" w:hAnsi="Times New Roman" w:cs="Times New Roman"/>
              <w:noProof/>
              <w:szCs w:val="24"/>
              <w:lang w:val="es-CO"/>
            </w:rPr>
            <w:fldChar w:fldCharType="begin"/>
          </w:r>
          <w:r w:rsidRPr="004B245C">
            <w:rPr>
              <w:rFonts w:ascii="Times New Roman" w:hAnsi="Times New Roman" w:cs="Times New Roman"/>
              <w:noProof/>
              <w:szCs w:val="24"/>
              <w:lang w:val="es-CO"/>
            </w:rPr>
            <w:instrText>ADDIN CitaviPlaceholder{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}</w:instrText>
          </w:r>
          <w:r w:rsidRPr="004B245C">
            <w:rPr>
              <w:rFonts w:ascii="Times New Roman" w:hAnsi="Times New Roman" w:cs="Times New Roman"/>
              <w:noProof/>
              <w:szCs w:val="24"/>
              <w:lang w:val="es-CO"/>
            </w:rPr>
            <w:fldChar w:fldCharType="separate"/>
          </w:r>
          <w:r w:rsidRPr="004B245C">
            <w:rPr>
              <w:rFonts w:ascii="Times New Roman" w:hAnsi="Times New Roman" w:cs="Times New Roman"/>
              <w:noProof/>
              <w:szCs w:val="24"/>
              <w:lang w:val="es-CO"/>
            </w:rPr>
            <w:t>Valencia Hoil</w:t>
          </w:r>
          <w:r w:rsidRPr="004B245C">
            <w:rPr>
              <w:rFonts w:ascii="Times New Roman" w:hAnsi="Times New Roman" w:cs="Times New Roman"/>
              <w:noProof/>
              <w:szCs w:val="24"/>
              <w:lang w:val="es-CO"/>
            </w:rPr>
            <w:fldChar w:fldCharType="end"/>
          </w:r>
        </w:sdtContent>
      </w:sdt>
      <w:r w:rsidRPr="004B245C">
        <w:rPr>
          <w:rFonts w:ascii="Times New Roman" w:hAnsi="Times New Roman" w:cs="Times New Roman"/>
          <w:szCs w:val="24"/>
          <w:lang w:val="es-CO"/>
        </w:rPr>
        <w:t xml:space="preserve"> </w:t>
      </w:r>
      <w:sdt>
        <w:sdtPr>
          <w:rPr>
            <w:rFonts w:ascii="Times New Roman" w:hAnsi="Times New Roman" w:cs="Times New Roman"/>
            <w:szCs w:val="24"/>
            <w:lang w:val="es-CO"/>
          </w:rPr>
          <w:alias w:val="To edit, see citavi.com/edit"/>
          <w:tag w:val="CitaviPlaceholder#106fb2fa-6a22-4fb8-b76c-fbfb2d50fbe5"/>
          <w:id w:val="714537536"/>
          <w:placeholder>
            <w:docPart w:val="09F090847DA643FB93B0846CC7F6A9D1"/>
          </w:placeholder>
        </w:sdtPr>
        <w:sdtContent>
          <w:r w:rsidRPr="004B245C">
            <w:rPr>
              <w:rFonts w:ascii="Times New Roman" w:hAnsi="Times New Roman" w:cs="Times New Roman"/>
              <w:noProof/>
              <w:szCs w:val="24"/>
              <w:lang w:val="es-CO"/>
            </w:rPr>
            <w:fldChar w:fldCharType="begin"/>
          </w:r>
          <w:r w:rsidRPr="004B245C">
            <w:rPr>
              <w:rFonts w:ascii="Times New Roman" w:hAnsi="Times New Roman" w:cs="Times New Roman"/>
              <w:noProof/>
              <w:szCs w:val="24"/>
              <w:lang w:val="es-CO"/>
            </w:rPr>
            <w:instrText>ADDIN CitaviPlaceholder{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}</w:instrText>
          </w:r>
          <w:r w:rsidRPr="004B245C">
            <w:rPr>
              <w:rFonts w:ascii="Times New Roman" w:hAnsi="Times New Roman" w:cs="Times New Roman"/>
              <w:noProof/>
              <w:szCs w:val="24"/>
              <w:lang w:val="es-CO"/>
            </w:rPr>
            <w:fldChar w:fldCharType="separate"/>
          </w:r>
          <w:r w:rsidRPr="004B245C">
            <w:rPr>
              <w:rFonts w:ascii="Times New Roman" w:hAnsi="Times New Roman" w:cs="Times New Roman"/>
              <w:noProof/>
              <w:szCs w:val="24"/>
              <w:lang w:val="es-CO"/>
            </w:rPr>
            <w:t>(2023)</w:t>
          </w:r>
          <w:r w:rsidRPr="004B245C">
            <w:rPr>
              <w:rFonts w:ascii="Times New Roman" w:hAnsi="Times New Roman" w:cs="Times New Roman"/>
              <w:noProof/>
              <w:szCs w:val="24"/>
              <w:lang w:val="es-CO"/>
            </w:rPr>
            <w:fldChar w:fldCharType="end"/>
          </w:r>
        </w:sdtContent>
      </w:sdt>
      <w:r w:rsidRPr="004B245C">
        <w:rPr>
          <w:rFonts w:ascii="Times New Roman" w:hAnsi="Times New Roman" w:cs="Times New Roman"/>
          <w:szCs w:val="24"/>
          <w:lang w:val="es-CO"/>
        </w:rPr>
        <w:t>; n= 101</w:t>
      </w:r>
    </w:p>
    <w:p w14:paraId="546203DD" w14:textId="77777777" w:rsidR="00214D20" w:rsidRPr="003F43C3" w:rsidRDefault="00214D20" w:rsidP="00214D20">
      <w:pPr>
        <w:pStyle w:val="Sinespaciado"/>
        <w:tabs>
          <w:tab w:val="left" w:pos="2205"/>
        </w:tabs>
        <w:ind w:firstLine="709"/>
        <w:rPr>
          <w:rFonts w:ascii="Times New Roman" w:hAnsi="Times New Roman" w:cs="Times New Roman"/>
          <w:bCs/>
          <w:szCs w:val="24"/>
          <w:lang w:val="es-CO"/>
        </w:rPr>
      </w:pPr>
      <w:r w:rsidRPr="003F43C3">
        <w:rPr>
          <w:rFonts w:ascii="Times New Roman" w:hAnsi="Times New Roman" w:cs="Times New Roman"/>
          <w:bCs/>
          <w:szCs w:val="24"/>
          <w:lang w:val="es-CO"/>
        </w:rPr>
        <w:t>El agrupado de los factores del AFE se compara con el perfil de egreso de la LGST en la tabla 3, para identificar las similitudes y diferencias entre el plan de estudio y las expectativas.</w:t>
      </w:r>
    </w:p>
    <w:p w14:paraId="4F3B132B" w14:textId="77777777" w:rsidR="00214D20" w:rsidRPr="003F43C3" w:rsidRDefault="00214D20" w:rsidP="00214D20">
      <w:pPr>
        <w:pStyle w:val="Sinespaciado"/>
        <w:tabs>
          <w:tab w:val="left" w:pos="2205"/>
        </w:tabs>
        <w:ind w:firstLine="709"/>
        <w:rPr>
          <w:rFonts w:ascii="Times New Roman" w:hAnsi="Times New Roman" w:cs="Times New Roman"/>
          <w:bCs/>
          <w:szCs w:val="24"/>
          <w:lang w:val="es-CO"/>
        </w:rPr>
      </w:pPr>
    </w:p>
    <w:p w14:paraId="285B4951" w14:textId="77777777" w:rsidR="00214D20" w:rsidRPr="003F43C3" w:rsidRDefault="00214D20" w:rsidP="00214D20">
      <w:pPr>
        <w:pStyle w:val="Sinespaciado"/>
        <w:jc w:val="center"/>
        <w:rPr>
          <w:rFonts w:ascii="Times New Roman" w:hAnsi="Times New Roman" w:cs="Times New Roman"/>
          <w:bCs/>
          <w:szCs w:val="24"/>
          <w:lang w:val="es-CO"/>
        </w:rPr>
      </w:pPr>
      <w:r w:rsidRPr="003F43C3">
        <w:rPr>
          <w:rFonts w:ascii="Times New Roman" w:hAnsi="Times New Roman" w:cs="Times New Roman"/>
          <w:b/>
          <w:szCs w:val="24"/>
          <w:lang w:val="es-CO"/>
        </w:rPr>
        <w:t xml:space="preserve">Tabla 3. </w:t>
      </w:r>
      <w:r w:rsidRPr="003F43C3">
        <w:rPr>
          <w:rFonts w:ascii="Times New Roman" w:hAnsi="Times New Roman" w:cs="Times New Roman"/>
          <w:bCs/>
          <w:szCs w:val="24"/>
          <w:lang w:val="es-CO"/>
        </w:rPr>
        <w:t>Competencias de la LGST vs. expectativas de estudiantes</w:t>
      </w:r>
    </w:p>
    <w:tbl>
      <w:tblPr>
        <w:tblW w:w="6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0"/>
        <w:gridCol w:w="3320"/>
      </w:tblGrid>
      <w:tr w:rsidR="00214D20" w:rsidRPr="002169E7" w14:paraId="6C8EF5BF" w14:textId="77777777" w:rsidTr="004B245C">
        <w:trPr>
          <w:trHeight w:val="324"/>
          <w:jc w:val="center"/>
        </w:trPr>
        <w:tc>
          <w:tcPr>
            <w:tcW w:w="3320" w:type="dxa"/>
            <w:shd w:val="clear" w:color="auto" w:fill="auto"/>
            <w:noWrap/>
            <w:vAlign w:val="bottom"/>
            <w:hideMark/>
          </w:tcPr>
          <w:p w14:paraId="51186318"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Competencias egreso LGST</w:t>
            </w:r>
          </w:p>
        </w:tc>
        <w:tc>
          <w:tcPr>
            <w:tcW w:w="3320" w:type="dxa"/>
            <w:shd w:val="clear" w:color="auto" w:fill="auto"/>
            <w:noWrap/>
            <w:vAlign w:val="bottom"/>
            <w:hideMark/>
          </w:tcPr>
          <w:p w14:paraId="2F9E722D"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Expectativas estudiantes</w:t>
            </w:r>
          </w:p>
        </w:tc>
      </w:tr>
      <w:tr w:rsidR="00214D20" w:rsidRPr="002169E7" w14:paraId="18C1C4E2" w14:textId="77777777" w:rsidTr="004B245C">
        <w:trPr>
          <w:trHeight w:val="312"/>
          <w:jc w:val="center"/>
        </w:trPr>
        <w:tc>
          <w:tcPr>
            <w:tcW w:w="3320" w:type="dxa"/>
            <w:shd w:val="clear" w:color="auto" w:fill="auto"/>
            <w:noWrap/>
            <w:vAlign w:val="bottom"/>
            <w:hideMark/>
          </w:tcPr>
          <w:p w14:paraId="4376929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Administrar</w:t>
            </w:r>
          </w:p>
        </w:tc>
        <w:tc>
          <w:tcPr>
            <w:tcW w:w="3320" w:type="dxa"/>
            <w:shd w:val="clear" w:color="auto" w:fill="auto"/>
            <w:noWrap/>
            <w:vAlign w:val="bottom"/>
            <w:hideMark/>
          </w:tcPr>
          <w:p w14:paraId="36E20AB6"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Administrar</w:t>
            </w:r>
          </w:p>
        </w:tc>
      </w:tr>
      <w:tr w:rsidR="00214D20" w:rsidRPr="002169E7" w14:paraId="0B0CA54C" w14:textId="77777777" w:rsidTr="004B245C">
        <w:trPr>
          <w:trHeight w:val="312"/>
          <w:jc w:val="center"/>
        </w:trPr>
        <w:tc>
          <w:tcPr>
            <w:tcW w:w="3320" w:type="dxa"/>
            <w:shd w:val="clear" w:color="auto" w:fill="auto"/>
            <w:noWrap/>
            <w:vAlign w:val="bottom"/>
            <w:hideMark/>
          </w:tcPr>
          <w:p w14:paraId="5CAAC0A1"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Liderar</w:t>
            </w:r>
          </w:p>
        </w:tc>
        <w:tc>
          <w:tcPr>
            <w:tcW w:w="3320" w:type="dxa"/>
            <w:shd w:val="clear" w:color="auto" w:fill="auto"/>
            <w:noWrap/>
            <w:vAlign w:val="bottom"/>
            <w:hideMark/>
          </w:tcPr>
          <w:p w14:paraId="1DACD8FA"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Gestionar</w:t>
            </w:r>
          </w:p>
        </w:tc>
      </w:tr>
      <w:tr w:rsidR="00214D20" w:rsidRPr="002169E7" w14:paraId="44C84F45" w14:textId="77777777" w:rsidTr="004B245C">
        <w:trPr>
          <w:trHeight w:val="312"/>
          <w:jc w:val="center"/>
        </w:trPr>
        <w:tc>
          <w:tcPr>
            <w:tcW w:w="3320" w:type="dxa"/>
            <w:shd w:val="clear" w:color="auto" w:fill="auto"/>
            <w:noWrap/>
            <w:vAlign w:val="bottom"/>
            <w:hideMark/>
          </w:tcPr>
          <w:p w14:paraId="7F2E0A1B"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Investigar</w:t>
            </w:r>
          </w:p>
        </w:tc>
        <w:tc>
          <w:tcPr>
            <w:tcW w:w="3320" w:type="dxa"/>
            <w:shd w:val="clear" w:color="auto" w:fill="auto"/>
            <w:noWrap/>
            <w:vAlign w:val="bottom"/>
            <w:hideMark/>
          </w:tcPr>
          <w:p w14:paraId="2446A22D"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Conservar (naturaleza)</w:t>
            </w:r>
          </w:p>
        </w:tc>
      </w:tr>
      <w:tr w:rsidR="00214D20" w:rsidRPr="002169E7" w14:paraId="23F2F80D" w14:textId="77777777" w:rsidTr="004B245C">
        <w:trPr>
          <w:trHeight w:val="312"/>
          <w:jc w:val="center"/>
        </w:trPr>
        <w:tc>
          <w:tcPr>
            <w:tcW w:w="3320" w:type="dxa"/>
            <w:shd w:val="clear" w:color="auto" w:fill="auto"/>
            <w:noWrap/>
            <w:vAlign w:val="bottom"/>
            <w:hideMark/>
          </w:tcPr>
          <w:p w14:paraId="5395E960"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Hablar en inglés</w:t>
            </w:r>
          </w:p>
        </w:tc>
        <w:tc>
          <w:tcPr>
            <w:tcW w:w="3320" w:type="dxa"/>
            <w:shd w:val="clear" w:color="auto" w:fill="auto"/>
            <w:noWrap/>
            <w:vAlign w:val="bottom"/>
            <w:hideMark/>
          </w:tcPr>
          <w:p w14:paraId="3926E383"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Atender al cliente</w:t>
            </w:r>
          </w:p>
        </w:tc>
      </w:tr>
      <w:tr w:rsidR="00214D20" w:rsidRPr="002169E7" w14:paraId="475766F5" w14:textId="77777777" w:rsidTr="004B245C">
        <w:trPr>
          <w:trHeight w:val="324"/>
          <w:jc w:val="center"/>
        </w:trPr>
        <w:tc>
          <w:tcPr>
            <w:tcW w:w="3320" w:type="dxa"/>
            <w:shd w:val="clear" w:color="auto" w:fill="auto"/>
            <w:noWrap/>
            <w:vAlign w:val="bottom"/>
            <w:hideMark/>
          </w:tcPr>
          <w:p w14:paraId="3B22CDEF"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Emprender</w:t>
            </w:r>
          </w:p>
        </w:tc>
        <w:tc>
          <w:tcPr>
            <w:tcW w:w="3320" w:type="dxa"/>
            <w:shd w:val="clear" w:color="auto" w:fill="auto"/>
            <w:noWrap/>
            <w:vAlign w:val="bottom"/>
            <w:hideMark/>
          </w:tcPr>
          <w:p w14:paraId="4143210A"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Emprender</w:t>
            </w:r>
          </w:p>
        </w:tc>
      </w:tr>
    </w:tbl>
    <w:p w14:paraId="7F15952C" w14:textId="77777777" w:rsidR="00214D20" w:rsidRPr="003F43C3" w:rsidRDefault="00214D20" w:rsidP="00214D20">
      <w:pPr>
        <w:pStyle w:val="Sinespaciado"/>
        <w:tabs>
          <w:tab w:val="left" w:pos="2205"/>
        </w:tabs>
        <w:rPr>
          <w:rFonts w:ascii="Times New Roman" w:hAnsi="Times New Roman" w:cs="Times New Roman"/>
          <w:bCs/>
          <w:szCs w:val="24"/>
          <w:lang w:val="es-CO"/>
        </w:rPr>
      </w:pPr>
    </w:p>
    <w:p w14:paraId="7A08C6D2" w14:textId="264332BD" w:rsidR="00214D20" w:rsidRPr="003F43C3" w:rsidRDefault="00214D20" w:rsidP="00214D20">
      <w:pPr>
        <w:pStyle w:val="Sinespaciado"/>
        <w:ind w:firstLine="708"/>
        <w:rPr>
          <w:rFonts w:ascii="Times New Roman" w:hAnsi="Times New Roman" w:cs="Times New Roman"/>
          <w:bCs/>
          <w:szCs w:val="24"/>
          <w:lang w:val="es-CO"/>
        </w:rPr>
      </w:pPr>
      <w:r w:rsidRPr="003F43C3">
        <w:rPr>
          <w:rFonts w:ascii="Times New Roman" w:hAnsi="Times New Roman" w:cs="Times New Roman"/>
          <w:szCs w:val="24"/>
          <w:lang w:val="es-CO"/>
        </w:rPr>
        <w:t xml:space="preserve">También se analizó si las expectativas universitarias varían en función del sexo, para lo cual </w:t>
      </w:r>
      <w:r w:rsidRPr="003F43C3">
        <w:rPr>
          <w:rFonts w:ascii="Times New Roman" w:hAnsi="Times New Roman" w:cs="Times New Roman"/>
          <w:bCs/>
          <w:szCs w:val="24"/>
          <w:lang w:val="es-CO"/>
        </w:rPr>
        <w:t xml:space="preserve">se realizó una prueba U de Mann-Whitney entre grupos de estudiantes LGST.  Con </w:t>
      </w:r>
      <w:r w:rsidRPr="003F43C3">
        <w:rPr>
          <w:rFonts w:ascii="Times New Roman" w:hAnsi="Times New Roman" w:cs="Times New Roman"/>
          <w:bCs/>
          <w:szCs w:val="24"/>
          <w:lang w:val="es-CO"/>
        </w:rPr>
        <w:lastRenderedPageBreak/>
        <w:t>esta se observó que no existe diferencia estadística significativa en ninguno de los ítems evaluados</w:t>
      </w:r>
      <w:r w:rsidR="00C77059">
        <w:rPr>
          <w:rFonts w:ascii="Times New Roman" w:hAnsi="Times New Roman" w:cs="Times New Roman"/>
          <w:bCs/>
          <w:szCs w:val="24"/>
          <w:lang w:val="es-CO"/>
        </w:rPr>
        <w:t>, como se presenta en la t</w:t>
      </w:r>
      <w:r w:rsidR="002169E7">
        <w:rPr>
          <w:rFonts w:ascii="Times New Roman" w:hAnsi="Times New Roman" w:cs="Times New Roman"/>
          <w:bCs/>
          <w:szCs w:val="24"/>
          <w:lang w:val="es-CO"/>
        </w:rPr>
        <w:t>abla 4</w:t>
      </w:r>
      <w:r w:rsidRPr="003F43C3">
        <w:rPr>
          <w:rFonts w:ascii="Times New Roman" w:hAnsi="Times New Roman" w:cs="Times New Roman"/>
          <w:bCs/>
          <w:szCs w:val="24"/>
          <w:lang w:val="es-CO"/>
        </w:rPr>
        <w:t>.</w:t>
      </w:r>
    </w:p>
    <w:p w14:paraId="3DC060A6" w14:textId="77777777" w:rsidR="00214D20" w:rsidRPr="003F43C3" w:rsidRDefault="00214D20" w:rsidP="00214D20">
      <w:pPr>
        <w:pStyle w:val="Sinespaciado"/>
        <w:tabs>
          <w:tab w:val="left" w:pos="2205"/>
        </w:tabs>
        <w:rPr>
          <w:rFonts w:ascii="Times New Roman" w:hAnsi="Times New Roman" w:cs="Times New Roman"/>
          <w:bCs/>
          <w:szCs w:val="24"/>
          <w:lang w:val="es-CO"/>
        </w:rPr>
      </w:pPr>
    </w:p>
    <w:p w14:paraId="18488B9C" w14:textId="77777777" w:rsidR="00214D20" w:rsidRPr="003F43C3" w:rsidRDefault="00214D20" w:rsidP="00214D20">
      <w:pPr>
        <w:pStyle w:val="Sinespaciado"/>
        <w:jc w:val="center"/>
        <w:rPr>
          <w:rFonts w:ascii="Times New Roman" w:hAnsi="Times New Roman" w:cs="Times New Roman"/>
          <w:bCs/>
          <w:szCs w:val="24"/>
          <w:lang w:val="es-CO"/>
        </w:rPr>
      </w:pPr>
      <w:r w:rsidRPr="003F43C3">
        <w:rPr>
          <w:rFonts w:ascii="Times New Roman" w:hAnsi="Times New Roman" w:cs="Times New Roman"/>
          <w:b/>
          <w:szCs w:val="24"/>
          <w:lang w:val="es-CO"/>
        </w:rPr>
        <w:t xml:space="preserve">Tabla 4. </w:t>
      </w:r>
      <w:r w:rsidRPr="003F43C3">
        <w:rPr>
          <w:rFonts w:ascii="Times New Roman" w:hAnsi="Times New Roman" w:cs="Times New Roman"/>
          <w:szCs w:val="24"/>
          <w:lang w:val="es-CO"/>
        </w:rPr>
        <w:t>Resultados de la prueba U de Mann-Whitney entre varones y mujeres</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5"/>
        <w:gridCol w:w="1240"/>
        <w:gridCol w:w="1240"/>
      </w:tblGrid>
      <w:tr w:rsidR="00214D20" w:rsidRPr="002169E7" w14:paraId="72DBD451" w14:textId="77777777" w:rsidTr="004B245C">
        <w:trPr>
          <w:trHeight w:val="300"/>
          <w:jc w:val="center"/>
        </w:trPr>
        <w:tc>
          <w:tcPr>
            <w:tcW w:w="5635" w:type="dxa"/>
            <w:shd w:val="clear" w:color="auto" w:fill="auto"/>
            <w:vAlign w:val="center"/>
            <w:hideMark/>
          </w:tcPr>
          <w:p w14:paraId="3220A83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Ítem</w:t>
            </w:r>
          </w:p>
        </w:tc>
        <w:tc>
          <w:tcPr>
            <w:tcW w:w="1240" w:type="dxa"/>
            <w:shd w:val="clear" w:color="auto" w:fill="auto"/>
            <w:vAlign w:val="center"/>
            <w:hideMark/>
          </w:tcPr>
          <w:p w14:paraId="29E1A623"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W</w:t>
            </w:r>
          </w:p>
        </w:tc>
        <w:tc>
          <w:tcPr>
            <w:tcW w:w="1240" w:type="dxa"/>
            <w:shd w:val="clear" w:color="auto" w:fill="auto"/>
            <w:vAlign w:val="center"/>
            <w:hideMark/>
          </w:tcPr>
          <w:p w14:paraId="50AF5EFC"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p</w:t>
            </w:r>
          </w:p>
        </w:tc>
      </w:tr>
      <w:tr w:rsidR="00214D20" w:rsidRPr="002169E7" w14:paraId="113CA8CA" w14:textId="77777777" w:rsidTr="004B245C">
        <w:trPr>
          <w:trHeight w:val="552"/>
          <w:jc w:val="center"/>
        </w:trPr>
        <w:tc>
          <w:tcPr>
            <w:tcW w:w="5635" w:type="dxa"/>
            <w:shd w:val="clear" w:color="auto" w:fill="auto"/>
            <w:vAlign w:val="center"/>
            <w:hideMark/>
          </w:tcPr>
          <w:p w14:paraId="766D2168"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aplicar conocimientos en la práctica</w:t>
            </w:r>
          </w:p>
        </w:tc>
        <w:tc>
          <w:tcPr>
            <w:tcW w:w="1240" w:type="dxa"/>
            <w:shd w:val="clear" w:color="auto" w:fill="auto"/>
            <w:vAlign w:val="center"/>
            <w:hideMark/>
          </w:tcPr>
          <w:p w14:paraId="53A787E5"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875.5</w:t>
            </w:r>
          </w:p>
        </w:tc>
        <w:tc>
          <w:tcPr>
            <w:tcW w:w="1240" w:type="dxa"/>
            <w:shd w:val="clear" w:color="auto" w:fill="auto"/>
            <w:vAlign w:val="center"/>
            <w:hideMark/>
          </w:tcPr>
          <w:p w14:paraId="5D15326F"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0.44</w:t>
            </w:r>
          </w:p>
        </w:tc>
      </w:tr>
      <w:tr w:rsidR="00214D20" w:rsidRPr="002169E7" w14:paraId="4BF04EE7" w14:textId="77777777" w:rsidTr="004B245C">
        <w:trPr>
          <w:trHeight w:val="552"/>
          <w:jc w:val="center"/>
        </w:trPr>
        <w:tc>
          <w:tcPr>
            <w:tcW w:w="5635" w:type="dxa"/>
            <w:shd w:val="clear" w:color="auto" w:fill="auto"/>
            <w:vAlign w:val="center"/>
            <w:hideMark/>
          </w:tcPr>
          <w:p w14:paraId="5F240667"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Habilidad búsqueda de información e investigación</w:t>
            </w:r>
          </w:p>
        </w:tc>
        <w:tc>
          <w:tcPr>
            <w:tcW w:w="1240" w:type="dxa"/>
            <w:shd w:val="clear" w:color="auto" w:fill="auto"/>
            <w:vAlign w:val="center"/>
            <w:hideMark/>
          </w:tcPr>
          <w:p w14:paraId="04168007"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916</w:t>
            </w:r>
          </w:p>
        </w:tc>
        <w:tc>
          <w:tcPr>
            <w:tcW w:w="1240" w:type="dxa"/>
            <w:shd w:val="clear" w:color="auto" w:fill="auto"/>
            <w:vAlign w:val="center"/>
            <w:hideMark/>
          </w:tcPr>
          <w:p w14:paraId="6E3A418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0.77</w:t>
            </w:r>
          </w:p>
        </w:tc>
      </w:tr>
      <w:tr w:rsidR="00214D20" w:rsidRPr="002169E7" w14:paraId="2748C02B" w14:textId="77777777" w:rsidTr="004B245C">
        <w:trPr>
          <w:trHeight w:val="288"/>
          <w:jc w:val="center"/>
        </w:trPr>
        <w:tc>
          <w:tcPr>
            <w:tcW w:w="5635" w:type="dxa"/>
            <w:shd w:val="clear" w:color="auto" w:fill="auto"/>
            <w:vAlign w:val="center"/>
            <w:hideMark/>
          </w:tcPr>
          <w:p w14:paraId="5D0FC7C3"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Habilidad de transmisión de conocimientos</w:t>
            </w:r>
          </w:p>
        </w:tc>
        <w:tc>
          <w:tcPr>
            <w:tcW w:w="1240" w:type="dxa"/>
            <w:shd w:val="clear" w:color="auto" w:fill="auto"/>
            <w:vAlign w:val="center"/>
            <w:hideMark/>
          </w:tcPr>
          <w:p w14:paraId="416F677F"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1145</w:t>
            </w:r>
          </w:p>
        </w:tc>
        <w:tc>
          <w:tcPr>
            <w:tcW w:w="1240" w:type="dxa"/>
            <w:shd w:val="clear" w:color="auto" w:fill="auto"/>
            <w:vAlign w:val="center"/>
            <w:hideMark/>
          </w:tcPr>
          <w:p w14:paraId="69E23CF0"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0.08</w:t>
            </w:r>
          </w:p>
        </w:tc>
      </w:tr>
      <w:tr w:rsidR="00214D20" w:rsidRPr="002169E7" w14:paraId="5AD4E278" w14:textId="77777777" w:rsidTr="004B245C">
        <w:trPr>
          <w:trHeight w:val="288"/>
          <w:jc w:val="center"/>
        </w:trPr>
        <w:tc>
          <w:tcPr>
            <w:tcW w:w="5635" w:type="dxa"/>
            <w:shd w:val="clear" w:color="auto" w:fill="auto"/>
            <w:vAlign w:val="center"/>
            <w:hideMark/>
          </w:tcPr>
          <w:p w14:paraId="2D010A90"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Diseño y gestión de proyectos</w:t>
            </w:r>
          </w:p>
        </w:tc>
        <w:tc>
          <w:tcPr>
            <w:tcW w:w="1240" w:type="dxa"/>
            <w:shd w:val="clear" w:color="auto" w:fill="auto"/>
            <w:vAlign w:val="center"/>
            <w:hideMark/>
          </w:tcPr>
          <w:p w14:paraId="1BFF0118"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972.5</w:t>
            </w:r>
          </w:p>
        </w:tc>
        <w:tc>
          <w:tcPr>
            <w:tcW w:w="1240" w:type="dxa"/>
            <w:shd w:val="clear" w:color="auto" w:fill="auto"/>
            <w:vAlign w:val="center"/>
            <w:hideMark/>
          </w:tcPr>
          <w:p w14:paraId="20D9B3D6"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0.85</w:t>
            </w:r>
          </w:p>
        </w:tc>
      </w:tr>
      <w:tr w:rsidR="00214D20" w:rsidRPr="002169E7" w14:paraId="79D36D01" w14:textId="77777777" w:rsidTr="004B245C">
        <w:trPr>
          <w:trHeight w:val="288"/>
          <w:jc w:val="center"/>
        </w:trPr>
        <w:tc>
          <w:tcPr>
            <w:tcW w:w="5635" w:type="dxa"/>
            <w:shd w:val="clear" w:color="auto" w:fill="auto"/>
            <w:vAlign w:val="center"/>
            <w:hideMark/>
          </w:tcPr>
          <w:p w14:paraId="34010B9B"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Motivación por la calidad</w:t>
            </w:r>
          </w:p>
        </w:tc>
        <w:tc>
          <w:tcPr>
            <w:tcW w:w="1240" w:type="dxa"/>
            <w:shd w:val="clear" w:color="auto" w:fill="auto"/>
            <w:vAlign w:val="center"/>
            <w:hideMark/>
          </w:tcPr>
          <w:p w14:paraId="2727165F"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878.5</w:t>
            </w:r>
          </w:p>
        </w:tc>
        <w:tc>
          <w:tcPr>
            <w:tcW w:w="1240" w:type="dxa"/>
            <w:shd w:val="clear" w:color="auto" w:fill="auto"/>
            <w:vAlign w:val="center"/>
            <w:hideMark/>
          </w:tcPr>
          <w:p w14:paraId="219204EB"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0.51</w:t>
            </w:r>
          </w:p>
        </w:tc>
      </w:tr>
      <w:tr w:rsidR="00214D20" w:rsidRPr="002169E7" w14:paraId="13B377A4" w14:textId="77777777" w:rsidTr="004B245C">
        <w:trPr>
          <w:trHeight w:val="288"/>
          <w:jc w:val="center"/>
        </w:trPr>
        <w:tc>
          <w:tcPr>
            <w:tcW w:w="5635" w:type="dxa"/>
            <w:shd w:val="clear" w:color="auto" w:fill="auto"/>
            <w:vAlign w:val="center"/>
            <w:hideMark/>
          </w:tcPr>
          <w:p w14:paraId="3F09C410"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Adaptación a nuevas situaciones</w:t>
            </w:r>
          </w:p>
        </w:tc>
        <w:tc>
          <w:tcPr>
            <w:tcW w:w="1240" w:type="dxa"/>
            <w:shd w:val="clear" w:color="auto" w:fill="auto"/>
            <w:vAlign w:val="center"/>
            <w:hideMark/>
          </w:tcPr>
          <w:p w14:paraId="74B367A9"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875.5</w:t>
            </w:r>
          </w:p>
        </w:tc>
        <w:tc>
          <w:tcPr>
            <w:tcW w:w="1240" w:type="dxa"/>
            <w:shd w:val="clear" w:color="auto" w:fill="auto"/>
            <w:vAlign w:val="center"/>
            <w:hideMark/>
          </w:tcPr>
          <w:p w14:paraId="219CB409"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0.5</w:t>
            </w:r>
          </w:p>
        </w:tc>
      </w:tr>
      <w:tr w:rsidR="00214D20" w:rsidRPr="002169E7" w14:paraId="295D9995" w14:textId="77777777" w:rsidTr="004B245C">
        <w:trPr>
          <w:trHeight w:val="288"/>
          <w:jc w:val="center"/>
        </w:trPr>
        <w:tc>
          <w:tcPr>
            <w:tcW w:w="5635" w:type="dxa"/>
            <w:shd w:val="clear" w:color="auto" w:fill="auto"/>
            <w:vAlign w:val="center"/>
            <w:hideMark/>
          </w:tcPr>
          <w:p w14:paraId="67019529"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Sensibilidad por temas ambientales</w:t>
            </w:r>
          </w:p>
        </w:tc>
        <w:tc>
          <w:tcPr>
            <w:tcW w:w="1240" w:type="dxa"/>
            <w:shd w:val="clear" w:color="auto" w:fill="auto"/>
            <w:vAlign w:val="center"/>
            <w:hideMark/>
          </w:tcPr>
          <w:p w14:paraId="42C423C8"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902.5</w:t>
            </w:r>
          </w:p>
        </w:tc>
        <w:tc>
          <w:tcPr>
            <w:tcW w:w="1240" w:type="dxa"/>
            <w:shd w:val="clear" w:color="auto" w:fill="auto"/>
            <w:vAlign w:val="center"/>
            <w:hideMark/>
          </w:tcPr>
          <w:p w14:paraId="799D79FB"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0.68</w:t>
            </w:r>
          </w:p>
        </w:tc>
      </w:tr>
      <w:tr w:rsidR="00214D20" w:rsidRPr="002169E7" w14:paraId="511BBA26" w14:textId="77777777" w:rsidTr="004B245C">
        <w:trPr>
          <w:trHeight w:val="288"/>
          <w:jc w:val="center"/>
        </w:trPr>
        <w:tc>
          <w:tcPr>
            <w:tcW w:w="5635" w:type="dxa"/>
            <w:shd w:val="clear" w:color="auto" w:fill="auto"/>
            <w:vAlign w:val="center"/>
            <w:hideMark/>
          </w:tcPr>
          <w:p w14:paraId="06D9A54D"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Iniciativa y espíritu emprendedor</w:t>
            </w:r>
          </w:p>
        </w:tc>
        <w:tc>
          <w:tcPr>
            <w:tcW w:w="1240" w:type="dxa"/>
            <w:shd w:val="clear" w:color="auto" w:fill="auto"/>
            <w:vAlign w:val="center"/>
            <w:hideMark/>
          </w:tcPr>
          <w:p w14:paraId="66A728FA"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985</w:t>
            </w:r>
          </w:p>
        </w:tc>
        <w:tc>
          <w:tcPr>
            <w:tcW w:w="1240" w:type="dxa"/>
            <w:shd w:val="clear" w:color="auto" w:fill="auto"/>
            <w:vAlign w:val="center"/>
            <w:hideMark/>
          </w:tcPr>
          <w:p w14:paraId="35DBECE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0.74</w:t>
            </w:r>
          </w:p>
        </w:tc>
      </w:tr>
      <w:tr w:rsidR="00214D20" w:rsidRPr="002169E7" w14:paraId="34B83634" w14:textId="77777777" w:rsidTr="004B245C">
        <w:trPr>
          <w:trHeight w:val="288"/>
          <w:jc w:val="center"/>
        </w:trPr>
        <w:tc>
          <w:tcPr>
            <w:tcW w:w="5635" w:type="dxa"/>
            <w:shd w:val="clear" w:color="auto" w:fill="auto"/>
            <w:vAlign w:val="center"/>
            <w:hideMark/>
          </w:tcPr>
          <w:p w14:paraId="2FC11D0C"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Aprendizaje autónomo</w:t>
            </w:r>
          </w:p>
        </w:tc>
        <w:tc>
          <w:tcPr>
            <w:tcW w:w="1240" w:type="dxa"/>
            <w:shd w:val="clear" w:color="auto" w:fill="auto"/>
            <w:vAlign w:val="center"/>
            <w:hideMark/>
          </w:tcPr>
          <w:p w14:paraId="1E8415A6"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924.5</w:t>
            </w:r>
          </w:p>
        </w:tc>
        <w:tc>
          <w:tcPr>
            <w:tcW w:w="1240" w:type="dxa"/>
            <w:shd w:val="clear" w:color="auto" w:fill="auto"/>
            <w:vAlign w:val="center"/>
            <w:hideMark/>
          </w:tcPr>
          <w:p w14:paraId="4C3F554D"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0.83</w:t>
            </w:r>
          </w:p>
        </w:tc>
      </w:tr>
      <w:tr w:rsidR="00214D20" w:rsidRPr="002169E7" w14:paraId="43F01F8E" w14:textId="77777777" w:rsidTr="004B245C">
        <w:trPr>
          <w:trHeight w:val="288"/>
          <w:jc w:val="center"/>
        </w:trPr>
        <w:tc>
          <w:tcPr>
            <w:tcW w:w="5635" w:type="dxa"/>
            <w:shd w:val="clear" w:color="auto" w:fill="auto"/>
            <w:vAlign w:val="center"/>
            <w:hideMark/>
          </w:tcPr>
          <w:p w14:paraId="1A042A75"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Creatividad</w:t>
            </w:r>
          </w:p>
        </w:tc>
        <w:tc>
          <w:tcPr>
            <w:tcW w:w="1240" w:type="dxa"/>
            <w:shd w:val="clear" w:color="auto" w:fill="auto"/>
            <w:vAlign w:val="center"/>
            <w:hideMark/>
          </w:tcPr>
          <w:p w14:paraId="2CDD7B82"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801.5</w:t>
            </w:r>
          </w:p>
        </w:tc>
        <w:tc>
          <w:tcPr>
            <w:tcW w:w="1240" w:type="dxa"/>
            <w:shd w:val="clear" w:color="auto" w:fill="auto"/>
            <w:vAlign w:val="center"/>
            <w:hideMark/>
          </w:tcPr>
          <w:p w14:paraId="47D7FC1F"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0.17</w:t>
            </w:r>
          </w:p>
        </w:tc>
      </w:tr>
      <w:tr w:rsidR="00214D20" w:rsidRPr="002169E7" w14:paraId="1D904067" w14:textId="77777777" w:rsidTr="004B245C">
        <w:trPr>
          <w:trHeight w:val="288"/>
          <w:jc w:val="center"/>
        </w:trPr>
        <w:tc>
          <w:tcPr>
            <w:tcW w:w="5635" w:type="dxa"/>
            <w:shd w:val="clear" w:color="auto" w:fill="auto"/>
            <w:vAlign w:val="center"/>
            <w:hideMark/>
          </w:tcPr>
          <w:p w14:paraId="6DF772CF"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Liderazgo</w:t>
            </w:r>
          </w:p>
        </w:tc>
        <w:tc>
          <w:tcPr>
            <w:tcW w:w="1240" w:type="dxa"/>
            <w:shd w:val="clear" w:color="auto" w:fill="auto"/>
            <w:vAlign w:val="center"/>
            <w:hideMark/>
          </w:tcPr>
          <w:p w14:paraId="48FC6270"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793</w:t>
            </w:r>
          </w:p>
        </w:tc>
        <w:tc>
          <w:tcPr>
            <w:tcW w:w="1240" w:type="dxa"/>
            <w:shd w:val="clear" w:color="auto" w:fill="auto"/>
            <w:vAlign w:val="center"/>
            <w:hideMark/>
          </w:tcPr>
          <w:p w14:paraId="15594A9E"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0.15</w:t>
            </w:r>
          </w:p>
        </w:tc>
      </w:tr>
      <w:tr w:rsidR="00214D20" w:rsidRPr="002169E7" w14:paraId="3F474465" w14:textId="77777777" w:rsidTr="004B245C">
        <w:trPr>
          <w:trHeight w:val="288"/>
          <w:jc w:val="center"/>
        </w:trPr>
        <w:tc>
          <w:tcPr>
            <w:tcW w:w="5635" w:type="dxa"/>
            <w:shd w:val="clear" w:color="auto" w:fill="auto"/>
            <w:vAlign w:val="center"/>
            <w:hideMark/>
          </w:tcPr>
          <w:p w14:paraId="42038151"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Conocimiento de otras culturas y costumbres</w:t>
            </w:r>
          </w:p>
        </w:tc>
        <w:tc>
          <w:tcPr>
            <w:tcW w:w="1240" w:type="dxa"/>
            <w:shd w:val="clear" w:color="auto" w:fill="auto"/>
            <w:vAlign w:val="center"/>
            <w:hideMark/>
          </w:tcPr>
          <w:p w14:paraId="1B84C85C"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898</w:t>
            </w:r>
          </w:p>
        </w:tc>
        <w:tc>
          <w:tcPr>
            <w:tcW w:w="1240" w:type="dxa"/>
            <w:shd w:val="clear" w:color="auto" w:fill="auto"/>
            <w:vAlign w:val="center"/>
            <w:hideMark/>
          </w:tcPr>
          <w:p w14:paraId="50073348"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0.65</w:t>
            </w:r>
          </w:p>
        </w:tc>
      </w:tr>
      <w:tr w:rsidR="00214D20" w:rsidRPr="002169E7" w14:paraId="7A1833F8" w14:textId="77777777" w:rsidTr="004B245C">
        <w:trPr>
          <w:trHeight w:val="288"/>
          <w:jc w:val="center"/>
        </w:trPr>
        <w:tc>
          <w:tcPr>
            <w:tcW w:w="5635" w:type="dxa"/>
            <w:shd w:val="clear" w:color="auto" w:fill="auto"/>
            <w:vAlign w:val="center"/>
            <w:hideMark/>
          </w:tcPr>
          <w:p w14:paraId="2C17BE78"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Compromiso ético</w:t>
            </w:r>
          </w:p>
        </w:tc>
        <w:tc>
          <w:tcPr>
            <w:tcW w:w="1240" w:type="dxa"/>
            <w:shd w:val="clear" w:color="auto" w:fill="auto"/>
            <w:vAlign w:val="center"/>
            <w:hideMark/>
          </w:tcPr>
          <w:p w14:paraId="25F2CB07"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942</w:t>
            </w:r>
          </w:p>
        </w:tc>
        <w:tc>
          <w:tcPr>
            <w:tcW w:w="1240" w:type="dxa"/>
            <w:shd w:val="clear" w:color="auto" w:fill="auto"/>
            <w:vAlign w:val="center"/>
            <w:hideMark/>
          </w:tcPr>
          <w:p w14:paraId="6E637F51"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0.95</w:t>
            </w:r>
          </w:p>
        </w:tc>
      </w:tr>
      <w:tr w:rsidR="00214D20" w:rsidRPr="002169E7" w14:paraId="519E4E8E" w14:textId="77777777" w:rsidTr="004B245C">
        <w:trPr>
          <w:trHeight w:val="288"/>
          <w:jc w:val="center"/>
        </w:trPr>
        <w:tc>
          <w:tcPr>
            <w:tcW w:w="5635" w:type="dxa"/>
            <w:shd w:val="clear" w:color="auto" w:fill="auto"/>
            <w:vAlign w:val="center"/>
            <w:hideMark/>
          </w:tcPr>
          <w:p w14:paraId="0D8EA08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Trabajo en equipo</w:t>
            </w:r>
          </w:p>
        </w:tc>
        <w:tc>
          <w:tcPr>
            <w:tcW w:w="1240" w:type="dxa"/>
            <w:shd w:val="clear" w:color="auto" w:fill="auto"/>
            <w:vAlign w:val="center"/>
            <w:hideMark/>
          </w:tcPr>
          <w:p w14:paraId="33B09F5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811</w:t>
            </w:r>
          </w:p>
        </w:tc>
        <w:tc>
          <w:tcPr>
            <w:tcW w:w="1240" w:type="dxa"/>
            <w:shd w:val="clear" w:color="auto" w:fill="auto"/>
            <w:vAlign w:val="center"/>
            <w:hideMark/>
          </w:tcPr>
          <w:p w14:paraId="19DD15E9"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0.19</w:t>
            </w:r>
          </w:p>
        </w:tc>
      </w:tr>
      <w:tr w:rsidR="00214D20" w:rsidRPr="002169E7" w14:paraId="1EB89E06" w14:textId="77777777" w:rsidTr="004B245C">
        <w:trPr>
          <w:trHeight w:val="288"/>
          <w:jc w:val="center"/>
        </w:trPr>
        <w:tc>
          <w:tcPr>
            <w:tcW w:w="5635" w:type="dxa"/>
            <w:shd w:val="clear" w:color="auto" w:fill="auto"/>
            <w:vAlign w:val="center"/>
            <w:hideMark/>
          </w:tcPr>
          <w:p w14:paraId="41387F4B"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Habilidades en relaciones interpersonales</w:t>
            </w:r>
          </w:p>
        </w:tc>
        <w:tc>
          <w:tcPr>
            <w:tcW w:w="1240" w:type="dxa"/>
            <w:shd w:val="clear" w:color="auto" w:fill="auto"/>
            <w:vAlign w:val="center"/>
            <w:hideMark/>
          </w:tcPr>
          <w:p w14:paraId="2F7834B1"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928</w:t>
            </w:r>
          </w:p>
        </w:tc>
        <w:tc>
          <w:tcPr>
            <w:tcW w:w="1240" w:type="dxa"/>
            <w:shd w:val="clear" w:color="auto" w:fill="auto"/>
            <w:vAlign w:val="center"/>
            <w:hideMark/>
          </w:tcPr>
          <w:p w14:paraId="318A38FA"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0.84</w:t>
            </w:r>
          </w:p>
        </w:tc>
      </w:tr>
      <w:tr w:rsidR="00214D20" w:rsidRPr="002169E7" w14:paraId="155A8947" w14:textId="77777777" w:rsidTr="004B245C">
        <w:trPr>
          <w:trHeight w:val="288"/>
          <w:jc w:val="center"/>
        </w:trPr>
        <w:tc>
          <w:tcPr>
            <w:tcW w:w="5635" w:type="dxa"/>
            <w:shd w:val="clear" w:color="auto" w:fill="auto"/>
            <w:vAlign w:val="center"/>
            <w:hideMark/>
          </w:tcPr>
          <w:p w14:paraId="2B92FF6F"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Trabajar en entornos de presión</w:t>
            </w:r>
          </w:p>
        </w:tc>
        <w:tc>
          <w:tcPr>
            <w:tcW w:w="1240" w:type="dxa"/>
            <w:shd w:val="clear" w:color="auto" w:fill="auto"/>
            <w:vAlign w:val="center"/>
            <w:hideMark/>
          </w:tcPr>
          <w:p w14:paraId="415E0217"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908.5</w:t>
            </w:r>
          </w:p>
        </w:tc>
        <w:tc>
          <w:tcPr>
            <w:tcW w:w="1240" w:type="dxa"/>
            <w:shd w:val="clear" w:color="auto" w:fill="auto"/>
            <w:vAlign w:val="center"/>
            <w:hideMark/>
          </w:tcPr>
          <w:p w14:paraId="4E83121C"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0.72</w:t>
            </w:r>
          </w:p>
        </w:tc>
      </w:tr>
      <w:tr w:rsidR="00214D20" w:rsidRPr="004B245C" w14:paraId="24B4F76B" w14:textId="77777777" w:rsidTr="004B245C">
        <w:trPr>
          <w:trHeight w:val="288"/>
          <w:jc w:val="center"/>
        </w:trPr>
        <w:tc>
          <w:tcPr>
            <w:tcW w:w="5635" w:type="dxa"/>
            <w:shd w:val="clear" w:color="auto" w:fill="auto"/>
            <w:vAlign w:val="center"/>
            <w:hideMark/>
          </w:tcPr>
          <w:p w14:paraId="4D5118BF"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Trabajo en un contexto internacional</w:t>
            </w:r>
          </w:p>
        </w:tc>
        <w:tc>
          <w:tcPr>
            <w:tcW w:w="1240" w:type="dxa"/>
            <w:shd w:val="clear" w:color="auto" w:fill="auto"/>
            <w:vAlign w:val="center"/>
            <w:hideMark/>
          </w:tcPr>
          <w:p w14:paraId="3B2F3AD1"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994</w:t>
            </w:r>
          </w:p>
        </w:tc>
        <w:tc>
          <w:tcPr>
            <w:tcW w:w="1240" w:type="dxa"/>
            <w:shd w:val="clear" w:color="auto" w:fill="auto"/>
            <w:vAlign w:val="center"/>
            <w:hideMark/>
          </w:tcPr>
          <w:p w14:paraId="1DF03F31"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0.71</w:t>
            </w:r>
          </w:p>
        </w:tc>
      </w:tr>
      <w:tr w:rsidR="00214D20" w:rsidRPr="004B245C" w14:paraId="20F00AD5" w14:textId="77777777" w:rsidTr="004B245C">
        <w:trPr>
          <w:trHeight w:val="552"/>
          <w:jc w:val="center"/>
        </w:trPr>
        <w:tc>
          <w:tcPr>
            <w:tcW w:w="5635" w:type="dxa"/>
            <w:shd w:val="clear" w:color="auto" w:fill="auto"/>
            <w:vAlign w:val="center"/>
            <w:hideMark/>
          </w:tcPr>
          <w:p w14:paraId="4D849BB0"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trabajar en entornos diversos y multiculturales</w:t>
            </w:r>
          </w:p>
        </w:tc>
        <w:tc>
          <w:tcPr>
            <w:tcW w:w="1240" w:type="dxa"/>
            <w:shd w:val="clear" w:color="auto" w:fill="auto"/>
            <w:vAlign w:val="center"/>
            <w:hideMark/>
          </w:tcPr>
          <w:p w14:paraId="73558447"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921</w:t>
            </w:r>
          </w:p>
        </w:tc>
        <w:tc>
          <w:tcPr>
            <w:tcW w:w="1240" w:type="dxa"/>
            <w:shd w:val="clear" w:color="auto" w:fill="auto"/>
            <w:vAlign w:val="center"/>
            <w:hideMark/>
          </w:tcPr>
          <w:p w14:paraId="32C093BA"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0.8</w:t>
            </w:r>
          </w:p>
        </w:tc>
      </w:tr>
      <w:tr w:rsidR="00214D20" w:rsidRPr="004B245C" w14:paraId="4616B926" w14:textId="77777777" w:rsidTr="004B245C">
        <w:trPr>
          <w:trHeight w:val="288"/>
          <w:jc w:val="center"/>
        </w:trPr>
        <w:tc>
          <w:tcPr>
            <w:tcW w:w="5635" w:type="dxa"/>
            <w:shd w:val="clear" w:color="auto" w:fill="auto"/>
            <w:vAlign w:val="center"/>
            <w:hideMark/>
          </w:tcPr>
          <w:p w14:paraId="33DC5310"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Razonamiento crítico</w:t>
            </w:r>
          </w:p>
        </w:tc>
        <w:tc>
          <w:tcPr>
            <w:tcW w:w="1240" w:type="dxa"/>
            <w:shd w:val="clear" w:color="auto" w:fill="auto"/>
            <w:vAlign w:val="center"/>
            <w:hideMark/>
          </w:tcPr>
          <w:p w14:paraId="266B63CE"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870.5</w:t>
            </w:r>
          </w:p>
        </w:tc>
        <w:tc>
          <w:tcPr>
            <w:tcW w:w="1240" w:type="dxa"/>
            <w:shd w:val="clear" w:color="auto" w:fill="auto"/>
            <w:vAlign w:val="center"/>
            <w:hideMark/>
          </w:tcPr>
          <w:p w14:paraId="00E0AB42"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0.48</w:t>
            </w:r>
          </w:p>
        </w:tc>
      </w:tr>
      <w:tr w:rsidR="00214D20" w:rsidRPr="004B245C" w14:paraId="3B8141B3" w14:textId="77777777" w:rsidTr="004B245C">
        <w:trPr>
          <w:trHeight w:val="288"/>
          <w:jc w:val="center"/>
        </w:trPr>
        <w:tc>
          <w:tcPr>
            <w:tcW w:w="5635" w:type="dxa"/>
            <w:shd w:val="clear" w:color="auto" w:fill="auto"/>
            <w:vAlign w:val="center"/>
            <w:hideMark/>
          </w:tcPr>
          <w:p w14:paraId="70C9CD28"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análisis y síntesis</w:t>
            </w:r>
          </w:p>
        </w:tc>
        <w:tc>
          <w:tcPr>
            <w:tcW w:w="1240" w:type="dxa"/>
            <w:shd w:val="clear" w:color="auto" w:fill="auto"/>
            <w:vAlign w:val="center"/>
            <w:hideMark/>
          </w:tcPr>
          <w:p w14:paraId="08D0617C"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963</w:t>
            </w:r>
          </w:p>
        </w:tc>
        <w:tc>
          <w:tcPr>
            <w:tcW w:w="1240" w:type="dxa"/>
            <w:shd w:val="clear" w:color="auto" w:fill="auto"/>
            <w:vAlign w:val="center"/>
            <w:hideMark/>
          </w:tcPr>
          <w:p w14:paraId="3D387F87"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0.91</w:t>
            </w:r>
          </w:p>
        </w:tc>
      </w:tr>
      <w:tr w:rsidR="00214D20" w:rsidRPr="004B245C" w14:paraId="33DD119F" w14:textId="77777777" w:rsidTr="004B245C">
        <w:trPr>
          <w:trHeight w:val="288"/>
          <w:jc w:val="center"/>
        </w:trPr>
        <w:tc>
          <w:tcPr>
            <w:tcW w:w="5635" w:type="dxa"/>
            <w:shd w:val="clear" w:color="auto" w:fill="auto"/>
            <w:vAlign w:val="center"/>
            <w:hideMark/>
          </w:tcPr>
          <w:p w14:paraId="68C239D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Comunicación oral y escrita</w:t>
            </w:r>
          </w:p>
        </w:tc>
        <w:tc>
          <w:tcPr>
            <w:tcW w:w="1240" w:type="dxa"/>
            <w:shd w:val="clear" w:color="auto" w:fill="auto"/>
            <w:vAlign w:val="center"/>
            <w:hideMark/>
          </w:tcPr>
          <w:p w14:paraId="7E3176FE"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740.5</w:t>
            </w:r>
          </w:p>
        </w:tc>
        <w:tc>
          <w:tcPr>
            <w:tcW w:w="1240" w:type="dxa"/>
            <w:shd w:val="clear" w:color="auto" w:fill="auto"/>
            <w:vAlign w:val="center"/>
            <w:hideMark/>
          </w:tcPr>
          <w:p w14:paraId="4AAEED9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0.06</w:t>
            </w:r>
          </w:p>
        </w:tc>
      </w:tr>
      <w:tr w:rsidR="00214D20" w:rsidRPr="004B245C" w14:paraId="2B320872" w14:textId="77777777" w:rsidTr="004B245C">
        <w:trPr>
          <w:trHeight w:val="288"/>
          <w:jc w:val="center"/>
        </w:trPr>
        <w:tc>
          <w:tcPr>
            <w:tcW w:w="5635" w:type="dxa"/>
            <w:shd w:val="clear" w:color="auto" w:fill="auto"/>
            <w:vAlign w:val="center"/>
            <w:hideMark/>
          </w:tcPr>
          <w:p w14:paraId="42F9C5D9"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gestión de la información</w:t>
            </w:r>
          </w:p>
        </w:tc>
        <w:tc>
          <w:tcPr>
            <w:tcW w:w="1240" w:type="dxa"/>
            <w:shd w:val="clear" w:color="auto" w:fill="auto"/>
            <w:vAlign w:val="center"/>
            <w:hideMark/>
          </w:tcPr>
          <w:p w14:paraId="0327DB72"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848.5</w:t>
            </w:r>
          </w:p>
        </w:tc>
        <w:tc>
          <w:tcPr>
            <w:tcW w:w="1240" w:type="dxa"/>
            <w:shd w:val="clear" w:color="auto" w:fill="auto"/>
            <w:vAlign w:val="center"/>
            <w:hideMark/>
          </w:tcPr>
          <w:p w14:paraId="2B1A4E13"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0.36</w:t>
            </w:r>
          </w:p>
        </w:tc>
      </w:tr>
      <w:tr w:rsidR="00214D20" w:rsidRPr="004B245C" w14:paraId="2672B497" w14:textId="77777777" w:rsidTr="004B245C">
        <w:trPr>
          <w:trHeight w:val="288"/>
          <w:jc w:val="center"/>
        </w:trPr>
        <w:tc>
          <w:tcPr>
            <w:tcW w:w="5635" w:type="dxa"/>
            <w:shd w:val="clear" w:color="auto" w:fill="auto"/>
            <w:vAlign w:val="center"/>
            <w:hideMark/>
          </w:tcPr>
          <w:p w14:paraId="397ACA37" w14:textId="77777777" w:rsidR="00214D20" w:rsidRPr="004B245C" w:rsidRDefault="00214D20" w:rsidP="003B7A30">
            <w:pPr>
              <w:spacing w:after="0" w:line="360" w:lineRule="auto"/>
              <w:jc w:val="both"/>
              <w:rPr>
                <w:rFonts w:ascii="Times New Roman" w:eastAsia="Times New Roman" w:hAnsi="Times New Roman" w:cs="Times New Roman"/>
                <w:sz w:val="24"/>
                <w:szCs w:val="24"/>
                <w:lang w:val="es-CO" w:eastAsia="es-MX"/>
              </w:rPr>
            </w:pPr>
            <w:r w:rsidRPr="004B245C">
              <w:rPr>
                <w:rFonts w:ascii="Times New Roman" w:eastAsia="Times New Roman" w:hAnsi="Times New Roman" w:cs="Times New Roman"/>
                <w:sz w:val="24"/>
                <w:szCs w:val="24"/>
                <w:lang w:val="es-CO" w:eastAsia="es-MX"/>
              </w:rPr>
              <w:t>Conocimiento de otro idioma como el inglés</w:t>
            </w:r>
          </w:p>
        </w:tc>
        <w:tc>
          <w:tcPr>
            <w:tcW w:w="1240" w:type="dxa"/>
            <w:shd w:val="clear" w:color="auto" w:fill="auto"/>
            <w:vAlign w:val="center"/>
            <w:hideMark/>
          </w:tcPr>
          <w:p w14:paraId="36AC80CA"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761.5</w:t>
            </w:r>
          </w:p>
        </w:tc>
        <w:tc>
          <w:tcPr>
            <w:tcW w:w="1240" w:type="dxa"/>
            <w:shd w:val="clear" w:color="auto" w:fill="auto"/>
            <w:vAlign w:val="center"/>
            <w:hideMark/>
          </w:tcPr>
          <w:p w14:paraId="12D592F0"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0.06</w:t>
            </w:r>
          </w:p>
        </w:tc>
      </w:tr>
      <w:tr w:rsidR="00214D20" w:rsidRPr="004B245C" w14:paraId="7E495C1D" w14:textId="77777777" w:rsidTr="004B245C">
        <w:trPr>
          <w:trHeight w:val="288"/>
          <w:jc w:val="center"/>
        </w:trPr>
        <w:tc>
          <w:tcPr>
            <w:tcW w:w="5635" w:type="dxa"/>
            <w:shd w:val="clear" w:color="auto" w:fill="auto"/>
            <w:vAlign w:val="center"/>
            <w:hideMark/>
          </w:tcPr>
          <w:p w14:paraId="1986CF90"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Resolución de problemas</w:t>
            </w:r>
          </w:p>
        </w:tc>
        <w:tc>
          <w:tcPr>
            <w:tcW w:w="1240" w:type="dxa"/>
            <w:shd w:val="clear" w:color="auto" w:fill="auto"/>
            <w:vAlign w:val="center"/>
            <w:hideMark/>
          </w:tcPr>
          <w:p w14:paraId="63D57E75"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1018.5</w:t>
            </w:r>
          </w:p>
        </w:tc>
        <w:tc>
          <w:tcPr>
            <w:tcW w:w="1240" w:type="dxa"/>
            <w:shd w:val="clear" w:color="auto" w:fill="auto"/>
            <w:vAlign w:val="center"/>
            <w:hideMark/>
          </w:tcPr>
          <w:p w14:paraId="106142B9"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0.54</w:t>
            </w:r>
          </w:p>
        </w:tc>
      </w:tr>
      <w:tr w:rsidR="00214D20" w:rsidRPr="004B245C" w14:paraId="1FA1576F" w14:textId="77777777" w:rsidTr="004B245C">
        <w:trPr>
          <w:trHeight w:val="288"/>
          <w:jc w:val="center"/>
        </w:trPr>
        <w:tc>
          <w:tcPr>
            <w:tcW w:w="5635" w:type="dxa"/>
            <w:shd w:val="clear" w:color="auto" w:fill="auto"/>
            <w:vAlign w:val="center"/>
            <w:hideMark/>
          </w:tcPr>
          <w:p w14:paraId="5F5FCB7B"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organización y planificación</w:t>
            </w:r>
          </w:p>
        </w:tc>
        <w:tc>
          <w:tcPr>
            <w:tcW w:w="1240" w:type="dxa"/>
            <w:shd w:val="clear" w:color="auto" w:fill="auto"/>
            <w:vAlign w:val="center"/>
            <w:hideMark/>
          </w:tcPr>
          <w:p w14:paraId="790E0CC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909</w:t>
            </w:r>
          </w:p>
        </w:tc>
        <w:tc>
          <w:tcPr>
            <w:tcW w:w="1240" w:type="dxa"/>
            <w:shd w:val="clear" w:color="auto" w:fill="auto"/>
            <w:vAlign w:val="center"/>
            <w:hideMark/>
          </w:tcPr>
          <w:p w14:paraId="2B0CA84D"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0.72</w:t>
            </w:r>
          </w:p>
        </w:tc>
      </w:tr>
      <w:tr w:rsidR="00214D20" w:rsidRPr="004B245C" w14:paraId="3C992F25" w14:textId="77777777" w:rsidTr="004B245C">
        <w:trPr>
          <w:trHeight w:val="288"/>
          <w:jc w:val="center"/>
        </w:trPr>
        <w:tc>
          <w:tcPr>
            <w:tcW w:w="5635" w:type="dxa"/>
            <w:shd w:val="clear" w:color="auto" w:fill="auto"/>
            <w:vAlign w:val="center"/>
            <w:hideMark/>
          </w:tcPr>
          <w:p w14:paraId="0BA3FF6A"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Toma de decisiones</w:t>
            </w:r>
          </w:p>
        </w:tc>
        <w:tc>
          <w:tcPr>
            <w:tcW w:w="1240" w:type="dxa"/>
            <w:shd w:val="clear" w:color="auto" w:fill="auto"/>
            <w:vAlign w:val="center"/>
            <w:hideMark/>
          </w:tcPr>
          <w:p w14:paraId="2D8A40ED"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871.5</w:t>
            </w:r>
          </w:p>
        </w:tc>
        <w:tc>
          <w:tcPr>
            <w:tcW w:w="1240" w:type="dxa"/>
            <w:shd w:val="clear" w:color="auto" w:fill="auto"/>
            <w:vAlign w:val="center"/>
            <w:hideMark/>
          </w:tcPr>
          <w:p w14:paraId="2BE99F83"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0.45</w:t>
            </w:r>
          </w:p>
        </w:tc>
      </w:tr>
      <w:tr w:rsidR="00214D20" w:rsidRPr="004B245C" w14:paraId="4E22E93A" w14:textId="77777777" w:rsidTr="004B245C">
        <w:trPr>
          <w:trHeight w:val="288"/>
          <w:jc w:val="center"/>
        </w:trPr>
        <w:tc>
          <w:tcPr>
            <w:tcW w:w="5635" w:type="dxa"/>
            <w:shd w:val="clear" w:color="auto" w:fill="auto"/>
            <w:vAlign w:val="center"/>
            <w:hideMark/>
          </w:tcPr>
          <w:p w14:paraId="5BB26E0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lastRenderedPageBreak/>
              <w:t>Conocimiento en informática</w:t>
            </w:r>
          </w:p>
        </w:tc>
        <w:tc>
          <w:tcPr>
            <w:tcW w:w="1240" w:type="dxa"/>
            <w:shd w:val="clear" w:color="auto" w:fill="auto"/>
            <w:vAlign w:val="center"/>
            <w:hideMark/>
          </w:tcPr>
          <w:p w14:paraId="6733658B"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946</w:t>
            </w:r>
          </w:p>
        </w:tc>
        <w:tc>
          <w:tcPr>
            <w:tcW w:w="1240" w:type="dxa"/>
            <w:shd w:val="clear" w:color="auto" w:fill="auto"/>
            <w:vAlign w:val="center"/>
            <w:hideMark/>
          </w:tcPr>
          <w:p w14:paraId="39CB7A63"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0.98</w:t>
            </w:r>
          </w:p>
        </w:tc>
      </w:tr>
      <w:tr w:rsidR="00214D20" w:rsidRPr="004B245C" w14:paraId="734EB8D8" w14:textId="77777777" w:rsidTr="004B245C">
        <w:trPr>
          <w:trHeight w:val="288"/>
          <w:jc w:val="center"/>
        </w:trPr>
        <w:tc>
          <w:tcPr>
            <w:tcW w:w="5635" w:type="dxa"/>
            <w:shd w:val="clear" w:color="auto" w:fill="auto"/>
            <w:vAlign w:val="center"/>
            <w:hideMark/>
          </w:tcPr>
          <w:p w14:paraId="2C5A37EE"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uso de procesador de textos</w:t>
            </w:r>
          </w:p>
        </w:tc>
        <w:tc>
          <w:tcPr>
            <w:tcW w:w="1240" w:type="dxa"/>
            <w:shd w:val="clear" w:color="auto" w:fill="auto"/>
            <w:vAlign w:val="center"/>
            <w:hideMark/>
          </w:tcPr>
          <w:p w14:paraId="1C20617B"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1026.5</w:t>
            </w:r>
          </w:p>
        </w:tc>
        <w:tc>
          <w:tcPr>
            <w:tcW w:w="1240" w:type="dxa"/>
            <w:shd w:val="clear" w:color="auto" w:fill="auto"/>
            <w:vAlign w:val="center"/>
            <w:hideMark/>
          </w:tcPr>
          <w:p w14:paraId="2148721E"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0.52</w:t>
            </w:r>
          </w:p>
        </w:tc>
      </w:tr>
      <w:tr w:rsidR="00214D20" w:rsidRPr="004B245C" w14:paraId="53B91D12" w14:textId="77777777" w:rsidTr="004B245C">
        <w:trPr>
          <w:trHeight w:val="288"/>
          <w:jc w:val="center"/>
        </w:trPr>
        <w:tc>
          <w:tcPr>
            <w:tcW w:w="5635" w:type="dxa"/>
            <w:shd w:val="clear" w:color="auto" w:fill="auto"/>
            <w:vAlign w:val="center"/>
            <w:hideMark/>
          </w:tcPr>
          <w:p w14:paraId="2E162F68"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 xml:space="preserve">Capacidad de uso de planilla electrónica </w:t>
            </w:r>
          </w:p>
        </w:tc>
        <w:tc>
          <w:tcPr>
            <w:tcW w:w="1240" w:type="dxa"/>
            <w:shd w:val="clear" w:color="auto" w:fill="auto"/>
            <w:vAlign w:val="center"/>
            <w:hideMark/>
          </w:tcPr>
          <w:p w14:paraId="242562DA"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1022</w:t>
            </w:r>
          </w:p>
        </w:tc>
        <w:tc>
          <w:tcPr>
            <w:tcW w:w="1240" w:type="dxa"/>
            <w:shd w:val="clear" w:color="auto" w:fill="auto"/>
            <w:vAlign w:val="center"/>
            <w:hideMark/>
          </w:tcPr>
          <w:p w14:paraId="494E1644"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0.54</w:t>
            </w:r>
          </w:p>
        </w:tc>
      </w:tr>
      <w:tr w:rsidR="00214D20" w:rsidRPr="004B245C" w14:paraId="63DD9827" w14:textId="77777777" w:rsidTr="004B245C">
        <w:trPr>
          <w:trHeight w:val="552"/>
          <w:jc w:val="center"/>
        </w:trPr>
        <w:tc>
          <w:tcPr>
            <w:tcW w:w="5635" w:type="dxa"/>
            <w:shd w:val="clear" w:color="auto" w:fill="auto"/>
            <w:vAlign w:val="center"/>
            <w:hideMark/>
          </w:tcPr>
          <w:p w14:paraId="7F9D2ABB"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uso de software para control estadístico de los procesos</w:t>
            </w:r>
          </w:p>
        </w:tc>
        <w:tc>
          <w:tcPr>
            <w:tcW w:w="1240" w:type="dxa"/>
            <w:shd w:val="clear" w:color="auto" w:fill="auto"/>
            <w:vAlign w:val="center"/>
            <w:hideMark/>
          </w:tcPr>
          <w:p w14:paraId="4B7D370D"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872.5</w:t>
            </w:r>
          </w:p>
        </w:tc>
        <w:tc>
          <w:tcPr>
            <w:tcW w:w="1240" w:type="dxa"/>
            <w:shd w:val="clear" w:color="auto" w:fill="auto"/>
            <w:vAlign w:val="center"/>
            <w:hideMark/>
          </w:tcPr>
          <w:p w14:paraId="1DB5D5F3"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0.52</w:t>
            </w:r>
          </w:p>
        </w:tc>
      </w:tr>
      <w:tr w:rsidR="00214D20" w:rsidRPr="004B245C" w14:paraId="5DC5A35A" w14:textId="77777777" w:rsidTr="004B245C">
        <w:trPr>
          <w:trHeight w:val="300"/>
          <w:jc w:val="center"/>
        </w:trPr>
        <w:tc>
          <w:tcPr>
            <w:tcW w:w="5635" w:type="dxa"/>
            <w:shd w:val="clear" w:color="auto" w:fill="auto"/>
            <w:vAlign w:val="center"/>
            <w:hideMark/>
          </w:tcPr>
          <w:p w14:paraId="4722F7F2"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Capacidad de diseño de páginas web</w:t>
            </w:r>
          </w:p>
        </w:tc>
        <w:tc>
          <w:tcPr>
            <w:tcW w:w="1240" w:type="dxa"/>
            <w:shd w:val="clear" w:color="auto" w:fill="auto"/>
            <w:vAlign w:val="center"/>
            <w:hideMark/>
          </w:tcPr>
          <w:p w14:paraId="238EC859"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876.5</w:t>
            </w:r>
          </w:p>
        </w:tc>
        <w:tc>
          <w:tcPr>
            <w:tcW w:w="1240" w:type="dxa"/>
            <w:shd w:val="clear" w:color="auto" w:fill="auto"/>
            <w:vAlign w:val="center"/>
            <w:hideMark/>
          </w:tcPr>
          <w:p w14:paraId="37A8B21C" w14:textId="77777777" w:rsidR="00214D20" w:rsidRPr="004B245C" w:rsidRDefault="00214D20" w:rsidP="003B7A30">
            <w:pPr>
              <w:spacing w:after="0" w:line="360" w:lineRule="auto"/>
              <w:jc w:val="both"/>
              <w:rPr>
                <w:rFonts w:ascii="Times New Roman" w:eastAsia="Times New Roman" w:hAnsi="Times New Roman" w:cs="Times New Roman"/>
                <w:color w:val="000000"/>
                <w:sz w:val="24"/>
                <w:szCs w:val="24"/>
                <w:lang w:val="es-CO" w:eastAsia="es-MX"/>
              </w:rPr>
            </w:pPr>
            <w:r w:rsidRPr="004B245C">
              <w:rPr>
                <w:rFonts w:ascii="Times New Roman" w:eastAsia="Times New Roman" w:hAnsi="Times New Roman" w:cs="Times New Roman"/>
                <w:color w:val="000000"/>
                <w:sz w:val="24"/>
                <w:szCs w:val="24"/>
                <w:lang w:val="es-CO" w:eastAsia="es-MX"/>
              </w:rPr>
              <w:t>0.54</w:t>
            </w:r>
          </w:p>
        </w:tc>
      </w:tr>
    </w:tbl>
    <w:p w14:paraId="0218A2F8" w14:textId="77777777" w:rsidR="00214D20" w:rsidRPr="003F43C3" w:rsidRDefault="00214D20" w:rsidP="00214D20">
      <w:pPr>
        <w:pStyle w:val="Sinespaciado"/>
        <w:jc w:val="center"/>
        <w:rPr>
          <w:rFonts w:ascii="Times New Roman" w:hAnsi="Times New Roman" w:cs="Times New Roman"/>
          <w:bCs/>
          <w:szCs w:val="24"/>
          <w:lang w:val="es-CO"/>
        </w:rPr>
      </w:pPr>
      <w:r w:rsidRPr="003F43C3">
        <w:rPr>
          <w:rFonts w:ascii="Times New Roman" w:hAnsi="Times New Roman" w:cs="Times New Roman"/>
          <w:szCs w:val="24"/>
          <w:lang w:val="es-CO"/>
        </w:rPr>
        <w:t xml:space="preserve">Fuente: </w:t>
      </w:r>
      <w:sdt>
        <w:sdtPr>
          <w:rPr>
            <w:rFonts w:ascii="Times New Roman" w:hAnsi="Times New Roman" w:cs="Times New Roman"/>
            <w:szCs w:val="24"/>
            <w:lang w:val="es-CO"/>
          </w:rPr>
          <w:alias w:val="To edit, see citavi.com/edit"/>
          <w:tag w:val="CitaviPlaceholder#935f56dd-0bc7-462d-b450-763df02a14fc"/>
          <w:id w:val="-400211233"/>
          <w:placeholder>
            <w:docPart w:val="09F090847DA643FB93B0846CC7F6A9D1"/>
          </w:placeholder>
        </w:sdtPr>
        <w:sdtContent>
          <w:r w:rsidRPr="003F43C3">
            <w:rPr>
              <w:rFonts w:ascii="Times New Roman" w:hAnsi="Times New Roman" w:cs="Times New Roman"/>
              <w:noProof/>
              <w:szCs w:val="24"/>
              <w:lang w:val="es-CO"/>
            </w:rPr>
            <w:fldChar w:fldCharType="begin"/>
          </w:r>
          <w:r w:rsidRPr="003F43C3">
            <w:rPr>
              <w:rFonts w:ascii="Times New Roman" w:hAnsi="Times New Roman" w:cs="Times New Roman"/>
              <w:noProof/>
              <w:szCs w:val="24"/>
              <w:lang w:val="es-CO"/>
            </w:rPr>
            <w:instrText>ADDIN CitaviPlaceholder{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}</w:instrText>
          </w:r>
          <w:r w:rsidRPr="003F43C3">
            <w:rPr>
              <w:rFonts w:ascii="Times New Roman" w:hAnsi="Times New Roman" w:cs="Times New Roman"/>
              <w:noProof/>
              <w:szCs w:val="24"/>
              <w:lang w:val="es-CO"/>
            </w:rPr>
            <w:fldChar w:fldCharType="separate"/>
          </w:r>
          <w:r w:rsidRPr="003F43C3">
            <w:rPr>
              <w:rFonts w:ascii="Times New Roman" w:hAnsi="Times New Roman" w:cs="Times New Roman"/>
              <w:noProof/>
              <w:szCs w:val="24"/>
              <w:lang w:val="es-CO"/>
            </w:rPr>
            <w:t>Valencia Hoil</w:t>
          </w:r>
          <w:r w:rsidRPr="003F43C3">
            <w:rPr>
              <w:rFonts w:ascii="Times New Roman" w:hAnsi="Times New Roman" w:cs="Times New Roman"/>
              <w:noProof/>
              <w:szCs w:val="24"/>
              <w:lang w:val="es-CO"/>
            </w:rPr>
            <w:fldChar w:fldCharType="end"/>
          </w:r>
        </w:sdtContent>
      </w:sdt>
      <w:r w:rsidRPr="003F43C3">
        <w:rPr>
          <w:rFonts w:ascii="Times New Roman" w:hAnsi="Times New Roman" w:cs="Times New Roman"/>
          <w:szCs w:val="24"/>
          <w:lang w:val="es-CO"/>
        </w:rPr>
        <w:t xml:space="preserve"> </w:t>
      </w:r>
      <w:sdt>
        <w:sdtPr>
          <w:rPr>
            <w:rFonts w:ascii="Times New Roman" w:hAnsi="Times New Roman" w:cs="Times New Roman"/>
            <w:szCs w:val="24"/>
            <w:lang w:val="es-CO"/>
          </w:rPr>
          <w:alias w:val="To edit, see citavi.com/edit"/>
          <w:tag w:val="CitaviPlaceholder#b16826b3-c30a-4971-b097-8fcec1bde128"/>
          <w:id w:val="1805276039"/>
          <w:placeholder>
            <w:docPart w:val="09F090847DA643FB93B0846CC7F6A9D1"/>
          </w:placeholder>
        </w:sdtPr>
        <w:sdtContent>
          <w:r w:rsidRPr="003F43C3">
            <w:rPr>
              <w:rFonts w:ascii="Times New Roman" w:hAnsi="Times New Roman" w:cs="Times New Roman"/>
              <w:noProof/>
              <w:szCs w:val="24"/>
              <w:lang w:val="es-CO"/>
            </w:rPr>
            <w:fldChar w:fldCharType="begin"/>
          </w:r>
          <w:r w:rsidRPr="003F43C3">
            <w:rPr>
              <w:rFonts w:ascii="Times New Roman" w:hAnsi="Times New Roman" w:cs="Times New Roman"/>
              <w:noProof/>
              <w:szCs w:val="24"/>
              <w:lang w:val="es-CO"/>
            </w:rPr>
            <w:instrText>ADDIN CitaviPlaceholder{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}</w:instrText>
          </w:r>
          <w:r w:rsidRPr="003F43C3">
            <w:rPr>
              <w:rFonts w:ascii="Times New Roman" w:hAnsi="Times New Roman" w:cs="Times New Roman"/>
              <w:noProof/>
              <w:szCs w:val="24"/>
              <w:lang w:val="es-CO"/>
            </w:rPr>
            <w:fldChar w:fldCharType="separate"/>
          </w:r>
          <w:r w:rsidRPr="003F43C3">
            <w:rPr>
              <w:rFonts w:ascii="Times New Roman" w:hAnsi="Times New Roman" w:cs="Times New Roman"/>
              <w:noProof/>
              <w:szCs w:val="24"/>
              <w:lang w:val="es-CO"/>
            </w:rPr>
            <w:t>(2023)</w:t>
          </w:r>
          <w:r w:rsidRPr="003F43C3">
            <w:rPr>
              <w:rFonts w:ascii="Times New Roman" w:hAnsi="Times New Roman" w:cs="Times New Roman"/>
              <w:noProof/>
              <w:szCs w:val="24"/>
              <w:lang w:val="es-CO"/>
            </w:rPr>
            <w:fldChar w:fldCharType="end"/>
          </w:r>
        </w:sdtContent>
      </w:sdt>
      <w:r w:rsidRPr="003F43C3">
        <w:rPr>
          <w:rFonts w:ascii="Times New Roman" w:hAnsi="Times New Roman" w:cs="Times New Roman"/>
          <w:szCs w:val="24"/>
          <w:lang w:val="es-CO"/>
        </w:rPr>
        <w:t>, n= 101</w:t>
      </w:r>
    </w:p>
    <w:p w14:paraId="0DE3FD66" w14:textId="77777777" w:rsidR="008D0FCC" w:rsidRPr="003F43C3" w:rsidRDefault="008D0FCC" w:rsidP="00594388">
      <w:pPr>
        <w:pStyle w:val="Sinespaciado"/>
        <w:tabs>
          <w:tab w:val="left" w:pos="2205"/>
        </w:tabs>
        <w:spacing w:line="480" w:lineRule="auto"/>
        <w:rPr>
          <w:rFonts w:ascii="Times New Roman" w:hAnsi="Times New Roman" w:cs="Times New Roman"/>
          <w:szCs w:val="24"/>
          <w:lang w:val="es-CO"/>
        </w:rPr>
      </w:pPr>
    </w:p>
    <w:p w14:paraId="20EDEF21" w14:textId="487E88D4" w:rsidR="00304054" w:rsidRPr="004B245C" w:rsidRDefault="009772BA" w:rsidP="004B245C">
      <w:pPr>
        <w:pStyle w:val="Sinespaciado"/>
        <w:jc w:val="center"/>
        <w:rPr>
          <w:rFonts w:ascii="Times New Roman" w:hAnsi="Times New Roman" w:cs="Times New Roman"/>
          <w:b/>
          <w:sz w:val="32"/>
          <w:szCs w:val="32"/>
          <w:lang w:val="es-CO"/>
        </w:rPr>
      </w:pPr>
      <w:r w:rsidRPr="004B245C">
        <w:rPr>
          <w:rFonts w:ascii="Times New Roman" w:hAnsi="Times New Roman" w:cs="Times New Roman"/>
          <w:b/>
          <w:sz w:val="32"/>
          <w:szCs w:val="32"/>
          <w:lang w:val="es-CO"/>
        </w:rPr>
        <w:t>D</w:t>
      </w:r>
      <w:r w:rsidR="00E03542" w:rsidRPr="004B245C">
        <w:rPr>
          <w:rFonts w:ascii="Times New Roman" w:hAnsi="Times New Roman" w:cs="Times New Roman"/>
          <w:b/>
          <w:sz w:val="32"/>
          <w:szCs w:val="32"/>
          <w:lang w:val="es-CO"/>
        </w:rPr>
        <w:t>iscusión</w:t>
      </w:r>
    </w:p>
    <w:p w14:paraId="2FC47DC5"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Se realizó una investigación a través de una encuesta dirigida a 101 estudiantes de la Licenciatura en Gestión de Servicios Turísticos de la UQROO para evaluar sus expectativas con respecto a las competencias curriculares del programa de estudios. El resultado principal indica que los aspectos relacionados con la administración de empresas, la toma de decisiones y gestión, la sustentabilidad, la atención al cliente y el emprendedurismo se destacan como las expectativas más importantes, ya que ocupan el 78 % de la varianza total.</w:t>
      </w:r>
    </w:p>
    <w:p w14:paraId="2019B78D"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Sin embargo, se identificaron diferencias en dos variables (idioma inglés, transmisión de conocimientos) que requieren estudios más profundos, ya que existen diferencias al 90 %, aunque no alcanzan el 95 % de confianza. En contraste, estudios anteriores como los de Casanova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(2019) y Wells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(2013) establecieron diferencias entre el sexo y las expectativas en relación con empleo, profesionalización y competitividad. De manera similar, la investigación de Araújo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(2018) también identificó diferencias de expectativas entre los géneros, pues los hombres esperan alcanzar un mayor éxito académico.</w:t>
      </w:r>
    </w:p>
    <w:p w14:paraId="15A34C8E"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El resultado homogéneo entre los estudiantes sugiere que, aunque la capacidad de aprendizaje pueda variar y, por lo tanto, las expectativas subyacentes (</w:t>
      </w:r>
      <w:proofErr w:type="spellStart"/>
      <w:r w:rsidRPr="003F43C3">
        <w:rPr>
          <w:rFonts w:ascii="Times New Roman" w:hAnsi="Times New Roman" w:cs="Times New Roman"/>
          <w:sz w:val="24"/>
          <w:szCs w:val="24"/>
          <w:lang w:val="es-CO"/>
        </w:rPr>
        <w:t>Hollands</w:t>
      </w:r>
      <w:proofErr w:type="spellEnd"/>
      <w:r w:rsidRPr="003F43C3">
        <w:rPr>
          <w:rFonts w:ascii="Times New Roman" w:hAnsi="Times New Roman" w:cs="Times New Roman"/>
          <w:sz w:val="24"/>
          <w:szCs w:val="24"/>
          <w:lang w:val="es-CO"/>
        </w:rPr>
        <w:t xml:space="preserve"> y </w:t>
      </w:r>
      <w:proofErr w:type="spellStart"/>
      <w:r w:rsidRPr="003F43C3">
        <w:rPr>
          <w:rFonts w:ascii="Times New Roman" w:hAnsi="Times New Roman" w:cs="Times New Roman"/>
          <w:sz w:val="24"/>
          <w:szCs w:val="24"/>
          <w:lang w:val="es-CO"/>
        </w:rPr>
        <w:t>Tirthali</w:t>
      </w:r>
      <w:proofErr w:type="spellEnd"/>
      <w:r w:rsidRPr="003F43C3">
        <w:rPr>
          <w:rFonts w:ascii="Times New Roman" w:hAnsi="Times New Roman" w:cs="Times New Roman"/>
          <w:sz w:val="24"/>
          <w:szCs w:val="24"/>
          <w:lang w:val="es-CO"/>
        </w:rPr>
        <w:t xml:space="preserve">, 2014), el principal interés radica en la utilidad laboral de los servicios educativos para el desarrollo profesional personal, en línea con las tendencias del mercado (Merrill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2020). Se puede asumir, por ende, que la satisfacción de los egresados tiende a ser negativa cuando el plan de estudios no puede cumplir con las expectativas deseadas para adquirir las competencias laborales que faciliten la inserción laboral (</w:t>
      </w:r>
      <w:proofErr w:type="spellStart"/>
      <w:r w:rsidRPr="003F43C3">
        <w:rPr>
          <w:rFonts w:ascii="Times New Roman" w:hAnsi="Times New Roman" w:cs="Times New Roman"/>
          <w:sz w:val="24"/>
          <w:szCs w:val="24"/>
          <w:lang w:val="es-CO"/>
        </w:rPr>
        <w:t>Berbegal</w:t>
      </w:r>
      <w:proofErr w:type="spellEnd"/>
      <w:r w:rsidRPr="003F43C3">
        <w:rPr>
          <w:rFonts w:ascii="Times New Roman" w:hAnsi="Times New Roman" w:cs="Times New Roman"/>
          <w:sz w:val="24"/>
          <w:szCs w:val="24"/>
          <w:lang w:val="es-CO"/>
        </w:rPr>
        <w:t xml:space="preserve">-Mirabent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2018). Como consecuencia, esto puede afectar la colaboración de los egresados con la institución o los profesores en la creación de valor académico (Duque, 2014).</w:t>
      </w:r>
    </w:p>
    <w:p w14:paraId="34BC9D22"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lastRenderedPageBreak/>
        <w:t xml:space="preserve">En este sentido, el estudio de Sánchez Oñate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(2016) destaca la importancia de que las expectativas se materialicen a través de la participación activa de los estudiantes en el proceso educativo para lograr un rendimiento académico satisfactorio. Además, la implementación de diversas estrategias para alcanzar sus objetivos (</w:t>
      </w:r>
      <w:proofErr w:type="spellStart"/>
      <w:r w:rsidRPr="003F43C3">
        <w:rPr>
          <w:rFonts w:ascii="Times New Roman" w:hAnsi="Times New Roman" w:cs="Times New Roman"/>
          <w:sz w:val="24"/>
          <w:szCs w:val="28"/>
          <w:lang w:val="es-CO"/>
        </w:rPr>
        <w:t>Schoon</w:t>
      </w:r>
      <w:proofErr w:type="spellEnd"/>
      <w:r w:rsidRPr="003F43C3">
        <w:rPr>
          <w:rFonts w:ascii="Times New Roman" w:hAnsi="Times New Roman" w:cs="Times New Roman"/>
          <w:sz w:val="24"/>
          <w:szCs w:val="28"/>
          <w:lang w:val="es-CO"/>
        </w:rPr>
        <w:t xml:space="preserve"> y Ng-</w:t>
      </w:r>
      <w:proofErr w:type="spellStart"/>
      <w:r w:rsidRPr="003F43C3">
        <w:rPr>
          <w:rFonts w:ascii="Times New Roman" w:hAnsi="Times New Roman" w:cs="Times New Roman"/>
          <w:sz w:val="24"/>
          <w:szCs w:val="28"/>
          <w:lang w:val="es-CO"/>
        </w:rPr>
        <w:t>Knight</w:t>
      </w:r>
      <w:proofErr w:type="spellEnd"/>
      <w:r w:rsidRPr="003F43C3">
        <w:rPr>
          <w:rFonts w:ascii="Times New Roman" w:hAnsi="Times New Roman" w:cs="Times New Roman"/>
          <w:sz w:val="24"/>
          <w:szCs w:val="28"/>
          <w:lang w:val="es-CO"/>
        </w:rPr>
        <w:t>, 2017</w:t>
      </w:r>
      <w:r w:rsidRPr="003F43C3">
        <w:rPr>
          <w:rFonts w:ascii="Times New Roman" w:hAnsi="Times New Roman" w:cs="Times New Roman"/>
          <w:sz w:val="24"/>
          <w:szCs w:val="24"/>
          <w:lang w:val="es-CO"/>
        </w:rPr>
        <w:t>) también se considera beneficioso para motivar el aprendizaje de conocimientos, habilidades y valores similares, aunque podría indicar, al mismo tiempo, una adaptación al entorno educativo.</w:t>
      </w:r>
    </w:p>
    <w:p w14:paraId="42E4E802"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El presente estudio de caso que se realizó permitió recopilar evidencia sobre las expectativas de los estudiantes, pero no incluyó las perspectivas de los académicos ni de los egresados. Además, la muestra no alcanzó el 95 % de confianza debido a las circunstancias generadas por la pandemia de covid-19, lo que limitó la generalización de los resultados. Hubiera sido deseable establecer una relación entre las calificaciones de los estudiantes y el grado de cumplimiento de sus expectativas. También se señala la ausencia de otras perspectivas clave, como las de profesores o egresados, así como las tendencias del mercado laboral, que podrían haber enriquecido el análisis y la comprensión del tema. A pesar de estas limitaciones, se considera que los resultados son útiles al proporcionar una comprensión detallada del tema investigado.</w:t>
      </w:r>
    </w:p>
    <w:p w14:paraId="62A57994"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En cuanto a las implicaciones del estudio, se sugiere incorporar las expectativas en el currículo (actualización) para aprovechar el potencial humano y los recursos económicos. También se recomienda considerar al sector docente para dirigir las expectativas hacia el énfasis práctico de las tareas y actividades, con una conexión directa hacia las necesidades de los estudiantes, en especial de aquellos con limitaciones económicas.</w:t>
      </w:r>
    </w:p>
    <w:p w14:paraId="01360F57"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La sinergia entre las expectativas de aprendizaje y la enseñanza de conocimientos y habilidades puede lograrse mediante diversas estrategias (</w:t>
      </w:r>
      <w:proofErr w:type="spellStart"/>
      <w:r w:rsidRPr="003F43C3">
        <w:rPr>
          <w:rFonts w:ascii="Times New Roman" w:hAnsi="Times New Roman" w:cs="Times New Roman"/>
          <w:sz w:val="24"/>
          <w:szCs w:val="24"/>
          <w:lang w:val="es-CO"/>
        </w:rPr>
        <w:t>Maloshonok</w:t>
      </w:r>
      <w:proofErr w:type="spellEnd"/>
      <w:r w:rsidRPr="003F43C3">
        <w:rPr>
          <w:rFonts w:ascii="Times New Roman" w:hAnsi="Times New Roman" w:cs="Times New Roman"/>
          <w:sz w:val="24"/>
          <w:szCs w:val="24"/>
          <w:lang w:val="es-CO"/>
        </w:rPr>
        <w:t xml:space="preserve"> y </w:t>
      </w:r>
      <w:proofErr w:type="spellStart"/>
      <w:r w:rsidRPr="003F43C3">
        <w:rPr>
          <w:rFonts w:ascii="Times New Roman" w:hAnsi="Times New Roman" w:cs="Times New Roman"/>
          <w:sz w:val="24"/>
          <w:szCs w:val="24"/>
          <w:lang w:val="es-CO"/>
        </w:rPr>
        <w:t>Terentev</w:t>
      </w:r>
      <w:proofErr w:type="spellEnd"/>
      <w:r w:rsidRPr="003F43C3">
        <w:rPr>
          <w:rFonts w:ascii="Times New Roman" w:hAnsi="Times New Roman" w:cs="Times New Roman"/>
          <w:sz w:val="24"/>
          <w:szCs w:val="24"/>
          <w:lang w:val="es-CO"/>
        </w:rPr>
        <w:t>, 2017). De esta manera, el currículo se convierte en el eje principal para dirigir los esfuerzos con programas de tutorías dirigidos a los estudiantes, ya que estos programas no solo atienden sus necesidades académicas, sino que también mejoran la orientación e informan adecuadamente sobre el alcance del plan de estudios, como lo sugieren varios autores (</w:t>
      </w:r>
      <w:proofErr w:type="spellStart"/>
      <w:r w:rsidRPr="003F43C3">
        <w:rPr>
          <w:rFonts w:ascii="Times New Roman" w:hAnsi="Times New Roman" w:cs="Times New Roman"/>
          <w:sz w:val="24"/>
          <w:szCs w:val="24"/>
          <w:lang w:val="es-CO"/>
        </w:rPr>
        <w:t>Hitt</w:t>
      </w:r>
      <w:proofErr w:type="spellEnd"/>
      <w:r w:rsidRPr="003F43C3">
        <w:rPr>
          <w:rFonts w:ascii="Times New Roman" w:hAnsi="Times New Roman" w:cs="Times New Roman"/>
          <w:sz w:val="24"/>
          <w:szCs w:val="24"/>
          <w:lang w:val="es-CO"/>
        </w:rPr>
        <w:t xml:space="preserve"> y Tucker, 2016; </w:t>
      </w:r>
      <w:proofErr w:type="spellStart"/>
      <w:r w:rsidRPr="003F43C3">
        <w:rPr>
          <w:rFonts w:ascii="Times New Roman" w:hAnsi="Times New Roman" w:cs="Times New Roman"/>
          <w:sz w:val="24"/>
          <w:szCs w:val="24"/>
          <w:lang w:val="es-CO"/>
        </w:rPr>
        <w:t>Scully</w:t>
      </w:r>
      <w:proofErr w:type="spellEnd"/>
      <w:r w:rsidRPr="003F43C3">
        <w:rPr>
          <w:rFonts w:ascii="Times New Roman" w:hAnsi="Times New Roman" w:cs="Times New Roman"/>
          <w:sz w:val="24"/>
          <w:szCs w:val="24"/>
          <w:lang w:val="es-CO"/>
        </w:rPr>
        <w:t xml:space="preserve"> y Kerr, 2014). </w:t>
      </w:r>
    </w:p>
    <w:p w14:paraId="11F737A7"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Al respecto, </w:t>
      </w:r>
      <w:proofErr w:type="spellStart"/>
      <w:r w:rsidRPr="003F43C3">
        <w:rPr>
          <w:rFonts w:ascii="Times New Roman" w:hAnsi="Times New Roman" w:cs="Times New Roman"/>
          <w:sz w:val="24"/>
          <w:szCs w:val="24"/>
          <w:lang w:val="es-CO"/>
        </w:rPr>
        <w:t>Könings</w:t>
      </w:r>
      <w:proofErr w:type="spellEnd"/>
      <w:r w:rsidRPr="003F43C3">
        <w:rPr>
          <w:rFonts w:ascii="Times New Roman" w:hAnsi="Times New Roman" w:cs="Times New Roman"/>
          <w:sz w:val="24"/>
          <w:szCs w:val="24"/>
          <w:lang w:val="es-CO"/>
        </w:rPr>
        <w:t xml:space="preserve"> y Seidel (2022) recuerdan que valorar la enseñanza de esta manera puede tener impactos positivos en el rendimiento escolar. Además, es importante destacar que cuando existen expectativas contrapuestas o dirigidas a diferentes objetivos </w:t>
      </w:r>
      <w:r w:rsidRPr="003F43C3">
        <w:rPr>
          <w:rFonts w:ascii="Times New Roman" w:hAnsi="Times New Roman" w:cs="Times New Roman"/>
          <w:sz w:val="24"/>
          <w:szCs w:val="24"/>
          <w:lang w:val="es-CO"/>
        </w:rPr>
        <w:lastRenderedPageBreak/>
        <w:t>entre profesores y estudiantes, la satisfacción y la calidad educativa pueden verse afectadas (</w:t>
      </w:r>
      <w:proofErr w:type="spellStart"/>
      <w:r w:rsidRPr="003F43C3">
        <w:rPr>
          <w:rFonts w:ascii="Times New Roman" w:hAnsi="Times New Roman" w:cs="Times New Roman"/>
          <w:sz w:val="24"/>
          <w:szCs w:val="24"/>
          <w:lang w:val="es-CO"/>
        </w:rPr>
        <w:t>Cavallone</w:t>
      </w:r>
      <w:proofErr w:type="spellEnd"/>
      <w:r w:rsidRPr="003F43C3">
        <w:rPr>
          <w:rFonts w:ascii="Times New Roman" w:hAnsi="Times New Roman" w:cs="Times New Roman"/>
          <w:sz w:val="24"/>
          <w:szCs w:val="24"/>
          <w:lang w:val="es-CO"/>
        </w:rPr>
        <w:t xml:space="preserve"> </w:t>
      </w:r>
      <w:r w:rsidRPr="003F43C3">
        <w:rPr>
          <w:rFonts w:ascii="Times New Roman" w:hAnsi="Times New Roman" w:cs="Times New Roman"/>
          <w:i/>
          <w:sz w:val="24"/>
          <w:szCs w:val="24"/>
          <w:lang w:val="es-CO"/>
        </w:rPr>
        <w:t>et al</w:t>
      </w:r>
      <w:r w:rsidRPr="003F43C3">
        <w:rPr>
          <w:rFonts w:ascii="Times New Roman" w:hAnsi="Times New Roman" w:cs="Times New Roman"/>
          <w:sz w:val="24"/>
          <w:szCs w:val="24"/>
          <w:lang w:val="es-CO"/>
        </w:rPr>
        <w:t xml:space="preserve">., 2022). </w:t>
      </w:r>
    </w:p>
    <w:p w14:paraId="39B25087" w14:textId="77777777" w:rsidR="00D90D58" w:rsidRPr="003F43C3" w:rsidRDefault="00D90D58" w:rsidP="00594388">
      <w:pPr>
        <w:pStyle w:val="Sinespaciado"/>
        <w:spacing w:line="480" w:lineRule="auto"/>
        <w:rPr>
          <w:rFonts w:ascii="Times New Roman" w:hAnsi="Times New Roman" w:cs="Times New Roman"/>
          <w:szCs w:val="24"/>
          <w:lang w:val="es-CO"/>
        </w:rPr>
      </w:pPr>
    </w:p>
    <w:p w14:paraId="4384F42E" w14:textId="3954152B" w:rsidR="000C3C77" w:rsidRPr="004B245C" w:rsidRDefault="007B5E26" w:rsidP="004B245C">
      <w:pPr>
        <w:pStyle w:val="Sinespaciado"/>
        <w:jc w:val="center"/>
        <w:rPr>
          <w:rFonts w:ascii="Times New Roman" w:hAnsi="Times New Roman" w:cs="Times New Roman"/>
          <w:b/>
          <w:sz w:val="32"/>
          <w:szCs w:val="32"/>
          <w:lang w:val="es-CO"/>
        </w:rPr>
      </w:pPr>
      <w:r w:rsidRPr="004B245C">
        <w:rPr>
          <w:rFonts w:ascii="Times New Roman" w:hAnsi="Times New Roman" w:cs="Times New Roman"/>
          <w:b/>
          <w:sz w:val="32"/>
          <w:szCs w:val="32"/>
          <w:lang w:val="es-CO"/>
        </w:rPr>
        <w:t>Conclusión</w:t>
      </w:r>
    </w:p>
    <w:p w14:paraId="606C4BC0"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 xml:space="preserve">El objetivo de este estudio fue determinar las expectativas de los estudiantes de la LGST con respecto a las competencias que desean adquirir y la oferta curricular del plan de estudios. Los resultados revelaron que los alumnos tienen diversas expectativas, con dos coincidencias notables relacionadas con la </w:t>
      </w:r>
      <w:r w:rsidRPr="003F43C3">
        <w:rPr>
          <w:rFonts w:ascii="Times New Roman" w:hAnsi="Times New Roman" w:cs="Times New Roman"/>
          <w:i/>
          <w:iCs/>
          <w:sz w:val="24"/>
          <w:szCs w:val="24"/>
          <w:lang w:val="es-CO"/>
        </w:rPr>
        <w:t>administración</w:t>
      </w:r>
      <w:r w:rsidRPr="003F43C3">
        <w:rPr>
          <w:rFonts w:ascii="Times New Roman" w:hAnsi="Times New Roman" w:cs="Times New Roman"/>
          <w:sz w:val="24"/>
          <w:szCs w:val="24"/>
          <w:lang w:val="es-CO"/>
        </w:rPr>
        <w:t xml:space="preserve"> y los </w:t>
      </w:r>
      <w:r w:rsidRPr="003F43C3">
        <w:rPr>
          <w:rFonts w:ascii="Times New Roman" w:hAnsi="Times New Roman" w:cs="Times New Roman"/>
          <w:i/>
          <w:iCs/>
          <w:sz w:val="24"/>
          <w:szCs w:val="24"/>
          <w:lang w:val="es-CO"/>
        </w:rPr>
        <w:t>emprendimientos</w:t>
      </w:r>
      <w:r w:rsidRPr="003F43C3">
        <w:rPr>
          <w:rFonts w:ascii="Times New Roman" w:hAnsi="Times New Roman" w:cs="Times New Roman"/>
          <w:sz w:val="24"/>
          <w:szCs w:val="24"/>
          <w:lang w:val="es-CO"/>
        </w:rPr>
        <w:t xml:space="preserve">, así como tres diferencias en las áreas de </w:t>
      </w:r>
      <w:r w:rsidRPr="003F43C3">
        <w:rPr>
          <w:rFonts w:ascii="Times New Roman" w:hAnsi="Times New Roman" w:cs="Times New Roman"/>
          <w:i/>
          <w:iCs/>
          <w:sz w:val="24"/>
          <w:szCs w:val="24"/>
          <w:lang w:val="es-CO"/>
        </w:rPr>
        <w:t>liderazgo</w:t>
      </w:r>
      <w:r w:rsidRPr="003F43C3">
        <w:rPr>
          <w:rFonts w:ascii="Times New Roman" w:hAnsi="Times New Roman" w:cs="Times New Roman"/>
          <w:sz w:val="24"/>
          <w:szCs w:val="24"/>
          <w:lang w:val="es-CO"/>
        </w:rPr>
        <w:t xml:space="preserve"> vs. </w:t>
      </w:r>
      <w:r w:rsidRPr="003F43C3">
        <w:rPr>
          <w:rFonts w:ascii="Times New Roman" w:hAnsi="Times New Roman" w:cs="Times New Roman"/>
          <w:i/>
          <w:iCs/>
          <w:sz w:val="24"/>
          <w:szCs w:val="24"/>
          <w:lang w:val="es-CO"/>
        </w:rPr>
        <w:t>gestión</w:t>
      </w:r>
      <w:r w:rsidRPr="003F43C3">
        <w:rPr>
          <w:rFonts w:ascii="Times New Roman" w:hAnsi="Times New Roman" w:cs="Times New Roman"/>
          <w:sz w:val="24"/>
          <w:szCs w:val="24"/>
          <w:lang w:val="es-CO"/>
        </w:rPr>
        <w:t xml:space="preserve">, </w:t>
      </w:r>
      <w:r w:rsidRPr="003F43C3">
        <w:rPr>
          <w:rFonts w:ascii="Times New Roman" w:hAnsi="Times New Roman" w:cs="Times New Roman"/>
          <w:i/>
          <w:iCs/>
          <w:sz w:val="24"/>
          <w:szCs w:val="24"/>
          <w:lang w:val="es-CO"/>
        </w:rPr>
        <w:t>investigación</w:t>
      </w:r>
      <w:r w:rsidRPr="003F43C3">
        <w:rPr>
          <w:rFonts w:ascii="Times New Roman" w:hAnsi="Times New Roman" w:cs="Times New Roman"/>
          <w:sz w:val="24"/>
          <w:szCs w:val="24"/>
          <w:lang w:val="es-CO"/>
        </w:rPr>
        <w:t xml:space="preserve"> vs. </w:t>
      </w:r>
      <w:r w:rsidRPr="003F43C3">
        <w:rPr>
          <w:rFonts w:ascii="Times New Roman" w:hAnsi="Times New Roman" w:cs="Times New Roman"/>
          <w:i/>
          <w:iCs/>
          <w:sz w:val="24"/>
          <w:szCs w:val="24"/>
          <w:lang w:val="es-CO"/>
        </w:rPr>
        <w:t>conservación</w:t>
      </w:r>
      <w:r w:rsidRPr="003F43C3">
        <w:rPr>
          <w:rFonts w:ascii="Times New Roman" w:hAnsi="Times New Roman" w:cs="Times New Roman"/>
          <w:sz w:val="24"/>
          <w:szCs w:val="24"/>
          <w:lang w:val="es-CO"/>
        </w:rPr>
        <w:t xml:space="preserve">, y </w:t>
      </w:r>
      <w:r w:rsidRPr="003F43C3">
        <w:rPr>
          <w:rFonts w:ascii="Times New Roman" w:hAnsi="Times New Roman" w:cs="Times New Roman"/>
          <w:i/>
          <w:iCs/>
          <w:sz w:val="24"/>
          <w:szCs w:val="24"/>
          <w:lang w:val="es-CO"/>
        </w:rPr>
        <w:t>hablar en inglés</w:t>
      </w:r>
      <w:r w:rsidRPr="003F43C3">
        <w:rPr>
          <w:rFonts w:ascii="Times New Roman" w:hAnsi="Times New Roman" w:cs="Times New Roman"/>
          <w:sz w:val="24"/>
          <w:szCs w:val="24"/>
          <w:lang w:val="es-CO"/>
        </w:rPr>
        <w:t xml:space="preserve"> vs. </w:t>
      </w:r>
      <w:r w:rsidRPr="003F43C3">
        <w:rPr>
          <w:rFonts w:ascii="Times New Roman" w:hAnsi="Times New Roman" w:cs="Times New Roman"/>
          <w:i/>
          <w:iCs/>
          <w:sz w:val="24"/>
          <w:szCs w:val="24"/>
          <w:lang w:val="es-CO"/>
        </w:rPr>
        <w:t>atender al cliente</w:t>
      </w:r>
      <w:r w:rsidRPr="003F43C3">
        <w:rPr>
          <w:rFonts w:ascii="Times New Roman" w:hAnsi="Times New Roman" w:cs="Times New Roman"/>
          <w:sz w:val="24"/>
          <w:szCs w:val="24"/>
          <w:lang w:val="es-CO"/>
        </w:rPr>
        <w:t>. Esto sugiere que el cumplimiento del perfil de egreso no es óptimo desde la perspectiva de los estudiantes.</w:t>
      </w:r>
    </w:p>
    <w:p w14:paraId="35A2E8DB"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Desde la formulación de estrategias educativas, la discrepancia entre las expectativas y las competencias curriculares debe tener implicaciones para satisfacer a las partes involucradas en el proceso de enseñanza-aprendizaje, así como para la sociedad en general. Esto implica la necesidad de implementar procesos y sistemas de cambio oportunos y fluidos en la gestión educativa, especialmente en el contexto de las universidades públicas.</w:t>
      </w:r>
    </w:p>
    <w:p w14:paraId="45CBE6CF" w14:textId="77777777" w:rsidR="003F43C3" w:rsidRPr="003F43C3" w:rsidRDefault="003F43C3" w:rsidP="004B245C">
      <w:pPr>
        <w:spacing w:after="0" w:line="360" w:lineRule="auto"/>
        <w:ind w:firstLine="708"/>
        <w:jc w:val="both"/>
        <w:rPr>
          <w:rFonts w:ascii="Times New Roman" w:hAnsi="Times New Roman" w:cs="Times New Roman"/>
          <w:sz w:val="24"/>
          <w:szCs w:val="24"/>
          <w:lang w:val="es-CO"/>
        </w:rPr>
      </w:pPr>
      <w:r w:rsidRPr="003F43C3">
        <w:rPr>
          <w:rFonts w:ascii="Times New Roman" w:hAnsi="Times New Roman" w:cs="Times New Roman"/>
          <w:sz w:val="24"/>
          <w:szCs w:val="24"/>
          <w:lang w:val="es-CO"/>
        </w:rPr>
        <w:t>Para los docentes, por tanto, es crucial aprovechar las expectativas identificadas, lo cual puede lograrse mediante la actualización del plan de estudios e incorporación de contenidos de aprendizaje en los programas de asignaturas. Esto permitirá dirigir las motivaciones y esfuerzos de enseñanza-aprendizaje hacia los objetivos latentes de los estudiantes, ya sea en la adquisición de competencias durante la carrera universitaria o para su futura vida laboral.</w:t>
      </w:r>
    </w:p>
    <w:p w14:paraId="38BC7A6B" w14:textId="77777777" w:rsidR="00EE0707" w:rsidRPr="003F43C3" w:rsidRDefault="00EE0707" w:rsidP="00594388">
      <w:pPr>
        <w:pStyle w:val="Sinespaciado"/>
        <w:spacing w:line="480" w:lineRule="auto"/>
        <w:rPr>
          <w:rFonts w:ascii="Times New Roman" w:hAnsi="Times New Roman" w:cs="Times New Roman"/>
          <w:szCs w:val="24"/>
          <w:lang w:val="es-CO"/>
        </w:rPr>
      </w:pPr>
    </w:p>
    <w:p w14:paraId="7642DBA8" w14:textId="5832FC59" w:rsidR="00EE0707" w:rsidRPr="003F43C3" w:rsidRDefault="00EE0707" w:rsidP="004B245C">
      <w:pPr>
        <w:pStyle w:val="Sinespaciado"/>
        <w:jc w:val="center"/>
        <w:rPr>
          <w:rFonts w:ascii="Times New Roman" w:hAnsi="Times New Roman" w:cs="Times New Roman"/>
          <w:b/>
          <w:bCs/>
          <w:sz w:val="28"/>
          <w:szCs w:val="28"/>
          <w:lang w:val="es-CO"/>
        </w:rPr>
      </w:pPr>
      <w:r w:rsidRPr="003F43C3">
        <w:rPr>
          <w:rFonts w:ascii="Times New Roman" w:hAnsi="Times New Roman" w:cs="Times New Roman"/>
          <w:b/>
          <w:bCs/>
          <w:sz w:val="28"/>
          <w:szCs w:val="28"/>
          <w:lang w:val="es-CO"/>
        </w:rPr>
        <w:t>Futuras líneas de investigación</w:t>
      </w:r>
    </w:p>
    <w:p w14:paraId="308929C5" w14:textId="2EB8405D" w:rsidR="002C1FFA" w:rsidRPr="003F43C3" w:rsidRDefault="003F43C3" w:rsidP="003F43C3">
      <w:pPr>
        <w:pStyle w:val="Sinespaciado"/>
        <w:ind w:firstLine="720"/>
        <w:rPr>
          <w:rFonts w:ascii="Times New Roman" w:hAnsi="Times New Roman" w:cs="Times New Roman"/>
          <w:szCs w:val="24"/>
          <w:lang w:val="es-CO"/>
        </w:rPr>
      </w:pPr>
      <w:r w:rsidRPr="003F43C3">
        <w:rPr>
          <w:rFonts w:ascii="Times New Roman" w:hAnsi="Times New Roman" w:cs="Times New Roman"/>
          <w:szCs w:val="24"/>
          <w:lang w:val="es-CO"/>
        </w:rPr>
        <w:t xml:space="preserve">Para futuras investigaciones se puede partir de las siguientes interrogantes: </w:t>
      </w:r>
      <w:r w:rsidR="009A49A1" w:rsidRPr="003F43C3">
        <w:rPr>
          <w:rFonts w:ascii="Times New Roman" w:hAnsi="Times New Roman" w:cs="Times New Roman"/>
          <w:szCs w:val="24"/>
          <w:lang w:val="es-CO"/>
        </w:rPr>
        <w:t>¿</w:t>
      </w:r>
      <w:r w:rsidRPr="003F43C3">
        <w:rPr>
          <w:rFonts w:ascii="Times New Roman" w:hAnsi="Times New Roman" w:cs="Times New Roman"/>
          <w:szCs w:val="24"/>
          <w:lang w:val="es-CO"/>
        </w:rPr>
        <w:t>c</w:t>
      </w:r>
      <w:r w:rsidR="009A49A1" w:rsidRPr="003F43C3">
        <w:rPr>
          <w:rFonts w:ascii="Times New Roman" w:hAnsi="Times New Roman" w:cs="Times New Roman"/>
          <w:szCs w:val="24"/>
          <w:lang w:val="es-CO"/>
        </w:rPr>
        <w:t>ómo debe entenderse el éxito académico en relación con las expectativas en las licenciaturas vinculadas al turismo?</w:t>
      </w:r>
      <w:r w:rsidR="009C1963" w:rsidRPr="003F43C3">
        <w:rPr>
          <w:rFonts w:ascii="Times New Roman" w:hAnsi="Times New Roman" w:cs="Times New Roman"/>
          <w:szCs w:val="24"/>
          <w:lang w:val="es-CO"/>
        </w:rPr>
        <w:t xml:space="preserve"> </w:t>
      </w:r>
      <w:r w:rsidR="002C1FFA" w:rsidRPr="003F43C3">
        <w:rPr>
          <w:rFonts w:ascii="Times New Roman" w:hAnsi="Times New Roman" w:cs="Times New Roman"/>
          <w:szCs w:val="24"/>
          <w:lang w:val="es-CO"/>
        </w:rPr>
        <w:t>La respuesta a esta pregunta permitirá diseñar planes de estudios con mayor atractividad y empleabilidad</w:t>
      </w:r>
      <w:r w:rsidRPr="003F43C3">
        <w:rPr>
          <w:rFonts w:ascii="Times New Roman" w:hAnsi="Times New Roman" w:cs="Times New Roman"/>
          <w:szCs w:val="24"/>
          <w:lang w:val="es-CO"/>
        </w:rPr>
        <w:t xml:space="preserve">; además, </w:t>
      </w:r>
      <w:r w:rsidR="002C1FFA" w:rsidRPr="003F43C3">
        <w:rPr>
          <w:rFonts w:ascii="Times New Roman" w:hAnsi="Times New Roman" w:cs="Times New Roman"/>
          <w:szCs w:val="24"/>
          <w:lang w:val="es-CO"/>
        </w:rPr>
        <w:t>brindará información sobre las perspectivas de empleos e ingresos luego de la graduación.</w:t>
      </w:r>
    </w:p>
    <w:p w14:paraId="47F6E305" w14:textId="54F09DA7" w:rsidR="00FB217D" w:rsidRPr="003F43C3" w:rsidRDefault="002C1FFA" w:rsidP="003F43C3">
      <w:pPr>
        <w:pStyle w:val="Sinespaciado"/>
        <w:ind w:firstLine="720"/>
        <w:rPr>
          <w:rFonts w:ascii="Times New Roman" w:hAnsi="Times New Roman" w:cs="Times New Roman"/>
          <w:szCs w:val="24"/>
          <w:lang w:val="es-CO"/>
        </w:rPr>
      </w:pPr>
      <w:r w:rsidRPr="003F43C3">
        <w:rPr>
          <w:rFonts w:ascii="Times New Roman" w:hAnsi="Times New Roman" w:cs="Times New Roman"/>
          <w:szCs w:val="24"/>
          <w:lang w:val="es-CO"/>
        </w:rPr>
        <w:t>¿Cuál</w:t>
      </w:r>
      <w:r w:rsidR="00FB217D" w:rsidRPr="003F43C3">
        <w:rPr>
          <w:rFonts w:ascii="Times New Roman" w:hAnsi="Times New Roman" w:cs="Times New Roman"/>
          <w:szCs w:val="24"/>
          <w:lang w:val="es-CO"/>
        </w:rPr>
        <w:t xml:space="preserve"> es </w:t>
      </w:r>
      <w:r w:rsidR="00CA62EE" w:rsidRPr="003F43C3">
        <w:rPr>
          <w:rFonts w:ascii="Times New Roman" w:hAnsi="Times New Roman" w:cs="Times New Roman"/>
          <w:szCs w:val="24"/>
          <w:lang w:val="es-CO"/>
        </w:rPr>
        <w:t>la conceptualización del turismo como actividad laboral</w:t>
      </w:r>
      <w:r w:rsidRPr="003F43C3">
        <w:rPr>
          <w:rFonts w:ascii="Times New Roman" w:hAnsi="Times New Roman" w:cs="Times New Roman"/>
          <w:szCs w:val="24"/>
          <w:lang w:val="es-CO"/>
        </w:rPr>
        <w:t xml:space="preserve"> para egresados del nivel licenciatura?</w:t>
      </w:r>
      <w:r w:rsidR="003F43C3" w:rsidRPr="003F43C3">
        <w:rPr>
          <w:rFonts w:ascii="Times New Roman" w:hAnsi="Times New Roman" w:cs="Times New Roman"/>
          <w:szCs w:val="24"/>
          <w:lang w:val="es-CO"/>
        </w:rPr>
        <w:t xml:space="preserve"> Al respecto, téngase en cuenta </w:t>
      </w:r>
      <w:r w:rsidR="00CA62EE" w:rsidRPr="003F43C3">
        <w:rPr>
          <w:rFonts w:ascii="Times New Roman" w:hAnsi="Times New Roman" w:cs="Times New Roman"/>
          <w:szCs w:val="24"/>
          <w:lang w:val="es-CO"/>
        </w:rPr>
        <w:t xml:space="preserve">que </w:t>
      </w:r>
      <w:r w:rsidRPr="003F43C3">
        <w:rPr>
          <w:rFonts w:ascii="Times New Roman" w:hAnsi="Times New Roman" w:cs="Times New Roman"/>
          <w:szCs w:val="24"/>
          <w:lang w:val="es-CO"/>
        </w:rPr>
        <w:t xml:space="preserve">la actividad turística </w:t>
      </w:r>
      <w:r w:rsidR="00CA62EE" w:rsidRPr="003F43C3">
        <w:rPr>
          <w:rFonts w:ascii="Times New Roman" w:hAnsi="Times New Roman" w:cs="Times New Roman"/>
          <w:szCs w:val="24"/>
          <w:lang w:val="es-CO"/>
        </w:rPr>
        <w:t>abarca múltiples áreas económicas y sociales, que tienen</w:t>
      </w:r>
      <w:r w:rsidR="00FB217D" w:rsidRPr="003F43C3">
        <w:rPr>
          <w:rFonts w:ascii="Times New Roman" w:hAnsi="Times New Roman" w:cs="Times New Roman"/>
          <w:szCs w:val="24"/>
          <w:lang w:val="es-CO"/>
        </w:rPr>
        <w:t xml:space="preserve"> profundas implicaciones en </w:t>
      </w:r>
      <w:r w:rsidR="00CA62EE" w:rsidRPr="003F43C3">
        <w:rPr>
          <w:rFonts w:ascii="Times New Roman" w:hAnsi="Times New Roman" w:cs="Times New Roman"/>
          <w:szCs w:val="24"/>
          <w:lang w:val="es-CO"/>
        </w:rPr>
        <w:t xml:space="preserve">las expectativas, el </w:t>
      </w:r>
      <w:r w:rsidR="00CA62EE" w:rsidRPr="003F43C3">
        <w:rPr>
          <w:rFonts w:ascii="Times New Roman" w:hAnsi="Times New Roman" w:cs="Times New Roman"/>
          <w:szCs w:val="24"/>
          <w:lang w:val="es-CO"/>
        </w:rPr>
        <w:lastRenderedPageBreak/>
        <w:t xml:space="preserve">diseño del currículo académico y la relación con oportunidades laborales. </w:t>
      </w:r>
      <w:r w:rsidR="003F43C3" w:rsidRPr="003F43C3">
        <w:rPr>
          <w:rFonts w:ascii="Times New Roman" w:hAnsi="Times New Roman" w:cs="Times New Roman"/>
          <w:szCs w:val="24"/>
          <w:lang w:val="es-CO"/>
        </w:rPr>
        <w:t>En tal sentido, h</w:t>
      </w:r>
      <w:r w:rsidR="00CA62EE" w:rsidRPr="003F43C3">
        <w:rPr>
          <w:rFonts w:ascii="Times New Roman" w:hAnsi="Times New Roman" w:cs="Times New Roman"/>
          <w:szCs w:val="24"/>
          <w:lang w:val="es-CO"/>
        </w:rPr>
        <w:t xml:space="preserve">ay una escasez notoria de artículos científicos sobre </w:t>
      </w:r>
      <w:r w:rsidR="000611E8" w:rsidRPr="003F43C3">
        <w:rPr>
          <w:rFonts w:ascii="Times New Roman" w:hAnsi="Times New Roman" w:cs="Times New Roman"/>
          <w:szCs w:val="24"/>
          <w:lang w:val="es-CO"/>
        </w:rPr>
        <w:t>la percepción pública de la industria turística y sus implicaciones</w:t>
      </w:r>
      <w:r w:rsidR="00CA62EE" w:rsidRPr="003F43C3">
        <w:rPr>
          <w:rFonts w:ascii="Times New Roman" w:hAnsi="Times New Roman" w:cs="Times New Roman"/>
          <w:szCs w:val="24"/>
          <w:lang w:val="es-CO"/>
        </w:rPr>
        <w:t xml:space="preserve"> para los estudiantes</w:t>
      </w:r>
      <w:r w:rsidR="009C1EFE" w:rsidRPr="003F43C3">
        <w:rPr>
          <w:rFonts w:ascii="Times New Roman" w:hAnsi="Times New Roman" w:cs="Times New Roman"/>
          <w:szCs w:val="24"/>
          <w:lang w:val="es-CO"/>
        </w:rPr>
        <w:t xml:space="preserve"> como área de preparación académica y laboral</w:t>
      </w:r>
      <w:r w:rsidR="00CA62EE" w:rsidRPr="003F43C3">
        <w:rPr>
          <w:rFonts w:ascii="Times New Roman" w:hAnsi="Times New Roman" w:cs="Times New Roman"/>
          <w:szCs w:val="24"/>
          <w:lang w:val="es-CO"/>
        </w:rPr>
        <w:t>.</w:t>
      </w:r>
    </w:p>
    <w:p w14:paraId="7C31F298" w14:textId="3E41D75E" w:rsidR="005E2476" w:rsidRPr="003F43C3" w:rsidRDefault="00A5451C" w:rsidP="003F43C3">
      <w:pPr>
        <w:pStyle w:val="Sinespaciado"/>
        <w:rPr>
          <w:rFonts w:ascii="Times New Roman" w:hAnsi="Times New Roman" w:cs="Times New Roman"/>
          <w:szCs w:val="24"/>
          <w:lang w:val="es-CO"/>
        </w:rPr>
      </w:pPr>
      <w:r w:rsidRPr="003F43C3">
        <w:rPr>
          <w:rFonts w:ascii="Times New Roman" w:hAnsi="Times New Roman" w:cs="Times New Roman"/>
          <w:szCs w:val="24"/>
          <w:lang w:val="es-CO"/>
        </w:rPr>
        <w:tab/>
      </w:r>
      <w:r w:rsidR="002105E4" w:rsidRPr="003F43C3">
        <w:rPr>
          <w:rFonts w:ascii="Times New Roman" w:hAnsi="Times New Roman" w:cs="Times New Roman"/>
          <w:szCs w:val="24"/>
          <w:lang w:val="es-CO"/>
        </w:rPr>
        <w:t>¿Cómo evolucionan las expectativas a lo largo del tiempo y cómo se relacionan con el desempeño académico y laboral a largo plazo? Con un estudio longitudinal se podrían determinar l</w:t>
      </w:r>
      <w:r w:rsidRPr="003F43C3">
        <w:rPr>
          <w:rFonts w:ascii="Times New Roman" w:hAnsi="Times New Roman" w:cs="Times New Roman"/>
          <w:szCs w:val="24"/>
          <w:lang w:val="es-CO"/>
        </w:rPr>
        <w:t>a</w:t>
      </w:r>
      <w:r w:rsidR="00110DAF" w:rsidRPr="003F43C3">
        <w:rPr>
          <w:rFonts w:ascii="Times New Roman" w:hAnsi="Times New Roman" w:cs="Times New Roman"/>
          <w:szCs w:val="24"/>
          <w:lang w:val="es-CO"/>
        </w:rPr>
        <w:t xml:space="preserve">s </w:t>
      </w:r>
      <w:r w:rsidR="00C039DA" w:rsidRPr="003F43C3">
        <w:rPr>
          <w:rFonts w:ascii="Times New Roman" w:hAnsi="Times New Roman" w:cs="Times New Roman"/>
          <w:szCs w:val="24"/>
          <w:lang w:val="es-CO"/>
        </w:rPr>
        <w:t xml:space="preserve">expectativas </w:t>
      </w:r>
      <w:r w:rsidR="00110DAF" w:rsidRPr="003F43C3">
        <w:rPr>
          <w:rFonts w:ascii="Times New Roman" w:hAnsi="Times New Roman" w:cs="Times New Roman"/>
          <w:szCs w:val="24"/>
          <w:lang w:val="es-CO"/>
        </w:rPr>
        <w:t xml:space="preserve">de los estudiantes con relación </w:t>
      </w:r>
      <w:r w:rsidR="003F43C3" w:rsidRPr="003F43C3">
        <w:rPr>
          <w:rFonts w:ascii="Times New Roman" w:hAnsi="Times New Roman" w:cs="Times New Roman"/>
          <w:szCs w:val="24"/>
          <w:lang w:val="es-CO"/>
        </w:rPr>
        <w:t>con</w:t>
      </w:r>
      <w:r w:rsidR="00110DAF" w:rsidRPr="003F43C3">
        <w:rPr>
          <w:rFonts w:ascii="Times New Roman" w:hAnsi="Times New Roman" w:cs="Times New Roman"/>
          <w:szCs w:val="24"/>
          <w:lang w:val="es-CO"/>
        </w:rPr>
        <w:t xml:space="preserve"> sus logros académicos y profesionales</w:t>
      </w:r>
      <w:r w:rsidRPr="003F43C3">
        <w:rPr>
          <w:rFonts w:ascii="Times New Roman" w:hAnsi="Times New Roman" w:cs="Times New Roman"/>
          <w:szCs w:val="24"/>
          <w:lang w:val="es-CO"/>
        </w:rPr>
        <w:t xml:space="preserve"> </w:t>
      </w:r>
      <w:r w:rsidR="00110DAF" w:rsidRPr="003F43C3">
        <w:rPr>
          <w:rFonts w:ascii="Times New Roman" w:hAnsi="Times New Roman" w:cs="Times New Roman"/>
          <w:szCs w:val="24"/>
          <w:lang w:val="es-CO"/>
        </w:rPr>
        <w:t xml:space="preserve">para </w:t>
      </w:r>
      <w:r w:rsidR="007074CD" w:rsidRPr="003F43C3">
        <w:rPr>
          <w:rFonts w:ascii="Times New Roman" w:hAnsi="Times New Roman" w:cs="Times New Roman"/>
          <w:szCs w:val="24"/>
          <w:lang w:val="es-CO"/>
        </w:rPr>
        <w:t>evaluar la racionalidad y congruencia con las condiciones reales que enfrentan los egresados.</w:t>
      </w:r>
      <w:r w:rsidR="009C1963" w:rsidRPr="003F43C3">
        <w:rPr>
          <w:rFonts w:ascii="Times New Roman" w:hAnsi="Times New Roman" w:cs="Times New Roman"/>
          <w:szCs w:val="24"/>
          <w:lang w:val="es-CO"/>
        </w:rPr>
        <w:t xml:space="preserve"> </w:t>
      </w:r>
    </w:p>
    <w:p w14:paraId="0A7CEF3B" w14:textId="29C2D196" w:rsidR="0017741E" w:rsidRPr="003F43C3" w:rsidRDefault="0017741E" w:rsidP="003F43C3">
      <w:pPr>
        <w:pStyle w:val="Sinespaciado"/>
        <w:rPr>
          <w:rFonts w:ascii="Times New Roman" w:hAnsi="Times New Roman" w:cs="Times New Roman"/>
          <w:szCs w:val="24"/>
          <w:lang w:val="es-CO"/>
        </w:rPr>
      </w:pPr>
      <w:r w:rsidRPr="003F43C3">
        <w:rPr>
          <w:rFonts w:ascii="Times New Roman" w:hAnsi="Times New Roman" w:cs="Times New Roman"/>
          <w:color w:val="FF0000"/>
          <w:szCs w:val="24"/>
          <w:lang w:val="es-CO"/>
        </w:rPr>
        <w:tab/>
      </w:r>
      <w:r w:rsidRPr="003F43C3">
        <w:rPr>
          <w:rFonts w:ascii="Times New Roman" w:hAnsi="Times New Roman" w:cs="Times New Roman"/>
          <w:szCs w:val="24"/>
          <w:lang w:val="es-CO"/>
        </w:rPr>
        <w:t>Otros estudios podrían considerar variables como los logros académicos previos, calificaciones escolares</w:t>
      </w:r>
      <w:r w:rsidR="003F43C3" w:rsidRPr="003F43C3">
        <w:rPr>
          <w:rFonts w:ascii="Times New Roman" w:hAnsi="Times New Roman" w:cs="Times New Roman"/>
          <w:szCs w:val="24"/>
          <w:lang w:val="es-CO"/>
        </w:rPr>
        <w:t xml:space="preserve"> y</w:t>
      </w:r>
      <w:r w:rsidRPr="003F43C3">
        <w:rPr>
          <w:rFonts w:ascii="Times New Roman" w:hAnsi="Times New Roman" w:cs="Times New Roman"/>
          <w:szCs w:val="24"/>
          <w:lang w:val="es-CO"/>
        </w:rPr>
        <w:t xml:space="preserve"> rendimiento en los exámenes de ingreso a la universidad para </w:t>
      </w:r>
      <w:r w:rsidR="00394B74" w:rsidRPr="003F43C3">
        <w:rPr>
          <w:rFonts w:ascii="Times New Roman" w:hAnsi="Times New Roman" w:cs="Times New Roman"/>
          <w:szCs w:val="24"/>
          <w:lang w:val="es-CO"/>
        </w:rPr>
        <w:t>determinar su relación con las expectativas y desempeño académico y profesional.</w:t>
      </w:r>
      <w:r w:rsidR="009C1963" w:rsidRPr="003F43C3">
        <w:rPr>
          <w:rFonts w:ascii="Times New Roman" w:hAnsi="Times New Roman" w:cs="Times New Roman"/>
          <w:szCs w:val="24"/>
          <w:lang w:val="es-CO"/>
        </w:rPr>
        <w:t xml:space="preserve"> </w:t>
      </w:r>
    </w:p>
    <w:p w14:paraId="1A013D9A" w14:textId="77777777" w:rsidR="00836782" w:rsidRPr="003F43C3" w:rsidRDefault="00836782" w:rsidP="008D5B1F">
      <w:pPr>
        <w:pStyle w:val="Sinespaciado"/>
        <w:rPr>
          <w:rFonts w:ascii="Times New Roman" w:hAnsi="Times New Roman" w:cs="Times New Roman"/>
          <w:szCs w:val="24"/>
          <w:lang w:val="es-CO"/>
        </w:rPr>
      </w:pPr>
    </w:p>
    <w:p w14:paraId="09A37498" w14:textId="21D39D8B" w:rsidR="00836782" w:rsidRPr="008D5B1F" w:rsidRDefault="00836782" w:rsidP="008D5B1F">
      <w:pPr>
        <w:pStyle w:val="Sinespaciado"/>
        <w:rPr>
          <w:rFonts w:cstheme="minorHAnsi"/>
          <w:b/>
          <w:bCs/>
          <w:sz w:val="28"/>
          <w:szCs w:val="28"/>
          <w:lang w:val="es-CO"/>
        </w:rPr>
      </w:pPr>
      <w:r w:rsidRPr="004B245C">
        <w:rPr>
          <w:rFonts w:cstheme="minorHAnsi"/>
          <w:b/>
          <w:bCs/>
          <w:sz w:val="28"/>
          <w:szCs w:val="28"/>
          <w:lang w:val="es-CO"/>
        </w:rPr>
        <w:t>Referencias</w:t>
      </w:r>
    </w:p>
    <w:p w14:paraId="359195EF" w14:textId="77777777" w:rsidR="00B852EB" w:rsidRPr="00E60479" w:rsidRDefault="00B852EB" w:rsidP="00B852EB">
      <w:pPr>
        <w:pStyle w:val="Sinespaciado"/>
        <w:ind w:left="720" w:hanging="720"/>
        <w:rPr>
          <w:rFonts w:ascii="Times New Roman" w:hAnsi="Times New Roman" w:cs="Times New Roman"/>
          <w:szCs w:val="24"/>
          <w:lang w:val="es-CO"/>
        </w:rPr>
      </w:pPr>
      <w:r w:rsidRPr="00E60479">
        <w:rPr>
          <w:rFonts w:ascii="Times New Roman" w:hAnsi="Times New Roman" w:cs="Times New Roman"/>
          <w:szCs w:val="24"/>
          <w:lang w:val="es-CO"/>
        </w:rPr>
        <w:t xml:space="preserve">Aguilar Gordón, F. D. R. (2017). El currículo basado en competencias profesionales integradas en la universidad ecuatoriana. </w:t>
      </w:r>
      <w:r w:rsidRPr="00E60479">
        <w:rPr>
          <w:rFonts w:ascii="Times New Roman" w:hAnsi="Times New Roman" w:cs="Times New Roman"/>
          <w:i/>
          <w:iCs/>
          <w:szCs w:val="24"/>
          <w:lang w:val="es-CO"/>
        </w:rPr>
        <w:t>Revista de Estudios y Experiencias en Educación</w:t>
      </w:r>
      <w:r w:rsidRPr="00E60479">
        <w:rPr>
          <w:rFonts w:ascii="Times New Roman" w:hAnsi="Times New Roman" w:cs="Times New Roman"/>
          <w:szCs w:val="24"/>
          <w:lang w:val="es-CO"/>
        </w:rPr>
        <w:t xml:space="preserve">, </w:t>
      </w:r>
      <w:r w:rsidRPr="00E60479">
        <w:rPr>
          <w:rFonts w:ascii="Times New Roman" w:hAnsi="Times New Roman" w:cs="Times New Roman"/>
          <w:i/>
          <w:iCs/>
          <w:szCs w:val="24"/>
          <w:lang w:val="es-CO"/>
        </w:rPr>
        <w:t>16</w:t>
      </w:r>
      <w:r w:rsidRPr="00E60479">
        <w:rPr>
          <w:rFonts w:ascii="Times New Roman" w:hAnsi="Times New Roman" w:cs="Times New Roman"/>
          <w:szCs w:val="24"/>
          <w:lang w:val="es-CO"/>
        </w:rPr>
        <w:t>(31), 129–154. https://doi.org/10.21703/rexe.2017311291528</w:t>
      </w:r>
    </w:p>
    <w:p w14:paraId="2D31B928"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Ahmad, S., Wasim, S., Irfan, S., Gogoi, S., Srivastava, A. and Farheen, Z. (2019). Qualitative v/s. Quantitative Research- A Summarized Review. </w:t>
      </w:r>
      <w:r w:rsidRPr="0039299D">
        <w:rPr>
          <w:rFonts w:ascii="Times New Roman" w:hAnsi="Times New Roman" w:cs="Times New Roman"/>
          <w:i/>
          <w:iCs/>
          <w:szCs w:val="24"/>
          <w:lang w:val="en-US"/>
        </w:rPr>
        <w:t>Journal of Evidence Based Medicine and Healthcare</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6</w:t>
      </w:r>
      <w:r w:rsidRPr="0039299D">
        <w:rPr>
          <w:rFonts w:ascii="Times New Roman" w:hAnsi="Times New Roman" w:cs="Times New Roman"/>
          <w:szCs w:val="24"/>
          <w:lang w:val="en-US"/>
        </w:rPr>
        <w:t>(43), 2828–2832. https://doi.org/10.18410/jebmh/2019/587</w:t>
      </w:r>
    </w:p>
    <w:p w14:paraId="67990A5F"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Alauddin, M., Ashman, A., Nghiem, S. and Lovell, K. (2017). What determines students’ expectations and preferences in university teaching and learning? An instrumental variable approach. </w:t>
      </w:r>
      <w:r w:rsidRPr="0039299D">
        <w:rPr>
          <w:rFonts w:ascii="Times New Roman" w:hAnsi="Times New Roman" w:cs="Times New Roman"/>
          <w:i/>
          <w:iCs/>
          <w:szCs w:val="24"/>
          <w:lang w:val="en-US"/>
        </w:rPr>
        <w:t>Economic Analysis and Policy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56</w:t>
      </w:r>
      <w:r w:rsidRPr="0039299D">
        <w:rPr>
          <w:rFonts w:ascii="Times New Roman" w:hAnsi="Times New Roman" w:cs="Times New Roman"/>
          <w:szCs w:val="24"/>
          <w:lang w:val="en-US"/>
        </w:rPr>
        <w:t>, 18–27. https://doi.org/10.1016/j.eap.2017.06.002</w:t>
      </w:r>
    </w:p>
    <w:p w14:paraId="752FCC5B" w14:textId="77777777" w:rsidR="00B852EB" w:rsidRPr="00E60479" w:rsidRDefault="00B852EB" w:rsidP="00B852EB">
      <w:pPr>
        <w:pStyle w:val="Sinespaciado"/>
        <w:ind w:left="720" w:hanging="720"/>
        <w:rPr>
          <w:rFonts w:ascii="Times New Roman" w:hAnsi="Times New Roman" w:cs="Times New Roman"/>
          <w:szCs w:val="24"/>
          <w:lang w:val="es-CO"/>
        </w:rPr>
      </w:pPr>
      <w:r w:rsidRPr="00E60479">
        <w:rPr>
          <w:rFonts w:ascii="Times New Roman" w:hAnsi="Times New Roman" w:cs="Times New Roman"/>
          <w:szCs w:val="24"/>
          <w:lang w:val="es-CO"/>
        </w:rPr>
        <w:t xml:space="preserve">Alfonso, S., Diniz, A. M., </w:t>
      </w:r>
      <w:proofErr w:type="spellStart"/>
      <w:r w:rsidRPr="00E60479">
        <w:rPr>
          <w:rFonts w:ascii="Times New Roman" w:hAnsi="Times New Roman" w:cs="Times New Roman"/>
          <w:szCs w:val="24"/>
          <w:lang w:val="es-CO"/>
        </w:rPr>
        <w:t>Deaño</w:t>
      </w:r>
      <w:proofErr w:type="spellEnd"/>
      <w:r w:rsidRPr="00E60479">
        <w:rPr>
          <w:rFonts w:ascii="Times New Roman" w:hAnsi="Times New Roman" w:cs="Times New Roman"/>
          <w:szCs w:val="24"/>
          <w:lang w:val="es-CO"/>
        </w:rPr>
        <w:t>, M., Tellado, F., García-</w:t>
      </w:r>
      <w:proofErr w:type="spellStart"/>
      <w:r w:rsidRPr="00E60479">
        <w:rPr>
          <w:rFonts w:ascii="Times New Roman" w:hAnsi="Times New Roman" w:cs="Times New Roman"/>
          <w:szCs w:val="24"/>
          <w:lang w:val="es-CO"/>
        </w:rPr>
        <w:t>Señorán</w:t>
      </w:r>
      <w:proofErr w:type="spellEnd"/>
      <w:r w:rsidRPr="00E60479">
        <w:rPr>
          <w:rFonts w:ascii="Times New Roman" w:hAnsi="Times New Roman" w:cs="Times New Roman"/>
          <w:szCs w:val="24"/>
          <w:lang w:val="es-CO"/>
        </w:rPr>
        <w:t xml:space="preserve">, M., Conde, Á. and Iglesias-Sarmiento, V. (2020). </w:t>
      </w:r>
      <w:r w:rsidRPr="0039299D">
        <w:rPr>
          <w:rFonts w:ascii="Times New Roman" w:hAnsi="Times New Roman" w:cs="Times New Roman"/>
          <w:szCs w:val="24"/>
          <w:lang w:val="en-US"/>
        </w:rPr>
        <w:t xml:space="preserve">Gender, planning, and academic expectations in first-year higher education students: Testing two alternative mediation models. </w:t>
      </w:r>
      <w:proofErr w:type="spellStart"/>
      <w:r w:rsidRPr="00E60479">
        <w:rPr>
          <w:rFonts w:ascii="Times New Roman" w:hAnsi="Times New Roman" w:cs="Times New Roman"/>
          <w:i/>
          <w:iCs/>
          <w:szCs w:val="24"/>
          <w:lang w:val="es-CO"/>
        </w:rPr>
        <w:t>Psicologia</w:t>
      </w:r>
      <w:proofErr w:type="spellEnd"/>
      <w:r w:rsidRPr="00E60479">
        <w:rPr>
          <w:rFonts w:ascii="Times New Roman" w:hAnsi="Times New Roman" w:cs="Times New Roman"/>
          <w:i/>
          <w:iCs/>
          <w:szCs w:val="24"/>
          <w:lang w:val="es-CO"/>
        </w:rPr>
        <w:t xml:space="preserve">, </w:t>
      </w:r>
      <w:proofErr w:type="spellStart"/>
      <w:r w:rsidRPr="00E60479">
        <w:rPr>
          <w:rFonts w:ascii="Times New Roman" w:hAnsi="Times New Roman" w:cs="Times New Roman"/>
          <w:i/>
          <w:iCs/>
          <w:szCs w:val="24"/>
          <w:lang w:val="es-CO"/>
        </w:rPr>
        <w:t>Reflexao</w:t>
      </w:r>
      <w:proofErr w:type="spellEnd"/>
      <w:r w:rsidRPr="00E60479">
        <w:rPr>
          <w:rFonts w:ascii="Times New Roman" w:hAnsi="Times New Roman" w:cs="Times New Roman"/>
          <w:i/>
          <w:iCs/>
          <w:szCs w:val="24"/>
          <w:lang w:val="es-CO"/>
        </w:rPr>
        <w:t xml:space="preserve"> E Critica: Revista Semestral Do Departamento De </w:t>
      </w:r>
      <w:proofErr w:type="spellStart"/>
      <w:r w:rsidRPr="00E60479">
        <w:rPr>
          <w:rFonts w:ascii="Times New Roman" w:hAnsi="Times New Roman" w:cs="Times New Roman"/>
          <w:i/>
          <w:iCs/>
          <w:szCs w:val="24"/>
          <w:lang w:val="es-CO"/>
        </w:rPr>
        <w:t>Psicologia</w:t>
      </w:r>
      <w:proofErr w:type="spellEnd"/>
      <w:r w:rsidRPr="00E60479">
        <w:rPr>
          <w:rFonts w:ascii="Times New Roman" w:hAnsi="Times New Roman" w:cs="Times New Roman"/>
          <w:i/>
          <w:iCs/>
          <w:szCs w:val="24"/>
          <w:lang w:val="es-CO"/>
        </w:rPr>
        <w:t xml:space="preserve"> Da UFRGS</w:t>
      </w:r>
      <w:r w:rsidRPr="00E60479">
        <w:rPr>
          <w:rFonts w:ascii="Times New Roman" w:hAnsi="Times New Roman" w:cs="Times New Roman"/>
          <w:szCs w:val="24"/>
          <w:lang w:val="es-CO"/>
        </w:rPr>
        <w:t xml:space="preserve">, </w:t>
      </w:r>
      <w:r w:rsidRPr="00E60479">
        <w:rPr>
          <w:rFonts w:ascii="Times New Roman" w:hAnsi="Times New Roman" w:cs="Times New Roman"/>
          <w:i/>
          <w:iCs/>
          <w:szCs w:val="24"/>
          <w:lang w:val="es-CO"/>
        </w:rPr>
        <w:t>33</w:t>
      </w:r>
      <w:r w:rsidRPr="00E60479">
        <w:rPr>
          <w:rFonts w:ascii="Times New Roman" w:hAnsi="Times New Roman" w:cs="Times New Roman"/>
          <w:szCs w:val="24"/>
          <w:lang w:val="es-CO"/>
        </w:rPr>
        <w:t>(1). https://doi.org/10.1186/s41155-020-00142-z</w:t>
      </w:r>
    </w:p>
    <w:p w14:paraId="45BFA3D6"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Araújo, A. M., Assis Gomes, C. M., Almeida, L. S. and Núñez, J. C. (2018). A latent profile analysis of first-year university students’ academic expectations. </w:t>
      </w:r>
      <w:proofErr w:type="spellStart"/>
      <w:r w:rsidRPr="0039299D">
        <w:rPr>
          <w:rFonts w:ascii="Times New Roman" w:hAnsi="Times New Roman" w:cs="Times New Roman"/>
          <w:i/>
          <w:iCs/>
          <w:szCs w:val="24"/>
          <w:lang w:val="en-US"/>
        </w:rPr>
        <w:t>Anales</w:t>
      </w:r>
      <w:proofErr w:type="spellEnd"/>
      <w:r w:rsidRPr="0039299D">
        <w:rPr>
          <w:rFonts w:ascii="Times New Roman" w:hAnsi="Times New Roman" w:cs="Times New Roman"/>
          <w:i/>
          <w:iCs/>
          <w:szCs w:val="24"/>
          <w:lang w:val="en-US"/>
        </w:rPr>
        <w:t xml:space="preserve"> de </w:t>
      </w:r>
      <w:proofErr w:type="spellStart"/>
      <w:r w:rsidRPr="0039299D">
        <w:rPr>
          <w:rFonts w:ascii="Times New Roman" w:hAnsi="Times New Roman" w:cs="Times New Roman"/>
          <w:i/>
          <w:iCs/>
          <w:szCs w:val="24"/>
          <w:lang w:val="en-US"/>
        </w:rPr>
        <w:t>Psicología</w:t>
      </w:r>
      <w:proofErr w:type="spellEnd"/>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35</w:t>
      </w:r>
      <w:r w:rsidRPr="0039299D">
        <w:rPr>
          <w:rFonts w:ascii="Times New Roman" w:hAnsi="Times New Roman" w:cs="Times New Roman"/>
          <w:szCs w:val="24"/>
          <w:lang w:val="en-US"/>
        </w:rPr>
        <w:t>(1), 58–67. https://doi.org/10.6018/analesps.35.1.299351</w:t>
      </w:r>
    </w:p>
    <w:p w14:paraId="63FD2E6B"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lastRenderedPageBreak/>
        <w:t>Bächtold</w:t>
      </w:r>
      <w:proofErr w:type="spellEnd"/>
      <w:r w:rsidRPr="0039299D">
        <w:rPr>
          <w:rFonts w:ascii="Times New Roman" w:hAnsi="Times New Roman" w:cs="Times New Roman"/>
          <w:szCs w:val="24"/>
          <w:lang w:val="en-US"/>
        </w:rPr>
        <w:t xml:space="preserve">, M. (2013). What Do Students “Construct” According to Constructivism in Science Education? </w:t>
      </w:r>
      <w:r w:rsidRPr="0039299D">
        <w:rPr>
          <w:rFonts w:ascii="Times New Roman" w:hAnsi="Times New Roman" w:cs="Times New Roman"/>
          <w:i/>
          <w:iCs/>
          <w:szCs w:val="24"/>
          <w:lang w:val="en-US"/>
        </w:rPr>
        <w:t>Research in Science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43</w:t>
      </w:r>
      <w:r w:rsidRPr="0039299D">
        <w:rPr>
          <w:rFonts w:ascii="Times New Roman" w:hAnsi="Times New Roman" w:cs="Times New Roman"/>
          <w:szCs w:val="24"/>
          <w:lang w:val="en-US"/>
        </w:rPr>
        <w:t>(6), 2477–2496. https://doi.org/10.1007/s11165-013-9369-7</w:t>
      </w:r>
    </w:p>
    <w:p w14:paraId="02EAAB5F"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Belfield, C. R. and Bailey, T. R. (2019). The Labor Market Value of Higher Education: Now and in the Future. In M. B. Paulsen (ed.), </w:t>
      </w:r>
      <w:r w:rsidRPr="0039299D">
        <w:rPr>
          <w:rFonts w:ascii="Times New Roman" w:hAnsi="Times New Roman" w:cs="Times New Roman"/>
          <w:i/>
          <w:iCs/>
          <w:szCs w:val="24"/>
          <w:lang w:val="en-US"/>
        </w:rPr>
        <w:t>Higher Education: Handbook of Theory and Research. Higher education: Handbook of theory and research</w:t>
      </w:r>
      <w:r w:rsidRPr="0039299D">
        <w:rPr>
          <w:rFonts w:ascii="Times New Roman" w:hAnsi="Times New Roman" w:cs="Times New Roman"/>
          <w:szCs w:val="24"/>
          <w:lang w:val="en-US"/>
        </w:rPr>
        <w:t xml:space="preserve"> (vol. 34, pp. 373–414). Springer Berlin Heidelberg. https://doi.org/10.1007/978-3-030-03457-3_9</w:t>
      </w:r>
    </w:p>
    <w:p w14:paraId="7FBD0F95"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Berbegal-Mirabent</w:t>
      </w:r>
      <w:proofErr w:type="spellEnd"/>
      <w:r w:rsidRPr="0039299D">
        <w:rPr>
          <w:rFonts w:ascii="Times New Roman" w:hAnsi="Times New Roman" w:cs="Times New Roman"/>
          <w:szCs w:val="24"/>
          <w:lang w:val="en-US"/>
        </w:rPr>
        <w:t xml:space="preserve">, J., Mas-Machuca, M. and Marimon, F. (2018). Is research mediating the relationship between teaching experience and student satisfaction? </w:t>
      </w:r>
      <w:r w:rsidRPr="0039299D">
        <w:rPr>
          <w:rFonts w:ascii="Times New Roman" w:hAnsi="Times New Roman" w:cs="Times New Roman"/>
          <w:i/>
          <w:iCs/>
          <w:szCs w:val="24"/>
          <w:lang w:val="en-US"/>
        </w:rPr>
        <w:t>Studies in Higher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43</w:t>
      </w:r>
      <w:r w:rsidRPr="0039299D">
        <w:rPr>
          <w:rFonts w:ascii="Times New Roman" w:hAnsi="Times New Roman" w:cs="Times New Roman"/>
          <w:szCs w:val="24"/>
          <w:lang w:val="en-US"/>
        </w:rPr>
        <w:t>(6), 973–988. https://doi.org/10.1080/03075079.2016.1201808</w:t>
      </w:r>
    </w:p>
    <w:p w14:paraId="130BD08E"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Bergmark, U. and Westman, S. (2016). Co-creating curriculum in higher education: promoting democratic values and a multidimensional view on learning. International Journal for Academic Development, 21(1), 28–40. https://doi.org/10.1080/1360144X.2015.1120734</w:t>
      </w:r>
    </w:p>
    <w:p w14:paraId="474C80B9"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Borghi, S., </w:t>
      </w:r>
      <w:proofErr w:type="spellStart"/>
      <w:r w:rsidRPr="0039299D">
        <w:rPr>
          <w:rFonts w:ascii="Times New Roman" w:hAnsi="Times New Roman" w:cs="Times New Roman"/>
          <w:szCs w:val="24"/>
          <w:lang w:val="en-US"/>
        </w:rPr>
        <w:t>Mainardes</w:t>
      </w:r>
      <w:proofErr w:type="spellEnd"/>
      <w:r w:rsidRPr="0039299D">
        <w:rPr>
          <w:rFonts w:ascii="Times New Roman" w:hAnsi="Times New Roman" w:cs="Times New Roman"/>
          <w:szCs w:val="24"/>
          <w:lang w:val="en-US"/>
        </w:rPr>
        <w:t xml:space="preserve">, E. and Silva, É. (2016). Expectations of higher education students: a comparison between the perception of student and teachers. </w:t>
      </w:r>
      <w:r w:rsidRPr="0039299D">
        <w:rPr>
          <w:rFonts w:ascii="Times New Roman" w:hAnsi="Times New Roman" w:cs="Times New Roman"/>
          <w:i/>
          <w:iCs/>
          <w:szCs w:val="24"/>
          <w:lang w:val="en-US"/>
        </w:rPr>
        <w:t>Tertiary Education and Management</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22</w:t>
      </w:r>
      <w:r w:rsidRPr="0039299D">
        <w:rPr>
          <w:rFonts w:ascii="Times New Roman" w:hAnsi="Times New Roman" w:cs="Times New Roman"/>
          <w:szCs w:val="24"/>
          <w:lang w:val="en-US"/>
        </w:rPr>
        <w:t>(2), 171–188. https://doi.org/10.1080/13583883.2016.1188326</w:t>
      </w:r>
    </w:p>
    <w:p w14:paraId="5CF30854"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Britton, J., van der Erve, L., Belfield, C., Vignoles, A., Dickson, M., Zhu, Y., Walker, I., Dearden, L., </w:t>
      </w:r>
      <w:proofErr w:type="spellStart"/>
      <w:r w:rsidRPr="0039299D">
        <w:rPr>
          <w:rFonts w:ascii="Times New Roman" w:hAnsi="Times New Roman" w:cs="Times New Roman"/>
          <w:szCs w:val="24"/>
          <w:lang w:val="en-US"/>
        </w:rPr>
        <w:t>Sibieta</w:t>
      </w:r>
      <w:proofErr w:type="spellEnd"/>
      <w:r w:rsidRPr="0039299D">
        <w:rPr>
          <w:rFonts w:ascii="Times New Roman" w:hAnsi="Times New Roman" w:cs="Times New Roman"/>
          <w:szCs w:val="24"/>
          <w:lang w:val="en-US"/>
        </w:rPr>
        <w:t xml:space="preserve">, L. and </w:t>
      </w:r>
      <w:proofErr w:type="spellStart"/>
      <w:r w:rsidRPr="0039299D">
        <w:rPr>
          <w:rFonts w:ascii="Times New Roman" w:hAnsi="Times New Roman" w:cs="Times New Roman"/>
          <w:szCs w:val="24"/>
          <w:lang w:val="en-US"/>
        </w:rPr>
        <w:t>Buscha</w:t>
      </w:r>
      <w:proofErr w:type="spellEnd"/>
      <w:r w:rsidRPr="0039299D">
        <w:rPr>
          <w:rFonts w:ascii="Times New Roman" w:hAnsi="Times New Roman" w:cs="Times New Roman"/>
          <w:szCs w:val="24"/>
          <w:lang w:val="en-US"/>
        </w:rPr>
        <w:t xml:space="preserve">, F. (2022). How much does degree choice matter? </w:t>
      </w:r>
      <w:proofErr w:type="spellStart"/>
      <w:r w:rsidRPr="0039299D">
        <w:rPr>
          <w:rFonts w:ascii="Times New Roman" w:hAnsi="Times New Roman" w:cs="Times New Roman"/>
          <w:i/>
          <w:iCs/>
          <w:szCs w:val="24"/>
          <w:lang w:val="en-US"/>
        </w:rPr>
        <w:t>Labour</w:t>
      </w:r>
      <w:proofErr w:type="spellEnd"/>
      <w:r w:rsidRPr="0039299D">
        <w:rPr>
          <w:rFonts w:ascii="Times New Roman" w:hAnsi="Times New Roman" w:cs="Times New Roman"/>
          <w:i/>
          <w:iCs/>
          <w:szCs w:val="24"/>
          <w:lang w:val="en-US"/>
        </w:rPr>
        <w:t xml:space="preserve"> Economics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79</w:t>
      </w:r>
      <w:r w:rsidRPr="0039299D">
        <w:rPr>
          <w:rFonts w:ascii="Times New Roman" w:hAnsi="Times New Roman" w:cs="Times New Roman"/>
          <w:szCs w:val="24"/>
          <w:lang w:val="en-US"/>
        </w:rPr>
        <w:t>, 102268. https://doi.org/10.1016/j.labeco.2022.102268</w:t>
      </w:r>
    </w:p>
    <w:p w14:paraId="72937786"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Bucovetchi</w:t>
      </w:r>
      <w:proofErr w:type="spellEnd"/>
      <w:r w:rsidRPr="0039299D">
        <w:rPr>
          <w:rFonts w:ascii="Times New Roman" w:hAnsi="Times New Roman" w:cs="Times New Roman"/>
          <w:szCs w:val="24"/>
          <w:lang w:val="en-US"/>
        </w:rPr>
        <w:t xml:space="preserve">, O., Stanciu, R. D. and Simion, C. P. (2016). Study on Designing a Curriculum Suitable for MOOC Platforms Starting Out the Romanian Students’ Expectations. </w:t>
      </w:r>
      <w:r w:rsidRPr="0039299D">
        <w:rPr>
          <w:rFonts w:ascii="Times New Roman" w:hAnsi="Times New Roman" w:cs="Times New Roman"/>
          <w:i/>
          <w:iCs/>
          <w:szCs w:val="24"/>
          <w:lang w:val="en-US"/>
        </w:rPr>
        <w:t>Procedia Technology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22</w:t>
      </w:r>
      <w:r w:rsidRPr="0039299D">
        <w:rPr>
          <w:rFonts w:ascii="Times New Roman" w:hAnsi="Times New Roman" w:cs="Times New Roman"/>
          <w:szCs w:val="24"/>
          <w:lang w:val="en-US"/>
        </w:rPr>
        <w:t>, 1135–1141. https://doi.org/10.1016/j.protcy.2016.01.160</w:t>
      </w:r>
    </w:p>
    <w:p w14:paraId="1E5D36EF"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Burger, K. (2023). Revisiting the power of future expectations and educational path dependencies. </w:t>
      </w:r>
      <w:r w:rsidRPr="0039299D">
        <w:rPr>
          <w:rFonts w:ascii="Times New Roman" w:hAnsi="Times New Roman" w:cs="Times New Roman"/>
          <w:i/>
          <w:iCs/>
          <w:szCs w:val="24"/>
          <w:lang w:val="en-US"/>
        </w:rPr>
        <w:t>Advances in Life Course Research</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58</w:t>
      </w:r>
      <w:r w:rsidRPr="0039299D">
        <w:rPr>
          <w:rFonts w:ascii="Times New Roman" w:hAnsi="Times New Roman" w:cs="Times New Roman"/>
          <w:szCs w:val="24"/>
          <w:lang w:val="en-US"/>
        </w:rPr>
        <w:t>, 100581. https://doi.org/10.1016/j.alcr.2023.100581</w:t>
      </w:r>
    </w:p>
    <w:p w14:paraId="79112DFC"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Calarco, J. M. (2014). The Inconsistent Curriculum. </w:t>
      </w:r>
      <w:r w:rsidRPr="0039299D">
        <w:rPr>
          <w:rFonts w:ascii="Times New Roman" w:hAnsi="Times New Roman" w:cs="Times New Roman"/>
          <w:i/>
          <w:iCs/>
          <w:szCs w:val="24"/>
          <w:lang w:val="en-US"/>
        </w:rPr>
        <w:t>Social Psychology Quarterly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77</w:t>
      </w:r>
      <w:r w:rsidRPr="0039299D">
        <w:rPr>
          <w:rFonts w:ascii="Times New Roman" w:hAnsi="Times New Roman" w:cs="Times New Roman"/>
          <w:szCs w:val="24"/>
          <w:lang w:val="en-US"/>
        </w:rPr>
        <w:t>(2), 185–209. https://doi.org/10.1177/0190272514521438</w:t>
      </w:r>
    </w:p>
    <w:p w14:paraId="231E2179" w14:textId="77777777" w:rsidR="00B852EB" w:rsidRPr="0039299D" w:rsidRDefault="00B852EB" w:rsidP="00B852EB">
      <w:pPr>
        <w:pStyle w:val="Sinespaciado"/>
        <w:ind w:left="720" w:hanging="720"/>
        <w:rPr>
          <w:rFonts w:ascii="Times New Roman" w:hAnsi="Times New Roman" w:cs="Times New Roman"/>
          <w:szCs w:val="24"/>
          <w:lang w:val="en-US"/>
        </w:rPr>
      </w:pPr>
      <w:r w:rsidRPr="00E60479">
        <w:rPr>
          <w:rFonts w:ascii="Times New Roman" w:hAnsi="Times New Roman" w:cs="Times New Roman"/>
          <w:szCs w:val="24"/>
          <w:lang w:val="es-CO"/>
        </w:rPr>
        <w:t xml:space="preserve">Casanova, J. R., Almeida, L. S., </w:t>
      </w:r>
      <w:proofErr w:type="spellStart"/>
      <w:r w:rsidRPr="00E60479">
        <w:rPr>
          <w:rFonts w:ascii="Times New Roman" w:hAnsi="Times New Roman" w:cs="Times New Roman"/>
          <w:szCs w:val="24"/>
          <w:lang w:val="es-CO"/>
        </w:rPr>
        <w:t>Peixoto</w:t>
      </w:r>
      <w:proofErr w:type="spellEnd"/>
      <w:r w:rsidRPr="00E60479">
        <w:rPr>
          <w:rFonts w:ascii="Times New Roman" w:hAnsi="Times New Roman" w:cs="Times New Roman"/>
          <w:szCs w:val="24"/>
          <w:lang w:val="es-CO"/>
        </w:rPr>
        <w:t xml:space="preserve">, F., Ribeiro, R.‑B. and </w:t>
      </w:r>
      <w:proofErr w:type="spellStart"/>
      <w:r w:rsidRPr="00E60479">
        <w:rPr>
          <w:rFonts w:ascii="Times New Roman" w:hAnsi="Times New Roman" w:cs="Times New Roman"/>
          <w:szCs w:val="24"/>
          <w:lang w:val="es-CO"/>
        </w:rPr>
        <w:t>Marôco</w:t>
      </w:r>
      <w:proofErr w:type="spellEnd"/>
      <w:r w:rsidRPr="00E60479">
        <w:rPr>
          <w:rFonts w:ascii="Times New Roman" w:hAnsi="Times New Roman" w:cs="Times New Roman"/>
          <w:szCs w:val="24"/>
          <w:lang w:val="es-CO"/>
        </w:rPr>
        <w:t xml:space="preserve">, J. (2019). </w:t>
      </w:r>
      <w:r w:rsidRPr="0039299D">
        <w:rPr>
          <w:rFonts w:ascii="Times New Roman" w:hAnsi="Times New Roman" w:cs="Times New Roman"/>
          <w:szCs w:val="24"/>
          <w:lang w:val="en-US"/>
        </w:rPr>
        <w:t xml:space="preserve">Academic Expectations Questionnaire: A Proposal for a Short Version. </w:t>
      </w:r>
      <w:r w:rsidRPr="0039299D">
        <w:rPr>
          <w:rFonts w:ascii="Times New Roman" w:hAnsi="Times New Roman" w:cs="Times New Roman"/>
          <w:i/>
          <w:iCs/>
          <w:szCs w:val="24"/>
          <w:lang w:val="en-US"/>
        </w:rPr>
        <w:t>SAGE Open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9</w:t>
      </w:r>
      <w:r w:rsidRPr="0039299D">
        <w:rPr>
          <w:rFonts w:ascii="Times New Roman" w:hAnsi="Times New Roman" w:cs="Times New Roman"/>
          <w:szCs w:val="24"/>
          <w:lang w:val="en-US"/>
        </w:rPr>
        <w:t>(1), 215824401882449. https://doi.org/10.1177/2158244018824496</w:t>
      </w:r>
    </w:p>
    <w:p w14:paraId="55F6DB6C"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Cavallone, M., Ciasullo, M. V., Manna, R. and Palumbo, R. (2022). A tale of two stakeholders: achieving excellence by merging quality expectations in Higher </w:t>
      </w:r>
      <w:r w:rsidRPr="0039299D">
        <w:rPr>
          <w:rFonts w:ascii="Times New Roman" w:hAnsi="Times New Roman" w:cs="Times New Roman"/>
          <w:szCs w:val="24"/>
          <w:lang w:val="en-US"/>
        </w:rPr>
        <w:lastRenderedPageBreak/>
        <w:t xml:space="preserve">Education institutions. </w:t>
      </w:r>
      <w:r w:rsidRPr="0039299D">
        <w:rPr>
          <w:rFonts w:ascii="Times New Roman" w:hAnsi="Times New Roman" w:cs="Times New Roman"/>
          <w:i/>
          <w:iCs/>
          <w:szCs w:val="24"/>
          <w:lang w:val="en-US"/>
        </w:rPr>
        <w:t>Studies in Higher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47</w:t>
      </w:r>
      <w:r w:rsidRPr="0039299D">
        <w:rPr>
          <w:rFonts w:ascii="Times New Roman" w:hAnsi="Times New Roman" w:cs="Times New Roman"/>
          <w:szCs w:val="24"/>
          <w:lang w:val="en-US"/>
        </w:rPr>
        <w:t>(2), 244–258. https://doi.org/10.1080/03075079.2020.1739016</w:t>
      </w:r>
    </w:p>
    <w:p w14:paraId="7A4CAE79" w14:textId="77777777" w:rsidR="00B852EB" w:rsidRPr="00E60479" w:rsidRDefault="00B852EB" w:rsidP="00B852EB">
      <w:pPr>
        <w:pStyle w:val="Sinespaciado"/>
        <w:ind w:left="720" w:hanging="720"/>
        <w:rPr>
          <w:rFonts w:ascii="Times New Roman" w:hAnsi="Times New Roman" w:cs="Times New Roman"/>
          <w:szCs w:val="24"/>
          <w:lang w:val="es-CO"/>
        </w:rPr>
      </w:pPr>
      <w:proofErr w:type="spellStart"/>
      <w:r w:rsidRPr="0039299D">
        <w:rPr>
          <w:rFonts w:ascii="Times New Roman" w:hAnsi="Times New Roman" w:cs="Times New Roman"/>
          <w:szCs w:val="24"/>
          <w:lang w:val="en-US"/>
        </w:rPr>
        <w:t>Cenich</w:t>
      </w:r>
      <w:proofErr w:type="spellEnd"/>
      <w:r w:rsidRPr="0039299D">
        <w:rPr>
          <w:rFonts w:ascii="Times New Roman" w:hAnsi="Times New Roman" w:cs="Times New Roman"/>
          <w:szCs w:val="24"/>
          <w:lang w:val="en-US"/>
        </w:rPr>
        <w:t xml:space="preserve">, G., Araujo, S. and Santos, G. (2017). </w:t>
      </w:r>
      <w:r w:rsidRPr="00E60479">
        <w:rPr>
          <w:rFonts w:ascii="Times New Roman" w:hAnsi="Times New Roman" w:cs="Times New Roman"/>
          <w:szCs w:val="24"/>
          <w:lang w:val="es-CO"/>
        </w:rPr>
        <w:t xml:space="preserve">TIC y culturas de enseñanza. Elaboración de una encuesta para indagar los usos educativos de las TIC por docentes de Matemática. </w:t>
      </w:r>
      <w:r w:rsidRPr="00E60479">
        <w:rPr>
          <w:rFonts w:ascii="Times New Roman" w:hAnsi="Times New Roman" w:cs="Times New Roman"/>
          <w:i/>
          <w:iCs/>
          <w:szCs w:val="24"/>
          <w:lang w:val="es-CO"/>
        </w:rPr>
        <w:t>Revista Iberoamericana de Educación</w:t>
      </w:r>
      <w:r w:rsidRPr="00E60479">
        <w:rPr>
          <w:rFonts w:ascii="Times New Roman" w:hAnsi="Times New Roman" w:cs="Times New Roman"/>
          <w:szCs w:val="24"/>
          <w:lang w:val="es-CO"/>
        </w:rPr>
        <w:t xml:space="preserve">, </w:t>
      </w:r>
      <w:r w:rsidRPr="00E60479">
        <w:rPr>
          <w:rFonts w:ascii="Times New Roman" w:hAnsi="Times New Roman" w:cs="Times New Roman"/>
          <w:i/>
          <w:iCs/>
          <w:szCs w:val="24"/>
          <w:lang w:val="es-CO"/>
        </w:rPr>
        <w:t>73</w:t>
      </w:r>
      <w:r w:rsidRPr="00E60479">
        <w:rPr>
          <w:rFonts w:ascii="Times New Roman" w:hAnsi="Times New Roman" w:cs="Times New Roman"/>
          <w:szCs w:val="24"/>
          <w:lang w:val="es-CO"/>
        </w:rPr>
        <w:t>(1). https://doi.org/10.35362/rie731122</w:t>
      </w:r>
    </w:p>
    <w:p w14:paraId="6ACE5BE7" w14:textId="77777777" w:rsidR="00B852EB" w:rsidRPr="0039299D" w:rsidRDefault="00B852EB" w:rsidP="00B852EB">
      <w:pPr>
        <w:pStyle w:val="Sinespaciado"/>
        <w:ind w:left="720" w:hanging="720"/>
        <w:rPr>
          <w:rFonts w:ascii="Times New Roman" w:hAnsi="Times New Roman" w:cs="Times New Roman"/>
          <w:szCs w:val="24"/>
          <w:lang w:val="en-US"/>
        </w:rPr>
      </w:pPr>
      <w:r w:rsidRPr="00E60479">
        <w:rPr>
          <w:rFonts w:ascii="Times New Roman" w:hAnsi="Times New Roman" w:cs="Times New Roman"/>
          <w:szCs w:val="24"/>
          <w:lang w:val="es-CO"/>
        </w:rPr>
        <w:t xml:space="preserve">Cho, E. and Kim, S. (2015). </w:t>
      </w:r>
      <w:r w:rsidRPr="0039299D">
        <w:rPr>
          <w:rFonts w:ascii="Times New Roman" w:hAnsi="Times New Roman" w:cs="Times New Roman"/>
          <w:szCs w:val="24"/>
          <w:lang w:val="en-US"/>
        </w:rPr>
        <w:t xml:space="preserve">Cronbach’s Coefficient Alpha. </w:t>
      </w:r>
      <w:r w:rsidRPr="0039299D">
        <w:rPr>
          <w:rFonts w:ascii="Times New Roman" w:hAnsi="Times New Roman" w:cs="Times New Roman"/>
          <w:i/>
          <w:iCs/>
          <w:szCs w:val="24"/>
          <w:lang w:val="en-US"/>
        </w:rPr>
        <w:t>Organizational Research Methods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18</w:t>
      </w:r>
      <w:r w:rsidRPr="0039299D">
        <w:rPr>
          <w:rFonts w:ascii="Times New Roman" w:hAnsi="Times New Roman" w:cs="Times New Roman"/>
          <w:szCs w:val="24"/>
          <w:lang w:val="en-US"/>
        </w:rPr>
        <w:t>(2), 207–230. https://doi.org/10.1177/1094428114555994</w:t>
      </w:r>
    </w:p>
    <w:p w14:paraId="09A8A82E"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Danişman</w:t>
      </w:r>
      <w:proofErr w:type="spellEnd"/>
      <w:r w:rsidRPr="0039299D">
        <w:rPr>
          <w:rFonts w:ascii="Times New Roman" w:hAnsi="Times New Roman" w:cs="Times New Roman"/>
          <w:szCs w:val="24"/>
          <w:lang w:val="en-US"/>
        </w:rPr>
        <w:t xml:space="preserve">, Ş. (2017). The Effect of Expectation on Student Achievement. In E. Karadag (ed.), </w:t>
      </w:r>
      <w:r w:rsidRPr="0039299D">
        <w:rPr>
          <w:rFonts w:ascii="Times New Roman" w:hAnsi="Times New Roman" w:cs="Times New Roman"/>
          <w:i/>
          <w:iCs/>
          <w:szCs w:val="24"/>
          <w:lang w:val="en-US"/>
        </w:rPr>
        <w:t>The factors effecting student achievement</w:t>
      </w:r>
      <w:r w:rsidRPr="0039299D">
        <w:rPr>
          <w:rFonts w:ascii="Times New Roman" w:hAnsi="Times New Roman" w:cs="Times New Roman"/>
          <w:szCs w:val="24"/>
          <w:lang w:val="en-US"/>
        </w:rPr>
        <w:t xml:space="preserve"> (pp. 227–245). Springer Berlin Heidelberg. https://doi.org/10.1007/978-3-319-56083-0_14</w:t>
      </w:r>
    </w:p>
    <w:p w14:paraId="2648988C"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2169E7">
        <w:rPr>
          <w:rFonts w:ascii="Times New Roman" w:hAnsi="Times New Roman" w:cs="Times New Roman"/>
          <w:szCs w:val="24"/>
        </w:rPr>
        <w:t>Delavande</w:t>
      </w:r>
      <w:proofErr w:type="spellEnd"/>
      <w:r w:rsidRPr="002169E7">
        <w:rPr>
          <w:rFonts w:ascii="Times New Roman" w:hAnsi="Times New Roman" w:cs="Times New Roman"/>
          <w:szCs w:val="24"/>
        </w:rPr>
        <w:t xml:space="preserve">, A., Del Bono, E. and </w:t>
      </w:r>
      <w:proofErr w:type="spellStart"/>
      <w:r w:rsidRPr="002169E7">
        <w:rPr>
          <w:rFonts w:ascii="Times New Roman" w:hAnsi="Times New Roman" w:cs="Times New Roman"/>
          <w:szCs w:val="24"/>
        </w:rPr>
        <w:t>Holford</w:t>
      </w:r>
      <w:proofErr w:type="spellEnd"/>
      <w:r w:rsidRPr="002169E7">
        <w:rPr>
          <w:rFonts w:ascii="Times New Roman" w:hAnsi="Times New Roman" w:cs="Times New Roman"/>
          <w:szCs w:val="24"/>
        </w:rPr>
        <w:t xml:space="preserve">, A. (2022). </w:t>
      </w:r>
      <w:r w:rsidRPr="0039299D">
        <w:rPr>
          <w:rFonts w:ascii="Times New Roman" w:hAnsi="Times New Roman" w:cs="Times New Roman"/>
          <w:szCs w:val="24"/>
          <w:lang w:val="en-US"/>
        </w:rPr>
        <w:t xml:space="preserve">Academic and non-academic investments at university: The role of expectations, preferences and constraints. </w:t>
      </w:r>
      <w:r w:rsidRPr="0039299D">
        <w:rPr>
          <w:rFonts w:ascii="Times New Roman" w:hAnsi="Times New Roman" w:cs="Times New Roman"/>
          <w:i/>
          <w:iCs/>
          <w:szCs w:val="24"/>
          <w:lang w:val="en-US"/>
        </w:rPr>
        <w:t>Journal of Econometrics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231</w:t>
      </w:r>
      <w:r w:rsidRPr="0039299D">
        <w:rPr>
          <w:rFonts w:ascii="Times New Roman" w:hAnsi="Times New Roman" w:cs="Times New Roman"/>
          <w:szCs w:val="24"/>
          <w:lang w:val="en-US"/>
        </w:rPr>
        <w:t>(1), 74–97. https://doi.org/10.1016/j.jeconom.2020.03.019</w:t>
      </w:r>
    </w:p>
    <w:p w14:paraId="4A10F04D" w14:textId="77777777" w:rsidR="00B852EB" w:rsidRPr="00E60479" w:rsidRDefault="00B852EB" w:rsidP="00B852EB">
      <w:pPr>
        <w:pStyle w:val="Sinespaciado"/>
        <w:ind w:left="720" w:hanging="720"/>
        <w:rPr>
          <w:rFonts w:ascii="Times New Roman" w:hAnsi="Times New Roman" w:cs="Times New Roman"/>
          <w:szCs w:val="24"/>
          <w:lang w:val="es-CO"/>
        </w:rPr>
      </w:pPr>
      <w:r w:rsidRPr="0039299D">
        <w:rPr>
          <w:rFonts w:ascii="Times New Roman" w:hAnsi="Times New Roman" w:cs="Times New Roman"/>
          <w:szCs w:val="24"/>
          <w:lang w:val="en-US"/>
        </w:rPr>
        <w:t xml:space="preserve">Delgado Martínez, L. M. (2019). </w:t>
      </w:r>
      <w:r w:rsidRPr="00E60479">
        <w:rPr>
          <w:rFonts w:ascii="Times New Roman" w:hAnsi="Times New Roman" w:cs="Times New Roman"/>
          <w:szCs w:val="24"/>
          <w:lang w:val="es-CO"/>
        </w:rPr>
        <w:t xml:space="preserve">Aprendizaje centrado en el estudiante, hacia un nuevo arquetipo docente. </w:t>
      </w:r>
      <w:r w:rsidRPr="00E60479">
        <w:rPr>
          <w:rFonts w:ascii="Times New Roman" w:hAnsi="Times New Roman" w:cs="Times New Roman"/>
          <w:i/>
          <w:iCs/>
          <w:szCs w:val="24"/>
          <w:lang w:val="es-CO"/>
        </w:rPr>
        <w:t xml:space="preserve">Enseñanza &amp; </w:t>
      </w:r>
      <w:proofErr w:type="spellStart"/>
      <w:r w:rsidRPr="00E60479">
        <w:rPr>
          <w:rFonts w:ascii="Times New Roman" w:hAnsi="Times New Roman" w:cs="Times New Roman"/>
          <w:i/>
          <w:iCs/>
          <w:szCs w:val="24"/>
          <w:lang w:val="es-CO"/>
        </w:rPr>
        <w:t>Teaching</w:t>
      </w:r>
      <w:proofErr w:type="spellEnd"/>
      <w:r w:rsidRPr="00E60479">
        <w:rPr>
          <w:rFonts w:ascii="Times New Roman" w:hAnsi="Times New Roman" w:cs="Times New Roman"/>
          <w:i/>
          <w:iCs/>
          <w:szCs w:val="24"/>
          <w:lang w:val="es-CO"/>
        </w:rPr>
        <w:t>: Revista Interuniversitaria de Didáctica</w:t>
      </w:r>
      <w:r w:rsidRPr="00E60479">
        <w:rPr>
          <w:rFonts w:ascii="Times New Roman" w:hAnsi="Times New Roman" w:cs="Times New Roman"/>
          <w:szCs w:val="24"/>
          <w:lang w:val="es-CO"/>
        </w:rPr>
        <w:t xml:space="preserve">, </w:t>
      </w:r>
      <w:r w:rsidRPr="00E60479">
        <w:rPr>
          <w:rFonts w:ascii="Times New Roman" w:hAnsi="Times New Roman" w:cs="Times New Roman"/>
          <w:i/>
          <w:iCs/>
          <w:szCs w:val="24"/>
          <w:lang w:val="es-CO"/>
        </w:rPr>
        <w:t>37</w:t>
      </w:r>
      <w:r w:rsidRPr="00E60479">
        <w:rPr>
          <w:rFonts w:ascii="Times New Roman" w:hAnsi="Times New Roman" w:cs="Times New Roman"/>
          <w:szCs w:val="24"/>
          <w:lang w:val="es-CO"/>
        </w:rPr>
        <w:t>(1), 139. https://doi.org/10.14201/et2019371139154</w:t>
      </w:r>
    </w:p>
    <w:p w14:paraId="06DF91B8" w14:textId="77777777" w:rsidR="00B852EB" w:rsidRPr="0039299D" w:rsidRDefault="00B852EB" w:rsidP="00B852EB">
      <w:pPr>
        <w:pStyle w:val="Sinespaciado"/>
        <w:ind w:left="720" w:hanging="720"/>
        <w:rPr>
          <w:rFonts w:ascii="Times New Roman" w:hAnsi="Times New Roman" w:cs="Times New Roman"/>
          <w:szCs w:val="24"/>
          <w:lang w:val="en-US"/>
        </w:rPr>
      </w:pPr>
      <w:r w:rsidRPr="002169E7">
        <w:rPr>
          <w:rFonts w:ascii="Times New Roman" w:hAnsi="Times New Roman" w:cs="Times New Roman"/>
          <w:szCs w:val="24"/>
          <w:lang w:val="en-US"/>
        </w:rPr>
        <w:t xml:space="preserve">Dennick, R. (2016). </w:t>
      </w:r>
      <w:r w:rsidRPr="0039299D">
        <w:rPr>
          <w:rFonts w:ascii="Times New Roman" w:hAnsi="Times New Roman" w:cs="Times New Roman"/>
          <w:szCs w:val="24"/>
          <w:lang w:val="en-US"/>
        </w:rPr>
        <w:t xml:space="preserve">Constructivism: Reflections on </w:t>
      </w:r>
      <w:proofErr w:type="gramStart"/>
      <w:r w:rsidRPr="0039299D">
        <w:rPr>
          <w:rFonts w:ascii="Times New Roman" w:hAnsi="Times New Roman" w:cs="Times New Roman"/>
          <w:szCs w:val="24"/>
          <w:lang w:val="en-US"/>
        </w:rPr>
        <w:t>twenty five</w:t>
      </w:r>
      <w:proofErr w:type="gramEnd"/>
      <w:r w:rsidRPr="0039299D">
        <w:rPr>
          <w:rFonts w:ascii="Times New Roman" w:hAnsi="Times New Roman" w:cs="Times New Roman"/>
          <w:szCs w:val="24"/>
          <w:lang w:val="en-US"/>
        </w:rPr>
        <w:t xml:space="preserve"> years teaching the constructivist approach in medical education. </w:t>
      </w:r>
      <w:r w:rsidRPr="0039299D">
        <w:rPr>
          <w:rFonts w:ascii="Times New Roman" w:hAnsi="Times New Roman" w:cs="Times New Roman"/>
          <w:i/>
          <w:iCs/>
          <w:szCs w:val="24"/>
          <w:lang w:val="en-US"/>
        </w:rPr>
        <w:t>International Journal of Medical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7</w:t>
      </w:r>
      <w:r w:rsidRPr="0039299D">
        <w:rPr>
          <w:rFonts w:ascii="Times New Roman" w:hAnsi="Times New Roman" w:cs="Times New Roman"/>
          <w:szCs w:val="24"/>
          <w:lang w:val="en-US"/>
        </w:rPr>
        <w:t>, 200–205. https://doi.org/10.5116/ijme.5763.de11</w:t>
      </w:r>
    </w:p>
    <w:p w14:paraId="49E5E7DB"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Diniz, A. M., Alfonso, S., Araújo, A. M., </w:t>
      </w:r>
      <w:proofErr w:type="spellStart"/>
      <w:r w:rsidRPr="0039299D">
        <w:rPr>
          <w:rFonts w:ascii="Times New Roman" w:hAnsi="Times New Roman" w:cs="Times New Roman"/>
          <w:szCs w:val="24"/>
          <w:lang w:val="en-US"/>
        </w:rPr>
        <w:t>Deaño</w:t>
      </w:r>
      <w:proofErr w:type="spellEnd"/>
      <w:r w:rsidRPr="0039299D">
        <w:rPr>
          <w:rFonts w:ascii="Times New Roman" w:hAnsi="Times New Roman" w:cs="Times New Roman"/>
          <w:szCs w:val="24"/>
          <w:lang w:val="en-US"/>
        </w:rPr>
        <w:t xml:space="preserve">, M., Costa, A. R., Conde, Â. and Almeida, L. S. (2018). Gender differences in first-year college students’ academic expectations. </w:t>
      </w:r>
      <w:r w:rsidRPr="0039299D">
        <w:rPr>
          <w:rFonts w:ascii="Times New Roman" w:hAnsi="Times New Roman" w:cs="Times New Roman"/>
          <w:i/>
          <w:iCs/>
          <w:szCs w:val="24"/>
          <w:lang w:val="en-US"/>
        </w:rPr>
        <w:t>Studies in Higher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43</w:t>
      </w:r>
      <w:r w:rsidRPr="0039299D">
        <w:rPr>
          <w:rFonts w:ascii="Times New Roman" w:hAnsi="Times New Roman" w:cs="Times New Roman"/>
          <w:szCs w:val="24"/>
          <w:lang w:val="en-US"/>
        </w:rPr>
        <w:t>(4), 689–701. https://doi.org/10.1080/03075079.2016.1196350</w:t>
      </w:r>
    </w:p>
    <w:p w14:paraId="13FC9640"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Duque, L. C. (2014). A framework for </w:t>
      </w:r>
      <w:proofErr w:type="spellStart"/>
      <w:r w:rsidRPr="0039299D">
        <w:rPr>
          <w:rFonts w:ascii="Times New Roman" w:hAnsi="Times New Roman" w:cs="Times New Roman"/>
          <w:szCs w:val="24"/>
          <w:lang w:val="en-US"/>
        </w:rPr>
        <w:t>analysing</w:t>
      </w:r>
      <w:proofErr w:type="spellEnd"/>
      <w:r w:rsidRPr="0039299D">
        <w:rPr>
          <w:rFonts w:ascii="Times New Roman" w:hAnsi="Times New Roman" w:cs="Times New Roman"/>
          <w:szCs w:val="24"/>
          <w:lang w:val="en-US"/>
        </w:rPr>
        <w:t xml:space="preserve"> higher education performance: students' satisfaction, perceived learning outcomes, and dropout intentions. </w:t>
      </w:r>
      <w:r w:rsidRPr="0039299D">
        <w:rPr>
          <w:rFonts w:ascii="Times New Roman" w:hAnsi="Times New Roman" w:cs="Times New Roman"/>
          <w:i/>
          <w:iCs/>
          <w:szCs w:val="24"/>
          <w:lang w:val="en-US"/>
        </w:rPr>
        <w:t>Total Quality Management &amp; Business Excellence</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25</w:t>
      </w:r>
      <w:r w:rsidRPr="0039299D">
        <w:rPr>
          <w:rFonts w:ascii="Times New Roman" w:hAnsi="Times New Roman" w:cs="Times New Roman"/>
          <w:szCs w:val="24"/>
          <w:lang w:val="en-US"/>
        </w:rPr>
        <w:t>(1-2), 1–21. https://doi.org/10.1080/14783363.2013.807677</w:t>
      </w:r>
    </w:p>
    <w:p w14:paraId="5C1CD8FC"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Dziewanowska</w:t>
      </w:r>
      <w:proofErr w:type="spellEnd"/>
      <w:r w:rsidRPr="0039299D">
        <w:rPr>
          <w:rFonts w:ascii="Times New Roman" w:hAnsi="Times New Roman" w:cs="Times New Roman"/>
          <w:szCs w:val="24"/>
          <w:lang w:val="en-US"/>
        </w:rPr>
        <w:t xml:space="preserve">, K. (2017). Value types in higher education – students’ perspective. </w:t>
      </w:r>
      <w:r w:rsidRPr="0039299D">
        <w:rPr>
          <w:rFonts w:ascii="Times New Roman" w:hAnsi="Times New Roman" w:cs="Times New Roman"/>
          <w:i/>
          <w:iCs/>
          <w:szCs w:val="24"/>
          <w:lang w:val="en-US"/>
        </w:rPr>
        <w:t>Journal of Higher Education Policy and Management</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39</w:t>
      </w:r>
      <w:r w:rsidRPr="0039299D">
        <w:rPr>
          <w:rFonts w:ascii="Times New Roman" w:hAnsi="Times New Roman" w:cs="Times New Roman"/>
          <w:szCs w:val="24"/>
          <w:lang w:val="en-US"/>
        </w:rPr>
        <w:t>(3), 235–246. https://doi.org/10.1080/1360080X.2017.1299981</w:t>
      </w:r>
    </w:p>
    <w:p w14:paraId="59BD1D2D"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lastRenderedPageBreak/>
        <w:t xml:space="preserve">Ertmer, P. A. and Newby, T. J. (2013). Behaviorism, Cognitivism, Constructivism: Comparing Critical Features </w:t>
      </w:r>
      <w:proofErr w:type="gramStart"/>
      <w:r w:rsidRPr="0039299D">
        <w:rPr>
          <w:rFonts w:ascii="Times New Roman" w:hAnsi="Times New Roman" w:cs="Times New Roman"/>
          <w:szCs w:val="24"/>
          <w:lang w:val="en-US"/>
        </w:rPr>
        <w:t>From</w:t>
      </w:r>
      <w:proofErr w:type="gramEnd"/>
      <w:r w:rsidRPr="0039299D">
        <w:rPr>
          <w:rFonts w:ascii="Times New Roman" w:hAnsi="Times New Roman" w:cs="Times New Roman"/>
          <w:szCs w:val="24"/>
          <w:lang w:val="en-US"/>
        </w:rPr>
        <w:t xml:space="preserve"> an Instructional Design Perspective. </w:t>
      </w:r>
      <w:r w:rsidRPr="0039299D">
        <w:rPr>
          <w:rFonts w:ascii="Times New Roman" w:hAnsi="Times New Roman" w:cs="Times New Roman"/>
          <w:i/>
          <w:iCs/>
          <w:szCs w:val="24"/>
          <w:lang w:val="en-US"/>
        </w:rPr>
        <w:t>Performance Improvement Quarterly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26</w:t>
      </w:r>
      <w:r w:rsidRPr="0039299D">
        <w:rPr>
          <w:rFonts w:ascii="Times New Roman" w:hAnsi="Times New Roman" w:cs="Times New Roman"/>
          <w:szCs w:val="24"/>
          <w:lang w:val="en-US"/>
        </w:rPr>
        <w:t>(2), 43–71. https://doi.org/10.1002/piq.21143</w:t>
      </w:r>
    </w:p>
    <w:p w14:paraId="47153B30"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Fan, W. and Wolters, C. A. (2014). School motivation and high school dropout: The mediating role of educational expectation. </w:t>
      </w:r>
      <w:r w:rsidRPr="0039299D">
        <w:rPr>
          <w:rFonts w:ascii="Times New Roman" w:hAnsi="Times New Roman" w:cs="Times New Roman"/>
          <w:i/>
          <w:iCs/>
          <w:szCs w:val="24"/>
          <w:lang w:val="en-US"/>
        </w:rPr>
        <w:t>The British Journal of Educational Psychology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84</w:t>
      </w:r>
      <w:r w:rsidRPr="0039299D">
        <w:rPr>
          <w:rFonts w:ascii="Times New Roman" w:hAnsi="Times New Roman" w:cs="Times New Roman"/>
          <w:szCs w:val="24"/>
          <w:lang w:val="en-US"/>
        </w:rPr>
        <w:t>(Pt 1), 22–39. https://doi.org/10.1111/bjep.12002</w:t>
      </w:r>
    </w:p>
    <w:p w14:paraId="148C733C"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Flanagan, A. M., Cormier, D. C. and Bulut, O. (2020). Achievement may be rooted in teacher expectations: examining the differential influences of ethnicity, years of teaching, and classroom </w:t>
      </w:r>
      <w:proofErr w:type="spellStart"/>
      <w:r w:rsidRPr="0039299D">
        <w:rPr>
          <w:rFonts w:ascii="Times New Roman" w:hAnsi="Times New Roman" w:cs="Times New Roman"/>
          <w:szCs w:val="24"/>
          <w:lang w:val="en-US"/>
        </w:rPr>
        <w:t>behaviour</w:t>
      </w:r>
      <w:proofErr w:type="spellEnd"/>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Social Psychology of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23</w:t>
      </w:r>
      <w:r w:rsidRPr="0039299D">
        <w:rPr>
          <w:rFonts w:ascii="Times New Roman" w:hAnsi="Times New Roman" w:cs="Times New Roman"/>
          <w:szCs w:val="24"/>
          <w:lang w:val="en-US"/>
        </w:rPr>
        <w:t>(6), 1429–1448. https://doi.org/10.1007/s11218-020-09590-y</w:t>
      </w:r>
    </w:p>
    <w:p w14:paraId="6B2D939E"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Gruppen, L. D., Burkhardt, J. C., Fitzgerald, J. T., Funnell, M., Haftel, H. M., </w:t>
      </w:r>
      <w:proofErr w:type="spellStart"/>
      <w:r w:rsidRPr="0039299D">
        <w:rPr>
          <w:rFonts w:ascii="Times New Roman" w:hAnsi="Times New Roman" w:cs="Times New Roman"/>
          <w:szCs w:val="24"/>
          <w:lang w:val="en-US"/>
        </w:rPr>
        <w:t>Lypson</w:t>
      </w:r>
      <w:proofErr w:type="spellEnd"/>
      <w:r w:rsidRPr="0039299D">
        <w:rPr>
          <w:rFonts w:ascii="Times New Roman" w:hAnsi="Times New Roman" w:cs="Times New Roman"/>
          <w:szCs w:val="24"/>
          <w:lang w:val="en-US"/>
        </w:rPr>
        <w:t xml:space="preserve">, M. L., Mullan, P. B., Santen, S. A., Sheets, K. J., </w:t>
      </w:r>
      <w:proofErr w:type="spellStart"/>
      <w:r w:rsidRPr="0039299D">
        <w:rPr>
          <w:rFonts w:ascii="Times New Roman" w:hAnsi="Times New Roman" w:cs="Times New Roman"/>
          <w:szCs w:val="24"/>
          <w:lang w:val="en-US"/>
        </w:rPr>
        <w:t>Stalburg</w:t>
      </w:r>
      <w:proofErr w:type="spellEnd"/>
      <w:r w:rsidRPr="0039299D">
        <w:rPr>
          <w:rFonts w:ascii="Times New Roman" w:hAnsi="Times New Roman" w:cs="Times New Roman"/>
          <w:szCs w:val="24"/>
          <w:lang w:val="en-US"/>
        </w:rPr>
        <w:t xml:space="preserve">, C. M. and Vasquez, J. A. (2016). Competency-based education: </w:t>
      </w:r>
      <w:proofErr w:type="spellStart"/>
      <w:r w:rsidRPr="0039299D">
        <w:rPr>
          <w:rFonts w:ascii="Times New Roman" w:hAnsi="Times New Roman" w:cs="Times New Roman"/>
          <w:szCs w:val="24"/>
          <w:lang w:val="en-US"/>
        </w:rPr>
        <w:t>Programme</w:t>
      </w:r>
      <w:proofErr w:type="spellEnd"/>
      <w:r w:rsidRPr="0039299D">
        <w:rPr>
          <w:rFonts w:ascii="Times New Roman" w:hAnsi="Times New Roman" w:cs="Times New Roman"/>
          <w:szCs w:val="24"/>
          <w:lang w:val="en-US"/>
        </w:rPr>
        <w:t xml:space="preserve"> design and challenges to implementation. </w:t>
      </w:r>
      <w:r w:rsidRPr="0039299D">
        <w:rPr>
          <w:rFonts w:ascii="Times New Roman" w:hAnsi="Times New Roman" w:cs="Times New Roman"/>
          <w:i/>
          <w:iCs/>
          <w:szCs w:val="24"/>
          <w:lang w:val="en-US"/>
        </w:rPr>
        <w:t>Medical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50</w:t>
      </w:r>
      <w:r w:rsidRPr="0039299D">
        <w:rPr>
          <w:rFonts w:ascii="Times New Roman" w:hAnsi="Times New Roman" w:cs="Times New Roman"/>
          <w:szCs w:val="24"/>
          <w:lang w:val="en-US"/>
        </w:rPr>
        <w:t>(5), 532–539. https://doi.org/10.1111/medu.12977</w:t>
      </w:r>
    </w:p>
    <w:p w14:paraId="4E8517E6"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Gunduz, N. and </w:t>
      </w:r>
      <w:proofErr w:type="spellStart"/>
      <w:r w:rsidRPr="0039299D">
        <w:rPr>
          <w:rFonts w:ascii="Times New Roman" w:hAnsi="Times New Roman" w:cs="Times New Roman"/>
          <w:szCs w:val="24"/>
          <w:lang w:val="en-US"/>
        </w:rPr>
        <w:t>Hursen</w:t>
      </w:r>
      <w:proofErr w:type="spellEnd"/>
      <w:r w:rsidRPr="0039299D">
        <w:rPr>
          <w:rFonts w:ascii="Times New Roman" w:hAnsi="Times New Roman" w:cs="Times New Roman"/>
          <w:szCs w:val="24"/>
          <w:lang w:val="en-US"/>
        </w:rPr>
        <w:t xml:space="preserve">, C. (2015). Constructivism in Teaching and Learning; Content Analysis Evaluation. </w:t>
      </w:r>
      <w:r w:rsidRPr="0039299D">
        <w:rPr>
          <w:rFonts w:ascii="Times New Roman" w:hAnsi="Times New Roman" w:cs="Times New Roman"/>
          <w:i/>
          <w:iCs/>
          <w:szCs w:val="24"/>
          <w:lang w:val="en-US"/>
        </w:rPr>
        <w:t>Procedia - Social and Behavioral Sciences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191</w:t>
      </w:r>
      <w:r w:rsidRPr="0039299D">
        <w:rPr>
          <w:rFonts w:ascii="Times New Roman" w:hAnsi="Times New Roman" w:cs="Times New Roman"/>
          <w:szCs w:val="24"/>
          <w:lang w:val="en-US"/>
        </w:rPr>
        <w:t>, 526–533. https://doi.org/10.1016/j.sbspro.2015.04.640</w:t>
      </w:r>
    </w:p>
    <w:p w14:paraId="62F2A400"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Harpe, S. E. (2015). How to analyze Likert and other rating scale data. </w:t>
      </w:r>
      <w:r w:rsidRPr="0039299D">
        <w:rPr>
          <w:rFonts w:ascii="Times New Roman" w:hAnsi="Times New Roman" w:cs="Times New Roman"/>
          <w:i/>
          <w:iCs/>
          <w:szCs w:val="24"/>
          <w:lang w:val="en-US"/>
        </w:rPr>
        <w:t>Currents in Pharmacy Teaching and Learning</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7</w:t>
      </w:r>
      <w:r w:rsidRPr="0039299D">
        <w:rPr>
          <w:rFonts w:ascii="Times New Roman" w:hAnsi="Times New Roman" w:cs="Times New Roman"/>
          <w:szCs w:val="24"/>
          <w:lang w:val="en-US"/>
        </w:rPr>
        <w:t>(6), 836–850. https://doi.org/10.1016/j.cptl.2015.08.001</w:t>
      </w:r>
    </w:p>
    <w:p w14:paraId="118A7EDA"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Hitt, D. H. and Tucker, P. D. (2016). Systematic Review of Key Leader Practices Found to Influence Student Achievement. </w:t>
      </w:r>
      <w:r w:rsidRPr="0039299D">
        <w:rPr>
          <w:rFonts w:ascii="Times New Roman" w:hAnsi="Times New Roman" w:cs="Times New Roman"/>
          <w:i/>
          <w:iCs/>
          <w:szCs w:val="24"/>
          <w:lang w:val="en-US"/>
        </w:rPr>
        <w:t>Review of Educational Research</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86</w:t>
      </w:r>
      <w:r w:rsidRPr="0039299D">
        <w:rPr>
          <w:rFonts w:ascii="Times New Roman" w:hAnsi="Times New Roman" w:cs="Times New Roman"/>
          <w:szCs w:val="24"/>
          <w:lang w:val="en-US"/>
        </w:rPr>
        <w:t>(2), 531–569. https://doi.org/10.3102/0034654315614911</w:t>
      </w:r>
    </w:p>
    <w:p w14:paraId="0931256D" w14:textId="3BFB179E"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Hollands, F. M. and</w:t>
      </w:r>
      <w:r w:rsidR="00F129B5">
        <w:rPr>
          <w:rFonts w:ascii="Times New Roman" w:hAnsi="Times New Roman" w:cs="Times New Roman"/>
          <w:szCs w:val="24"/>
          <w:lang w:val="en-US"/>
        </w:rPr>
        <w:t xml:space="preserve"> </w:t>
      </w:r>
      <w:proofErr w:type="spellStart"/>
      <w:r w:rsidRPr="0039299D">
        <w:rPr>
          <w:rFonts w:ascii="Times New Roman" w:hAnsi="Times New Roman" w:cs="Times New Roman"/>
          <w:szCs w:val="24"/>
          <w:lang w:val="en-US"/>
        </w:rPr>
        <w:t>Tirthali</w:t>
      </w:r>
      <w:proofErr w:type="spellEnd"/>
      <w:r w:rsidRPr="0039299D">
        <w:rPr>
          <w:rFonts w:ascii="Times New Roman" w:hAnsi="Times New Roman" w:cs="Times New Roman"/>
          <w:szCs w:val="24"/>
          <w:lang w:val="en-US"/>
        </w:rPr>
        <w:t>, D. (2014). MOOCs: expectations and reality. Full report. Center for Benefit Cost Studies of Education. https://files.eric.ed.gov/fulltext/ED547237.pdf</w:t>
      </w:r>
    </w:p>
    <w:p w14:paraId="3D756ADD"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Jackson, D. (2014). Testing a model of undergraduate competence in employability skills and its implications for stakeholders. </w:t>
      </w:r>
      <w:r w:rsidRPr="0039299D">
        <w:rPr>
          <w:rFonts w:ascii="Times New Roman" w:hAnsi="Times New Roman" w:cs="Times New Roman"/>
          <w:i/>
          <w:iCs/>
          <w:szCs w:val="24"/>
          <w:lang w:val="en-US"/>
        </w:rPr>
        <w:t>Journal of Education and Work</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27</w:t>
      </w:r>
      <w:r w:rsidRPr="0039299D">
        <w:rPr>
          <w:rFonts w:ascii="Times New Roman" w:hAnsi="Times New Roman" w:cs="Times New Roman"/>
          <w:szCs w:val="24"/>
          <w:lang w:val="en-US"/>
        </w:rPr>
        <w:t>(2), 220–242. https://doi.org/10.1080/13639080.2012.718750</w:t>
      </w:r>
    </w:p>
    <w:p w14:paraId="5C9176D3"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Jebb, A. T., Ng, V. and Tay, L. (2021). A Review of Key Likert Scale Development Advances: 1995-2019. </w:t>
      </w:r>
      <w:r w:rsidRPr="0039299D">
        <w:rPr>
          <w:rFonts w:ascii="Times New Roman" w:hAnsi="Times New Roman" w:cs="Times New Roman"/>
          <w:i/>
          <w:iCs/>
          <w:szCs w:val="24"/>
          <w:lang w:val="en-US"/>
        </w:rPr>
        <w:t>Frontiers in Psychology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12</w:t>
      </w:r>
      <w:r w:rsidRPr="0039299D">
        <w:rPr>
          <w:rFonts w:ascii="Times New Roman" w:hAnsi="Times New Roman" w:cs="Times New Roman"/>
          <w:szCs w:val="24"/>
          <w:lang w:val="en-US"/>
        </w:rPr>
        <w:t>, 637547. https://doi.org/10.3389/fpsyg.2021.637547</w:t>
      </w:r>
    </w:p>
    <w:p w14:paraId="538874FC"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lastRenderedPageBreak/>
        <w:t xml:space="preserve">Johnstone, S. M. and Soares, L. (2014). Principles for Developing Competency-Based Education Programs. </w:t>
      </w:r>
      <w:r w:rsidRPr="0039299D">
        <w:rPr>
          <w:rFonts w:ascii="Times New Roman" w:hAnsi="Times New Roman" w:cs="Times New Roman"/>
          <w:i/>
          <w:iCs/>
          <w:szCs w:val="24"/>
          <w:lang w:val="en-US"/>
        </w:rPr>
        <w:t>Change: The Magazine of Higher Learning</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46</w:t>
      </w:r>
      <w:r w:rsidRPr="0039299D">
        <w:rPr>
          <w:rFonts w:ascii="Times New Roman" w:hAnsi="Times New Roman" w:cs="Times New Roman"/>
          <w:szCs w:val="24"/>
          <w:lang w:val="en-US"/>
        </w:rPr>
        <w:t>(2), 12–19. https://doi.org/10.1080/00091383.2014.896705</w:t>
      </w:r>
    </w:p>
    <w:p w14:paraId="34FCDCD0"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Juvova</w:t>
      </w:r>
      <w:proofErr w:type="spellEnd"/>
      <w:r w:rsidRPr="0039299D">
        <w:rPr>
          <w:rFonts w:ascii="Times New Roman" w:hAnsi="Times New Roman" w:cs="Times New Roman"/>
          <w:szCs w:val="24"/>
          <w:lang w:val="en-US"/>
        </w:rPr>
        <w:t xml:space="preserve">, A., Chudy, S., Neumeister, P., Plischke, J. and </w:t>
      </w:r>
      <w:proofErr w:type="spellStart"/>
      <w:r w:rsidRPr="0039299D">
        <w:rPr>
          <w:rFonts w:ascii="Times New Roman" w:hAnsi="Times New Roman" w:cs="Times New Roman"/>
          <w:szCs w:val="24"/>
          <w:lang w:val="en-US"/>
        </w:rPr>
        <w:t>Kvintova</w:t>
      </w:r>
      <w:proofErr w:type="spellEnd"/>
      <w:r w:rsidRPr="0039299D">
        <w:rPr>
          <w:rFonts w:ascii="Times New Roman" w:hAnsi="Times New Roman" w:cs="Times New Roman"/>
          <w:szCs w:val="24"/>
          <w:lang w:val="en-US"/>
        </w:rPr>
        <w:t xml:space="preserve">, J. (2015). Reflection of Constructivist Theories in Current Educational Practice. </w:t>
      </w:r>
      <w:r w:rsidRPr="0039299D">
        <w:rPr>
          <w:rFonts w:ascii="Times New Roman" w:hAnsi="Times New Roman" w:cs="Times New Roman"/>
          <w:i/>
          <w:iCs/>
          <w:szCs w:val="24"/>
          <w:lang w:val="en-US"/>
        </w:rPr>
        <w:t>Universal Journal of Educational Research</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3</w:t>
      </w:r>
      <w:r w:rsidRPr="0039299D">
        <w:rPr>
          <w:rFonts w:ascii="Times New Roman" w:hAnsi="Times New Roman" w:cs="Times New Roman"/>
          <w:szCs w:val="24"/>
          <w:lang w:val="en-US"/>
        </w:rPr>
        <w:t>(5), 345–349. https://doi.org/10.13189/ujer.2015.030506</w:t>
      </w:r>
    </w:p>
    <w:p w14:paraId="63AFD54D"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Khattab, N. (2015). Students’ aspirations, expectations and school achievement: what really matters? </w:t>
      </w:r>
      <w:r w:rsidRPr="0039299D">
        <w:rPr>
          <w:rFonts w:ascii="Times New Roman" w:hAnsi="Times New Roman" w:cs="Times New Roman"/>
          <w:i/>
          <w:iCs/>
          <w:szCs w:val="24"/>
          <w:lang w:val="en-US"/>
        </w:rPr>
        <w:t>British Educational Research Journal</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41</w:t>
      </w:r>
      <w:r w:rsidRPr="0039299D">
        <w:rPr>
          <w:rFonts w:ascii="Times New Roman" w:hAnsi="Times New Roman" w:cs="Times New Roman"/>
          <w:szCs w:val="24"/>
          <w:lang w:val="en-US"/>
        </w:rPr>
        <w:t>(5), 731–748. https://doi.org/10.1002/berj.3171</w:t>
      </w:r>
    </w:p>
    <w:p w14:paraId="6B96DE96"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Könings</w:t>
      </w:r>
      <w:proofErr w:type="spellEnd"/>
      <w:r w:rsidRPr="0039299D">
        <w:rPr>
          <w:rFonts w:ascii="Times New Roman" w:hAnsi="Times New Roman" w:cs="Times New Roman"/>
          <w:szCs w:val="24"/>
          <w:lang w:val="en-US"/>
        </w:rPr>
        <w:t xml:space="preserve">, K. D. and Seidel, T. (2022). Student expectations when entering an innovative learning environment: identifying longitudinal patterns across student subgroups. </w:t>
      </w:r>
      <w:r w:rsidRPr="0039299D">
        <w:rPr>
          <w:rFonts w:ascii="Times New Roman" w:hAnsi="Times New Roman" w:cs="Times New Roman"/>
          <w:i/>
          <w:iCs/>
          <w:szCs w:val="24"/>
          <w:lang w:val="en-US"/>
        </w:rPr>
        <w:t>Educational Studies</w:t>
      </w:r>
      <w:r w:rsidRPr="0039299D">
        <w:rPr>
          <w:rFonts w:ascii="Times New Roman" w:hAnsi="Times New Roman" w:cs="Times New Roman"/>
          <w:szCs w:val="24"/>
          <w:lang w:val="en-US"/>
        </w:rPr>
        <w:t>, 1–21. https://doi.org/10.1080/03055698.2022.2117544</w:t>
      </w:r>
    </w:p>
    <w:p w14:paraId="15E604C0"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Korhonen, V., Mattsson, M., Inkinen, M. and Toom, A. (2019). Understanding the Multidimensional Nature of Student Engagement During the First Year of Higher Education. </w:t>
      </w:r>
      <w:r w:rsidRPr="0039299D">
        <w:rPr>
          <w:rFonts w:ascii="Times New Roman" w:hAnsi="Times New Roman" w:cs="Times New Roman"/>
          <w:i/>
          <w:iCs/>
          <w:szCs w:val="24"/>
          <w:lang w:val="en-US"/>
        </w:rPr>
        <w:t>Frontiers in Psychology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10</w:t>
      </w:r>
      <w:r w:rsidRPr="0039299D">
        <w:rPr>
          <w:rFonts w:ascii="Times New Roman" w:hAnsi="Times New Roman" w:cs="Times New Roman"/>
          <w:szCs w:val="24"/>
          <w:lang w:val="en-US"/>
        </w:rPr>
        <w:t>, 1056. https://doi.org/10.3389/fpsyg.2019.01056</w:t>
      </w:r>
    </w:p>
    <w:p w14:paraId="3450EEBA"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Krammer, G., Sommer, M. and </w:t>
      </w:r>
      <w:proofErr w:type="spellStart"/>
      <w:r w:rsidRPr="0039299D">
        <w:rPr>
          <w:rFonts w:ascii="Times New Roman" w:hAnsi="Times New Roman" w:cs="Times New Roman"/>
          <w:szCs w:val="24"/>
          <w:lang w:val="en-US"/>
        </w:rPr>
        <w:t>Arendasy</w:t>
      </w:r>
      <w:proofErr w:type="spellEnd"/>
      <w:r w:rsidRPr="0039299D">
        <w:rPr>
          <w:rFonts w:ascii="Times New Roman" w:hAnsi="Times New Roman" w:cs="Times New Roman"/>
          <w:szCs w:val="24"/>
          <w:lang w:val="en-US"/>
        </w:rPr>
        <w:t xml:space="preserve">, M. E. (2016). Realistic job expectations predict academic achievement. </w:t>
      </w:r>
      <w:r w:rsidRPr="0039299D">
        <w:rPr>
          <w:rFonts w:ascii="Times New Roman" w:hAnsi="Times New Roman" w:cs="Times New Roman"/>
          <w:i/>
          <w:iCs/>
          <w:szCs w:val="24"/>
          <w:lang w:val="en-US"/>
        </w:rPr>
        <w:t>Learning and Individual Differences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51</w:t>
      </w:r>
      <w:r w:rsidRPr="0039299D">
        <w:rPr>
          <w:rFonts w:ascii="Times New Roman" w:hAnsi="Times New Roman" w:cs="Times New Roman"/>
          <w:szCs w:val="24"/>
          <w:lang w:val="en-US"/>
        </w:rPr>
        <w:t>, 341–348. https://doi.org/10.1016/j.lindif.2016.09.010</w:t>
      </w:r>
    </w:p>
    <w:p w14:paraId="1FE31928"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Krieg, D. B. (2013). High Expectations for Higher Education? Perceptions of College and Experiences of Stress Prior to and through the College Career. </w:t>
      </w:r>
      <w:r w:rsidRPr="0039299D">
        <w:rPr>
          <w:rFonts w:ascii="Times New Roman" w:hAnsi="Times New Roman" w:cs="Times New Roman"/>
          <w:i/>
          <w:iCs/>
          <w:szCs w:val="24"/>
          <w:lang w:val="en-US"/>
        </w:rPr>
        <w:t>College Student Journal</w:t>
      </w:r>
      <w:r w:rsidRPr="0039299D">
        <w:rPr>
          <w:rFonts w:ascii="Times New Roman" w:hAnsi="Times New Roman" w:cs="Times New Roman"/>
          <w:szCs w:val="24"/>
          <w:lang w:val="en-US"/>
        </w:rPr>
        <w:t>, (47), 635-643.</w:t>
      </w:r>
    </w:p>
    <w:p w14:paraId="6648E739"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Lloret-Segura, S., </w:t>
      </w:r>
      <w:proofErr w:type="spellStart"/>
      <w:r w:rsidRPr="0039299D">
        <w:rPr>
          <w:rFonts w:ascii="Times New Roman" w:hAnsi="Times New Roman" w:cs="Times New Roman"/>
          <w:szCs w:val="24"/>
          <w:lang w:val="en-US"/>
        </w:rPr>
        <w:t>Ferreres</w:t>
      </w:r>
      <w:proofErr w:type="spellEnd"/>
      <w:r w:rsidRPr="0039299D">
        <w:rPr>
          <w:rFonts w:ascii="Times New Roman" w:hAnsi="Times New Roman" w:cs="Times New Roman"/>
          <w:szCs w:val="24"/>
          <w:lang w:val="en-US"/>
        </w:rPr>
        <w:t xml:space="preserve">-Traver, A., Hernández-Baeza, A. and Tomás-Marco, I. (2014). </w:t>
      </w:r>
      <w:r w:rsidRPr="00E60479">
        <w:rPr>
          <w:rFonts w:ascii="Times New Roman" w:hAnsi="Times New Roman" w:cs="Times New Roman"/>
          <w:szCs w:val="24"/>
          <w:lang w:val="es-CO"/>
        </w:rPr>
        <w:t xml:space="preserve">El análisis factorial exploratorio de los ítems: una guía práctica, revisada y actualizada. </w:t>
      </w:r>
      <w:proofErr w:type="spellStart"/>
      <w:r w:rsidRPr="0039299D">
        <w:rPr>
          <w:rFonts w:ascii="Times New Roman" w:hAnsi="Times New Roman" w:cs="Times New Roman"/>
          <w:i/>
          <w:iCs/>
          <w:szCs w:val="24"/>
          <w:lang w:val="en-US"/>
        </w:rPr>
        <w:t>Anales</w:t>
      </w:r>
      <w:proofErr w:type="spellEnd"/>
      <w:r w:rsidRPr="0039299D">
        <w:rPr>
          <w:rFonts w:ascii="Times New Roman" w:hAnsi="Times New Roman" w:cs="Times New Roman"/>
          <w:i/>
          <w:iCs/>
          <w:szCs w:val="24"/>
          <w:lang w:val="en-US"/>
        </w:rPr>
        <w:t xml:space="preserve"> de </w:t>
      </w:r>
      <w:proofErr w:type="spellStart"/>
      <w:r w:rsidRPr="0039299D">
        <w:rPr>
          <w:rFonts w:ascii="Times New Roman" w:hAnsi="Times New Roman" w:cs="Times New Roman"/>
          <w:i/>
          <w:iCs/>
          <w:szCs w:val="24"/>
          <w:lang w:val="en-US"/>
        </w:rPr>
        <w:t>Psicología</w:t>
      </w:r>
      <w:proofErr w:type="spellEnd"/>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30</w:t>
      </w:r>
      <w:r w:rsidRPr="0039299D">
        <w:rPr>
          <w:rFonts w:ascii="Times New Roman" w:hAnsi="Times New Roman" w:cs="Times New Roman"/>
          <w:szCs w:val="24"/>
          <w:lang w:val="en-US"/>
        </w:rPr>
        <w:t>(3). https://doi.org/10.6018/analesps.30.3.199361</w:t>
      </w:r>
    </w:p>
    <w:p w14:paraId="15DB71CB"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Lv</w:t>
      </w:r>
      <w:proofErr w:type="spellEnd"/>
      <w:r w:rsidRPr="0039299D">
        <w:rPr>
          <w:rFonts w:ascii="Times New Roman" w:hAnsi="Times New Roman" w:cs="Times New Roman"/>
          <w:szCs w:val="24"/>
          <w:lang w:val="en-US"/>
        </w:rPr>
        <w:t xml:space="preserve">, B., Wang, J., Zheng, Y., Peng, X. and Ping, X. (2022). Gender differences in high school students' STEM career expectations: An analysis based on multi‐group structural equation model. </w:t>
      </w:r>
      <w:r w:rsidRPr="0039299D">
        <w:rPr>
          <w:rFonts w:ascii="Times New Roman" w:hAnsi="Times New Roman" w:cs="Times New Roman"/>
          <w:i/>
          <w:iCs/>
          <w:szCs w:val="24"/>
          <w:lang w:val="en-US"/>
        </w:rPr>
        <w:t>Journal of Research in Science Teaching</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59</w:t>
      </w:r>
      <w:r w:rsidRPr="0039299D">
        <w:rPr>
          <w:rFonts w:ascii="Times New Roman" w:hAnsi="Times New Roman" w:cs="Times New Roman"/>
          <w:szCs w:val="24"/>
          <w:lang w:val="en-US"/>
        </w:rPr>
        <w:t>(10), 1739–1764. https://doi.org/10.1002/tea.21772</w:t>
      </w:r>
    </w:p>
    <w:p w14:paraId="1EA9246F"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Maloshonok</w:t>
      </w:r>
      <w:proofErr w:type="spellEnd"/>
      <w:r w:rsidRPr="0039299D">
        <w:rPr>
          <w:rFonts w:ascii="Times New Roman" w:hAnsi="Times New Roman" w:cs="Times New Roman"/>
          <w:szCs w:val="24"/>
          <w:lang w:val="en-US"/>
        </w:rPr>
        <w:t xml:space="preserve">, N. and Terentev, E. (2017). The mismatch between student educational expectations and realities: prevalence, causes, and consequences. </w:t>
      </w:r>
      <w:r w:rsidRPr="0039299D">
        <w:rPr>
          <w:rFonts w:ascii="Times New Roman" w:hAnsi="Times New Roman" w:cs="Times New Roman"/>
          <w:i/>
          <w:iCs/>
          <w:szCs w:val="24"/>
          <w:lang w:val="en-US"/>
        </w:rPr>
        <w:t>European Journal of Higher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7</w:t>
      </w:r>
      <w:r w:rsidRPr="0039299D">
        <w:rPr>
          <w:rFonts w:ascii="Times New Roman" w:hAnsi="Times New Roman" w:cs="Times New Roman"/>
          <w:szCs w:val="24"/>
          <w:lang w:val="en-US"/>
        </w:rPr>
        <w:t>(4), 356–372. https://doi.org/10.1080/21568235.2017.1348238</w:t>
      </w:r>
    </w:p>
    <w:p w14:paraId="59E765D4"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lastRenderedPageBreak/>
        <w:t xml:space="preserve">Merrill, B., Cohen-Vogel, L., Little, M., Sadler, J. and Lee, K. (2020). “Quality” assurance features in state-funded early childhood education: A policy brief. </w:t>
      </w:r>
      <w:r w:rsidRPr="0039299D">
        <w:rPr>
          <w:rFonts w:ascii="Times New Roman" w:hAnsi="Times New Roman" w:cs="Times New Roman"/>
          <w:i/>
          <w:iCs/>
          <w:szCs w:val="24"/>
          <w:lang w:val="en-US"/>
        </w:rPr>
        <w:t>Children and Youth Services Review</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113</w:t>
      </w:r>
      <w:r w:rsidRPr="0039299D">
        <w:rPr>
          <w:rFonts w:ascii="Times New Roman" w:hAnsi="Times New Roman" w:cs="Times New Roman"/>
          <w:szCs w:val="24"/>
          <w:lang w:val="en-US"/>
        </w:rPr>
        <w:t>, 104972. https://doi.org/10.1016/j.childyouth.2020.104972</w:t>
      </w:r>
    </w:p>
    <w:p w14:paraId="1D3A5600" w14:textId="77777777" w:rsidR="00B852EB" w:rsidRPr="00E60479" w:rsidRDefault="00B852EB" w:rsidP="00B852EB">
      <w:pPr>
        <w:pStyle w:val="Sinespaciado"/>
        <w:ind w:left="720" w:hanging="720"/>
        <w:rPr>
          <w:rFonts w:ascii="Times New Roman" w:hAnsi="Times New Roman" w:cs="Times New Roman"/>
          <w:szCs w:val="24"/>
          <w:lang w:val="es-CO"/>
        </w:rPr>
      </w:pPr>
      <w:r w:rsidRPr="00E60479">
        <w:rPr>
          <w:rFonts w:ascii="Times New Roman" w:hAnsi="Times New Roman" w:cs="Times New Roman"/>
          <w:szCs w:val="24"/>
          <w:lang w:val="es-CO"/>
        </w:rPr>
        <w:t xml:space="preserve">Montealegre, R. (2016). Controversias Piaget-Vygotski en psicología del desarrollo. </w:t>
      </w:r>
      <w:r w:rsidRPr="00E60479">
        <w:rPr>
          <w:rFonts w:ascii="Times New Roman" w:hAnsi="Times New Roman" w:cs="Times New Roman"/>
          <w:i/>
          <w:iCs/>
          <w:szCs w:val="24"/>
          <w:lang w:val="es-CO"/>
        </w:rPr>
        <w:t>Acta Colombiana de Psicología</w:t>
      </w:r>
      <w:r w:rsidRPr="00E60479">
        <w:rPr>
          <w:rFonts w:ascii="Times New Roman" w:hAnsi="Times New Roman" w:cs="Times New Roman"/>
          <w:szCs w:val="24"/>
          <w:lang w:val="es-CO"/>
        </w:rPr>
        <w:t>, 271–296. https://doi.org/10.14718/ACP.2016.19.1.12</w:t>
      </w:r>
    </w:p>
    <w:p w14:paraId="62020BA0" w14:textId="77777777" w:rsidR="00B852EB" w:rsidRPr="002169E7" w:rsidRDefault="00B852EB" w:rsidP="00B852EB">
      <w:pPr>
        <w:pStyle w:val="Sinespaciado"/>
        <w:ind w:left="720" w:hanging="720"/>
        <w:rPr>
          <w:rFonts w:ascii="Times New Roman" w:hAnsi="Times New Roman" w:cs="Times New Roman"/>
          <w:szCs w:val="24"/>
          <w:lang w:val="en-US"/>
        </w:rPr>
      </w:pPr>
      <w:r w:rsidRPr="00E60479">
        <w:rPr>
          <w:rFonts w:ascii="Times New Roman" w:hAnsi="Times New Roman" w:cs="Times New Roman"/>
          <w:szCs w:val="24"/>
          <w:lang w:val="es-CO"/>
        </w:rPr>
        <w:t xml:space="preserve">Mortimer, J. T. (2018). </w:t>
      </w:r>
      <w:r w:rsidRPr="0039299D">
        <w:rPr>
          <w:rFonts w:ascii="Times New Roman" w:hAnsi="Times New Roman" w:cs="Times New Roman"/>
          <w:szCs w:val="24"/>
          <w:lang w:val="en-US"/>
        </w:rPr>
        <w:t xml:space="preserve">Social Psychological Aspects of Achievement. En A. C. Kerckhoff (Ed.), Generating Social Stratification: Toward a New Research Agenda (pp. 17–36). </w:t>
      </w:r>
      <w:r w:rsidRPr="002169E7">
        <w:rPr>
          <w:rFonts w:ascii="Times New Roman" w:hAnsi="Times New Roman" w:cs="Times New Roman"/>
          <w:szCs w:val="24"/>
          <w:lang w:val="en-US"/>
        </w:rPr>
        <w:t>Routledge.</w:t>
      </w:r>
    </w:p>
    <w:p w14:paraId="0384D9DD"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Muenks, K., Wigfield, A. and Eccles, J. S. (2018). I can do this! The development and calibration of children’s expectations for success and competence beliefs. </w:t>
      </w:r>
      <w:r w:rsidRPr="0039299D">
        <w:rPr>
          <w:rFonts w:ascii="Times New Roman" w:hAnsi="Times New Roman" w:cs="Times New Roman"/>
          <w:i/>
          <w:iCs/>
          <w:szCs w:val="24"/>
          <w:lang w:val="en-US"/>
        </w:rPr>
        <w:t>Developmental Review</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48</w:t>
      </w:r>
      <w:r w:rsidRPr="0039299D">
        <w:rPr>
          <w:rFonts w:ascii="Times New Roman" w:hAnsi="Times New Roman" w:cs="Times New Roman"/>
          <w:szCs w:val="24"/>
          <w:lang w:val="en-US"/>
        </w:rPr>
        <w:t>, 24–39. https://doi.org/10.1016/j.dr.2018.04.001</w:t>
      </w:r>
    </w:p>
    <w:p w14:paraId="1AA69382"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Nodine, T. R. (2016). How did we get here? A brief history of competency‐based higher education in the United States. </w:t>
      </w:r>
      <w:r w:rsidRPr="0039299D">
        <w:rPr>
          <w:rFonts w:ascii="Times New Roman" w:hAnsi="Times New Roman" w:cs="Times New Roman"/>
          <w:i/>
          <w:iCs/>
          <w:szCs w:val="24"/>
          <w:lang w:val="en-US"/>
        </w:rPr>
        <w:t>The Journal of Competency-Based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1</w:t>
      </w:r>
      <w:r w:rsidRPr="0039299D">
        <w:rPr>
          <w:rFonts w:ascii="Times New Roman" w:hAnsi="Times New Roman" w:cs="Times New Roman"/>
          <w:szCs w:val="24"/>
          <w:lang w:val="en-US"/>
        </w:rPr>
        <w:t>(1), 5–11. https://doi.org/10.1002/cbe2.1004</w:t>
      </w:r>
    </w:p>
    <w:p w14:paraId="037599C1"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Nooij</w:t>
      </w:r>
      <w:proofErr w:type="spellEnd"/>
      <w:r w:rsidRPr="0039299D">
        <w:rPr>
          <w:rFonts w:ascii="Times New Roman" w:hAnsi="Times New Roman" w:cs="Times New Roman"/>
          <w:szCs w:val="24"/>
          <w:lang w:val="en-US"/>
        </w:rPr>
        <w:t xml:space="preserve">, B., Kingma, S. and </w:t>
      </w:r>
      <w:proofErr w:type="spellStart"/>
      <w:r w:rsidRPr="0039299D">
        <w:rPr>
          <w:rFonts w:ascii="Times New Roman" w:hAnsi="Times New Roman" w:cs="Times New Roman"/>
          <w:szCs w:val="24"/>
          <w:lang w:val="en-US"/>
        </w:rPr>
        <w:t>Veenswijk</w:t>
      </w:r>
      <w:proofErr w:type="spellEnd"/>
      <w:r w:rsidRPr="0039299D">
        <w:rPr>
          <w:rFonts w:ascii="Times New Roman" w:hAnsi="Times New Roman" w:cs="Times New Roman"/>
          <w:szCs w:val="24"/>
          <w:lang w:val="en-US"/>
        </w:rPr>
        <w:t xml:space="preserve">, M. (2022). How teachers’ expectations influence their experiences with activity-based workplaces in higher education. </w:t>
      </w:r>
      <w:r w:rsidRPr="0039299D">
        <w:rPr>
          <w:rFonts w:ascii="Times New Roman" w:hAnsi="Times New Roman" w:cs="Times New Roman"/>
          <w:i/>
          <w:iCs/>
          <w:szCs w:val="24"/>
          <w:lang w:val="en-US"/>
        </w:rPr>
        <w:t>Facilities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40</w:t>
      </w:r>
      <w:r w:rsidRPr="0039299D">
        <w:rPr>
          <w:rFonts w:ascii="Times New Roman" w:hAnsi="Times New Roman" w:cs="Times New Roman"/>
          <w:szCs w:val="24"/>
          <w:lang w:val="en-US"/>
        </w:rPr>
        <w:t>(7/8), 551–570. https://doi.org/10.1108/F-06-2020-0067</w:t>
      </w:r>
    </w:p>
    <w:p w14:paraId="51982514"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Ortiz-Gervasi, L. (2020). What shape great expectations? Gender and social-origin effects on expectation of university graduation. </w:t>
      </w:r>
      <w:r w:rsidRPr="0039299D">
        <w:rPr>
          <w:rFonts w:ascii="Times New Roman" w:hAnsi="Times New Roman" w:cs="Times New Roman"/>
          <w:i/>
          <w:iCs/>
          <w:szCs w:val="24"/>
          <w:lang w:val="en-US"/>
        </w:rPr>
        <w:t>Research in Social Stratification and Mobility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69</w:t>
      </w:r>
      <w:r w:rsidRPr="0039299D">
        <w:rPr>
          <w:rFonts w:ascii="Times New Roman" w:hAnsi="Times New Roman" w:cs="Times New Roman"/>
          <w:szCs w:val="24"/>
          <w:lang w:val="en-US"/>
        </w:rPr>
        <w:t>, 100527. https://doi.org/10.1016/j.rssm.2020.100527</w:t>
      </w:r>
    </w:p>
    <w:p w14:paraId="54D3514C"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Pálvölgyi</w:t>
      </w:r>
      <w:proofErr w:type="spellEnd"/>
      <w:r w:rsidRPr="0039299D">
        <w:rPr>
          <w:rFonts w:ascii="Times New Roman" w:hAnsi="Times New Roman" w:cs="Times New Roman"/>
          <w:szCs w:val="24"/>
          <w:lang w:val="en-US"/>
        </w:rPr>
        <w:t xml:space="preserve">, K. (2017). Implementation Through Innovation: A Literature-Based Analysis of the Tuning Project. </w:t>
      </w:r>
      <w:r w:rsidRPr="0039299D">
        <w:rPr>
          <w:rFonts w:ascii="Times New Roman" w:hAnsi="Times New Roman" w:cs="Times New Roman"/>
          <w:i/>
          <w:iCs/>
          <w:szCs w:val="24"/>
          <w:lang w:val="en-US"/>
        </w:rPr>
        <w:t>Higher Learning Research Communications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7</w:t>
      </w:r>
      <w:r w:rsidRPr="0039299D">
        <w:rPr>
          <w:rFonts w:ascii="Times New Roman" w:hAnsi="Times New Roman" w:cs="Times New Roman"/>
          <w:szCs w:val="24"/>
          <w:lang w:val="en-US"/>
        </w:rPr>
        <w:t>(2). https://doi.org/10.18870/hlrc.v7i2.380</w:t>
      </w:r>
    </w:p>
    <w:p w14:paraId="49E2B311"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Pitan, O. S. (2016). Towards Enhancing University Graduate Employability in Nigeria. </w:t>
      </w:r>
      <w:r w:rsidRPr="0039299D">
        <w:rPr>
          <w:rFonts w:ascii="Times New Roman" w:hAnsi="Times New Roman" w:cs="Times New Roman"/>
          <w:i/>
          <w:iCs/>
          <w:szCs w:val="24"/>
          <w:lang w:val="en-US"/>
        </w:rPr>
        <w:t>Journal of Sociology and Social Anthropology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7</w:t>
      </w:r>
      <w:r w:rsidRPr="0039299D">
        <w:rPr>
          <w:rFonts w:ascii="Times New Roman" w:hAnsi="Times New Roman" w:cs="Times New Roman"/>
          <w:szCs w:val="24"/>
          <w:lang w:val="en-US"/>
        </w:rPr>
        <w:t>(1), 1–11. https://doi.org/10.1080/09766634.2016.11885696</w:t>
      </w:r>
    </w:p>
    <w:p w14:paraId="2511D998" w14:textId="77777777" w:rsidR="00B852EB" w:rsidRPr="00E60479" w:rsidRDefault="00B852EB" w:rsidP="00B852EB">
      <w:pPr>
        <w:pStyle w:val="Sinespaciado"/>
        <w:ind w:left="720" w:hanging="720"/>
        <w:rPr>
          <w:rFonts w:ascii="Times New Roman" w:hAnsi="Times New Roman" w:cs="Times New Roman"/>
          <w:szCs w:val="24"/>
          <w:lang w:val="es-CO"/>
        </w:rPr>
      </w:pPr>
      <w:r w:rsidRPr="0039299D">
        <w:rPr>
          <w:rFonts w:ascii="Times New Roman" w:hAnsi="Times New Roman" w:cs="Times New Roman"/>
          <w:szCs w:val="24"/>
          <w:lang w:val="en-US"/>
        </w:rPr>
        <w:t xml:space="preserve">Radermacher, A., Walia, G. and Knudson, D. (2014). Investigating the skill gap between graduating students and industry expectations. In P. </w:t>
      </w:r>
      <w:proofErr w:type="spellStart"/>
      <w:r w:rsidRPr="0039299D">
        <w:rPr>
          <w:rFonts w:ascii="Times New Roman" w:hAnsi="Times New Roman" w:cs="Times New Roman"/>
          <w:szCs w:val="24"/>
          <w:lang w:val="en-US"/>
        </w:rPr>
        <w:t>Jalote</w:t>
      </w:r>
      <w:proofErr w:type="spellEnd"/>
      <w:r w:rsidRPr="0039299D">
        <w:rPr>
          <w:rFonts w:ascii="Times New Roman" w:hAnsi="Times New Roman" w:cs="Times New Roman"/>
          <w:szCs w:val="24"/>
          <w:lang w:val="en-US"/>
        </w:rPr>
        <w:t xml:space="preserve">, L. Briand y A. van der Hoek (Eds.), </w:t>
      </w:r>
      <w:r w:rsidRPr="0039299D">
        <w:rPr>
          <w:rFonts w:ascii="Times New Roman" w:hAnsi="Times New Roman" w:cs="Times New Roman"/>
          <w:i/>
          <w:iCs/>
          <w:szCs w:val="24"/>
          <w:lang w:val="en-US"/>
        </w:rPr>
        <w:t>Companion Proceedings of the 36th International Conference on Software Engineering</w:t>
      </w:r>
      <w:r w:rsidRPr="0039299D">
        <w:rPr>
          <w:rFonts w:ascii="Times New Roman" w:hAnsi="Times New Roman" w:cs="Times New Roman"/>
          <w:szCs w:val="24"/>
          <w:lang w:val="en-US"/>
        </w:rPr>
        <w:t xml:space="preserve"> (pp. 291–300). </w:t>
      </w:r>
      <w:r w:rsidRPr="00E60479">
        <w:rPr>
          <w:rFonts w:ascii="Times New Roman" w:hAnsi="Times New Roman" w:cs="Times New Roman"/>
          <w:szCs w:val="24"/>
          <w:lang w:val="es-CO"/>
        </w:rPr>
        <w:t>ACM. https://doi.org/10.1145/2591062.2591159</w:t>
      </w:r>
    </w:p>
    <w:p w14:paraId="38D56F2A" w14:textId="77777777" w:rsidR="00B852EB" w:rsidRPr="00E60479" w:rsidRDefault="00B852EB" w:rsidP="00B852EB">
      <w:pPr>
        <w:pStyle w:val="Sinespaciado"/>
        <w:ind w:left="720" w:hanging="720"/>
        <w:rPr>
          <w:rFonts w:ascii="Times New Roman" w:hAnsi="Times New Roman" w:cs="Times New Roman"/>
          <w:szCs w:val="24"/>
          <w:lang w:val="es-CO"/>
        </w:rPr>
      </w:pPr>
      <w:r w:rsidRPr="00E60479">
        <w:rPr>
          <w:rFonts w:ascii="Times New Roman" w:hAnsi="Times New Roman" w:cs="Times New Roman"/>
          <w:szCs w:val="24"/>
          <w:lang w:val="es-CO"/>
        </w:rPr>
        <w:lastRenderedPageBreak/>
        <w:t xml:space="preserve">Ramírez-Díaz, J. L. (2020). El enfoque por competencias y su relevancia en la actualidad: Consideraciones desde la orientación ocupacional en contextos educativos. </w:t>
      </w:r>
      <w:r w:rsidRPr="00E60479">
        <w:rPr>
          <w:rFonts w:ascii="Times New Roman" w:hAnsi="Times New Roman" w:cs="Times New Roman"/>
          <w:i/>
          <w:iCs/>
          <w:szCs w:val="24"/>
          <w:lang w:val="es-CO"/>
        </w:rPr>
        <w:t>Revista Electrónica Educare, 24</w:t>
      </w:r>
      <w:r w:rsidRPr="00E60479">
        <w:rPr>
          <w:rFonts w:ascii="Times New Roman" w:hAnsi="Times New Roman" w:cs="Times New Roman"/>
          <w:szCs w:val="24"/>
          <w:lang w:val="es-CO"/>
        </w:rPr>
        <w:t>(2), 1–15. https://doi.org/10.15359/ree.24-2.23</w:t>
      </w:r>
    </w:p>
    <w:p w14:paraId="6F167B04" w14:textId="77777777" w:rsidR="00B852EB" w:rsidRPr="0039299D" w:rsidRDefault="00B852EB" w:rsidP="00B852EB">
      <w:pPr>
        <w:pStyle w:val="Sinespaciado"/>
        <w:ind w:left="720" w:hanging="720"/>
        <w:rPr>
          <w:rFonts w:ascii="Times New Roman" w:hAnsi="Times New Roman" w:cs="Times New Roman"/>
          <w:szCs w:val="24"/>
          <w:lang w:val="en-US"/>
        </w:rPr>
      </w:pPr>
      <w:r w:rsidRPr="00E60479">
        <w:rPr>
          <w:rFonts w:ascii="Times New Roman" w:hAnsi="Times New Roman" w:cs="Times New Roman"/>
          <w:szCs w:val="24"/>
          <w:lang w:val="es-CO"/>
        </w:rPr>
        <w:t xml:space="preserve">Robinson, J. A. and </w:t>
      </w:r>
      <w:proofErr w:type="spellStart"/>
      <w:r w:rsidRPr="00E60479">
        <w:rPr>
          <w:rFonts w:ascii="Times New Roman" w:hAnsi="Times New Roman" w:cs="Times New Roman"/>
          <w:szCs w:val="24"/>
          <w:lang w:val="es-CO"/>
        </w:rPr>
        <w:t>Glanzer</w:t>
      </w:r>
      <w:proofErr w:type="spellEnd"/>
      <w:r w:rsidRPr="00E60479">
        <w:rPr>
          <w:rFonts w:ascii="Times New Roman" w:hAnsi="Times New Roman" w:cs="Times New Roman"/>
          <w:szCs w:val="24"/>
          <w:lang w:val="es-CO"/>
        </w:rPr>
        <w:t xml:space="preserve">, P. L. (2016). </w:t>
      </w:r>
      <w:r w:rsidRPr="0039299D">
        <w:rPr>
          <w:rFonts w:ascii="Times New Roman" w:hAnsi="Times New Roman" w:cs="Times New Roman"/>
          <w:szCs w:val="24"/>
          <w:lang w:val="en-US"/>
        </w:rPr>
        <w:t xml:space="preserve">How Students’ Expectations Shape Their Quest for Purpose During College. </w:t>
      </w:r>
      <w:r w:rsidRPr="0039299D">
        <w:rPr>
          <w:rFonts w:ascii="Times New Roman" w:hAnsi="Times New Roman" w:cs="Times New Roman"/>
          <w:i/>
          <w:iCs/>
          <w:szCs w:val="24"/>
          <w:lang w:val="en-US"/>
        </w:rPr>
        <w:t>Journal of Student Affairs Research and Practice</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53</w:t>
      </w:r>
      <w:r w:rsidRPr="0039299D">
        <w:rPr>
          <w:rFonts w:ascii="Times New Roman" w:hAnsi="Times New Roman" w:cs="Times New Roman"/>
          <w:szCs w:val="24"/>
          <w:lang w:val="en-US"/>
        </w:rPr>
        <w:t>(1), 1–12. https://doi.org/10.1080/19496591.2016.1110034</w:t>
      </w:r>
    </w:p>
    <w:p w14:paraId="4C7A43B6" w14:textId="77777777" w:rsidR="00B852EB" w:rsidRPr="00E60479" w:rsidRDefault="00B852EB" w:rsidP="00B852EB">
      <w:pPr>
        <w:pStyle w:val="Sinespaciado"/>
        <w:ind w:left="720" w:hanging="720"/>
        <w:rPr>
          <w:rFonts w:ascii="Times New Roman" w:hAnsi="Times New Roman" w:cs="Times New Roman"/>
          <w:szCs w:val="24"/>
          <w:lang w:val="es-CO"/>
        </w:rPr>
      </w:pPr>
      <w:r w:rsidRPr="00E60479">
        <w:rPr>
          <w:rFonts w:ascii="Times New Roman" w:hAnsi="Times New Roman" w:cs="Times New Roman"/>
          <w:szCs w:val="24"/>
          <w:lang w:val="es-CO"/>
        </w:rPr>
        <w:t xml:space="preserve">Sánchez Oñate, A., Reyes </w:t>
      </w:r>
      <w:proofErr w:type="spellStart"/>
      <w:r w:rsidRPr="00E60479">
        <w:rPr>
          <w:rFonts w:ascii="Times New Roman" w:hAnsi="Times New Roman" w:cs="Times New Roman"/>
          <w:szCs w:val="24"/>
          <w:lang w:val="es-CO"/>
        </w:rPr>
        <w:t>Reyes</w:t>
      </w:r>
      <w:proofErr w:type="spellEnd"/>
      <w:r w:rsidRPr="00E60479">
        <w:rPr>
          <w:rFonts w:ascii="Times New Roman" w:hAnsi="Times New Roman" w:cs="Times New Roman"/>
          <w:szCs w:val="24"/>
          <w:lang w:val="es-CO"/>
        </w:rPr>
        <w:t xml:space="preserve">, F. y Villarroel Henríquez, V. (2016). Participación y expectativas de los padres sobre la educación de sus hijos en una escuela pública. </w:t>
      </w:r>
      <w:r w:rsidRPr="00E60479">
        <w:rPr>
          <w:rFonts w:ascii="Times New Roman" w:hAnsi="Times New Roman" w:cs="Times New Roman"/>
          <w:i/>
          <w:iCs/>
          <w:szCs w:val="24"/>
          <w:lang w:val="es-CO"/>
        </w:rPr>
        <w:t>Estudios Pedagógicos</w:t>
      </w:r>
      <w:r w:rsidRPr="00E60479">
        <w:rPr>
          <w:rFonts w:ascii="Times New Roman" w:hAnsi="Times New Roman" w:cs="Times New Roman"/>
          <w:szCs w:val="24"/>
          <w:lang w:val="es-CO"/>
        </w:rPr>
        <w:t xml:space="preserve">, </w:t>
      </w:r>
      <w:r w:rsidRPr="00E60479">
        <w:rPr>
          <w:rFonts w:ascii="Times New Roman" w:hAnsi="Times New Roman" w:cs="Times New Roman"/>
          <w:i/>
          <w:iCs/>
          <w:szCs w:val="24"/>
          <w:lang w:val="es-CO"/>
        </w:rPr>
        <w:t>42</w:t>
      </w:r>
      <w:r w:rsidRPr="00E60479">
        <w:rPr>
          <w:rFonts w:ascii="Times New Roman" w:hAnsi="Times New Roman" w:cs="Times New Roman"/>
          <w:szCs w:val="24"/>
          <w:lang w:val="es-CO"/>
        </w:rPr>
        <w:t>(3), 347–367. https://doi.org/10.4067/S0718-07052016000400019</w:t>
      </w:r>
    </w:p>
    <w:p w14:paraId="09846F51" w14:textId="77777777" w:rsidR="00B852EB" w:rsidRPr="00E60479" w:rsidRDefault="00B852EB" w:rsidP="00B852EB">
      <w:pPr>
        <w:pStyle w:val="Sinespaciado"/>
        <w:ind w:left="720" w:hanging="720"/>
        <w:rPr>
          <w:rFonts w:ascii="Times New Roman" w:hAnsi="Times New Roman" w:cs="Times New Roman"/>
          <w:szCs w:val="24"/>
          <w:lang w:val="es-CO"/>
        </w:rPr>
      </w:pPr>
      <w:proofErr w:type="spellStart"/>
      <w:r w:rsidRPr="00E60479">
        <w:rPr>
          <w:rFonts w:ascii="Times New Roman" w:hAnsi="Times New Roman" w:cs="Times New Roman"/>
          <w:szCs w:val="24"/>
          <w:lang w:val="es-CO"/>
        </w:rPr>
        <w:t>Sanmarti</w:t>
      </w:r>
      <w:proofErr w:type="spellEnd"/>
      <w:r w:rsidRPr="00E60479">
        <w:rPr>
          <w:rFonts w:ascii="Times New Roman" w:hAnsi="Times New Roman" w:cs="Times New Roman"/>
          <w:szCs w:val="24"/>
          <w:lang w:val="es-CO"/>
        </w:rPr>
        <w:t xml:space="preserve">, N. y Márquez, C. (2017). Aprendizaje de las ciencias basado en proyectos: del contexto a la acción. Ápice. </w:t>
      </w:r>
      <w:r w:rsidRPr="00E60479">
        <w:rPr>
          <w:rFonts w:ascii="Times New Roman" w:hAnsi="Times New Roman" w:cs="Times New Roman"/>
          <w:i/>
          <w:iCs/>
          <w:szCs w:val="24"/>
          <w:lang w:val="es-CO"/>
        </w:rPr>
        <w:t>Revista de Educación Científica</w:t>
      </w:r>
      <w:r w:rsidRPr="00E60479">
        <w:rPr>
          <w:rFonts w:ascii="Times New Roman" w:hAnsi="Times New Roman" w:cs="Times New Roman"/>
          <w:szCs w:val="24"/>
          <w:lang w:val="es-CO"/>
        </w:rPr>
        <w:t xml:space="preserve">, </w:t>
      </w:r>
      <w:r w:rsidRPr="00E60479">
        <w:rPr>
          <w:rFonts w:ascii="Times New Roman" w:hAnsi="Times New Roman" w:cs="Times New Roman"/>
          <w:i/>
          <w:iCs/>
          <w:szCs w:val="24"/>
          <w:lang w:val="es-CO"/>
        </w:rPr>
        <w:t>1</w:t>
      </w:r>
      <w:r w:rsidRPr="00E60479">
        <w:rPr>
          <w:rFonts w:ascii="Times New Roman" w:hAnsi="Times New Roman" w:cs="Times New Roman"/>
          <w:szCs w:val="24"/>
          <w:lang w:val="es-CO"/>
        </w:rPr>
        <w:t>(1), 3–16. https://doi.org/10.17979/arec.2017.1.1.2020</w:t>
      </w:r>
    </w:p>
    <w:p w14:paraId="38AF33DE"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E60479">
        <w:rPr>
          <w:rFonts w:ascii="Times New Roman" w:hAnsi="Times New Roman" w:cs="Times New Roman"/>
          <w:szCs w:val="24"/>
          <w:lang w:val="es-CO"/>
        </w:rPr>
        <w:t>Schoon</w:t>
      </w:r>
      <w:proofErr w:type="spellEnd"/>
      <w:r w:rsidRPr="00E60479">
        <w:rPr>
          <w:rFonts w:ascii="Times New Roman" w:hAnsi="Times New Roman" w:cs="Times New Roman"/>
          <w:szCs w:val="24"/>
          <w:lang w:val="es-CO"/>
        </w:rPr>
        <w:t>, I. and Ng-</w:t>
      </w:r>
      <w:proofErr w:type="spellStart"/>
      <w:r w:rsidRPr="00E60479">
        <w:rPr>
          <w:rFonts w:ascii="Times New Roman" w:hAnsi="Times New Roman" w:cs="Times New Roman"/>
          <w:szCs w:val="24"/>
          <w:lang w:val="es-CO"/>
        </w:rPr>
        <w:t>Knight</w:t>
      </w:r>
      <w:proofErr w:type="spellEnd"/>
      <w:r w:rsidRPr="00E60479">
        <w:rPr>
          <w:rFonts w:ascii="Times New Roman" w:hAnsi="Times New Roman" w:cs="Times New Roman"/>
          <w:szCs w:val="24"/>
          <w:lang w:val="es-CO"/>
        </w:rPr>
        <w:t xml:space="preserve">, T. (2017). </w:t>
      </w:r>
      <w:r w:rsidRPr="0039299D">
        <w:rPr>
          <w:rFonts w:ascii="Times New Roman" w:hAnsi="Times New Roman" w:cs="Times New Roman"/>
          <w:szCs w:val="24"/>
          <w:lang w:val="en-US"/>
        </w:rPr>
        <w:t xml:space="preserve">Co-Development of Educational Expectations and Effort: Their Antecedents and Role as Predictors of Academic Success. </w:t>
      </w:r>
      <w:r w:rsidRPr="0039299D">
        <w:rPr>
          <w:rFonts w:ascii="Times New Roman" w:hAnsi="Times New Roman" w:cs="Times New Roman"/>
          <w:i/>
          <w:iCs/>
          <w:szCs w:val="24"/>
          <w:lang w:val="en-US"/>
        </w:rPr>
        <w:t>Research in Human Development</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14</w:t>
      </w:r>
      <w:r w:rsidRPr="0039299D">
        <w:rPr>
          <w:rFonts w:ascii="Times New Roman" w:hAnsi="Times New Roman" w:cs="Times New Roman"/>
          <w:szCs w:val="24"/>
          <w:lang w:val="en-US"/>
        </w:rPr>
        <w:t>(2), 161–176. https://doi.org/10.1080/15427609.2017.1305808</w:t>
      </w:r>
    </w:p>
    <w:p w14:paraId="3465A364"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Schreiber, L. M. and Valle, B. E. (2013). Social Constructivist Teaching Strategies in the Small Group Classroom. </w:t>
      </w:r>
      <w:r w:rsidRPr="0039299D">
        <w:rPr>
          <w:rFonts w:ascii="Times New Roman" w:hAnsi="Times New Roman" w:cs="Times New Roman"/>
          <w:i/>
          <w:iCs/>
          <w:szCs w:val="24"/>
          <w:lang w:val="en-US"/>
        </w:rPr>
        <w:t>Small Group Research</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44</w:t>
      </w:r>
      <w:r w:rsidRPr="0039299D">
        <w:rPr>
          <w:rFonts w:ascii="Times New Roman" w:hAnsi="Times New Roman" w:cs="Times New Roman"/>
          <w:szCs w:val="24"/>
          <w:lang w:val="en-US"/>
        </w:rPr>
        <w:t>(4), 395–411. https://doi.org/10.1177/1046496413488422</w:t>
      </w:r>
    </w:p>
    <w:p w14:paraId="3A3A01B4" w14:textId="77777777" w:rsidR="00B852EB" w:rsidRPr="00E60479" w:rsidRDefault="00B852EB" w:rsidP="00B852EB">
      <w:pPr>
        <w:pStyle w:val="Sinespaciado"/>
        <w:ind w:left="720" w:hanging="720"/>
        <w:rPr>
          <w:rFonts w:ascii="Times New Roman" w:hAnsi="Times New Roman" w:cs="Times New Roman"/>
          <w:szCs w:val="24"/>
          <w:lang w:val="es-CO"/>
        </w:rPr>
      </w:pPr>
      <w:r w:rsidRPr="0039299D">
        <w:rPr>
          <w:rFonts w:ascii="Times New Roman" w:hAnsi="Times New Roman" w:cs="Times New Roman"/>
          <w:szCs w:val="24"/>
          <w:lang w:val="en-US"/>
        </w:rPr>
        <w:t xml:space="preserve">Scully, G. and Kerr, R. (2014). Student Workload and Assessment: Strategies to Manage Expectations and Inform Curriculum Development. </w:t>
      </w:r>
      <w:proofErr w:type="spellStart"/>
      <w:r w:rsidRPr="00E60479">
        <w:rPr>
          <w:rFonts w:ascii="Times New Roman" w:hAnsi="Times New Roman" w:cs="Times New Roman"/>
          <w:i/>
          <w:iCs/>
          <w:szCs w:val="24"/>
          <w:lang w:val="es-CO"/>
        </w:rPr>
        <w:t>Accounting</w:t>
      </w:r>
      <w:proofErr w:type="spellEnd"/>
      <w:r w:rsidRPr="00E60479">
        <w:rPr>
          <w:rFonts w:ascii="Times New Roman" w:hAnsi="Times New Roman" w:cs="Times New Roman"/>
          <w:i/>
          <w:iCs/>
          <w:szCs w:val="24"/>
          <w:lang w:val="es-CO"/>
        </w:rPr>
        <w:t xml:space="preserve"> </w:t>
      </w:r>
      <w:proofErr w:type="spellStart"/>
      <w:r w:rsidRPr="00E60479">
        <w:rPr>
          <w:rFonts w:ascii="Times New Roman" w:hAnsi="Times New Roman" w:cs="Times New Roman"/>
          <w:i/>
          <w:iCs/>
          <w:szCs w:val="24"/>
          <w:lang w:val="es-CO"/>
        </w:rPr>
        <w:t>Education</w:t>
      </w:r>
      <w:proofErr w:type="spellEnd"/>
      <w:r w:rsidRPr="00E60479">
        <w:rPr>
          <w:rFonts w:ascii="Times New Roman" w:hAnsi="Times New Roman" w:cs="Times New Roman"/>
          <w:szCs w:val="24"/>
          <w:lang w:val="es-CO"/>
        </w:rPr>
        <w:t xml:space="preserve">, </w:t>
      </w:r>
      <w:r w:rsidRPr="00E60479">
        <w:rPr>
          <w:rFonts w:ascii="Times New Roman" w:hAnsi="Times New Roman" w:cs="Times New Roman"/>
          <w:i/>
          <w:iCs/>
          <w:szCs w:val="24"/>
          <w:lang w:val="es-CO"/>
        </w:rPr>
        <w:t>23</w:t>
      </w:r>
      <w:r w:rsidRPr="00E60479">
        <w:rPr>
          <w:rFonts w:ascii="Times New Roman" w:hAnsi="Times New Roman" w:cs="Times New Roman"/>
          <w:szCs w:val="24"/>
          <w:lang w:val="es-CO"/>
        </w:rPr>
        <w:t>(5), 443–466. https://doi.org/10.1080/09639284.2014.947094</w:t>
      </w:r>
    </w:p>
    <w:p w14:paraId="5E603014" w14:textId="77777777" w:rsidR="00B852EB" w:rsidRPr="00E60479" w:rsidRDefault="00B852EB" w:rsidP="00B852EB">
      <w:pPr>
        <w:pStyle w:val="Sinespaciado"/>
        <w:ind w:left="720" w:hanging="720"/>
        <w:rPr>
          <w:rFonts w:ascii="Times New Roman" w:hAnsi="Times New Roman" w:cs="Times New Roman"/>
          <w:szCs w:val="24"/>
          <w:lang w:val="es-CO"/>
        </w:rPr>
      </w:pPr>
      <w:r w:rsidRPr="00E60479">
        <w:rPr>
          <w:rFonts w:ascii="Times New Roman" w:hAnsi="Times New Roman" w:cs="Times New Roman"/>
          <w:szCs w:val="24"/>
          <w:lang w:val="es-CO"/>
        </w:rPr>
        <w:t xml:space="preserve">Serrano Rodríguez, R. (2017). Diferencias entre expectativas y logros en las competencias del prácticum del máster de formación del profesorado de enseñanza secundaria. </w:t>
      </w:r>
      <w:r w:rsidRPr="00E60479">
        <w:rPr>
          <w:rFonts w:ascii="Times New Roman" w:hAnsi="Times New Roman" w:cs="Times New Roman"/>
          <w:i/>
          <w:iCs/>
          <w:szCs w:val="24"/>
          <w:lang w:val="es-CO"/>
        </w:rPr>
        <w:t>Revista Electrónica Interuniversitaria de Formación del Profesorado</w:t>
      </w:r>
      <w:r w:rsidRPr="00E60479">
        <w:rPr>
          <w:rFonts w:ascii="Times New Roman" w:hAnsi="Times New Roman" w:cs="Times New Roman"/>
          <w:szCs w:val="24"/>
          <w:lang w:val="es-CO"/>
        </w:rPr>
        <w:t xml:space="preserve">, </w:t>
      </w:r>
      <w:r w:rsidRPr="00E60479">
        <w:rPr>
          <w:rFonts w:ascii="Times New Roman" w:hAnsi="Times New Roman" w:cs="Times New Roman"/>
          <w:i/>
          <w:iCs/>
          <w:szCs w:val="24"/>
          <w:lang w:val="es-CO"/>
        </w:rPr>
        <w:t>20</w:t>
      </w:r>
      <w:r w:rsidRPr="00E60479">
        <w:rPr>
          <w:rFonts w:ascii="Times New Roman" w:hAnsi="Times New Roman" w:cs="Times New Roman"/>
          <w:szCs w:val="24"/>
          <w:lang w:val="es-CO"/>
        </w:rPr>
        <w:t>(1), 1–18. https://doi.org/10.6018/reifop/20.1.235151</w:t>
      </w:r>
    </w:p>
    <w:p w14:paraId="2B21595E" w14:textId="77777777" w:rsidR="00B852EB" w:rsidRPr="002169E7"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Shane, J. and </w:t>
      </w:r>
      <w:proofErr w:type="spellStart"/>
      <w:r w:rsidRPr="0039299D">
        <w:rPr>
          <w:rFonts w:ascii="Times New Roman" w:hAnsi="Times New Roman" w:cs="Times New Roman"/>
          <w:szCs w:val="24"/>
          <w:lang w:val="en-US"/>
        </w:rPr>
        <w:t>Heckhausen</w:t>
      </w:r>
      <w:proofErr w:type="spellEnd"/>
      <w:r w:rsidRPr="0039299D">
        <w:rPr>
          <w:rFonts w:ascii="Times New Roman" w:hAnsi="Times New Roman" w:cs="Times New Roman"/>
          <w:szCs w:val="24"/>
          <w:lang w:val="en-US"/>
        </w:rPr>
        <w:t xml:space="preserve">, J. (2017). It's only a dream if you wake up: </w:t>
      </w:r>
      <w:proofErr w:type="gramStart"/>
      <w:r w:rsidRPr="0039299D">
        <w:rPr>
          <w:rFonts w:ascii="Times New Roman" w:hAnsi="Times New Roman" w:cs="Times New Roman"/>
          <w:szCs w:val="24"/>
          <w:lang w:val="en-US"/>
        </w:rPr>
        <w:t>Young</w:t>
      </w:r>
      <w:proofErr w:type="gramEnd"/>
      <w:r w:rsidRPr="0039299D">
        <w:rPr>
          <w:rFonts w:ascii="Times New Roman" w:hAnsi="Times New Roman" w:cs="Times New Roman"/>
          <w:szCs w:val="24"/>
          <w:lang w:val="en-US"/>
        </w:rPr>
        <w:t xml:space="preserve"> adults' achievement expectations, opportunities, and meritocratic beliefs. </w:t>
      </w:r>
      <w:r w:rsidRPr="002169E7">
        <w:rPr>
          <w:rFonts w:ascii="Times New Roman" w:hAnsi="Times New Roman" w:cs="Times New Roman"/>
          <w:i/>
          <w:iCs/>
          <w:szCs w:val="24"/>
          <w:lang w:val="en-US"/>
        </w:rPr>
        <w:t>International Journal of Psychology</w:t>
      </w:r>
      <w:r w:rsidRPr="002169E7">
        <w:rPr>
          <w:rFonts w:ascii="Times New Roman" w:hAnsi="Times New Roman" w:cs="Times New Roman"/>
          <w:szCs w:val="24"/>
          <w:lang w:val="en-US"/>
        </w:rPr>
        <w:t xml:space="preserve">, </w:t>
      </w:r>
      <w:r w:rsidRPr="002169E7">
        <w:rPr>
          <w:rFonts w:ascii="Times New Roman" w:hAnsi="Times New Roman" w:cs="Times New Roman"/>
          <w:i/>
          <w:iCs/>
          <w:szCs w:val="24"/>
          <w:lang w:val="en-US"/>
        </w:rPr>
        <w:t>52</w:t>
      </w:r>
      <w:r w:rsidRPr="002169E7">
        <w:rPr>
          <w:rFonts w:ascii="Times New Roman" w:hAnsi="Times New Roman" w:cs="Times New Roman"/>
          <w:szCs w:val="24"/>
          <w:lang w:val="en-US"/>
        </w:rPr>
        <w:t>(1), 40–48. https://doi.org/10.1002/ijop.12408</w:t>
      </w:r>
    </w:p>
    <w:p w14:paraId="396E266B"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Sulimani</w:t>
      </w:r>
      <w:proofErr w:type="spellEnd"/>
      <w:r w:rsidRPr="0039299D">
        <w:rPr>
          <w:rFonts w:ascii="Times New Roman" w:hAnsi="Times New Roman" w:cs="Times New Roman"/>
          <w:szCs w:val="24"/>
          <w:lang w:val="en-US"/>
        </w:rPr>
        <w:t xml:space="preserve">-Aidan, Y. (2015). Do they get what they expect? The connection between young adults' future expectations before leaving care and outcomes after leaving care. </w:t>
      </w:r>
      <w:r w:rsidRPr="0039299D">
        <w:rPr>
          <w:rFonts w:ascii="Times New Roman" w:hAnsi="Times New Roman" w:cs="Times New Roman"/>
          <w:i/>
          <w:iCs/>
          <w:szCs w:val="24"/>
          <w:lang w:val="en-US"/>
        </w:rPr>
        <w:lastRenderedPageBreak/>
        <w:t>Children and Youth Services Review</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55</w:t>
      </w:r>
      <w:r w:rsidRPr="0039299D">
        <w:rPr>
          <w:rFonts w:ascii="Times New Roman" w:hAnsi="Times New Roman" w:cs="Times New Roman"/>
          <w:szCs w:val="24"/>
          <w:lang w:val="en-US"/>
        </w:rPr>
        <w:t>, 193–200. https://doi.org/10.1016/j.childyouth.2015.06.006</w:t>
      </w:r>
    </w:p>
    <w:p w14:paraId="51C4A459" w14:textId="77777777" w:rsidR="00B852EB" w:rsidRPr="0039299D" w:rsidRDefault="00B852EB" w:rsidP="00B852EB">
      <w:pPr>
        <w:pStyle w:val="Sinespaciado"/>
        <w:ind w:left="720" w:hanging="720"/>
        <w:rPr>
          <w:rFonts w:ascii="Times New Roman" w:hAnsi="Times New Roman" w:cs="Times New Roman"/>
          <w:szCs w:val="24"/>
          <w:lang w:val="en-US"/>
        </w:rPr>
      </w:pPr>
      <w:proofErr w:type="spellStart"/>
      <w:r w:rsidRPr="0039299D">
        <w:rPr>
          <w:rFonts w:ascii="Times New Roman" w:hAnsi="Times New Roman" w:cs="Times New Roman"/>
          <w:szCs w:val="24"/>
          <w:lang w:val="en-US"/>
        </w:rPr>
        <w:t>Tarhini</w:t>
      </w:r>
      <w:proofErr w:type="spellEnd"/>
      <w:r w:rsidRPr="0039299D">
        <w:rPr>
          <w:rFonts w:ascii="Times New Roman" w:hAnsi="Times New Roman" w:cs="Times New Roman"/>
          <w:szCs w:val="24"/>
          <w:lang w:val="en-US"/>
        </w:rPr>
        <w:t xml:space="preserve">, A., </w:t>
      </w:r>
      <w:proofErr w:type="spellStart"/>
      <w:r w:rsidRPr="0039299D">
        <w:rPr>
          <w:rFonts w:ascii="Times New Roman" w:hAnsi="Times New Roman" w:cs="Times New Roman"/>
          <w:szCs w:val="24"/>
          <w:lang w:val="en-US"/>
        </w:rPr>
        <w:t>Masa’deh</w:t>
      </w:r>
      <w:proofErr w:type="spellEnd"/>
      <w:r w:rsidRPr="0039299D">
        <w:rPr>
          <w:rFonts w:ascii="Times New Roman" w:hAnsi="Times New Roman" w:cs="Times New Roman"/>
          <w:szCs w:val="24"/>
          <w:lang w:val="en-US"/>
        </w:rPr>
        <w:t>, R., Al-</w:t>
      </w:r>
      <w:proofErr w:type="spellStart"/>
      <w:r w:rsidRPr="0039299D">
        <w:rPr>
          <w:rFonts w:ascii="Times New Roman" w:hAnsi="Times New Roman" w:cs="Times New Roman"/>
          <w:szCs w:val="24"/>
          <w:lang w:val="en-US"/>
        </w:rPr>
        <w:t>Busaidi</w:t>
      </w:r>
      <w:proofErr w:type="spellEnd"/>
      <w:r w:rsidRPr="0039299D">
        <w:rPr>
          <w:rFonts w:ascii="Times New Roman" w:hAnsi="Times New Roman" w:cs="Times New Roman"/>
          <w:szCs w:val="24"/>
          <w:lang w:val="en-US"/>
        </w:rPr>
        <w:t xml:space="preserve">, K. A., Mohammed, A. B. and </w:t>
      </w:r>
      <w:proofErr w:type="spellStart"/>
      <w:r w:rsidRPr="0039299D">
        <w:rPr>
          <w:rFonts w:ascii="Times New Roman" w:hAnsi="Times New Roman" w:cs="Times New Roman"/>
          <w:szCs w:val="24"/>
          <w:lang w:val="en-US"/>
        </w:rPr>
        <w:t>Maqableh</w:t>
      </w:r>
      <w:proofErr w:type="spellEnd"/>
      <w:r w:rsidRPr="0039299D">
        <w:rPr>
          <w:rFonts w:ascii="Times New Roman" w:hAnsi="Times New Roman" w:cs="Times New Roman"/>
          <w:szCs w:val="24"/>
          <w:lang w:val="en-US"/>
        </w:rPr>
        <w:t xml:space="preserve">, M. (2017). Factors influencing students’ adoption of e-learning: a structural equation modeling approach. </w:t>
      </w:r>
      <w:r w:rsidRPr="0039299D">
        <w:rPr>
          <w:rFonts w:ascii="Times New Roman" w:hAnsi="Times New Roman" w:cs="Times New Roman"/>
          <w:i/>
          <w:iCs/>
          <w:szCs w:val="24"/>
          <w:lang w:val="en-US"/>
        </w:rPr>
        <w:t>Journal of International Education in Business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10</w:t>
      </w:r>
      <w:r w:rsidRPr="0039299D">
        <w:rPr>
          <w:rFonts w:ascii="Times New Roman" w:hAnsi="Times New Roman" w:cs="Times New Roman"/>
          <w:szCs w:val="24"/>
          <w:lang w:val="en-US"/>
        </w:rPr>
        <w:t>(2), 164–182. https://doi.org/10.1108/JIEB-09-2016-0032</w:t>
      </w:r>
    </w:p>
    <w:p w14:paraId="7FE1BD20"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Turner, H., Rubie-Davies, C. M. and Webber, M. (2015). Teacher Expectations, Ethnicity and the Achievement Gap. </w:t>
      </w:r>
      <w:r w:rsidRPr="0039299D">
        <w:rPr>
          <w:rFonts w:ascii="Times New Roman" w:hAnsi="Times New Roman" w:cs="Times New Roman"/>
          <w:i/>
          <w:iCs/>
          <w:szCs w:val="24"/>
          <w:lang w:val="en-US"/>
        </w:rPr>
        <w:t>New Zealand Journal of Educational Studies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50</w:t>
      </w:r>
      <w:r w:rsidRPr="0039299D">
        <w:rPr>
          <w:rFonts w:ascii="Times New Roman" w:hAnsi="Times New Roman" w:cs="Times New Roman"/>
          <w:szCs w:val="24"/>
          <w:lang w:val="en-US"/>
        </w:rPr>
        <w:t>(1), 55–69. https://doi.org/10.1007/s40841-015-0004-1</w:t>
      </w:r>
    </w:p>
    <w:p w14:paraId="122169D1" w14:textId="77777777" w:rsidR="00B852EB" w:rsidRPr="00E60479" w:rsidRDefault="00B852EB" w:rsidP="00B852EB">
      <w:pPr>
        <w:pStyle w:val="Sinespaciado"/>
        <w:ind w:left="720" w:hanging="720"/>
        <w:rPr>
          <w:rFonts w:ascii="Times New Roman" w:hAnsi="Times New Roman" w:cs="Times New Roman"/>
          <w:szCs w:val="24"/>
          <w:lang w:val="es-CO"/>
        </w:rPr>
      </w:pPr>
      <w:r w:rsidRPr="00E60479">
        <w:rPr>
          <w:rFonts w:ascii="Times New Roman" w:hAnsi="Times New Roman" w:cs="Times New Roman"/>
          <w:szCs w:val="24"/>
          <w:lang w:val="es-CO"/>
        </w:rPr>
        <w:t>UQROO. (2010). Plan de Estudios de la Licenciatura en Gestión de Servicios Turísticos. Universidad de Quintana Roo. https://www.uqroo.mx/carreras/pdf/PE_LGST.pdf</w:t>
      </w:r>
    </w:p>
    <w:p w14:paraId="26E52DB3" w14:textId="77777777" w:rsidR="00B852EB" w:rsidRPr="00E60479" w:rsidRDefault="00B852EB" w:rsidP="00B852EB">
      <w:pPr>
        <w:pStyle w:val="Sinespaciado"/>
        <w:ind w:left="720" w:hanging="720"/>
        <w:rPr>
          <w:rFonts w:ascii="Times New Roman" w:hAnsi="Times New Roman" w:cs="Times New Roman"/>
          <w:szCs w:val="24"/>
          <w:lang w:val="es-CO"/>
        </w:rPr>
      </w:pPr>
      <w:r w:rsidRPr="00E60479">
        <w:rPr>
          <w:rFonts w:ascii="Times New Roman" w:hAnsi="Times New Roman" w:cs="Times New Roman"/>
          <w:szCs w:val="24"/>
          <w:lang w:val="es-CO"/>
        </w:rPr>
        <w:t xml:space="preserve">Valencia </w:t>
      </w:r>
      <w:proofErr w:type="spellStart"/>
      <w:r w:rsidRPr="00E60479">
        <w:rPr>
          <w:rFonts w:ascii="Times New Roman" w:hAnsi="Times New Roman" w:cs="Times New Roman"/>
          <w:szCs w:val="24"/>
          <w:lang w:val="es-CO"/>
        </w:rPr>
        <w:t>Hoil</w:t>
      </w:r>
      <w:proofErr w:type="spellEnd"/>
      <w:r w:rsidRPr="00E60479">
        <w:rPr>
          <w:rFonts w:ascii="Times New Roman" w:hAnsi="Times New Roman" w:cs="Times New Roman"/>
          <w:szCs w:val="24"/>
          <w:lang w:val="es-CO"/>
        </w:rPr>
        <w:t>, N. E. (2023). Encuesta expectativas currículo LGST (borrador de tesis de licenciatura).</w:t>
      </w:r>
    </w:p>
    <w:p w14:paraId="4116FD66"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Van den Broeck, L., Blöndal, K. S., Elias, M. and Markussen, E. (2023). A search for the determinants of students’ educational expectations for higher education in four European cities: The role of school SES composition and student engagement. European </w:t>
      </w:r>
      <w:r w:rsidRPr="0039299D">
        <w:rPr>
          <w:rFonts w:ascii="Times New Roman" w:hAnsi="Times New Roman" w:cs="Times New Roman"/>
          <w:i/>
          <w:iCs/>
          <w:szCs w:val="24"/>
          <w:lang w:val="en-US"/>
        </w:rPr>
        <w:t>Educational Research Journal</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22</w:t>
      </w:r>
      <w:r w:rsidRPr="0039299D">
        <w:rPr>
          <w:rFonts w:ascii="Times New Roman" w:hAnsi="Times New Roman" w:cs="Times New Roman"/>
          <w:szCs w:val="24"/>
          <w:lang w:val="en-US"/>
        </w:rPr>
        <w:t>(3), 433–455. https://doi.org/10.1177/14749041211062434</w:t>
      </w:r>
    </w:p>
    <w:p w14:paraId="2A0415F0"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Van der </w:t>
      </w:r>
      <w:proofErr w:type="spellStart"/>
      <w:r w:rsidRPr="0039299D">
        <w:rPr>
          <w:rFonts w:ascii="Times New Roman" w:hAnsi="Times New Roman" w:cs="Times New Roman"/>
          <w:szCs w:val="24"/>
          <w:lang w:val="en-US"/>
        </w:rPr>
        <w:t>Spoel</w:t>
      </w:r>
      <w:proofErr w:type="spellEnd"/>
      <w:r w:rsidRPr="0039299D">
        <w:rPr>
          <w:rFonts w:ascii="Times New Roman" w:hAnsi="Times New Roman" w:cs="Times New Roman"/>
          <w:szCs w:val="24"/>
          <w:lang w:val="en-US"/>
        </w:rPr>
        <w:t xml:space="preserve">, I., </w:t>
      </w:r>
      <w:proofErr w:type="spellStart"/>
      <w:r w:rsidRPr="0039299D">
        <w:rPr>
          <w:rFonts w:ascii="Times New Roman" w:hAnsi="Times New Roman" w:cs="Times New Roman"/>
          <w:szCs w:val="24"/>
          <w:lang w:val="en-US"/>
        </w:rPr>
        <w:t>Noroozi</w:t>
      </w:r>
      <w:proofErr w:type="spellEnd"/>
      <w:r w:rsidRPr="0039299D">
        <w:rPr>
          <w:rFonts w:ascii="Times New Roman" w:hAnsi="Times New Roman" w:cs="Times New Roman"/>
          <w:szCs w:val="24"/>
          <w:lang w:val="en-US"/>
        </w:rPr>
        <w:t xml:space="preserve">, O., </w:t>
      </w:r>
      <w:proofErr w:type="spellStart"/>
      <w:r w:rsidRPr="0039299D">
        <w:rPr>
          <w:rFonts w:ascii="Times New Roman" w:hAnsi="Times New Roman" w:cs="Times New Roman"/>
          <w:szCs w:val="24"/>
          <w:lang w:val="en-US"/>
        </w:rPr>
        <w:t>Schuurink</w:t>
      </w:r>
      <w:proofErr w:type="spellEnd"/>
      <w:r w:rsidRPr="0039299D">
        <w:rPr>
          <w:rFonts w:ascii="Times New Roman" w:hAnsi="Times New Roman" w:cs="Times New Roman"/>
          <w:szCs w:val="24"/>
          <w:lang w:val="en-US"/>
        </w:rPr>
        <w:t xml:space="preserve">, E. and van Ginkel, S. (2020). Teachers’ online teaching expectations and experiences during the Covid19-pandemic in the Netherlands. </w:t>
      </w:r>
      <w:r w:rsidRPr="0039299D">
        <w:rPr>
          <w:rFonts w:ascii="Times New Roman" w:hAnsi="Times New Roman" w:cs="Times New Roman"/>
          <w:i/>
          <w:iCs/>
          <w:szCs w:val="24"/>
          <w:lang w:val="en-US"/>
        </w:rPr>
        <w:t>European Journal of Teacher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43</w:t>
      </w:r>
      <w:r w:rsidRPr="0039299D">
        <w:rPr>
          <w:rFonts w:ascii="Times New Roman" w:hAnsi="Times New Roman" w:cs="Times New Roman"/>
          <w:szCs w:val="24"/>
          <w:lang w:val="en-US"/>
        </w:rPr>
        <w:t>(4), 623–638. https://doi.org/10.1080/02619768.2020.1821185</w:t>
      </w:r>
    </w:p>
    <w:p w14:paraId="79CA5088" w14:textId="77777777" w:rsidR="00B852EB" w:rsidRPr="00E60479" w:rsidRDefault="00B852EB" w:rsidP="00B852EB">
      <w:pPr>
        <w:pStyle w:val="Sinespaciado"/>
        <w:ind w:left="720" w:hanging="720"/>
        <w:rPr>
          <w:rFonts w:ascii="Times New Roman" w:hAnsi="Times New Roman" w:cs="Times New Roman"/>
          <w:szCs w:val="24"/>
          <w:lang w:val="es-CO"/>
        </w:rPr>
      </w:pPr>
      <w:r w:rsidRPr="0039299D">
        <w:rPr>
          <w:rFonts w:ascii="Times New Roman" w:hAnsi="Times New Roman" w:cs="Times New Roman"/>
          <w:szCs w:val="24"/>
          <w:lang w:val="en-US"/>
        </w:rPr>
        <w:t xml:space="preserve">Villalobos, C. and Quaresma, M. L. (2015). </w:t>
      </w:r>
      <w:r w:rsidRPr="00E60479">
        <w:rPr>
          <w:rFonts w:ascii="Times New Roman" w:hAnsi="Times New Roman" w:cs="Times New Roman"/>
          <w:szCs w:val="24"/>
          <w:lang w:val="es-CO"/>
        </w:rPr>
        <w:t xml:space="preserve">Sistema escolar chileno: características y consecuencias de un modelo orientado al mercado. </w:t>
      </w:r>
      <w:proofErr w:type="spellStart"/>
      <w:r w:rsidRPr="00E60479">
        <w:rPr>
          <w:rFonts w:ascii="Times New Roman" w:hAnsi="Times New Roman" w:cs="Times New Roman"/>
          <w:i/>
          <w:iCs/>
          <w:szCs w:val="24"/>
          <w:lang w:val="es-CO"/>
        </w:rPr>
        <w:t>Convergencxia</w:t>
      </w:r>
      <w:proofErr w:type="spellEnd"/>
      <w:r w:rsidRPr="00E60479">
        <w:rPr>
          <w:rFonts w:ascii="Times New Roman" w:hAnsi="Times New Roman" w:cs="Times New Roman"/>
          <w:szCs w:val="24"/>
          <w:lang w:val="es-CO"/>
        </w:rPr>
        <w:t>, (69), 63–84. https://www.scielo.org.mx/pdf/conver/v22n69/1405-1435-conver-22-69-00063.pdf</w:t>
      </w:r>
    </w:p>
    <w:p w14:paraId="61806206"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Walkey, F. H., McClure, J., Meyer, L. H. and Weir, K. F. (2013). Low expectations equal no expectations: Aspirations, motivation, and achievement in secondary school. </w:t>
      </w:r>
      <w:r w:rsidRPr="0039299D">
        <w:rPr>
          <w:rFonts w:ascii="Times New Roman" w:hAnsi="Times New Roman" w:cs="Times New Roman"/>
          <w:i/>
          <w:iCs/>
          <w:szCs w:val="24"/>
          <w:lang w:val="en-US"/>
        </w:rPr>
        <w:t>Contemporary Educational Psychology</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38</w:t>
      </w:r>
      <w:r w:rsidRPr="0039299D">
        <w:rPr>
          <w:rFonts w:ascii="Times New Roman" w:hAnsi="Times New Roman" w:cs="Times New Roman"/>
          <w:szCs w:val="24"/>
          <w:lang w:val="en-US"/>
        </w:rPr>
        <w:t>(4), 306–315. https://doi.org/10.1016/j.cedpsych.2013.06.004</w:t>
      </w:r>
    </w:p>
    <w:p w14:paraId="153D5A52"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Wang, R., Wang, M. and Georgiev, G. V. (2023). The Influence of Personal Evaluation and Social Support on Career Expectations of College Students. </w:t>
      </w:r>
      <w:r w:rsidRPr="0039299D">
        <w:rPr>
          <w:rFonts w:ascii="Times New Roman" w:hAnsi="Times New Roman" w:cs="Times New Roman"/>
          <w:i/>
          <w:iCs/>
          <w:szCs w:val="24"/>
          <w:lang w:val="en-US"/>
        </w:rPr>
        <w:t>Behavioral Sciences</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13</w:t>
      </w:r>
      <w:r w:rsidRPr="0039299D">
        <w:rPr>
          <w:rFonts w:ascii="Times New Roman" w:hAnsi="Times New Roman" w:cs="Times New Roman"/>
          <w:szCs w:val="24"/>
          <w:lang w:val="en-US"/>
        </w:rPr>
        <w:t>(12), 992. https://doi.org/10.3390/bs13120992</w:t>
      </w:r>
    </w:p>
    <w:p w14:paraId="6DBEC2F8" w14:textId="77777777" w:rsidR="00B852EB" w:rsidRPr="00E60479" w:rsidRDefault="00B852EB" w:rsidP="00B852EB">
      <w:pPr>
        <w:pStyle w:val="Sinespaciado"/>
        <w:ind w:left="720" w:hanging="720"/>
        <w:rPr>
          <w:rFonts w:ascii="Times New Roman" w:hAnsi="Times New Roman" w:cs="Times New Roman"/>
          <w:szCs w:val="24"/>
          <w:lang w:val="es-CO"/>
        </w:rPr>
      </w:pPr>
      <w:r w:rsidRPr="0039299D">
        <w:rPr>
          <w:rFonts w:ascii="Times New Roman" w:hAnsi="Times New Roman" w:cs="Times New Roman"/>
          <w:szCs w:val="24"/>
          <w:lang w:val="en-US"/>
        </w:rPr>
        <w:lastRenderedPageBreak/>
        <w:t xml:space="preserve">Watson, J. (2014). Curriculum expectations for teaching science and statistics. </w:t>
      </w:r>
      <w:r w:rsidRPr="00E60479">
        <w:rPr>
          <w:rFonts w:ascii="Times New Roman" w:hAnsi="Times New Roman" w:cs="Times New Roman"/>
          <w:szCs w:val="24"/>
          <w:lang w:val="es-CO"/>
        </w:rPr>
        <w:t xml:space="preserve">In K. </w:t>
      </w:r>
      <w:proofErr w:type="spellStart"/>
      <w:r w:rsidRPr="00E60479">
        <w:rPr>
          <w:rFonts w:ascii="Times New Roman" w:hAnsi="Times New Roman" w:cs="Times New Roman"/>
          <w:szCs w:val="24"/>
          <w:lang w:val="es-CO"/>
        </w:rPr>
        <w:t>Makar</w:t>
      </w:r>
      <w:proofErr w:type="spellEnd"/>
      <w:r w:rsidRPr="00E60479">
        <w:rPr>
          <w:rFonts w:ascii="Times New Roman" w:hAnsi="Times New Roman" w:cs="Times New Roman"/>
          <w:szCs w:val="24"/>
          <w:lang w:val="es-CO"/>
        </w:rPr>
        <w:t xml:space="preserve">, B. de Sousa y R. Gould (Presidencias), ICOTS9. El simposio realizado en la reunión de International </w:t>
      </w:r>
      <w:proofErr w:type="spellStart"/>
      <w:r w:rsidRPr="00E60479">
        <w:rPr>
          <w:rFonts w:ascii="Times New Roman" w:hAnsi="Times New Roman" w:cs="Times New Roman"/>
          <w:szCs w:val="24"/>
          <w:lang w:val="es-CO"/>
        </w:rPr>
        <w:t>Statistical</w:t>
      </w:r>
      <w:proofErr w:type="spellEnd"/>
      <w:r w:rsidRPr="00E60479">
        <w:rPr>
          <w:rFonts w:ascii="Times New Roman" w:hAnsi="Times New Roman" w:cs="Times New Roman"/>
          <w:szCs w:val="24"/>
          <w:lang w:val="es-CO"/>
        </w:rPr>
        <w:t xml:space="preserve"> </w:t>
      </w:r>
      <w:proofErr w:type="spellStart"/>
      <w:r w:rsidRPr="00E60479">
        <w:rPr>
          <w:rFonts w:ascii="Times New Roman" w:hAnsi="Times New Roman" w:cs="Times New Roman"/>
          <w:szCs w:val="24"/>
          <w:lang w:val="es-CO"/>
        </w:rPr>
        <w:t>Institute</w:t>
      </w:r>
      <w:proofErr w:type="spellEnd"/>
      <w:r w:rsidRPr="00E60479">
        <w:rPr>
          <w:rFonts w:ascii="Times New Roman" w:hAnsi="Times New Roman" w:cs="Times New Roman"/>
          <w:szCs w:val="24"/>
          <w:lang w:val="es-CO"/>
        </w:rPr>
        <w:t>. https://iase-web.org/icots/9/proceedings/pdfs/ICOTS9_1A1_WATSON.pdf</w:t>
      </w:r>
    </w:p>
    <w:p w14:paraId="4A4A935D" w14:textId="77777777" w:rsidR="00B852EB" w:rsidRPr="0039299D" w:rsidRDefault="00B852EB" w:rsidP="00B852EB">
      <w:pPr>
        <w:pStyle w:val="Sinespaciado"/>
        <w:ind w:left="720" w:hanging="720"/>
        <w:rPr>
          <w:rFonts w:ascii="Times New Roman" w:hAnsi="Times New Roman" w:cs="Times New Roman"/>
          <w:szCs w:val="24"/>
          <w:lang w:val="en-US"/>
        </w:rPr>
      </w:pPr>
      <w:r w:rsidRPr="0039299D">
        <w:rPr>
          <w:rFonts w:ascii="Times New Roman" w:hAnsi="Times New Roman" w:cs="Times New Roman"/>
          <w:szCs w:val="24"/>
          <w:lang w:val="en-US"/>
        </w:rPr>
        <w:t xml:space="preserve">Wells, R. S., Seifert, T. A. and Saunders, D. B. (2013). Gender and Realized Educational Expectations: The Roles of Social Origins and Significant Others. </w:t>
      </w:r>
      <w:r w:rsidRPr="0039299D">
        <w:rPr>
          <w:rFonts w:ascii="Times New Roman" w:hAnsi="Times New Roman" w:cs="Times New Roman"/>
          <w:i/>
          <w:iCs/>
          <w:szCs w:val="24"/>
          <w:lang w:val="en-US"/>
        </w:rPr>
        <w:t>Research in Higher Education</w:t>
      </w:r>
      <w:r w:rsidRPr="0039299D">
        <w:rPr>
          <w:rFonts w:ascii="Times New Roman" w:hAnsi="Times New Roman" w:cs="Times New Roman"/>
          <w:szCs w:val="24"/>
          <w:lang w:val="en-US"/>
        </w:rPr>
        <w:t xml:space="preserve">, </w:t>
      </w:r>
      <w:r w:rsidRPr="0039299D">
        <w:rPr>
          <w:rFonts w:ascii="Times New Roman" w:hAnsi="Times New Roman" w:cs="Times New Roman"/>
          <w:i/>
          <w:iCs/>
          <w:szCs w:val="24"/>
          <w:lang w:val="en-US"/>
        </w:rPr>
        <w:t>54</w:t>
      </w:r>
      <w:r w:rsidRPr="0039299D">
        <w:rPr>
          <w:rFonts w:ascii="Times New Roman" w:hAnsi="Times New Roman" w:cs="Times New Roman"/>
          <w:szCs w:val="24"/>
          <w:lang w:val="en-US"/>
        </w:rPr>
        <w:t>(6), 599–626. https://doi.org/10.1007/s11162-013-9308-5</w:t>
      </w:r>
    </w:p>
    <w:p w14:paraId="2A042696" w14:textId="77777777" w:rsidR="00B852EB" w:rsidRPr="003F43C3" w:rsidRDefault="00B852EB" w:rsidP="00B852EB">
      <w:pPr>
        <w:pStyle w:val="Sinespaciado"/>
        <w:ind w:left="720" w:hanging="720"/>
        <w:rPr>
          <w:rFonts w:ascii="Times New Roman" w:hAnsi="Times New Roman" w:cs="Times New Roman"/>
          <w:szCs w:val="24"/>
          <w:lang w:val="es-CO"/>
        </w:rPr>
      </w:pPr>
      <w:r w:rsidRPr="0039299D">
        <w:rPr>
          <w:rFonts w:ascii="Times New Roman" w:hAnsi="Times New Roman" w:cs="Times New Roman"/>
          <w:szCs w:val="24"/>
          <w:lang w:val="en-US"/>
        </w:rPr>
        <w:t xml:space="preserve">Winterton, J. and Turner, J. J. (2019). Preparing graduates for work readiness: an overview and agenda. </w:t>
      </w:r>
      <w:proofErr w:type="spellStart"/>
      <w:r w:rsidRPr="00E60479">
        <w:rPr>
          <w:rFonts w:ascii="Times New Roman" w:hAnsi="Times New Roman" w:cs="Times New Roman"/>
          <w:i/>
          <w:iCs/>
          <w:szCs w:val="24"/>
          <w:lang w:val="es-CO"/>
        </w:rPr>
        <w:t>Education</w:t>
      </w:r>
      <w:proofErr w:type="spellEnd"/>
      <w:r w:rsidRPr="00E60479">
        <w:rPr>
          <w:rFonts w:ascii="Times New Roman" w:hAnsi="Times New Roman" w:cs="Times New Roman"/>
          <w:i/>
          <w:iCs/>
          <w:szCs w:val="24"/>
          <w:lang w:val="es-CO"/>
        </w:rPr>
        <w:t xml:space="preserve"> + Training</w:t>
      </w:r>
      <w:r w:rsidRPr="00E60479">
        <w:rPr>
          <w:rFonts w:ascii="Times New Roman" w:hAnsi="Times New Roman" w:cs="Times New Roman"/>
          <w:szCs w:val="24"/>
          <w:lang w:val="es-CO"/>
        </w:rPr>
        <w:t xml:space="preserve">, </w:t>
      </w:r>
      <w:r w:rsidRPr="00E60479">
        <w:rPr>
          <w:rFonts w:ascii="Times New Roman" w:hAnsi="Times New Roman" w:cs="Times New Roman"/>
          <w:i/>
          <w:iCs/>
          <w:szCs w:val="24"/>
          <w:lang w:val="es-CO"/>
        </w:rPr>
        <w:t>61</w:t>
      </w:r>
      <w:r w:rsidRPr="00E60479">
        <w:rPr>
          <w:rFonts w:ascii="Times New Roman" w:hAnsi="Times New Roman" w:cs="Times New Roman"/>
          <w:szCs w:val="24"/>
          <w:lang w:val="es-CO"/>
        </w:rPr>
        <w:t>(5), 536–551. https://doi.org/10.1108/ET-03-2019-0044</w:t>
      </w:r>
    </w:p>
    <w:p w14:paraId="7C490D20" w14:textId="77777777" w:rsidR="00B852EB" w:rsidRDefault="00B852EB" w:rsidP="00B852EB"/>
    <w:p w14:paraId="7F3D2333" w14:textId="77777777" w:rsidR="00836782" w:rsidRDefault="00836782" w:rsidP="005E2476">
      <w:pPr>
        <w:pStyle w:val="Sinespaciado"/>
        <w:spacing w:line="480" w:lineRule="auto"/>
        <w:rPr>
          <w:rFonts w:ascii="Times New Roman" w:hAnsi="Times New Roman" w:cs="Times New Roman"/>
          <w:szCs w:val="24"/>
          <w:lang w:val="es-CO"/>
        </w:rPr>
      </w:pPr>
    </w:p>
    <w:p w14:paraId="4172D64E" w14:textId="77777777" w:rsidR="009453DD" w:rsidRDefault="009453DD" w:rsidP="005E2476">
      <w:pPr>
        <w:pStyle w:val="Sinespaciado"/>
        <w:spacing w:line="480" w:lineRule="auto"/>
        <w:rPr>
          <w:rFonts w:ascii="Times New Roman" w:hAnsi="Times New Roman" w:cs="Times New Roman"/>
          <w:szCs w:val="24"/>
          <w:lang w:val="es-CO"/>
        </w:rPr>
      </w:pPr>
    </w:p>
    <w:p w14:paraId="6A48F30C" w14:textId="77777777" w:rsidR="009453DD" w:rsidRDefault="009453DD" w:rsidP="005E2476">
      <w:pPr>
        <w:pStyle w:val="Sinespaciado"/>
        <w:spacing w:line="480" w:lineRule="auto"/>
        <w:rPr>
          <w:rFonts w:ascii="Times New Roman" w:hAnsi="Times New Roman" w:cs="Times New Roman"/>
          <w:szCs w:val="24"/>
          <w:lang w:val="es-CO"/>
        </w:rPr>
      </w:pPr>
    </w:p>
    <w:p w14:paraId="3A4231F9" w14:textId="77777777" w:rsidR="009453DD" w:rsidRDefault="009453DD" w:rsidP="005E2476">
      <w:pPr>
        <w:pStyle w:val="Sinespaciado"/>
        <w:spacing w:line="480" w:lineRule="auto"/>
        <w:rPr>
          <w:rFonts w:ascii="Times New Roman" w:hAnsi="Times New Roman" w:cs="Times New Roman"/>
          <w:szCs w:val="24"/>
          <w:lang w:val="es-CO"/>
        </w:rPr>
      </w:pPr>
    </w:p>
    <w:p w14:paraId="087DB9BB" w14:textId="77777777" w:rsidR="008D5B1F" w:rsidRDefault="008D5B1F" w:rsidP="005E2476">
      <w:pPr>
        <w:pStyle w:val="Sinespaciado"/>
        <w:spacing w:line="480" w:lineRule="auto"/>
        <w:rPr>
          <w:rFonts w:ascii="Times New Roman" w:hAnsi="Times New Roman" w:cs="Times New Roman"/>
          <w:szCs w:val="24"/>
          <w:lang w:val="es-CO"/>
        </w:rPr>
      </w:pPr>
    </w:p>
    <w:p w14:paraId="0977CF00" w14:textId="77777777" w:rsidR="008D5B1F" w:rsidRDefault="008D5B1F" w:rsidP="005E2476">
      <w:pPr>
        <w:pStyle w:val="Sinespaciado"/>
        <w:spacing w:line="480" w:lineRule="auto"/>
        <w:rPr>
          <w:rFonts w:ascii="Times New Roman" w:hAnsi="Times New Roman" w:cs="Times New Roman"/>
          <w:szCs w:val="24"/>
          <w:lang w:val="es-CO"/>
        </w:rPr>
      </w:pPr>
    </w:p>
    <w:p w14:paraId="236F5C4C" w14:textId="77777777" w:rsidR="008D5B1F" w:rsidRDefault="008D5B1F" w:rsidP="005E2476">
      <w:pPr>
        <w:pStyle w:val="Sinespaciado"/>
        <w:spacing w:line="480" w:lineRule="auto"/>
        <w:rPr>
          <w:rFonts w:ascii="Times New Roman" w:hAnsi="Times New Roman" w:cs="Times New Roman"/>
          <w:szCs w:val="24"/>
          <w:lang w:val="es-CO"/>
        </w:rPr>
      </w:pPr>
    </w:p>
    <w:p w14:paraId="387DDC26" w14:textId="77777777" w:rsidR="008D5B1F" w:rsidRDefault="008D5B1F" w:rsidP="005E2476">
      <w:pPr>
        <w:pStyle w:val="Sinespaciado"/>
        <w:spacing w:line="480" w:lineRule="auto"/>
        <w:rPr>
          <w:rFonts w:ascii="Times New Roman" w:hAnsi="Times New Roman" w:cs="Times New Roman"/>
          <w:szCs w:val="24"/>
          <w:lang w:val="es-CO"/>
        </w:rPr>
      </w:pPr>
    </w:p>
    <w:p w14:paraId="1C03FAA5" w14:textId="77777777" w:rsidR="008D5B1F" w:rsidRDefault="008D5B1F" w:rsidP="005E2476">
      <w:pPr>
        <w:pStyle w:val="Sinespaciado"/>
        <w:spacing w:line="480" w:lineRule="auto"/>
        <w:rPr>
          <w:rFonts w:ascii="Times New Roman" w:hAnsi="Times New Roman" w:cs="Times New Roman"/>
          <w:szCs w:val="24"/>
          <w:lang w:val="es-CO"/>
        </w:rPr>
      </w:pPr>
    </w:p>
    <w:p w14:paraId="7C32AAEB" w14:textId="77777777" w:rsidR="008D5B1F" w:rsidRDefault="008D5B1F" w:rsidP="005E2476">
      <w:pPr>
        <w:pStyle w:val="Sinespaciado"/>
        <w:spacing w:line="480" w:lineRule="auto"/>
        <w:rPr>
          <w:rFonts w:ascii="Times New Roman" w:hAnsi="Times New Roman" w:cs="Times New Roman"/>
          <w:szCs w:val="24"/>
          <w:lang w:val="es-CO"/>
        </w:rPr>
      </w:pPr>
    </w:p>
    <w:p w14:paraId="62572DF6" w14:textId="77777777" w:rsidR="008D5B1F" w:rsidRDefault="008D5B1F" w:rsidP="005E2476">
      <w:pPr>
        <w:pStyle w:val="Sinespaciado"/>
        <w:spacing w:line="480" w:lineRule="auto"/>
        <w:rPr>
          <w:rFonts w:ascii="Times New Roman" w:hAnsi="Times New Roman" w:cs="Times New Roman"/>
          <w:szCs w:val="24"/>
          <w:lang w:val="es-CO"/>
        </w:rPr>
      </w:pPr>
    </w:p>
    <w:p w14:paraId="06664B7C" w14:textId="77777777" w:rsidR="008D5B1F" w:rsidRDefault="008D5B1F" w:rsidP="005E2476">
      <w:pPr>
        <w:pStyle w:val="Sinespaciado"/>
        <w:spacing w:line="480" w:lineRule="auto"/>
        <w:rPr>
          <w:rFonts w:ascii="Times New Roman" w:hAnsi="Times New Roman" w:cs="Times New Roman"/>
          <w:szCs w:val="24"/>
          <w:lang w:val="es-CO"/>
        </w:rPr>
      </w:pPr>
    </w:p>
    <w:p w14:paraId="1C28827B" w14:textId="77777777" w:rsidR="008D5B1F" w:rsidRDefault="008D5B1F" w:rsidP="005E2476">
      <w:pPr>
        <w:pStyle w:val="Sinespaciado"/>
        <w:spacing w:line="480" w:lineRule="auto"/>
        <w:rPr>
          <w:rFonts w:ascii="Times New Roman" w:hAnsi="Times New Roman" w:cs="Times New Roman"/>
          <w:szCs w:val="24"/>
          <w:lang w:val="es-CO"/>
        </w:rPr>
      </w:pPr>
    </w:p>
    <w:p w14:paraId="19DC988A" w14:textId="77777777" w:rsidR="008D5B1F" w:rsidRDefault="008D5B1F" w:rsidP="005E2476">
      <w:pPr>
        <w:pStyle w:val="Sinespaciado"/>
        <w:spacing w:line="480" w:lineRule="auto"/>
        <w:rPr>
          <w:rFonts w:ascii="Times New Roman" w:hAnsi="Times New Roman" w:cs="Times New Roman"/>
          <w:szCs w:val="24"/>
          <w:lang w:val="es-CO"/>
        </w:rPr>
      </w:pPr>
    </w:p>
    <w:p w14:paraId="7D85E24C" w14:textId="77777777" w:rsidR="008D5B1F" w:rsidRDefault="008D5B1F" w:rsidP="005E2476">
      <w:pPr>
        <w:pStyle w:val="Sinespaciado"/>
        <w:spacing w:line="480" w:lineRule="auto"/>
        <w:rPr>
          <w:rFonts w:ascii="Times New Roman" w:hAnsi="Times New Roman" w:cs="Times New Roman"/>
          <w:szCs w:val="24"/>
          <w:lang w:val="es-CO"/>
        </w:rPr>
      </w:pPr>
    </w:p>
    <w:p w14:paraId="332BE4AA" w14:textId="77777777" w:rsidR="008D5B1F" w:rsidRDefault="008D5B1F" w:rsidP="005E2476">
      <w:pPr>
        <w:pStyle w:val="Sinespaciado"/>
        <w:spacing w:line="480" w:lineRule="auto"/>
        <w:rPr>
          <w:rFonts w:ascii="Times New Roman" w:hAnsi="Times New Roman" w:cs="Times New Roman"/>
          <w:szCs w:val="24"/>
          <w:lang w:val="es-CO"/>
        </w:rPr>
      </w:pPr>
    </w:p>
    <w:p w14:paraId="1809836D" w14:textId="77777777" w:rsidR="009453DD" w:rsidRDefault="009453DD" w:rsidP="005E2476">
      <w:pPr>
        <w:pStyle w:val="Sinespaciado"/>
        <w:spacing w:line="480" w:lineRule="auto"/>
        <w:rPr>
          <w:rFonts w:ascii="Times New Roman" w:hAnsi="Times New Roman" w:cs="Times New Roman"/>
          <w:szCs w:val="24"/>
          <w:lang w:val="es-CO"/>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453DD" w:rsidRPr="009453DD" w14:paraId="51B854AC" w14:textId="77777777" w:rsidTr="009453DD">
        <w:trPr>
          <w:jc w:val="center"/>
        </w:trPr>
        <w:tc>
          <w:tcPr>
            <w:tcW w:w="3045" w:type="dxa"/>
            <w:shd w:val="clear" w:color="auto" w:fill="auto"/>
            <w:tcMar>
              <w:top w:w="100" w:type="dxa"/>
              <w:left w:w="100" w:type="dxa"/>
              <w:bottom w:w="100" w:type="dxa"/>
              <w:right w:w="100" w:type="dxa"/>
            </w:tcMar>
          </w:tcPr>
          <w:p w14:paraId="4CF45AF5" w14:textId="77777777" w:rsidR="009453DD" w:rsidRPr="009453DD" w:rsidRDefault="009453DD" w:rsidP="001264F2">
            <w:pPr>
              <w:pStyle w:val="Ttulo3"/>
              <w:widowControl w:val="0"/>
              <w:spacing w:line="240" w:lineRule="auto"/>
              <w:rPr>
                <w:rFonts w:ascii="Times New Roman" w:hAnsi="Times New Roman"/>
                <w:b w:val="0"/>
                <w:bCs w:val="0"/>
                <w:lang w:val="es-MX"/>
              </w:rPr>
            </w:pPr>
            <w:r w:rsidRPr="009453DD">
              <w:rPr>
                <w:rFonts w:ascii="Times New Roman" w:hAnsi="Times New Roman"/>
                <w:b w:val="0"/>
                <w:bCs w:val="0"/>
                <w:lang w:val="es-MX"/>
              </w:rPr>
              <w:lastRenderedPageBreak/>
              <w:t>Rol de Contribución</w:t>
            </w:r>
          </w:p>
        </w:tc>
        <w:tc>
          <w:tcPr>
            <w:tcW w:w="6315" w:type="dxa"/>
            <w:shd w:val="clear" w:color="auto" w:fill="auto"/>
            <w:tcMar>
              <w:top w:w="100" w:type="dxa"/>
              <w:left w:w="100" w:type="dxa"/>
              <w:bottom w:w="100" w:type="dxa"/>
              <w:right w:w="100" w:type="dxa"/>
            </w:tcMar>
          </w:tcPr>
          <w:p w14:paraId="55524F48" w14:textId="47A6FC7F" w:rsidR="009453DD" w:rsidRPr="009453DD" w:rsidRDefault="009453DD" w:rsidP="001264F2">
            <w:pPr>
              <w:pStyle w:val="Ttulo3"/>
              <w:widowControl w:val="0"/>
              <w:spacing w:line="240" w:lineRule="auto"/>
              <w:rPr>
                <w:rFonts w:ascii="Times New Roman" w:hAnsi="Times New Roman"/>
                <w:b w:val="0"/>
                <w:bCs w:val="0"/>
                <w:lang w:val="es-MX"/>
              </w:rPr>
            </w:pPr>
            <w:bookmarkStart w:id="4" w:name="_btsjgdfgjwkr" w:colFirst="0" w:colLast="0"/>
            <w:bookmarkEnd w:id="4"/>
            <w:r>
              <w:rPr>
                <w:rFonts w:ascii="Times New Roman" w:hAnsi="Times New Roman"/>
                <w:b w:val="0"/>
                <w:bCs w:val="0"/>
                <w:lang w:val="es-MX"/>
              </w:rPr>
              <w:t>Autor (es)</w:t>
            </w:r>
          </w:p>
        </w:tc>
      </w:tr>
      <w:tr w:rsidR="009453DD" w:rsidRPr="009453DD" w14:paraId="34AD704C" w14:textId="77777777" w:rsidTr="009453DD">
        <w:trPr>
          <w:jc w:val="center"/>
        </w:trPr>
        <w:tc>
          <w:tcPr>
            <w:tcW w:w="3045" w:type="dxa"/>
            <w:shd w:val="clear" w:color="auto" w:fill="auto"/>
            <w:tcMar>
              <w:top w:w="100" w:type="dxa"/>
              <w:left w:w="100" w:type="dxa"/>
              <w:bottom w:w="100" w:type="dxa"/>
              <w:right w:w="100" w:type="dxa"/>
            </w:tcMar>
          </w:tcPr>
          <w:p w14:paraId="27952A52"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Conceptualización</w:t>
            </w:r>
          </w:p>
        </w:tc>
        <w:tc>
          <w:tcPr>
            <w:tcW w:w="6315" w:type="dxa"/>
            <w:shd w:val="clear" w:color="auto" w:fill="auto"/>
            <w:tcMar>
              <w:top w:w="100" w:type="dxa"/>
              <w:left w:w="100" w:type="dxa"/>
              <w:bottom w:w="100" w:type="dxa"/>
              <w:right w:w="100" w:type="dxa"/>
            </w:tcMar>
          </w:tcPr>
          <w:p w14:paraId="20854B7B"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 xml:space="preserve">Romano </w:t>
            </w:r>
            <w:proofErr w:type="spellStart"/>
            <w:r w:rsidRPr="009453DD">
              <w:rPr>
                <w:rFonts w:ascii="Times New Roman" w:hAnsi="Times New Roman" w:cs="Times New Roman"/>
                <w:sz w:val="24"/>
                <w:szCs w:val="24"/>
                <w:lang w:val="es-MX"/>
              </w:rPr>
              <w:t>Segrado</w:t>
            </w:r>
            <w:proofErr w:type="spellEnd"/>
            <w:r w:rsidRPr="009453DD">
              <w:rPr>
                <w:rFonts w:ascii="Times New Roman" w:hAnsi="Times New Roman" w:cs="Times New Roman"/>
                <w:sz w:val="24"/>
                <w:szCs w:val="24"/>
                <w:lang w:val="es-MX"/>
              </w:rPr>
              <w:t xml:space="preserve"> «igual», Julia Anaya «que apoya», Noemí Valencia «principal».</w:t>
            </w:r>
          </w:p>
        </w:tc>
      </w:tr>
      <w:tr w:rsidR="009453DD" w:rsidRPr="009453DD" w14:paraId="6C7A726F" w14:textId="77777777" w:rsidTr="009453DD">
        <w:trPr>
          <w:jc w:val="center"/>
        </w:trPr>
        <w:tc>
          <w:tcPr>
            <w:tcW w:w="3045" w:type="dxa"/>
            <w:shd w:val="clear" w:color="auto" w:fill="auto"/>
            <w:tcMar>
              <w:top w:w="100" w:type="dxa"/>
              <w:left w:w="100" w:type="dxa"/>
              <w:bottom w:w="100" w:type="dxa"/>
              <w:right w:w="100" w:type="dxa"/>
            </w:tcMar>
          </w:tcPr>
          <w:p w14:paraId="7CB9D970"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Metodología</w:t>
            </w:r>
          </w:p>
        </w:tc>
        <w:tc>
          <w:tcPr>
            <w:tcW w:w="6315" w:type="dxa"/>
            <w:shd w:val="clear" w:color="auto" w:fill="auto"/>
            <w:tcMar>
              <w:top w:w="100" w:type="dxa"/>
              <w:left w:w="100" w:type="dxa"/>
              <w:bottom w:w="100" w:type="dxa"/>
              <w:right w:w="100" w:type="dxa"/>
            </w:tcMar>
          </w:tcPr>
          <w:p w14:paraId="00D7A8FC"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 xml:space="preserve">Romano </w:t>
            </w:r>
            <w:proofErr w:type="spellStart"/>
            <w:r w:rsidRPr="009453DD">
              <w:rPr>
                <w:rFonts w:ascii="Times New Roman" w:hAnsi="Times New Roman" w:cs="Times New Roman"/>
                <w:sz w:val="24"/>
                <w:szCs w:val="24"/>
                <w:lang w:val="es-MX"/>
              </w:rPr>
              <w:t>Segrado</w:t>
            </w:r>
            <w:proofErr w:type="spellEnd"/>
            <w:r w:rsidRPr="009453DD">
              <w:rPr>
                <w:rFonts w:ascii="Times New Roman" w:hAnsi="Times New Roman" w:cs="Times New Roman"/>
                <w:sz w:val="24"/>
                <w:szCs w:val="24"/>
                <w:lang w:val="es-MX"/>
              </w:rPr>
              <w:t xml:space="preserve"> «principal», Noemí Valencia «que apoya».</w:t>
            </w:r>
          </w:p>
        </w:tc>
      </w:tr>
      <w:tr w:rsidR="009453DD" w:rsidRPr="009453DD" w14:paraId="796670BC" w14:textId="77777777" w:rsidTr="009453DD">
        <w:trPr>
          <w:jc w:val="center"/>
        </w:trPr>
        <w:tc>
          <w:tcPr>
            <w:tcW w:w="3045" w:type="dxa"/>
            <w:shd w:val="clear" w:color="auto" w:fill="auto"/>
            <w:tcMar>
              <w:top w:w="100" w:type="dxa"/>
              <w:left w:w="100" w:type="dxa"/>
              <w:bottom w:w="100" w:type="dxa"/>
              <w:right w:w="100" w:type="dxa"/>
            </w:tcMar>
          </w:tcPr>
          <w:p w14:paraId="3084F095"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tcPr>
          <w:p w14:paraId="770E447D"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No aplica.</w:t>
            </w:r>
          </w:p>
        </w:tc>
      </w:tr>
      <w:tr w:rsidR="009453DD" w:rsidRPr="009453DD" w14:paraId="24CF785D" w14:textId="77777777" w:rsidTr="009453DD">
        <w:trPr>
          <w:jc w:val="center"/>
        </w:trPr>
        <w:tc>
          <w:tcPr>
            <w:tcW w:w="3045" w:type="dxa"/>
            <w:shd w:val="clear" w:color="auto" w:fill="auto"/>
            <w:tcMar>
              <w:top w:w="100" w:type="dxa"/>
              <w:left w:w="100" w:type="dxa"/>
              <w:bottom w:w="100" w:type="dxa"/>
              <w:right w:w="100" w:type="dxa"/>
            </w:tcMar>
          </w:tcPr>
          <w:p w14:paraId="69FFC9EA"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Validación</w:t>
            </w:r>
          </w:p>
        </w:tc>
        <w:tc>
          <w:tcPr>
            <w:tcW w:w="6315" w:type="dxa"/>
            <w:shd w:val="clear" w:color="auto" w:fill="auto"/>
            <w:tcMar>
              <w:top w:w="100" w:type="dxa"/>
              <w:left w:w="100" w:type="dxa"/>
              <w:bottom w:w="100" w:type="dxa"/>
              <w:right w:w="100" w:type="dxa"/>
            </w:tcMar>
          </w:tcPr>
          <w:p w14:paraId="14F20C53"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 xml:space="preserve">Romano </w:t>
            </w:r>
            <w:proofErr w:type="spellStart"/>
            <w:r w:rsidRPr="009453DD">
              <w:rPr>
                <w:rFonts w:ascii="Times New Roman" w:hAnsi="Times New Roman" w:cs="Times New Roman"/>
                <w:sz w:val="24"/>
                <w:szCs w:val="24"/>
                <w:lang w:val="es-MX"/>
              </w:rPr>
              <w:t>Segrado</w:t>
            </w:r>
            <w:proofErr w:type="spellEnd"/>
            <w:r w:rsidRPr="009453DD">
              <w:rPr>
                <w:rFonts w:ascii="Times New Roman" w:hAnsi="Times New Roman" w:cs="Times New Roman"/>
                <w:sz w:val="24"/>
                <w:szCs w:val="24"/>
                <w:lang w:val="es-MX"/>
              </w:rPr>
              <w:t>.</w:t>
            </w:r>
          </w:p>
        </w:tc>
      </w:tr>
      <w:tr w:rsidR="009453DD" w:rsidRPr="009453DD" w14:paraId="27B91E14" w14:textId="77777777" w:rsidTr="009453DD">
        <w:trPr>
          <w:jc w:val="center"/>
        </w:trPr>
        <w:tc>
          <w:tcPr>
            <w:tcW w:w="3045" w:type="dxa"/>
            <w:shd w:val="clear" w:color="auto" w:fill="auto"/>
            <w:tcMar>
              <w:top w:w="100" w:type="dxa"/>
              <w:left w:w="100" w:type="dxa"/>
              <w:bottom w:w="100" w:type="dxa"/>
              <w:right w:w="100" w:type="dxa"/>
            </w:tcMar>
          </w:tcPr>
          <w:p w14:paraId="464941B4"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tcPr>
          <w:p w14:paraId="036A7FE5"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 xml:space="preserve">Romano </w:t>
            </w:r>
            <w:proofErr w:type="spellStart"/>
            <w:r w:rsidRPr="009453DD">
              <w:rPr>
                <w:rFonts w:ascii="Times New Roman" w:hAnsi="Times New Roman" w:cs="Times New Roman"/>
                <w:sz w:val="24"/>
                <w:szCs w:val="24"/>
                <w:lang w:val="es-MX"/>
              </w:rPr>
              <w:t>Segrado</w:t>
            </w:r>
            <w:proofErr w:type="spellEnd"/>
            <w:r w:rsidRPr="009453DD">
              <w:rPr>
                <w:rFonts w:ascii="Times New Roman" w:hAnsi="Times New Roman" w:cs="Times New Roman"/>
                <w:sz w:val="24"/>
                <w:szCs w:val="24"/>
                <w:lang w:val="es-MX"/>
              </w:rPr>
              <w:t xml:space="preserve"> «principal», Noemí Valencia «que apoya».</w:t>
            </w:r>
          </w:p>
        </w:tc>
      </w:tr>
      <w:tr w:rsidR="009453DD" w:rsidRPr="009453DD" w14:paraId="53917FFC" w14:textId="77777777" w:rsidTr="009453DD">
        <w:trPr>
          <w:jc w:val="center"/>
        </w:trPr>
        <w:tc>
          <w:tcPr>
            <w:tcW w:w="3045" w:type="dxa"/>
            <w:shd w:val="clear" w:color="auto" w:fill="auto"/>
            <w:tcMar>
              <w:top w:w="100" w:type="dxa"/>
              <w:left w:w="100" w:type="dxa"/>
              <w:bottom w:w="100" w:type="dxa"/>
              <w:right w:w="100" w:type="dxa"/>
            </w:tcMar>
          </w:tcPr>
          <w:p w14:paraId="03C3AD5A"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Investigación</w:t>
            </w:r>
          </w:p>
        </w:tc>
        <w:tc>
          <w:tcPr>
            <w:tcW w:w="6315" w:type="dxa"/>
            <w:shd w:val="clear" w:color="auto" w:fill="auto"/>
            <w:tcMar>
              <w:top w:w="100" w:type="dxa"/>
              <w:left w:w="100" w:type="dxa"/>
              <w:bottom w:w="100" w:type="dxa"/>
              <w:right w:w="100" w:type="dxa"/>
            </w:tcMar>
          </w:tcPr>
          <w:p w14:paraId="04DDFF22"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Noemí Valencia «principal», Julia Anaya «que apoya».</w:t>
            </w:r>
          </w:p>
        </w:tc>
      </w:tr>
      <w:tr w:rsidR="009453DD" w:rsidRPr="009453DD" w14:paraId="5299C42C" w14:textId="77777777" w:rsidTr="009453DD">
        <w:trPr>
          <w:jc w:val="center"/>
        </w:trPr>
        <w:tc>
          <w:tcPr>
            <w:tcW w:w="3045" w:type="dxa"/>
            <w:shd w:val="clear" w:color="auto" w:fill="auto"/>
            <w:tcMar>
              <w:top w:w="100" w:type="dxa"/>
              <w:left w:w="100" w:type="dxa"/>
              <w:bottom w:w="100" w:type="dxa"/>
              <w:right w:w="100" w:type="dxa"/>
            </w:tcMar>
          </w:tcPr>
          <w:p w14:paraId="0FE7CF13"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tcPr>
          <w:p w14:paraId="4AFFCE4A"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 xml:space="preserve">Romano </w:t>
            </w:r>
            <w:proofErr w:type="spellStart"/>
            <w:r w:rsidRPr="009453DD">
              <w:rPr>
                <w:rFonts w:ascii="Times New Roman" w:hAnsi="Times New Roman" w:cs="Times New Roman"/>
                <w:sz w:val="24"/>
                <w:szCs w:val="24"/>
                <w:lang w:val="es-MX"/>
              </w:rPr>
              <w:t>Segrado</w:t>
            </w:r>
            <w:proofErr w:type="spellEnd"/>
            <w:r w:rsidRPr="009453DD">
              <w:rPr>
                <w:rFonts w:ascii="Times New Roman" w:hAnsi="Times New Roman" w:cs="Times New Roman"/>
                <w:sz w:val="24"/>
                <w:szCs w:val="24"/>
                <w:lang w:val="es-MX"/>
              </w:rPr>
              <w:t xml:space="preserve"> «principal», Julia Anaya «igual».</w:t>
            </w:r>
          </w:p>
        </w:tc>
      </w:tr>
      <w:tr w:rsidR="009453DD" w:rsidRPr="009453DD" w14:paraId="1CC6FE66" w14:textId="77777777" w:rsidTr="009453DD">
        <w:trPr>
          <w:jc w:val="center"/>
        </w:trPr>
        <w:tc>
          <w:tcPr>
            <w:tcW w:w="3045" w:type="dxa"/>
            <w:shd w:val="clear" w:color="auto" w:fill="auto"/>
            <w:tcMar>
              <w:top w:w="100" w:type="dxa"/>
              <w:left w:w="100" w:type="dxa"/>
              <w:bottom w:w="100" w:type="dxa"/>
              <w:right w:w="100" w:type="dxa"/>
            </w:tcMar>
          </w:tcPr>
          <w:p w14:paraId="7007BD46"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tcPr>
          <w:p w14:paraId="73F518D8"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 xml:space="preserve">Romano </w:t>
            </w:r>
            <w:proofErr w:type="spellStart"/>
            <w:r w:rsidRPr="009453DD">
              <w:rPr>
                <w:rFonts w:ascii="Times New Roman" w:hAnsi="Times New Roman" w:cs="Times New Roman"/>
                <w:sz w:val="24"/>
                <w:szCs w:val="24"/>
                <w:lang w:val="es-MX"/>
              </w:rPr>
              <w:t>Segrado</w:t>
            </w:r>
            <w:proofErr w:type="spellEnd"/>
            <w:r w:rsidRPr="009453DD">
              <w:rPr>
                <w:rFonts w:ascii="Times New Roman" w:hAnsi="Times New Roman" w:cs="Times New Roman"/>
                <w:sz w:val="24"/>
                <w:szCs w:val="24"/>
                <w:lang w:val="es-MX"/>
              </w:rPr>
              <w:t>.</w:t>
            </w:r>
          </w:p>
        </w:tc>
      </w:tr>
      <w:tr w:rsidR="009453DD" w:rsidRPr="009453DD" w14:paraId="713BF527" w14:textId="77777777" w:rsidTr="009453DD">
        <w:trPr>
          <w:jc w:val="center"/>
        </w:trPr>
        <w:tc>
          <w:tcPr>
            <w:tcW w:w="3045" w:type="dxa"/>
            <w:shd w:val="clear" w:color="auto" w:fill="auto"/>
            <w:tcMar>
              <w:top w:w="100" w:type="dxa"/>
              <w:left w:w="100" w:type="dxa"/>
              <w:bottom w:w="100" w:type="dxa"/>
              <w:right w:w="100" w:type="dxa"/>
            </w:tcMar>
          </w:tcPr>
          <w:p w14:paraId="191A4023"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1F1B3138"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 xml:space="preserve">Romano </w:t>
            </w:r>
            <w:proofErr w:type="spellStart"/>
            <w:r w:rsidRPr="009453DD">
              <w:rPr>
                <w:rFonts w:ascii="Times New Roman" w:hAnsi="Times New Roman" w:cs="Times New Roman"/>
                <w:sz w:val="24"/>
                <w:szCs w:val="24"/>
                <w:lang w:val="es-MX"/>
              </w:rPr>
              <w:t>Segrado</w:t>
            </w:r>
            <w:proofErr w:type="spellEnd"/>
            <w:r w:rsidRPr="009453DD">
              <w:rPr>
                <w:rFonts w:ascii="Times New Roman" w:hAnsi="Times New Roman" w:cs="Times New Roman"/>
                <w:sz w:val="24"/>
                <w:szCs w:val="24"/>
                <w:lang w:val="es-MX"/>
              </w:rPr>
              <w:t xml:space="preserve"> «principal», Julia Anaya «que apoya».</w:t>
            </w:r>
          </w:p>
        </w:tc>
      </w:tr>
      <w:tr w:rsidR="009453DD" w:rsidRPr="009453DD" w14:paraId="172F0FE8" w14:textId="77777777" w:rsidTr="009453DD">
        <w:trPr>
          <w:jc w:val="center"/>
        </w:trPr>
        <w:tc>
          <w:tcPr>
            <w:tcW w:w="3045" w:type="dxa"/>
            <w:shd w:val="clear" w:color="auto" w:fill="auto"/>
            <w:tcMar>
              <w:top w:w="100" w:type="dxa"/>
              <w:left w:w="100" w:type="dxa"/>
              <w:bottom w:w="100" w:type="dxa"/>
              <w:right w:w="100" w:type="dxa"/>
            </w:tcMar>
          </w:tcPr>
          <w:p w14:paraId="2438C1C5"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306E6BEC"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 xml:space="preserve">Romano </w:t>
            </w:r>
            <w:proofErr w:type="spellStart"/>
            <w:r w:rsidRPr="009453DD">
              <w:rPr>
                <w:rFonts w:ascii="Times New Roman" w:hAnsi="Times New Roman" w:cs="Times New Roman"/>
                <w:sz w:val="24"/>
                <w:szCs w:val="24"/>
                <w:lang w:val="es-MX"/>
              </w:rPr>
              <w:t>Segrado</w:t>
            </w:r>
            <w:proofErr w:type="spellEnd"/>
            <w:r w:rsidRPr="009453DD">
              <w:rPr>
                <w:rFonts w:ascii="Times New Roman" w:hAnsi="Times New Roman" w:cs="Times New Roman"/>
                <w:sz w:val="24"/>
                <w:szCs w:val="24"/>
                <w:lang w:val="es-MX"/>
              </w:rPr>
              <w:t xml:space="preserve"> «principal», Julia Anaya «que apoya».</w:t>
            </w:r>
          </w:p>
        </w:tc>
      </w:tr>
      <w:tr w:rsidR="009453DD" w:rsidRPr="009453DD" w14:paraId="6D5CA26C" w14:textId="77777777" w:rsidTr="009453DD">
        <w:trPr>
          <w:jc w:val="center"/>
        </w:trPr>
        <w:tc>
          <w:tcPr>
            <w:tcW w:w="3045" w:type="dxa"/>
            <w:shd w:val="clear" w:color="auto" w:fill="auto"/>
            <w:tcMar>
              <w:top w:w="100" w:type="dxa"/>
              <w:left w:w="100" w:type="dxa"/>
              <w:bottom w:w="100" w:type="dxa"/>
              <w:right w:w="100" w:type="dxa"/>
            </w:tcMar>
          </w:tcPr>
          <w:p w14:paraId="03820297"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Visualización</w:t>
            </w:r>
          </w:p>
        </w:tc>
        <w:tc>
          <w:tcPr>
            <w:tcW w:w="6315" w:type="dxa"/>
            <w:shd w:val="clear" w:color="auto" w:fill="auto"/>
            <w:tcMar>
              <w:top w:w="100" w:type="dxa"/>
              <w:left w:w="100" w:type="dxa"/>
              <w:bottom w:w="100" w:type="dxa"/>
              <w:right w:w="100" w:type="dxa"/>
            </w:tcMar>
          </w:tcPr>
          <w:p w14:paraId="2DA9FD06"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Noemí Valencia.</w:t>
            </w:r>
          </w:p>
        </w:tc>
      </w:tr>
      <w:tr w:rsidR="009453DD" w:rsidRPr="009453DD" w14:paraId="45F19E98" w14:textId="77777777" w:rsidTr="009453DD">
        <w:trPr>
          <w:jc w:val="center"/>
        </w:trPr>
        <w:tc>
          <w:tcPr>
            <w:tcW w:w="3045" w:type="dxa"/>
            <w:shd w:val="clear" w:color="auto" w:fill="auto"/>
            <w:tcMar>
              <w:top w:w="100" w:type="dxa"/>
              <w:left w:w="100" w:type="dxa"/>
              <w:bottom w:w="100" w:type="dxa"/>
              <w:right w:w="100" w:type="dxa"/>
            </w:tcMar>
          </w:tcPr>
          <w:p w14:paraId="15D001DF"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tcPr>
          <w:p w14:paraId="67E48C92"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 xml:space="preserve">Romano </w:t>
            </w:r>
            <w:proofErr w:type="spellStart"/>
            <w:r w:rsidRPr="009453DD">
              <w:rPr>
                <w:rFonts w:ascii="Times New Roman" w:hAnsi="Times New Roman" w:cs="Times New Roman"/>
                <w:sz w:val="24"/>
                <w:szCs w:val="24"/>
                <w:lang w:val="es-MX"/>
              </w:rPr>
              <w:t>Segrado</w:t>
            </w:r>
            <w:proofErr w:type="spellEnd"/>
          </w:p>
        </w:tc>
      </w:tr>
      <w:tr w:rsidR="009453DD" w:rsidRPr="009453DD" w14:paraId="2CEC3AE2" w14:textId="77777777" w:rsidTr="009453DD">
        <w:trPr>
          <w:jc w:val="center"/>
        </w:trPr>
        <w:tc>
          <w:tcPr>
            <w:tcW w:w="3045" w:type="dxa"/>
            <w:shd w:val="clear" w:color="auto" w:fill="auto"/>
            <w:tcMar>
              <w:top w:w="100" w:type="dxa"/>
              <w:left w:w="100" w:type="dxa"/>
              <w:bottom w:w="100" w:type="dxa"/>
              <w:right w:w="100" w:type="dxa"/>
            </w:tcMar>
          </w:tcPr>
          <w:p w14:paraId="615E1A16"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721BBB45"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Noemí Valencia.</w:t>
            </w:r>
          </w:p>
        </w:tc>
      </w:tr>
      <w:tr w:rsidR="009453DD" w:rsidRPr="009453DD" w14:paraId="6D864E2A" w14:textId="77777777" w:rsidTr="009453DD">
        <w:trPr>
          <w:jc w:val="center"/>
        </w:trPr>
        <w:tc>
          <w:tcPr>
            <w:tcW w:w="3045" w:type="dxa"/>
            <w:shd w:val="clear" w:color="auto" w:fill="auto"/>
            <w:tcMar>
              <w:top w:w="100" w:type="dxa"/>
              <w:left w:w="100" w:type="dxa"/>
              <w:bottom w:w="100" w:type="dxa"/>
              <w:right w:w="100" w:type="dxa"/>
            </w:tcMar>
          </w:tcPr>
          <w:p w14:paraId="7D9BAA78"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57E7AA8A" w14:textId="77777777" w:rsidR="009453DD" w:rsidRPr="009453DD" w:rsidRDefault="009453DD" w:rsidP="009453DD">
            <w:pPr>
              <w:widowControl w:val="0"/>
              <w:spacing w:after="0" w:line="240" w:lineRule="auto"/>
              <w:rPr>
                <w:rFonts w:ascii="Times New Roman" w:hAnsi="Times New Roman" w:cs="Times New Roman"/>
                <w:sz w:val="24"/>
                <w:szCs w:val="24"/>
                <w:lang w:val="es-MX"/>
              </w:rPr>
            </w:pPr>
            <w:r w:rsidRPr="009453DD">
              <w:rPr>
                <w:rFonts w:ascii="Times New Roman" w:hAnsi="Times New Roman" w:cs="Times New Roman"/>
                <w:sz w:val="24"/>
                <w:szCs w:val="24"/>
                <w:lang w:val="es-MX"/>
              </w:rPr>
              <w:t>No aplica.</w:t>
            </w:r>
          </w:p>
        </w:tc>
      </w:tr>
    </w:tbl>
    <w:p w14:paraId="657A1213" w14:textId="77777777" w:rsidR="009453DD" w:rsidRPr="003F43C3" w:rsidRDefault="009453DD" w:rsidP="005E2476">
      <w:pPr>
        <w:pStyle w:val="Sinespaciado"/>
        <w:spacing w:line="480" w:lineRule="auto"/>
        <w:rPr>
          <w:rFonts w:ascii="Times New Roman" w:hAnsi="Times New Roman" w:cs="Times New Roman"/>
          <w:szCs w:val="24"/>
          <w:lang w:val="es-CO"/>
        </w:rPr>
      </w:pPr>
    </w:p>
    <w:sectPr w:rsidR="009453DD" w:rsidRPr="003F43C3" w:rsidSect="00800532">
      <w:headerReference w:type="default" r:id="rId8"/>
      <w:footerReference w:type="default" r:id="rId9"/>
      <w:pgSz w:w="12240" w:h="15840"/>
      <w:pgMar w:top="1134"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34FF" w14:textId="77777777" w:rsidR="00800532" w:rsidRDefault="00800532" w:rsidP="00A76911">
      <w:pPr>
        <w:spacing w:after="0" w:line="240" w:lineRule="auto"/>
      </w:pPr>
      <w:r>
        <w:separator/>
      </w:r>
    </w:p>
  </w:endnote>
  <w:endnote w:type="continuationSeparator" w:id="0">
    <w:p w14:paraId="5C4F766F" w14:textId="77777777" w:rsidR="00800532" w:rsidRDefault="00800532" w:rsidP="00A7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B236" w14:textId="1A5A1433" w:rsidR="004A2085" w:rsidRDefault="004B245C" w:rsidP="004B245C">
    <w:pPr>
      <w:pStyle w:val="Piedepgina"/>
      <w:jc w:val="center"/>
    </w:pPr>
    <w:r w:rsidRPr="002A3D98">
      <w:rPr>
        <w:noProof/>
        <w:lang w:eastAsia="es-MX"/>
      </w:rPr>
      <w:drawing>
        <wp:inline distT="0" distB="0" distL="0" distR="0" wp14:anchorId="2504A80D" wp14:editId="3EAFBB63">
          <wp:extent cx="1600200" cy="419100"/>
          <wp:effectExtent l="0" t="0" r="0" b="0"/>
          <wp:docPr id="160805360" name="Imagen 16080536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B245C">
      <w:rPr>
        <w:rFonts w:asciiTheme="minorHAnsi" w:hAnsiTheme="minorHAnsi" w:cstheme="minorHAnsi"/>
        <w:b/>
        <w:sz w:val="22"/>
        <w:szCs w:val="12"/>
      </w:rPr>
      <w:t xml:space="preserve">Vol. 14, Núm. 28 </w:t>
    </w:r>
    <w:proofErr w:type="gramStart"/>
    <w:r w:rsidRPr="004B245C">
      <w:rPr>
        <w:rFonts w:asciiTheme="minorHAnsi" w:hAnsiTheme="minorHAnsi" w:cstheme="minorHAnsi"/>
        <w:b/>
        <w:sz w:val="22"/>
        <w:szCs w:val="12"/>
      </w:rPr>
      <w:t>Enero</w:t>
    </w:r>
    <w:proofErr w:type="gramEnd"/>
    <w:r w:rsidRPr="004B245C">
      <w:rPr>
        <w:rFonts w:asciiTheme="minorHAnsi" w:hAnsiTheme="minorHAnsi" w:cstheme="minorHAnsi"/>
        <w:b/>
        <w:sz w:val="22"/>
        <w:szCs w:val="12"/>
      </w:rPr>
      <w:t xml:space="preserve"> – Junio 2024, e</w:t>
    </w:r>
    <w:r w:rsidR="008D5B1F">
      <w:rPr>
        <w:rFonts w:asciiTheme="minorHAnsi" w:hAnsiTheme="minorHAnsi" w:cstheme="minorHAnsi"/>
        <w:b/>
        <w:sz w:val="22"/>
        <w:szCs w:val="12"/>
      </w:rPr>
      <w:t>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8E40" w14:textId="77777777" w:rsidR="00800532" w:rsidRDefault="00800532" w:rsidP="00A76911">
      <w:pPr>
        <w:spacing w:after="0" w:line="240" w:lineRule="auto"/>
      </w:pPr>
      <w:r>
        <w:separator/>
      </w:r>
    </w:p>
  </w:footnote>
  <w:footnote w:type="continuationSeparator" w:id="0">
    <w:p w14:paraId="358240F3" w14:textId="77777777" w:rsidR="00800532" w:rsidRDefault="00800532" w:rsidP="00A76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20C5" w14:textId="05270D19" w:rsidR="00891968" w:rsidRDefault="004B245C" w:rsidP="004B245C">
    <w:pPr>
      <w:pStyle w:val="Encabezado"/>
      <w:jc w:val="center"/>
    </w:pPr>
    <w:r w:rsidRPr="002A3D98">
      <w:rPr>
        <w:noProof/>
        <w:lang w:eastAsia="es-MX"/>
      </w:rPr>
      <w:drawing>
        <wp:inline distT="0" distB="0" distL="0" distR="0" wp14:anchorId="462E1E12" wp14:editId="724475E6">
          <wp:extent cx="5397500" cy="635000"/>
          <wp:effectExtent l="0" t="0" r="0" b="0"/>
          <wp:docPr id="23581853" name="Imagen 2358185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44F"/>
    <w:multiLevelType w:val="multilevel"/>
    <w:tmpl w:val="68201670"/>
    <w:lvl w:ilvl="0">
      <w:start w:val="1"/>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B66471"/>
    <w:multiLevelType w:val="multilevel"/>
    <w:tmpl w:val="1932E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A0E08"/>
    <w:multiLevelType w:val="hybridMultilevel"/>
    <w:tmpl w:val="FDF8D8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766506"/>
    <w:multiLevelType w:val="multilevel"/>
    <w:tmpl w:val="47D05550"/>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AE2C3F"/>
    <w:multiLevelType w:val="multilevel"/>
    <w:tmpl w:val="40FECA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280AD2"/>
    <w:multiLevelType w:val="hybridMultilevel"/>
    <w:tmpl w:val="7E10973E"/>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7259A"/>
    <w:multiLevelType w:val="multilevel"/>
    <w:tmpl w:val="A022BD2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E854CB"/>
    <w:multiLevelType w:val="multilevel"/>
    <w:tmpl w:val="8F18253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2A2B12"/>
    <w:multiLevelType w:val="hybridMultilevel"/>
    <w:tmpl w:val="AF40DD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DD3BD6"/>
    <w:multiLevelType w:val="hybridMultilevel"/>
    <w:tmpl w:val="7E889370"/>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44E22"/>
    <w:multiLevelType w:val="hybridMultilevel"/>
    <w:tmpl w:val="7DD01262"/>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C0ECF"/>
    <w:multiLevelType w:val="multilevel"/>
    <w:tmpl w:val="8B64053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6C82615"/>
    <w:multiLevelType w:val="multilevel"/>
    <w:tmpl w:val="738C4144"/>
    <w:lvl w:ilvl="0">
      <w:start w:val="1"/>
      <w:numFmt w:val="decimal"/>
      <w:lvlText w:val="%1"/>
      <w:lvlJc w:val="left"/>
      <w:pPr>
        <w:ind w:left="420" w:hanging="420"/>
      </w:pPr>
      <w:rPr>
        <w:rFonts w:hint="default"/>
      </w:rPr>
    </w:lvl>
    <w:lvl w:ilvl="1">
      <w:start w:val="13"/>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CB7421F"/>
    <w:multiLevelType w:val="multilevel"/>
    <w:tmpl w:val="DDFEE39E"/>
    <w:lvl w:ilvl="0">
      <w:start w:val="1"/>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3E1315A"/>
    <w:multiLevelType w:val="multilevel"/>
    <w:tmpl w:val="ECBEFBE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4E76FA5"/>
    <w:multiLevelType w:val="hybridMultilevel"/>
    <w:tmpl w:val="A918822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FE595A"/>
    <w:multiLevelType w:val="hybridMultilevel"/>
    <w:tmpl w:val="2A742B68"/>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A7CCF"/>
    <w:multiLevelType w:val="hybridMultilevel"/>
    <w:tmpl w:val="C3647A4E"/>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55BA3"/>
    <w:multiLevelType w:val="multilevel"/>
    <w:tmpl w:val="818E84B6"/>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62A81EE1"/>
    <w:multiLevelType w:val="multilevel"/>
    <w:tmpl w:val="C640206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5C7D57"/>
    <w:multiLevelType w:val="multilevel"/>
    <w:tmpl w:val="6F8CEA0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4646631"/>
    <w:multiLevelType w:val="multilevel"/>
    <w:tmpl w:val="793673E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087F2E"/>
    <w:multiLevelType w:val="multilevel"/>
    <w:tmpl w:val="C9AEBF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195132"/>
    <w:multiLevelType w:val="multilevel"/>
    <w:tmpl w:val="405A4B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6961BA"/>
    <w:multiLevelType w:val="multilevel"/>
    <w:tmpl w:val="B8DA0D5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E944F20"/>
    <w:multiLevelType w:val="multilevel"/>
    <w:tmpl w:val="93269D5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543979068">
    <w:abstractNumId w:val="9"/>
  </w:num>
  <w:num w:numId="2" w16cid:durableId="38285213">
    <w:abstractNumId w:val="3"/>
  </w:num>
  <w:num w:numId="3" w16cid:durableId="1988625393">
    <w:abstractNumId w:val="1"/>
  </w:num>
  <w:num w:numId="4" w16cid:durableId="908464157">
    <w:abstractNumId w:val="8"/>
  </w:num>
  <w:num w:numId="5" w16cid:durableId="1563131472">
    <w:abstractNumId w:val="7"/>
  </w:num>
  <w:num w:numId="6" w16cid:durableId="98182769">
    <w:abstractNumId w:val="18"/>
  </w:num>
  <w:num w:numId="7" w16cid:durableId="258947573">
    <w:abstractNumId w:val="12"/>
  </w:num>
  <w:num w:numId="8" w16cid:durableId="58021647">
    <w:abstractNumId w:val="15"/>
  </w:num>
  <w:num w:numId="9" w16cid:durableId="1366639736">
    <w:abstractNumId w:val="21"/>
  </w:num>
  <w:num w:numId="10" w16cid:durableId="1978030260">
    <w:abstractNumId w:val="19"/>
  </w:num>
  <w:num w:numId="11" w16cid:durableId="164134635">
    <w:abstractNumId w:val="2"/>
  </w:num>
  <w:num w:numId="12" w16cid:durableId="1323318786">
    <w:abstractNumId w:val="13"/>
  </w:num>
  <w:num w:numId="13" w16cid:durableId="1970015485">
    <w:abstractNumId w:val="0"/>
  </w:num>
  <w:num w:numId="14" w16cid:durableId="1283726423">
    <w:abstractNumId w:val="5"/>
  </w:num>
  <w:num w:numId="15" w16cid:durableId="1610888897">
    <w:abstractNumId w:val="10"/>
  </w:num>
  <w:num w:numId="16" w16cid:durableId="115105414">
    <w:abstractNumId w:val="16"/>
  </w:num>
  <w:num w:numId="17" w16cid:durableId="507450263">
    <w:abstractNumId w:val="6"/>
  </w:num>
  <w:num w:numId="18" w16cid:durableId="623391409">
    <w:abstractNumId w:val="20"/>
  </w:num>
  <w:num w:numId="19" w16cid:durableId="267856782">
    <w:abstractNumId w:val="24"/>
  </w:num>
  <w:num w:numId="20" w16cid:durableId="2132816918">
    <w:abstractNumId w:val="11"/>
  </w:num>
  <w:num w:numId="21" w16cid:durableId="827094572">
    <w:abstractNumId w:val="25"/>
  </w:num>
  <w:num w:numId="22" w16cid:durableId="1740128655">
    <w:abstractNumId w:val="14"/>
  </w:num>
  <w:num w:numId="23" w16cid:durableId="1594509808">
    <w:abstractNumId w:val="23"/>
  </w:num>
  <w:num w:numId="24" w16cid:durableId="1666201773">
    <w:abstractNumId w:val="17"/>
  </w:num>
  <w:num w:numId="25" w16cid:durableId="2051954353">
    <w:abstractNumId w:val="22"/>
  </w:num>
  <w:num w:numId="26" w16cid:durableId="56985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C9"/>
    <w:rsid w:val="00002228"/>
    <w:rsid w:val="00002C71"/>
    <w:rsid w:val="00007E0D"/>
    <w:rsid w:val="00012474"/>
    <w:rsid w:val="000155FE"/>
    <w:rsid w:val="000229F2"/>
    <w:rsid w:val="0002345E"/>
    <w:rsid w:val="0002364A"/>
    <w:rsid w:val="00023E4B"/>
    <w:rsid w:val="00026AAC"/>
    <w:rsid w:val="00031870"/>
    <w:rsid w:val="0003310F"/>
    <w:rsid w:val="00035028"/>
    <w:rsid w:val="00041D74"/>
    <w:rsid w:val="00045763"/>
    <w:rsid w:val="0004649F"/>
    <w:rsid w:val="00047CA2"/>
    <w:rsid w:val="00051F8F"/>
    <w:rsid w:val="00055C26"/>
    <w:rsid w:val="0005735C"/>
    <w:rsid w:val="000611E8"/>
    <w:rsid w:val="00065716"/>
    <w:rsid w:val="0006666A"/>
    <w:rsid w:val="0006719A"/>
    <w:rsid w:val="000676C4"/>
    <w:rsid w:val="00067B1C"/>
    <w:rsid w:val="000746ED"/>
    <w:rsid w:val="00074903"/>
    <w:rsid w:val="00074C6F"/>
    <w:rsid w:val="000753CE"/>
    <w:rsid w:val="00075A35"/>
    <w:rsid w:val="00076107"/>
    <w:rsid w:val="00076CFB"/>
    <w:rsid w:val="00077805"/>
    <w:rsid w:val="00077FCC"/>
    <w:rsid w:val="00081B90"/>
    <w:rsid w:val="00091339"/>
    <w:rsid w:val="0009342F"/>
    <w:rsid w:val="00093529"/>
    <w:rsid w:val="00093F08"/>
    <w:rsid w:val="00094B3C"/>
    <w:rsid w:val="000960A6"/>
    <w:rsid w:val="0009701F"/>
    <w:rsid w:val="000A246E"/>
    <w:rsid w:val="000A2E28"/>
    <w:rsid w:val="000A3E79"/>
    <w:rsid w:val="000A3F6B"/>
    <w:rsid w:val="000A4D2B"/>
    <w:rsid w:val="000B0C12"/>
    <w:rsid w:val="000B0CA5"/>
    <w:rsid w:val="000B0E7C"/>
    <w:rsid w:val="000B2C93"/>
    <w:rsid w:val="000B49F1"/>
    <w:rsid w:val="000B53D5"/>
    <w:rsid w:val="000B5968"/>
    <w:rsid w:val="000B5AE8"/>
    <w:rsid w:val="000B5BA7"/>
    <w:rsid w:val="000B6686"/>
    <w:rsid w:val="000C3B8D"/>
    <w:rsid w:val="000C3C77"/>
    <w:rsid w:val="000C3DC4"/>
    <w:rsid w:val="000C43D9"/>
    <w:rsid w:val="000C5614"/>
    <w:rsid w:val="000D0A24"/>
    <w:rsid w:val="000D5310"/>
    <w:rsid w:val="000D6DF0"/>
    <w:rsid w:val="000D70E4"/>
    <w:rsid w:val="000E114A"/>
    <w:rsid w:val="000E13C7"/>
    <w:rsid w:val="000E183A"/>
    <w:rsid w:val="000E563B"/>
    <w:rsid w:val="000E6F20"/>
    <w:rsid w:val="000E7267"/>
    <w:rsid w:val="000F3A7E"/>
    <w:rsid w:val="000F6C6C"/>
    <w:rsid w:val="00105654"/>
    <w:rsid w:val="00106A3B"/>
    <w:rsid w:val="00110DAF"/>
    <w:rsid w:val="001129DE"/>
    <w:rsid w:val="00113B4E"/>
    <w:rsid w:val="00114799"/>
    <w:rsid w:val="00117061"/>
    <w:rsid w:val="0012095E"/>
    <w:rsid w:val="00120DA7"/>
    <w:rsid w:val="001270D6"/>
    <w:rsid w:val="001305A4"/>
    <w:rsid w:val="001320C5"/>
    <w:rsid w:val="00132EF1"/>
    <w:rsid w:val="001333E6"/>
    <w:rsid w:val="00135B43"/>
    <w:rsid w:val="0013632A"/>
    <w:rsid w:val="00137C68"/>
    <w:rsid w:val="001403DD"/>
    <w:rsid w:val="0014255C"/>
    <w:rsid w:val="00142F58"/>
    <w:rsid w:val="0014565F"/>
    <w:rsid w:val="001467F8"/>
    <w:rsid w:val="00147919"/>
    <w:rsid w:val="0015116B"/>
    <w:rsid w:val="001514EF"/>
    <w:rsid w:val="00151D83"/>
    <w:rsid w:val="0015209A"/>
    <w:rsid w:val="00154C63"/>
    <w:rsid w:val="00157A9D"/>
    <w:rsid w:val="00164CE4"/>
    <w:rsid w:val="00170945"/>
    <w:rsid w:val="00172DD8"/>
    <w:rsid w:val="00176CB7"/>
    <w:rsid w:val="0017741E"/>
    <w:rsid w:val="001806E3"/>
    <w:rsid w:val="00181010"/>
    <w:rsid w:val="00184679"/>
    <w:rsid w:val="001867DC"/>
    <w:rsid w:val="0019486B"/>
    <w:rsid w:val="00194928"/>
    <w:rsid w:val="00195CA3"/>
    <w:rsid w:val="00196B6C"/>
    <w:rsid w:val="00197781"/>
    <w:rsid w:val="00197D04"/>
    <w:rsid w:val="001A0946"/>
    <w:rsid w:val="001A230F"/>
    <w:rsid w:val="001A2611"/>
    <w:rsid w:val="001A4ADA"/>
    <w:rsid w:val="001A4E40"/>
    <w:rsid w:val="001A584A"/>
    <w:rsid w:val="001A5922"/>
    <w:rsid w:val="001B0798"/>
    <w:rsid w:val="001B2202"/>
    <w:rsid w:val="001B2385"/>
    <w:rsid w:val="001B31D8"/>
    <w:rsid w:val="001B4106"/>
    <w:rsid w:val="001B6A88"/>
    <w:rsid w:val="001C456E"/>
    <w:rsid w:val="001C5241"/>
    <w:rsid w:val="001C5A96"/>
    <w:rsid w:val="001C5BE0"/>
    <w:rsid w:val="001C6F13"/>
    <w:rsid w:val="001D31E3"/>
    <w:rsid w:val="001D33EE"/>
    <w:rsid w:val="001E285E"/>
    <w:rsid w:val="001E2C41"/>
    <w:rsid w:val="001E2E72"/>
    <w:rsid w:val="001F1661"/>
    <w:rsid w:val="001F36E3"/>
    <w:rsid w:val="001F38FC"/>
    <w:rsid w:val="0020195F"/>
    <w:rsid w:val="002027DB"/>
    <w:rsid w:val="00206D93"/>
    <w:rsid w:val="002079F8"/>
    <w:rsid w:val="002105E4"/>
    <w:rsid w:val="00212A15"/>
    <w:rsid w:val="00214007"/>
    <w:rsid w:val="00214D20"/>
    <w:rsid w:val="00216538"/>
    <w:rsid w:val="002169E7"/>
    <w:rsid w:val="00217C20"/>
    <w:rsid w:val="002217A9"/>
    <w:rsid w:val="002239EE"/>
    <w:rsid w:val="00225BF0"/>
    <w:rsid w:val="00226885"/>
    <w:rsid w:val="00230B80"/>
    <w:rsid w:val="00234383"/>
    <w:rsid w:val="002344F0"/>
    <w:rsid w:val="00234B12"/>
    <w:rsid w:val="00244C3E"/>
    <w:rsid w:val="00244CAC"/>
    <w:rsid w:val="002514C0"/>
    <w:rsid w:val="0025174F"/>
    <w:rsid w:val="002539F6"/>
    <w:rsid w:val="00257B8F"/>
    <w:rsid w:val="002603B1"/>
    <w:rsid w:val="00266E4B"/>
    <w:rsid w:val="00266F0A"/>
    <w:rsid w:val="00270758"/>
    <w:rsid w:val="002709C5"/>
    <w:rsid w:val="002726B8"/>
    <w:rsid w:val="002732BB"/>
    <w:rsid w:val="00273AC8"/>
    <w:rsid w:val="0027472E"/>
    <w:rsid w:val="00274873"/>
    <w:rsid w:val="00276A1C"/>
    <w:rsid w:val="002836E3"/>
    <w:rsid w:val="00283EA4"/>
    <w:rsid w:val="0028507C"/>
    <w:rsid w:val="0028624D"/>
    <w:rsid w:val="0028677E"/>
    <w:rsid w:val="00291D7B"/>
    <w:rsid w:val="00296298"/>
    <w:rsid w:val="002A0544"/>
    <w:rsid w:val="002A45A7"/>
    <w:rsid w:val="002A712A"/>
    <w:rsid w:val="002A73D5"/>
    <w:rsid w:val="002B27C4"/>
    <w:rsid w:val="002B331B"/>
    <w:rsid w:val="002B354B"/>
    <w:rsid w:val="002B3AFD"/>
    <w:rsid w:val="002B7DB5"/>
    <w:rsid w:val="002C0322"/>
    <w:rsid w:val="002C1FFA"/>
    <w:rsid w:val="002C2560"/>
    <w:rsid w:val="002C35C4"/>
    <w:rsid w:val="002C3889"/>
    <w:rsid w:val="002C3B1B"/>
    <w:rsid w:val="002C4AEE"/>
    <w:rsid w:val="002C764B"/>
    <w:rsid w:val="002D1F45"/>
    <w:rsid w:val="002D241F"/>
    <w:rsid w:val="002D2EEC"/>
    <w:rsid w:val="002D5F51"/>
    <w:rsid w:val="002F19FB"/>
    <w:rsid w:val="002F6711"/>
    <w:rsid w:val="003019EE"/>
    <w:rsid w:val="00302F1E"/>
    <w:rsid w:val="00304054"/>
    <w:rsid w:val="003041C7"/>
    <w:rsid w:val="00306A70"/>
    <w:rsid w:val="003136BF"/>
    <w:rsid w:val="003148DB"/>
    <w:rsid w:val="003152C1"/>
    <w:rsid w:val="00317EC8"/>
    <w:rsid w:val="003204D2"/>
    <w:rsid w:val="0032371B"/>
    <w:rsid w:val="00327A86"/>
    <w:rsid w:val="00334020"/>
    <w:rsid w:val="00340755"/>
    <w:rsid w:val="003412F6"/>
    <w:rsid w:val="003412F9"/>
    <w:rsid w:val="00351817"/>
    <w:rsid w:val="0035385A"/>
    <w:rsid w:val="0035446A"/>
    <w:rsid w:val="00355B13"/>
    <w:rsid w:val="00357B32"/>
    <w:rsid w:val="00360123"/>
    <w:rsid w:val="0036147D"/>
    <w:rsid w:val="00361631"/>
    <w:rsid w:val="00361A8D"/>
    <w:rsid w:val="00365B18"/>
    <w:rsid w:val="00372CAB"/>
    <w:rsid w:val="0037331C"/>
    <w:rsid w:val="003758CC"/>
    <w:rsid w:val="00380E0A"/>
    <w:rsid w:val="003810A8"/>
    <w:rsid w:val="00382EA4"/>
    <w:rsid w:val="00383B05"/>
    <w:rsid w:val="00390512"/>
    <w:rsid w:val="0039055E"/>
    <w:rsid w:val="00391C39"/>
    <w:rsid w:val="0039299D"/>
    <w:rsid w:val="003940A4"/>
    <w:rsid w:val="00394B74"/>
    <w:rsid w:val="00396677"/>
    <w:rsid w:val="00397BFF"/>
    <w:rsid w:val="003A5A1D"/>
    <w:rsid w:val="003A7F7B"/>
    <w:rsid w:val="003B38EE"/>
    <w:rsid w:val="003B39AB"/>
    <w:rsid w:val="003B43EA"/>
    <w:rsid w:val="003C0081"/>
    <w:rsid w:val="003C7F58"/>
    <w:rsid w:val="003D1563"/>
    <w:rsid w:val="003D2D92"/>
    <w:rsid w:val="003D60AA"/>
    <w:rsid w:val="003D759F"/>
    <w:rsid w:val="003E1D50"/>
    <w:rsid w:val="003F04DA"/>
    <w:rsid w:val="003F0877"/>
    <w:rsid w:val="003F16E7"/>
    <w:rsid w:val="003F43C3"/>
    <w:rsid w:val="004002E3"/>
    <w:rsid w:val="00401441"/>
    <w:rsid w:val="00401E1E"/>
    <w:rsid w:val="00402806"/>
    <w:rsid w:val="004052A0"/>
    <w:rsid w:val="00406337"/>
    <w:rsid w:val="004064CA"/>
    <w:rsid w:val="00406F1B"/>
    <w:rsid w:val="004138A6"/>
    <w:rsid w:val="00413988"/>
    <w:rsid w:val="004144AC"/>
    <w:rsid w:val="00414BEF"/>
    <w:rsid w:val="00415297"/>
    <w:rsid w:val="00417933"/>
    <w:rsid w:val="00425525"/>
    <w:rsid w:val="00426F45"/>
    <w:rsid w:val="004278B1"/>
    <w:rsid w:val="00432325"/>
    <w:rsid w:val="00432CC3"/>
    <w:rsid w:val="00432E2E"/>
    <w:rsid w:val="00442557"/>
    <w:rsid w:val="00444921"/>
    <w:rsid w:val="004467F7"/>
    <w:rsid w:val="00447082"/>
    <w:rsid w:val="004545B6"/>
    <w:rsid w:val="00456FBB"/>
    <w:rsid w:val="0046209E"/>
    <w:rsid w:val="00464760"/>
    <w:rsid w:val="00466862"/>
    <w:rsid w:val="00467445"/>
    <w:rsid w:val="00471CE1"/>
    <w:rsid w:val="0047703E"/>
    <w:rsid w:val="004828B9"/>
    <w:rsid w:val="00486D48"/>
    <w:rsid w:val="00490EEB"/>
    <w:rsid w:val="0049170A"/>
    <w:rsid w:val="00492305"/>
    <w:rsid w:val="004923CB"/>
    <w:rsid w:val="0049453E"/>
    <w:rsid w:val="00496512"/>
    <w:rsid w:val="00496982"/>
    <w:rsid w:val="004A1A53"/>
    <w:rsid w:val="004A2085"/>
    <w:rsid w:val="004A4A11"/>
    <w:rsid w:val="004A4A64"/>
    <w:rsid w:val="004B245C"/>
    <w:rsid w:val="004B2A19"/>
    <w:rsid w:val="004B7796"/>
    <w:rsid w:val="004C0074"/>
    <w:rsid w:val="004C0159"/>
    <w:rsid w:val="004C15F9"/>
    <w:rsid w:val="004C1708"/>
    <w:rsid w:val="004C4ECC"/>
    <w:rsid w:val="004C6E4A"/>
    <w:rsid w:val="004D0053"/>
    <w:rsid w:val="004D061B"/>
    <w:rsid w:val="004D0909"/>
    <w:rsid w:val="004D5534"/>
    <w:rsid w:val="004D7B50"/>
    <w:rsid w:val="004E25B2"/>
    <w:rsid w:val="004E2B68"/>
    <w:rsid w:val="004E6FA0"/>
    <w:rsid w:val="004E7C89"/>
    <w:rsid w:val="004F0121"/>
    <w:rsid w:val="004F0633"/>
    <w:rsid w:val="004F2017"/>
    <w:rsid w:val="004F44CE"/>
    <w:rsid w:val="004F6DC3"/>
    <w:rsid w:val="00500997"/>
    <w:rsid w:val="005019DA"/>
    <w:rsid w:val="00502661"/>
    <w:rsid w:val="00505507"/>
    <w:rsid w:val="0050681E"/>
    <w:rsid w:val="00510CDF"/>
    <w:rsid w:val="00517EB7"/>
    <w:rsid w:val="0052254A"/>
    <w:rsid w:val="00525B62"/>
    <w:rsid w:val="0052663F"/>
    <w:rsid w:val="0052673A"/>
    <w:rsid w:val="00527EFB"/>
    <w:rsid w:val="00533FA9"/>
    <w:rsid w:val="00536819"/>
    <w:rsid w:val="00541E8B"/>
    <w:rsid w:val="00542B80"/>
    <w:rsid w:val="005431AA"/>
    <w:rsid w:val="00544BC7"/>
    <w:rsid w:val="00544EDE"/>
    <w:rsid w:val="00546A39"/>
    <w:rsid w:val="0055414E"/>
    <w:rsid w:val="00555173"/>
    <w:rsid w:val="00556BD2"/>
    <w:rsid w:val="005629EB"/>
    <w:rsid w:val="0056447F"/>
    <w:rsid w:val="0056614B"/>
    <w:rsid w:val="00574533"/>
    <w:rsid w:val="005823BA"/>
    <w:rsid w:val="00582C4F"/>
    <w:rsid w:val="00583E3A"/>
    <w:rsid w:val="00586ABE"/>
    <w:rsid w:val="005873FA"/>
    <w:rsid w:val="005877C1"/>
    <w:rsid w:val="00593AD5"/>
    <w:rsid w:val="00594388"/>
    <w:rsid w:val="005A17F9"/>
    <w:rsid w:val="005A2478"/>
    <w:rsid w:val="005A2C60"/>
    <w:rsid w:val="005A30E2"/>
    <w:rsid w:val="005A4944"/>
    <w:rsid w:val="005A684C"/>
    <w:rsid w:val="005B01DD"/>
    <w:rsid w:val="005B0A23"/>
    <w:rsid w:val="005B18C1"/>
    <w:rsid w:val="005B5C77"/>
    <w:rsid w:val="005B758D"/>
    <w:rsid w:val="005C1D08"/>
    <w:rsid w:val="005C3E2A"/>
    <w:rsid w:val="005C4BB9"/>
    <w:rsid w:val="005C574C"/>
    <w:rsid w:val="005D25F2"/>
    <w:rsid w:val="005D48D1"/>
    <w:rsid w:val="005D62C5"/>
    <w:rsid w:val="005D635F"/>
    <w:rsid w:val="005D7F09"/>
    <w:rsid w:val="005E2476"/>
    <w:rsid w:val="005F3432"/>
    <w:rsid w:val="005F37AF"/>
    <w:rsid w:val="005F639A"/>
    <w:rsid w:val="005F7040"/>
    <w:rsid w:val="0060037C"/>
    <w:rsid w:val="006047E3"/>
    <w:rsid w:val="006054E4"/>
    <w:rsid w:val="00606A2F"/>
    <w:rsid w:val="00611374"/>
    <w:rsid w:val="00614357"/>
    <w:rsid w:val="00614A93"/>
    <w:rsid w:val="006220B0"/>
    <w:rsid w:val="00631209"/>
    <w:rsid w:val="00632558"/>
    <w:rsid w:val="006344C9"/>
    <w:rsid w:val="00634B34"/>
    <w:rsid w:val="0063630E"/>
    <w:rsid w:val="006427ED"/>
    <w:rsid w:val="0065146D"/>
    <w:rsid w:val="00654A73"/>
    <w:rsid w:val="006550BB"/>
    <w:rsid w:val="00656DD1"/>
    <w:rsid w:val="0065757A"/>
    <w:rsid w:val="00657EEC"/>
    <w:rsid w:val="0067003D"/>
    <w:rsid w:val="00676FAC"/>
    <w:rsid w:val="0068047C"/>
    <w:rsid w:val="006807EA"/>
    <w:rsid w:val="00683619"/>
    <w:rsid w:val="00683708"/>
    <w:rsid w:val="006869A4"/>
    <w:rsid w:val="00686F46"/>
    <w:rsid w:val="006906B8"/>
    <w:rsid w:val="006922F7"/>
    <w:rsid w:val="00696A8D"/>
    <w:rsid w:val="006A4596"/>
    <w:rsid w:val="006A4921"/>
    <w:rsid w:val="006A67F9"/>
    <w:rsid w:val="006B21D1"/>
    <w:rsid w:val="006B7537"/>
    <w:rsid w:val="006C33E9"/>
    <w:rsid w:val="006C34EA"/>
    <w:rsid w:val="006C6215"/>
    <w:rsid w:val="006D54A3"/>
    <w:rsid w:val="006D63F7"/>
    <w:rsid w:val="006D7A14"/>
    <w:rsid w:val="006E3DD7"/>
    <w:rsid w:val="006E60F3"/>
    <w:rsid w:val="006E7E83"/>
    <w:rsid w:val="006F09CA"/>
    <w:rsid w:val="006F181F"/>
    <w:rsid w:val="006F267D"/>
    <w:rsid w:val="006F2F8A"/>
    <w:rsid w:val="006F53BD"/>
    <w:rsid w:val="006F6347"/>
    <w:rsid w:val="006F6B60"/>
    <w:rsid w:val="0070130E"/>
    <w:rsid w:val="007014E3"/>
    <w:rsid w:val="0070491D"/>
    <w:rsid w:val="00704948"/>
    <w:rsid w:val="00704DE4"/>
    <w:rsid w:val="007074CD"/>
    <w:rsid w:val="0070759D"/>
    <w:rsid w:val="00712563"/>
    <w:rsid w:val="00712631"/>
    <w:rsid w:val="00716B28"/>
    <w:rsid w:val="00732C7B"/>
    <w:rsid w:val="007348E5"/>
    <w:rsid w:val="0073686C"/>
    <w:rsid w:val="0074173C"/>
    <w:rsid w:val="0075782E"/>
    <w:rsid w:val="00762EBA"/>
    <w:rsid w:val="00763126"/>
    <w:rsid w:val="0076622D"/>
    <w:rsid w:val="00771BC3"/>
    <w:rsid w:val="00772D18"/>
    <w:rsid w:val="00773DF3"/>
    <w:rsid w:val="00776805"/>
    <w:rsid w:val="00780926"/>
    <w:rsid w:val="00784904"/>
    <w:rsid w:val="007868A4"/>
    <w:rsid w:val="00787D8F"/>
    <w:rsid w:val="00791DBE"/>
    <w:rsid w:val="00792290"/>
    <w:rsid w:val="007934CF"/>
    <w:rsid w:val="007957A0"/>
    <w:rsid w:val="007A6EF8"/>
    <w:rsid w:val="007B0AA7"/>
    <w:rsid w:val="007B20F9"/>
    <w:rsid w:val="007B3F5C"/>
    <w:rsid w:val="007B5E26"/>
    <w:rsid w:val="007B7AD5"/>
    <w:rsid w:val="007C0A28"/>
    <w:rsid w:val="007C1FE2"/>
    <w:rsid w:val="007C6F0B"/>
    <w:rsid w:val="007D033D"/>
    <w:rsid w:val="007D62A4"/>
    <w:rsid w:val="007D7EE6"/>
    <w:rsid w:val="007E0012"/>
    <w:rsid w:val="007E1211"/>
    <w:rsid w:val="007E221F"/>
    <w:rsid w:val="007E4A81"/>
    <w:rsid w:val="007E6CAE"/>
    <w:rsid w:val="007E70A9"/>
    <w:rsid w:val="007E7FC0"/>
    <w:rsid w:val="007F0768"/>
    <w:rsid w:val="007F07A6"/>
    <w:rsid w:val="007F7E23"/>
    <w:rsid w:val="00800033"/>
    <w:rsid w:val="00800532"/>
    <w:rsid w:val="0080169E"/>
    <w:rsid w:val="0080248B"/>
    <w:rsid w:val="0080436A"/>
    <w:rsid w:val="00810C5E"/>
    <w:rsid w:val="00811562"/>
    <w:rsid w:val="00820118"/>
    <w:rsid w:val="00823D36"/>
    <w:rsid w:val="00825B31"/>
    <w:rsid w:val="00832158"/>
    <w:rsid w:val="00832D32"/>
    <w:rsid w:val="00832EC2"/>
    <w:rsid w:val="00832F0C"/>
    <w:rsid w:val="008357BE"/>
    <w:rsid w:val="0083657B"/>
    <w:rsid w:val="00836782"/>
    <w:rsid w:val="00842273"/>
    <w:rsid w:val="00842BC3"/>
    <w:rsid w:val="00843366"/>
    <w:rsid w:val="00843DB0"/>
    <w:rsid w:val="00846A64"/>
    <w:rsid w:val="00857257"/>
    <w:rsid w:val="0085740F"/>
    <w:rsid w:val="00857FE1"/>
    <w:rsid w:val="00860934"/>
    <w:rsid w:val="00863667"/>
    <w:rsid w:val="008658E5"/>
    <w:rsid w:val="00870396"/>
    <w:rsid w:val="008707AE"/>
    <w:rsid w:val="00871CEB"/>
    <w:rsid w:val="00876ABC"/>
    <w:rsid w:val="00877C46"/>
    <w:rsid w:val="00885E9D"/>
    <w:rsid w:val="00891968"/>
    <w:rsid w:val="008A16E0"/>
    <w:rsid w:val="008A3268"/>
    <w:rsid w:val="008A5823"/>
    <w:rsid w:val="008A70EC"/>
    <w:rsid w:val="008B15D6"/>
    <w:rsid w:val="008B3D1A"/>
    <w:rsid w:val="008B55FB"/>
    <w:rsid w:val="008B568A"/>
    <w:rsid w:val="008B6728"/>
    <w:rsid w:val="008B7A3A"/>
    <w:rsid w:val="008C052F"/>
    <w:rsid w:val="008C1358"/>
    <w:rsid w:val="008C2A1C"/>
    <w:rsid w:val="008C33EB"/>
    <w:rsid w:val="008C36F3"/>
    <w:rsid w:val="008C380C"/>
    <w:rsid w:val="008C63A3"/>
    <w:rsid w:val="008D0FCC"/>
    <w:rsid w:val="008D32E6"/>
    <w:rsid w:val="008D5A78"/>
    <w:rsid w:val="008D5B1F"/>
    <w:rsid w:val="008D7114"/>
    <w:rsid w:val="008E1928"/>
    <w:rsid w:val="008E5814"/>
    <w:rsid w:val="008E5C40"/>
    <w:rsid w:val="008F2087"/>
    <w:rsid w:val="008F3A16"/>
    <w:rsid w:val="008F3F9F"/>
    <w:rsid w:val="008F7B2E"/>
    <w:rsid w:val="008F7BA9"/>
    <w:rsid w:val="009007B1"/>
    <w:rsid w:val="00902080"/>
    <w:rsid w:val="009024F9"/>
    <w:rsid w:val="0090272F"/>
    <w:rsid w:val="00902F0B"/>
    <w:rsid w:val="00910BD3"/>
    <w:rsid w:val="0091438A"/>
    <w:rsid w:val="0091467D"/>
    <w:rsid w:val="009165AC"/>
    <w:rsid w:val="00922114"/>
    <w:rsid w:val="00922FD2"/>
    <w:rsid w:val="00923216"/>
    <w:rsid w:val="0093235E"/>
    <w:rsid w:val="0093292D"/>
    <w:rsid w:val="00935DC9"/>
    <w:rsid w:val="0094144A"/>
    <w:rsid w:val="00941BF4"/>
    <w:rsid w:val="009421DD"/>
    <w:rsid w:val="0094302E"/>
    <w:rsid w:val="00944DA1"/>
    <w:rsid w:val="009453DD"/>
    <w:rsid w:val="009511DB"/>
    <w:rsid w:val="0095131F"/>
    <w:rsid w:val="0095432F"/>
    <w:rsid w:val="009547BF"/>
    <w:rsid w:val="00954DAA"/>
    <w:rsid w:val="00955688"/>
    <w:rsid w:val="00957046"/>
    <w:rsid w:val="00957E15"/>
    <w:rsid w:val="009616DD"/>
    <w:rsid w:val="009617CA"/>
    <w:rsid w:val="00961F53"/>
    <w:rsid w:val="009643E3"/>
    <w:rsid w:val="009648E1"/>
    <w:rsid w:val="00965346"/>
    <w:rsid w:val="00965457"/>
    <w:rsid w:val="00966295"/>
    <w:rsid w:val="009707DC"/>
    <w:rsid w:val="00972C40"/>
    <w:rsid w:val="00973C0C"/>
    <w:rsid w:val="0097468F"/>
    <w:rsid w:val="009772BA"/>
    <w:rsid w:val="00977583"/>
    <w:rsid w:val="00987665"/>
    <w:rsid w:val="00992E88"/>
    <w:rsid w:val="00994482"/>
    <w:rsid w:val="00996489"/>
    <w:rsid w:val="009A3576"/>
    <w:rsid w:val="009A49A1"/>
    <w:rsid w:val="009A6E28"/>
    <w:rsid w:val="009B26E7"/>
    <w:rsid w:val="009B2A63"/>
    <w:rsid w:val="009B709F"/>
    <w:rsid w:val="009C1963"/>
    <w:rsid w:val="009C1EB1"/>
    <w:rsid w:val="009C1EFE"/>
    <w:rsid w:val="009D3B66"/>
    <w:rsid w:val="009D5A9B"/>
    <w:rsid w:val="009E58DF"/>
    <w:rsid w:val="009E75C8"/>
    <w:rsid w:val="009F102E"/>
    <w:rsid w:val="009F1AA9"/>
    <w:rsid w:val="009F5691"/>
    <w:rsid w:val="009F7EE6"/>
    <w:rsid w:val="00A00526"/>
    <w:rsid w:val="00A04DAA"/>
    <w:rsid w:val="00A0535B"/>
    <w:rsid w:val="00A075C7"/>
    <w:rsid w:val="00A07DE4"/>
    <w:rsid w:val="00A07EB3"/>
    <w:rsid w:val="00A10156"/>
    <w:rsid w:val="00A1319B"/>
    <w:rsid w:val="00A1587E"/>
    <w:rsid w:val="00A23900"/>
    <w:rsid w:val="00A26997"/>
    <w:rsid w:val="00A31A7B"/>
    <w:rsid w:val="00A3481B"/>
    <w:rsid w:val="00A37070"/>
    <w:rsid w:val="00A37957"/>
    <w:rsid w:val="00A41879"/>
    <w:rsid w:val="00A42A9A"/>
    <w:rsid w:val="00A52F22"/>
    <w:rsid w:val="00A539E9"/>
    <w:rsid w:val="00A5451C"/>
    <w:rsid w:val="00A56A20"/>
    <w:rsid w:val="00A57391"/>
    <w:rsid w:val="00A6070E"/>
    <w:rsid w:val="00A637D2"/>
    <w:rsid w:val="00A64826"/>
    <w:rsid w:val="00A65ACC"/>
    <w:rsid w:val="00A66FB9"/>
    <w:rsid w:val="00A67365"/>
    <w:rsid w:val="00A71051"/>
    <w:rsid w:val="00A732F5"/>
    <w:rsid w:val="00A738A1"/>
    <w:rsid w:val="00A76911"/>
    <w:rsid w:val="00A77740"/>
    <w:rsid w:val="00A80166"/>
    <w:rsid w:val="00A807E3"/>
    <w:rsid w:val="00A8294A"/>
    <w:rsid w:val="00A83F0B"/>
    <w:rsid w:val="00A90003"/>
    <w:rsid w:val="00A9048C"/>
    <w:rsid w:val="00A95F5F"/>
    <w:rsid w:val="00A97770"/>
    <w:rsid w:val="00AA1255"/>
    <w:rsid w:val="00AA1660"/>
    <w:rsid w:val="00AA3188"/>
    <w:rsid w:val="00AA55FA"/>
    <w:rsid w:val="00AA753B"/>
    <w:rsid w:val="00AC0C99"/>
    <w:rsid w:val="00AC3ADE"/>
    <w:rsid w:val="00AD288E"/>
    <w:rsid w:val="00AD7157"/>
    <w:rsid w:val="00AE0526"/>
    <w:rsid w:val="00AE487E"/>
    <w:rsid w:val="00AF15C1"/>
    <w:rsid w:val="00AF241E"/>
    <w:rsid w:val="00AF65FC"/>
    <w:rsid w:val="00B02D50"/>
    <w:rsid w:val="00B03B10"/>
    <w:rsid w:val="00B05DA1"/>
    <w:rsid w:val="00B06508"/>
    <w:rsid w:val="00B07CB1"/>
    <w:rsid w:val="00B10948"/>
    <w:rsid w:val="00B11D61"/>
    <w:rsid w:val="00B13927"/>
    <w:rsid w:val="00B16403"/>
    <w:rsid w:val="00B1720C"/>
    <w:rsid w:val="00B20E76"/>
    <w:rsid w:val="00B22A62"/>
    <w:rsid w:val="00B22FD6"/>
    <w:rsid w:val="00B23232"/>
    <w:rsid w:val="00B2363C"/>
    <w:rsid w:val="00B26E64"/>
    <w:rsid w:val="00B32271"/>
    <w:rsid w:val="00B342BB"/>
    <w:rsid w:val="00B40427"/>
    <w:rsid w:val="00B41610"/>
    <w:rsid w:val="00B44FFF"/>
    <w:rsid w:val="00B45C3E"/>
    <w:rsid w:val="00B45F82"/>
    <w:rsid w:val="00B504C8"/>
    <w:rsid w:val="00B51A4F"/>
    <w:rsid w:val="00B52F28"/>
    <w:rsid w:val="00B62005"/>
    <w:rsid w:val="00B6480E"/>
    <w:rsid w:val="00B64C1C"/>
    <w:rsid w:val="00B671B4"/>
    <w:rsid w:val="00B70971"/>
    <w:rsid w:val="00B7116F"/>
    <w:rsid w:val="00B72E0D"/>
    <w:rsid w:val="00B73714"/>
    <w:rsid w:val="00B73C0C"/>
    <w:rsid w:val="00B75B03"/>
    <w:rsid w:val="00B80923"/>
    <w:rsid w:val="00B81845"/>
    <w:rsid w:val="00B825FB"/>
    <w:rsid w:val="00B82652"/>
    <w:rsid w:val="00B83030"/>
    <w:rsid w:val="00B852EB"/>
    <w:rsid w:val="00B90E13"/>
    <w:rsid w:val="00B91D0E"/>
    <w:rsid w:val="00B92E83"/>
    <w:rsid w:val="00B93439"/>
    <w:rsid w:val="00B94894"/>
    <w:rsid w:val="00B95C3B"/>
    <w:rsid w:val="00B96BD5"/>
    <w:rsid w:val="00B96E75"/>
    <w:rsid w:val="00BA07D3"/>
    <w:rsid w:val="00BA1B86"/>
    <w:rsid w:val="00BA21AF"/>
    <w:rsid w:val="00BB3B6E"/>
    <w:rsid w:val="00BC023B"/>
    <w:rsid w:val="00BC25A4"/>
    <w:rsid w:val="00BC4FFB"/>
    <w:rsid w:val="00BC78C6"/>
    <w:rsid w:val="00BE0956"/>
    <w:rsid w:val="00BE0AF9"/>
    <w:rsid w:val="00BE4259"/>
    <w:rsid w:val="00BE6AD7"/>
    <w:rsid w:val="00BE7DC7"/>
    <w:rsid w:val="00BF198A"/>
    <w:rsid w:val="00BF28E2"/>
    <w:rsid w:val="00BF38F4"/>
    <w:rsid w:val="00BF5144"/>
    <w:rsid w:val="00C039DA"/>
    <w:rsid w:val="00C03A7F"/>
    <w:rsid w:val="00C110C3"/>
    <w:rsid w:val="00C23FB3"/>
    <w:rsid w:val="00C2487B"/>
    <w:rsid w:val="00C26169"/>
    <w:rsid w:val="00C3031F"/>
    <w:rsid w:val="00C3482F"/>
    <w:rsid w:val="00C355AB"/>
    <w:rsid w:val="00C355D1"/>
    <w:rsid w:val="00C363BA"/>
    <w:rsid w:val="00C40415"/>
    <w:rsid w:val="00C43433"/>
    <w:rsid w:val="00C43E47"/>
    <w:rsid w:val="00C53339"/>
    <w:rsid w:val="00C53DDE"/>
    <w:rsid w:val="00C6115A"/>
    <w:rsid w:val="00C63286"/>
    <w:rsid w:val="00C715CB"/>
    <w:rsid w:val="00C71AEF"/>
    <w:rsid w:val="00C7313B"/>
    <w:rsid w:val="00C7655E"/>
    <w:rsid w:val="00C77059"/>
    <w:rsid w:val="00C82C08"/>
    <w:rsid w:val="00C85BCB"/>
    <w:rsid w:val="00C87588"/>
    <w:rsid w:val="00C875DC"/>
    <w:rsid w:val="00C87DC5"/>
    <w:rsid w:val="00C97ACF"/>
    <w:rsid w:val="00C97E1F"/>
    <w:rsid w:val="00CA1860"/>
    <w:rsid w:val="00CA2318"/>
    <w:rsid w:val="00CA3E48"/>
    <w:rsid w:val="00CA5E8F"/>
    <w:rsid w:val="00CA62EE"/>
    <w:rsid w:val="00CB5AFF"/>
    <w:rsid w:val="00CC40A5"/>
    <w:rsid w:val="00CC65A7"/>
    <w:rsid w:val="00CC7210"/>
    <w:rsid w:val="00CC7701"/>
    <w:rsid w:val="00CD1DE7"/>
    <w:rsid w:val="00CD31AA"/>
    <w:rsid w:val="00CD35A3"/>
    <w:rsid w:val="00CD4EC4"/>
    <w:rsid w:val="00CD4FEC"/>
    <w:rsid w:val="00CD506A"/>
    <w:rsid w:val="00CD5B5B"/>
    <w:rsid w:val="00CE540D"/>
    <w:rsid w:val="00CF2E49"/>
    <w:rsid w:val="00CF45D6"/>
    <w:rsid w:val="00D006E6"/>
    <w:rsid w:val="00D011E4"/>
    <w:rsid w:val="00D022EB"/>
    <w:rsid w:val="00D0398B"/>
    <w:rsid w:val="00D043B3"/>
    <w:rsid w:val="00D049F6"/>
    <w:rsid w:val="00D06766"/>
    <w:rsid w:val="00D103B5"/>
    <w:rsid w:val="00D26E69"/>
    <w:rsid w:val="00D300C9"/>
    <w:rsid w:val="00D305B1"/>
    <w:rsid w:val="00D36CE3"/>
    <w:rsid w:val="00D471A7"/>
    <w:rsid w:val="00D507E6"/>
    <w:rsid w:val="00D552B8"/>
    <w:rsid w:val="00D61EF2"/>
    <w:rsid w:val="00D64382"/>
    <w:rsid w:val="00D6500E"/>
    <w:rsid w:val="00D67666"/>
    <w:rsid w:val="00D74435"/>
    <w:rsid w:val="00D756AD"/>
    <w:rsid w:val="00D7762C"/>
    <w:rsid w:val="00D77BBA"/>
    <w:rsid w:val="00D809E7"/>
    <w:rsid w:val="00D8357B"/>
    <w:rsid w:val="00D854B2"/>
    <w:rsid w:val="00D902F3"/>
    <w:rsid w:val="00D90D58"/>
    <w:rsid w:val="00D963E5"/>
    <w:rsid w:val="00D97E21"/>
    <w:rsid w:val="00DA0254"/>
    <w:rsid w:val="00DA0E20"/>
    <w:rsid w:val="00DA11E7"/>
    <w:rsid w:val="00DA5A55"/>
    <w:rsid w:val="00DA66D3"/>
    <w:rsid w:val="00DA69B0"/>
    <w:rsid w:val="00DB24D4"/>
    <w:rsid w:val="00DB26B5"/>
    <w:rsid w:val="00DB3105"/>
    <w:rsid w:val="00DC02D1"/>
    <w:rsid w:val="00DC4DC8"/>
    <w:rsid w:val="00DC5C99"/>
    <w:rsid w:val="00DC5CEE"/>
    <w:rsid w:val="00DD0A10"/>
    <w:rsid w:val="00DD2C12"/>
    <w:rsid w:val="00DD320F"/>
    <w:rsid w:val="00DD3C37"/>
    <w:rsid w:val="00DD5045"/>
    <w:rsid w:val="00DD56E1"/>
    <w:rsid w:val="00DE02A9"/>
    <w:rsid w:val="00DE3E57"/>
    <w:rsid w:val="00DE4416"/>
    <w:rsid w:val="00DE758E"/>
    <w:rsid w:val="00DF00BB"/>
    <w:rsid w:val="00DF51D9"/>
    <w:rsid w:val="00E003D4"/>
    <w:rsid w:val="00E02CC1"/>
    <w:rsid w:val="00E0313D"/>
    <w:rsid w:val="00E03542"/>
    <w:rsid w:val="00E04A04"/>
    <w:rsid w:val="00E06F94"/>
    <w:rsid w:val="00E07058"/>
    <w:rsid w:val="00E1769D"/>
    <w:rsid w:val="00E17F99"/>
    <w:rsid w:val="00E20F86"/>
    <w:rsid w:val="00E22B9C"/>
    <w:rsid w:val="00E26609"/>
    <w:rsid w:val="00E322B3"/>
    <w:rsid w:val="00E343EA"/>
    <w:rsid w:val="00E34488"/>
    <w:rsid w:val="00E36D49"/>
    <w:rsid w:val="00E4373A"/>
    <w:rsid w:val="00E44A57"/>
    <w:rsid w:val="00E465F7"/>
    <w:rsid w:val="00E47FFD"/>
    <w:rsid w:val="00E50634"/>
    <w:rsid w:val="00E5134D"/>
    <w:rsid w:val="00E565F9"/>
    <w:rsid w:val="00E61507"/>
    <w:rsid w:val="00E6354D"/>
    <w:rsid w:val="00E642F9"/>
    <w:rsid w:val="00E717D2"/>
    <w:rsid w:val="00E72E9F"/>
    <w:rsid w:val="00E73161"/>
    <w:rsid w:val="00E757D9"/>
    <w:rsid w:val="00E77E48"/>
    <w:rsid w:val="00E8049C"/>
    <w:rsid w:val="00E8105E"/>
    <w:rsid w:val="00E92589"/>
    <w:rsid w:val="00E9520F"/>
    <w:rsid w:val="00E95A58"/>
    <w:rsid w:val="00EA138D"/>
    <w:rsid w:val="00EA4396"/>
    <w:rsid w:val="00EB08E2"/>
    <w:rsid w:val="00EB3D95"/>
    <w:rsid w:val="00EB6360"/>
    <w:rsid w:val="00EB6DFB"/>
    <w:rsid w:val="00EC0724"/>
    <w:rsid w:val="00EC07CF"/>
    <w:rsid w:val="00EC44CA"/>
    <w:rsid w:val="00EC48D6"/>
    <w:rsid w:val="00EC670E"/>
    <w:rsid w:val="00EC6871"/>
    <w:rsid w:val="00EC6FDA"/>
    <w:rsid w:val="00EC78B0"/>
    <w:rsid w:val="00EE0707"/>
    <w:rsid w:val="00EE0B2E"/>
    <w:rsid w:val="00EE103C"/>
    <w:rsid w:val="00EE1FA9"/>
    <w:rsid w:val="00EE6C59"/>
    <w:rsid w:val="00EE79DF"/>
    <w:rsid w:val="00EF124E"/>
    <w:rsid w:val="00EF23FD"/>
    <w:rsid w:val="00EF3362"/>
    <w:rsid w:val="00EF6C29"/>
    <w:rsid w:val="00EF7001"/>
    <w:rsid w:val="00EF7D6D"/>
    <w:rsid w:val="00F021F6"/>
    <w:rsid w:val="00F02A3E"/>
    <w:rsid w:val="00F03A23"/>
    <w:rsid w:val="00F040EB"/>
    <w:rsid w:val="00F0414C"/>
    <w:rsid w:val="00F04B5E"/>
    <w:rsid w:val="00F10A30"/>
    <w:rsid w:val="00F11564"/>
    <w:rsid w:val="00F129B5"/>
    <w:rsid w:val="00F12AD0"/>
    <w:rsid w:val="00F1368C"/>
    <w:rsid w:val="00F16355"/>
    <w:rsid w:val="00F1651F"/>
    <w:rsid w:val="00F20C42"/>
    <w:rsid w:val="00F217B3"/>
    <w:rsid w:val="00F22B52"/>
    <w:rsid w:val="00F22FAE"/>
    <w:rsid w:val="00F235F4"/>
    <w:rsid w:val="00F24A83"/>
    <w:rsid w:val="00F2619B"/>
    <w:rsid w:val="00F301B9"/>
    <w:rsid w:val="00F34BF8"/>
    <w:rsid w:val="00F357FE"/>
    <w:rsid w:val="00F35957"/>
    <w:rsid w:val="00F3638B"/>
    <w:rsid w:val="00F36502"/>
    <w:rsid w:val="00F36AAA"/>
    <w:rsid w:val="00F40E5E"/>
    <w:rsid w:val="00F41D8D"/>
    <w:rsid w:val="00F438CB"/>
    <w:rsid w:val="00F441ED"/>
    <w:rsid w:val="00F4467B"/>
    <w:rsid w:val="00F455C1"/>
    <w:rsid w:val="00F475F0"/>
    <w:rsid w:val="00F4796C"/>
    <w:rsid w:val="00F51850"/>
    <w:rsid w:val="00F52B97"/>
    <w:rsid w:val="00F53ED7"/>
    <w:rsid w:val="00F5550E"/>
    <w:rsid w:val="00F56CDB"/>
    <w:rsid w:val="00F63634"/>
    <w:rsid w:val="00F642F5"/>
    <w:rsid w:val="00F65B8A"/>
    <w:rsid w:val="00F71534"/>
    <w:rsid w:val="00F71BA7"/>
    <w:rsid w:val="00F74190"/>
    <w:rsid w:val="00F745F7"/>
    <w:rsid w:val="00F74A4B"/>
    <w:rsid w:val="00F74AC5"/>
    <w:rsid w:val="00F76502"/>
    <w:rsid w:val="00F773D9"/>
    <w:rsid w:val="00F77406"/>
    <w:rsid w:val="00F8301D"/>
    <w:rsid w:val="00F83BC7"/>
    <w:rsid w:val="00F8561D"/>
    <w:rsid w:val="00F87249"/>
    <w:rsid w:val="00F9151C"/>
    <w:rsid w:val="00F91C0A"/>
    <w:rsid w:val="00F92050"/>
    <w:rsid w:val="00F922F7"/>
    <w:rsid w:val="00F94EA0"/>
    <w:rsid w:val="00F95FE6"/>
    <w:rsid w:val="00F972AC"/>
    <w:rsid w:val="00FA1090"/>
    <w:rsid w:val="00FA1E28"/>
    <w:rsid w:val="00FA41DB"/>
    <w:rsid w:val="00FA7A2A"/>
    <w:rsid w:val="00FB114D"/>
    <w:rsid w:val="00FB1877"/>
    <w:rsid w:val="00FB217D"/>
    <w:rsid w:val="00FB32A3"/>
    <w:rsid w:val="00FC4049"/>
    <w:rsid w:val="00FC5C59"/>
    <w:rsid w:val="00FD0A8A"/>
    <w:rsid w:val="00FD2495"/>
    <w:rsid w:val="00FD6355"/>
    <w:rsid w:val="00FE0A99"/>
    <w:rsid w:val="00FE150B"/>
    <w:rsid w:val="00FE383A"/>
    <w:rsid w:val="00FE52BA"/>
    <w:rsid w:val="00FF0BF3"/>
    <w:rsid w:val="00FF1820"/>
    <w:rsid w:val="00FF1AD3"/>
    <w:rsid w:val="00FF31D4"/>
    <w:rsid w:val="00FF33DD"/>
    <w:rsid w:val="00FF4704"/>
    <w:rsid w:val="00FF6FA6"/>
    <w:rsid w:val="00FF7E7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D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7957"/>
    <w:pPr>
      <w:keepNext/>
      <w:spacing w:after="0" w:line="240" w:lineRule="auto"/>
      <w:jc w:val="center"/>
      <w:outlineLvl w:val="0"/>
    </w:pPr>
    <w:rPr>
      <w:rFonts w:ascii="Arial" w:eastAsia="Times New Roman" w:hAnsi="Arial" w:cs="Times New Roman"/>
      <w:b/>
      <w:bCs/>
      <w:color w:val="000000"/>
      <w:sz w:val="24"/>
      <w:szCs w:val="24"/>
      <w:lang w:val="es-ES" w:eastAsia="es-ES"/>
    </w:rPr>
  </w:style>
  <w:style w:type="paragraph" w:styleId="Ttulo2">
    <w:name w:val="heading 2"/>
    <w:basedOn w:val="Normal"/>
    <w:next w:val="Normal"/>
    <w:link w:val="Ttulo2Car"/>
    <w:qFormat/>
    <w:rsid w:val="00A37957"/>
    <w:pPr>
      <w:keepNext/>
      <w:spacing w:after="0" w:line="360" w:lineRule="auto"/>
      <w:jc w:val="both"/>
      <w:outlineLvl w:val="1"/>
    </w:pPr>
    <w:rPr>
      <w:rFonts w:ascii="Arial" w:eastAsia="Times New Roman" w:hAnsi="Arial" w:cs="Times New Roman"/>
      <w:b/>
      <w:bCs/>
      <w:color w:val="000000"/>
      <w:sz w:val="24"/>
      <w:szCs w:val="24"/>
      <w:lang w:val="es-ES" w:eastAsia="es-ES"/>
    </w:rPr>
  </w:style>
  <w:style w:type="paragraph" w:styleId="Ttulo3">
    <w:name w:val="heading 3"/>
    <w:basedOn w:val="Normal"/>
    <w:next w:val="Normal"/>
    <w:link w:val="Ttulo3Car"/>
    <w:qFormat/>
    <w:rsid w:val="00A37957"/>
    <w:pPr>
      <w:keepNext/>
      <w:spacing w:after="0" w:line="360" w:lineRule="auto"/>
      <w:jc w:val="both"/>
      <w:outlineLvl w:val="2"/>
    </w:pPr>
    <w:rPr>
      <w:rFonts w:ascii="Arial" w:eastAsia="Times New Roman" w:hAnsi="Arial" w:cs="Times New Roman"/>
      <w:b/>
      <w:bCs/>
      <w:color w:val="000000"/>
      <w:sz w:val="24"/>
      <w:szCs w:val="24"/>
      <w:lang w:val="es-ES" w:eastAsia="es-ES"/>
    </w:rPr>
  </w:style>
  <w:style w:type="paragraph" w:styleId="Ttulo4">
    <w:name w:val="heading 4"/>
    <w:basedOn w:val="Normal"/>
    <w:next w:val="Normal"/>
    <w:link w:val="Ttulo4Car"/>
    <w:qFormat/>
    <w:rsid w:val="00A37957"/>
    <w:pPr>
      <w:keepNext/>
      <w:spacing w:after="0" w:line="240" w:lineRule="auto"/>
      <w:jc w:val="center"/>
      <w:outlineLvl w:val="3"/>
    </w:pPr>
    <w:rPr>
      <w:rFonts w:ascii="Times New Roman" w:eastAsia="Times New Roman" w:hAnsi="Times New Roman" w:cs="Times New Roman"/>
      <w:b/>
      <w:bCs/>
      <w:color w:val="000000"/>
      <w:sz w:val="20"/>
      <w:szCs w:val="24"/>
      <w:lang w:val="es-ES" w:eastAsia="es-ES"/>
    </w:rPr>
  </w:style>
  <w:style w:type="paragraph" w:styleId="Ttulo5">
    <w:name w:val="heading 5"/>
    <w:basedOn w:val="Normal"/>
    <w:next w:val="Normal"/>
    <w:link w:val="Ttulo5Car"/>
    <w:uiPriority w:val="9"/>
    <w:semiHidden/>
    <w:unhideWhenUsed/>
    <w:qFormat/>
    <w:rsid w:val="00810C5E"/>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810C5E"/>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10C5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10C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10C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56CDB"/>
    <w:pPr>
      <w:spacing w:after="0" w:line="360" w:lineRule="auto"/>
      <w:jc w:val="both"/>
    </w:pPr>
    <w:rPr>
      <w:sz w:val="24"/>
      <w:lang w:val="es-MX"/>
    </w:rPr>
  </w:style>
  <w:style w:type="paragraph" w:styleId="Bibliografa">
    <w:name w:val="Bibliography"/>
    <w:basedOn w:val="Normal"/>
    <w:next w:val="Normal"/>
    <w:uiPriority w:val="37"/>
    <w:unhideWhenUsed/>
    <w:rsid w:val="006869A4"/>
    <w:pPr>
      <w:spacing w:after="0" w:line="240" w:lineRule="auto"/>
    </w:pPr>
    <w:rPr>
      <w:rFonts w:ascii="Times New Roman" w:eastAsia="Times New Roman" w:hAnsi="Times New Roman" w:cs="Times New Roman"/>
      <w:color w:val="000000"/>
      <w:sz w:val="24"/>
      <w:szCs w:val="24"/>
      <w:lang w:val="es-ES" w:eastAsia="es-ES"/>
    </w:rPr>
  </w:style>
  <w:style w:type="character" w:styleId="Refdecomentario">
    <w:name w:val="annotation reference"/>
    <w:basedOn w:val="Fuentedeprrafopredeter"/>
    <w:unhideWhenUsed/>
    <w:rsid w:val="00234383"/>
    <w:rPr>
      <w:sz w:val="16"/>
      <w:szCs w:val="16"/>
    </w:rPr>
  </w:style>
  <w:style w:type="paragraph" w:styleId="Textocomentario">
    <w:name w:val="annotation text"/>
    <w:basedOn w:val="Normal"/>
    <w:link w:val="TextocomentarioCar"/>
    <w:unhideWhenUsed/>
    <w:rsid w:val="00234383"/>
    <w:pPr>
      <w:spacing w:line="240" w:lineRule="auto"/>
    </w:pPr>
    <w:rPr>
      <w:sz w:val="20"/>
      <w:szCs w:val="20"/>
    </w:rPr>
  </w:style>
  <w:style w:type="character" w:customStyle="1" w:styleId="TextocomentarioCar">
    <w:name w:val="Texto comentario Car"/>
    <w:basedOn w:val="Fuentedeprrafopredeter"/>
    <w:link w:val="Textocomentario"/>
    <w:rsid w:val="00234383"/>
    <w:rPr>
      <w:sz w:val="20"/>
      <w:szCs w:val="20"/>
    </w:rPr>
  </w:style>
  <w:style w:type="paragraph" w:styleId="Asuntodelcomentario">
    <w:name w:val="annotation subject"/>
    <w:basedOn w:val="Textocomentario"/>
    <w:next w:val="Textocomentario"/>
    <w:link w:val="AsuntodelcomentarioCar"/>
    <w:unhideWhenUsed/>
    <w:rsid w:val="00234383"/>
    <w:rPr>
      <w:b/>
      <w:bCs/>
    </w:rPr>
  </w:style>
  <w:style w:type="character" w:customStyle="1" w:styleId="AsuntodelcomentarioCar">
    <w:name w:val="Asunto del comentario Car"/>
    <w:basedOn w:val="TextocomentarioCar"/>
    <w:link w:val="Asuntodelcomentario"/>
    <w:rsid w:val="00234383"/>
    <w:rPr>
      <w:b/>
      <w:bCs/>
      <w:sz w:val="20"/>
      <w:szCs w:val="20"/>
    </w:rPr>
  </w:style>
  <w:style w:type="paragraph" w:styleId="Textodeglobo">
    <w:name w:val="Balloon Text"/>
    <w:basedOn w:val="Normal"/>
    <w:link w:val="TextodegloboCar"/>
    <w:semiHidden/>
    <w:unhideWhenUsed/>
    <w:rsid w:val="002343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4383"/>
    <w:rPr>
      <w:rFonts w:ascii="Segoe UI" w:hAnsi="Segoe UI" w:cs="Segoe UI"/>
      <w:sz w:val="18"/>
      <w:szCs w:val="18"/>
    </w:rPr>
  </w:style>
  <w:style w:type="character" w:customStyle="1" w:styleId="Ttulo2Car">
    <w:name w:val="Título 2 Car"/>
    <w:basedOn w:val="Fuentedeprrafopredeter"/>
    <w:link w:val="Ttulo2"/>
    <w:rsid w:val="00A37957"/>
    <w:rPr>
      <w:rFonts w:ascii="Arial" w:eastAsia="Times New Roman" w:hAnsi="Arial" w:cs="Times New Roman"/>
      <w:b/>
      <w:bCs/>
      <w:color w:val="000000"/>
      <w:sz w:val="24"/>
      <w:szCs w:val="24"/>
      <w:lang w:val="es-ES" w:eastAsia="es-ES"/>
    </w:rPr>
  </w:style>
  <w:style w:type="character" w:customStyle="1" w:styleId="Ttulo3Car">
    <w:name w:val="Título 3 Car"/>
    <w:basedOn w:val="Fuentedeprrafopredeter"/>
    <w:link w:val="Ttulo3"/>
    <w:rsid w:val="00A37957"/>
    <w:rPr>
      <w:rFonts w:ascii="Arial" w:eastAsia="Times New Roman" w:hAnsi="Arial" w:cs="Times New Roman"/>
      <w:b/>
      <w:bCs/>
      <w:color w:val="000000"/>
      <w:sz w:val="24"/>
      <w:szCs w:val="24"/>
      <w:lang w:val="es-ES" w:eastAsia="es-ES"/>
    </w:rPr>
  </w:style>
  <w:style w:type="paragraph" w:styleId="Descripcin">
    <w:name w:val="caption"/>
    <w:basedOn w:val="Normal"/>
    <w:next w:val="Normal"/>
    <w:unhideWhenUsed/>
    <w:qFormat/>
    <w:rsid w:val="00A37957"/>
    <w:pPr>
      <w:spacing w:after="200" w:line="240" w:lineRule="auto"/>
    </w:pPr>
    <w:rPr>
      <w:rFonts w:ascii="Times New Roman" w:eastAsia="Times New Roman" w:hAnsi="Times New Roman" w:cs="Times New Roman"/>
      <w:i/>
      <w:iCs/>
      <w:color w:val="44546A" w:themeColor="text2"/>
      <w:sz w:val="18"/>
      <w:szCs w:val="18"/>
      <w:lang w:val="es-ES" w:eastAsia="es-ES"/>
    </w:rPr>
  </w:style>
  <w:style w:type="table" w:styleId="Tablaconcuadrcula">
    <w:name w:val="Table Grid"/>
    <w:basedOn w:val="Tablanormal"/>
    <w:rsid w:val="00A37957"/>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37957"/>
    <w:rPr>
      <w:rFonts w:ascii="Arial" w:eastAsia="Times New Roman" w:hAnsi="Arial" w:cs="Times New Roman"/>
      <w:b/>
      <w:bCs/>
      <w:color w:val="000000"/>
      <w:sz w:val="24"/>
      <w:szCs w:val="24"/>
      <w:lang w:val="es-ES" w:eastAsia="es-ES"/>
    </w:rPr>
  </w:style>
  <w:style w:type="character" w:customStyle="1" w:styleId="Ttulo4Car">
    <w:name w:val="Título 4 Car"/>
    <w:basedOn w:val="Fuentedeprrafopredeter"/>
    <w:link w:val="Ttulo4"/>
    <w:rsid w:val="00A37957"/>
    <w:rPr>
      <w:rFonts w:ascii="Times New Roman" w:eastAsia="Times New Roman" w:hAnsi="Times New Roman" w:cs="Times New Roman"/>
      <w:b/>
      <w:bCs/>
      <w:color w:val="000000"/>
      <w:sz w:val="20"/>
      <w:szCs w:val="24"/>
      <w:lang w:val="es-ES" w:eastAsia="es-ES"/>
    </w:rPr>
  </w:style>
  <w:style w:type="paragraph" w:styleId="Textoindependiente">
    <w:name w:val="Body Text"/>
    <w:basedOn w:val="Normal"/>
    <w:link w:val="TextoindependienteCar"/>
    <w:rsid w:val="00A37957"/>
    <w:pPr>
      <w:spacing w:after="0" w:line="240" w:lineRule="auto"/>
    </w:pPr>
    <w:rPr>
      <w:rFonts w:ascii="Times New Roman" w:eastAsia="Times New Roman" w:hAnsi="Times New Roman" w:cs="Times New Roman"/>
      <w:color w:val="000000"/>
      <w:sz w:val="20"/>
      <w:szCs w:val="24"/>
      <w:lang w:val="es-ES" w:eastAsia="es-ES"/>
    </w:rPr>
  </w:style>
  <w:style w:type="character" w:customStyle="1" w:styleId="TextoindependienteCar">
    <w:name w:val="Texto independiente Car"/>
    <w:basedOn w:val="Fuentedeprrafopredeter"/>
    <w:link w:val="Textoindependiente"/>
    <w:rsid w:val="00A37957"/>
    <w:rPr>
      <w:rFonts w:ascii="Times New Roman" w:eastAsia="Times New Roman" w:hAnsi="Times New Roman" w:cs="Times New Roman"/>
      <w:color w:val="000000"/>
      <w:sz w:val="20"/>
      <w:szCs w:val="24"/>
      <w:lang w:val="es-ES" w:eastAsia="es-ES"/>
    </w:rPr>
  </w:style>
  <w:style w:type="paragraph" w:styleId="Textoindependiente2">
    <w:name w:val="Body Text 2"/>
    <w:basedOn w:val="Normal"/>
    <w:link w:val="Textoindependiente2Car"/>
    <w:rsid w:val="00A37957"/>
    <w:pPr>
      <w:spacing w:after="0" w:line="240" w:lineRule="auto"/>
      <w:jc w:val="center"/>
    </w:pPr>
    <w:rPr>
      <w:rFonts w:ascii="Times New Roman" w:eastAsia="Times New Roman" w:hAnsi="Times New Roman" w:cs="Times New Roman"/>
      <w:b/>
      <w:bCs/>
      <w:color w:val="000000"/>
      <w:sz w:val="28"/>
      <w:szCs w:val="24"/>
      <w:lang w:val="es-ES" w:eastAsia="es-ES"/>
    </w:rPr>
  </w:style>
  <w:style w:type="character" w:customStyle="1" w:styleId="Textoindependiente2Car">
    <w:name w:val="Texto independiente 2 Car"/>
    <w:basedOn w:val="Fuentedeprrafopredeter"/>
    <w:link w:val="Textoindependiente2"/>
    <w:rsid w:val="00A37957"/>
    <w:rPr>
      <w:rFonts w:ascii="Times New Roman" w:eastAsia="Times New Roman" w:hAnsi="Times New Roman" w:cs="Times New Roman"/>
      <w:b/>
      <w:bCs/>
      <w:color w:val="000000"/>
      <w:sz w:val="28"/>
      <w:szCs w:val="24"/>
      <w:lang w:val="es-ES" w:eastAsia="es-ES"/>
    </w:rPr>
  </w:style>
  <w:style w:type="paragraph" w:styleId="Encabezado">
    <w:name w:val="header"/>
    <w:basedOn w:val="Normal"/>
    <w:link w:val="EncabezadoCar"/>
    <w:rsid w:val="00A37957"/>
    <w:pPr>
      <w:tabs>
        <w:tab w:val="center" w:pos="4419"/>
        <w:tab w:val="right" w:pos="8838"/>
      </w:tabs>
      <w:spacing w:after="0" w:line="240" w:lineRule="auto"/>
    </w:pPr>
    <w:rPr>
      <w:rFonts w:ascii="Times New Roman" w:eastAsia="Times New Roman" w:hAnsi="Times New Roman" w:cs="Times New Roman"/>
      <w:color w:val="000000"/>
      <w:sz w:val="24"/>
      <w:szCs w:val="24"/>
      <w:lang w:val="es-ES" w:eastAsia="es-ES"/>
    </w:rPr>
  </w:style>
  <w:style w:type="character" w:customStyle="1" w:styleId="EncabezadoCar">
    <w:name w:val="Encabezado Car"/>
    <w:basedOn w:val="Fuentedeprrafopredeter"/>
    <w:link w:val="Encabezado"/>
    <w:rsid w:val="00A37957"/>
    <w:rPr>
      <w:rFonts w:ascii="Times New Roman" w:eastAsia="Times New Roman" w:hAnsi="Times New Roman" w:cs="Times New Roman"/>
      <w:color w:val="000000"/>
      <w:sz w:val="24"/>
      <w:szCs w:val="24"/>
      <w:lang w:val="es-ES" w:eastAsia="es-ES"/>
    </w:rPr>
  </w:style>
  <w:style w:type="paragraph" w:styleId="Piedepgina">
    <w:name w:val="footer"/>
    <w:basedOn w:val="Normal"/>
    <w:link w:val="PiedepginaCar"/>
    <w:uiPriority w:val="99"/>
    <w:rsid w:val="00A37957"/>
    <w:pPr>
      <w:tabs>
        <w:tab w:val="center" w:pos="4419"/>
        <w:tab w:val="right" w:pos="8838"/>
      </w:tabs>
      <w:spacing w:after="0" w:line="240" w:lineRule="auto"/>
    </w:pPr>
    <w:rPr>
      <w:rFonts w:ascii="Times New Roman" w:eastAsia="Times New Roman" w:hAnsi="Times New Roman" w:cs="Times New Roman"/>
      <w:color w:val="000000"/>
      <w:sz w:val="24"/>
      <w:szCs w:val="24"/>
      <w:lang w:val="es-ES" w:eastAsia="es-ES"/>
    </w:rPr>
  </w:style>
  <w:style w:type="character" w:customStyle="1" w:styleId="PiedepginaCar">
    <w:name w:val="Pie de página Car"/>
    <w:basedOn w:val="Fuentedeprrafopredeter"/>
    <w:link w:val="Piedepgina"/>
    <w:uiPriority w:val="99"/>
    <w:rsid w:val="00A37957"/>
    <w:rPr>
      <w:rFonts w:ascii="Times New Roman" w:eastAsia="Times New Roman" w:hAnsi="Times New Roman" w:cs="Times New Roman"/>
      <w:color w:val="000000"/>
      <w:sz w:val="24"/>
      <w:szCs w:val="24"/>
      <w:lang w:val="es-ES" w:eastAsia="es-ES"/>
    </w:rPr>
  </w:style>
  <w:style w:type="character" w:styleId="Hipervnculo">
    <w:name w:val="Hyperlink"/>
    <w:basedOn w:val="Fuentedeprrafopredeter"/>
    <w:uiPriority w:val="99"/>
    <w:rsid w:val="00A37957"/>
    <w:rPr>
      <w:rFonts w:ascii="Arial" w:hAnsi="Arial"/>
      <w:color w:val="auto"/>
      <w:sz w:val="24"/>
      <w:u w:val="single"/>
    </w:rPr>
  </w:style>
  <w:style w:type="paragraph" w:styleId="Prrafodelista">
    <w:name w:val="List Paragraph"/>
    <w:basedOn w:val="Normal"/>
    <w:uiPriority w:val="34"/>
    <w:qFormat/>
    <w:rsid w:val="00A37957"/>
    <w:pPr>
      <w:spacing w:after="0" w:line="240" w:lineRule="auto"/>
      <w:ind w:left="720"/>
      <w:contextualSpacing/>
    </w:pPr>
    <w:rPr>
      <w:rFonts w:ascii="Times New Roman" w:eastAsia="Times New Roman" w:hAnsi="Times New Roman" w:cs="Times New Roman"/>
      <w:color w:val="000000"/>
      <w:sz w:val="24"/>
      <w:szCs w:val="24"/>
      <w:lang w:val="es-ES" w:eastAsia="es-ES"/>
    </w:rPr>
  </w:style>
  <w:style w:type="paragraph" w:customStyle="1" w:styleId="EstiloBibliografaJustificadoInterlineado15lneas">
    <w:name w:val="Estilo Bibliografía + Justificado Interlineado:  1.5 líneas"/>
    <w:basedOn w:val="Bibliografa"/>
    <w:rsid w:val="00A37957"/>
    <w:pPr>
      <w:spacing w:line="360" w:lineRule="auto"/>
      <w:jc w:val="both"/>
    </w:pPr>
    <w:rPr>
      <w:rFonts w:ascii="Arial" w:hAnsi="Arial"/>
      <w:szCs w:val="20"/>
    </w:rPr>
  </w:style>
  <w:style w:type="paragraph" w:styleId="TtuloTDC">
    <w:name w:val="TOC Heading"/>
    <w:basedOn w:val="Ttulo1"/>
    <w:next w:val="Normal"/>
    <w:uiPriority w:val="39"/>
    <w:unhideWhenUsed/>
    <w:qFormat/>
    <w:rsid w:val="00A37957"/>
    <w:pPr>
      <w:keepLines/>
      <w:spacing w:before="240" w:line="360" w:lineRule="auto"/>
      <w:outlineLvl w:val="9"/>
    </w:pPr>
    <w:rPr>
      <w:rFonts w:eastAsiaTheme="majorEastAsia" w:cstheme="majorBidi"/>
      <w:bCs w:val="0"/>
      <w:color w:val="auto"/>
      <w:sz w:val="22"/>
      <w:szCs w:val="32"/>
      <w:lang w:val="es-MX" w:eastAsia="es-MX"/>
    </w:rPr>
  </w:style>
  <w:style w:type="paragraph" w:styleId="TDC1">
    <w:name w:val="toc 1"/>
    <w:basedOn w:val="Normal"/>
    <w:next w:val="Normal"/>
    <w:autoRedefine/>
    <w:uiPriority w:val="39"/>
    <w:rsid w:val="00A37957"/>
    <w:pPr>
      <w:spacing w:after="100" w:line="240" w:lineRule="auto"/>
    </w:pPr>
    <w:rPr>
      <w:rFonts w:ascii="Times New Roman" w:eastAsia="Times New Roman" w:hAnsi="Times New Roman" w:cs="Times New Roman"/>
      <w:color w:val="000000"/>
      <w:sz w:val="24"/>
      <w:szCs w:val="24"/>
      <w:lang w:val="es-ES" w:eastAsia="es-ES"/>
    </w:rPr>
  </w:style>
  <w:style w:type="paragraph" w:styleId="TDC2">
    <w:name w:val="toc 2"/>
    <w:basedOn w:val="Normal"/>
    <w:next w:val="Normal"/>
    <w:autoRedefine/>
    <w:uiPriority w:val="39"/>
    <w:rsid w:val="00A37957"/>
    <w:pPr>
      <w:spacing w:after="100" w:line="240" w:lineRule="auto"/>
      <w:ind w:left="240"/>
    </w:pPr>
    <w:rPr>
      <w:rFonts w:ascii="Times New Roman" w:eastAsia="Times New Roman" w:hAnsi="Times New Roman" w:cs="Times New Roman"/>
      <w:color w:val="000000"/>
      <w:sz w:val="24"/>
      <w:szCs w:val="24"/>
      <w:lang w:val="es-ES" w:eastAsia="es-ES"/>
    </w:rPr>
  </w:style>
  <w:style w:type="paragraph" w:styleId="TDC3">
    <w:name w:val="toc 3"/>
    <w:basedOn w:val="Normal"/>
    <w:next w:val="Normal"/>
    <w:autoRedefine/>
    <w:uiPriority w:val="39"/>
    <w:rsid w:val="00A37957"/>
    <w:pPr>
      <w:spacing w:after="100" w:line="240" w:lineRule="auto"/>
      <w:ind w:left="480"/>
    </w:pPr>
    <w:rPr>
      <w:rFonts w:ascii="Times New Roman" w:eastAsia="Times New Roman" w:hAnsi="Times New Roman" w:cs="Times New Roman"/>
      <w:color w:val="000000"/>
      <w:sz w:val="24"/>
      <w:szCs w:val="24"/>
      <w:lang w:val="es-ES" w:eastAsia="es-ES"/>
    </w:rPr>
  </w:style>
  <w:style w:type="character" w:customStyle="1" w:styleId="Mencinsinresolver1">
    <w:name w:val="Mención sin resolver1"/>
    <w:basedOn w:val="Fuentedeprrafopredeter"/>
    <w:uiPriority w:val="99"/>
    <w:semiHidden/>
    <w:unhideWhenUsed/>
    <w:rsid w:val="00A37957"/>
    <w:rPr>
      <w:color w:val="605E5C"/>
      <w:shd w:val="clear" w:color="auto" w:fill="E1DFDD"/>
    </w:rPr>
  </w:style>
  <w:style w:type="table" w:customStyle="1" w:styleId="PlainTable11">
    <w:name w:val="Plain Table 11"/>
    <w:basedOn w:val="Tablanormal"/>
    <w:uiPriority w:val="41"/>
    <w:rsid w:val="00A37957"/>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anormal"/>
    <w:uiPriority w:val="46"/>
    <w:rsid w:val="00A37957"/>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A37957"/>
    <w:rPr>
      <w:i/>
      <w:iCs/>
    </w:rPr>
  </w:style>
  <w:style w:type="paragraph" w:styleId="NormalWeb">
    <w:name w:val="Normal (Web)"/>
    <w:basedOn w:val="Normal"/>
    <w:uiPriority w:val="99"/>
    <w:unhideWhenUsed/>
    <w:rsid w:val="00A37957"/>
    <w:pPr>
      <w:spacing w:before="240" w:after="240" w:line="240" w:lineRule="auto"/>
    </w:pPr>
    <w:rPr>
      <w:rFonts w:ascii="Times New Roman" w:eastAsia="Times New Roman" w:hAnsi="Times New Roman" w:cs="Times New Roman"/>
      <w:sz w:val="24"/>
      <w:szCs w:val="24"/>
    </w:rPr>
  </w:style>
  <w:style w:type="character" w:styleId="Textoennegrita">
    <w:name w:val="Strong"/>
    <w:basedOn w:val="Fuentedeprrafopredeter"/>
    <w:rsid w:val="00A37957"/>
    <w:rPr>
      <w:b/>
      <w:bCs/>
    </w:rPr>
  </w:style>
  <w:style w:type="character" w:styleId="Textodelmarcadordeposicin">
    <w:name w:val="Placeholder Text"/>
    <w:basedOn w:val="Fuentedeprrafopredeter"/>
    <w:uiPriority w:val="99"/>
    <w:semiHidden/>
    <w:rsid w:val="00810C5E"/>
    <w:rPr>
      <w:color w:val="808080"/>
    </w:rPr>
  </w:style>
  <w:style w:type="paragraph" w:customStyle="1" w:styleId="CitaviBibliographyEntry">
    <w:name w:val="Citavi Bibliography Entry"/>
    <w:basedOn w:val="Normal"/>
    <w:link w:val="CitaviBibliographyEntryCar"/>
    <w:rsid w:val="00810C5E"/>
    <w:pPr>
      <w:tabs>
        <w:tab w:val="left" w:pos="720"/>
      </w:tabs>
      <w:spacing w:after="0"/>
      <w:ind w:left="720" w:hanging="720"/>
    </w:pPr>
    <w:rPr>
      <w:sz w:val="24"/>
      <w:lang w:val="es-MX"/>
    </w:rPr>
  </w:style>
  <w:style w:type="character" w:customStyle="1" w:styleId="SinespaciadoCar">
    <w:name w:val="Sin espaciado Car"/>
    <w:basedOn w:val="Fuentedeprrafopredeter"/>
    <w:link w:val="Sinespaciado"/>
    <w:uiPriority w:val="1"/>
    <w:rsid w:val="00810C5E"/>
    <w:rPr>
      <w:sz w:val="24"/>
      <w:lang w:val="es-MX"/>
    </w:rPr>
  </w:style>
  <w:style w:type="character" w:customStyle="1" w:styleId="CitaviBibliographyEntryCar">
    <w:name w:val="Citavi Bibliography Entry Car"/>
    <w:basedOn w:val="SinespaciadoCar"/>
    <w:link w:val="CitaviBibliographyEntry"/>
    <w:rsid w:val="00810C5E"/>
    <w:rPr>
      <w:sz w:val="24"/>
      <w:lang w:val="es-MX"/>
    </w:rPr>
  </w:style>
  <w:style w:type="paragraph" w:customStyle="1" w:styleId="CitaviBibliographyHeading">
    <w:name w:val="Citavi Bibliography Heading"/>
    <w:basedOn w:val="Ttulo1"/>
    <w:link w:val="CitaviBibliographyHeadingCar"/>
    <w:rsid w:val="0080248B"/>
    <w:pPr>
      <w:jc w:val="left"/>
    </w:pPr>
  </w:style>
  <w:style w:type="character" w:customStyle="1" w:styleId="CitaviBibliographyHeadingCar">
    <w:name w:val="Citavi Bibliography Heading Car"/>
    <w:basedOn w:val="SinespaciadoCar"/>
    <w:link w:val="CitaviBibliographyHeading"/>
    <w:rsid w:val="0080248B"/>
    <w:rPr>
      <w:rFonts w:ascii="Arial" w:eastAsia="Times New Roman" w:hAnsi="Arial" w:cs="Times New Roman"/>
      <w:b/>
      <w:bCs/>
      <w:color w:val="000000"/>
      <w:sz w:val="24"/>
      <w:szCs w:val="24"/>
      <w:lang w:val="es-ES" w:eastAsia="es-ES"/>
    </w:rPr>
  </w:style>
  <w:style w:type="paragraph" w:customStyle="1" w:styleId="CitaviBibliographySubheading1">
    <w:name w:val="Citavi Bibliography Subheading 1"/>
    <w:basedOn w:val="Ttulo2"/>
    <w:link w:val="CitaviBibliographySubheading1Car"/>
    <w:rsid w:val="00810C5E"/>
    <w:pPr>
      <w:jc w:val="left"/>
      <w:outlineLvl w:val="9"/>
    </w:pPr>
    <w:rPr>
      <w:rFonts w:cstheme="minorHAnsi"/>
    </w:rPr>
  </w:style>
  <w:style w:type="character" w:customStyle="1" w:styleId="CitaviBibliographySubheading1Car">
    <w:name w:val="Citavi Bibliography Subheading 1 Car"/>
    <w:basedOn w:val="SinespaciadoCar"/>
    <w:link w:val="CitaviBibliographySubheading1"/>
    <w:rsid w:val="00810C5E"/>
    <w:rPr>
      <w:rFonts w:ascii="Arial" w:eastAsia="Times New Roman" w:hAnsi="Arial" w:cstheme="minorHAnsi"/>
      <w:b/>
      <w:bCs/>
      <w:color w:val="000000"/>
      <w:sz w:val="24"/>
      <w:szCs w:val="24"/>
      <w:lang w:val="es-ES" w:eastAsia="es-ES"/>
    </w:rPr>
  </w:style>
  <w:style w:type="paragraph" w:customStyle="1" w:styleId="CitaviBibliographySubheading2">
    <w:name w:val="Citavi Bibliography Subheading 2"/>
    <w:basedOn w:val="Ttulo3"/>
    <w:link w:val="CitaviBibliographySubheading2Car"/>
    <w:rsid w:val="00810C5E"/>
    <w:pPr>
      <w:jc w:val="left"/>
      <w:outlineLvl w:val="9"/>
    </w:pPr>
    <w:rPr>
      <w:rFonts w:cstheme="minorHAnsi"/>
    </w:rPr>
  </w:style>
  <w:style w:type="character" w:customStyle="1" w:styleId="CitaviBibliographySubheading2Car">
    <w:name w:val="Citavi Bibliography Subheading 2 Car"/>
    <w:basedOn w:val="SinespaciadoCar"/>
    <w:link w:val="CitaviBibliographySubheading2"/>
    <w:rsid w:val="00810C5E"/>
    <w:rPr>
      <w:rFonts w:ascii="Arial" w:eastAsia="Times New Roman" w:hAnsi="Arial" w:cstheme="minorHAnsi"/>
      <w:b/>
      <w:bCs/>
      <w:color w:val="000000"/>
      <w:sz w:val="24"/>
      <w:szCs w:val="24"/>
      <w:lang w:val="es-ES" w:eastAsia="es-ES"/>
    </w:rPr>
  </w:style>
  <w:style w:type="paragraph" w:customStyle="1" w:styleId="CitaviBibliographySubheading3">
    <w:name w:val="Citavi Bibliography Subheading 3"/>
    <w:basedOn w:val="Ttulo4"/>
    <w:link w:val="CitaviBibliographySubheading3Car"/>
    <w:rsid w:val="00810C5E"/>
    <w:pPr>
      <w:jc w:val="left"/>
      <w:outlineLvl w:val="9"/>
    </w:pPr>
    <w:rPr>
      <w:rFonts w:cstheme="minorHAnsi"/>
    </w:rPr>
  </w:style>
  <w:style w:type="character" w:customStyle="1" w:styleId="CitaviBibliographySubheading3Car">
    <w:name w:val="Citavi Bibliography Subheading 3 Car"/>
    <w:basedOn w:val="SinespaciadoCar"/>
    <w:link w:val="CitaviBibliographySubheading3"/>
    <w:rsid w:val="00810C5E"/>
    <w:rPr>
      <w:rFonts w:ascii="Times New Roman" w:eastAsia="Times New Roman" w:hAnsi="Times New Roman" w:cstheme="minorHAnsi"/>
      <w:b/>
      <w:bCs/>
      <w:color w:val="000000"/>
      <w:sz w:val="20"/>
      <w:szCs w:val="24"/>
      <w:lang w:val="es-ES" w:eastAsia="es-ES"/>
    </w:rPr>
  </w:style>
  <w:style w:type="paragraph" w:customStyle="1" w:styleId="CitaviBibliographySubheading4">
    <w:name w:val="Citavi Bibliography Subheading 4"/>
    <w:basedOn w:val="Ttulo5"/>
    <w:link w:val="CitaviBibliographySubheading4Car"/>
    <w:rsid w:val="00810C5E"/>
    <w:pPr>
      <w:outlineLvl w:val="9"/>
    </w:pPr>
    <w:rPr>
      <w:rFonts w:cstheme="minorHAnsi"/>
      <w:sz w:val="24"/>
      <w:lang w:val="es-MX"/>
    </w:rPr>
  </w:style>
  <w:style w:type="character" w:customStyle="1" w:styleId="CitaviBibliographySubheading4Car">
    <w:name w:val="Citavi Bibliography Subheading 4 Car"/>
    <w:basedOn w:val="SinespaciadoCar"/>
    <w:link w:val="CitaviBibliographySubheading4"/>
    <w:rsid w:val="00810C5E"/>
    <w:rPr>
      <w:rFonts w:asciiTheme="majorHAnsi" w:eastAsiaTheme="majorEastAsia" w:hAnsiTheme="majorHAnsi" w:cstheme="minorHAnsi"/>
      <w:color w:val="2F5496" w:themeColor="accent1" w:themeShade="BF"/>
      <w:sz w:val="24"/>
      <w:lang w:val="es-MX"/>
    </w:rPr>
  </w:style>
  <w:style w:type="character" w:customStyle="1" w:styleId="Ttulo5Car">
    <w:name w:val="Título 5 Car"/>
    <w:basedOn w:val="Fuentedeprrafopredeter"/>
    <w:link w:val="Ttulo5"/>
    <w:uiPriority w:val="9"/>
    <w:semiHidden/>
    <w:rsid w:val="00810C5E"/>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Ttulo6"/>
    <w:link w:val="CitaviBibliographySubheading5Car"/>
    <w:rsid w:val="00810C5E"/>
    <w:pPr>
      <w:outlineLvl w:val="9"/>
    </w:pPr>
    <w:rPr>
      <w:rFonts w:cstheme="minorHAnsi"/>
      <w:sz w:val="24"/>
      <w:lang w:val="es-MX"/>
    </w:rPr>
  </w:style>
  <w:style w:type="character" w:customStyle="1" w:styleId="CitaviBibliographySubheading5Car">
    <w:name w:val="Citavi Bibliography Subheading 5 Car"/>
    <w:basedOn w:val="SinespaciadoCar"/>
    <w:link w:val="CitaviBibliographySubheading5"/>
    <w:rsid w:val="00810C5E"/>
    <w:rPr>
      <w:rFonts w:asciiTheme="majorHAnsi" w:eastAsiaTheme="majorEastAsia" w:hAnsiTheme="majorHAnsi" w:cstheme="minorHAnsi"/>
      <w:color w:val="1F3763" w:themeColor="accent1" w:themeShade="7F"/>
      <w:sz w:val="24"/>
      <w:lang w:val="es-MX"/>
    </w:rPr>
  </w:style>
  <w:style w:type="character" w:customStyle="1" w:styleId="Ttulo6Car">
    <w:name w:val="Título 6 Car"/>
    <w:basedOn w:val="Fuentedeprrafopredeter"/>
    <w:link w:val="Ttulo6"/>
    <w:uiPriority w:val="9"/>
    <w:semiHidden/>
    <w:rsid w:val="00810C5E"/>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Ttulo7"/>
    <w:link w:val="CitaviBibliographySubheading6Car"/>
    <w:rsid w:val="00810C5E"/>
    <w:pPr>
      <w:outlineLvl w:val="9"/>
    </w:pPr>
    <w:rPr>
      <w:rFonts w:cstheme="minorHAnsi"/>
      <w:sz w:val="24"/>
      <w:lang w:val="es-MX"/>
    </w:rPr>
  </w:style>
  <w:style w:type="character" w:customStyle="1" w:styleId="CitaviBibliographySubheading6Car">
    <w:name w:val="Citavi Bibliography Subheading 6 Car"/>
    <w:basedOn w:val="SinespaciadoCar"/>
    <w:link w:val="CitaviBibliographySubheading6"/>
    <w:rsid w:val="00810C5E"/>
    <w:rPr>
      <w:rFonts w:asciiTheme="majorHAnsi" w:eastAsiaTheme="majorEastAsia" w:hAnsiTheme="majorHAnsi" w:cstheme="minorHAnsi"/>
      <w:i/>
      <w:iCs/>
      <w:color w:val="1F3763" w:themeColor="accent1" w:themeShade="7F"/>
      <w:sz w:val="24"/>
      <w:lang w:val="es-MX"/>
    </w:rPr>
  </w:style>
  <w:style w:type="character" w:customStyle="1" w:styleId="Ttulo7Car">
    <w:name w:val="Título 7 Car"/>
    <w:basedOn w:val="Fuentedeprrafopredeter"/>
    <w:link w:val="Ttulo7"/>
    <w:uiPriority w:val="9"/>
    <w:semiHidden/>
    <w:rsid w:val="00810C5E"/>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Ttulo8"/>
    <w:link w:val="CitaviBibliographySubheading7Car"/>
    <w:rsid w:val="00810C5E"/>
    <w:pPr>
      <w:outlineLvl w:val="9"/>
    </w:pPr>
    <w:rPr>
      <w:rFonts w:cstheme="minorHAnsi"/>
      <w:lang w:val="es-MX"/>
    </w:rPr>
  </w:style>
  <w:style w:type="character" w:customStyle="1" w:styleId="CitaviBibliographySubheading7Car">
    <w:name w:val="Citavi Bibliography Subheading 7 Car"/>
    <w:basedOn w:val="SinespaciadoCar"/>
    <w:link w:val="CitaviBibliographySubheading7"/>
    <w:rsid w:val="00810C5E"/>
    <w:rPr>
      <w:rFonts w:asciiTheme="majorHAnsi" w:eastAsiaTheme="majorEastAsia" w:hAnsiTheme="majorHAnsi" w:cstheme="minorHAnsi"/>
      <w:color w:val="272727" w:themeColor="text1" w:themeTint="D8"/>
      <w:sz w:val="21"/>
      <w:szCs w:val="21"/>
      <w:lang w:val="es-MX"/>
    </w:rPr>
  </w:style>
  <w:style w:type="character" w:customStyle="1" w:styleId="Ttulo8Car">
    <w:name w:val="Título 8 Car"/>
    <w:basedOn w:val="Fuentedeprrafopredeter"/>
    <w:link w:val="Ttulo8"/>
    <w:uiPriority w:val="9"/>
    <w:semiHidden/>
    <w:rsid w:val="00810C5E"/>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Ttulo9"/>
    <w:link w:val="CitaviBibliographySubheading8Car"/>
    <w:rsid w:val="00810C5E"/>
    <w:pPr>
      <w:outlineLvl w:val="9"/>
    </w:pPr>
    <w:rPr>
      <w:rFonts w:cstheme="minorHAnsi"/>
      <w:lang w:val="es-MX"/>
    </w:rPr>
  </w:style>
  <w:style w:type="character" w:customStyle="1" w:styleId="CitaviBibliographySubheading8Car">
    <w:name w:val="Citavi Bibliography Subheading 8 Car"/>
    <w:basedOn w:val="SinespaciadoCar"/>
    <w:link w:val="CitaviBibliographySubheading8"/>
    <w:rsid w:val="00810C5E"/>
    <w:rPr>
      <w:rFonts w:asciiTheme="majorHAnsi" w:eastAsiaTheme="majorEastAsia" w:hAnsiTheme="majorHAnsi" w:cstheme="minorHAnsi"/>
      <w:i/>
      <w:iCs/>
      <w:color w:val="272727" w:themeColor="text1" w:themeTint="D8"/>
      <w:sz w:val="21"/>
      <w:szCs w:val="21"/>
      <w:lang w:val="es-MX"/>
    </w:rPr>
  </w:style>
  <w:style w:type="character" w:customStyle="1" w:styleId="Ttulo9Car">
    <w:name w:val="Título 9 Car"/>
    <w:basedOn w:val="Fuentedeprrafopredeter"/>
    <w:link w:val="Ttulo9"/>
    <w:uiPriority w:val="9"/>
    <w:semiHidden/>
    <w:rsid w:val="00810C5E"/>
    <w:rPr>
      <w:rFonts w:asciiTheme="majorHAnsi" w:eastAsiaTheme="majorEastAsia" w:hAnsiTheme="majorHAnsi" w:cstheme="majorBidi"/>
      <w:i/>
      <w:iCs/>
      <w:color w:val="272727" w:themeColor="text1" w:themeTint="D8"/>
      <w:sz w:val="21"/>
      <w:szCs w:val="21"/>
    </w:rPr>
  </w:style>
  <w:style w:type="paragraph" w:styleId="Textonotapie">
    <w:name w:val="footnote text"/>
    <w:basedOn w:val="Normal"/>
    <w:link w:val="TextonotapieCar"/>
    <w:uiPriority w:val="99"/>
    <w:semiHidden/>
    <w:unhideWhenUsed/>
    <w:rsid w:val="00DC4D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4DC8"/>
    <w:rPr>
      <w:sz w:val="20"/>
      <w:szCs w:val="20"/>
    </w:rPr>
  </w:style>
  <w:style w:type="character" w:styleId="Refdenotaalpie">
    <w:name w:val="footnote reference"/>
    <w:basedOn w:val="Fuentedeprrafopredeter"/>
    <w:uiPriority w:val="99"/>
    <w:semiHidden/>
    <w:unhideWhenUsed/>
    <w:rsid w:val="00DC4DC8"/>
    <w:rPr>
      <w:vertAlign w:val="superscript"/>
    </w:rPr>
  </w:style>
  <w:style w:type="paragraph" w:customStyle="1" w:styleId="CitaviChapterBibliographyHeading">
    <w:name w:val="Citavi Chapter Bibliography Heading"/>
    <w:basedOn w:val="Ttulo2"/>
    <w:link w:val="CitaviChapterBibliographyHeadingCar"/>
    <w:uiPriority w:val="99"/>
    <w:rsid w:val="00B23232"/>
    <w:pPr>
      <w:jc w:val="left"/>
    </w:pPr>
  </w:style>
  <w:style w:type="character" w:customStyle="1" w:styleId="CitaviChapterBibliographyHeadingCar">
    <w:name w:val="Citavi Chapter Bibliography Heading Car"/>
    <w:basedOn w:val="SinespaciadoCar"/>
    <w:link w:val="CitaviChapterBibliographyHeading"/>
    <w:uiPriority w:val="99"/>
    <w:rsid w:val="00B23232"/>
    <w:rPr>
      <w:rFonts w:ascii="Arial" w:eastAsia="Times New Roman" w:hAnsi="Arial" w:cs="Times New Roman"/>
      <w:b/>
      <w:bCs/>
      <w:color w:val="000000"/>
      <w:sz w:val="24"/>
      <w:szCs w:val="24"/>
      <w:lang w:val="es-ES" w:eastAsia="es-ES"/>
    </w:rPr>
  </w:style>
  <w:style w:type="character" w:styleId="Mencinsinresolver">
    <w:name w:val="Unresolved Mention"/>
    <w:basedOn w:val="Fuentedeprrafopredeter"/>
    <w:uiPriority w:val="99"/>
    <w:semiHidden/>
    <w:unhideWhenUsed/>
    <w:rsid w:val="00544EDE"/>
    <w:rPr>
      <w:color w:val="605E5C"/>
      <w:shd w:val="clear" w:color="auto" w:fill="E1DFDD"/>
    </w:rPr>
  </w:style>
  <w:style w:type="paragraph" w:styleId="HTMLconformatoprevio">
    <w:name w:val="HTML Preformatted"/>
    <w:basedOn w:val="Normal"/>
    <w:link w:val="HTMLconformatoprevioCar"/>
    <w:uiPriority w:val="99"/>
    <w:unhideWhenUsed/>
    <w:rsid w:val="004B2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4B245C"/>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40266">
      <w:bodyDiv w:val="1"/>
      <w:marLeft w:val="0"/>
      <w:marRight w:val="0"/>
      <w:marTop w:val="0"/>
      <w:marBottom w:val="0"/>
      <w:divBdr>
        <w:top w:val="none" w:sz="0" w:space="0" w:color="auto"/>
        <w:left w:val="none" w:sz="0" w:space="0" w:color="auto"/>
        <w:bottom w:val="none" w:sz="0" w:space="0" w:color="auto"/>
        <w:right w:val="none" w:sz="0" w:space="0" w:color="auto"/>
      </w:divBdr>
    </w:div>
    <w:div w:id="985818523">
      <w:bodyDiv w:val="1"/>
      <w:marLeft w:val="0"/>
      <w:marRight w:val="0"/>
      <w:marTop w:val="0"/>
      <w:marBottom w:val="0"/>
      <w:divBdr>
        <w:top w:val="none" w:sz="0" w:space="0" w:color="auto"/>
        <w:left w:val="none" w:sz="0" w:space="0" w:color="auto"/>
        <w:bottom w:val="none" w:sz="0" w:space="0" w:color="auto"/>
        <w:right w:val="none" w:sz="0" w:space="0" w:color="auto"/>
      </w:divBdr>
    </w:div>
    <w:div w:id="1166290003">
      <w:bodyDiv w:val="1"/>
      <w:marLeft w:val="0"/>
      <w:marRight w:val="0"/>
      <w:marTop w:val="0"/>
      <w:marBottom w:val="0"/>
      <w:divBdr>
        <w:top w:val="none" w:sz="0" w:space="0" w:color="auto"/>
        <w:left w:val="none" w:sz="0" w:space="0" w:color="auto"/>
        <w:bottom w:val="none" w:sz="0" w:space="0" w:color="auto"/>
        <w:right w:val="none" w:sz="0" w:space="0" w:color="auto"/>
      </w:divBdr>
    </w:div>
    <w:div w:id="1211577238">
      <w:bodyDiv w:val="1"/>
      <w:marLeft w:val="0"/>
      <w:marRight w:val="0"/>
      <w:marTop w:val="0"/>
      <w:marBottom w:val="0"/>
      <w:divBdr>
        <w:top w:val="none" w:sz="0" w:space="0" w:color="auto"/>
        <w:left w:val="none" w:sz="0" w:space="0" w:color="auto"/>
        <w:bottom w:val="none" w:sz="0" w:space="0" w:color="auto"/>
        <w:right w:val="none" w:sz="0" w:space="0" w:color="auto"/>
      </w:divBdr>
    </w:div>
    <w:div w:id="1391465214">
      <w:bodyDiv w:val="1"/>
      <w:marLeft w:val="0"/>
      <w:marRight w:val="0"/>
      <w:marTop w:val="0"/>
      <w:marBottom w:val="0"/>
      <w:divBdr>
        <w:top w:val="none" w:sz="0" w:space="0" w:color="auto"/>
        <w:left w:val="none" w:sz="0" w:space="0" w:color="auto"/>
        <w:bottom w:val="none" w:sz="0" w:space="0" w:color="auto"/>
        <w:right w:val="none" w:sz="0" w:space="0" w:color="auto"/>
      </w:divBdr>
      <w:divsChild>
        <w:div w:id="874194985">
          <w:marLeft w:val="0"/>
          <w:marRight w:val="108"/>
          <w:marTop w:val="108"/>
          <w:marBottom w:val="108"/>
          <w:divBdr>
            <w:top w:val="none" w:sz="0" w:space="0" w:color="auto"/>
            <w:left w:val="none" w:sz="0" w:space="0" w:color="auto"/>
            <w:bottom w:val="none" w:sz="0" w:space="0" w:color="auto"/>
            <w:right w:val="none" w:sz="0" w:space="0" w:color="auto"/>
          </w:divBdr>
          <w:divsChild>
            <w:div w:id="215051696">
              <w:marLeft w:val="0"/>
              <w:marRight w:val="0"/>
              <w:marTop w:val="0"/>
              <w:marBottom w:val="0"/>
              <w:divBdr>
                <w:top w:val="none" w:sz="0" w:space="0" w:color="auto"/>
                <w:left w:val="none" w:sz="0" w:space="0" w:color="auto"/>
                <w:bottom w:val="none" w:sz="0" w:space="0" w:color="auto"/>
                <w:right w:val="none" w:sz="0" w:space="0" w:color="auto"/>
              </w:divBdr>
              <w:divsChild>
                <w:div w:id="435515173">
                  <w:marLeft w:val="0"/>
                  <w:marRight w:val="0"/>
                  <w:marTop w:val="0"/>
                  <w:marBottom w:val="0"/>
                  <w:divBdr>
                    <w:top w:val="none" w:sz="0" w:space="0" w:color="auto"/>
                    <w:left w:val="none" w:sz="0" w:space="0" w:color="auto"/>
                    <w:bottom w:val="none" w:sz="0" w:space="0" w:color="auto"/>
                    <w:right w:val="none" w:sz="0" w:space="0" w:color="auto"/>
                  </w:divBdr>
                  <w:divsChild>
                    <w:div w:id="325983032">
                      <w:marLeft w:val="0"/>
                      <w:marRight w:val="0"/>
                      <w:marTop w:val="0"/>
                      <w:marBottom w:val="0"/>
                      <w:divBdr>
                        <w:top w:val="none" w:sz="0" w:space="0" w:color="auto"/>
                        <w:left w:val="none" w:sz="0" w:space="0" w:color="auto"/>
                        <w:bottom w:val="none" w:sz="0" w:space="0" w:color="auto"/>
                        <w:right w:val="none" w:sz="0" w:space="0" w:color="auto"/>
                      </w:divBdr>
                      <w:divsChild>
                        <w:div w:id="13351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241957">
      <w:bodyDiv w:val="1"/>
      <w:marLeft w:val="0"/>
      <w:marRight w:val="0"/>
      <w:marTop w:val="0"/>
      <w:marBottom w:val="0"/>
      <w:divBdr>
        <w:top w:val="none" w:sz="0" w:space="0" w:color="auto"/>
        <w:left w:val="none" w:sz="0" w:space="0" w:color="auto"/>
        <w:bottom w:val="none" w:sz="0" w:space="0" w:color="auto"/>
        <w:right w:val="none" w:sz="0" w:space="0" w:color="auto"/>
      </w:divBdr>
    </w:div>
    <w:div w:id="1753772422">
      <w:bodyDiv w:val="1"/>
      <w:marLeft w:val="0"/>
      <w:marRight w:val="0"/>
      <w:marTop w:val="0"/>
      <w:marBottom w:val="0"/>
      <w:divBdr>
        <w:top w:val="none" w:sz="0" w:space="0" w:color="auto"/>
        <w:left w:val="none" w:sz="0" w:space="0" w:color="auto"/>
        <w:bottom w:val="none" w:sz="0" w:space="0" w:color="auto"/>
        <w:right w:val="none" w:sz="0" w:space="0" w:color="auto"/>
      </w:divBdr>
    </w:div>
    <w:div w:id="1845121611">
      <w:bodyDiv w:val="1"/>
      <w:marLeft w:val="0"/>
      <w:marRight w:val="0"/>
      <w:marTop w:val="0"/>
      <w:marBottom w:val="0"/>
      <w:divBdr>
        <w:top w:val="none" w:sz="0" w:space="0" w:color="auto"/>
        <w:left w:val="none" w:sz="0" w:space="0" w:color="auto"/>
        <w:bottom w:val="none" w:sz="0" w:space="0" w:color="auto"/>
        <w:right w:val="none" w:sz="0" w:space="0" w:color="auto"/>
      </w:divBdr>
    </w:div>
    <w:div w:id="1886872373">
      <w:bodyDiv w:val="1"/>
      <w:marLeft w:val="0"/>
      <w:marRight w:val="0"/>
      <w:marTop w:val="0"/>
      <w:marBottom w:val="0"/>
      <w:divBdr>
        <w:top w:val="none" w:sz="0" w:space="0" w:color="auto"/>
        <w:left w:val="none" w:sz="0" w:space="0" w:color="auto"/>
        <w:bottom w:val="none" w:sz="0" w:space="0" w:color="auto"/>
        <w:right w:val="none" w:sz="0" w:space="0" w:color="auto"/>
      </w:divBdr>
    </w:div>
    <w:div w:id="1980067807">
      <w:bodyDiv w:val="1"/>
      <w:marLeft w:val="0"/>
      <w:marRight w:val="0"/>
      <w:marTop w:val="0"/>
      <w:marBottom w:val="0"/>
      <w:divBdr>
        <w:top w:val="none" w:sz="0" w:space="0" w:color="auto"/>
        <w:left w:val="none" w:sz="0" w:space="0" w:color="auto"/>
        <w:bottom w:val="none" w:sz="0" w:space="0" w:color="auto"/>
        <w:right w:val="none" w:sz="0" w:space="0" w:color="auto"/>
      </w:divBdr>
    </w:div>
    <w:div w:id="2146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3F1D60ADF4C9E82E91A323E75A1E8"/>
        <w:category>
          <w:name w:val="General"/>
          <w:gallery w:val="placeholder"/>
        </w:category>
        <w:types>
          <w:type w:val="bbPlcHdr"/>
        </w:types>
        <w:behaviors>
          <w:behavior w:val="content"/>
        </w:behaviors>
        <w:guid w:val="{F5DF8590-7C05-4BBB-87A2-05C75BA49314}"/>
      </w:docPartPr>
      <w:docPartBody>
        <w:p w:rsidR="00CA5A1E" w:rsidRDefault="009603AD" w:rsidP="009603AD">
          <w:pPr>
            <w:pStyle w:val="6533F1D60ADF4C9E82E91A323E75A1E8"/>
          </w:pPr>
          <w:r>
            <w:rPr>
              <w:rStyle w:val="Textodelmarcadordeposicin"/>
            </w:rPr>
            <w:t>Haga clic o pulse aquí para escribir texto.</w:t>
          </w:r>
        </w:p>
      </w:docPartBody>
    </w:docPart>
    <w:docPart>
      <w:docPartPr>
        <w:name w:val="09F090847DA643FB93B0846CC7F6A9D1"/>
        <w:category>
          <w:name w:val="General"/>
          <w:gallery w:val="placeholder"/>
        </w:category>
        <w:types>
          <w:type w:val="bbPlcHdr"/>
        </w:types>
        <w:behaviors>
          <w:behavior w:val="content"/>
        </w:behaviors>
        <w:guid w:val="{2D1D7A95-B83B-4D28-AA56-03AC944DE70A}"/>
      </w:docPartPr>
      <w:docPartBody>
        <w:p w:rsidR="00CA5A1E" w:rsidRDefault="009603AD" w:rsidP="009603AD">
          <w:pPr>
            <w:pStyle w:val="09F090847DA643FB93B0846CC7F6A9D1"/>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6DE"/>
    <w:rsid w:val="00024775"/>
    <w:rsid w:val="00073A43"/>
    <w:rsid w:val="000B341F"/>
    <w:rsid w:val="000E408A"/>
    <w:rsid w:val="00107C74"/>
    <w:rsid w:val="00110A26"/>
    <w:rsid w:val="00114069"/>
    <w:rsid w:val="00121B89"/>
    <w:rsid w:val="00174DED"/>
    <w:rsid w:val="001A0365"/>
    <w:rsid w:val="001A583A"/>
    <w:rsid w:val="001E26DE"/>
    <w:rsid w:val="001E3823"/>
    <w:rsid w:val="00207EF0"/>
    <w:rsid w:val="00245B1A"/>
    <w:rsid w:val="00260A8F"/>
    <w:rsid w:val="00277282"/>
    <w:rsid w:val="00287B49"/>
    <w:rsid w:val="00293668"/>
    <w:rsid w:val="002C571A"/>
    <w:rsid w:val="002E5E9F"/>
    <w:rsid w:val="002F54AF"/>
    <w:rsid w:val="00302EF5"/>
    <w:rsid w:val="00304A52"/>
    <w:rsid w:val="003058E1"/>
    <w:rsid w:val="00312505"/>
    <w:rsid w:val="00333476"/>
    <w:rsid w:val="00367C22"/>
    <w:rsid w:val="003B1364"/>
    <w:rsid w:val="00440BA9"/>
    <w:rsid w:val="00444703"/>
    <w:rsid w:val="0049169B"/>
    <w:rsid w:val="004C3AAB"/>
    <w:rsid w:val="00554FEA"/>
    <w:rsid w:val="005663FC"/>
    <w:rsid w:val="00573E67"/>
    <w:rsid w:val="00586864"/>
    <w:rsid w:val="005B4D7E"/>
    <w:rsid w:val="005C2DF4"/>
    <w:rsid w:val="005C3C7C"/>
    <w:rsid w:val="005F2CB4"/>
    <w:rsid w:val="005F7C33"/>
    <w:rsid w:val="00626A64"/>
    <w:rsid w:val="0064511F"/>
    <w:rsid w:val="00652CA3"/>
    <w:rsid w:val="006F22A1"/>
    <w:rsid w:val="006F5731"/>
    <w:rsid w:val="00713BF1"/>
    <w:rsid w:val="007332C5"/>
    <w:rsid w:val="007A4730"/>
    <w:rsid w:val="007B0DA9"/>
    <w:rsid w:val="007C2179"/>
    <w:rsid w:val="007C55C1"/>
    <w:rsid w:val="00802F84"/>
    <w:rsid w:val="00874C1E"/>
    <w:rsid w:val="0087794A"/>
    <w:rsid w:val="00885F35"/>
    <w:rsid w:val="009142C2"/>
    <w:rsid w:val="00924CE9"/>
    <w:rsid w:val="00946DEC"/>
    <w:rsid w:val="00954AC2"/>
    <w:rsid w:val="009603AD"/>
    <w:rsid w:val="00964FBB"/>
    <w:rsid w:val="00A00341"/>
    <w:rsid w:val="00A12B41"/>
    <w:rsid w:val="00A17E19"/>
    <w:rsid w:val="00A95A0E"/>
    <w:rsid w:val="00AB4032"/>
    <w:rsid w:val="00AD0F8B"/>
    <w:rsid w:val="00B0770A"/>
    <w:rsid w:val="00B106FD"/>
    <w:rsid w:val="00B17973"/>
    <w:rsid w:val="00B47914"/>
    <w:rsid w:val="00B75508"/>
    <w:rsid w:val="00BC03E2"/>
    <w:rsid w:val="00BC3396"/>
    <w:rsid w:val="00C55226"/>
    <w:rsid w:val="00C865C0"/>
    <w:rsid w:val="00CA5A1E"/>
    <w:rsid w:val="00CB2279"/>
    <w:rsid w:val="00CE1A44"/>
    <w:rsid w:val="00D04AF9"/>
    <w:rsid w:val="00D05CC6"/>
    <w:rsid w:val="00D30633"/>
    <w:rsid w:val="00D462AE"/>
    <w:rsid w:val="00D8640E"/>
    <w:rsid w:val="00D86A84"/>
    <w:rsid w:val="00DA1560"/>
    <w:rsid w:val="00DA6FCF"/>
    <w:rsid w:val="00DF5EBD"/>
    <w:rsid w:val="00E06A82"/>
    <w:rsid w:val="00E4466D"/>
    <w:rsid w:val="00E61CA4"/>
    <w:rsid w:val="00E75A1A"/>
    <w:rsid w:val="00E76C01"/>
    <w:rsid w:val="00F34A29"/>
    <w:rsid w:val="00F40528"/>
    <w:rsid w:val="00F56AE2"/>
    <w:rsid w:val="00F70FB8"/>
    <w:rsid w:val="00FA35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603AD"/>
  </w:style>
  <w:style w:type="paragraph" w:customStyle="1" w:styleId="6533F1D60ADF4C9E82E91A323E75A1E8">
    <w:name w:val="6533F1D60ADF4C9E82E91A323E75A1E8"/>
    <w:rsid w:val="009603AD"/>
    <w:rPr>
      <w:lang w:val="es-CO" w:eastAsia="es-CO"/>
    </w:rPr>
  </w:style>
  <w:style w:type="paragraph" w:customStyle="1" w:styleId="09F090847DA643FB93B0846CC7F6A9D1">
    <w:name w:val="09F090847DA643FB93B0846CC7F6A9D1"/>
    <w:rsid w:val="009603AD"/>
    <w:rPr>
      <w:lang w:val="es-CO" w:eastAsia="es-C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UQR10</b:Tag>
    <b:SourceType>Art</b:SourceType>
    <b:Guid>{320F7D0D-EA7A-49FF-915F-E03CCB9F170B}</b:Guid>
    <b:Author>
      <b:Artist>
        <b:NameList>
          <b:Person>
            <b:Last>UQROO</b:Last>
          </b:Person>
        </b:NameList>
      </b:Artist>
    </b:Author>
    <b:Title>Plan de Estudios de la Licenciatura en Gestión de Servicios Turísticos</b:Title>
    <b:Institution>Universidad de Quintana Roo</b:Institution>
    <b:PublicationTitle>"Plan de estudios"</b:PublicationTitle>
    <b:City>Cozumel, Quintana Roo</b:City>
    <b:Year>2010</b:Year>
    <b:RefOrder>1</b:RefOrder>
  </b:Source>
  <b:Source>
    <b:Tag>Her10</b:Tag>
    <b:SourceType>Art</b:SourceType>
    <b:Guid>{4425D8A4-1FD3-4A90-BFB0-A763B5C57212}</b:Guid>
    <b:LCID>es-MX</b:LCID>
    <b:Title>Alfabetización tecnológica, acceso y uso de Internet</b:Title>
    <b:Year>2010</b:Year>
    <b:City>Chetumal, Quintana Roo</b:City>
    <b:PublicationTitle>"Tesis de Licenciatura"</b:PublicationTitle>
    <b:Author>
      <b:Author>
        <b:NameList>
          <b:Person>
            <b:Last>Hernández </b:Last>
            <b:First>Ezequiel</b:First>
          </b:Person>
        </b:NameList>
      </b:Author>
      <b:Artist>
        <b:NameList>
          <b:Person>
            <b:Last>Hernández</b:Last>
            <b:First>Ezequiel</b:First>
          </b:Person>
        </b:NameList>
      </b:Artist>
    </b:Author>
    <b:Institution>Universidad de Quintana Roo</b:Institution>
    <b:RefOrder>2</b:RefOrder>
  </b:Source>
  <b:Source>
    <b:Tag>Fer07</b:Tag>
    <b:SourceType>JournalArticle</b:SourceType>
    <b:Guid>{29CCDEC6-0F3E-42D0-8FA2-787E7F689921}</b:Guid>
    <b:Title>Las tecnologias de la información y comunicación en la enseñanza universitaria  influencia sobre la motivación, el autoaprendizaje y la participación activa del alumno</b:Title>
    <b:Year>2007</b:Year>
    <b:JournalName>Revista de psicodidáctica</b:JournalName>
    <b:Pages>51-52</b:Pages>
    <b:Author>
      <b:Author>
        <b:NameList>
          <b:Person>
            <b:Last>Fernández</b:Last>
            <b:First>Karmele</b:First>
          </b:Person>
          <b:Person>
            <b:Last>Modroño</b:Last>
            <b:First>Juan</b:First>
          </b:Person>
          <b:Person>
            <b:Last>González</b:Last>
            <b:First>Javier</b:First>
          </b:Person>
          <b:Person>
            <b:Last>Sáez</b:Last>
            <b:First>Francisco</b:First>
          </b:Person>
          <b:Person>
            <b:Last>Chica</b:Last>
            <b:First>Yolanda</b:First>
          </b:Person>
          <b:Person>
            <b:Last>Torres</b:Last>
            <b:First>Amelia</b:First>
          </b:Person>
          <b:Person>
            <b:Last>Jesús</b:Last>
            <b:First>Chomón</b:First>
          </b:Person>
          <b:Person>
            <b:Last>Bilbao</b:Last>
            <b:First>Pedro</b:First>
          </b:Person>
          <b:Person>
            <b:Last>Palomares</b:Last>
            <b:First>Teodoro</b:First>
          </b:Person>
        </b:NameList>
      </b:Author>
    </b:Author>
    <b:RefOrder>3</b:RefOrder>
  </b:Source>
  <b:Source>
    <b:Tag>Oyo18</b:Tag>
    <b:SourceType>JournalArticle</b:SourceType>
    <b:Guid>{672FB103-DAEA-4471-A6B0-C196741AD4DF}</b:Guid>
    <b:Title>Contribución de las Prácticas Profesionales en la formación</b:Title>
    <b:Year>2018</b:Year>
    <b:Institution>Universidad de Yucatán</b:Institution>
    <b:City>Merída, Yucatán</b:City>
    <b:Author>
      <b:Artist>
        <b:NameList>
          <b:Person>
            <b:Last>Oyola</b:Last>
            <b:Middle>Alejandra</b:Middle>
            <b:First>Maria</b:First>
          </b:Person>
          <b:Person>
            <b:Last>Padilla</b:Last>
            <b:Middle>Marcela</b:Middle>
            <b:First>Lina</b:First>
          </b:Person>
        </b:NameList>
      </b:Artist>
      <b:Author>
        <b:NameList>
          <b:Person>
            <b:Last>Oyola</b:Last>
            <b:First>María</b:First>
          </b:Person>
          <b:Person>
            <b:Last>Padilla</b:Last>
            <b:First>Lina</b:First>
          </b:Person>
        </b:NameList>
      </b:Author>
    </b:Author>
    <b:JournalName>Formación universitaria</b:JournalName>
    <b:Pages>1-10</b:Pages>
    <b:RefOrder>4</b:RefOrder>
  </b:Source>
  <b:Source>
    <b:Tag>Cen16</b:Tag>
    <b:SourceType>JournalArticle</b:SourceType>
    <b:Guid>{5373359F-E04B-4502-9235-3D41D82446F4}</b:Guid>
    <b:Title>TIC y culturas de enseñanza. Elaboración de una encuesta para indagar los usos educativos de las TIC por docentes de Matemática</b:Title>
    <b:JournalName>Revista Iberoamericana de eduación</b:JournalName>
    <b:Year>2016</b:Year>
    <b:Pages>24-25</b:Pages>
    <b:Author>
      <b:Author>
        <b:NameList>
          <b:Person>
            <b:Last>Cenich</b:Last>
            <b:First>Gabriela</b:First>
          </b:Person>
          <b:Person>
            <b:Last>Araujo</b:Last>
            <b:First>Sonia</b:First>
          </b:Person>
          <b:Person>
            <b:Last>Santos</b:Last>
            <b:First>Graciela</b:First>
          </b:Person>
        </b:NameList>
      </b:Author>
    </b:Author>
    <b:RefOrder>5</b:RefOrder>
  </b:Source>
  <b:Source>
    <b:Tag>SEC</b:Tag>
    <b:SourceType>Art</b:SourceType>
    <b:Guid>{D8DF02B2-51E9-480A-9A69-31E3989D3A76}</b:Guid>
    <b:Title>Agendas de competitividad de los destinos turisticos de México</b:Title>
    <b:City>Cozumel , Quintana Roo</b:City>
    <b:Author>
      <b:Artist>
        <b:NameList>
          <b:Person>
            <b:Last>SECTUR</b:Last>
          </b:Person>
        </b:NameList>
      </b:Artist>
    </b:Author>
    <b:Institution>SECTUR</b:Institution>
    <b:PublicationTitle>Estudio de Competitividad Turística</b:PublicationTitle>
    <b:Year>2015</b:Year>
    <b:RefOrder>6</b:RefOrder>
  </b:Source>
  <b:Source>
    <b:Tag>Pér15</b:Tag>
    <b:SourceType>BookSection</b:SourceType>
    <b:Guid>{EBB6FE09-3DD7-44BE-AC6F-F629451C0F0F}</b:Guid>
    <b:Title>El turismo y las Tecnologías de la Información Geográfica como</b:Title>
    <b:City>Tarragona, España</b:City>
    <b:Year>2015</b:Year>
    <b:Pages>216-218</b:Pages>
    <b:BookTitle>Temas pendientes y nuevas oportunidades en turismo y cooperación al desarrollo</b:BookTitle>
    <b:Author>
      <b:Author>
        <b:NameList>
          <b:Person>
            <b:Last>Pérez</b:Last>
            <b:First>Yolanda</b:First>
          </b:Person>
        </b:NameList>
      </b:Author>
      <b:BookAuthor>
        <b:NameList>
          <b:Person>
            <b:Last>Campos</b:Last>
            <b:First>Bonnie</b:First>
          </b:Person>
          <b:Person>
            <b:Last>Nel-lo</b:Last>
            <b:First>Marta</b:First>
          </b:Person>
          <b:Person>
            <b:Last>Sosa</b:Last>
            <b:First>Ana</b:First>
          </b:Person>
        </b:NameList>
      </b:BookAuthor>
    </b:Author>
    <b:RefOrder>7</b:RefOrder>
  </b:Source>
  <b:Source>
    <b:Tag>Rod06</b:Tag>
    <b:SourceType>Book</b:SourceType>
    <b:Guid>{25EBF7D3-7257-4E00-A4DF-064877351A83}</b:Guid>
    <b:Title>La brecha digital</b:Title>
    <b:Year>2006</b:Year>
    <b:City>México, D.F</b:City>
    <b:Publisher>Universidad Autonoma de México </b:Publisher>
    <b:Author>
      <b:Author>
        <b:NameList>
          <b:Person>
            <b:Last>Rodríguez</b:Last>
            <b:First>Adolfo</b:First>
          </b:Person>
        </b:NameList>
      </b:Author>
    </b:Author>
    <b:RefOrder>8</b:RefOrder>
  </b:Source>
  <b:Source>
    <b:Tag>UQR20</b:Tag>
    <b:SourceType>Art</b:SourceType>
    <b:Guid>{0EE91A17-D130-4CFF-A1BF-8EB42ABF1875}</b:Guid>
    <b:Title>Número de alumnos activos 2020 de LGST</b:Title>
    <b:Year>2020</b:Year>
    <b:Author>
      <b:Author>
        <b:NameList>
          <b:Person>
            <b:Last>UQROO</b:Last>
          </b:Person>
        </b:NameList>
      </b:Author>
      <b:Artist>
        <b:NameList>
          <b:Person>
            <b:Last>SAE</b:Last>
          </b:Person>
        </b:NameList>
      </b:Artist>
    </b:Author>
    <b:InternetSiteTitle>SAE</b:InternetSiteTitle>
    <b:Month>julio</b:Month>
    <b:Day>6</b:Day>
    <b:Institution>UQROO</b:Institution>
    <b:City>Cozumel, Quintana Roo</b:City>
    <b:RefOrder>9</b:RefOrder>
  </b:Source>
  <b:Source>
    <b:Tag>Her</b:Tag>
    <b:SourceType>Art</b:SourceType>
    <b:Guid>{8892B61B-1497-4788-9626-EF774059E0E4}</b:Guid>
    <b:Title>Alfabetización tecnológica, acceso y uso de Internet en estudiantes universitarios de inglés</b:Title>
    <b:Institution>Universidad de Quintana Roo</b:Institution>
    <b:PublicationTitle>Alfabetización tecnológica, acceso y uso de Internet en estudiantes universitarios de inglés</b:PublicationTitle>
    <b:City>Chetumal, Quintana Roo</b:City>
    <b:Author>
      <b:Artist>
        <b:NameList>
          <b:Person>
            <b:Last>Hernández</b:Last>
            <b:First>Ezequiel</b:First>
          </b:Person>
        </b:NameList>
      </b:Artist>
    </b:Author>
    <b:Year>2010</b:Year>
    <b:RefOrder>10</b:RefOrder>
  </b:Source>
  <b:Source>
    <b:Tag>Mon19</b:Tag>
    <b:SourceType>JournalArticle</b:SourceType>
    <b:Guid>{E860B63A-DE8B-4D63-920E-1DF0A6940335}</b:Guid>
    <b:Title>Teorías pedagógicas que sustentan el aprendizaje con el uso de las Tecnologías de la Información y las Comunicaciones </b:Title>
    <b:JournalName>Revista Información Científica</b:JournalName>
    <b:Year>2019</b:Year>
    <b:Pages>1-15</b:Pages>
    <b:Author>
      <b:Author>
        <b:NameList>
          <b:Person>
            <b:Last>Montoya</b:Last>
            <b:First>Luis</b:First>
          </b:Person>
          <b:Person>
            <b:Last>Parra</b:Last>
            <b:First>María</b:First>
          </b:Person>
          <b:Person>
            <b:Last>Cabello</b:Last>
            <b:First>Oscar</b:First>
          </b:Person>
          <b:Person>
            <b:Last>Lescay</b:Last>
            <b:First>Michel</b:First>
          </b:Person>
          <b:Person>
            <b:Last>Coloma</b:Last>
            <b:First>Gabriella</b:First>
          </b:Person>
        </b:NameList>
      </b:Author>
    </b:Author>
    <b:RefOrder>11</b:RefOrder>
  </b:Source>
  <b:Source>
    <b:Tag>Aus761</b:Tag>
    <b:SourceType>Book</b:SourceType>
    <b:Guid>{A5033167-243C-4854-B159-DE6011DD2E29}</b:Guid>
    <b:Title>The psychology of meaningful verbal learning : an introduction to school learning</b:Title>
    <b:Year>1976</b:Year>
    <b:City>New York</b:City>
    <b:Publisher>New York  : Grune &amp; Stratton</b:Publisher>
    <b:Author>
      <b:Author>
        <b:NameList>
          <b:Person>
            <b:Last>Ausubel</b:Last>
            <b:First>David</b:First>
          </b:Person>
        </b:NameList>
      </b:Author>
    </b:Author>
    <b:RefOrder>12</b:RefOrder>
  </b:Source>
  <b:Source>
    <b:Tag>Rod</b:Tag>
    <b:SourceType>Art</b:SourceType>
    <b:Guid>{C64BB6E3-0558-490D-B7FA-9A0CEA30C30D}</b:Guid>
    <b:Title>La teoria del aprendizaje significativo</b:Title>
    <b:Institution>Centro de Educación a Distancia (C.E.A.D.). C/ Pedro Suárez Hdez,</b:Institution>
    <b:PublicationTitle>La teoria del aprendizaje significativo</b:PublicationTitle>
    <b:City>Pamplona, España</b:City>
    <b:Year>2004</b:Year>
    <b:Author>
      <b:Author>
        <b:NameList>
          <b:Person>
            <b:Last>Rodríguez </b:Last>
            <b:First>Mª Luz </b:First>
          </b:Person>
        </b:NameList>
      </b:Author>
      <b:Artist>
        <b:NameList>
          <b:Person>
            <b:Last>Rodríguez</b:Last>
            <b:First>Mª Luz </b:First>
          </b:Person>
        </b:NameList>
      </b:Artist>
    </b:Author>
    <b:RefOrder>13</b:RefOrder>
  </b:Source>
  <b:Source>
    <b:Tag>Arr17</b:Tag>
    <b:SourceType>JournalArticle</b:SourceType>
    <b:Guid>{BA8B2EFD-D456-44D0-962E-A581399E3493}</b:Guid>
    <b:Title>Nuevas tecnologías de la información como facilitadoras de aprendizaje significativo</b:Title>
    <b:Year>2017</b:Year>
    <b:JournalName>DOSSIER</b:JournalName>
    <b:Pages>1-13</b:Pages>
    <b:Author>
      <b:Author>
        <b:NameList>
          <b:Person>
            <b:Last>Arriassecq</b:Last>
            <b:First>Irene</b:First>
          </b:Person>
          <b:Person>
            <b:Last>Santos</b:Last>
            <b:First>Graciela</b:First>
          </b:Person>
        </b:NameList>
      </b:Author>
    </b:Author>
    <b:RefOrder>14</b:RefOrder>
  </b:Source>
  <b:Source>
    <b:Tag>Kay08</b:Tag>
    <b:SourceType>JournalArticle</b:SourceType>
    <b:Guid>{FF44833B-03B1-4436-8B22-17CC8EC58784}</b:Guid>
    <b:Title>An Examination of the Impact of Learning Objects in Secondary School</b:Title>
    <b:JournalName> Journal of Computer Assisted Learning</b:JournalName>
    <b:Year>2008</b:Year>
    <b:Pages>1-16</b:Pages>
    <b:Author>
      <b:Author>
        <b:NameList>
          <b:Person>
            <b:Last>Kay</b:Last>
            <b:First>Robin</b:First>
          </b:Person>
          <b:Person>
            <b:Last>Knaack</b:Last>
            <b:First>Liesel</b:First>
          </b:Person>
        </b:NameList>
      </b:Author>
    </b:Author>
    <b:RefOrder>15</b:RefOrder>
  </b:Source>
  <b:Source>
    <b:Tag>Val12</b:Tag>
    <b:SourceType>JournalArticle</b:SourceType>
    <b:Guid>{CBA9FC3B-B4C7-41FF-8EF4-5810CCCC3852}</b:Guid>
    <b:Title>Teorías educativas y su relación con las tecnologías de la información y de la comunicación (TIC)</b:Title>
    <b:JournalName>UNAM</b:JournalName>
    <b:Year>2012</b:Year>
    <b:Pages>1-14</b:Pages>
    <b:Author>
      <b:Author>
        <b:NameList>
          <b:Person>
            <b:Last>Valdez</b:Last>
            <b:First>Francisco</b:First>
          </b:Person>
        </b:NameList>
      </b:Author>
    </b:Author>
    <b:RefOrder>16</b:RefOrder>
  </b:Source>
  <b:Source>
    <b:Tag>Fer09</b:Tag>
    <b:SourceType>Book</b:SourceType>
    <b:Guid>{199D0ACB-FFA2-446A-ACB3-10B1BEF3BA4E}</b:Guid>
    <b:Title>El comportamientod de los organismos</b:Title>
    <b:Year>1938</b:Year>
    <b:City>Estados Unidos</b:City>
    <b:Publisher>D. Appleton &amp; Company</b:Publisher>
    <b:Author>
      <b:Author>
        <b:NameList>
          <b:Person>
            <b:Last>Skinner</b:Last>
            <b:Middle>Frederic</b:Middle>
            <b:First>Burrhus</b:First>
          </b:Person>
        </b:NameList>
      </b:Author>
    </b:Author>
    <b:RefOrder>17</b:RefOrder>
  </b:Source>
  <b:Source>
    <b:Tag>Ang91</b:Tag>
    <b:SourceType>Book</b:SourceType>
    <b:Guid>{02AAF436-FB72-41CC-A4EC-558837F9F492}</b:Guid>
    <b:Title>Instructional Technology: Past, Present, and Future</b:Title>
    <b:Year>1991</b:Year>
    <b:City>Estados Unidos</b:City>
    <b:Publisher>Libraries Unlimited Inc.,U.S., Englewood, CO</b:Publisher>
    <b:Author>
      <b:Author>
        <b:NameList>
          <b:Person>
            <b:Last>Anglin</b:Last>
            <b:First>Gary. J</b:First>
          </b:Person>
        </b:NameList>
      </b:Author>
    </b:Author>
    <b:RefOrder>18</b:RefOrder>
  </b:Source>
  <b:Source>
    <b:Tag>Fer091</b:Tag>
    <b:SourceType>Book</b:SourceType>
    <b:Guid>{91E9E699-F992-4A47-B264-04200C6D1123}</b:Guid>
    <b:Title>Las tecnologías de la información y la comunicación y</b:Title>
    <b:Year>2009</b:Year>
    <b:City>Monterrey, Nuevo León</b:City>
    <b:Publisher>Secretaría de educación pública </b:Publisher>
    <b:Author>
      <b:Author>
        <b:NameList>
          <b:Person>
            <b:Last>Fernández</b:Last>
            <b:First>Juan</b:First>
          </b:Person>
        </b:NameList>
      </b:Author>
    </b:Author>
    <b:RefOrder>19</b:RefOrder>
  </b:Source>
  <b:Source>
    <b:Tag>Art59</b:Tag>
    <b:SourceType>JournalArticle</b:SourceType>
    <b:Guid>{D88CEC6B-7477-4777-88C1-9E087EBC910E}</b:Guid>
    <b:Title>Teaching machines and self-instructional materials</b:Title>
    <b:Year>1959</b:Year>
    <b:Author>
      <b:Author>
        <b:NameList>
          <b:Person>
            <b:Last>Lumsdaine</b:Last>
            <b:First>Arthur</b:First>
          </b:Person>
        </b:NameList>
      </b:Author>
    </b:Author>
    <b:JournalName>AVCR</b:JournalName>
    <b:Pages>163-181</b:Pages>
    <b:RefOrder>20</b:RefOrder>
  </b:Source>
  <b:Source>
    <b:Tag>Vyg78</b:Tag>
    <b:SourceType>Book</b:SourceType>
    <b:Guid>{124ABD0B-93B7-4B7D-AAA2-78F09C0CA127}</b:Guid>
    <b:Title>El desarrollo de los procesos psicológicos superiores</b:Title>
    <b:City>Moscú, Rusia</b:City>
    <b:Year>1978</b:Year>
    <b:Author>
      <b:Author>
        <b:NameList>
          <b:Person>
            <b:Last>Vygotsky</b:Last>
            <b:First>Lev</b:First>
          </b:Person>
        </b:NameList>
      </b:Author>
    </b:Author>
    <b:RefOrder>21</b:RefOrder>
  </b:Source>
  <b:Source>
    <b:Tag>Pay10</b:Tag>
    <b:SourceType>Book</b:SourceType>
    <b:Guid>{3F6D9923-2881-4786-9841-A590F3D46BC2}</b:Guid>
    <b:Title>TEORIA DEL CONSTRUCTIVISMO SOCIAL DE LEV VYGOTSKY EN COMPARACIÓN CON LA TEORIA JEAN PIAGET</b:Title>
    <b:Year>2010</b:Year>
    <b:City>México, D.F</b:City>
    <b:Publisher>UNAM</b:Publisher>
    <b:Author>
      <b:Author>
        <b:NameList>
          <b:Person>
            <b:Last>Payer</b:Last>
            <b:First>María </b:First>
          </b:Person>
        </b:NameList>
      </b:Author>
    </b:Author>
    <b:RefOrder>22</b:RefOrder>
  </b:Source>
  <b:Source>
    <b:Tag>Bel66</b:Tag>
    <b:SourceType>Book</b:SourceType>
    <b:Guid>{9A79AD0C-26C2-4F4E-A7F5-58FF2A2FC1B2}</b:Guid>
    <b:Title>LA CONSTRUCCION SOCIAL DE LA REALIDAD</b:Title>
    <b:Year>1966</b:Year>
    <b:City>Estados Unidos</b:City>
    <b:Publisher>Vintage books </b:Publisher>
    <b:Author>
      <b:Author>
        <b:NameList>
          <b:Person>
            <b:Last>Belger</b:Last>
            <b:First>Peter</b:First>
          </b:Person>
          <b:Person>
            <b:Last>Luckmann</b:Last>
            <b:First>Thomas </b:First>
          </b:Person>
        </b:NameList>
      </b:Author>
    </b:Author>
    <b:RefOrder>23</b:RefOrder>
  </b:Source>
  <b:Source>
    <b:Tag>Hew08</b:Tag>
    <b:SourceType>JournalArticle</b:SourceType>
    <b:Guid>{07A05E12-F917-4C81-9B6C-BE5B389592F9}</b:Guid>
    <b:Title>Research design and tools for Internet research</b:Title>
    <b:Year>2008</b:Year>
    <b:City>Londres, UK.</b:City>
    <b:Publisher>The Handbook of Online Research Methods</b:Publisher>
    <b:Author>
      <b:Author>
        <b:NameList>
          <b:Person>
            <b:Last>Hewson</b:Last>
            <b:First>Claire</b:First>
          </b:Person>
          <b:Person>
            <b:Last>Laurent</b:Last>
            <b:First>Dianna</b:First>
          </b:Person>
        </b:NameList>
      </b:Author>
    </b:Author>
    <b:Pages>58-78</b:Pages>
    <b:JournalName>The Handbook of Online Research Methods</b:JournalName>
    <b:RefOrder>24</b:RefOrder>
  </b:Source>
  <b:Source>
    <b:Tag>Del</b:Tag>
    <b:SourceType>Book</b:SourceType>
    <b:Guid>{42FB389F-36AA-4014-95C9-C030C41ED8C2}</b:Guid>
    <b:Title>La educacion encierra un tesoro. Informe a la UNESCO de la comisión internacional</b:Title>
    <b:Author>
      <b:Author>
        <b:NameList>
          <b:Person>
            <b:Last>Delors</b:Last>
            <b:First>Jacques</b:First>
          </b:Person>
        </b:NameList>
      </b:Author>
    </b:Author>
    <b:Year>1996</b:Year>
    <b:City>España</b:City>
    <b:Publisher>Ediciones UNESCO</b:Publisher>
    <b:RefOrder>25</b:RefOrder>
  </b:Source>
  <b:Source>
    <b:Tag>Amb09</b:Tag>
    <b:SourceType>Book</b:SourceType>
    <b:Guid>{A3CC7C1B-3560-4062-AFAF-9A6B46BF3E75}</b:Guid>
    <b:Title>Enfoques Multiculturales sobre las Sociedades de la Información.</b:Title>
    <b:Year>2009</b:Year>
    <b:City>Estados Unidos</b:City>
    <b:Publisher>C&amp;F editions</b:Publisher>
    <b:PublicationTitle>La brecha digital</b:PublicationTitle>
    <b:Author>
      <b:Artist>
        <b:NameList>
          <b:Person>
            <b:Last>Camacho</b:Last>
            <b:First>Kemly </b:First>
          </b:Person>
        </b:NameList>
      </b:Artist>
      <b:Author>
        <b:NameList>
          <b:Person>
            <b:Last>Ambrosi</b:Last>
            <b:First>Alain</b:First>
          </b:Person>
          <b:Person>
            <b:Last>Peugeot</b:Last>
            <b:First>Valerie</b:First>
          </b:Person>
          <b:Person>
            <b:Last>Pimienta</b:Last>
            <b:First>Daniel</b:First>
          </b:Person>
        </b:NameList>
      </b:Author>
    </b:Author>
    <b:RefOrder>26</b:RefOrder>
  </b:Source>
  <b:Source>
    <b:Tag>Cha08</b:Tag>
    <b:SourceType>JournalArticle</b:SourceType>
    <b:Guid>{0B78F0C2-6830-4D13-BF08-981CCC8C3FD7}</b:Guid>
    <b:Title>Comunidades de aprendizaje: Un espacio para la interacción entre la universidad y la escuela</b:Title>
    <b:Year>2008</b:Year>
    <b:JournalName>Revista de teoríay Didáctica de las Ciencias Sociales</b:JournalName>
    <b:Pages>9-28</b:Pages>
    <b:Author>
      <b:Author>
        <b:NameList>
          <b:Person>
            <b:Last>Chacón</b:Last>
            <b:First>María</b:First>
          </b:Person>
          <b:Person>
            <b:Last>Sayago</b:Last>
            <b:First>Beatriz </b:First>
          </b:Person>
          <b:Person>
            <b:Last>Molina </b:Last>
            <b:First>Nuby</b:First>
          </b:Person>
        </b:NameList>
      </b:Author>
    </b:Author>
    <b:RefOrder>27</b:RefOrder>
  </b:Source>
  <b:Source>
    <b:Tag>Gar11</b:Tag>
    <b:SourceType>JournalArticle</b:SourceType>
    <b:Guid>{A363E9BA-FF9E-47B4-8ECB-5655D5F65D8D}</b:Guid>
    <b:Title>Competencias en TIC y rendimiento académico en la Universidad. Diferencias por género</b:Title>
    <b:JournalName>Pearson Educación</b:JournalName>
    <b:Year>2011</b:Year>
    <b:Pages>2-10</b:Pages>
    <b:Author>
      <b:Author>
        <b:NameList>
          <b:Person>
            <b:Last>García-Varcárcel </b:Last>
            <b:First>A. </b:First>
          </b:Person>
          <b:Person>
            <b:Last>Arras</b:Last>
            <b:First>A.</b:First>
          </b:Person>
        </b:NameList>
      </b:Author>
    </b:Author>
    <b:RefOrder>28</b:RefOrder>
  </b:Source>
  <b:Source>
    <b:Tag>Gar05</b:Tag>
    <b:SourceType>JournalArticle</b:SourceType>
    <b:Guid>{01E2D907-5D3E-4349-9590-6CB2B2005DCB}</b:Guid>
    <b:Title>El aprendizaje cooperativo como alternativa metodológica en la formación universitaria</b:Title>
    <b:Year>2005</b:Year>
    <b:JournalName>Comunicación y pedagogía  </b:JournalName>
    <b:Pages>9-14</b:Pages>
    <b:Author>
      <b:Author>
        <b:NameList>
          <b:Person>
            <b:Last>García</b:Last>
            <b:First>R.</b:First>
          </b:Person>
          <b:Person>
            <b:Last>Gonzáles</b:Last>
            <b:First>N.</b:First>
          </b:Person>
        </b:NameList>
      </b:Author>
    </b:Author>
    <b:RefOrder>29</b:RefOrder>
  </b:Source>
  <b:Source>
    <b:Tag>Alo03</b:Tag>
    <b:SourceType>Book</b:SourceType>
    <b:Guid>{C62DE2BB-55AC-49BB-8827-B00CDE7EFB00}</b:Guid>
    <b:Title>Como diagnosticar y mejorar los estilos de aprendizaje</b:Title>
    <b:JournalName>UNED</b:JournalName>
    <b:Year>2003</b:Year>
    <b:Author>
      <b:Author>
        <b:NameList>
          <b:Person>
            <b:Last>Alonso</b:Last>
            <b:First>C.</b:First>
          </b:Person>
          <b:Person>
            <b:Last>Gallego</b:Last>
            <b:First>D.</b:First>
          </b:Person>
        </b:NameList>
      </b:Author>
    </b:Author>
    <b:City>Madrid, España</b:City>
    <b:Publisher>UNED</b:Publisher>
    <b:RefOrder>30</b:RefOrder>
  </b:Source>
  <b:Source>
    <b:Tag>Ari11</b:Tag>
    <b:SourceType>ElectronicSource</b:SourceType>
    <b:Guid>{1577567F-BF08-4350-A969-6C5D17F68AF5}</b:Guid>
    <b:Title>Cuarto informe de labores del rector 2008-2009 de la UV</b:Title>
    <b:City>Veracruz</b:City>
    <b:Year>2011</b:Year>
    <b:Author>
      <b:Author>
        <b:NameList>
          <b:Person>
            <b:Last>Arias</b:Last>
            <b:First>R</b:First>
          </b:Person>
        </b:NameList>
      </b:Author>
    </b:Author>
    <b:URL> http://www. uv.mx/universidad/doctosofi/informe2008-2009/</b:URL>
    <b:RefOrder>31</b:RefOrder>
  </b:Source>
  <b:Source>
    <b:Tag>Kol84</b:Tag>
    <b:SourceType>Book</b:SourceType>
    <b:Guid>{D9A515ED-10EA-480D-A19E-C62D2FF172D5}</b:Guid>
    <b:Title>Experiential learning: experience as the source of learning and development</b:Title>
    <b:City>Estados Unidos </b:City>
    <b:Year>1984</b:Year>
    <b:Publisher>Print</b:Publisher>
    <b:Author>
      <b:Author>
        <b:NameList>
          <b:Person>
            <b:Last>Kolb</b:Last>
            <b:First>David</b:First>
          </b:Person>
        </b:NameList>
      </b:Author>
    </b:Author>
    <b:RefOrder>32</b:RefOrder>
  </b:Source>
  <b:Source>
    <b:Tag>Hin09</b:Tag>
    <b:SourceType>ElectronicSource</b:SourceType>
    <b:Guid>{3077B315-EFAC-4CBF-8F60-18CDEAD1FC1B}</b:Guid>
    <b:Title>Percepciones del alumno sobre el blended learning en la Universidad</b:Title>
    <b:Year>2009</b:Year>
    <b:City>Granada, España</b:City>
    <b:Author>
      <b:Author>
        <b:NameList>
          <b:Person>
            <b:Last>Hinojo</b:Last>
            <b:First>F.J</b:First>
          </b:Person>
          <b:Person>
            <b:Last>Aznar</b:Last>
            <b:First>I</b:First>
          </b:Person>
          <b:Person>
            <b:Last>Caceres</b:Last>
            <b:First>M.P.</b:First>
          </b:Person>
        </b:NameList>
      </b:Author>
    </b:Author>
    <b:CountryRegion>España</b:CountryRegion>
    <b:RefOrder>33</b:RefOrder>
  </b:Source>
  <b:Source>
    <b:Tag>Ben05</b:Tag>
    <b:SourceType>JournalArticle</b:SourceType>
    <b:Guid>{9882D35F-7FD7-40FF-8DF9-A7FB0DF2DFDD}</b:Guid>
    <b:Title>El papel de profesorado en la enseñanza virtual</b:Title>
    <b:Year>2005</b:Year>
    <b:JournalName>Boletin</b:JournalName>
    <b:Pages>41-49</b:Pages>
    <b:Author>
      <b:Author>
        <b:NameList>
          <b:Person>
            <b:Last>Benito</b:Last>
            <b:First>M.</b:First>
          </b:Person>
        </b:NameList>
      </b:Author>
    </b:Author>
    <b:RefOrder>34</b:RefOrder>
  </b:Source>
  <b:Source>
    <b:Tag>San11</b:Tag>
    <b:SourceType>Art</b:SourceType>
    <b:Guid>{AC3F21DB-7BE7-4DB1-B7A9-D57594A1A903}</b:Guid>
    <b:Title>El nacimiento de un destino turístico en el caribe mexicano, Cozumel de isla abandonada a puerto de cruceros</b:Title>
    <b:City>Estado de México</b:City>
    <b:Year>2011</b:Year>
    <b:Institution>Universidad Autónoma del Estado de México</b:Institution>
    <b:PublicationTitle>El nacimiento de un destino turístico en el caribe mexicano, Cozumel de isla abandonada a puerto de cruceros</b:PublicationTitle>
    <b:Author>
      <b:Artist>
        <b:NameList>
          <b:Person>
            <b:Last>Santander </b:Last>
            <b:First>Carlos</b:First>
          </b:Person>
          <b:Person>
            <b:Last>Ramos</b:Last>
            <b:First>Martín</b:First>
          </b:Person>
        </b:NameList>
      </b:Artist>
    </b:Author>
    <b:RefOrder>35</b:RefOrder>
  </b:Source>
  <b:Source>
    <b:Tag>Uni16</b:Tag>
    <b:SourceType>Misc</b:SourceType>
    <b:Guid>{8E42F6CF-7359-4508-A913-EFFBAA8998BD}</b:Guid>
    <b:Author>
      <b:Author>
        <b:NameList>
          <b:Person>
            <b:Last>UQROO</b:Last>
          </b:Person>
        </b:NameList>
      </b:Author>
      <b:Artist>
        <b:NameList>
          <b:Person>
            <b:Last>UQROO</b:Last>
          </b:Person>
        </b:NameList>
      </b:Artist>
    </b:Author>
    <b:InternetSiteTitle>Uqroo</b:InternetSiteTitle>
    <b:Year>2016</b:Year>
    <b:Month>agosto</b:Month>
    <b:Day>29</b:Day>
    <b:URL>http://saladeprensa.uqroo.mx/noticias/3328-18-aniversario-de-la-unidad-academica-cozumel/</b:URL>
    <b:Institution>Universidad de Quintana Roo Cozumel</b:Institution>
    <b:City>Coumel, Quintana Roo</b:City>
    <b:RefOrder>36</b:RefOrder>
  </b:Source>
  <b:Source>
    <b:Tag>Ali06</b:Tag>
    <b:SourceType>Book</b:SourceType>
    <b:Guid>{C2A281BA-3894-47EE-982F-CE2E37A37CF7}</b:Guid>
    <b:Title>Interactive statistics</b:Title>
    <b:Year>2006</b:Year>
    <b:City>Michigan, Estados Unidos</b:City>
    <b:Publisher>Spiral bound</b:Publisher>
    <b:Author>
      <b:Author>
        <b:NameList>
          <b:Person>
            <b:Last>Aliaga</b:Last>
            <b:First>Martha</b:First>
          </b:Person>
          <b:Person>
            <b:Last>Gunderson</b:Last>
            <b:First>Brenda</b:First>
          </b:Person>
        </b:NameList>
      </b:Author>
    </b:Author>
    <b:RefOrder>37</b:RefOrder>
  </b:Source>
  <b:Source>
    <b:Tag>CRA18</b:Tag>
    <b:SourceType>InternetSite</b:SourceType>
    <b:Guid>{9D481A37-8DCD-4221-B335-AFFF5CB879F3}</b:Guid>
    <b:Title>Centro de Recursos para el Aprendizaje y la Investigación</b:Title>
    <b:Year>2018</b:Year>
    <b:InternetSiteTitle>Centro de Recursos para el Aprendizaje y la Investigación</b:InternetSiteTitle>
    <b:URL>http://www.duoc.cl/biblioteca/crai/diferencia-entre-la-investigacion-basica-y-la-aplicada#:~:text=Ambas%20investigaciones%20utilizan%20el%20m%C3%A9todo,satisfagan%20necesidades%20de%20las%20personas.</b:URL>
    <b:Author>
      <b:Author>
        <b:NameList>
          <b:Person>
            <b:Last>CRAI</b:Last>
          </b:Person>
        </b:NameList>
      </b:Author>
    </b:Author>
    <b:RefOrder>38</b:RefOrder>
  </b:Source>
  <b:Source>
    <b:Tag>Mag78</b:Tag>
    <b:SourceType>Art</b:SourceType>
    <b:Guid>{68835D71-D8EC-465F-85C8-E94C3D508D1F}</b:Guid>
    <b:Title>Teoría de los Tests</b:Title>
    <b:City>México</b:City>
    <b:Author>
      <b:Artist>
        <b:NameList>
          <b:Person>
            <b:Last>Magnusson </b:Last>
            <b:First>David </b:First>
          </b:Person>
        </b:NameList>
      </b:Artist>
    </b:Author>
    <b:Publisher>Trillas</b:Publisher>
    <b:Year>1978</b:Year>
    <b:RefOrder>40</b:RefOrder>
  </b:Source>
  <b:Source>
    <b:Tag>Hur12</b:Tag>
    <b:SourceType>Art</b:SourceType>
    <b:Guid>{F38BA9D9-57D8-4C1E-8F75-65736C726250}</b:Guid>
    <b:Title>Metodología de lainvestigación: iguía para una comprensión holística de la ciencia</b:Title>
    <b:City>Bogotá- Caracas</b:City>
    <b:Author>
      <b:Artist>
        <b:NameList>
          <b:Person>
            <b:Last>Hurtado</b:Last>
            <b:First>J.</b:First>
          </b:Person>
        </b:NameList>
      </b:Artist>
    </b:Author>
    <b:Publisher>Ediciones Quirón S.A</b:Publisher>
    <b:Year>2012</b:Year>
    <b:RefOrder>41</b:RefOrder>
  </b:Source>
  <b:Source>
    <b:Tag>Val10</b:Tag>
    <b:SourceType>Art</b:SourceType>
    <b:Guid>{35AF7746-38C0-481B-9EFF-709D568A7503}</b:Guid>
    <b:Title>SPSS: Análisis de fiabilidad Alfa de Cronbach</b:Title>
    <b:Year>2010</b:Year>
    <b:City>Valencia, España</b:City>
    <b:CountryRegion>España</b:CountryRegion>
    <b:Author>
      <b:Artist>
        <b:NameList>
          <b:Person>
            <b:Last>Universitat de Valencia </b:Last>
          </b:Person>
        </b:NameList>
      </b:Artist>
    </b:Author>
    <b:Institution>Universitat de Valencia</b:Institution>
    <b:Pages>1-6</b:Pages>
    <b:URL>https://www.uv.es/innomide/spss/SPSS/SPSS_0801B.pdf</b:URL>
    <b:RefOrder>42</b:RefOrder>
  </b:Source>
</b:Sources>
</file>

<file path=customXml/itemProps1.xml><?xml version="1.0" encoding="utf-8"?>
<ds:datastoreItem xmlns:ds="http://schemas.openxmlformats.org/officeDocument/2006/customXml" ds:itemID="{6C2C5209-DF29-45C9-960D-A4477C08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11924</Words>
  <Characters>65584</Characters>
  <Application>Microsoft Office Word</Application>
  <DocSecurity>0</DocSecurity>
  <Lines>546</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2023-12-24T02:50:00Z</dcterms:created>
  <dcterms:modified xsi:type="dcterms:W3CDTF">2024-02-06T06:06:00Z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CURRÍCULO</vt:lpwstr>
  </property>
  <property fmtid="{D5CDD505-2E9C-101B-9397-08002B2CF9AE}" pid="3" name="CitaviDocumentProperty_0">
    <vt:lpwstr>81add08b-4150-4ebc-9c16-80f37013fc0a</vt:lpwstr>
  </property>
  <property fmtid="{D5CDD505-2E9C-101B-9397-08002B2CF9AE}" pid="4" name="CitaviDocumentProperty_8">
    <vt:lpwstr>C:\Users\roman\Documents\Citavi 6\Projects\CURRÍCULO\CURRÍCULO.ctv6</vt:lpwstr>
  </property>
  <property fmtid="{D5CDD505-2E9C-101B-9397-08002B2CF9AE}" pid="5" name="CitaviDocumentProperty_1">
    <vt:lpwstr>6.8.0.0</vt:lpwstr>
  </property>
  <property fmtid="{D5CDD505-2E9C-101B-9397-08002B2CF9AE}" pid="6" name="CitaviDocumentProperty_6">
    <vt:lpwstr>True</vt:lpwstr>
  </property>
</Properties>
</file>