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C0C88" w14:textId="780B8809" w:rsidR="009F5BC4" w:rsidRPr="00AF6905" w:rsidRDefault="00AF6905" w:rsidP="006645ED">
      <w:pPr>
        <w:spacing w:before="240" w:after="240"/>
        <w:jc w:val="right"/>
        <w:rPr>
          <w:b/>
          <w:bCs/>
          <w:i/>
          <w:iCs/>
          <w:color w:val="000000" w:themeColor="text1"/>
        </w:rPr>
      </w:pPr>
      <w:bookmarkStart w:id="0" w:name="_Hlk163590331"/>
      <w:r w:rsidRPr="00AF6905">
        <w:rPr>
          <w:b/>
          <w:bCs/>
          <w:i/>
          <w:iCs/>
          <w:color w:val="000000" w:themeColor="text1"/>
        </w:rPr>
        <w:t>https://doi.org/10.23913/ride.v14i28.1873</w:t>
      </w:r>
      <w:bookmarkEnd w:id="0"/>
    </w:p>
    <w:p w14:paraId="75CB489D" w14:textId="29F8020D" w:rsidR="006645ED" w:rsidRPr="00945AFF" w:rsidRDefault="006645ED" w:rsidP="006645ED">
      <w:pPr>
        <w:spacing w:before="240" w:after="240"/>
        <w:jc w:val="right"/>
        <w:rPr>
          <w:rFonts w:ascii="Times Roman" w:hAnsi="Times Roman" w:cs="Calibri"/>
          <w:b/>
          <w:color w:val="000000" w:themeColor="text1"/>
          <w:sz w:val="36"/>
          <w:szCs w:val="36"/>
          <w:lang w:val="es-ES_tradnl" w:eastAsia="es-MX"/>
        </w:rPr>
      </w:pPr>
      <w:r w:rsidRPr="0004454B">
        <w:rPr>
          <w:b/>
          <w:bCs/>
          <w:i/>
          <w:iCs/>
          <w:color w:val="000000" w:themeColor="text1"/>
        </w:rPr>
        <w:t>Artículos científicos</w:t>
      </w:r>
    </w:p>
    <w:p w14:paraId="1F91721A" w14:textId="20CEE420" w:rsidR="00D65E71" w:rsidRPr="006645ED" w:rsidRDefault="00FA6A9F" w:rsidP="006645ED">
      <w:pPr>
        <w:spacing w:line="276" w:lineRule="auto"/>
        <w:jc w:val="right"/>
        <w:rPr>
          <w:rFonts w:ascii="Calibri" w:hAnsi="Calibri" w:cs="Calibri"/>
          <w:b/>
          <w:color w:val="000000"/>
          <w:sz w:val="32"/>
          <w:szCs w:val="32"/>
          <w:lang w:val="es-MX" w:eastAsia="es-MX"/>
        </w:rPr>
      </w:pPr>
      <w:bookmarkStart w:id="1" w:name="_Hlk146962511"/>
      <w:r w:rsidRPr="006645ED">
        <w:rPr>
          <w:rFonts w:ascii="Calibri" w:hAnsi="Calibri" w:cs="Calibri"/>
          <w:b/>
          <w:color w:val="000000"/>
          <w:sz w:val="32"/>
          <w:szCs w:val="32"/>
          <w:lang w:val="es-MX" w:eastAsia="es-MX"/>
        </w:rPr>
        <w:t xml:space="preserve">Evaluación de habilidades blandas para mejora en el servicio de </w:t>
      </w:r>
      <w:r w:rsidR="00886C3B" w:rsidRPr="006645ED">
        <w:rPr>
          <w:rFonts w:ascii="Calibri" w:hAnsi="Calibri" w:cs="Calibri"/>
          <w:b/>
          <w:color w:val="000000"/>
          <w:sz w:val="32"/>
          <w:szCs w:val="32"/>
          <w:lang w:val="es-MX" w:eastAsia="es-MX"/>
        </w:rPr>
        <w:t xml:space="preserve">las pequeñas y medianas empresa </w:t>
      </w:r>
      <w:r w:rsidRPr="006645ED">
        <w:rPr>
          <w:rFonts w:ascii="Calibri" w:hAnsi="Calibri" w:cs="Calibri"/>
          <w:b/>
          <w:color w:val="000000"/>
          <w:sz w:val="32"/>
          <w:szCs w:val="32"/>
          <w:lang w:val="es-MX" w:eastAsia="es-MX"/>
        </w:rPr>
        <w:t>turísticas</w:t>
      </w:r>
    </w:p>
    <w:bookmarkEnd w:id="1"/>
    <w:p w14:paraId="777CE866" w14:textId="479B9AE8" w:rsidR="00EF4089" w:rsidRPr="006645ED" w:rsidRDefault="006645ED" w:rsidP="006645ED">
      <w:pPr>
        <w:pStyle w:val="HTMLconformatoprevio"/>
        <w:spacing w:line="276" w:lineRule="auto"/>
        <w:jc w:val="right"/>
        <w:rPr>
          <w:rFonts w:ascii="Calibri" w:eastAsia="Times New Roman" w:hAnsi="Calibri" w:cs="Calibri"/>
          <w:b/>
          <w:i/>
          <w:iCs/>
          <w:color w:val="000000"/>
          <w:sz w:val="28"/>
          <w:szCs w:val="28"/>
          <w:lang w:val="es-MX" w:eastAsia="es-MX"/>
        </w:rPr>
      </w:pPr>
      <w:r>
        <w:rPr>
          <w:rFonts w:ascii="Calibri" w:eastAsia="Times New Roman" w:hAnsi="Calibri" w:cs="Calibri"/>
          <w:b/>
          <w:i/>
          <w:iCs/>
          <w:color w:val="000000"/>
          <w:sz w:val="28"/>
          <w:szCs w:val="28"/>
          <w:lang w:val="es-MX" w:eastAsia="es-MX"/>
        </w:rPr>
        <w:br/>
      </w:r>
      <w:proofErr w:type="spellStart"/>
      <w:r w:rsidR="00DD25C0" w:rsidRPr="006645ED">
        <w:rPr>
          <w:rFonts w:ascii="Calibri" w:eastAsia="Times New Roman" w:hAnsi="Calibri" w:cs="Calibri"/>
          <w:b/>
          <w:i/>
          <w:iCs/>
          <w:color w:val="000000"/>
          <w:sz w:val="28"/>
          <w:szCs w:val="28"/>
          <w:lang w:val="es-MX" w:eastAsia="es-MX"/>
        </w:rPr>
        <w:t>Evaluation</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of</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soft</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skills</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to</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improve</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the</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service</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of</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tourism</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EF4089" w:rsidRPr="006645ED">
        <w:rPr>
          <w:rFonts w:ascii="Calibri" w:eastAsia="Times New Roman" w:hAnsi="Calibri" w:cs="Calibri"/>
          <w:b/>
          <w:i/>
          <w:iCs/>
          <w:color w:val="000000"/>
          <w:sz w:val="28"/>
          <w:szCs w:val="28"/>
          <w:lang w:val="es-MX" w:eastAsia="es-MX"/>
        </w:rPr>
        <w:t>small</w:t>
      </w:r>
      <w:proofErr w:type="spellEnd"/>
      <w:r w:rsidR="00EF4089" w:rsidRPr="006645ED">
        <w:rPr>
          <w:rFonts w:ascii="Calibri" w:eastAsia="Times New Roman" w:hAnsi="Calibri" w:cs="Calibri"/>
          <w:b/>
          <w:i/>
          <w:iCs/>
          <w:color w:val="000000"/>
          <w:sz w:val="28"/>
          <w:szCs w:val="28"/>
          <w:lang w:val="es-MX" w:eastAsia="es-MX"/>
        </w:rPr>
        <w:t xml:space="preserve"> and </w:t>
      </w:r>
      <w:proofErr w:type="spellStart"/>
      <w:r w:rsidR="00EF4089" w:rsidRPr="006645ED">
        <w:rPr>
          <w:rFonts w:ascii="Calibri" w:eastAsia="Times New Roman" w:hAnsi="Calibri" w:cs="Calibri"/>
          <w:b/>
          <w:i/>
          <w:iCs/>
          <w:color w:val="000000"/>
          <w:sz w:val="28"/>
          <w:szCs w:val="28"/>
          <w:lang w:val="es-MX" w:eastAsia="es-MX"/>
        </w:rPr>
        <w:t>medium</w:t>
      </w:r>
      <w:proofErr w:type="spellEnd"/>
      <w:r w:rsidR="00EF4089" w:rsidRPr="006645ED">
        <w:rPr>
          <w:rFonts w:ascii="Calibri" w:eastAsia="Times New Roman" w:hAnsi="Calibri" w:cs="Calibri"/>
          <w:b/>
          <w:i/>
          <w:iCs/>
          <w:color w:val="000000"/>
          <w:sz w:val="28"/>
          <w:szCs w:val="28"/>
          <w:lang w:val="es-MX" w:eastAsia="es-MX"/>
        </w:rPr>
        <w:t xml:space="preserve"> </w:t>
      </w:r>
      <w:proofErr w:type="spellStart"/>
      <w:r w:rsidR="00EF4089" w:rsidRPr="006645ED">
        <w:rPr>
          <w:rFonts w:ascii="Calibri" w:eastAsia="Times New Roman" w:hAnsi="Calibri" w:cs="Calibri"/>
          <w:b/>
          <w:i/>
          <w:iCs/>
          <w:color w:val="000000"/>
          <w:sz w:val="28"/>
          <w:szCs w:val="28"/>
          <w:lang w:val="es-MX" w:eastAsia="es-MX"/>
        </w:rPr>
        <w:t>enterprises</w:t>
      </w:r>
      <w:proofErr w:type="spellEnd"/>
    </w:p>
    <w:p w14:paraId="5179ABF1" w14:textId="379298D0" w:rsidR="00D65E71" w:rsidRPr="006645ED" w:rsidRDefault="006645ED" w:rsidP="006645ED">
      <w:pPr>
        <w:spacing w:line="276" w:lineRule="auto"/>
        <w:jc w:val="right"/>
        <w:rPr>
          <w:rFonts w:ascii="Calibri" w:hAnsi="Calibri" w:cs="Calibri"/>
          <w:b/>
          <w:i/>
          <w:iCs/>
          <w:color w:val="000000"/>
          <w:sz w:val="28"/>
          <w:szCs w:val="28"/>
          <w:lang w:val="es-MX" w:eastAsia="es-MX"/>
        </w:rPr>
      </w:pPr>
      <w:r>
        <w:rPr>
          <w:rFonts w:ascii="Calibri" w:hAnsi="Calibri" w:cs="Calibri"/>
          <w:b/>
          <w:i/>
          <w:iCs/>
          <w:color w:val="000000"/>
          <w:sz w:val="28"/>
          <w:szCs w:val="28"/>
          <w:lang w:val="es-MX" w:eastAsia="es-MX"/>
        </w:rPr>
        <w:br/>
      </w:r>
      <w:proofErr w:type="spellStart"/>
      <w:r w:rsidRPr="006645ED">
        <w:rPr>
          <w:rFonts w:ascii="Calibri" w:hAnsi="Calibri" w:cs="Calibri"/>
          <w:b/>
          <w:i/>
          <w:iCs/>
          <w:color w:val="000000"/>
          <w:sz w:val="28"/>
          <w:szCs w:val="28"/>
          <w:lang w:val="es-MX" w:eastAsia="es-MX"/>
        </w:rPr>
        <w:t>Avaliação</w:t>
      </w:r>
      <w:proofErr w:type="spellEnd"/>
      <w:r w:rsidRPr="006645ED">
        <w:rPr>
          <w:rFonts w:ascii="Calibri" w:hAnsi="Calibri" w:cs="Calibri"/>
          <w:b/>
          <w:i/>
          <w:iCs/>
          <w:color w:val="000000"/>
          <w:sz w:val="28"/>
          <w:szCs w:val="28"/>
          <w:lang w:val="es-MX" w:eastAsia="es-MX"/>
        </w:rPr>
        <w:t xml:space="preserve"> de </w:t>
      </w:r>
      <w:proofErr w:type="spellStart"/>
      <w:r w:rsidRPr="006645ED">
        <w:rPr>
          <w:rFonts w:ascii="Calibri" w:hAnsi="Calibri" w:cs="Calibri"/>
          <w:b/>
          <w:i/>
          <w:iCs/>
          <w:color w:val="000000"/>
          <w:sz w:val="28"/>
          <w:szCs w:val="28"/>
          <w:lang w:val="es-MX" w:eastAsia="es-MX"/>
        </w:rPr>
        <w:t>soft</w:t>
      </w:r>
      <w:proofErr w:type="spellEnd"/>
      <w:r w:rsidRPr="006645ED">
        <w:rPr>
          <w:rFonts w:ascii="Calibri" w:hAnsi="Calibri" w:cs="Calibri"/>
          <w:b/>
          <w:i/>
          <w:iCs/>
          <w:color w:val="000000"/>
          <w:sz w:val="28"/>
          <w:szCs w:val="28"/>
          <w:lang w:val="es-MX" w:eastAsia="es-MX"/>
        </w:rPr>
        <w:t xml:space="preserve"> </w:t>
      </w:r>
      <w:proofErr w:type="spellStart"/>
      <w:r w:rsidRPr="006645ED">
        <w:rPr>
          <w:rFonts w:ascii="Calibri" w:hAnsi="Calibri" w:cs="Calibri"/>
          <w:b/>
          <w:i/>
          <w:iCs/>
          <w:color w:val="000000"/>
          <w:sz w:val="28"/>
          <w:szCs w:val="28"/>
          <w:lang w:val="es-MX" w:eastAsia="es-MX"/>
        </w:rPr>
        <w:t>skills</w:t>
      </w:r>
      <w:proofErr w:type="spellEnd"/>
      <w:r w:rsidRPr="006645ED">
        <w:rPr>
          <w:rFonts w:ascii="Calibri" w:hAnsi="Calibri" w:cs="Calibri"/>
          <w:b/>
          <w:i/>
          <w:iCs/>
          <w:color w:val="000000"/>
          <w:sz w:val="28"/>
          <w:szCs w:val="28"/>
          <w:lang w:val="es-MX" w:eastAsia="es-MX"/>
        </w:rPr>
        <w:t xml:space="preserve"> para </w:t>
      </w:r>
      <w:proofErr w:type="spellStart"/>
      <w:r w:rsidRPr="006645ED">
        <w:rPr>
          <w:rFonts w:ascii="Calibri" w:hAnsi="Calibri" w:cs="Calibri"/>
          <w:b/>
          <w:i/>
          <w:iCs/>
          <w:color w:val="000000"/>
          <w:sz w:val="28"/>
          <w:szCs w:val="28"/>
          <w:lang w:val="es-MX" w:eastAsia="es-MX"/>
        </w:rPr>
        <w:t>melhorar</w:t>
      </w:r>
      <w:proofErr w:type="spellEnd"/>
      <w:r w:rsidRPr="006645ED">
        <w:rPr>
          <w:rFonts w:ascii="Calibri" w:hAnsi="Calibri" w:cs="Calibri"/>
          <w:b/>
          <w:i/>
          <w:iCs/>
          <w:color w:val="000000"/>
          <w:sz w:val="28"/>
          <w:szCs w:val="28"/>
          <w:lang w:val="es-MX" w:eastAsia="es-MX"/>
        </w:rPr>
        <w:t xml:space="preserve"> o </w:t>
      </w:r>
      <w:proofErr w:type="spellStart"/>
      <w:r w:rsidRPr="006645ED">
        <w:rPr>
          <w:rFonts w:ascii="Calibri" w:hAnsi="Calibri" w:cs="Calibri"/>
          <w:b/>
          <w:i/>
          <w:iCs/>
          <w:color w:val="000000"/>
          <w:sz w:val="28"/>
          <w:szCs w:val="28"/>
          <w:lang w:val="es-MX" w:eastAsia="es-MX"/>
        </w:rPr>
        <w:t>atendimento</w:t>
      </w:r>
      <w:proofErr w:type="spellEnd"/>
      <w:r w:rsidRPr="006645ED">
        <w:rPr>
          <w:rFonts w:ascii="Calibri" w:hAnsi="Calibri" w:cs="Calibri"/>
          <w:b/>
          <w:i/>
          <w:iCs/>
          <w:color w:val="000000"/>
          <w:sz w:val="28"/>
          <w:szCs w:val="28"/>
          <w:lang w:val="es-MX" w:eastAsia="es-MX"/>
        </w:rPr>
        <w:t xml:space="preserve"> de </w:t>
      </w:r>
      <w:proofErr w:type="spellStart"/>
      <w:r w:rsidRPr="006645ED">
        <w:rPr>
          <w:rFonts w:ascii="Calibri" w:hAnsi="Calibri" w:cs="Calibri"/>
          <w:b/>
          <w:i/>
          <w:iCs/>
          <w:color w:val="000000"/>
          <w:sz w:val="28"/>
          <w:szCs w:val="28"/>
          <w:lang w:val="es-MX" w:eastAsia="es-MX"/>
        </w:rPr>
        <w:t>pequenas</w:t>
      </w:r>
      <w:proofErr w:type="spellEnd"/>
      <w:r w:rsidRPr="006645ED">
        <w:rPr>
          <w:rFonts w:ascii="Calibri" w:hAnsi="Calibri" w:cs="Calibri"/>
          <w:b/>
          <w:i/>
          <w:iCs/>
          <w:color w:val="000000"/>
          <w:sz w:val="28"/>
          <w:szCs w:val="28"/>
          <w:lang w:val="es-MX" w:eastAsia="es-MX"/>
        </w:rPr>
        <w:t xml:space="preserve"> e </w:t>
      </w:r>
      <w:proofErr w:type="spellStart"/>
      <w:r w:rsidRPr="006645ED">
        <w:rPr>
          <w:rFonts w:ascii="Calibri" w:hAnsi="Calibri" w:cs="Calibri"/>
          <w:b/>
          <w:i/>
          <w:iCs/>
          <w:color w:val="000000"/>
          <w:sz w:val="28"/>
          <w:szCs w:val="28"/>
          <w:lang w:val="es-MX" w:eastAsia="es-MX"/>
        </w:rPr>
        <w:t>médias</w:t>
      </w:r>
      <w:proofErr w:type="spellEnd"/>
      <w:r w:rsidRPr="006645ED">
        <w:rPr>
          <w:rFonts w:ascii="Calibri" w:hAnsi="Calibri" w:cs="Calibri"/>
          <w:b/>
          <w:i/>
          <w:iCs/>
          <w:color w:val="000000"/>
          <w:sz w:val="28"/>
          <w:szCs w:val="28"/>
          <w:lang w:val="es-MX" w:eastAsia="es-MX"/>
        </w:rPr>
        <w:t xml:space="preserve"> empresas turísticas</w:t>
      </w:r>
    </w:p>
    <w:p w14:paraId="2A059F18" w14:textId="0DFD37EF" w:rsidR="00FA6A9F" w:rsidRPr="006645ED" w:rsidRDefault="006645ED" w:rsidP="00FA6A9F">
      <w:pPr>
        <w:spacing w:line="276" w:lineRule="auto"/>
        <w:jc w:val="right"/>
        <w:rPr>
          <w:rFonts w:asciiTheme="minorHAnsi" w:hAnsiTheme="minorHAnsi" w:cstheme="minorHAnsi"/>
          <w:b/>
          <w:iCs/>
          <w:color w:val="000000" w:themeColor="text1"/>
          <w:sz w:val="28"/>
          <w:szCs w:val="36"/>
          <w:lang w:val="es-ES_tradnl" w:eastAsia="es-MX"/>
        </w:rPr>
      </w:pPr>
      <w:bookmarkStart w:id="2" w:name="_Hlk146962594"/>
      <w:r>
        <w:rPr>
          <w:rFonts w:ascii="Times Roman" w:hAnsi="Times Roman" w:cs="Calibri"/>
          <w:b/>
          <w:i/>
          <w:color w:val="000000" w:themeColor="text1"/>
          <w:sz w:val="28"/>
          <w:szCs w:val="36"/>
          <w:lang w:val="es-ES_tradnl" w:eastAsia="es-MX"/>
        </w:rPr>
        <w:br/>
      </w:r>
      <w:r w:rsidR="00FA6A9F" w:rsidRPr="006645ED">
        <w:rPr>
          <w:rFonts w:asciiTheme="minorHAnsi" w:hAnsiTheme="minorHAnsi" w:cstheme="minorHAnsi"/>
          <w:b/>
          <w:iCs/>
          <w:color w:val="000000" w:themeColor="text1"/>
          <w:szCs w:val="28"/>
          <w:lang w:val="es-ES_tradnl" w:eastAsia="es-MX"/>
        </w:rPr>
        <w:t>Carolina Ruiz de Chávez Alfaro</w:t>
      </w:r>
    </w:p>
    <w:p w14:paraId="34B5181D" w14:textId="77777777" w:rsidR="00FA6A9F" w:rsidRPr="006645ED" w:rsidRDefault="00FA6A9F" w:rsidP="00FA6A9F">
      <w:pPr>
        <w:spacing w:line="276" w:lineRule="auto"/>
        <w:jc w:val="right"/>
        <w:rPr>
          <w:rFonts w:ascii="Times Roman" w:hAnsi="Times Roman" w:cs="Calibri"/>
          <w:bCs/>
          <w:iCs/>
          <w:color w:val="000000" w:themeColor="text1"/>
          <w:szCs w:val="28"/>
          <w:lang w:val="es-ES_tradnl" w:eastAsia="es-MX"/>
        </w:rPr>
      </w:pPr>
      <w:r w:rsidRPr="006645ED">
        <w:rPr>
          <w:rFonts w:ascii="Times Roman" w:hAnsi="Times Roman" w:cs="Calibri"/>
          <w:bCs/>
          <w:iCs/>
          <w:color w:val="000000" w:themeColor="text1"/>
          <w:szCs w:val="28"/>
          <w:lang w:val="es-ES_tradnl" w:eastAsia="es-MX"/>
        </w:rPr>
        <w:t>Instituto Politécnico Nacional, México</w:t>
      </w:r>
    </w:p>
    <w:p w14:paraId="226AD373" w14:textId="4C233414" w:rsidR="00FA6A9F" w:rsidRPr="006645ED" w:rsidRDefault="00FA6A9F" w:rsidP="00FA6A9F">
      <w:pPr>
        <w:spacing w:line="276" w:lineRule="auto"/>
        <w:jc w:val="right"/>
        <w:rPr>
          <w:rFonts w:asciiTheme="minorHAnsi" w:hAnsiTheme="minorHAnsi" w:cstheme="minorHAnsi"/>
          <w:bCs/>
          <w:iCs/>
          <w:color w:val="000000" w:themeColor="text1"/>
          <w:sz w:val="28"/>
          <w:szCs w:val="36"/>
          <w:lang w:val="es-ES_tradnl" w:eastAsia="es-MX"/>
        </w:rPr>
      </w:pPr>
      <w:r w:rsidRPr="006645ED">
        <w:rPr>
          <w:rFonts w:asciiTheme="minorHAnsi" w:hAnsiTheme="minorHAnsi" w:cstheme="minorHAnsi"/>
          <w:bCs/>
          <w:iCs/>
          <w:color w:val="FF0000"/>
          <w:szCs w:val="28"/>
          <w:lang w:val="es-ES_tradnl" w:eastAsia="es-MX"/>
        </w:rPr>
        <w:t>cruizdechavez13@gmail.com</w:t>
      </w:r>
      <w:bookmarkEnd w:id="2"/>
    </w:p>
    <w:p w14:paraId="773E9E1E" w14:textId="76E9560E" w:rsidR="00FA6A9F" w:rsidRPr="006645ED" w:rsidRDefault="00FA6A9F" w:rsidP="00FA6A9F">
      <w:pPr>
        <w:spacing w:line="276" w:lineRule="auto"/>
        <w:jc w:val="right"/>
        <w:rPr>
          <w:rFonts w:ascii="Times Roman" w:hAnsi="Times Roman" w:cs="Calibri"/>
          <w:bCs/>
          <w:iCs/>
          <w:color w:val="000000" w:themeColor="text1"/>
          <w:szCs w:val="28"/>
          <w:lang w:val="es-ES_tradnl" w:eastAsia="es-MX"/>
        </w:rPr>
      </w:pPr>
      <w:r w:rsidRPr="006645ED">
        <w:rPr>
          <w:rFonts w:ascii="Times Roman" w:hAnsi="Times Roman" w:cs="Calibri"/>
          <w:bCs/>
          <w:iCs/>
          <w:color w:val="000000" w:themeColor="text1"/>
          <w:szCs w:val="28"/>
          <w:lang w:val="es-ES_tradnl" w:eastAsia="es-MX"/>
        </w:rPr>
        <w:t>https://orcid.org/0000-0002-7432-3107</w:t>
      </w:r>
    </w:p>
    <w:p w14:paraId="4546F181" w14:textId="77777777" w:rsidR="00FA6A9F" w:rsidRPr="00945AFF" w:rsidRDefault="00FA6A9F" w:rsidP="007079F0">
      <w:pPr>
        <w:spacing w:line="276" w:lineRule="auto"/>
        <w:jc w:val="right"/>
        <w:rPr>
          <w:rFonts w:ascii="Times Roman" w:hAnsi="Times Roman" w:cs="Calibri"/>
          <w:b/>
          <w:i/>
          <w:color w:val="000000" w:themeColor="text1"/>
          <w:sz w:val="28"/>
          <w:szCs w:val="36"/>
          <w:lang w:val="es-ES_tradnl" w:eastAsia="es-MX"/>
        </w:rPr>
      </w:pPr>
    </w:p>
    <w:p w14:paraId="3EAF819E" w14:textId="3844DFB5" w:rsidR="007079F0" w:rsidRPr="006645ED" w:rsidRDefault="007079F0" w:rsidP="007079F0">
      <w:pPr>
        <w:spacing w:line="276" w:lineRule="auto"/>
        <w:jc w:val="right"/>
        <w:rPr>
          <w:rFonts w:asciiTheme="minorHAnsi" w:hAnsiTheme="minorHAnsi" w:cstheme="minorHAnsi"/>
          <w:b/>
          <w:iCs/>
          <w:color w:val="000000" w:themeColor="text1"/>
          <w:szCs w:val="28"/>
          <w:lang w:val="es-ES_tradnl" w:eastAsia="es-MX"/>
        </w:rPr>
      </w:pPr>
      <w:bookmarkStart w:id="3" w:name="_Hlk146962742"/>
      <w:r w:rsidRPr="006645ED">
        <w:rPr>
          <w:rFonts w:asciiTheme="minorHAnsi" w:hAnsiTheme="minorHAnsi" w:cstheme="minorHAnsi"/>
          <w:b/>
          <w:iCs/>
          <w:color w:val="000000" w:themeColor="text1"/>
          <w:szCs w:val="28"/>
          <w:lang w:val="es-ES_tradnl" w:eastAsia="es-MX"/>
        </w:rPr>
        <w:t>Jesús Antonio Álvarez Cedillo</w:t>
      </w:r>
    </w:p>
    <w:bookmarkEnd w:id="3"/>
    <w:p w14:paraId="6E0C5579" w14:textId="77777777" w:rsidR="007079F0" w:rsidRPr="006645ED" w:rsidRDefault="007079F0" w:rsidP="007079F0">
      <w:pPr>
        <w:spacing w:line="276" w:lineRule="auto"/>
        <w:jc w:val="right"/>
        <w:rPr>
          <w:rFonts w:ascii="Times Roman" w:hAnsi="Times Roman" w:cs="Calibri"/>
          <w:bCs/>
          <w:iCs/>
          <w:color w:val="000000" w:themeColor="text1"/>
          <w:szCs w:val="28"/>
          <w:lang w:val="es-ES_tradnl" w:eastAsia="es-MX"/>
        </w:rPr>
      </w:pPr>
      <w:r w:rsidRPr="006645ED">
        <w:rPr>
          <w:rFonts w:ascii="Times Roman" w:hAnsi="Times Roman" w:cs="Calibri"/>
          <w:bCs/>
          <w:iCs/>
          <w:color w:val="000000" w:themeColor="text1"/>
          <w:szCs w:val="28"/>
          <w:lang w:val="es-ES_tradnl" w:eastAsia="es-MX"/>
        </w:rPr>
        <w:t>Instituto Politécnico Nacional, México</w:t>
      </w:r>
    </w:p>
    <w:p w14:paraId="6A38034F" w14:textId="77777777" w:rsidR="007079F0" w:rsidRPr="006645ED" w:rsidRDefault="007079F0" w:rsidP="007079F0">
      <w:pPr>
        <w:spacing w:line="276" w:lineRule="auto"/>
        <w:jc w:val="right"/>
        <w:rPr>
          <w:rFonts w:asciiTheme="minorHAnsi" w:hAnsiTheme="minorHAnsi" w:cstheme="minorHAnsi"/>
          <w:bCs/>
          <w:iCs/>
          <w:color w:val="FF0000"/>
          <w:szCs w:val="28"/>
          <w:lang w:val="es-ES_tradnl" w:eastAsia="es-MX"/>
        </w:rPr>
      </w:pPr>
      <w:bookmarkStart w:id="4" w:name="_Hlk146962798"/>
      <w:r w:rsidRPr="006645ED">
        <w:rPr>
          <w:rFonts w:asciiTheme="minorHAnsi" w:hAnsiTheme="minorHAnsi" w:cstheme="minorHAnsi"/>
          <w:bCs/>
          <w:iCs/>
          <w:color w:val="FF0000"/>
          <w:szCs w:val="28"/>
          <w:lang w:val="es-ES_tradnl" w:eastAsia="es-MX"/>
        </w:rPr>
        <w:t>jaalvarez@ipn.mx</w:t>
      </w:r>
    </w:p>
    <w:bookmarkEnd w:id="4"/>
    <w:p w14:paraId="01E3CD63" w14:textId="77777777" w:rsidR="007079F0" w:rsidRPr="006645ED" w:rsidRDefault="007079F0" w:rsidP="007079F0">
      <w:pPr>
        <w:spacing w:line="276" w:lineRule="auto"/>
        <w:jc w:val="right"/>
        <w:rPr>
          <w:rFonts w:ascii="Times Roman" w:hAnsi="Times Roman" w:cs="Calibri"/>
          <w:bCs/>
          <w:iCs/>
          <w:color w:val="000000" w:themeColor="text1"/>
          <w:szCs w:val="28"/>
          <w:lang w:val="es-ES_tradnl" w:eastAsia="es-MX"/>
        </w:rPr>
      </w:pPr>
      <w:r w:rsidRPr="006645ED">
        <w:rPr>
          <w:rFonts w:ascii="Times Roman" w:hAnsi="Times Roman" w:cs="Calibri"/>
          <w:bCs/>
          <w:iCs/>
          <w:color w:val="000000" w:themeColor="text1"/>
          <w:szCs w:val="28"/>
          <w:lang w:val="es-ES_tradnl" w:eastAsia="es-MX"/>
        </w:rPr>
        <w:t>https://orcid.org/0000-0003-0823-4621</w:t>
      </w:r>
    </w:p>
    <w:p w14:paraId="34EFF1FB" w14:textId="77777777" w:rsidR="006D4CB7" w:rsidRPr="00945AFF" w:rsidRDefault="006D4CB7" w:rsidP="00DD25C0">
      <w:pPr>
        <w:spacing w:line="276" w:lineRule="auto"/>
        <w:rPr>
          <w:rFonts w:ascii="Times Roman" w:hAnsi="Times Roman" w:cs="Calibri"/>
          <w:b/>
          <w:i/>
          <w:color w:val="000000" w:themeColor="text1"/>
          <w:sz w:val="28"/>
          <w:szCs w:val="36"/>
          <w:lang w:val="es-ES_tradnl" w:eastAsia="es-MX"/>
        </w:rPr>
      </w:pPr>
    </w:p>
    <w:p w14:paraId="1F9F348C" w14:textId="18AF67A5" w:rsidR="006D4CB7" w:rsidRPr="006645ED" w:rsidRDefault="00480D0F" w:rsidP="006D4CB7">
      <w:pPr>
        <w:spacing w:line="276" w:lineRule="auto"/>
        <w:jc w:val="right"/>
        <w:rPr>
          <w:rFonts w:asciiTheme="minorHAnsi" w:hAnsiTheme="minorHAnsi" w:cstheme="minorHAnsi"/>
          <w:b/>
          <w:iCs/>
          <w:color w:val="000000" w:themeColor="text1"/>
          <w:szCs w:val="28"/>
          <w:lang w:val="es-ES_tradnl" w:eastAsia="es-MX"/>
        </w:rPr>
      </w:pPr>
      <w:bookmarkStart w:id="5" w:name="_Hlk146962891"/>
      <w:r w:rsidRPr="006645ED">
        <w:rPr>
          <w:rFonts w:asciiTheme="minorHAnsi" w:hAnsiTheme="minorHAnsi" w:cstheme="minorHAnsi"/>
          <w:b/>
          <w:iCs/>
          <w:color w:val="000000" w:themeColor="text1"/>
          <w:szCs w:val="28"/>
          <w:lang w:val="es-ES_tradnl" w:eastAsia="es-MX"/>
        </w:rPr>
        <w:t>Nashielly Yarzábal Coronel</w:t>
      </w:r>
    </w:p>
    <w:bookmarkEnd w:id="5"/>
    <w:p w14:paraId="10D85C9D" w14:textId="7C1DD5C7" w:rsidR="007079F0" w:rsidRPr="006645ED" w:rsidRDefault="007079F0" w:rsidP="006D4CB7">
      <w:pPr>
        <w:spacing w:line="276" w:lineRule="auto"/>
        <w:jc w:val="right"/>
        <w:rPr>
          <w:rFonts w:ascii="Times Roman" w:hAnsi="Times Roman" w:cs="Calibri"/>
          <w:bCs/>
          <w:iCs/>
          <w:color w:val="000000" w:themeColor="text1"/>
          <w:szCs w:val="28"/>
          <w:lang w:val="es-ES_tradnl" w:eastAsia="es-MX"/>
        </w:rPr>
      </w:pPr>
      <w:r w:rsidRPr="006645ED">
        <w:rPr>
          <w:rFonts w:ascii="Times Roman" w:hAnsi="Times Roman" w:cs="Calibri"/>
          <w:bCs/>
          <w:iCs/>
          <w:color w:val="000000" w:themeColor="text1"/>
          <w:szCs w:val="28"/>
          <w:lang w:val="es-ES_tradnl" w:eastAsia="es-MX"/>
        </w:rPr>
        <w:t>Instituto Politécnico Nacional, México</w:t>
      </w:r>
    </w:p>
    <w:p w14:paraId="2DD25BB6" w14:textId="00E538CD" w:rsidR="006D4CB7" w:rsidRPr="006645ED" w:rsidRDefault="00480D0F" w:rsidP="00FB57C1">
      <w:pPr>
        <w:spacing w:line="276" w:lineRule="auto"/>
        <w:jc w:val="right"/>
        <w:rPr>
          <w:rFonts w:asciiTheme="minorHAnsi" w:hAnsiTheme="minorHAnsi" w:cstheme="minorHAnsi"/>
          <w:bCs/>
          <w:iCs/>
          <w:color w:val="FF0000"/>
          <w:szCs w:val="28"/>
          <w:lang w:val="es-ES_tradnl" w:eastAsia="es-MX"/>
        </w:rPr>
      </w:pPr>
      <w:r w:rsidRPr="006645ED">
        <w:rPr>
          <w:rFonts w:asciiTheme="minorHAnsi" w:hAnsiTheme="minorHAnsi" w:cstheme="minorHAnsi"/>
          <w:bCs/>
          <w:iCs/>
          <w:color w:val="FF0000"/>
          <w:szCs w:val="28"/>
          <w:lang w:val="es-ES_tradnl" w:eastAsia="es-MX"/>
        </w:rPr>
        <w:t>nyarzabal@ipn.mx</w:t>
      </w:r>
    </w:p>
    <w:p w14:paraId="7E540FDA" w14:textId="209FA5C9" w:rsidR="00FB57C1" w:rsidRPr="006645ED" w:rsidRDefault="00000000" w:rsidP="00FB57C1">
      <w:pPr>
        <w:spacing w:line="276" w:lineRule="auto"/>
        <w:jc w:val="right"/>
        <w:rPr>
          <w:rFonts w:ascii="Times Roman" w:hAnsi="Times Roman" w:cs="Calibri"/>
          <w:bCs/>
          <w:iCs/>
          <w:color w:val="000000" w:themeColor="text1"/>
          <w:szCs w:val="28"/>
          <w:lang w:val="es-ES_tradnl" w:eastAsia="es-MX"/>
        </w:rPr>
      </w:pPr>
      <w:hyperlink r:id="rId8" w:tgtFrame="_blank" w:history="1">
        <w:r w:rsidR="00480D0F" w:rsidRPr="006645ED">
          <w:rPr>
            <w:rFonts w:ascii="Times Roman" w:hAnsi="Times Roman" w:cs="Calibri"/>
            <w:bCs/>
            <w:iCs/>
            <w:color w:val="000000" w:themeColor="text1"/>
            <w:szCs w:val="28"/>
            <w:lang w:val="es-ES_tradnl" w:eastAsia="es-MX"/>
          </w:rPr>
          <w:t>https://orcid.org/0000-0003-2945-8069</w:t>
        </w:r>
      </w:hyperlink>
    </w:p>
    <w:p w14:paraId="4FD67200" w14:textId="77777777" w:rsidR="0016617D" w:rsidRDefault="0016617D" w:rsidP="00E41BB9">
      <w:pPr>
        <w:pStyle w:val="Ttulo1"/>
        <w:rPr>
          <w:rFonts w:ascii="Times Roman" w:hAnsi="Times Roman" w:cs="Calibri"/>
          <w:color w:val="000000" w:themeColor="text1"/>
          <w:sz w:val="28"/>
          <w:szCs w:val="28"/>
          <w:lang w:val="es-ES_tradnl" w:eastAsia="es-MX"/>
        </w:rPr>
      </w:pPr>
    </w:p>
    <w:p w14:paraId="35C5C115" w14:textId="77777777" w:rsidR="00AF6905" w:rsidRDefault="00AF6905" w:rsidP="00AF6905">
      <w:pPr>
        <w:rPr>
          <w:lang w:val="es-ES_tradnl" w:eastAsia="es-MX"/>
        </w:rPr>
      </w:pPr>
    </w:p>
    <w:p w14:paraId="06507BDB" w14:textId="77777777" w:rsidR="00AF6905" w:rsidRDefault="00AF6905" w:rsidP="00AF6905">
      <w:pPr>
        <w:rPr>
          <w:lang w:val="es-ES_tradnl" w:eastAsia="es-MX"/>
        </w:rPr>
      </w:pPr>
    </w:p>
    <w:p w14:paraId="08B6FB9E" w14:textId="77777777" w:rsidR="00AF6905" w:rsidRDefault="00AF6905" w:rsidP="00AF6905">
      <w:pPr>
        <w:rPr>
          <w:lang w:val="es-ES_tradnl" w:eastAsia="es-MX"/>
        </w:rPr>
      </w:pPr>
    </w:p>
    <w:p w14:paraId="01540132" w14:textId="77777777" w:rsidR="00AF6905" w:rsidRDefault="00AF6905" w:rsidP="00AF6905">
      <w:pPr>
        <w:rPr>
          <w:lang w:val="es-ES_tradnl" w:eastAsia="es-MX"/>
        </w:rPr>
      </w:pPr>
    </w:p>
    <w:p w14:paraId="0E02BC2D" w14:textId="77777777" w:rsidR="00AF6905" w:rsidRDefault="00AF6905" w:rsidP="00AF6905">
      <w:pPr>
        <w:rPr>
          <w:lang w:val="es-ES_tradnl" w:eastAsia="es-MX"/>
        </w:rPr>
      </w:pPr>
    </w:p>
    <w:p w14:paraId="563DE8A7" w14:textId="77777777" w:rsidR="00AF6905" w:rsidRDefault="00AF6905" w:rsidP="00AF6905">
      <w:pPr>
        <w:rPr>
          <w:lang w:val="es-ES_tradnl" w:eastAsia="es-MX"/>
        </w:rPr>
      </w:pPr>
    </w:p>
    <w:p w14:paraId="3F3AA65C" w14:textId="77777777" w:rsidR="00AF6905" w:rsidRDefault="00AF6905" w:rsidP="00AF6905">
      <w:pPr>
        <w:rPr>
          <w:lang w:val="es-ES_tradnl" w:eastAsia="es-MX"/>
        </w:rPr>
      </w:pPr>
    </w:p>
    <w:p w14:paraId="750E0250" w14:textId="77777777" w:rsidR="00AF6905" w:rsidRPr="00AF6905" w:rsidRDefault="00AF6905" w:rsidP="00AF6905">
      <w:pPr>
        <w:rPr>
          <w:lang w:val="es-ES_tradnl" w:eastAsia="es-MX"/>
        </w:rPr>
      </w:pPr>
    </w:p>
    <w:p w14:paraId="49A6CAA4" w14:textId="239FBFC6" w:rsidR="00761998" w:rsidRPr="006645ED" w:rsidRDefault="0046188A" w:rsidP="006645ED">
      <w:pPr>
        <w:pStyle w:val="Ttulo1"/>
        <w:rPr>
          <w:rFonts w:asciiTheme="minorHAnsi" w:hAnsiTheme="minorHAnsi" w:cstheme="minorHAnsi"/>
          <w:color w:val="000000" w:themeColor="text1"/>
          <w:sz w:val="28"/>
          <w:szCs w:val="28"/>
          <w:lang w:val="es-ES_tradnl" w:eastAsia="es-MX"/>
        </w:rPr>
      </w:pPr>
      <w:bookmarkStart w:id="6" w:name="_Hlk55827706"/>
      <w:r w:rsidRPr="006645ED">
        <w:rPr>
          <w:rFonts w:asciiTheme="minorHAnsi" w:hAnsiTheme="minorHAnsi" w:cstheme="minorHAnsi"/>
          <w:color w:val="000000" w:themeColor="text1"/>
          <w:sz w:val="28"/>
          <w:szCs w:val="28"/>
          <w:lang w:val="es-ES_tradnl" w:eastAsia="es-MX"/>
        </w:rPr>
        <w:lastRenderedPageBreak/>
        <w:t>Resumen</w:t>
      </w:r>
    </w:p>
    <w:p w14:paraId="2E23F501" w14:textId="37BE5E3D" w:rsidR="00212B26" w:rsidRPr="006645ED" w:rsidRDefault="00212B26" w:rsidP="006645ED">
      <w:r w:rsidRPr="007D1E8D">
        <w:t>Las habilidades blandas pueden ser el detonante para potenciar a las empresas mediante la prestación de servicios de calidad o experiencias satisfactorias</w:t>
      </w:r>
      <w:r>
        <w:t>, para lo cual l</w:t>
      </w:r>
      <w:r w:rsidRPr="007D1E8D">
        <w:t xml:space="preserve">os proveedores deben involucrar habilidades emocionales y sociales para alcanzar la satisfacción de los clientes. </w:t>
      </w:r>
      <w:r>
        <w:t>Por ende, en el presente trabajo s</w:t>
      </w:r>
      <w:r w:rsidRPr="007D1E8D">
        <w:t xml:space="preserve">e llevó a cabo un análisis de pequeñas y medianas empresas (pymes) turísticas </w:t>
      </w:r>
      <w:r>
        <w:t xml:space="preserve">para intentar </w:t>
      </w:r>
      <w:r w:rsidRPr="007D1E8D">
        <w:t xml:space="preserve">comprender </w:t>
      </w:r>
      <w:r>
        <w:t>sus</w:t>
      </w:r>
      <w:r w:rsidRPr="007D1E8D">
        <w:t xml:space="preserve"> necesidades</w:t>
      </w:r>
      <w:r>
        <w:t xml:space="preserve">, de modo que puedan convertirse en </w:t>
      </w:r>
      <w:r w:rsidRPr="007D1E8D">
        <w:t>empresas adaptables y competitivas</w:t>
      </w:r>
      <w:r>
        <w:t xml:space="preserve">, en especial </w:t>
      </w:r>
      <w:r w:rsidRPr="007D1E8D">
        <w:t>a raíz de la pandemia por covid-19.</w:t>
      </w:r>
      <w:r>
        <w:t xml:space="preserve"> Para ello, se diseñó </w:t>
      </w:r>
      <w:r w:rsidRPr="007D1E8D">
        <w:t xml:space="preserve">una investigación cualitativa basada en la teoría fundamentada </w:t>
      </w:r>
      <w:r>
        <w:t xml:space="preserve">mediante </w:t>
      </w:r>
      <w:r w:rsidRPr="007D1E8D">
        <w:t xml:space="preserve">la revisión de artículos, y se aplicó la codificación </w:t>
      </w:r>
      <w:r>
        <w:t>con</w:t>
      </w:r>
      <w:r w:rsidRPr="007D1E8D">
        <w:t xml:space="preserve"> el </w:t>
      </w:r>
      <w:r w:rsidRPr="007D1E8D">
        <w:rPr>
          <w:i/>
          <w:iCs/>
        </w:rPr>
        <w:t>software</w:t>
      </w:r>
      <w:r w:rsidRPr="007D1E8D">
        <w:t xml:space="preserve"> </w:t>
      </w:r>
      <w:proofErr w:type="spellStart"/>
      <w:r w:rsidRPr="007D1E8D">
        <w:t>Taggette</w:t>
      </w:r>
      <w:proofErr w:type="spellEnd"/>
      <w:r w:rsidRPr="007D1E8D">
        <w:t xml:space="preserve">. </w:t>
      </w:r>
      <w:r>
        <w:t xml:space="preserve">Los resultados demuestran </w:t>
      </w:r>
      <w:r w:rsidRPr="007D1E8D">
        <w:t xml:space="preserve">la importancia de que el turismo fortalezca el servicio y la atención al cliente para generar experiencias memorables y contribuir a la preservación del patrimonio natural, cultural y paisajístico, </w:t>
      </w:r>
      <w:r>
        <w:t>elementos</w:t>
      </w:r>
      <w:r w:rsidRPr="007D1E8D">
        <w:t xml:space="preserve"> vitales para mantener la sostenibilidad territorial y el crecimiento de la zona. </w:t>
      </w:r>
      <w:r w:rsidR="00844CBA">
        <w:t>Asimismo, s</w:t>
      </w:r>
      <w:r w:rsidRPr="007D1E8D">
        <w:t>e evidencian deficiencias en la formación y desarrollo de quienes ofrecen este servicio</w:t>
      </w:r>
      <w:r w:rsidR="00844CBA">
        <w:t xml:space="preserve">, pues carecen </w:t>
      </w:r>
      <w:r w:rsidRPr="007D1E8D">
        <w:t xml:space="preserve">del conocimiento y las habilidades específicas necesarias para este sector. </w:t>
      </w:r>
    </w:p>
    <w:p w14:paraId="0D59ACE6" w14:textId="777AB54A" w:rsidR="00ED7F21" w:rsidRPr="00041F1F" w:rsidRDefault="0046188A" w:rsidP="006645ED">
      <w:pPr>
        <w:rPr>
          <w:color w:val="000000" w:themeColor="text1"/>
        </w:rPr>
      </w:pPr>
      <w:r w:rsidRPr="006645ED">
        <w:rPr>
          <w:rFonts w:asciiTheme="minorHAnsi" w:hAnsiTheme="minorHAnsi" w:cstheme="minorHAnsi"/>
          <w:b/>
          <w:color w:val="000000" w:themeColor="text1"/>
          <w:sz w:val="28"/>
          <w:szCs w:val="28"/>
          <w:lang w:val="es-ES_tradnl" w:eastAsia="es-MX"/>
        </w:rPr>
        <w:t>Palabras c</w:t>
      </w:r>
      <w:r w:rsidR="00D25D31" w:rsidRPr="006645ED">
        <w:rPr>
          <w:rFonts w:asciiTheme="minorHAnsi" w:hAnsiTheme="minorHAnsi" w:cstheme="minorHAnsi"/>
          <w:b/>
          <w:color w:val="000000" w:themeColor="text1"/>
          <w:sz w:val="28"/>
          <w:szCs w:val="28"/>
          <w:lang w:val="es-ES_tradnl" w:eastAsia="es-MX"/>
        </w:rPr>
        <w:t>lave</w:t>
      </w:r>
      <w:r w:rsidR="00D17C5F" w:rsidRPr="006645ED">
        <w:rPr>
          <w:rFonts w:asciiTheme="minorHAnsi" w:hAnsiTheme="minorHAnsi" w:cstheme="minorHAnsi"/>
          <w:b/>
          <w:color w:val="000000" w:themeColor="text1"/>
          <w:sz w:val="28"/>
          <w:szCs w:val="28"/>
          <w:lang w:val="es-ES_tradnl" w:eastAsia="es-MX"/>
        </w:rPr>
        <w:t>:</w:t>
      </w:r>
      <w:r w:rsidR="009739D1">
        <w:rPr>
          <w:rFonts w:ascii="Times Roman" w:hAnsi="Times Roman" w:cs="Calibri"/>
          <w:b/>
          <w:color w:val="000000" w:themeColor="text1"/>
          <w:sz w:val="28"/>
          <w:szCs w:val="28"/>
          <w:lang w:val="es-ES_tradnl" w:eastAsia="es-MX"/>
        </w:rPr>
        <w:t xml:space="preserve"> </w:t>
      </w:r>
      <w:r w:rsidR="00212B26">
        <w:rPr>
          <w:color w:val="000000" w:themeColor="text1"/>
          <w:lang w:val="es-ES_tradnl" w:eastAsia="es-MX"/>
        </w:rPr>
        <w:t>h</w:t>
      </w:r>
      <w:r w:rsidR="00A81039" w:rsidRPr="00041F1F">
        <w:rPr>
          <w:color w:val="000000" w:themeColor="text1"/>
          <w:lang w:val="es-ES_tradnl" w:eastAsia="es-MX"/>
        </w:rPr>
        <w:t>abilidades blandas</w:t>
      </w:r>
      <w:r w:rsidR="00F641A7" w:rsidRPr="00041F1F">
        <w:rPr>
          <w:color w:val="000000" w:themeColor="text1"/>
        </w:rPr>
        <w:t xml:space="preserve">, </w:t>
      </w:r>
      <w:r w:rsidR="009739D1">
        <w:rPr>
          <w:color w:val="000000" w:themeColor="text1"/>
          <w:lang w:eastAsia="es-MX"/>
        </w:rPr>
        <w:t>c</w:t>
      </w:r>
      <w:r w:rsidR="009739D1" w:rsidRPr="00041F1F">
        <w:rPr>
          <w:color w:val="000000" w:themeColor="text1"/>
        </w:rPr>
        <w:t>apacidades técnicas</w:t>
      </w:r>
      <w:r w:rsidR="009739D1">
        <w:rPr>
          <w:color w:val="000000" w:themeColor="text1"/>
        </w:rPr>
        <w:t>,</w:t>
      </w:r>
      <w:r w:rsidR="009739D1" w:rsidRPr="00041F1F">
        <w:rPr>
          <w:color w:val="000000" w:themeColor="text1"/>
          <w:lang w:val="es-ES_tradnl" w:eastAsia="es-MX"/>
        </w:rPr>
        <w:t xml:space="preserve"> </w:t>
      </w:r>
      <w:r w:rsidR="00372B5A" w:rsidRPr="00041F1F">
        <w:rPr>
          <w:color w:val="000000" w:themeColor="text1"/>
          <w:lang w:val="es-ES_tradnl" w:eastAsia="es-MX"/>
        </w:rPr>
        <w:t>servicio de calidad</w:t>
      </w:r>
      <w:r w:rsidR="00CC71B7">
        <w:rPr>
          <w:color w:val="000000" w:themeColor="text1"/>
          <w:lang w:val="es-ES_tradnl"/>
        </w:rPr>
        <w:t xml:space="preserve">, </w:t>
      </w:r>
      <w:r w:rsidR="00212B26">
        <w:rPr>
          <w:color w:val="000000" w:themeColor="text1"/>
          <w:lang w:val="es-ES_tradnl"/>
        </w:rPr>
        <w:t>p</w:t>
      </w:r>
      <w:r w:rsidR="00CC71B7" w:rsidRPr="00041F1F">
        <w:rPr>
          <w:rFonts w:ascii="Times Roman" w:hAnsi="Times Roman"/>
          <w:color w:val="000000" w:themeColor="text1"/>
          <w:lang w:val="es-ES_tradnl"/>
        </w:rPr>
        <w:t>equeñas y medianas empresas</w:t>
      </w:r>
      <w:r w:rsidR="00212B26">
        <w:rPr>
          <w:rFonts w:ascii="Times Roman" w:hAnsi="Times Roman"/>
          <w:color w:val="000000" w:themeColor="text1"/>
          <w:lang w:val="es-ES_tradnl"/>
        </w:rPr>
        <w:t>,</w:t>
      </w:r>
      <w:r w:rsidR="00CC71B7">
        <w:rPr>
          <w:rFonts w:ascii="Times Roman" w:hAnsi="Times Roman"/>
          <w:color w:val="000000" w:themeColor="text1"/>
          <w:lang w:val="es-ES_tradnl"/>
        </w:rPr>
        <w:t xml:space="preserve"> </w:t>
      </w:r>
      <w:r w:rsidR="00CC71B7" w:rsidRPr="00041F1F">
        <w:rPr>
          <w:color w:val="000000" w:themeColor="text1"/>
        </w:rPr>
        <w:t>turismo,</w:t>
      </w:r>
      <w:r w:rsidR="00CC71B7">
        <w:rPr>
          <w:color w:val="000000" w:themeColor="text1"/>
        </w:rPr>
        <w:t xml:space="preserve"> </w:t>
      </w:r>
      <w:r w:rsidR="00F641A7" w:rsidRPr="00041F1F">
        <w:rPr>
          <w:color w:val="000000" w:themeColor="text1"/>
        </w:rPr>
        <w:t>sustentabilidad</w:t>
      </w:r>
      <w:bookmarkEnd w:id="6"/>
      <w:r w:rsidR="00ED7F21" w:rsidRPr="00041F1F">
        <w:rPr>
          <w:color w:val="000000" w:themeColor="text1"/>
        </w:rPr>
        <w:t>.</w:t>
      </w:r>
    </w:p>
    <w:p w14:paraId="38FEB111" w14:textId="77777777" w:rsidR="00ED7F21" w:rsidRPr="00041F1F" w:rsidRDefault="00ED7F21" w:rsidP="006645ED">
      <w:pPr>
        <w:rPr>
          <w:color w:val="000000" w:themeColor="text1"/>
        </w:rPr>
      </w:pPr>
    </w:p>
    <w:p w14:paraId="7830F3C4" w14:textId="0904AB0E" w:rsidR="005552A8" w:rsidRPr="006645ED" w:rsidRDefault="005552A8" w:rsidP="006645ED">
      <w:pPr>
        <w:pStyle w:val="Ttulo1"/>
        <w:rPr>
          <w:rFonts w:asciiTheme="minorHAnsi" w:hAnsiTheme="minorHAnsi" w:cstheme="minorHAnsi"/>
          <w:color w:val="000000" w:themeColor="text1"/>
          <w:sz w:val="28"/>
          <w:szCs w:val="28"/>
          <w:lang w:val="es-ES_tradnl" w:eastAsia="es-MX"/>
        </w:rPr>
      </w:pPr>
      <w:proofErr w:type="spellStart"/>
      <w:r w:rsidRPr="006645ED">
        <w:rPr>
          <w:rFonts w:asciiTheme="minorHAnsi" w:hAnsiTheme="minorHAnsi" w:cstheme="minorHAnsi"/>
          <w:color w:val="000000" w:themeColor="text1"/>
          <w:sz w:val="28"/>
          <w:szCs w:val="28"/>
          <w:lang w:val="es-ES_tradnl" w:eastAsia="es-MX"/>
        </w:rPr>
        <w:t>Abstract</w:t>
      </w:r>
      <w:proofErr w:type="spellEnd"/>
    </w:p>
    <w:p w14:paraId="27A6BCFD" w14:textId="33F08278" w:rsidR="00EF4089" w:rsidRPr="00EF4089" w:rsidRDefault="00041F1F" w:rsidP="006645ED">
      <w:pPr>
        <w:pStyle w:val="HTMLconformatoprevio"/>
        <w:rPr>
          <w:rFonts w:ascii="Times New Roman" w:eastAsia="Times New Roman" w:hAnsi="Times New Roman"/>
          <w:color w:val="000000" w:themeColor="text1"/>
          <w:sz w:val="24"/>
          <w:szCs w:val="24"/>
          <w:lang w:val="en-US" w:eastAsia="es-MX"/>
        </w:rPr>
      </w:pPr>
      <w:r w:rsidRPr="00EF4089">
        <w:rPr>
          <w:rFonts w:ascii="Times New Roman" w:eastAsia="Times New Roman" w:hAnsi="Times New Roman"/>
          <w:color w:val="000000" w:themeColor="text1"/>
          <w:sz w:val="24"/>
          <w:szCs w:val="24"/>
          <w:lang w:val="en-US" w:eastAsia="es-MX"/>
        </w:rPr>
        <w:t xml:space="preserve">Soft Skills can be the trigger to empower companies through providing quality services or satisfactory experiences. Service providers </w:t>
      </w:r>
      <w:r w:rsidR="000D3001" w:rsidRPr="00EF4089">
        <w:rPr>
          <w:rFonts w:ascii="Times New Roman" w:eastAsia="Times New Roman" w:hAnsi="Times New Roman"/>
          <w:color w:val="000000" w:themeColor="text1"/>
          <w:sz w:val="24"/>
          <w:szCs w:val="24"/>
          <w:lang w:val="en-US" w:eastAsia="es-MX"/>
        </w:rPr>
        <w:t>must</w:t>
      </w:r>
      <w:r w:rsidRPr="00EF4089">
        <w:rPr>
          <w:rFonts w:ascii="Times New Roman" w:eastAsia="Times New Roman" w:hAnsi="Times New Roman"/>
          <w:color w:val="000000" w:themeColor="text1"/>
          <w:sz w:val="24"/>
          <w:szCs w:val="24"/>
          <w:lang w:val="en-US" w:eastAsia="es-MX"/>
        </w:rPr>
        <w:t xml:space="preserve"> engage emotional and social skills to achieve customer satisfaction. Tourism is an important economic activity in Mexico due to its contribution to the Gross Domestic Product. The analysis of tourism </w:t>
      </w:r>
      <w:r w:rsidR="00EF4089" w:rsidRPr="00EF4089">
        <w:rPr>
          <w:rFonts w:ascii="Times New Roman" w:eastAsia="Times New Roman" w:hAnsi="Times New Roman"/>
          <w:color w:val="000000" w:themeColor="text1"/>
          <w:sz w:val="24"/>
          <w:szCs w:val="24"/>
          <w:lang w:val="en-US" w:eastAsia="es-MX"/>
        </w:rPr>
        <w:t>small and medium enterprises</w:t>
      </w:r>
      <w:r w:rsidR="00EF4089">
        <w:rPr>
          <w:rFonts w:ascii="Times New Roman" w:eastAsia="Times New Roman" w:hAnsi="Times New Roman"/>
          <w:color w:val="000000" w:themeColor="text1"/>
          <w:sz w:val="24"/>
          <w:szCs w:val="24"/>
          <w:lang w:val="en-US" w:eastAsia="es-MX"/>
        </w:rPr>
        <w:t xml:space="preserve"> (</w:t>
      </w:r>
      <w:r w:rsidR="00EF4089" w:rsidRPr="00EF4089">
        <w:rPr>
          <w:rFonts w:ascii="Times New Roman" w:eastAsia="Times New Roman" w:hAnsi="Times New Roman"/>
          <w:color w:val="000000" w:themeColor="text1"/>
          <w:sz w:val="24"/>
          <w:szCs w:val="24"/>
          <w:lang w:val="en-US" w:eastAsia="es-MX"/>
        </w:rPr>
        <w:t>SM</w:t>
      </w:r>
      <w:r w:rsidRPr="00EF4089">
        <w:rPr>
          <w:rFonts w:ascii="Times New Roman" w:eastAsia="Times New Roman" w:hAnsi="Times New Roman"/>
          <w:color w:val="000000" w:themeColor="text1"/>
          <w:sz w:val="24"/>
          <w:szCs w:val="24"/>
          <w:lang w:val="en-US" w:eastAsia="es-MX"/>
        </w:rPr>
        <w:t>Es</w:t>
      </w:r>
      <w:r w:rsidR="00EF4089" w:rsidRPr="00EF4089">
        <w:rPr>
          <w:rFonts w:ascii="Times New Roman" w:eastAsia="Times New Roman" w:hAnsi="Times New Roman"/>
          <w:color w:val="000000" w:themeColor="text1"/>
          <w:sz w:val="24"/>
          <w:szCs w:val="24"/>
          <w:lang w:val="en-US" w:eastAsia="es-MX"/>
        </w:rPr>
        <w:t>)</w:t>
      </w:r>
      <w:r w:rsidRPr="00EF4089">
        <w:rPr>
          <w:rFonts w:ascii="Times New Roman" w:eastAsia="Times New Roman" w:hAnsi="Times New Roman"/>
          <w:color w:val="000000" w:themeColor="text1"/>
          <w:sz w:val="24"/>
          <w:szCs w:val="24"/>
          <w:lang w:val="en-US" w:eastAsia="es-MX"/>
        </w:rPr>
        <w:t xml:space="preserve"> was carried out </w:t>
      </w:r>
      <w:r w:rsidR="000D3001" w:rsidRPr="00EF4089">
        <w:rPr>
          <w:rFonts w:ascii="Times New Roman" w:eastAsia="Times New Roman" w:hAnsi="Times New Roman"/>
          <w:color w:val="000000" w:themeColor="text1"/>
          <w:sz w:val="24"/>
          <w:szCs w:val="24"/>
          <w:lang w:val="en-US" w:eastAsia="es-MX"/>
        </w:rPr>
        <w:t>to</w:t>
      </w:r>
      <w:r w:rsidRPr="00EF4089">
        <w:rPr>
          <w:rFonts w:ascii="Times New Roman" w:eastAsia="Times New Roman" w:hAnsi="Times New Roman"/>
          <w:color w:val="000000" w:themeColor="text1"/>
          <w:sz w:val="24"/>
          <w:szCs w:val="24"/>
          <w:lang w:val="en-US" w:eastAsia="es-MX"/>
        </w:rPr>
        <w:t xml:space="preserve"> know the needs to achieve adaptable and competitive companies. The tourism sector and especially SMEs need to make changes arising from the COVID 19 pandemic</w:t>
      </w:r>
      <w:r w:rsidR="00EF4089">
        <w:rPr>
          <w:rFonts w:ascii="Times New Roman" w:eastAsia="Times New Roman" w:hAnsi="Times New Roman"/>
          <w:color w:val="000000" w:themeColor="text1"/>
          <w:sz w:val="24"/>
          <w:szCs w:val="24"/>
          <w:lang w:val="en-US" w:eastAsia="es-MX"/>
        </w:rPr>
        <w:t xml:space="preserve">. </w:t>
      </w:r>
      <w:r w:rsidRPr="00EF4089">
        <w:rPr>
          <w:rFonts w:ascii="Times New Roman" w:eastAsia="Times New Roman" w:hAnsi="Times New Roman"/>
          <w:color w:val="000000" w:themeColor="text1"/>
          <w:sz w:val="24"/>
          <w:szCs w:val="24"/>
          <w:lang w:val="en-US" w:eastAsia="es-MX"/>
        </w:rPr>
        <w:t xml:space="preserve">In this study, </w:t>
      </w:r>
      <w:r w:rsidR="000D3001" w:rsidRPr="00EF4089">
        <w:rPr>
          <w:rFonts w:ascii="Times New Roman" w:eastAsia="Times New Roman" w:hAnsi="Times New Roman"/>
          <w:color w:val="000000" w:themeColor="text1"/>
          <w:sz w:val="24"/>
          <w:szCs w:val="24"/>
          <w:lang w:val="en-US" w:eastAsia="es-MX"/>
        </w:rPr>
        <w:t>qualitative research</w:t>
      </w:r>
      <w:r w:rsidRPr="00EF4089">
        <w:rPr>
          <w:rFonts w:ascii="Times New Roman" w:eastAsia="Times New Roman" w:hAnsi="Times New Roman"/>
          <w:color w:val="000000" w:themeColor="text1"/>
          <w:sz w:val="24"/>
          <w:szCs w:val="24"/>
          <w:lang w:val="en-US" w:eastAsia="es-MX"/>
        </w:rPr>
        <w:t xml:space="preserve"> was carried out based on the grounded theory with the review of articles and the coding was applied using the </w:t>
      </w:r>
      <w:proofErr w:type="spellStart"/>
      <w:r w:rsidRPr="00EF4089">
        <w:rPr>
          <w:rFonts w:ascii="Times New Roman" w:eastAsia="Times New Roman" w:hAnsi="Times New Roman"/>
          <w:color w:val="000000" w:themeColor="text1"/>
          <w:sz w:val="24"/>
          <w:szCs w:val="24"/>
          <w:lang w:val="en-US" w:eastAsia="es-MX"/>
        </w:rPr>
        <w:t>Taggette</w:t>
      </w:r>
      <w:proofErr w:type="spellEnd"/>
      <w:r w:rsidRPr="00EF4089">
        <w:rPr>
          <w:rFonts w:ascii="Times New Roman" w:eastAsia="Times New Roman" w:hAnsi="Times New Roman"/>
          <w:color w:val="000000" w:themeColor="text1"/>
          <w:sz w:val="24"/>
          <w:szCs w:val="24"/>
          <w:lang w:val="en-US" w:eastAsia="es-MX"/>
        </w:rPr>
        <w:t xml:space="preserve"> software. </w:t>
      </w:r>
      <w:r w:rsidR="000D3001" w:rsidRPr="00EF4089">
        <w:rPr>
          <w:rFonts w:ascii="Times New Roman" w:eastAsia="Times New Roman" w:hAnsi="Times New Roman"/>
          <w:color w:val="000000" w:themeColor="text1"/>
          <w:sz w:val="24"/>
          <w:szCs w:val="24"/>
          <w:lang w:val="en-US" w:eastAsia="es-MX"/>
        </w:rPr>
        <w:t>To</w:t>
      </w:r>
      <w:r w:rsidRPr="00EF4089">
        <w:rPr>
          <w:rFonts w:ascii="Times New Roman" w:eastAsia="Times New Roman" w:hAnsi="Times New Roman"/>
          <w:color w:val="000000" w:themeColor="text1"/>
          <w:sz w:val="24"/>
          <w:szCs w:val="24"/>
          <w:lang w:val="en-US" w:eastAsia="es-MX"/>
        </w:rPr>
        <w:t xml:space="preserve"> identify growth needs, an approach was made to SMEs within</w:t>
      </w:r>
      <w:r w:rsidRPr="0003150C">
        <w:rPr>
          <w:color w:val="000000" w:themeColor="text1"/>
          <w:lang w:val="en-US" w:eastAsia="es-MX"/>
        </w:rPr>
        <w:t xml:space="preserve"> </w:t>
      </w:r>
      <w:r w:rsidRPr="00EF4089">
        <w:rPr>
          <w:rFonts w:ascii="Times New Roman" w:eastAsia="Times New Roman" w:hAnsi="Times New Roman"/>
          <w:color w:val="000000" w:themeColor="text1"/>
          <w:sz w:val="24"/>
          <w:szCs w:val="24"/>
          <w:lang w:val="en-US" w:eastAsia="es-MX"/>
        </w:rPr>
        <w:t xml:space="preserve">this tourism sector. As a result of this research, it has been emphasized how tourism should strengthen customer service and attention to generate memorable experiences and help preserve the natural, cultural, landscape heritage, which are vital to maintain territorial sustainability as well as the growth of area. The deficiencies in the training and development of those who </w:t>
      </w:r>
      <w:r w:rsidRPr="00EF4089">
        <w:rPr>
          <w:rFonts w:ascii="Times New Roman" w:eastAsia="Times New Roman" w:hAnsi="Times New Roman"/>
          <w:color w:val="000000" w:themeColor="text1"/>
          <w:sz w:val="24"/>
          <w:szCs w:val="24"/>
          <w:lang w:val="en-US" w:eastAsia="es-MX"/>
        </w:rPr>
        <w:lastRenderedPageBreak/>
        <w:t xml:space="preserve">offer this service are shown, since they lack the knowledge and skills that they must have specifically for this sector; Therefore, this research focuses on the analysis of the soft skills necessary to provide a quality </w:t>
      </w:r>
      <w:proofErr w:type="spellStart"/>
      <w:r w:rsidRPr="00EF4089">
        <w:rPr>
          <w:rFonts w:ascii="Times New Roman" w:eastAsia="Times New Roman" w:hAnsi="Times New Roman"/>
          <w:color w:val="000000" w:themeColor="text1"/>
          <w:sz w:val="24"/>
          <w:szCs w:val="24"/>
          <w:lang w:val="en-US" w:eastAsia="es-MX"/>
        </w:rPr>
        <w:t>servicie</w:t>
      </w:r>
      <w:proofErr w:type="spellEnd"/>
      <w:r w:rsidRPr="00EF4089">
        <w:rPr>
          <w:rFonts w:ascii="Times New Roman" w:eastAsia="Times New Roman" w:hAnsi="Times New Roman"/>
          <w:color w:val="000000" w:themeColor="text1"/>
          <w:sz w:val="24"/>
          <w:szCs w:val="24"/>
          <w:lang w:val="en-US" w:eastAsia="es-MX"/>
        </w:rPr>
        <w:t>.</w:t>
      </w:r>
    </w:p>
    <w:p w14:paraId="418B9E59" w14:textId="76C1EE3F" w:rsidR="005552A8" w:rsidRDefault="005552A8" w:rsidP="006645ED">
      <w:pPr>
        <w:rPr>
          <w:rFonts w:ascii="Times Roman" w:hAnsi="Times Roman"/>
          <w:color w:val="000000" w:themeColor="text1"/>
          <w:lang w:val="en-US"/>
        </w:rPr>
      </w:pPr>
      <w:proofErr w:type="spellStart"/>
      <w:r w:rsidRPr="006645ED">
        <w:rPr>
          <w:rFonts w:asciiTheme="minorHAnsi" w:hAnsiTheme="minorHAnsi" w:cstheme="minorHAnsi"/>
          <w:b/>
          <w:color w:val="000000" w:themeColor="text1"/>
          <w:sz w:val="28"/>
          <w:szCs w:val="28"/>
          <w:lang w:val="es-ES_tradnl" w:eastAsia="es-MX"/>
        </w:rPr>
        <w:t>Keywords</w:t>
      </w:r>
      <w:proofErr w:type="spellEnd"/>
      <w:r w:rsidRPr="006645ED">
        <w:rPr>
          <w:rFonts w:asciiTheme="minorHAnsi" w:hAnsiTheme="minorHAnsi" w:cstheme="minorHAnsi"/>
          <w:b/>
          <w:color w:val="000000" w:themeColor="text1"/>
          <w:sz w:val="28"/>
          <w:szCs w:val="28"/>
          <w:lang w:val="es-ES_tradnl" w:eastAsia="es-MX"/>
        </w:rPr>
        <w:t>:</w:t>
      </w:r>
      <w:r w:rsidRPr="00B436B2">
        <w:rPr>
          <w:rFonts w:ascii="Times Roman" w:hAnsi="Times Roman"/>
          <w:b/>
          <w:color w:val="000000" w:themeColor="text1"/>
          <w:lang w:val="en-US"/>
        </w:rPr>
        <w:t xml:space="preserve"> </w:t>
      </w:r>
      <w:r w:rsidR="00CC71B7" w:rsidRPr="00B436B2">
        <w:rPr>
          <w:rFonts w:ascii="Times Roman" w:hAnsi="Times Roman"/>
          <w:color w:val="000000" w:themeColor="text1"/>
          <w:lang w:val="en-US"/>
        </w:rPr>
        <w:t xml:space="preserve"> </w:t>
      </w:r>
      <w:r w:rsidR="009739D1">
        <w:rPr>
          <w:rFonts w:ascii="Times Roman" w:hAnsi="Times Roman"/>
          <w:color w:val="000000" w:themeColor="text1"/>
          <w:lang w:val="en-US"/>
        </w:rPr>
        <w:t>S</w:t>
      </w:r>
      <w:r w:rsidR="00CC71B7" w:rsidRPr="00B436B2">
        <w:rPr>
          <w:rFonts w:ascii="Times Roman" w:hAnsi="Times Roman"/>
          <w:color w:val="000000" w:themeColor="text1"/>
          <w:lang w:val="en-US"/>
        </w:rPr>
        <w:t>oft skill</w:t>
      </w:r>
      <w:r w:rsidR="00CC71B7">
        <w:rPr>
          <w:rFonts w:ascii="Times Roman" w:hAnsi="Times Roman"/>
          <w:color w:val="000000" w:themeColor="text1"/>
          <w:lang w:val="en-US"/>
        </w:rPr>
        <w:t xml:space="preserve">, </w:t>
      </w:r>
      <w:r w:rsidR="009739D1" w:rsidRPr="00B436B2">
        <w:rPr>
          <w:rFonts w:ascii="Times Roman" w:hAnsi="Times Roman"/>
          <w:color w:val="000000" w:themeColor="text1"/>
          <w:lang w:val="en-US"/>
        </w:rPr>
        <w:t>technical</w:t>
      </w:r>
      <w:r w:rsidR="009739D1">
        <w:rPr>
          <w:rFonts w:ascii="Times Roman" w:hAnsi="Times Roman"/>
          <w:color w:val="000000" w:themeColor="text1"/>
          <w:lang w:val="en-US"/>
        </w:rPr>
        <w:t xml:space="preserve"> </w:t>
      </w:r>
      <w:r w:rsidR="00CC71B7" w:rsidRPr="00B436B2">
        <w:rPr>
          <w:rFonts w:ascii="Times Roman" w:hAnsi="Times Roman"/>
          <w:color w:val="000000" w:themeColor="text1"/>
          <w:lang w:val="en-US"/>
        </w:rPr>
        <w:t xml:space="preserve">capacities, </w:t>
      </w:r>
      <w:r w:rsidR="00CC71B7" w:rsidRPr="00B436B2">
        <w:rPr>
          <w:color w:val="000000" w:themeColor="text1"/>
          <w:lang w:val="en-US" w:eastAsia="es-MX"/>
        </w:rPr>
        <w:t>quality service</w:t>
      </w:r>
      <w:r w:rsidR="00CC71B7" w:rsidRPr="00B436B2">
        <w:rPr>
          <w:rFonts w:ascii="Times Roman" w:hAnsi="Times Roman"/>
          <w:color w:val="000000" w:themeColor="text1"/>
          <w:lang w:val="en-US"/>
        </w:rPr>
        <w:t xml:space="preserve">, </w:t>
      </w:r>
      <w:r w:rsidR="0099002F" w:rsidRPr="00B436B2">
        <w:rPr>
          <w:rFonts w:ascii="Times Roman" w:hAnsi="Times Roman"/>
          <w:color w:val="000000" w:themeColor="text1"/>
          <w:lang w:val="en-US"/>
        </w:rPr>
        <w:t>small and medium</w:t>
      </w:r>
      <w:r w:rsidR="00945AFF" w:rsidRPr="00B436B2">
        <w:rPr>
          <w:rFonts w:ascii="Times Roman" w:hAnsi="Times Roman"/>
          <w:color w:val="000000" w:themeColor="text1"/>
          <w:lang w:val="en-US"/>
        </w:rPr>
        <w:t xml:space="preserve"> enterprises, </w:t>
      </w:r>
      <w:r w:rsidR="000D3001" w:rsidRPr="00B436B2">
        <w:rPr>
          <w:rFonts w:ascii="Times Roman" w:hAnsi="Times Roman"/>
          <w:color w:val="000000" w:themeColor="text1"/>
          <w:lang w:val="en-US"/>
        </w:rPr>
        <w:t>tourism,</w:t>
      </w:r>
      <w:r w:rsidR="0099002F" w:rsidRPr="00B436B2">
        <w:rPr>
          <w:rFonts w:ascii="Times Roman" w:hAnsi="Times Roman"/>
          <w:color w:val="000000" w:themeColor="text1"/>
          <w:lang w:val="en-US"/>
        </w:rPr>
        <w:t xml:space="preserve"> and</w:t>
      </w:r>
      <w:r w:rsidR="00CC71B7">
        <w:rPr>
          <w:rFonts w:ascii="Times Roman" w:hAnsi="Times Roman"/>
          <w:color w:val="000000" w:themeColor="text1"/>
          <w:lang w:val="en-US"/>
        </w:rPr>
        <w:t xml:space="preserve"> </w:t>
      </w:r>
      <w:r w:rsidR="00945AFF" w:rsidRPr="00B436B2">
        <w:rPr>
          <w:rFonts w:ascii="Times Roman" w:hAnsi="Times Roman"/>
          <w:color w:val="000000" w:themeColor="text1"/>
          <w:lang w:val="en-US"/>
        </w:rPr>
        <w:t>sustainability.</w:t>
      </w:r>
    </w:p>
    <w:p w14:paraId="30D0CBA2" w14:textId="77777777" w:rsidR="00AF6905" w:rsidRDefault="00AF6905" w:rsidP="006645ED">
      <w:pPr>
        <w:rPr>
          <w:rFonts w:ascii="Times Roman" w:hAnsi="Times Roman"/>
          <w:color w:val="000000" w:themeColor="text1"/>
          <w:lang w:val="en-US"/>
        </w:rPr>
      </w:pPr>
    </w:p>
    <w:p w14:paraId="6100AC6C" w14:textId="12355DD5" w:rsidR="006645ED" w:rsidRPr="006645ED" w:rsidRDefault="006645ED" w:rsidP="006645ED">
      <w:pPr>
        <w:rPr>
          <w:rFonts w:asciiTheme="minorHAnsi" w:hAnsiTheme="minorHAnsi" w:cstheme="minorHAnsi"/>
          <w:b/>
          <w:color w:val="000000" w:themeColor="text1"/>
          <w:sz w:val="28"/>
          <w:szCs w:val="28"/>
          <w:lang w:val="es-ES_tradnl" w:eastAsia="es-MX"/>
        </w:rPr>
      </w:pPr>
      <w:r w:rsidRPr="006645ED">
        <w:rPr>
          <w:rFonts w:asciiTheme="minorHAnsi" w:hAnsiTheme="minorHAnsi" w:cstheme="minorHAnsi"/>
          <w:b/>
          <w:color w:val="000000" w:themeColor="text1"/>
          <w:sz w:val="28"/>
          <w:szCs w:val="28"/>
          <w:lang w:val="es-ES_tradnl" w:eastAsia="es-MX"/>
        </w:rPr>
        <w:t>Resumo</w:t>
      </w:r>
    </w:p>
    <w:p w14:paraId="785EAF40" w14:textId="77777777" w:rsidR="006645ED" w:rsidRPr="006645ED" w:rsidRDefault="006645ED" w:rsidP="006645ED">
      <w:pPr>
        <w:rPr>
          <w:rFonts w:ascii="Times Roman" w:hAnsi="Times Roman"/>
          <w:bCs/>
          <w:color w:val="000000" w:themeColor="text1"/>
          <w:szCs w:val="22"/>
          <w:lang w:val="en-US"/>
        </w:rPr>
      </w:pPr>
      <w:r w:rsidRPr="006645ED">
        <w:rPr>
          <w:rFonts w:ascii="Times Roman" w:hAnsi="Times Roman"/>
          <w:bCs/>
          <w:color w:val="000000" w:themeColor="text1"/>
          <w:szCs w:val="22"/>
          <w:lang w:val="en-US"/>
        </w:rPr>
        <w:t xml:space="preserve">As soft skills </w:t>
      </w:r>
      <w:proofErr w:type="spellStart"/>
      <w:r w:rsidRPr="006645ED">
        <w:rPr>
          <w:rFonts w:ascii="Times Roman" w:hAnsi="Times Roman"/>
          <w:bCs/>
          <w:color w:val="000000" w:themeColor="text1"/>
          <w:szCs w:val="22"/>
          <w:lang w:val="en-US"/>
        </w:rPr>
        <w:t>podem</w:t>
      </w:r>
      <w:proofErr w:type="spellEnd"/>
      <w:r w:rsidRPr="006645ED">
        <w:rPr>
          <w:rFonts w:ascii="Times Roman" w:hAnsi="Times Roman"/>
          <w:bCs/>
          <w:color w:val="000000" w:themeColor="text1"/>
          <w:szCs w:val="22"/>
          <w:lang w:val="en-US"/>
        </w:rPr>
        <w:t xml:space="preserve"> ser o </w:t>
      </w:r>
      <w:proofErr w:type="spellStart"/>
      <w:r w:rsidRPr="006645ED">
        <w:rPr>
          <w:rFonts w:ascii="Times Roman" w:hAnsi="Times Roman"/>
          <w:bCs/>
          <w:color w:val="000000" w:themeColor="text1"/>
          <w:szCs w:val="22"/>
          <w:lang w:val="en-US"/>
        </w:rPr>
        <w:t>gatilho</w:t>
      </w:r>
      <w:proofErr w:type="spellEnd"/>
      <w:r w:rsidRPr="006645ED">
        <w:rPr>
          <w:rFonts w:ascii="Times Roman" w:hAnsi="Times Roman"/>
          <w:bCs/>
          <w:color w:val="000000" w:themeColor="text1"/>
          <w:szCs w:val="22"/>
          <w:lang w:val="en-US"/>
        </w:rPr>
        <w:t xml:space="preserve"> para </w:t>
      </w:r>
      <w:proofErr w:type="spellStart"/>
      <w:r w:rsidRPr="006645ED">
        <w:rPr>
          <w:rFonts w:ascii="Times Roman" w:hAnsi="Times Roman"/>
          <w:bCs/>
          <w:color w:val="000000" w:themeColor="text1"/>
          <w:szCs w:val="22"/>
          <w:lang w:val="en-US"/>
        </w:rPr>
        <w:t>capacitar</w:t>
      </w:r>
      <w:proofErr w:type="spellEnd"/>
      <w:r w:rsidRPr="006645ED">
        <w:rPr>
          <w:rFonts w:ascii="Times Roman" w:hAnsi="Times Roman"/>
          <w:bCs/>
          <w:color w:val="000000" w:themeColor="text1"/>
          <w:szCs w:val="22"/>
          <w:lang w:val="en-US"/>
        </w:rPr>
        <w:t xml:space="preserve"> as </w:t>
      </w:r>
      <w:proofErr w:type="spellStart"/>
      <w:r w:rsidRPr="006645ED">
        <w:rPr>
          <w:rFonts w:ascii="Times Roman" w:hAnsi="Times Roman"/>
          <w:bCs/>
          <w:color w:val="000000" w:themeColor="text1"/>
          <w:szCs w:val="22"/>
          <w:lang w:val="en-US"/>
        </w:rPr>
        <w:t>empresas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fornecendo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serviços</w:t>
      </w:r>
      <w:proofErr w:type="spellEnd"/>
      <w:r w:rsidRPr="006645ED">
        <w:rPr>
          <w:rFonts w:ascii="Times Roman" w:hAnsi="Times Roman"/>
          <w:bCs/>
          <w:color w:val="000000" w:themeColor="text1"/>
          <w:szCs w:val="22"/>
          <w:lang w:val="en-US"/>
        </w:rPr>
        <w:t xml:space="preserve"> de </w:t>
      </w:r>
      <w:proofErr w:type="spellStart"/>
      <w:r w:rsidRPr="006645ED">
        <w:rPr>
          <w:rFonts w:ascii="Times Roman" w:hAnsi="Times Roman"/>
          <w:bCs/>
          <w:color w:val="000000" w:themeColor="text1"/>
          <w:szCs w:val="22"/>
          <w:lang w:val="en-US"/>
        </w:rPr>
        <w:t>qualidade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ou</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experiências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satisfatórias</w:t>
      </w:r>
      <w:proofErr w:type="spellEnd"/>
      <w:r w:rsidRPr="006645ED">
        <w:rPr>
          <w:rFonts w:ascii="Times Roman" w:hAnsi="Times Roman"/>
          <w:bCs/>
          <w:color w:val="000000" w:themeColor="text1"/>
          <w:szCs w:val="22"/>
          <w:lang w:val="en-US"/>
        </w:rPr>
        <w:t xml:space="preserve">, para as </w:t>
      </w:r>
      <w:proofErr w:type="spellStart"/>
      <w:r w:rsidRPr="006645ED">
        <w:rPr>
          <w:rFonts w:ascii="Times Roman" w:hAnsi="Times Roman"/>
          <w:bCs/>
          <w:color w:val="000000" w:themeColor="text1"/>
          <w:szCs w:val="22"/>
          <w:lang w:val="en-US"/>
        </w:rPr>
        <w:t>quais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os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fornecedores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devem</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envolver</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competências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emocionais</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sociais</w:t>
      </w:r>
      <w:proofErr w:type="spellEnd"/>
      <w:r w:rsidRPr="006645ED">
        <w:rPr>
          <w:rFonts w:ascii="Times Roman" w:hAnsi="Times Roman"/>
          <w:bCs/>
          <w:color w:val="000000" w:themeColor="text1"/>
          <w:szCs w:val="22"/>
          <w:lang w:val="en-US"/>
        </w:rPr>
        <w:t xml:space="preserve"> para </w:t>
      </w:r>
      <w:proofErr w:type="spellStart"/>
      <w:r w:rsidRPr="006645ED">
        <w:rPr>
          <w:rFonts w:ascii="Times Roman" w:hAnsi="Times Roman"/>
          <w:bCs/>
          <w:color w:val="000000" w:themeColor="text1"/>
          <w:szCs w:val="22"/>
          <w:lang w:val="en-US"/>
        </w:rPr>
        <w:t>alcançar</w:t>
      </w:r>
      <w:proofErr w:type="spellEnd"/>
      <w:r w:rsidRPr="006645ED">
        <w:rPr>
          <w:rFonts w:ascii="Times Roman" w:hAnsi="Times Roman"/>
          <w:bCs/>
          <w:color w:val="000000" w:themeColor="text1"/>
          <w:szCs w:val="22"/>
          <w:lang w:val="en-US"/>
        </w:rPr>
        <w:t xml:space="preserve"> a </w:t>
      </w:r>
      <w:proofErr w:type="spellStart"/>
      <w:r w:rsidRPr="006645ED">
        <w:rPr>
          <w:rFonts w:ascii="Times Roman" w:hAnsi="Times Roman"/>
          <w:bCs/>
          <w:color w:val="000000" w:themeColor="text1"/>
          <w:szCs w:val="22"/>
          <w:lang w:val="en-US"/>
        </w:rPr>
        <w:t>satisfação</w:t>
      </w:r>
      <w:proofErr w:type="spellEnd"/>
      <w:r w:rsidRPr="006645ED">
        <w:rPr>
          <w:rFonts w:ascii="Times Roman" w:hAnsi="Times Roman"/>
          <w:bCs/>
          <w:color w:val="000000" w:themeColor="text1"/>
          <w:szCs w:val="22"/>
          <w:lang w:val="en-US"/>
        </w:rPr>
        <w:t xml:space="preserve"> do </w:t>
      </w:r>
      <w:proofErr w:type="spellStart"/>
      <w:r w:rsidRPr="006645ED">
        <w:rPr>
          <w:rFonts w:ascii="Times Roman" w:hAnsi="Times Roman"/>
          <w:bCs/>
          <w:color w:val="000000" w:themeColor="text1"/>
          <w:szCs w:val="22"/>
          <w:lang w:val="en-US"/>
        </w:rPr>
        <w:t>cliente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Portanto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neste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trabalho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foi</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realizada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uma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análise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às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pequenas</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médias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empresas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turísticas</w:t>
      </w:r>
      <w:proofErr w:type="spellEnd"/>
      <w:r w:rsidRPr="006645ED">
        <w:rPr>
          <w:rFonts w:ascii="Times Roman" w:hAnsi="Times Roman"/>
          <w:bCs/>
          <w:color w:val="000000" w:themeColor="text1"/>
          <w:szCs w:val="22"/>
          <w:lang w:val="en-US"/>
        </w:rPr>
        <w:t xml:space="preserve"> (PME) para </w:t>
      </w:r>
      <w:proofErr w:type="spellStart"/>
      <w:r w:rsidRPr="006645ED">
        <w:rPr>
          <w:rFonts w:ascii="Times Roman" w:hAnsi="Times Roman"/>
          <w:bCs/>
          <w:color w:val="000000" w:themeColor="text1"/>
          <w:szCs w:val="22"/>
          <w:lang w:val="en-US"/>
        </w:rPr>
        <w:t>tentar</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compreender</w:t>
      </w:r>
      <w:proofErr w:type="spellEnd"/>
      <w:r w:rsidRPr="006645ED">
        <w:rPr>
          <w:rFonts w:ascii="Times Roman" w:hAnsi="Times Roman"/>
          <w:bCs/>
          <w:color w:val="000000" w:themeColor="text1"/>
          <w:szCs w:val="22"/>
          <w:lang w:val="en-US"/>
        </w:rPr>
        <w:t xml:space="preserve"> as </w:t>
      </w:r>
      <w:proofErr w:type="spellStart"/>
      <w:r w:rsidRPr="006645ED">
        <w:rPr>
          <w:rFonts w:ascii="Times Roman" w:hAnsi="Times Roman"/>
          <w:bCs/>
          <w:color w:val="000000" w:themeColor="text1"/>
          <w:szCs w:val="22"/>
          <w:lang w:val="en-US"/>
        </w:rPr>
        <w:t>suas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necessidades</w:t>
      </w:r>
      <w:proofErr w:type="spellEnd"/>
      <w:r w:rsidRPr="006645ED">
        <w:rPr>
          <w:rFonts w:ascii="Times Roman" w:hAnsi="Times Roman"/>
          <w:bCs/>
          <w:color w:val="000000" w:themeColor="text1"/>
          <w:szCs w:val="22"/>
          <w:lang w:val="en-US"/>
        </w:rPr>
        <w:t xml:space="preserve">, para que </w:t>
      </w:r>
      <w:proofErr w:type="spellStart"/>
      <w:r w:rsidRPr="006645ED">
        <w:rPr>
          <w:rFonts w:ascii="Times Roman" w:hAnsi="Times Roman"/>
          <w:bCs/>
          <w:color w:val="000000" w:themeColor="text1"/>
          <w:szCs w:val="22"/>
          <w:lang w:val="en-US"/>
        </w:rPr>
        <w:t>possam</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tornar</w:t>
      </w:r>
      <w:proofErr w:type="spellEnd"/>
      <w:r w:rsidRPr="006645ED">
        <w:rPr>
          <w:rFonts w:ascii="Times Roman" w:hAnsi="Times Roman"/>
          <w:bCs/>
          <w:color w:val="000000" w:themeColor="text1"/>
          <w:szCs w:val="22"/>
          <w:lang w:val="en-US"/>
        </w:rPr>
        <w:t xml:space="preserve">-se </w:t>
      </w:r>
      <w:proofErr w:type="spellStart"/>
      <w:r w:rsidRPr="006645ED">
        <w:rPr>
          <w:rFonts w:ascii="Times Roman" w:hAnsi="Times Roman"/>
          <w:bCs/>
          <w:color w:val="000000" w:themeColor="text1"/>
          <w:szCs w:val="22"/>
          <w:lang w:val="en-US"/>
        </w:rPr>
        <w:t>empresas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adaptáveis</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competitivas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especialmente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em</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consequência</w:t>
      </w:r>
      <w:proofErr w:type="spellEnd"/>
      <w:r w:rsidRPr="006645ED">
        <w:rPr>
          <w:rFonts w:ascii="Times Roman" w:hAnsi="Times Roman"/>
          <w:bCs/>
          <w:color w:val="000000" w:themeColor="text1"/>
          <w:szCs w:val="22"/>
          <w:lang w:val="en-US"/>
        </w:rPr>
        <w:t xml:space="preserve"> da pandemia de covid-19. Para tanto, </w:t>
      </w:r>
      <w:proofErr w:type="spellStart"/>
      <w:r w:rsidRPr="006645ED">
        <w:rPr>
          <w:rFonts w:ascii="Times Roman" w:hAnsi="Times Roman"/>
          <w:bCs/>
          <w:color w:val="000000" w:themeColor="text1"/>
          <w:szCs w:val="22"/>
          <w:lang w:val="en-US"/>
        </w:rPr>
        <w:t>desenhou</w:t>
      </w:r>
      <w:proofErr w:type="spellEnd"/>
      <w:r w:rsidRPr="006645ED">
        <w:rPr>
          <w:rFonts w:ascii="Times Roman" w:hAnsi="Times Roman"/>
          <w:bCs/>
          <w:color w:val="000000" w:themeColor="text1"/>
          <w:szCs w:val="22"/>
          <w:lang w:val="en-US"/>
        </w:rPr>
        <w:t xml:space="preserve">-se </w:t>
      </w:r>
      <w:proofErr w:type="spellStart"/>
      <w:r w:rsidRPr="006645ED">
        <w:rPr>
          <w:rFonts w:ascii="Times Roman" w:hAnsi="Times Roman"/>
          <w:bCs/>
          <w:color w:val="000000" w:themeColor="text1"/>
          <w:szCs w:val="22"/>
          <w:lang w:val="en-US"/>
        </w:rPr>
        <w:t>uma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pesquisa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qualitativa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baseada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na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teoria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fundamentada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nos</w:t>
      </w:r>
      <w:proofErr w:type="spellEnd"/>
      <w:r w:rsidRPr="006645ED">
        <w:rPr>
          <w:rFonts w:ascii="Times Roman" w:hAnsi="Times Roman"/>
          <w:bCs/>
          <w:color w:val="000000" w:themeColor="text1"/>
          <w:szCs w:val="22"/>
          <w:lang w:val="en-US"/>
        </w:rPr>
        <w:t xml:space="preserve"> dados, </w:t>
      </w:r>
      <w:proofErr w:type="spellStart"/>
      <w:r w:rsidRPr="006645ED">
        <w:rPr>
          <w:rFonts w:ascii="Times Roman" w:hAnsi="Times Roman"/>
          <w:bCs/>
          <w:color w:val="000000" w:themeColor="text1"/>
          <w:szCs w:val="22"/>
          <w:lang w:val="en-US"/>
        </w:rPr>
        <w:t>por</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meio</w:t>
      </w:r>
      <w:proofErr w:type="spellEnd"/>
      <w:r w:rsidRPr="006645ED">
        <w:rPr>
          <w:rFonts w:ascii="Times Roman" w:hAnsi="Times Roman"/>
          <w:bCs/>
          <w:color w:val="000000" w:themeColor="text1"/>
          <w:szCs w:val="22"/>
          <w:lang w:val="en-US"/>
        </w:rPr>
        <w:t xml:space="preserve"> da </w:t>
      </w:r>
      <w:proofErr w:type="spellStart"/>
      <w:r w:rsidRPr="006645ED">
        <w:rPr>
          <w:rFonts w:ascii="Times Roman" w:hAnsi="Times Roman"/>
          <w:bCs/>
          <w:color w:val="000000" w:themeColor="text1"/>
          <w:szCs w:val="22"/>
          <w:lang w:val="en-US"/>
        </w:rPr>
        <w:t>revisão</w:t>
      </w:r>
      <w:proofErr w:type="spellEnd"/>
      <w:r w:rsidRPr="006645ED">
        <w:rPr>
          <w:rFonts w:ascii="Times Roman" w:hAnsi="Times Roman"/>
          <w:bCs/>
          <w:color w:val="000000" w:themeColor="text1"/>
          <w:szCs w:val="22"/>
          <w:lang w:val="en-US"/>
        </w:rPr>
        <w:t xml:space="preserve"> de </w:t>
      </w:r>
      <w:proofErr w:type="spellStart"/>
      <w:r w:rsidRPr="006645ED">
        <w:rPr>
          <w:rFonts w:ascii="Times Roman" w:hAnsi="Times Roman"/>
          <w:bCs/>
          <w:color w:val="000000" w:themeColor="text1"/>
          <w:szCs w:val="22"/>
          <w:lang w:val="en-US"/>
        </w:rPr>
        <w:t>artigos</w:t>
      </w:r>
      <w:proofErr w:type="spellEnd"/>
      <w:r w:rsidRPr="006645ED">
        <w:rPr>
          <w:rFonts w:ascii="Times Roman" w:hAnsi="Times Roman"/>
          <w:bCs/>
          <w:color w:val="000000" w:themeColor="text1"/>
          <w:szCs w:val="22"/>
          <w:lang w:val="en-US"/>
        </w:rPr>
        <w:t xml:space="preserve">, e a </w:t>
      </w:r>
      <w:proofErr w:type="spellStart"/>
      <w:r w:rsidRPr="006645ED">
        <w:rPr>
          <w:rFonts w:ascii="Times Roman" w:hAnsi="Times Roman"/>
          <w:bCs/>
          <w:color w:val="000000" w:themeColor="text1"/>
          <w:szCs w:val="22"/>
          <w:lang w:val="en-US"/>
        </w:rPr>
        <w:t>codificação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foi</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aplicada</w:t>
      </w:r>
      <w:proofErr w:type="spellEnd"/>
      <w:r w:rsidRPr="006645ED">
        <w:rPr>
          <w:rFonts w:ascii="Times Roman" w:hAnsi="Times Roman"/>
          <w:bCs/>
          <w:color w:val="000000" w:themeColor="text1"/>
          <w:szCs w:val="22"/>
          <w:lang w:val="en-US"/>
        </w:rPr>
        <w:t xml:space="preserve"> com o software </w:t>
      </w:r>
      <w:proofErr w:type="spellStart"/>
      <w:r w:rsidRPr="006645ED">
        <w:rPr>
          <w:rFonts w:ascii="Times Roman" w:hAnsi="Times Roman"/>
          <w:bCs/>
          <w:color w:val="000000" w:themeColor="text1"/>
          <w:szCs w:val="22"/>
          <w:lang w:val="en-US"/>
        </w:rPr>
        <w:t>Taggette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Os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resultados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demonstram</w:t>
      </w:r>
      <w:proofErr w:type="spellEnd"/>
      <w:r w:rsidRPr="006645ED">
        <w:rPr>
          <w:rFonts w:ascii="Times Roman" w:hAnsi="Times Roman"/>
          <w:bCs/>
          <w:color w:val="000000" w:themeColor="text1"/>
          <w:szCs w:val="22"/>
          <w:lang w:val="en-US"/>
        </w:rPr>
        <w:t xml:space="preserve"> </w:t>
      </w:r>
      <w:proofErr w:type="gramStart"/>
      <w:r w:rsidRPr="006645ED">
        <w:rPr>
          <w:rFonts w:ascii="Times Roman" w:hAnsi="Times Roman"/>
          <w:bCs/>
          <w:color w:val="000000" w:themeColor="text1"/>
          <w:szCs w:val="22"/>
          <w:lang w:val="en-US"/>
        </w:rPr>
        <w:t>a</w:t>
      </w:r>
      <w:proofErr w:type="gram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importância</w:t>
      </w:r>
      <w:proofErr w:type="spellEnd"/>
      <w:r w:rsidRPr="006645ED">
        <w:rPr>
          <w:rFonts w:ascii="Times Roman" w:hAnsi="Times Roman"/>
          <w:bCs/>
          <w:color w:val="000000" w:themeColor="text1"/>
          <w:szCs w:val="22"/>
          <w:lang w:val="en-US"/>
        </w:rPr>
        <w:t xml:space="preserve"> do turismo </w:t>
      </w:r>
      <w:proofErr w:type="spellStart"/>
      <w:r w:rsidRPr="006645ED">
        <w:rPr>
          <w:rFonts w:ascii="Times Roman" w:hAnsi="Times Roman"/>
          <w:bCs/>
          <w:color w:val="000000" w:themeColor="text1"/>
          <w:szCs w:val="22"/>
          <w:lang w:val="en-US"/>
        </w:rPr>
        <w:t>reforçar</w:t>
      </w:r>
      <w:proofErr w:type="spellEnd"/>
      <w:r w:rsidRPr="006645ED">
        <w:rPr>
          <w:rFonts w:ascii="Times Roman" w:hAnsi="Times Roman"/>
          <w:bCs/>
          <w:color w:val="000000" w:themeColor="text1"/>
          <w:szCs w:val="22"/>
          <w:lang w:val="en-US"/>
        </w:rPr>
        <w:t xml:space="preserve"> o </w:t>
      </w:r>
      <w:proofErr w:type="spellStart"/>
      <w:r w:rsidRPr="006645ED">
        <w:rPr>
          <w:rFonts w:ascii="Times Roman" w:hAnsi="Times Roman"/>
          <w:bCs/>
          <w:color w:val="000000" w:themeColor="text1"/>
          <w:szCs w:val="22"/>
          <w:lang w:val="en-US"/>
        </w:rPr>
        <w:t>serviço</w:t>
      </w:r>
      <w:proofErr w:type="spellEnd"/>
      <w:r w:rsidRPr="006645ED">
        <w:rPr>
          <w:rFonts w:ascii="Times Roman" w:hAnsi="Times Roman"/>
          <w:bCs/>
          <w:color w:val="000000" w:themeColor="text1"/>
          <w:szCs w:val="22"/>
          <w:lang w:val="en-US"/>
        </w:rPr>
        <w:t xml:space="preserve"> e a </w:t>
      </w:r>
      <w:proofErr w:type="spellStart"/>
      <w:r w:rsidRPr="006645ED">
        <w:rPr>
          <w:rFonts w:ascii="Times Roman" w:hAnsi="Times Roman"/>
          <w:bCs/>
          <w:color w:val="000000" w:themeColor="text1"/>
          <w:szCs w:val="22"/>
          <w:lang w:val="en-US"/>
        </w:rPr>
        <w:t>atenção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ao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cliente</w:t>
      </w:r>
      <w:proofErr w:type="spellEnd"/>
      <w:r w:rsidRPr="006645ED">
        <w:rPr>
          <w:rFonts w:ascii="Times Roman" w:hAnsi="Times Roman"/>
          <w:bCs/>
          <w:color w:val="000000" w:themeColor="text1"/>
          <w:szCs w:val="22"/>
          <w:lang w:val="en-US"/>
        </w:rPr>
        <w:t xml:space="preserve"> para </w:t>
      </w:r>
      <w:proofErr w:type="spellStart"/>
      <w:r w:rsidRPr="006645ED">
        <w:rPr>
          <w:rFonts w:ascii="Times Roman" w:hAnsi="Times Roman"/>
          <w:bCs/>
          <w:color w:val="000000" w:themeColor="text1"/>
          <w:szCs w:val="22"/>
          <w:lang w:val="en-US"/>
        </w:rPr>
        <w:t>gerar</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experiências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memoráveis</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contribuir</w:t>
      </w:r>
      <w:proofErr w:type="spellEnd"/>
      <w:r w:rsidRPr="006645ED">
        <w:rPr>
          <w:rFonts w:ascii="Times Roman" w:hAnsi="Times Roman"/>
          <w:bCs/>
          <w:color w:val="000000" w:themeColor="text1"/>
          <w:szCs w:val="22"/>
          <w:lang w:val="en-US"/>
        </w:rPr>
        <w:t xml:space="preserve"> para a </w:t>
      </w:r>
      <w:proofErr w:type="spellStart"/>
      <w:r w:rsidRPr="006645ED">
        <w:rPr>
          <w:rFonts w:ascii="Times Roman" w:hAnsi="Times Roman"/>
          <w:bCs/>
          <w:color w:val="000000" w:themeColor="text1"/>
          <w:szCs w:val="22"/>
          <w:lang w:val="en-US"/>
        </w:rPr>
        <w:t>preservação</w:t>
      </w:r>
      <w:proofErr w:type="spellEnd"/>
      <w:r w:rsidRPr="006645ED">
        <w:rPr>
          <w:rFonts w:ascii="Times Roman" w:hAnsi="Times Roman"/>
          <w:bCs/>
          <w:color w:val="000000" w:themeColor="text1"/>
          <w:szCs w:val="22"/>
          <w:lang w:val="en-US"/>
        </w:rPr>
        <w:t xml:space="preserve"> do </w:t>
      </w:r>
      <w:proofErr w:type="spellStart"/>
      <w:r w:rsidRPr="006645ED">
        <w:rPr>
          <w:rFonts w:ascii="Times Roman" w:hAnsi="Times Roman"/>
          <w:bCs/>
          <w:color w:val="000000" w:themeColor="text1"/>
          <w:szCs w:val="22"/>
          <w:lang w:val="en-US"/>
        </w:rPr>
        <w:t>património</w:t>
      </w:r>
      <w:proofErr w:type="spellEnd"/>
      <w:r w:rsidRPr="006645ED">
        <w:rPr>
          <w:rFonts w:ascii="Times Roman" w:hAnsi="Times Roman"/>
          <w:bCs/>
          <w:color w:val="000000" w:themeColor="text1"/>
          <w:szCs w:val="22"/>
          <w:lang w:val="en-US"/>
        </w:rPr>
        <w:t xml:space="preserve"> natural, cultural e </w:t>
      </w:r>
      <w:proofErr w:type="spellStart"/>
      <w:r w:rsidRPr="006645ED">
        <w:rPr>
          <w:rFonts w:ascii="Times Roman" w:hAnsi="Times Roman"/>
          <w:bCs/>
          <w:color w:val="000000" w:themeColor="text1"/>
          <w:szCs w:val="22"/>
          <w:lang w:val="en-US"/>
        </w:rPr>
        <w:t>paisagístico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elementos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vitais</w:t>
      </w:r>
      <w:proofErr w:type="spellEnd"/>
      <w:r w:rsidRPr="006645ED">
        <w:rPr>
          <w:rFonts w:ascii="Times Roman" w:hAnsi="Times Roman"/>
          <w:bCs/>
          <w:color w:val="000000" w:themeColor="text1"/>
          <w:szCs w:val="22"/>
          <w:lang w:val="en-US"/>
        </w:rPr>
        <w:t xml:space="preserve"> para </w:t>
      </w:r>
      <w:proofErr w:type="spellStart"/>
      <w:r w:rsidRPr="006645ED">
        <w:rPr>
          <w:rFonts w:ascii="Times Roman" w:hAnsi="Times Roman"/>
          <w:bCs/>
          <w:color w:val="000000" w:themeColor="text1"/>
          <w:szCs w:val="22"/>
          <w:lang w:val="en-US"/>
        </w:rPr>
        <w:t>manter</w:t>
      </w:r>
      <w:proofErr w:type="spellEnd"/>
      <w:r w:rsidRPr="006645ED">
        <w:rPr>
          <w:rFonts w:ascii="Times Roman" w:hAnsi="Times Roman"/>
          <w:bCs/>
          <w:color w:val="000000" w:themeColor="text1"/>
          <w:szCs w:val="22"/>
          <w:lang w:val="en-US"/>
        </w:rPr>
        <w:t xml:space="preserve"> a </w:t>
      </w:r>
      <w:proofErr w:type="spellStart"/>
      <w:r w:rsidRPr="006645ED">
        <w:rPr>
          <w:rFonts w:ascii="Times Roman" w:hAnsi="Times Roman"/>
          <w:bCs/>
          <w:color w:val="000000" w:themeColor="text1"/>
          <w:szCs w:val="22"/>
          <w:lang w:val="en-US"/>
        </w:rPr>
        <w:t>sustentabilidade</w:t>
      </w:r>
      <w:proofErr w:type="spellEnd"/>
      <w:r w:rsidRPr="006645ED">
        <w:rPr>
          <w:rFonts w:ascii="Times Roman" w:hAnsi="Times Roman"/>
          <w:bCs/>
          <w:color w:val="000000" w:themeColor="text1"/>
          <w:szCs w:val="22"/>
          <w:lang w:val="en-US"/>
        </w:rPr>
        <w:t xml:space="preserve"> territorial e o </w:t>
      </w:r>
      <w:proofErr w:type="spellStart"/>
      <w:r w:rsidRPr="006645ED">
        <w:rPr>
          <w:rFonts w:ascii="Times Roman" w:hAnsi="Times Roman"/>
          <w:bCs/>
          <w:color w:val="000000" w:themeColor="text1"/>
          <w:szCs w:val="22"/>
          <w:lang w:val="en-US"/>
        </w:rPr>
        <w:t>crescimento</w:t>
      </w:r>
      <w:proofErr w:type="spellEnd"/>
      <w:r w:rsidRPr="006645ED">
        <w:rPr>
          <w:rFonts w:ascii="Times Roman" w:hAnsi="Times Roman"/>
          <w:bCs/>
          <w:color w:val="000000" w:themeColor="text1"/>
          <w:szCs w:val="22"/>
          <w:lang w:val="en-US"/>
        </w:rPr>
        <w:t xml:space="preserve"> da </w:t>
      </w:r>
      <w:proofErr w:type="spellStart"/>
      <w:r w:rsidRPr="006645ED">
        <w:rPr>
          <w:rFonts w:ascii="Times Roman" w:hAnsi="Times Roman"/>
          <w:bCs/>
          <w:color w:val="000000" w:themeColor="text1"/>
          <w:szCs w:val="22"/>
          <w:lang w:val="en-US"/>
        </w:rPr>
        <w:t>área</w:t>
      </w:r>
      <w:proofErr w:type="spellEnd"/>
      <w:r w:rsidRPr="006645ED">
        <w:rPr>
          <w:rFonts w:ascii="Times Roman" w:hAnsi="Times Roman"/>
          <w:bCs/>
          <w:color w:val="000000" w:themeColor="text1"/>
          <w:szCs w:val="22"/>
          <w:lang w:val="en-US"/>
        </w:rPr>
        <w:t xml:space="preserve">. Da </w:t>
      </w:r>
      <w:proofErr w:type="spellStart"/>
      <w:r w:rsidRPr="006645ED">
        <w:rPr>
          <w:rFonts w:ascii="Times Roman" w:hAnsi="Times Roman"/>
          <w:bCs/>
          <w:color w:val="000000" w:themeColor="text1"/>
          <w:szCs w:val="22"/>
          <w:lang w:val="en-US"/>
        </w:rPr>
        <w:t>mesma</w:t>
      </w:r>
      <w:proofErr w:type="spellEnd"/>
      <w:r w:rsidRPr="006645ED">
        <w:rPr>
          <w:rFonts w:ascii="Times Roman" w:hAnsi="Times Roman"/>
          <w:bCs/>
          <w:color w:val="000000" w:themeColor="text1"/>
          <w:szCs w:val="22"/>
          <w:lang w:val="en-US"/>
        </w:rPr>
        <w:t xml:space="preserve"> forma, </w:t>
      </w:r>
      <w:proofErr w:type="spellStart"/>
      <w:r w:rsidRPr="006645ED">
        <w:rPr>
          <w:rFonts w:ascii="Times Roman" w:hAnsi="Times Roman"/>
          <w:bCs/>
          <w:color w:val="000000" w:themeColor="text1"/>
          <w:szCs w:val="22"/>
          <w:lang w:val="en-US"/>
        </w:rPr>
        <w:t>são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evidentes</w:t>
      </w:r>
      <w:proofErr w:type="spellEnd"/>
      <w:r w:rsidRPr="006645ED">
        <w:rPr>
          <w:rFonts w:ascii="Times Roman" w:hAnsi="Times Roman"/>
          <w:bCs/>
          <w:color w:val="000000" w:themeColor="text1"/>
          <w:szCs w:val="22"/>
          <w:lang w:val="en-US"/>
        </w:rPr>
        <w:t xml:space="preserve"> as </w:t>
      </w:r>
      <w:proofErr w:type="spellStart"/>
      <w:r w:rsidRPr="006645ED">
        <w:rPr>
          <w:rFonts w:ascii="Times Roman" w:hAnsi="Times Roman"/>
          <w:bCs/>
          <w:color w:val="000000" w:themeColor="text1"/>
          <w:szCs w:val="22"/>
          <w:lang w:val="en-US"/>
        </w:rPr>
        <w:t>deficiências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na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formação</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desenvolvimento</w:t>
      </w:r>
      <w:proofErr w:type="spellEnd"/>
      <w:r w:rsidRPr="006645ED">
        <w:rPr>
          <w:rFonts w:ascii="Times Roman" w:hAnsi="Times Roman"/>
          <w:bCs/>
          <w:color w:val="000000" w:themeColor="text1"/>
          <w:szCs w:val="22"/>
          <w:lang w:val="en-US"/>
        </w:rPr>
        <w:t xml:space="preserve"> de </w:t>
      </w:r>
      <w:proofErr w:type="spellStart"/>
      <w:r w:rsidRPr="006645ED">
        <w:rPr>
          <w:rFonts w:ascii="Times Roman" w:hAnsi="Times Roman"/>
          <w:bCs/>
          <w:color w:val="000000" w:themeColor="text1"/>
          <w:szCs w:val="22"/>
          <w:lang w:val="en-US"/>
        </w:rPr>
        <w:t>quem</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oferece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este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serviço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uma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vez</w:t>
      </w:r>
      <w:proofErr w:type="spellEnd"/>
      <w:r w:rsidRPr="006645ED">
        <w:rPr>
          <w:rFonts w:ascii="Times Roman" w:hAnsi="Times Roman"/>
          <w:bCs/>
          <w:color w:val="000000" w:themeColor="text1"/>
          <w:szCs w:val="22"/>
          <w:lang w:val="en-US"/>
        </w:rPr>
        <w:t xml:space="preserve"> que </w:t>
      </w:r>
      <w:proofErr w:type="spellStart"/>
      <w:r w:rsidRPr="006645ED">
        <w:rPr>
          <w:rFonts w:ascii="Times Roman" w:hAnsi="Times Roman"/>
          <w:bCs/>
          <w:color w:val="000000" w:themeColor="text1"/>
          <w:szCs w:val="22"/>
          <w:lang w:val="en-US"/>
        </w:rPr>
        <w:t>carecem</w:t>
      </w:r>
      <w:proofErr w:type="spellEnd"/>
      <w:r w:rsidRPr="006645ED">
        <w:rPr>
          <w:rFonts w:ascii="Times Roman" w:hAnsi="Times Roman"/>
          <w:bCs/>
          <w:color w:val="000000" w:themeColor="text1"/>
          <w:szCs w:val="22"/>
          <w:lang w:val="en-US"/>
        </w:rPr>
        <w:t xml:space="preserve"> de </w:t>
      </w:r>
      <w:proofErr w:type="spellStart"/>
      <w:r w:rsidRPr="006645ED">
        <w:rPr>
          <w:rFonts w:ascii="Times Roman" w:hAnsi="Times Roman"/>
          <w:bCs/>
          <w:color w:val="000000" w:themeColor="text1"/>
          <w:szCs w:val="22"/>
          <w:lang w:val="en-US"/>
        </w:rPr>
        <w:t>conhecimentos</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competências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específicas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necessárias</w:t>
      </w:r>
      <w:proofErr w:type="spellEnd"/>
      <w:r w:rsidRPr="006645ED">
        <w:rPr>
          <w:rFonts w:ascii="Times Roman" w:hAnsi="Times Roman"/>
          <w:bCs/>
          <w:color w:val="000000" w:themeColor="text1"/>
          <w:szCs w:val="22"/>
          <w:lang w:val="en-US"/>
        </w:rPr>
        <w:t xml:space="preserve"> para </w:t>
      </w:r>
      <w:proofErr w:type="spellStart"/>
      <w:r w:rsidRPr="006645ED">
        <w:rPr>
          <w:rFonts w:ascii="Times Roman" w:hAnsi="Times Roman"/>
          <w:bCs/>
          <w:color w:val="000000" w:themeColor="text1"/>
          <w:szCs w:val="22"/>
          <w:lang w:val="en-US"/>
        </w:rPr>
        <w:t>este</w:t>
      </w:r>
      <w:proofErr w:type="spellEnd"/>
      <w:r w:rsidRPr="006645ED">
        <w:rPr>
          <w:rFonts w:ascii="Times Roman" w:hAnsi="Times Roman"/>
          <w:bCs/>
          <w:color w:val="000000" w:themeColor="text1"/>
          <w:szCs w:val="22"/>
          <w:lang w:val="en-US"/>
        </w:rPr>
        <w:t xml:space="preserve"> sector.</w:t>
      </w:r>
    </w:p>
    <w:p w14:paraId="01F97A7F" w14:textId="63761851" w:rsidR="006645ED" w:rsidRDefault="006645ED" w:rsidP="006645ED">
      <w:pPr>
        <w:rPr>
          <w:rFonts w:ascii="Times Roman" w:hAnsi="Times Roman"/>
          <w:bCs/>
          <w:color w:val="000000" w:themeColor="text1"/>
          <w:szCs w:val="22"/>
          <w:lang w:val="en-US"/>
        </w:rPr>
      </w:pPr>
      <w:proofErr w:type="spellStart"/>
      <w:r w:rsidRPr="006645ED">
        <w:rPr>
          <w:rFonts w:asciiTheme="minorHAnsi" w:hAnsiTheme="minorHAnsi" w:cstheme="minorHAnsi"/>
          <w:b/>
          <w:color w:val="000000" w:themeColor="text1"/>
          <w:sz w:val="28"/>
          <w:szCs w:val="28"/>
          <w:lang w:val="es-ES_tradnl" w:eastAsia="es-MX"/>
        </w:rPr>
        <w:t>Palavras</w:t>
      </w:r>
      <w:proofErr w:type="spellEnd"/>
      <w:r w:rsidRPr="006645ED">
        <w:rPr>
          <w:rFonts w:asciiTheme="minorHAnsi" w:hAnsiTheme="minorHAnsi" w:cstheme="minorHAnsi"/>
          <w:b/>
          <w:color w:val="000000" w:themeColor="text1"/>
          <w:sz w:val="28"/>
          <w:szCs w:val="28"/>
          <w:lang w:val="es-ES_tradnl" w:eastAsia="es-MX"/>
        </w:rPr>
        <w:t>-chave:</w:t>
      </w:r>
      <w:r w:rsidRPr="006645ED">
        <w:rPr>
          <w:rFonts w:ascii="Times Roman" w:hAnsi="Times Roman"/>
          <w:bCs/>
          <w:color w:val="000000" w:themeColor="text1"/>
          <w:szCs w:val="22"/>
          <w:lang w:val="en-US"/>
        </w:rPr>
        <w:t xml:space="preserve"> soft skills, </w:t>
      </w:r>
      <w:proofErr w:type="spellStart"/>
      <w:r w:rsidRPr="006645ED">
        <w:rPr>
          <w:rFonts w:ascii="Times Roman" w:hAnsi="Times Roman"/>
          <w:bCs/>
          <w:color w:val="000000" w:themeColor="text1"/>
          <w:szCs w:val="22"/>
          <w:lang w:val="en-US"/>
        </w:rPr>
        <w:t>capacidades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técnicas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qualidade</w:t>
      </w:r>
      <w:proofErr w:type="spellEnd"/>
      <w:r w:rsidRPr="006645ED">
        <w:rPr>
          <w:rFonts w:ascii="Times Roman" w:hAnsi="Times Roman"/>
          <w:bCs/>
          <w:color w:val="000000" w:themeColor="text1"/>
          <w:szCs w:val="22"/>
          <w:lang w:val="en-US"/>
        </w:rPr>
        <w:t xml:space="preserve"> de </w:t>
      </w:r>
      <w:proofErr w:type="spellStart"/>
      <w:r w:rsidRPr="006645ED">
        <w:rPr>
          <w:rFonts w:ascii="Times Roman" w:hAnsi="Times Roman"/>
          <w:bCs/>
          <w:color w:val="000000" w:themeColor="text1"/>
          <w:szCs w:val="22"/>
          <w:lang w:val="en-US"/>
        </w:rPr>
        <w:t>serviço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pequenas</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médias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empresas</w:t>
      </w:r>
      <w:proofErr w:type="spellEnd"/>
      <w:r w:rsidRPr="006645ED">
        <w:rPr>
          <w:rFonts w:ascii="Times Roman" w:hAnsi="Times Roman"/>
          <w:bCs/>
          <w:color w:val="000000" w:themeColor="text1"/>
          <w:szCs w:val="22"/>
          <w:lang w:val="en-US"/>
        </w:rPr>
        <w:t xml:space="preserve">, turismo, </w:t>
      </w:r>
      <w:proofErr w:type="spellStart"/>
      <w:r w:rsidRPr="006645ED">
        <w:rPr>
          <w:rFonts w:ascii="Times Roman" w:hAnsi="Times Roman"/>
          <w:bCs/>
          <w:color w:val="000000" w:themeColor="text1"/>
          <w:szCs w:val="22"/>
          <w:lang w:val="en-US"/>
        </w:rPr>
        <w:t>sustentabilidade</w:t>
      </w:r>
      <w:proofErr w:type="spellEnd"/>
      <w:r w:rsidRPr="006645ED">
        <w:rPr>
          <w:rFonts w:ascii="Times Roman" w:hAnsi="Times Roman"/>
          <w:bCs/>
          <w:color w:val="000000" w:themeColor="text1"/>
          <w:szCs w:val="22"/>
          <w:lang w:val="en-US"/>
        </w:rPr>
        <w:t>.</w:t>
      </w:r>
    </w:p>
    <w:p w14:paraId="6BFF999F" w14:textId="20442DA6" w:rsidR="00383035" w:rsidRPr="00945AFF" w:rsidRDefault="006645ED" w:rsidP="006645ED">
      <w:pPr>
        <w:pStyle w:val="HTMLconformatoprevio"/>
        <w:shd w:val="clear" w:color="auto" w:fill="FFFFFF"/>
        <w:tabs>
          <w:tab w:val="left" w:pos="8647"/>
        </w:tabs>
        <w:rPr>
          <w:rFonts w:ascii="Times Roman" w:hAnsi="Times Roman"/>
          <w:color w:val="000000" w:themeColor="text1"/>
          <w:lang w:val="es-ES_tradnl"/>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Junio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Marzo 2024</w:t>
      </w:r>
      <w:r w:rsidR="00000000">
        <w:rPr>
          <w:rFonts w:ascii="Times Roman" w:hAnsi="Times Roman"/>
          <w:noProof/>
          <w:color w:val="000000" w:themeColor="text1"/>
          <w:lang w:val="es-ES_tradnl"/>
        </w:rPr>
        <w:pict w14:anchorId="36EAF262">
          <v:rect id="_x0000_i1025" alt="" style="width:470.2pt;height:.05pt;mso-width-percent:0;mso-height-percent:0;mso-width-percent:0;mso-height-percent:0" o:hralign="center" o:hrstd="t" o:hr="t" fillcolor="#a0a0a0" stroked="f"/>
        </w:pict>
      </w:r>
    </w:p>
    <w:p w14:paraId="6D0B174C" w14:textId="77777777" w:rsidR="00AF6905" w:rsidRDefault="00AF6905" w:rsidP="006645ED">
      <w:pPr>
        <w:pStyle w:val="Ttulo"/>
        <w:jc w:val="center"/>
        <w:rPr>
          <w:color w:val="000000" w:themeColor="text1"/>
          <w:lang w:val="es-ES_tradnl" w:eastAsia="es-MX"/>
        </w:rPr>
      </w:pPr>
      <w:bookmarkStart w:id="7" w:name="_Hlk55830951"/>
    </w:p>
    <w:p w14:paraId="04C6AD37" w14:textId="77777777" w:rsidR="00AF6905" w:rsidRDefault="00AF6905" w:rsidP="006645ED">
      <w:pPr>
        <w:pStyle w:val="Ttulo"/>
        <w:jc w:val="center"/>
        <w:rPr>
          <w:color w:val="000000" w:themeColor="text1"/>
          <w:lang w:val="es-ES_tradnl" w:eastAsia="es-MX"/>
        </w:rPr>
      </w:pPr>
    </w:p>
    <w:p w14:paraId="0E115DDC" w14:textId="77777777" w:rsidR="00AF6905" w:rsidRDefault="00AF6905" w:rsidP="006645ED">
      <w:pPr>
        <w:pStyle w:val="Ttulo"/>
        <w:jc w:val="center"/>
        <w:rPr>
          <w:color w:val="000000" w:themeColor="text1"/>
          <w:lang w:val="es-ES_tradnl" w:eastAsia="es-MX"/>
        </w:rPr>
      </w:pPr>
    </w:p>
    <w:p w14:paraId="04968541" w14:textId="77777777" w:rsidR="00AF6905" w:rsidRDefault="00AF6905" w:rsidP="006645ED">
      <w:pPr>
        <w:pStyle w:val="Ttulo"/>
        <w:jc w:val="center"/>
        <w:rPr>
          <w:color w:val="000000" w:themeColor="text1"/>
          <w:lang w:val="es-ES_tradnl" w:eastAsia="es-MX"/>
        </w:rPr>
      </w:pPr>
    </w:p>
    <w:p w14:paraId="3B5CE98A" w14:textId="77777777" w:rsidR="00AF6905" w:rsidRDefault="00AF6905" w:rsidP="006645ED">
      <w:pPr>
        <w:pStyle w:val="Ttulo"/>
        <w:jc w:val="center"/>
        <w:rPr>
          <w:color w:val="000000" w:themeColor="text1"/>
          <w:lang w:val="es-ES_tradnl" w:eastAsia="es-MX"/>
        </w:rPr>
      </w:pPr>
    </w:p>
    <w:p w14:paraId="3AE4DAD9" w14:textId="1D82BB6C" w:rsidR="00635977" w:rsidRPr="00945AFF" w:rsidRDefault="0046188A" w:rsidP="006645ED">
      <w:pPr>
        <w:pStyle w:val="Ttulo"/>
        <w:jc w:val="center"/>
        <w:rPr>
          <w:color w:val="000000" w:themeColor="text1"/>
          <w:lang w:val="es-ES_tradnl" w:eastAsia="es-MX"/>
        </w:rPr>
      </w:pPr>
      <w:r w:rsidRPr="00945AFF">
        <w:rPr>
          <w:color w:val="000000" w:themeColor="text1"/>
          <w:lang w:val="es-ES_tradnl" w:eastAsia="es-MX"/>
        </w:rPr>
        <w:lastRenderedPageBreak/>
        <w:t>Introducción</w:t>
      </w:r>
    </w:p>
    <w:p w14:paraId="15294B52" w14:textId="3D5D8EA4" w:rsidR="00864ABA" w:rsidRDefault="001C3F2E" w:rsidP="001C3F2E">
      <w:pPr>
        <w:ind w:firstLine="708"/>
      </w:pPr>
      <w:r>
        <w:t>D</w:t>
      </w:r>
      <w:r w:rsidRPr="007D1E8D">
        <w:t>espués de las industrias manufacturera y automotriz,</w:t>
      </w:r>
      <w:r>
        <w:t xml:space="preserve"> e</w:t>
      </w:r>
      <w:r w:rsidR="00864ABA" w:rsidRPr="007D1E8D">
        <w:t xml:space="preserve">l turismo es una </w:t>
      </w:r>
      <w:r>
        <w:t xml:space="preserve">de las </w:t>
      </w:r>
      <w:r w:rsidR="00864ABA" w:rsidRPr="007D1E8D">
        <w:t>actividad</w:t>
      </w:r>
      <w:r>
        <w:t>es</w:t>
      </w:r>
      <w:r w:rsidR="00864ABA" w:rsidRPr="007D1E8D">
        <w:t xml:space="preserve"> económica</w:t>
      </w:r>
      <w:r>
        <w:t>s</w:t>
      </w:r>
      <w:r w:rsidR="00864ABA" w:rsidRPr="007D1E8D">
        <w:t xml:space="preserve"> </w:t>
      </w:r>
      <w:r>
        <w:t xml:space="preserve">más </w:t>
      </w:r>
      <w:r w:rsidR="00864ABA" w:rsidRPr="007D1E8D">
        <w:t xml:space="preserve">importante en México, ya que contribuye </w:t>
      </w:r>
      <w:r w:rsidR="00864ABA">
        <w:t xml:space="preserve">con </w:t>
      </w:r>
      <w:r w:rsidR="00864ABA" w:rsidRPr="007D1E8D">
        <w:t>al menos el 8.7</w:t>
      </w:r>
      <w:r w:rsidR="00864ABA">
        <w:t xml:space="preserve"> %</w:t>
      </w:r>
      <w:r w:rsidR="00864ABA" w:rsidRPr="007D1E8D">
        <w:t xml:space="preserve"> del producto interno bruto </w:t>
      </w:r>
      <w:r w:rsidR="00864ABA">
        <w:t>(</w:t>
      </w:r>
      <w:r w:rsidR="00A97EB9">
        <w:t>Instituto Nacional de Estadística Geografía e Informática [</w:t>
      </w:r>
      <w:proofErr w:type="spellStart"/>
      <w:r w:rsidR="00A97EB9">
        <w:t>Inegi</w:t>
      </w:r>
      <w:proofErr w:type="spellEnd"/>
      <w:r w:rsidR="00A97EB9">
        <w:t>]</w:t>
      </w:r>
      <w:r w:rsidR="00864ABA" w:rsidRPr="007D1E8D">
        <w:t xml:space="preserve">, </w:t>
      </w:r>
      <w:r w:rsidR="00864ABA" w:rsidRPr="007D1E8D">
        <w:rPr>
          <w:color w:val="000000" w:themeColor="text1"/>
          <w:lang w:val="es-ES_tradnl"/>
        </w:rPr>
        <w:t>18 de diciembre de 2019)</w:t>
      </w:r>
      <w:r w:rsidR="00864ABA" w:rsidRPr="007D1E8D">
        <w:t xml:space="preserve">. </w:t>
      </w:r>
      <w:r>
        <w:t xml:space="preserve">De hecho, </w:t>
      </w:r>
      <w:r w:rsidR="00864ABA">
        <w:t>a</w:t>
      </w:r>
      <w:r w:rsidR="00864ABA" w:rsidRPr="007D1E8D">
        <w:t xml:space="preserve"> lo largo de los años</w:t>
      </w:r>
      <w:r w:rsidR="00864ABA">
        <w:t>,</w:t>
      </w:r>
      <w:r w:rsidR="00864ABA" w:rsidRPr="007D1E8D">
        <w:t xml:space="preserve"> </w:t>
      </w:r>
      <w:r w:rsidRPr="007D1E8D">
        <w:t xml:space="preserve">el turismo </w:t>
      </w:r>
      <w:r w:rsidR="00864ABA" w:rsidRPr="007D1E8D">
        <w:t xml:space="preserve">ha </w:t>
      </w:r>
      <w:r w:rsidR="00864ABA">
        <w:t>contribuido</w:t>
      </w:r>
      <w:r w:rsidR="00864ABA" w:rsidRPr="007D1E8D">
        <w:t xml:space="preserve"> al desarrollo y crecimiento de las localidades, municipios y estados. Por este motivo, tanto el gobierno federal como el estatal han implementado diversas estrategias para impulsar el </w:t>
      </w:r>
      <w:r w:rsidR="00864ABA">
        <w:t>fortalecimiento</w:t>
      </w:r>
      <w:r w:rsidR="00864ABA" w:rsidRPr="007D1E8D">
        <w:t xml:space="preserve"> de este sector. Sin embargo, la mayoría de los programas están orientados a grandes empresas, lo que ha dejado a las pymes turísticas con una atención insuficiente en cuanto a la elaboración de estrategias para su </w:t>
      </w:r>
      <w:r w:rsidR="00864ABA">
        <w:t>desarrollo</w:t>
      </w:r>
      <w:r w:rsidR="00864ABA" w:rsidRPr="007D1E8D">
        <w:t xml:space="preserve"> en </w:t>
      </w:r>
      <w:r w:rsidR="00864ABA">
        <w:t>dicho</w:t>
      </w:r>
      <w:r w:rsidR="00864ABA" w:rsidRPr="007D1E8D">
        <w:t xml:space="preserve"> mercado</w:t>
      </w:r>
      <w:r w:rsidR="00864ABA">
        <w:t xml:space="preserve">, razón por la cual </w:t>
      </w:r>
      <w:r w:rsidR="00864ABA" w:rsidRPr="007D1E8D">
        <w:t>se llevó a cabo un acercamiento con las pymes de este sector para identificar sus necesidades de crecimiento.</w:t>
      </w:r>
    </w:p>
    <w:p w14:paraId="6C3B41CF" w14:textId="68B568AE" w:rsidR="00864ABA" w:rsidRDefault="00864ABA" w:rsidP="00864ABA">
      <w:pPr>
        <w:ind w:firstLine="708"/>
      </w:pPr>
      <w:r w:rsidRPr="007D1E8D">
        <w:t>El turismo es una actividad especialmente susceptible a cambios debido a las alteraciones en el entorno donde se desarrolla. Dado que es una actividad social y económica, diversos factores pueden influir en este sector, como los cambios políticos, el medio ambiente y las condiciones sociales.</w:t>
      </w:r>
      <w:r>
        <w:t xml:space="preserve"> </w:t>
      </w:r>
      <w:r w:rsidR="001C3F2E">
        <w:t>Un ejemplo de ello lo constituyó</w:t>
      </w:r>
      <w:r w:rsidRPr="007D1E8D">
        <w:t xml:space="preserve"> la pandemia </w:t>
      </w:r>
      <w:r w:rsidR="001C3F2E">
        <w:t>del</w:t>
      </w:r>
      <w:r w:rsidRPr="007D1E8D">
        <w:t xml:space="preserve"> covid-19, </w:t>
      </w:r>
      <w:r w:rsidR="001C3F2E">
        <w:t xml:space="preserve">la cual hizo que </w:t>
      </w:r>
      <w:r w:rsidRPr="007D1E8D">
        <w:t xml:space="preserve">el turismo </w:t>
      </w:r>
      <w:r w:rsidR="001C3F2E">
        <w:t>fuera</w:t>
      </w:r>
      <w:r w:rsidRPr="007D1E8D">
        <w:t xml:space="preserve"> uno de los sectores más afectados</w:t>
      </w:r>
      <w:r w:rsidR="001C3F2E">
        <w:t xml:space="preserve"> debido </w:t>
      </w:r>
      <w:r w:rsidRPr="007D1E8D">
        <w:t xml:space="preserve">al cese de </w:t>
      </w:r>
      <w:r>
        <w:t xml:space="preserve">múltiples </w:t>
      </w:r>
      <w:r w:rsidRPr="007D1E8D">
        <w:t>actividades. Según la Organización Mundial del Turismo (OMT</w:t>
      </w:r>
      <w:r>
        <w:t>)</w:t>
      </w:r>
      <w:r w:rsidRPr="007D1E8D">
        <w:t xml:space="preserve"> </w:t>
      </w:r>
      <w:r>
        <w:t>(</w:t>
      </w:r>
      <w:r w:rsidRPr="007D1E8D">
        <w:t xml:space="preserve">2021), </w:t>
      </w:r>
      <w:r w:rsidR="001C3F2E" w:rsidRPr="007D1E8D">
        <w:t>a nivel mundial</w:t>
      </w:r>
      <w:r w:rsidR="001C3F2E">
        <w:t>,</w:t>
      </w:r>
      <w:r w:rsidR="001C3F2E" w:rsidRPr="007D1E8D">
        <w:t xml:space="preserve"> </w:t>
      </w:r>
      <w:r w:rsidR="001C3F2E">
        <w:t>el movimiento de</w:t>
      </w:r>
      <w:r w:rsidRPr="007D1E8D">
        <w:t xml:space="preserve"> turistas </w:t>
      </w:r>
      <w:r w:rsidR="001C3F2E">
        <w:t xml:space="preserve">disminuyó </w:t>
      </w:r>
      <w:r w:rsidRPr="007D1E8D">
        <w:t>al menos 75</w:t>
      </w:r>
      <w:r>
        <w:t xml:space="preserve"> %</w:t>
      </w:r>
      <w:r w:rsidRPr="007D1E8D">
        <w:t xml:space="preserve"> en comparación con el año anterior, lo que </w:t>
      </w:r>
      <w:r>
        <w:t>ocasionó</w:t>
      </w:r>
      <w:r w:rsidRPr="007D1E8D">
        <w:t xml:space="preserve"> una pérdida de millones de dólares.</w:t>
      </w:r>
    </w:p>
    <w:p w14:paraId="385884CE" w14:textId="648655ED" w:rsidR="00864ABA" w:rsidRPr="004435A1" w:rsidRDefault="00864ABA" w:rsidP="00864ABA">
      <w:pPr>
        <w:ind w:firstLine="708"/>
      </w:pPr>
      <w:r>
        <w:t>E</w:t>
      </w:r>
      <w:r w:rsidRPr="007D1E8D">
        <w:t xml:space="preserve">sta situación </w:t>
      </w:r>
      <w:r>
        <w:t>generó la necesidad de que l</w:t>
      </w:r>
      <w:r w:rsidRPr="007D1E8D">
        <w:t xml:space="preserve">as autoridades </w:t>
      </w:r>
      <w:r>
        <w:t>diseñaran</w:t>
      </w:r>
      <w:r w:rsidRPr="007D1E8D">
        <w:t xml:space="preserve"> </w:t>
      </w:r>
      <w:r>
        <w:t>estrategias</w:t>
      </w:r>
      <w:r w:rsidRPr="007D1E8D">
        <w:t xml:space="preserve"> </w:t>
      </w:r>
      <w:r>
        <w:t>para</w:t>
      </w:r>
      <w:r w:rsidRPr="007D1E8D">
        <w:t xml:space="preserve"> reactivar la actividad mediante nuevas </w:t>
      </w:r>
      <w:r w:rsidRPr="004435A1">
        <w:t xml:space="preserve">modalidades de operación, mientras que las empresas tuvieron que adoptar una nueva postura ante los cambios </w:t>
      </w:r>
      <w:sdt>
        <w:sdtPr>
          <w:id w:val="-1026329454"/>
          <w:citation/>
        </w:sdtPr>
        <w:sdtContent>
          <w:r w:rsidR="00234E82" w:rsidRPr="004435A1">
            <w:fldChar w:fldCharType="begin"/>
          </w:r>
          <w:r w:rsidR="00234E82" w:rsidRPr="004435A1">
            <w:rPr>
              <w:lang w:val="es-MX"/>
            </w:rPr>
            <w:instrText xml:space="preserve"> CITATION San \l 2058 </w:instrText>
          </w:r>
          <w:r w:rsidR="00234E82" w:rsidRPr="004435A1">
            <w:fldChar w:fldCharType="separate"/>
          </w:r>
          <w:r w:rsidR="00234E82" w:rsidRPr="004435A1">
            <w:rPr>
              <w:noProof/>
              <w:lang w:val="es-MX"/>
            </w:rPr>
            <w:t>(Sanchez-Valdés, Nava-Rogel, &amp; Delgado-Cruz, 2021)</w:t>
          </w:r>
          <w:r w:rsidR="00234E82" w:rsidRPr="004435A1">
            <w:fldChar w:fldCharType="end"/>
          </w:r>
        </w:sdtContent>
      </w:sdt>
      <w:r w:rsidR="00F95F59" w:rsidRPr="004435A1">
        <w:t xml:space="preserve"> </w:t>
      </w:r>
      <w:r w:rsidRPr="004435A1">
        <w:t>De hecho, según la OMT (2021), en la actualidad se prefiere un turismo al aire libre, especializado y personalizado para evitar la interacción con grandes grupos de personas y evitar aglomeraciones.</w:t>
      </w:r>
    </w:p>
    <w:p w14:paraId="0D5C694C" w14:textId="57323D7C" w:rsidR="00B01A0D" w:rsidRPr="004435A1" w:rsidRDefault="00966E01" w:rsidP="00966E01">
      <w:pPr>
        <w:tabs>
          <w:tab w:val="left" w:pos="8164"/>
        </w:tabs>
        <w:ind w:right="70"/>
      </w:pPr>
      <w:r w:rsidRPr="004435A1">
        <w:tab/>
      </w:r>
    </w:p>
    <w:p w14:paraId="2D405197" w14:textId="6888DBA7" w:rsidR="00B01A0D" w:rsidRPr="004435A1" w:rsidRDefault="00B01A0D" w:rsidP="006645ED">
      <w:pPr>
        <w:pStyle w:val="Ttulo1"/>
        <w:jc w:val="center"/>
        <w:rPr>
          <w:sz w:val="28"/>
          <w:szCs w:val="22"/>
        </w:rPr>
      </w:pPr>
      <w:r w:rsidRPr="004435A1">
        <w:rPr>
          <w:sz w:val="28"/>
          <w:szCs w:val="22"/>
        </w:rPr>
        <w:t>Marco teórico</w:t>
      </w:r>
    </w:p>
    <w:p w14:paraId="076A7071" w14:textId="2DBB58AB" w:rsidR="00A9488B" w:rsidRPr="004435A1" w:rsidRDefault="00A9488B" w:rsidP="00A9488B">
      <w:pPr>
        <w:ind w:firstLine="708"/>
      </w:pPr>
      <w:r w:rsidRPr="004435A1">
        <w:t xml:space="preserve">Con estas nuevas realidades, las pymes del sector turístico han debido adoptar nuevas formas de operar para cumplir con las medidas sanitarias implementadas en cada estado y en el país. </w:t>
      </w:r>
      <w:r w:rsidR="00241726" w:rsidRPr="004435A1">
        <w:t>Al respecto</w:t>
      </w:r>
      <w:r w:rsidRPr="004435A1">
        <w:t>, el secretario de la OMT expresó:</w:t>
      </w:r>
    </w:p>
    <w:p w14:paraId="19684EC8" w14:textId="1AC1EDD9" w:rsidR="00A9488B" w:rsidRPr="004435A1" w:rsidRDefault="00A9488B" w:rsidP="00A9488B">
      <w:pPr>
        <w:ind w:left="1416" w:firstLine="1"/>
      </w:pPr>
      <w:r w:rsidRPr="004435A1">
        <w:lastRenderedPageBreak/>
        <w:t>Esta crisis nos da la oportunidad de replantearnos cómo ha de ser el sector turístico y su aportación a las personas y al planeta; la oportunidad de que, al reconstruirlo, el sector sea mejor, más sostenible, inclusivo y resiliente, y que los beneficios del turismo se repartan extensamente y de manera justa</w:t>
      </w:r>
      <w:r w:rsidR="00A97EB9" w:rsidRPr="004435A1">
        <w:t xml:space="preserve"> (</w:t>
      </w:r>
      <w:r w:rsidR="00A97EB9" w:rsidRPr="004435A1">
        <w:rPr>
          <w:noProof/>
        </w:rPr>
        <w:t>UNWTO, 2021, p</w:t>
      </w:r>
      <w:r w:rsidR="00692450" w:rsidRPr="004435A1">
        <w:rPr>
          <w:noProof/>
        </w:rPr>
        <w:t>árr</w:t>
      </w:r>
      <w:r w:rsidR="00A97EB9" w:rsidRPr="004435A1">
        <w:rPr>
          <w:noProof/>
        </w:rPr>
        <w:t>.</w:t>
      </w:r>
      <w:r w:rsidR="005A65E8" w:rsidRPr="004435A1">
        <w:rPr>
          <w:noProof/>
        </w:rPr>
        <w:t xml:space="preserve"> </w:t>
      </w:r>
      <w:r w:rsidR="0040409E" w:rsidRPr="004435A1">
        <w:rPr>
          <w:noProof/>
        </w:rPr>
        <w:t>1</w:t>
      </w:r>
      <w:r w:rsidR="00A97EB9" w:rsidRPr="004435A1">
        <w:t>)</w:t>
      </w:r>
      <w:r w:rsidRPr="004435A1">
        <w:t>.</w:t>
      </w:r>
    </w:p>
    <w:p w14:paraId="0E8DB7E7" w14:textId="77777777" w:rsidR="00241726" w:rsidRPr="004435A1" w:rsidRDefault="00A9488B" w:rsidP="00A9488B">
      <w:pPr>
        <w:ind w:firstLine="708"/>
      </w:pPr>
      <w:r w:rsidRPr="004435A1">
        <w:t xml:space="preserve">Ahora bien, como parte del cambio, resulta fundamental comprender la importancia de la calidad dentro de una organización. Aunque cada persona puede tener diferentes percepciones sobre este término y su aplicación, definir el concepto claramente permitirá entender su importancia y servirá como eje precursor para que las organizaciones sean competitivas. </w:t>
      </w:r>
    </w:p>
    <w:p w14:paraId="51A31D2E" w14:textId="4DC1ACF2" w:rsidR="00A9488B" w:rsidRPr="004435A1" w:rsidRDefault="00A9488B" w:rsidP="00A9488B">
      <w:pPr>
        <w:ind w:firstLine="708"/>
      </w:pPr>
      <w:r w:rsidRPr="004435A1">
        <w:t xml:space="preserve">La calidad, por tanto, se puede definir como las propiedades o el conjunto de elementos que agregan valor a un bien o servicio mediante la satisfacción de las necesidades del cliente (Duque Oliva, 2005). En la literatura se presentan diversas formas de medir la calidad de los productos, y a partir de esta medición se toman decisiones para mejorar con el fin de satisfacer las exigencias de los clientes. </w:t>
      </w:r>
      <w:r w:rsidR="00241726" w:rsidRPr="004435A1">
        <w:t>Sobre este asunto</w:t>
      </w:r>
      <w:r w:rsidRPr="004435A1">
        <w:t xml:space="preserve">, </w:t>
      </w:r>
      <w:r w:rsidRPr="004435A1">
        <w:rPr>
          <w:noProof/>
        </w:rPr>
        <w:t>Alcalde San Miguel (2019) señala lo siguiente</w:t>
      </w:r>
      <w:r w:rsidRPr="004435A1">
        <w:t>:</w:t>
      </w:r>
    </w:p>
    <w:p w14:paraId="79A35555" w14:textId="77777777" w:rsidR="00A9488B" w:rsidRPr="004435A1" w:rsidRDefault="00A9488B" w:rsidP="00A9488B">
      <w:pPr>
        <w:ind w:left="1416"/>
      </w:pPr>
      <w:r w:rsidRPr="004435A1">
        <w:t xml:space="preserve">Hoy en día se apuesta por el concepto de gestión de calidad total, en que la calidad no solo corresponde al producto, sino también al de los equipos humanos que integran la organización socios, accionista servicios al cliente, servicios internos de la empresa, relación con los proveedores, conservación de los recursos naturales, atención a la sociedad (p. 3). </w:t>
      </w:r>
    </w:p>
    <w:p w14:paraId="0A0DA61A" w14:textId="0984D28B" w:rsidR="00A9488B" w:rsidRPr="004435A1" w:rsidRDefault="00A9488B" w:rsidP="00A9488B">
      <w:pPr>
        <w:ind w:firstLine="708"/>
      </w:pPr>
      <w:r w:rsidRPr="004435A1">
        <w:t xml:space="preserve">En productos tangibles, la medición de la calidad puede ser más objetiva, ya que se centra directamente en aspectos físicos que pueden mejorarse. Sin embargo, en los servicios, al ser intangibles, ese proceso resulta más compleja debido a que la percepción de cada cliente puede verse influenciada por muchos aspectos </w:t>
      </w:r>
      <w:r w:rsidR="00241726" w:rsidRPr="004435A1">
        <w:t xml:space="preserve">que se encuentran </w:t>
      </w:r>
      <w:r w:rsidRPr="004435A1">
        <w:t xml:space="preserve">fuera del alcance del proveedor. Por lo tanto, la medición de la calidad en el servicio debe contemplar diferentes variables para su evaluación y medición (Mora Contreras, 2011; Zepeda-Hurtado </w:t>
      </w:r>
      <w:r w:rsidRPr="004435A1">
        <w:rPr>
          <w:i/>
          <w:iCs/>
        </w:rPr>
        <w:t>et al</w:t>
      </w:r>
      <w:r w:rsidRPr="004435A1">
        <w:t>., 201</w:t>
      </w:r>
      <w:r w:rsidR="00A97EB9" w:rsidRPr="004435A1">
        <w:t>8</w:t>
      </w:r>
      <w:r w:rsidRPr="004435A1">
        <w:t>).</w:t>
      </w:r>
    </w:p>
    <w:p w14:paraId="48A9EF9D" w14:textId="6B367363" w:rsidR="00A9488B" w:rsidRPr="004435A1" w:rsidRDefault="00241726" w:rsidP="00A9488B">
      <w:pPr>
        <w:ind w:firstLine="708"/>
      </w:pPr>
      <w:r w:rsidRPr="004435A1">
        <w:t>Con base en</w:t>
      </w:r>
      <w:r w:rsidR="00A9488B" w:rsidRPr="004435A1">
        <w:t xml:space="preserve"> este análisis, se </w:t>
      </w:r>
      <w:r w:rsidRPr="004435A1">
        <w:t xml:space="preserve">puede afirmar que </w:t>
      </w:r>
      <w:r w:rsidR="00A9488B" w:rsidRPr="004435A1">
        <w:t xml:space="preserve">la satisfacción de los clientes es </w:t>
      </w:r>
      <w:r w:rsidRPr="004435A1">
        <w:t>el mejor indicador para determinar</w:t>
      </w:r>
      <w:r w:rsidR="00A9488B" w:rsidRPr="004435A1">
        <w:t xml:space="preserve"> si el servicio ofrecido está cumpliendo con estas expectativas. Por lo tanto, </w:t>
      </w:r>
      <w:r w:rsidRPr="004435A1">
        <w:t>son</w:t>
      </w:r>
      <w:r w:rsidR="00A9488B" w:rsidRPr="004435A1">
        <w:t xml:space="preserve"> crucial</w:t>
      </w:r>
      <w:r w:rsidRPr="004435A1">
        <w:t>es</w:t>
      </w:r>
      <w:r w:rsidR="00A9488B" w:rsidRPr="004435A1">
        <w:t xml:space="preserve"> </w:t>
      </w:r>
      <w:r w:rsidRPr="004435A1">
        <w:t>sus</w:t>
      </w:r>
      <w:r w:rsidR="00A9488B" w:rsidRPr="004435A1">
        <w:t xml:space="preserve"> respuesta</w:t>
      </w:r>
      <w:r w:rsidRPr="004435A1">
        <w:t>s</w:t>
      </w:r>
      <w:r w:rsidR="00A9488B" w:rsidRPr="004435A1">
        <w:t>, ya que, en general, la satisfacción es una reacción emocional que involucra las expectativas y comportamientos del individuo.</w:t>
      </w:r>
    </w:p>
    <w:p w14:paraId="3A5A2E68" w14:textId="77777777" w:rsidR="00A9488B" w:rsidRPr="004435A1" w:rsidRDefault="00A9488B" w:rsidP="00A9488B">
      <w:pPr>
        <w:ind w:firstLine="708"/>
      </w:pPr>
      <w:r w:rsidRPr="004435A1">
        <w:lastRenderedPageBreak/>
        <w:t>Además, es importante comprender que la calidad en el servicio tiene características específicas que deben cumplirse para ser evaluada, las cuales incluyen que es intangible (no se puede tocar, ver, oler o probar hasta que se adquiere), inseparable (el servicio ocurre al mismo tiempo que el cliente lo experimenta), variable (depende de factores externos e internos) y perecedero (ocurre en un momento específico y no se puede repetir la experiencia). Por eso, se debe conocer el perfil del cliente al que va dirigido el servicio para identificar los factores que deben cuidarse durante su provisión. De lo contrario, se corre el riesgo de generar una experiencia negativa que impactará en la percepción de las personas.</w:t>
      </w:r>
    </w:p>
    <w:p w14:paraId="30B3137D" w14:textId="292131B2" w:rsidR="00A9488B" w:rsidRPr="004435A1" w:rsidRDefault="00A9488B" w:rsidP="00A9488B">
      <w:pPr>
        <w:ind w:firstLine="708"/>
      </w:pPr>
      <w:r w:rsidRPr="004435A1">
        <w:t xml:space="preserve">Dentro de las emociones y el comportamiento de los clientes, la insatisfacción puede manifestarse en diferentes elementos del servicio o en el servicio completo brindado. Por lo tanto, para poder cumplir con las expectativas de los clientes, los proveedores deben fomentar habilidades emocionales y sociales (conocidas como </w:t>
      </w:r>
      <w:r w:rsidRPr="004435A1">
        <w:rPr>
          <w:i/>
          <w:iCs/>
        </w:rPr>
        <w:t>habilidades blandas</w:t>
      </w:r>
      <w:r w:rsidRPr="004435A1">
        <w:t>) que contribuyan a la satisfacción de los clientes (Martínez, 2021).</w:t>
      </w:r>
    </w:p>
    <w:p w14:paraId="3FDBBD1C" w14:textId="77777777" w:rsidR="00241726" w:rsidRPr="004435A1" w:rsidRDefault="00241726" w:rsidP="00A9488B">
      <w:pPr>
        <w:ind w:firstLine="708"/>
      </w:pPr>
      <w:r w:rsidRPr="004435A1">
        <w:t xml:space="preserve">Las habilidades blandas se refieren al conjunto de habilidades personales y capacidades psicosociales que facilitan la solución de problemas, la toma de decisiones, así como la comunicación efectiva y la empatía en la vida cotidiana y en el trabajo (Rivas García </w:t>
      </w:r>
      <w:r w:rsidRPr="004435A1">
        <w:rPr>
          <w:i/>
          <w:iCs/>
        </w:rPr>
        <w:t>et al.</w:t>
      </w:r>
      <w:r w:rsidRPr="004435A1">
        <w:t xml:space="preserve">, 2019). </w:t>
      </w:r>
      <w:r w:rsidR="00A9488B" w:rsidRPr="004435A1">
        <w:t xml:space="preserve">En los últimos años, </w:t>
      </w:r>
      <w:r w:rsidRPr="004435A1">
        <w:t>estas</w:t>
      </w:r>
      <w:r w:rsidR="00A9488B" w:rsidRPr="004435A1">
        <w:t xml:space="preserve"> han adquirido una relevancia considerable en la formación de profesionales en todas las industrias, ya que no solo contribuyen al desempeño laboral, sino también al ámbito personal (Fuentes </w:t>
      </w:r>
      <w:r w:rsidR="00A9488B" w:rsidRPr="004435A1">
        <w:rPr>
          <w:i/>
          <w:iCs/>
        </w:rPr>
        <w:t>et al.</w:t>
      </w:r>
      <w:r w:rsidR="00A9488B" w:rsidRPr="004435A1">
        <w:t>, 2021). De hecho, se ha reconocido que estas son indispensables para el éxito del desarrollo del personal dentro de una empresa, así como para mejorar el clima laboral y la gestión organizacional (</w:t>
      </w:r>
      <w:r w:rsidR="00A97EB9" w:rsidRPr="004435A1">
        <w:rPr>
          <w:lang w:val="es-ES_tradnl"/>
        </w:rPr>
        <w:t>Espinoza Mina y Gallegos Barzola</w:t>
      </w:r>
      <w:r w:rsidR="00A9488B" w:rsidRPr="004435A1">
        <w:t xml:space="preserve">, 2020; Redondo Marín </w:t>
      </w:r>
      <w:r w:rsidR="00A9488B" w:rsidRPr="004435A1">
        <w:rPr>
          <w:i/>
          <w:iCs/>
        </w:rPr>
        <w:t>et al</w:t>
      </w:r>
      <w:r w:rsidR="00A9488B" w:rsidRPr="004435A1">
        <w:t>., 2019).</w:t>
      </w:r>
      <w:r w:rsidRPr="004435A1">
        <w:t xml:space="preserve"> </w:t>
      </w:r>
      <w:r w:rsidR="00A9488B" w:rsidRPr="004435A1">
        <w:t xml:space="preserve">En otras palabras, y a diferencia de las capacidades técnicas o habilidades duras, que se refieren a conocimientos técnicos específicos que ayudan a realizar actividades, las habilidades blandas se centran en aspectos más relacionados con el comportamiento y la interacción interpersonal. </w:t>
      </w:r>
    </w:p>
    <w:p w14:paraId="4354602C" w14:textId="28437B3E" w:rsidR="00A9488B" w:rsidRPr="004435A1" w:rsidRDefault="00A9488B" w:rsidP="00A9488B">
      <w:pPr>
        <w:ind w:firstLine="708"/>
      </w:pPr>
      <w:r w:rsidRPr="004435A1">
        <w:t>Otra diferencia entre estas se halla en que las primeras suelen adquirirse mediante la educación formal (escuelas o universidades, así como a través de cursos o capacitaciones especializadas), mientras que las segundas son un proceso de desarrollo constante en cada individuo y pueden cultivarse en diversos contextos y ambientes, como en el trabajo, en actividades extracurriculares, en el hogar, entre otros (Solares, 2019).</w:t>
      </w:r>
    </w:p>
    <w:p w14:paraId="4E96824B" w14:textId="77777777" w:rsidR="00A9488B" w:rsidRPr="004435A1" w:rsidRDefault="00A9488B" w:rsidP="00480D0F">
      <w:pPr>
        <w:ind w:firstLine="709"/>
      </w:pPr>
    </w:p>
    <w:p w14:paraId="78CA1C00" w14:textId="77777777" w:rsidR="00AF6905" w:rsidRDefault="00AF6905" w:rsidP="006645ED">
      <w:pPr>
        <w:pStyle w:val="Ttulo"/>
        <w:jc w:val="center"/>
      </w:pPr>
    </w:p>
    <w:p w14:paraId="0299F09D" w14:textId="76781BA9" w:rsidR="006D4CB7" w:rsidRPr="004435A1" w:rsidRDefault="00945AFF" w:rsidP="006645ED">
      <w:pPr>
        <w:pStyle w:val="Ttulo"/>
        <w:jc w:val="center"/>
      </w:pPr>
      <w:r w:rsidRPr="004435A1">
        <w:lastRenderedPageBreak/>
        <w:t>Metodología</w:t>
      </w:r>
    </w:p>
    <w:p w14:paraId="56C74A10" w14:textId="0C18D00D" w:rsidR="00B070AC" w:rsidRPr="004435A1" w:rsidRDefault="00B070AC" w:rsidP="00B070AC">
      <w:pPr>
        <w:ind w:firstLine="708"/>
      </w:pPr>
      <w:r w:rsidRPr="004435A1">
        <w:t>El enfoque cualitativo de investigación se define como aquel que produce resultados y descubrimientos en los cuales no se emplean procedimientos estadísticos u otros medios de cuantificación (Foucault, 1999). Este, además, implica una reinterpretación racional, y no matemática, con el propósito de identificar palabras clave, conceptos y relaciones en los datos crudos para luego organizarlos en un esquema teórico (Alveiro Restrepo-Ochoa, 2013). Estos métodos cualitativos se emplean en áreas específicas del conocimiento, ya sea poco exploradas o bien conocidas, con el objetivo de obtener nuevos conocimientos (Shen</w:t>
      </w:r>
      <w:r w:rsidR="00C56BA8" w:rsidRPr="004435A1">
        <w:t xml:space="preserve"> </w:t>
      </w:r>
      <w:r w:rsidR="00C56BA8" w:rsidRPr="004435A1">
        <w:rPr>
          <w:i/>
          <w:iCs/>
        </w:rPr>
        <w:t>et al.</w:t>
      </w:r>
      <w:r w:rsidRPr="004435A1">
        <w:t>, 2020) a través de sus tres componentes principales: datos, procedimientos e informes.</w:t>
      </w:r>
    </w:p>
    <w:p w14:paraId="36711C2F" w14:textId="77777777" w:rsidR="00B070AC" w:rsidRPr="004435A1" w:rsidRDefault="00B070AC" w:rsidP="00B070AC">
      <w:pPr>
        <w:ind w:firstLine="708"/>
      </w:pPr>
      <w:r w:rsidRPr="004435A1">
        <w:t>Ahora bien, en consonancia con el propósito de este estudio, la metodología utilizada para el análisis de los datos fue la teoría fundamentada propuesta por Glaser y Strauss (1967) y descrita por Campo-Redondo y Labarca Reverol (2009) (figura 1).</w:t>
      </w:r>
    </w:p>
    <w:p w14:paraId="2C52FEC8" w14:textId="77777777" w:rsidR="00B070AC" w:rsidRPr="004435A1" w:rsidRDefault="00B070AC" w:rsidP="00B070AC"/>
    <w:p w14:paraId="070511FB" w14:textId="77777777" w:rsidR="00B070AC" w:rsidRPr="004435A1" w:rsidRDefault="00B070AC" w:rsidP="00B070AC">
      <w:pPr>
        <w:pStyle w:val="Prrafodelista"/>
        <w:ind w:left="357" w:firstLine="709"/>
      </w:pPr>
      <w:r w:rsidRPr="004435A1">
        <w:rPr>
          <w:b/>
          <w:bCs/>
        </w:rPr>
        <w:t>Figura 1.</w:t>
      </w:r>
      <w:r w:rsidRPr="004435A1">
        <w:t xml:space="preserve"> Teoría fundamentada propuesta por Glaser y Strauss (1967)</w:t>
      </w:r>
    </w:p>
    <w:p w14:paraId="688F7D0F" w14:textId="77777777" w:rsidR="00B070AC" w:rsidRPr="004435A1" w:rsidRDefault="00B070AC" w:rsidP="00B070AC">
      <w:pPr>
        <w:jc w:val="center"/>
        <w:rPr>
          <w:lang w:val="es-MX" w:eastAsia="es-MX"/>
        </w:rPr>
      </w:pPr>
      <w:r w:rsidRPr="004435A1">
        <w:rPr>
          <w:lang w:val="es-MX" w:eastAsia="es-MX"/>
        </w:rPr>
        <w:fldChar w:fldCharType="begin"/>
      </w:r>
      <w:r w:rsidRPr="004435A1">
        <w:rPr>
          <w:lang w:val="es-MX" w:eastAsia="es-MX"/>
        </w:rPr>
        <w:instrText xml:space="preserve"> INCLUDEPICTURE "https://encrypted-tbn0.gstatic.com/images?q=tbn:ANd9GcRpZbAPfdlkIhccR2O7ypTTyx0w3PLDY7XB3Q&amp;usqp=CAU" \* MERGEFORMATINET </w:instrText>
      </w:r>
      <w:r w:rsidRPr="004435A1">
        <w:rPr>
          <w:lang w:val="es-MX" w:eastAsia="es-MX"/>
        </w:rPr>
        <w:fldChar w:fldCharType="separate"/>
      </w:r>
      <w:r w:rsidRPr="004435A1">
        <w:rPr>
          <w:noProof/>
          <w:lang w:val="es-MX" w:eastAsia="es-MX"/>
        </w:rPr>
        <w:drawing>
          <wp:inline distT="0" distB="0" distL="0" distR="0" wp14:anchorId="2582781B" wp14:editId="19466D3E">
            <wp:extent cx="4062095" cy="1993900"/>
            <wp:effectExtent l="0" t="0" r="1905" b="0"/>
            <wp:docPr id="3" name="Imagen 3" descr="Teoría fundamen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oría fundament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2095" cy="1993900"/>
                    </a:xfrm>
                    <a:prstGeom prst="rect">
                      <a:avLst/>
                    </a:prstGeom>
                    <a:noFill/>
                    <a:ln>
                      <a:noFill/>
                    </a:ln>
                  </pic:spPr>
                </pic:pic>
              </a:graphicData>
            </a:graphic>
          </wp:inline>
        </w:drawing>
      </w:r>
      <w:r w:rsidRPr="004435A1">
        <w:rPr>
          <w:lang w:val="es-MX" w:eastAsia="es-MX"/>
        </w:rPr>
        <w:fldChar w:fldCharType="end"/>
      </w:r>
    </w:p>
    <w:p w14:paraId="63BD8F19" w14:textId="77777777" w:rsidR="00B070AC" w:rsidRPr="004435A1" w:rsidRDefault="00B070AC" w:rsidP="00B070AC">
      <w:pPr>
        <w:pStyle w:val="Prrafodelista"/>
        <w:ind w:left="357" w:firstLine="709"/>
      </w:pPr>
    </w:p>
    <w:p w14:paraId="7A27AC70" w14:textId="77777777" w:rsidR="00B070AC" w:rsidRPr="004435A1" w:rsidRDefault="00B070AC" w:rsidP="00B070AC">
      <w:pPr>
        <w:ind w:firstLine="708"/>
      </w:pPr>
      <w:r w:rsidRPr="004435A1">
        <w:t xml:space="preserve">Para Glaser y Strauss, la teoría fundamentada es un método de investigación en el cual la teoría emerge a partir de los datos recopilados de manera sistemática. Es decir, son los datos los que ayudan a generar una teoría para analizar los entornos o fenómenos de estudio. </w:t>
      </w:r>
    </w:p>
    <w:p w14:paraId="5F0F3647" w14:textId="7F41A2EC" w:rsidR="00B070AC" w:rsidRPr="004435A1" w:rsidRDefault="00B070AC" w:rsidP="00B070AC">
      <w:pPr>
        <w:ind w:firstLine="708"/>
      </w:pPr>
      <w:r w:rsidRPr="004435A1">
        <w:t xml:space="preserve">En esta investigación, se llevó a cabo una revisión bibliográfica de 50 artículos relacionados, obtenidos de índices como JCR, </w:t>
      </w:r>
      <w:proofErr w:type="spellStart"/>
      <w:r w:rsidRPr="004435A1">
        <w:t>Scopus</w:t>
      </w:r>
      <w:proofErr w:type="spellEnd"/>
      <w:r w:rsidRPr="004435A1">
        <w:t xml:space="preserve"> y </w:t>
      </w:r>
      <w:proofErr w:type="spellStart"/>
      <w:r w:rsidRPr="004435A1">
        <w:t>Conacyt</w:t>
      </w:r>
      <w:proofErr w:type="spellEnd"/>
      <w:r w:rsidRPr="004435A1">
        <w:t xml:space="preserve">. Para </w:t>
      </w:r>
      <w:r w:rsidR="002351B1" w:rsidRPr="004435A1">
        <w:t>su</w:t>
      </w:r>
      <w:r w:rsidRPr="004435A1">
        <w:t xml:space="preserve"> análisis y codificación se utilizó el </w:t>
      </w:r>
      <w:r w:rsidRPr="004435A1">
        <w:rPr>
          <w:i/>
          <w:iCs/>
        </w:rPr>
        <w:t>software</w:t>
      </w:r>
      <w:r w:rsidRPr="004435A1">
        <w:t xml:space="preserve"> </w:t>
      </w:r>
      <w:proofErr w:type="spellStart"/>
      <w:r w:rsidRPr="004435A1">
        <w:t>Tagguette</w:t>
      </w:r>
      <w:proofErr w:type="spellEnd"/>
      <w:r w:rsidRPr="004435A1">
        <w:t xml:space="preserve"> (</w:t>
      </w:r>
      <w:r w:rsidR="002B45F0" w:rsidRPr="004435A1">
        <w:t>Roy</w:t>
      </w:r>
      <w:r w:rsidRPr="004435A1">
        <w:t xml:space="preserve"> </w:t>
      </w:r>
      <w:r w:rsidRPr="004435A1">
        <w:rPr>
          <w:i/>
          <w:iCs/>
        </w:rPr>
        <w:t>et al.</w:t>
      </w:r>
      <w:r w:rsidRPr="004435A1">
        <w:t>, 2009). Esta metodología propone analizar los datos para luego identificar los resultados destacados sobre el tema investigado con el objetivo de descubrir las tendencias emergentes.</w:t>
      </w:r>
    </w:p>
    <w:p w14:paraId="65A229B7" w14:textId="64A25E69" w:rsidR="00B070AC" w:rsidRPr="004435A1" w:rsidRDefault="00B070AC" w:rsidP="00B070AC">
      <w:pPr>
        <w:ind w:firstLine="708"/>
      </w:pPr>
      <w:r w:rsidRPr="004435A1">
        <w:lastRenderedPageBreak/>
        <w:t xml:space="preserve">Según el </w:t>
      </w:r>
      <w:r w:rsidRPr="004435A1">
        <w:rPr>
          <w:i/>
          <w:iCs/>
        </w:rPr>
        <w:t>software</w:t>
      </w:r>
      <w:r w:rsidRPr="004435A1">
        <w:t xml:space="preserve"> utilizado, la información se organiza en nodos y jerarquías que crean topologías, lo que facilita la identificación de palabras clave, propiedades y la creación de categorías. Además, se realiza la codificación mediante la técnica de comparación constante al encontrar nuevas conexiones. Este </w:t>
      </w:r>
      <w:r w:rsidRPr="004435A1">
        <w:rPr>
          <w:i/>
          <w:iCs/>
        </w:rPr>
        <w:t>software</w:t>
      </w:r>
      <w:r w:rsidRPr="004435A1">
        <w:t xml:space="preserve"> es capaz de establecer estas topologías, palabras clave y propiedades para contribuir al desarrollo de una nueva teoría. </w:t>
      </w:r>
      <w:r w:rsidR="002351B1" w:rsidRPr="004435A1">
        <w:t xml:space="preserve">En efecto, </w:t>
      </w:r>
      <w:proofErr w:type="spellStart"/>
      <w:r w:rsidRPr="004435A1">
        <w:t>Tagguette</w:t>
      </w:r>
      <w:proofErr w:type="spellEnd"/>
      <w:r w:rsidRPr="004435A1">
        <w:t xml:space="preserve"> proporciona una “saturación” de los elementos y categorías del estudio, lo que permite identificar cuáles elementos están saturados y cuáles no lo están. La figura 2 muestra la frecuencia de palabras de acuerdo con los datos introducidos para este estudio.</w:t>
      </w:r>
    </w:p>
    <w:p w14:paraId="4D0A2592" w14:textId="77777777" w:rsidR="00AF6905" w:rsidRDefault="00AF6905" w:rsidP="00B070AC">
      <w:pPr>
        <w:jc w:val="center"/>
        <w:rPr>
          <w:b/>
          <w:bCs/>
        </w:rPr>
      </w:pPr>
    </w:p>
    <w:p w14:paraId="19274F36" w14:textId="7CA124B5" w:rsidR="00B070AC" w:rsidRPr="004435A1" w:rsidRDefault="00B070AC" w:rsidP="00B070AC">
      <w:pPr>
        <w:jc w:val="center"/>
      </w:pPr>
      <w:r w:rsidRPr="004435A1">
        <w:rPr>
          <w:b/>
          <w:bCs/>
        </w:rPr>
        <w:t>Figura 2.</w:t>
      </w:r>
      <w:r w:rsidRPr="004435A1">
        <w:t xml:space="preserve"> Nube de palabras creada con </w:t>
      </w:r>
      <w:proofErr w:type="spellStart"/>
      <w:r w:rsidRPr="004435A1">
        <w:t>Tagguette</w:t>
      </w:r>
      <w:proofErr w:type="spellEnd"/>
    </w:p>
    <w:p w14:paraId="14169C84" w14:textId="77777777" w:rsidR="00B070AC" w:rsidRPr="004435A1" w:rsidRDefault="00B070AC" w:rsidP="00B070AC">
      <w:pPr>
        <w:pStyle w:val="Prrafodelista"/>
        <w:ind w:left="357" w:firstLine="709"/>
      </w:pPr>
      <w:r w:rsidRPr="004435A1">
        <w:rPr>
          <w:noProof/>
        </w:rPr>
        <w:drawing>
          <wp:inline distT="0" distB="0" distL="0" distR="0" wp14:anchorId="3DD9974D" wp14:editId="5F8E2C27">
            <wp:extent cx="3992838" cy="318272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1716" cy="3205741"/>
                    </a:xfrm>
                    <a:prstGeom prst="rect">
                      <a:avLst/>
                    </a:prstGeom>
                  </pic:spPr>
                </pic:pic>
              </a:graphicData>
            </a:graphic>
          </wp:inline>
        </w:drawing>
      </w:r>
    </w:p>
    <w:p w14:paraId="427F3BE2" w14:textId="77777777" w:rsidR="00B070AC" w:rsidRPr="004435A1" w:rsidRDefault="00B070AC" w:rsidP="00B070AC">
      <w:pPr>
        <w:jc w:val="center"/>
      </w:pPr>
      <w:r w:rsidRPr="004435A1">
        <w:t>Fuente: Elaboración propia</w:t>
      </w:r>
    </w:p>
    <w:p w14:paraId="15EFA465" w14:textId="2E249520" w:rsidR="00B070AC" w:rsidRPr="004435A1" w:rsidRDefault="00B070AC" w:rsidP="00B070AC">
      <w:pPr>
        <w:ind w:firstLine="708"/>
      </w:pPr>
      <w:r w:rsidRPr="004435A1">
        <w:t xml:space="preserve">La nube presenta la frecuencia de los elementos. Las palabras con mayor saturación son destacadas por el tamaño de letra, lo </w:t>
      </w:r>
      <w:r w:rsidR="002351B1" w:rsidRPr="004435A1">
        <w:t>cual</w:t>
      </w:r>
      <w:r w:rsidRPr="004435A1">
        <w:t xml:space="preserve"> ofrece como resultado una imagen gráfica del tema de estudio.</w:t>
      </w:r>
    </w:p>
    <w:p w14:paraId="52A599AC" w14:textId="77777777" w:rsidR="00E51262" w:rsidRPr="004435A1" w:rsidRDefault="00E51262" w:rsidP="00E51262">
      <w:pPr>
        <w:pStyle w:val="Prrafodelista"/>
        <w:ind w:left="357" w:firstLine="709"/>
      </w:pPr>
    </w:p>
    <w:p w14:paraId="360542E3" w14:textId="135F7175" w:rsidR="00E51262" w:rsidRPr="004435A1" w:rsidRDefault="00E51262" w:rsidP="006645ED">
      <w:pPr>
        <w:pStyle w:val="Ttulo"/>
        <w:jc w:val="center"/>
        <w:rPr>
          <w:sz w:val="22"/>
          <w:szCs w:val="22"/>
        </w:rPr>
      </w:pPr>
      <w:r w:rsidRPr="004435A1">
        <w:rPr>
          <w:sz w:val="28"/>
          <w:szCs w:val="22"/>
        </w:rPr>
        <w:t>Instrumentos utilizados</w:t>
      </w:r>
    </w:p>
    <w:p w14:paraId="048E75AD" w14:textId="77777777" w:rsidR="00B070AC" w:rsidRPr="004435A1" w:rsidRDefault="00B070AC" w:rsidP="00B070AC">
      <w:pPr>
        <w:ind w:firstLine="708"/>
      </w:pPr>
      <w:r w:rsidRPr="004435A1">
        <w:t>Dentro del contexto de la teoría fundamentada, se hace referencia a las herramientas y técnicas utilizadas para recopilar y analizar datos. Algunos de los instrumentos usados en esta investigación fueron los siguientes:</w:t>
      </w:r>
    </w:p>
    <w:p w14:paraId="684525F8" w14:textId="77777777" w:rsidR="00B070AC" w:rsidRPr="004435A1" w:rsidRDefault="00B070AC" w:rsidP="00B070AC">
      <w:pPr>
        <w:pStyle w:val="Prrafodelista"/>
        <w:numPr>
          <w:ilvl w:val="0"/>
          <w:numId w:val="46"/>
        </w:numPr>
      </w:pPr>
      <w:r w:rsidRPr="004435A1">
        <w:lastRenderedPageBreak/>
        <w:t>Entrevistas semiestructuradas: Se formularon preguntas abiertas para permitir que los participantes expresaran sus experiencias y perspectivas de manera detallada.</w:t>
      </w:r>
    </w:p>
    <w:p w14:paraId="3FCE76CE" w14:textId="77777777" w:rsidR="00B070AC" w:rsidRPr="004435A1" w:rsidRDefault="00B070AC" w:rsidP="00B070AC">
      <w:pPr>
        <w:pStyle w:val="Prrafodelista"/>
        <w:numPr>
          <w:ilvl w:val="0"/>
          <w:numId w:val="46"/>
        </w:numPr>
      </w:pPr>
      <w:r w:rsidRPr="004435A1">
        <w:t>Se llevó a cabo un muestreo teórico, lo que implicó la selección de participantes en función de su relevancia para el fenómeno en estudio. Esto nos ayudó a desarrollar teorías adicionales mediante la codificación y los datos recopilados.</w:t>
      </w:r>
    </w:p>
    <w:p w14:paraId="6EB0A343" w14:textId="77777777" w:rsidR="00B070AC" w:rsidRPr="004435A1" w:rsidRDefault="00B070AC" w:rsidP="00B070AC">
      <w:pPr>
        <w:pStyle w:val="Prrafodelista"/>
        <w:numPr>
          <w:ilvl w:val="0"/>
          <w:numId w:val="46"/>
        </w:numPr>
      </w:pPr>
      <w:r w:rsidRPr="004435A1">
        <w:t>Análisis comparativo constante: Los datos se analizaron de manera continua para identificar patrones emergentes y categorías surgidas en la codificación, que fue abierta, axial y selectiva.</w:t>
      </w:r>
    </w:p>
    <w:p w14:paraId="097426CC" w14:textId="77777777" w:rsidR="00B070AC" w:rsidRPr="004435A1" w:rsidRDefault="00B070AC" w:rsidP="00B070AC">
      <w:pPr>
        <w:pStyle w:val="Prrafodelista"/>
        <w:numPr>
          <w:ilvl w:val="0"/>
          <w:numId w:val="46"/>
        </w:numPr>
      </w:pPr>
      <w:r w:rsidRPr="004435A1">
        <w:t>Triangulación: Se llevó a cabo mediante la combinación de diversas fuentes de datos, como entrevistas, observaciones y documentos para reforzar la validez de las conclusiones.</w:t>
      </w:r>
    </w:p>
    <w:p w14:paraId="6C08B6C8" w14:textId="1BA3C967" w:rsidR="00B070AC" w:rsidRPr="004435A1" w:rsidRDefault="00B070AC" w:rsidP="00B070AC">
      <w:pPr>
        <w:pStyle w:val="Prrafodelista"/>
        <w:numPr>
          <w:ilvl w:val="0"/>
          <w:numId w:val="46"/>
        </w:numPr>
      </w:pPr>
      <w:r w:rsidRPr="004435A1">
        <w:t xml:space="preserve">Revisión de literatura: Se realizó después de la recopilación y análisis de datos para evitar influencias preconcebidas. En concreto, se revisaron revistas indexadas en JCR, </w:t>
      </w:r>
      <w:proofErr w:type="spellStart"/>
      <w:r w:rsidRPr="004435A1">
        <w:t>Scopus</w:t>
      </w:r>
      <w:proofErr w:type="spellEnd"/>
      <w:r w:rsidRPr="004435A1">
        <w:t xml:space="preserve"> y </w:t>
      </w:r>
      <w:proofErr w:type="spellStart"/>
      <w:r w:rsidRPr="004435A1">
        <w:t>Conacyt</w:t>
      </w:r>
      <w:proofErr w:type="spellEnd"/>
      <w:r w:rsidRPr="004435A1">
        <w:t>.</w:t>
      </w:r>
    </w:p>
    <w:p w14:paraId="255916B6" w14:textId="4C79AA71" w:rsidR="00B070AC" w:rsidRPr="004435A1" w:rsidRDefault="00B070AC" w:rsidP="00B070AC">
      <w:pPr>
        <w:ind w:firstLine="708"/>
      </w:pPr>
      <w:r w:rsidRPr="004435A1">
        <w:t>Estos instrumentos sirvieron para desarrollar la nueva teoría y para conseguir una comprensión más profunda del fenómeno estudiado. La flexibilidad y la capacidad de adaptación a medida que se recopilaban datos fueron nuestras principales características.</w:t>
      </w:r>
    </w:p>
    <w:p w14:paraId="000D711D" w14:textId="77777777" w:rsidR="00B070AC" w:rsidRPr="004435A1" w:rsidRDefault="00B070AC" w:rsidP="006645ED"/>
    <w:p w14:paraId="2119FC71" w14:textId="05F7276F" w:rsidR="00945AFF" w:rsidRPr="004435A1" w:rsidRDefault="00945AFF" w:rsidP="006645ED">
      <w:pPr>
        <w:pStyle w:val="Ttulo"/>
        <w:jc w:val="center"/>
        <w:rPr>
          <w:sz w:val="24"/>
        </w:rPr>
      </w:pPr>
      <w:r w:rsidRPr="004435A1">
        <w:t>Resultados</w:t>
      </w:r>
    </w:p>
    <w:p w14:paraId="7C3546AC" w14:textId="77777777" w:rsidR="00B070AC" w:rsidRPr="004435A1" w:rsidRDefault="00B070AC" w:rsidP="00B070AC">
      <w:pPr>
        <w:ind w:firstLine="708"/>
      </w:pPr>
      <w:r w:rsidRPr="004435A1">
        <w:t>A partir del análisis y la conceptualización de las habilidades blandas, se ha encontrado que estas son relevantes para el desarrollo tanto en el ámbito profesional como académico. De hecho, la ausencia de habilidades blandas limita la interacción entre personas, equipos de trabajo y organizaciones, lo que afecta el desempeño laboral al no complementar las capacidades técnicas. Además, restringe el crecimiento profesional de cada individuo y disminuye la calidad del trabajo ofrecido dentro de la empresa, por lo que se valida la importancia de identificar las habilidades blandas necesarias para la actividad en desarrollo y llevar a cabo su medición.</w:t>
      </w:r>
    </w:p>
    <w:p w14:paraId="22E535AA" w14:textId="77777777" w:rsidR="00B070AC" w:rsidRPr="004435A1" w:rsidRDefault="00B070AC" w:rsidP="00B070AC">
      <w:pPr>
        <w:ind w:firstLine="708"/>
      </w:pPr>
      <w:r w:rsidRPr="004435A1">
        <w:t xml:space="preserve">La medición de las habilidades blandas y duras difiere considerablemente, ya que se han desarrollado diversas metodologías para evaluar y cuantificar las habilidades que involucran emociones o percepciones del comportamiento de otras personas. En este sentido, resulta más práctica la evaluación de conocimientos técnicos, lo que facilita la identificación de áreas de mejora o la formación necesaria en comparación con las habilidades blandas. Sin </w:t>
      </w:r>
      <w:r w:rsidRPr="004435A1">
        <w:lastRenderedPageBreak/>
        <w:t>embargo, muchas empresas priorizan el desarrollo de habilidades técnicas sobre las personales, aunque ambas son importantes para el crecimiento y desarrollo integral de la empresa (Gómez-Gamero, 2019; OCDE, 2017).</w:t>
      </w:r>
    </w:p>
    <w:p w14:paraId="4E4873ED" w14:textId="6D0BBC0B" w:rsidR="00B070AC" w:rsidRDefault="00B070AC" w:rsidP="00B070AC">
      <w:pPr>
        <w:ind w:firstLine="708"/>
      </w:pPr>
      <w:r w:rsidRPr="004435A1">
        <w:t xml:space="preserve">Ahora bien, </w:t>
      </w:r>
      <w:r w:rsidR="002351B1" w:rsidRPr="004435A1">
        <w:t xml:space="preserve">a partir de la </w:t>
      </w:r>
      <w:r w:rsidRPr="004435A1">
        <w:t xml:space="preserve">revisión de </w:t>
      </w:r>
      <w:r w:rsidR="002351B1" w:rsidRPr="004435A1">
        <w:t xml:space="preserve">la </w:t>
      </w:r>
      <w:r w:rsidRPr="004435A1">
        <w:t>literatura, se han identificado las principales habilidades que se consideran necesarias:</w:t>
      </w:r>
    </w:p>
    <w:p w14:paraId="3B3E9EB3" w14:textId="77777777" w:rsidR="00EF0BCA" w:rsidRDefault="00EF0BCA" w:rsidP="00B070AC">
      <w:pPr>
        <w:ind w:firstLine="708"/>
      </w:pPr>
    </w:p>
    <w:p w14:paraId="290C2E61" w14:textId="77777777" w:rsidR="00AF6905" w:rsidRDefault="00AF6905" w:rsidP="00B070AC">
      <w:pPr>
        <w:ind w:firstLine="708"/>
      </w:pPr>
    </w:p>
    <w:p w14:paraId="0BB16EAE" w14:textId="77777777" w:rsidR="00AF6905" w:rsidRDefault="00AF6905" w:rsidP="00B070AC">
      <w:pPr>
        <w:ind w:firstLine="708"/>
      </w:pPr>
    </w:p>
    <w:p w14:paraId="7726A91E" w14:textId="77777777" w:rsidR="00AF6905" w:rsidRDefault="00AF6905" w:rsidP="00B070AC">
      <w:pPr>
        <w:ind w:firstLine="708"/>
      </w:pPr>
    </w:p>
    <w:p w14:paraId="35CD88FE" w14:textId="77777777" w:rsidR="00AF6905" w:rsidRDefault="00AF6905" w:rsidP="00B070AC">
      <w:pPr>
        <w:ind w:firstLine="708"/>
      </w:pPr>
    </w:p>
    <w:p w14:paraId="7DF1A144" w14:textId="77777777" w:rsidR="00AF6905" w:rsidRDefault="00AF6905" w:rsidP="00B070AC">
      <w:pPr>
        <w:ind w:firstLine="708"/>
      </w:pPr>
    </w:p>
    <w:p w14:paraId="4861D9B0" w14:textId="77777777" w:rsidR="00AF6905" w:rsidRDefault="00AF6905" w:rsidP="00B070AC">
      <w:pPr>
        <w:ind w:firstLine="708"/>
      </w:pPr>
    </w:p>
    <w:p w14:paraId="435BE04D" w14:textId="77777777" w:rsidR="00AF6905" w:rsidRDefault="00AF6905" w:rsidP="00B070AC">
      <w:pPr>
        <w:ind w:firstLine="708"/>
      </w:pPr>
    </w:p>
    <w:p w14:paraId="6AB2836B" w14:textId="77777777" w:rsidR="00AF6905" w:rsidRDefault="00AF6905" w:rsidP="00B070AC">
      <w:pPr>
        <w:ind w:firstLine="708"/>
      </w:pPr>
    </w:p>
    <w:p w14:paraId="11F44907" w14:textId="77777777" w:rsidR="00AF6905" w:rsidRDefault="00AF6905" w:rsidP="00B070AC">
      <w:pPr>
        <w:ind w:firstLine="708"/>
      </w:pPr>
    </w:p>
    <w:p w14:paraId="6183F667" w14:textId="77777777" w:rsidR="00AF6905" w:rsidRDefault="00AF6905" w:rsidP="00B070AC">
      <w:pPr>
        <w:ind w:firstLine="708"/>
      </w:pPr>
    </w:p>
    <w:p w14:paraId="317B3D79" w14:textId="77777777" w:rsidR="00AF6905" w:rsidRDefault="00AF6905" w:rsidP="00B070AC">
      <w:pPr>
        <w:ind w:firstLine="708"/>
      </w:pPr>
    </w:p>
    <w:p w14:paraId="6627470A" w14:textId="77777777" w:rsidR="00AF6905" w:rsidRDefault="00AF6905" w:rsidP="00B070AC">
      <w:pPr>
        <w:ind w:firstLine="708"/>
      </w:pPr>
    </w:p>
    <w:p w14:paraId="419E5BA9" w14:textId="77777777" w:rsidR="00AF6905" w:rsidRDefault="00AF6905" w:rsidP="00B070AC">
      <w:pPr>
        <w:ind w:firstLine="708"/>
      </w:pPr>
    </w:p>
    <w:p w14:paraId="7312FEE7" w14:textId="77777777" w:rsidR="00AF6905" w:rsidRDefault="00AF6905" w:rsidP="00B070AC">
      <w:pPr>
        <w:ind w:firstLine="708"/>
      </w:pPr>
    </w:p>
    <w:p w14:paraId="6AEE7149" w14:textId="77777777" w:rsidR="00AF6905" w:rsidRDefault="00AF6905" w:rsidP="00B070AC">
      <w:pPr>
        <w:ind w:firstLine="708"/>
      </w:pPr>
    </w:p>
    <w:p w14:paraId="4DED963A" w14:textId="77777777" w:rsidR="00AF6905" w:rsidRDefault="00AF6905" w:rsidP="00B070AC">
      <w:pPr>
        <w:ind w:firstLine="708"/>
      </w:pPr>
    </w:p>
    <w:p w14:paraId="26CD388D" w14:textId="77777777" w:rsidR="00AF6905" w:rsidRDefault="00AF6905" w:rsidP="00B070AC">
      <w:pPr>
        <w:ind w:firstLine="708"/>
      </w:pPr>
    </w:p>
    <w:p w14:paraId="3E9BF29A" w14:textId="77777777" w:rsidR="00AF6905" w:rsidRDefault="00AF6905" w:rsidP="00B070AC">
      <w:pPr>
        <w:ind w:firstLine="708"/>
      </w:pPr>
    </w:p>
    <w:p w14:paraId="261C1933" w14:textId="77777777" w:rsidR="00AF6905" w:rsidRDefault="00AF6905" w:rsidP="00B070AC">
      <w:pPr>
        <w:ind w:firstLine="708"/>
      </w:pPr>
    </w:p>
    <w:p w14:paraId="4BA32764" w14:textId="77777777" w:rsidR="00AF6905" w:rsidRDefault="00AF6905" w:rsidP="00B070AC">
      <w:pPr>
        <w:ind w:firstLine="708"/>
      </w:pPr>
    </w:p>
    <w:p w14:paraId="082305EA" w14:textId="77777777" w:rsidR="00AF6905" w:rsidRDefault="00AF6905" w:rsidP="00B070AC">
      <w:pPr>
        <w:ind w:firstLine="708"/>
      </w:pPr>
    </w:p>
    <w:p w14:paraId="0C2EC2CF" w14:textId="77777777" w:rsidR="00AF6905" w:rsidRDefault="00AF6905" w:rsidP="00B070AC">
      <w:pPr>
        <w:ind w:firstLine="708"/>
      </w:pPr>
    </w:p>
    <w:p w14:paraId="4ABEEEBA" w14:textId="77777777" w:rsidR="00AF6905" w:rsidRDefault="00AF6905" w:rsidP="00B070AC">
      <w:pPr>
        <w:ind w:firstLine="708"/>
      </w:pPr>
    </w:p>
    <w:p w14:paraId="3CD716FD" w14:textId="77777777" w:rsidR="00AF6905" w:rsidRDefault="00AF6905" w:rsidP="00B070AC">
      <w:pPr>
        <w:ind w:firstLine="708"/>
      </w:pPr>
    </w:p>
    <w:p w14:paraId="7EA8000F" w14:textId="77777777" w:rsidR="00AF6905" w:rsidRDefault="00AF6905" w:rsidP="00B070AC">
      <w:pPr>
        <w:ind w:firstLine="708"/>
      </w:pPr>
    </w:p>
    <w:p w14:paraId="2AF7D22D" w14:textId="77777777" w:rsidR="00AF6905" w:rsidRDefault="00AF6905" w:rsidP="00B070AC">
      <w:pPr>
        <w:ind w:firstLine="708"/>
      </w:pPr>
    </w:p>
    <w:p w14:paraId="561A37CD" w14:textId="77777777" w:rsidR="00AF6905" w:rsidRDefault="00AF6905" w:rsidP="00B070AC">
      <w:pPr>
        <w:ind w:firstLine="708"/>
      </w:pPr>
    </w:p>
    <w:p w14:paraId="4C943BA4" w14:textId="6C5B0946" w:rsidR="00B070AC" w:rsidRPr="004435A1" w:rsidRDefault="00EF0BCA" w:rsidP="00EF0BCA">
      <w:pPr>
        <w:jc w:val="center"/>
      </w:pPr>
      <w:r>
        <w:rPr>
          <w:b/>
          <w:bCs/>
        </w:rPr>
        <w:lastRenderedPageBreak/>
        <w:t>Tabla 1</w:t>
      </w:r>
      <w:r w:rsidRPr="004435A1">
        <w:rPr>
          <w:b/>
          <w:bCs/>
        </w:rPr>
        <w:t>.</w:t>
      </w:r>
      <w:r w:rsidRPr="004435A1">
        <w:t xml:space="preserve"> </w:t>
      </w:r>
      <w:r>
        <w:t>Revisión de la literatura</w:t>
      </w:r>
    </w:p>
    <w:tbl>
      <w:tblPr>
        <w:tblStyle w:val="Tablaconcuadrcula3-nfasis6"/>
        <w:tblW w:w="9807"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3149"/>
        <w:gridCol w:w="3149"/>
        <w:gridCol w:w="1669"/>
      </w:tblGrid>
      <w:tr w:rsidR="004435A1" w:rsidRPr="004435A1" w14:paraId="49CB97D8" w14:textId="77777777" w:rsidTr="004435A1">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84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DC0D5AC" w14:textId="77777777" w:rsidR="00B070AC" w:rsidRPr="004435A1" w:rsidRDefault="00B070AC" w:rsidP="00FF41D5">
            <w:pPr>
              <w:rPr>
                <w:rFonts w:ascii="Times New Roman" w:eastAsia="Times New Roman" w:hAnsi="Times New Roman" w:cs="Times New Roman"/>
                <w:b w:val="0"/>
                <w:bCs w:val="0"/>
                <w:lang w:eastAsia="es-MX"/>
              </w:rPr>
            </w:pPr>
          </w:p>
        </w:tc>
        <w:tc>
          <w:tcPr>
            <w:tcW w:w="3149" w:type="dxa"/>
            <w:tcBorders>
              <w:top w:val="none" w:sz="0" w:space="0" w:color="auto"/>
              <w:left w:val="none" w:sz="0" w:space="0" w:color="auto"/>
              <w:right w:val="none" w:sz="0" w:space="0" w:color="auto"/>
            </w:tcBorders>
            <w:shd w:val="clear" w:color="auto" w:fill="auto"/>
            <w:noWrap/>
            <w:vAlign w:val="center"/>
            <w:hideMark/>
          </w:tcPr>
          <w:p w14:paraId="19D2122F" w14:textId="77777777" w:rsidR="00B070AC" w:rsidRPr="004435A1" w:rsidRDefault="00B070AC" w:rsidP="00FF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es-MX"/>
              </w:rPr>
            </w:pPr>
            <w:r w:rsidRPr="004435A1">
              <w:rPr>
                <w:rFonts w:ascii="Times New Roman" w:eastAsia="Times New Roman" w:hAnsi="Times New Roman" w:cs="Times New Roman"/>
                <w:b w:val="0"/>
                <w:bCs w:val="0"/>
                <w:lang w:eastAsia="es-MX"/>
              </w:rPr>
              <w:t>Clasificación</w:t>
            </w:r>
          </w:p>
        </w:tc>
        <w:tc>
          <w:tcPr>
            <w:tcW w:w="3149" w:type="dxa"/>
            <w:tcBorders>
              <w:top w:val="none" w:sz="0" w:space="0" w:color="auto"/>
              <w:left w:val="none" w:sz="0" w:space="0" w:color="auto"/>
              <w:right w:val="none" w:sz="0" w:space="0" w:color="auto"/>
            </w:tcBorders>
            <w:shd w:val="clear" w:color="auto" w:fill="auto"/>
            <w:noWrap/>
            <w:vAlign w:val="center"/>
            <w:hideMark/>
          </w:tcPr>
          <w:p w14:paraId="2B1061BA" w14:textId="77777777" w:rsidR="00B070AC" w:rsidRPr="004435A1" w:rsidRDefault="00B070AC" w:rsidP="00FF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es-MX"/>
              </w:rPr>
            </w:pPr>
            <w:r w:rsidRPr="004435A1">
              <w:rPr>
                <w:rFonts w:ascii="Times New Roman" w:eastAsia="Times New Roman" w:hAnsi="Times New Roman" w:cs="Times New Roman"/>
                <w:b w:val="0"/>
                <w:bCs w:val="0"/>
                <w:lang w:eastAsia="es-MX"/>
              </w:rPr>
              <w:t>Tipos</w:t>
            </w:r>
          </w:p>
        </w:tc>
        <w:tc>
          <w:tcPr>
            <w:tcW w:w="1669" w:type="dxa"/>
            <w:tcBorders>
              <w:top w:val="none" w:sz="0" w:space="0" w:color="auto"/>
              <w:left w:val="none" w:sz="0" w:space="0" w:color="auto"/>
              <w:right w:val="none" w:sz="0" w:space="0" w:color="auto"/>
            </w:tcBorders>
            <w:shd w:val="clear" w:color="auto" w:fill="auto"/>
            <w:noWrap/>
            <w:vAlign w:val="center"/>
            <w:hideMark/>
          </w:tcPr>
          <w:p w14:paraId="2E81EF71" w14:textId="77777777" w:rsidR="00B070AC" w:rsidRPr="004435A1" w:rsidRDefault="00B070AC" w:rsidP="00FF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es-MX"/>
              </w:rPr>
            </w:pPr>
            <w:r w:rsidRPr="004435A1">
              <w:rPr>
                <w:rFonts w:ascii="Times New Roman" w:eastAsia="Times New Roman" w:hAnsi="Times New Roman" w:cs="Times New Roman"/>
                <w:b w:val="0"/>
                <w:bCs w:val="0"/>
                <w:lang w:eastAsia="es-MX"/>
              </w:rPr>
              <w:t>Autor</w:t>
            </w:r>
          </w:p>
        </w:tc>
      </w:tr>
      <w:tr w:rsidR="004435A1" w:rsidRPr="004435A1" w14:paraId="6C87B154" w14:textId="77777777" w:rsidTr="004435A1">
        <w:trPr>
          <w:cnfStyle w:val="000000100000" w:firstRow="0" w:lastRow="0" w:firstColumn="0" w:lastColumn="0" w:oddVBand="0" w:evenVBand="0" w:oddHBand="1" w:evenHBand="0" w:firstRowFirstColumn="0" w:firstRowLastColumn="0" w:lastRowFirstColumn="0" w:lastRowLastColumn="0"/>
          <w:trHeight w:val="1810"/>
        </w:trPr>
        <w:tc>
          <w:tcPr>
            <w:cnfStyle w:val="001000000000" w:firstRow="0" w:lastRow="0" w:firstColumn="1" w:lastColumn="0" w:oddVBand="0" w:evenVBand="0" w:oddHBand="0" w:evenHBand="0" w:firstRowFirstColumn="0" w:firstRowLastColumn="0" w:lastRowFirstColumn="0" w:lastRowLastColumn="0"/>
            <w:tcW w:w="1840" w:type="dxa"/>
            <w:vMerge w:val="restart"/>
            <w:tcBorders>
              <w:top w:val="none" w:sz="0" w:space="0" w:color="auto"/>
              <w:left w:val="none" w:sz="0" w:space="0" w:color="auto"/>
              <w:bottom w:val="none" w:sz="0" w:space="0" w:color="auto"/>
            </w:tcBorders>
            <w:shd w:val="clear" w:color="auto" w:fill="auto"/>
            <w:vAlign w:val="center"/>
            <w:hideMark/>
          </w:tcPr>
          <w:p w14:paraId="228D127C" w14:textId="77777777" w:rsidR="00B070AC" w:rsidRPr="004435A1" w:rsidRDefault="00B070AC" w:rsidP="00FF41D5">
            <w:pPr>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w:t>
            </w:r>
          </w:p>
        </w:tc>
        <w:tc>
          <w:tcPr>
            <w:tcW w:w="3149" w:type="dxa"/>
            <w:shd w:val="clear" w:color="auto" w:fill="auto"/>
            <w:vAlign w:val="center"/>
            <w:hideMark/>
          </w:tcPr>
          <w:p w14:paraId="190AF0CC"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interpersonales</w:t>
            </w:r>
          </w:p>
        </w:tc>
        <w:tc>
          <w:tcPr>
            <w:tcW w:w="3149" w:type="dxa"/>
            <w:shd w:val="clear" w:color="auto" w:fill="auto"/>
            <w:vAlign w:val="center"/>
            <w:hideMark/>
          </w:tcPr>
          <w:p w14:paraId="53C47C1A"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Comunicación asertiva</w:t>
            </w:r>
          </w:p>
          <w:p w14:paraId="33D9E1EA"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Negociación</w:t>
            </w:r>
          </w:p>
          <w:p w14:paraId="48BC9A22"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Confianza</w:t>
            </w:r>
          </w:p>
          <w:p w14:paraId="0671F92D"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Cooperación</w:t>
            </w:r>
          </w:p>
          <w:p w14:paraId="5D70D943"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Empatía</w:t>
            </w:r>
          </w:p>
        </w:tc>
        <w:tc>
          <w:tcPr>
            <w:tcW w:w="1669" w:type="dxa"/>
            <w:vMerge w:val="restart"/>
            <w:shd w:val="clear" w:color="auto" w:fill="auto"/>
            <w:vAlign w:val="center"/>
            <w:hideMark/>
          </w:tcPr>
          <w:p w14:paraId="4D4BB5BB"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 xml:space="preserve">Redondo Marín </w:t>
            </w:r>
            <w:r w:rsidRPr="004435A1">
              <w:rPr>
                <w:rFonts w:ascii="Times New Roman" w:eastAsia="Times New Roman" w:hAnsi="Times New Roman" w:cs="Times New Roman"/>
                <w:i/>
                <w:iCs/>
                <w:lang w:eastAsia="es-MX"/>
              </w:rPr>
              <w:t>et al.</w:t>
            </w:r>
            <w:r w:rsidRPr="004435A1">
              <w:rPr>
                <w:rFonts w:ascii="Times New Roman" w:eastAsia="Times New Roman" w:hAnsi="Times New Roman" w:cs="Times New Roman"/>
                <w:lang w:eastAsia="es-MX"/>
              </w:rPr>
              <w:t xml:space="preserve"> (2019)</w:t>
            </w:r>
          </w:p>
        </w:tc>
      </w:tr>
      <w:tr w:rsidR="004435A1" w:rsidRPr="004435A1" w14:paraId="012546D7" w14:textId="77777777" w:rsidTr="004435A1">
        <w:trPr>
          <w:trHeight w:val="1586"/>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2CAAE106"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vAlign w:val="center"/>
            <w:hideMark/>
          </w:tcPr>
          <w:p w14:paraId="3287603F"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cognitivas</w:t>
            </w:r>
          </w:p>
        </w:tc>
        <w:tc>
          <w:tcPr>
            <w:tcW w:w="3149" w:type="dxa"/>
            <w:shd w:val="clear" w:color="auto" w:fill="auto"/>
            <w:vAlign w:val="center"/>
            <w:hideMark/>
          </w:tcPr>
          <w:p w14:paraId="0E842C27"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Solución de problemas, toma de decisiones, pensamiento crítico, autoevaluación, análisis y comprensión de consecuencias</w:t>
            </w:r>
          </w:p>
        </w:tc>
        <w:tc>
          <w:tcPr>
            <w:tcW w:w="1669" w:type="dxa"/>
            <w:vMerge/>
            <w:shd w:val="clear" w:color="auto" w:fill="auto"/>
            <w:vAlign w:val="center"/>
            <w:hideMark/>
          </w:tcPr>
          <w:p w14:paraId="7F9E90C8"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p>
        </w:tc>
      </w:tr>
      <w:tr w:rsidR="004435A1" w:rsidRPr="004435A1" w14:paraId="2C5AD85C" w14:textId="77777777" w:rsidTr="004435A1">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0E1B5517"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vAlign w:val="center"/>
            <w:hideMark/>
          </w:tcPr>
          <w:p w14:paraId="499C0290"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para el control emocional</w:t>
            </w:r>
          </w:p>
        </w:tc>
        <w:tc>
          <w:tcPr>
            <w:tcW w:w="3149" w:type="dxa"/>
            <w:shd w:val="clear" w:color="auto" w:fill="auto"/>
            <w:vAlign w:val="center"/>
            <w:hideMark/>
          </w:tcPr>
          <w:p w14:paraId="011B1DEE"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Tolerancia al estrés y frustración</w:t>
            </w:r>
          </w:p>
        </w:tc>
        <w:tc>
          <w:tcPr>
            <w:tcW w:w="1669" w:type="dxa"/>
            <w:vMerge/>
            <w:shd w:val="clear" w:color="auto" w:fill="auto"/>
            <w:vAlign w:val="center"/>
            <w:hideMark/>
          </w:tcPr>
          <w:p w14:paraId="0857D389"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p>
        </w:tc>
      </w:tr>
      <w:tr w:rsidR="004435A1" w:rsidRPr="004435A1" w14:paraId="162FC0C2" w14:textId="77777777" w:rsidTr="004435A1">
        <w:trPr>
          <w:trHeight w:val="1108"/>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342AF922"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noWrap/>
            <w:vAlign w:val="center"/>
            <w:hideMark/>
          </w:tcPr>
          <w:p w14:paraId="6FA455EB"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blandas</w:t>
            </w:r>
          </w:p>
        </w:tc>
        <w:tc>
          <w:tcPr>
            <w:tcW w:w="3149" w:type="dxa"/>
            <w:shd w:val="clear" w:color="auto" w:fill="auto"/>
            <w:vAlign w:val="center"/>
            <w:hideMark/>
          </w:tcPr>
          <w:p w14:paraId="0E810249"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Escucha, habilidad para plantear preguntas, presentación, autoconfianza e influencia</w:t>
            </w:r>
          </w:p>
        </w:tc>
        <w:tc>
          <w:tcPr>
            <w:tcW w:w="1669" w:type="dxa"/>
            <w:shd w:val="clear" w:color="auto" w:fill="auto"/>
            <w:vAlign w:val="center"/>
            <w:hideMark/>
          </w:tcPr>
          <w:p w14:paraId="06416797"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 xml:space="preserve">Fuentes </w:t>
            </w:r>
            <w:r w:rsidRPr="004435A1">
              <w:rPr>
                <w:rFonts w:ascii="Times New Roman" w:eastAsia="Times New Roman" w:hAnsi="Times New Roman" w:cs="Times New Roman"/>
                <w:i/>
                <w:iCs/>
                <w:lang w:eastAsia="es-MX"/>
              </w:rPr>
              <w:t>et al.</w:t>
            </w:r>
            <w:r w:rsidRPr="004435A1">
              <w:rPr>
                <w:rFonts w:ascii="Times New Roman" w:eastAsia="Times New Roman" w:hAnsi="Times New Roman" w:cs="Times New Roman"/>
                <w:lang w:eastAsia="es-MX"/>
              </w:rPr>
              <w:t xml:space="preserve"> (2021)</w:t>
            </w:r>
          </w:p>
        </w:tc>
      </w:tr>
      <w:tr w:rsidR="004435A1" w:rsidRPr="004435A1" w14:paraId="786F79EB" w14:textId="77777777" w:rsidTr="004435A1">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41028F18"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vAlign w:val="center"/>
            <w:hideMark/>
          </w:tcPr>
          <w:p w14:paraId="1A38638A"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del pensamiento complejo</w:t>
            </w:r>
          </w:p>
        </w:tc>
        <w:tc>
          <w:tcPr>
            <w:tcW w:w="3149" w:type="dxa"/>
            <w:shd w:val="clear" w:color="auto" w:fill="auto"/>
            <w:noWrap/>
            <w:vAlign w:val="center"/>
            <w:hideMark/>
          </w:tcPr>
          <w:p w14:paraId="004F541E"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Análisis, Síntesis, Crítica</w:t>
            </w:r>
          </w:p>
        </w:tc>
        <w:tc>
          <w:tcPr>
            <w:tcW w:w="1669" w:type="dxa"/>
            <w:vMerge w:val="restart"/>
            <w:shd w:val="clear" w:color="auto" w:fill="auto"/>
            <w:vAlign w:val="center"/>
            <w:hideMark/>
          </w:tcPr>
          <w:p w14:paraId="7E5AB21A"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 xml:space="preserve">Zepeda-Hurtado </w:t>
            </w:r>
            <w:r w:rsidRPr="004435A1">
              <w:rPr>
                <w:rFonts w:ascii="Times New Roman" w:eastAsia="Times New Roman" w:hAnsi="Times New Roman" w:cs="Times New Roman"/>
                <w:i/>
                <w:iCs/>
                <w:lang w:eastAsia="es-MX"/>
              </w:rPr>
              <w:t>et al.</w:t>
            </w:r>
            <w:r w:rsidRPr="004435A1">
              <w:rPr>
                <w:rFonts w:ascii="Times New Roman" w:eastAsia="Times New Roman" w:hAnsi="Times New Roman" w:cs="Times New Roman"/>
                <w:lang w:eastAsia="es-MX"/>
              </w:rPr>
              <w:t xml:space="preserve"> (2019)</w:t>
            </w:r>
          </w:p>
        </w:tc>
      </w:tr>
      <w:tr w:rsidR="004435A1" w:rsidRPr="004435A1" w14:paraId="11ACBD50" w14:textId="77777777" w:rsidTr="004435A1">
        <w:trPr>
          <w:trHeight w:val="554"/>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67A518F1"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vAlign w:val="center"/>
            <w:hideMark/>
          </w:tcPr>
          <w:p w14:paraId="43BAB708"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de la comunicación</w:t>
            </w:r>
          </w:p>
        </w:tc>
        <w:tc>
          <w:tcPr>
            <w:tcW w:w="3149" w:type="dxa"/>
            <w:shd w:val="clear" w:color="auto" w:fill="auto"/>
            <w:noWrap/>
            <w:vAlign w:val="center"/>
            <w:hideMark/>
          </w:tcPr>
          <w:p w14:paraId="6D0C93CE"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Lectura, Expresión oral y escrita</w:t>
            </w:r>
          </w:p>
        </w:tc>
        <w:tc>
          <w:tcPr>
            <w:tcW w:w="1669" w:type="dxa"/>
            <w:vMerge/>
            <w:shd w:val="clear" w:color="auto" w:fill="auto"/>
            <w:vAlign w:val="center"/>
            <w:hideMark/>
          </w:tcPr>
          <w:p w14:paraId="168F473D"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p>
        </w:tc>
      </w:tr>
      <w:tr w:rsidR="004435A1" w:rsidRPr="004435A1" w14:paraId="1D9D449A" w14:textId="77777777" w:rsidTr="004435A1">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2AE76AD9"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noWrap/>
            <w:vAlign w:val="center"/>
            <w:hideMark/>
          </w:tcPr>
          <w:p w14:paraId="0AFAD6EF"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blandas</w:t>
            </w:r>
          </w:p>
        </w:tc>
        <w:tc>
          <w:tcPr>
            <w:tcW w:w="3149" w:type="dxa"/>
            <w:shd w:val="clear" w:color="auto" w:fill="auto"/>
            <w:noWrap/>
            <w:vAlign w:val="center"/>
            <w:hideMark/>
          </w:tcPr>
          <w:p w14:paraId="541448F8"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Liderazgo, Trabajo en equipo</w:t>
            </w:r>
          </w:p>
        </w:tc>
        <w:tc>
          <w:tcPr>
            <w:tcW w:w="1669" w:type="dxa"/>
            <w:vMerge/>
            <w:shd w:val="clear" w:color="auto" w:fill="auto"/>
            <w:vAlign w:val="center"/>
            <w:hideMark/>
          </w:tcPr>
          <w:p w14:paraId="29402A23"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p>
        </w:tc>
      </w:tr>
      <w:tr w:rsidR="004435A1" w:rsidRPr="004435A1" w14:paraId="72DC6274" w14:textId="77777777" w:rsidTr="004435A1">
        <w:trPr>
          <w:trHeight w:val="1940"/>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355D9127"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noWrap/>
            <w:vAlign w:val="center"/>
            <w:hideMark/>
          </w:tcPr>
          <w:p w14:paraId="61964A66"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blandas</w:t>
            </w:r>
          </w:p>
        </w:tc>
        <w:tc>
          <w:tcPr>
            <w:tcW w:w="3149" w:type="dxa"/>
            <w:shd w:val="clear" w:color="auto" w:fill="auto"/>
            <w:vAlign w:val="center"/>
            <w:hideMark/>
          </w:tcPr>
          <w:p w14:paraId="5DB124F6"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Trabajo en equipo,</w:t>
            </w:r>
          </w:p>
          <w:p w14:paraId="6FE3DF82"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hAnsi="Times New Roman" w:cs="Times New Roman"/>
                <w:lang w:eastAsia="es-MX"/>
              </w:rPr>
              <w:t>Capacidad de resolución de problemas, Gestión</w:t>
            </w:r>
            <w:r w:rsidRPr="004435A1">
              <w:rPr>
                <w:rFonts w:ascii="Times New Roman" w:eastAsia="Times New Roman" w:hAnsi="Times New Roman" w:cs="Times New Roman"/>
                <w:lang w:eastAsia="es-MX"/>
              </w:rPr>
              <w:t xml:space="preserve"> efectiva del tiempo, Gestión del cambio, </w:t>
            </w:r>
            <w:r w:rsidRPr="004435A1">
              <w:rPr>
                <w:rFonts w:ascii="Times New Roman" w:hAnsi="Times New Roman" w:cs="Times New Roman"/>
                <w:lang w:eastAsia="es-MX"/>
              </w:rPr>
              <w:t xml:space="preserve">Manejo del estrés, </w:t>
            </w:r>
            <w:r w:rsidRPr="004435A1">
              <w:rPr>
                <w:rFonts w:ascii="Times New Roman" w:eastAsia="Times New Roman" w:hAnsi="Times New Roman" w:cs="Times New Roman"/>
                <w:lang w:eastAsia="es-MX"/>
              </w:rPr>
              <w:t>Liderazgo,</w:t>
            </w:r>
          </w:p>
          <w:p w14:paraId="14027EE2"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hAnsi="Times New Roman" w:cs="Times New Roman"/>
                <w:lang w:eastAsia="es-MX"/>
              </w:rPr>
              <w:t xml:space="preserve">Comunicación efectiva, </w:t>
            </w:r>
            <w:r w:rsidRPr="004435A1">
              <w:rPr>
                <w:rFonts w:ascii="Times New Roman" w:eastAsia="Times New Roman" w:hAnsi="Times New Roman" w:cs="Times New Roman"/>
                <w:lang w:eastAsia="es-MX"/>
              </w:rPr>
              <w:t>Escucha activa, Empatía</w:t>
            </w:r>
          </w:p>
        </w:tc>
        <w:tc>
          <w:tcPr>
            <w:tcW w:w="1669" w:type="dxa"/>
            <w:shd w:val="clear" w:color="auto" w:fill="auto"/>
            <w:noWrap/>
            <w:vAlign w:val="center"/>
            <w:hideMark/>
          </w:tcPr>
          <w:p w14:paraId="3ECA52EF"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BID (2017)</w:t>
            </w:r>
          </w:p>
        </w:tc>
      </w:tr>
      <w:tr w:rsidR="004435A1" w:rsidRPr="004435A1" w14:paraId="6C23F459" w14:textId="77777777" w:rsidTr="004435A1">
        <w:trPr>
          <w:cnfStyle w:val="000000100000" w:firstRow="0" w:lastRow="0" w:firstColumn="0" w:lastColumn="0" w:oddVBand="0" w:evenVBand="0" w:oddHBand="1" w:evenHBand="0" w:firstRowFirstColumn="0" w:firstRowLastColumn="0" w:lastRowFirstColumn="0" w:lastRowLastColumn="0"/>
          <w:trHeight w:val="1645"/>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0BB9EEDC"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noWrap/>
            <w:vAlign w:val="center"/>
            <w:hideMark/>
          </w:tcPr>
          <w:p w14:paraId="770D24FE"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blandas</w:t>
            </w:r>
          </w:p>
        </w:tc>
        <w:tc>
          <w:tcPr>
            <w:tcW w:w="3149" w:type="dxa"/>
            <w:shd w:val="clear" w:color="auto" w:fill="auto"/>
            <w:vAlign w:val="center"/>
            <w:hideMark/>
          </w:tcPr>
          <w:p w14:paraId="4E511185"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Liderazgo</w:t>
            </w:r>
          </w:p>
          <w:p w14:paraId="1719EEDD"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Trabajo en equipo</w:t>
            </w:r>
          </w:p>
          <w:p w14:paraId="58ED5C11"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Comunicación</w:t>
            </w:r>
          </w:p>
        </w:tc>
        <w:tc>
          <w:tcPr>
            <w:tcW w:w="1669" w:type="dxa"/>
            <w:shd w:val="clear" w:color="auto" w:fill="auto"/>
            <w:vAlign w:val="center"/>
            <w:hideMark/>
          </w:tcPr>
          <w:p w14:paraId="24F1D277" w14:textId="0D9C8073" w:rsidR="00B070AC" w:rsidRPr="004435A1" w:rsidRDefault="00A97EB9"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hAnsi="Times New Roman" w:cs="Times New Roman"/>
                <w:lang w:val="es-ES_tradnl"/>
              </w:rPr>
              <w:t>Espinoza Mina y Gallegos Barzola</w:t>
            </w:r>
            <w:r w:rsidR="00B070AC" w:rsidRPr="004435A1">
              <w:rPr>
                <w:rFonts w:ascii="Times New Roman" w:eastAsia="Times New Roman" w:hAnsi="Times New Roman" w:cs="Times New Roman"/>
                <w:lang w:eastAsia="es-MX"/>
              </w:rPr>
              <w:t xml:space="preserve"> (2020)</w:t>
            </w:r>
          </w:p>
        </w:tc>
      </w:tr>
    </w:tbl>
    <w:p w14:paraId="3A61E15C" w14:textId="77777777" w:rsidR="00B070AC" w:rsidRPr="004435A1" w:rsidRDefault="00B070AC" w:rsidP="00B070AC">
      <w:pPr>
        <w:pStyle w:val="Prrafodelista"/>
        <w:ind w:left="360"/>
        <w:jc w:val="center"/>
      </w:pPr>
      <w:r w:rsidRPr="004435A1">
        <w:t>Fuente: Elaboración propia</w:t>
      </w:r>
    </w:p>
    <w:p w14:paraId="5F884C0C" w14:textId="77777777" w:rsidR="00B070AC" w:rsidRPr="004435A1" w:rsidRDefault="00B070AC" w:rsidP="00B070AC">
      <w:pPr>
        <w:ind w:firstLine="360"/>
      </w:pPr>
      <w:r w:rsidRPr="004435A1">
        <w:t>En esta investigación, los datos recopilados y analizados proporcionan la base para la toma de decisiones en relación con las necesidades de las empresas pymes del sector turístico. Además, para enriquecer, compartir y confirmar los hallazgos se llevaron a cabo entrevistas con participantes del sector turístico con el objetivo de lograr una comprensión integral de la investigación.</w:t>
      </w:r>
    </w:p>
    <w:p w14:paraId="7748D4F4" w14:textId="77777777" w:rsidR="00D137C9" w:rsidRPr="004435A1" w:rsidRDefault="00D137C9" w:rsidP="006645ED"/>
    <w:p w14:paraId="4670C284" w14:textId="24EBA918" w:rsidR="00C739B3" w:rsidRPr="004435A1" w:rsidRDefault="00550DCD" w:rsidP="006645ED">
      <w:pPr>
        <w:pStyle w:val="Ttulo"/>
        <w:jc w:val="center"/>
        <w:rPr>
          <w:sz w:val="24"/>
        </w:rPr>
      </w:pPr>
      <w:r w:rsidRPr="004435A1">
        <w:t>Discusión</w:t>
      </w:r>
    </w:p>
    <w:bookmarkEnd w:id="7"/>
    <w:p w14:paraId="728C9DA6" w14:textId="29D6D127" w:rsidR="00723252" w:rsidRPr="004435A1" w:rsidRDefault="00723252" w:rsidP="00723252">
      <w:pPr>
        <w:ind w:firstLine="708"/>
      </w:pPr>
      <w:r w:rsidRPr="004435A1">
        <w:t>En el sector turístico, la calidad del servicio es fundamental para el desarrollo de los servicios ofrecidos. En tal sentido, se ha reconocido la necesidad de desarrollar habilidades que mejoren las experiencias de los turistas, así como de especializarse en el servicio ofrecido e implementar habilidades que contribuyan al logro de los objetivos dentro del turismo (Rivas</w:t>
      </w:r>
      <w:r w:rsidR="00514FDB" w:rsidRPr="004435A1">
        <w:t xml:space="preserve"> García</w:t>
      </w:r>
      <w:r w:rsidRPr="004435A1">
        <w:t xml:space="preserve"> </w:t>
      </w:r>
      <w:r w:rsidRPr="004435A1">
        <w:rPr>
          <w:i/>
          <w:iCs/>
        </w:rPr>
        <w:t>et al</w:t>
      </w:r>
      <w:r w:rsidRPr="004435A1">
        <w:t>., 2019).</w:t>
      </w:r>
    </w:p>
    <w:p w14:paraId="1788D86D" w14:textId="199DA8EA" w:rsidR="00723252" w:rsidRPr="004435A1" w:rsidRDefault="00723252" w:rsidP="00723252">
      <w:pPr>
        <w:ind w:firstLine="708"/>
      </w:pPr>
      <w:r w:rsidRPr="004435A1">
        <w:t>Sin embargo, en México hay pocos programas dedicados a la calidad del servicio turístico, lo que resulta en escasas capacitaciones para el desarrollo de calidad y competitividad en el sector. A raíz de esto, se llevó a cabo un análisis de las habilidades blandas requeridas en niveles gerenciales dentro del sector turístico, y se halló algunas de las más significativas son el liderazgo, la motivación, el trabajo en equipo, la resolución de conflictos y la toma de decisiones. Estas habilidades, inicialmente destinadas a niveles gerenciales o de jefatura, también se han identificado como esenciales para mandos intermedios y operativos dentro de la actividad turística debido a la interacción con las personas, de ahí la importancia de su desarrollo (</w:t>
      </w:r>
      <w:r w:rsidR="00C56BA8" w:rsidRPr="004435A1">
        <w:rPr>
          <w:lang w:val="es-ES_tradnl"/>
        </w:rPr>
        <w:t>Carhuancho</w:t>
      </w:r>
      <w:r w:rsidR="00C56BA8" w:rsidRPr="004435A1">
        <w:t xml:space="preserve"> </w:t>
      </w:r>
      <w:r w:rsidRPr="004435A1">
        <w:t xml:space="preserve">Mendoza </w:t>
      </w:r>
      <w:r w:rsidRPr="004435A1">
        <w:rPr>
          <w:i/>
          <w:iCs/>
        </w:rPr>
        <w:t>et al.</w:t>
      </w:r>
      <w:r w:rsidRPr="004435A1">
        <w:t>, 2019).</w:t>
      </w:r>
    </w:p>
    <w:p w14:paraId="77E38F75" w14:textId="77777777" w:rsidR="00723252" w:rsidRPr="004435A1" w:rsidRDefault="00723252" w:rsidP="00723252">
      <w:pPr>
        <w:ind w:firstLine="708"/>
      </w:pPr>
      <w:r w:rsidRPr="004435A1">
        <w:t xml:space="preserve">Se reconoce, por tanto, que las certificaciones de calidad y el acceso a cualquier certificación dentro de las pymes dedicadas a este sector son útiles para el posicionamiento de la empresa. De hecho, se puede afirmar que con el apoyo del gobierno estas empresas pueden volverse más competitivas. El respaldo gubernamental, junto con la participación de la sociedad en la actividad turística, motiva a las pymes a alcanzar un nivel de calidad de servicios más elevado. Esto genera una cadena de crecimiento dentro de la empresa, ya que al mejorar la calidad se incrementa la competitividad y se logra un mejor posicionamiento en </w:t>
      </w:r>
      <w:r w:rsidRPr="004435A1">
        <w:lastRenderedPageBreak/>
        <w:t>el mercado, lo que beneficia a la sociedad en general (Araya-Fernández y Garita-González, 2019).</w:t>
      </w:r>
    </w:p>
    <w:p w14:paraId="70036EBE" w14:textId="4B276BCB" w:rsidR="00723252" w:rsidRPr="004435A1" w:rsidRDefault="00723252" w:rsidP="00723252">
      <w:pPr>
        <w:ind w:firstLine="708"/>
      </w:pPr>
      <w:r w:rsidRPr="004435A1">
        <w:t xml:space="preserve">Finalmente, cabe señalar </w:t>
      </w:r>
      <w:proofErr w:type="gramStart"/>
      <w:r w:rsidRPr="004435A1">
        <w:t>que</w:t>
      </w:r>
      <w:proofErr w:type="gramEnd"/>
      <w:r w:rsidRPr="004435A1">
        <w:t xml:space="preserve"> si bien las experiencias en el turismo pueden variar según la</w:t>
      </w:r>
      <w:r w:rsidR="001C3F2E" w:rsidRPr="004435A1">
        <w:t>s</w:t>
      </w:r>
      <w:r w:rsidRPr="004435A1">
        <w:t xml:space="preserve"> actividad</w:t>
      </w:r>
      <w:r w:rsidR="001C3F2E" w:rsidRPr="004435A1">
        <w:t>es</w:t>
      </w:r>
      <w:r w:rsidRPr="004435A1">
        <w:t xml:space="preserve"> realizada</w:t>
      </w:r>
      <w:r w:rsidR="001C3F2E" w:rsidRPr="004435A1">
        <w:t>s</w:t>
      </w:r>
      <w:r w:rsidRPr="004435A1">
        <w:t>, estas se dividen principalmente en servicios de hospedaje, restaurantes, transporte y agencias de viajes. Por lo tanto, aunque los programas suelen enfocarse en la calidad en general, hay pocas certificaciones específicas para los servicios turísticos</w:t>
      </w:r>
      <w:r w:rsidR="001C3F2E" w:rsidRPr="004435A1">
        <w:t xml:space="preserve"> en particular</w:t>
      </w:r>
      <w:r w:rsidRPr="004435A1">
        <w:t>.</w:t>
      </w:r>
    </w:p>
    <w:p w14:paraId="11A6D567" w14:textId="77777777" w:rsidR="00723252" w:rsidRPr="004435A1" w:rsidRDefault="00723252" w:rsidP="00480D0F">
      <w:pPr>
        <w:pStyle w:val="Ttulo1"/>
        <w:rPr>
          <w:rFonts w:ascii="Times Roman" w:hAnsi="Times Roman" w:cs="Calibri"/>
          <w:sz w:val="24"/>
          <w:lang w:val="es-ES_tradnl" w:eastAsia="es-MX"/>
        </w:rPr>
      </w:pPr>
    </w:p>
    <w:p w14:paraId="26143727" w14:textId="13968CDE" w:rsidR="00D65E71" w:rsidRPr="004435A1" w:rsidRDefault="00D65E71" w:rsidP="006645ED">
      <w:pPr>
        <w:pStyle w:val="Ttulo1"/>
        <w:jc w:val="center"/>
        <w:rPr>
          <w:rFonts w:ascii="Times Roman" w:hAnsi="Times Roman" w:cs="Calibri"/>
          <w:sz w:val="30"/>
          <w:szCs w:val="36"/>
          <w:lang w:val="es-ES_tradnl" w:eastAsia="es-MX"/>
        </w:rPr>
      </w:pPr>
      <w:r w:rsidRPr="004435A1">
        <w:rPr>
          <w:rFonts w:ascii="Times Roman" w:hAnsi="Times Roman" w:cs="Calibri"/>
          <w:sz w:val="30"/>
          <w:szCs w:val="36"/>
          <w:lang w:val="es-ES_tradnl" w:eastAsia="es-MX"/>
        </w:rPr>
        <w:t>Conclusiones</w:t>
      </w:r>
    </w:p>
    <w:p w14:paraId="1B2EF27E" w14:textId="77777777" w:rsidR="00723252" w:rsidRPr="004435A1" w:rsidRDefault="00723252" w:rsidP="00723252">
      <w:pPr>
        <w:ind w:firstLine="708"/>
      </w:pPr>
      <w:r w:rsidRPr="004435A1">
        <w:t xml:space="preserve">Esta investigación logró recopilar y analizar artículos relacionados con los servicios de pymes turísticas, lo que permitió clasificar las habilidades blandas a partir de lo mencionado por cada autor. En tal sentido, se llevó a cabo el tratamiento de la información de acuerdo con la metodología propuesta, y el resultado del procesamiento de los datos a través del </w:t>
      </w:r>
      <w:r w:rsidRPr="004435A1">
        <w:rPr>
          <w:i/>
          <w:iCs/>
        </w:rPr>
        <w:t>software</w:t>
      </w:r>
      <w:r w:rsidRPr="004435A1">
        <w:t xml:space="preserve"> </w:t>
      </w:r>
      <w:proofErr w:type="spellStart"/>
      <w:r w:rsidRPr="004435A1">
        <w:t>Tagguette</w:t>
      </w:r>
      <w:proofErr w:type="spellEnd"/>
      <w:r w:rsidRPr="004435A1">
        <w:t xml:space="preserve"> permitió establecer la información más relevante del análisis.</w:t>
      </w:r>
    </w:p>
    <w:p w14:paraId="73197FFF" w14:textId="77777777" w:rsidR="00723252" w:rsidRPr="004435A1" w:rsidRDefault="00723252" w:rsidP="00723252">
      <w:pPr>
        <w:ind w:firstLine="708"/>
      </w:pPr>
      <w:r w:rsidRPr="004435A1">
        <w:t>Asimismo, la retroalimentación con los participantes del sector fue valiosa para realizar una evaluación integral de las necesidades urgentes del sector. Como conclusión, se determinó que es necesario desarrollar habilidades blandas tanto a nivel gerencial como operativo dentro del sector turístico para proporcionar el servicio esperado por los clientes.</w:t>
      </w:r>
    </w:p>
    <w:p w14:paraId="647D0BB7" w14:textId="77777777" w:rsidR="00950085" w:rsidRPr="004435A1" w:rsidRDefault="00950085" w:rsidP="00480D0F"/>
    <w:p w14:paraId="42E24BCC" w14:textId="0A8F873A" w:rsidR="007E099E" w:rsidRPr="004435A1" w:rsidRDefault="0003150C" w:rsidP="006645ED">
      <w:pPr>
        <w:pStyle w:val="Ttulo1"/>
        <w:jc w:val="center"/>
        <w:rPr>
          <w:rFonts w:ascii="Times Roman" w:hAnsi="Times Roman" w:cs="Calibri"/>
          <w:sz w:val="26"/>
          <w:szCs w:val="28"/>
          <w:lang w:val="es-ES_tradnl" w:eastAsia="es-MX"/>
        </w:rPr>
      </w:pPr>
      <w:r w:rsidRPr="004435A1">
        <w:rPr>
          <w:rFonts w:ascii="Times Roman" w:hAnsi="Times Roman" w:cs="Calibri"/>
          <w:sz w:val="26"/>
          <w:szCs w:val="28"/>
          <w:lang w:val="es-ES_tradnl" w:eastAsia="es-MX"/>
        </w:rPr>
        <w:t xml:space="preserve">Futuras líneas de </w:t>
      </w:r>
      <w:r w:rsidR="00723252" w:rsidRPr="004435A1">
        <w:rPr>
          <w:rFonts w:ascii="Times Roman" w:hAnsi="Times Roman" w:cs="Calibri"/>
          <w:sz w:val="26"/>
          <w:szCs w:val="28"/>
          <w:lang w:val="es-ES_tradnl" w:eastAsia="es-MX"/>
        </w:rPr>
        <w:t>i</w:t>
      </w:r>
      <w:r w:rsidRPr="004435A1">
        <w:rPr>
          <w:rFonts w:ascii="Times Roman" w:hAnsi="Times Roman" w:cs="Calibri"/>
          <w:sz w:val="26"/>
          <w:szCs w:val="28"/>
          <w:lang w:val="es-ES_tradnl" w:eastAsia="es-MX"/>
        </w:rPr>
        <w:t>nvestigación</w:t>
      </w:r>
    </w:p>
    <w:p w14:paraId="7A248062" w14:textId="4440FE3D" w:rsidR="00723252" w:rsidRPr="004435A1" w:rsidRDefault="00723252" w:rsidP="00723252">
      <w:pPr>
        <w:ind w:firstLine="708"/>
      </w:pPr>
      <w:r w:rsidRPr="004435A1">
        <w:t>El compromiso de la academia hacia la sociedad consiste en ofrecer soluciones a los problemas prioritarios de esta. Por eso, se considera beneficioso fortalecer la línea de investigación sobre habilidades blandas del personal de pymes turísticas con el objetivo de potenciar a las empresas de este sector y, por ende, contribuir al PIB del país. En concreto, las investigaciones futuras se podrían enfocar en diseñar un modelo de acción y elaborar estrategias que permitan mejorar el servicio al cliente.</w:t>
      </w:r>
    </w:p>
    <w:p w14:paraId="77A1A896" w14:textId="77777777" w:rsidR="009A1183" w:rsidRPr="004435A1" w:rsidRDefault="009A1183" w:rsidP="006645ED"/>
    <w:p w14:paraId="68EA6C0C" w14:textId="0FBF68F0" w:rsidR="00BB4834" w:rsidRPr="004435A1" w:rsidRDefault="00E74B03" w:rsidP="006645ED">
      <w:pPr>
        <w:pStyle w:val="Ttulo1"/>
        <w:rPr>
          <w:rFonts w:ascii="Times Roman" w:hAnsi="Times Roman" w:cs="Calibri"/>
          <w:sz w:val="24"/>
          <w:lang w:val="es-ES_tradnl" w:eastAsia="es-MX"/>
        </w:rPr>
      </w:pPr>
      <w:r w:rsidRPr="004435A1">
        <w:rPr>
          <w:rFonts w:ascii="Times Roman" w:hAnsi="Times Roman" w:cs="Calibri"/>
          <w:sz w:val="24"/>
          <w:lang w:val="es-ES_tradnl" w:eastAsia="es-MX"/>
        </w:rPr>
        <w:t>Agradecimientos</w:t>
      </w:r>
    </w:p>
    <w:p w14:paraId="399600ED" w14:textId="16939366" w:rsidR="00E74B03" w:rsidRPr="004435A1" w:rsidRDefault="00E74B03" w:rsidP="00480D0F">
      <w:pPr>
        <w:pStyle w:val="Newparagraph"/>
        <w:spacing w:line="360" w:lineRule="auto"/>
        <w:jc w:val="both"/>
        <w:rPr>
          <w:rFonts w:ascii="Times Roman" w:hAnsi="Times Roman" w:cs="Calibri"/>
          <w:lang w:val="es-ES_tradnl" w:eastAsia="es-MX"/>
        </w:rPr>
      </w:pPr>
      <w:r w:rsidRPr="004435A1">
        <w:rPr>
          <w:lang w:val="es-ES"/>
        </w:rPr>
        <w:t>Agradecemos las facilidades otorgadas para la realización de este trabajo al Con</w:t>
      </w:r>
      <w:r w:rsidR="00202026" w:rsidRPr="004435A1">
        <w:rPr>
          <w:lang w:val="es-ES"/>
        </w:rPr>
        <w:t>s</w:t>
      </w:r>
      <w:r w:rsidRPr="004435A1">
        <w:rPr>
          <w:lang w:val="es-ES"/>
        </w:rPr>
        <w:t>ejo Nacional de Ciencia y Tecnología (</w:t>
      </w:r>
      <w:proofErr w:type="spellStart"/>
      <w:r w:rsidRPr="004435A1">
        <w:rPr>
          <w:lang w:val="es-ES"/>
        </w:rPr>
        <w:t>C</w:t>
      </w:r>
      <w:r w:rsidR="00723252" w:rsidRPr="004435A1">
        <w:rPr>
          <w:lang w:val="es-ES"/>
        </w:rPr>
        <w:t>onacyt</w:t>
      </w:r>
      <w:proofErr w:type="spellEnd"/>
      <w:r w:rsidRPr="004435A1">
        <w:rPr>
          <w:lang w:val="es-ES"/>
        </w:rPr>
        <w:t>), al Instituto Politécnico Nacional (IPN), a la Secretaría de Investigación y Posgrado (SIP) con l</w:t>
      </w:r>
      <w:r w:rsidR="00495539" w:rsidRPr="004435A1">
        <w:rPr>
          <w:lang w:val="es-ES"/>
        </w:rPr>
        <w:t>os</w:t>
      </w:r>
      <w:r w:rsidRPr="004435A1">
        <w:rPr>
          <w:lang w:val="es-ES"/>
        </w:rPr>
        <w:t xml:space="preserve"> proyecto</w:t>
      </w:r>
      <w:r w:rsidR="00495539" w:rsidRPr="004435A1">
        <w:rPr>
          <w:lang w:val="es-ES"/>
        </w:rPr>
        <w:t>s</w:t>
      </w:r>
      <w:r w:rsidRPr="004435A1">
        <w:rPr>
          <w:lang w:val="es-ES"/>
        </w:rPr>
        <w:t xml:space="preserve"> SIP 20210388</w:t>
      </w:r>
      <w:r w:rsidR="00495539" w:rsidRPr="004435A1">
        <w:rPr>
          <w:lang w:val="es-ES"/>
        </w:rPr>
        <w:t xml:space="preserve"> y SIP 20231541</w:t>
      </w:r>
      <w:r w:rsidRPr="004435A1">
        <w:rPr>
          <w:lang w:val="es-ES"/>
        </w:rPr>
        <w:t xml:space="preserve">. </w:t>
      </w:r>
      <w:r w:rsidR="00723252" w:rsidRPr="004435A1">
        <w:rPr>
          <w:lang w:val="es-ES"/>
        </w:rPr>
        <w:t>Asimismo, a</w:t>
      </w:r>
      <w:r w:rsidRPr="004435A1">
        <w:rPr>
          <w:lang w:val="es-ES"/>
        </w:rPr>
        <w:t xml:space="preserve"> la Unidad Interdisciplinaria de Ingeniería y Ciencias Sociales y Administrativas, y </w:t>
      </w:r>
      <w:r w:rsidR="00723252" w:rsidRPr="004435A1">
        <w:rPr>
          <w:lang w:val="es-ES"/>
        </w:rPr>
        <w:t xml:space="preserve">al </w:t>
      </w:r>
      <w:r w:rsidRPr="004435A1">
        <w:rPr>
          <w:lang w:val="es-ES"/>
        </w:rPr>
        <w:t xml:space="preserve">Centro de Investigación y Desarrollo de </w:t>
      </w:r>
      <w:r w:rsidR="001C5E0F" w:rsidRPr="004435A1">
        <w:rPr>
          <w:lang w:val="es-ES"/>
        </w:rPr>
        <w:t>Tecnología</w:t>
      </w:r>
      <w:r w:rsidRPr="004435A1">
        <w:rPr>
          <w:lang w:val="es-ES"/>
        </w:rPr>
        <w:t xml:space="preserve"> Digital. </w:t>
      </w:r>
      <w:r w:rsidR="00723252" w:rsidRPr="004435A1">
        <w:rPr>
          <w:lang w:val="es-ES"/>
        </w:rPr>
        <w:t>Además</w:t>
      </w:r>
      <w:r w:rsidRPr="004435A1">
        <w:rPr>
          <w:lang w:val="es-ES"/>
        </w:rPr>
        <w:t xml:space="preserve">, </w:t>
      </w:r>
      <w:r w:rsidRPr="004435A1">
        <w:rPr>
          <w:lang w:val="es-ES"/>
        </w:rPr>
        <w:lastRenderedPageBreak/>
        <w:t>al Programa de Estímulo al Desempeño de los Investigadores (EDI)</w:t>
      </w:r>
      <w:r w:rsidR="00723252" w:rsidRPr="004435A1">
        <w:rPr>
          <w:lang w:val="es-ES"/>
        </w:rPr>
        <w:t>,</w:t>
      </w:r>
      <w:r w:rsidRPr="004435A1">
        <w:rPr>
          <w:lang w:val="es-ES"/>
        </w:rPr>
        <w:t xml:space="preserve"> a la Comisión de Operación y Fomento de Actividades </w:t>
      </w:r>
      <w:r w:rsidR="001C5E0F" w:rsidRPr="004435A1">
        <w:rPr>
          <w:lang w:val="es-ES"/>
        </w:rPr>
        <w:t>Académicas</w:t>
      </w:r>
      <w:r w:rsidRPr="004435A1">
        <w:rPr>
          <w:lang w:val="es-ES"/>
        </w:rPr>
        <w:t xml:space="preserve"> del Instituto Polit</w:t>
      </w:r>
      <w:r w:rsidR="001C5E0F" w:rsidRPr="004435A1">
        <w:rPr>
          <w:lang w:val="es-ES"/>
        </w:rPr>
        <w:t>é</w:t>
      </w:r>
      <w:r w:rsidRPr="004435A1">
        <w:rPr>
          <w:lang w:val="es-ES"/>
        </w:rPr>
        <w:t>cnico Nacional (COFAA)</w:t>
      </w:r>
      <w:r w:rsidR="00550DCD" w:rsidRPr="004435A1">
        <w:rPr>
          <w:lang w:val="es-ES"/>
        </w:rPr>
        <w:t xml:space="preserve"> y </w:t>
      </w:r>
      <w:r w:rsidR="00723252" w:rsidRPr="004435A1">
        <w:rPr>
          <w:lang w:val="es-ES"/>
        </w:rPr>
        <w:t xml:space="preserve">a </w:t>
      </w:r>
      <w:r w:rsidR="00550DCD" w:rsidRPr="004435A1">
        <w:rPr>
          <w:lang w:val="es-ES"/>
        </w:rPr>
        <w:t xml:space="preserve">la </w:t>
      </w:r>
      <w:r w:rsidR="00723252" w:rsidRPr="004435A1">
        <w:rPr>
          <w:lang w:val="es-ES"/>
        </w:rPr>
        <w:t>M</w:t>
      </w:r>
      <w:r w:rsidR="00550DCD" w:rsidRPr="004435A1">
        <w:rPr>
          <w:lang w:val="es-ES"/>
        </w:rPr>
        <w:t>aestría en P</w:t>
      </w:r>
      <w:r w:rsidR="00723252" w:rsidRPr="004435A1">
        <w:rPr>
          <w:lang w:val="es-ES"/>
        </w:rPr>
        <w:t xml:space="preserve">ymes </w:t>
      </w:r>
      <w:r w:rsidR="00550DCD" w:rsidRPr="004435A1">
        <w:rPr>
          <w:lang w:val="es-ES"/>
        </w:rPr>
        <w:t>de UPIICSA</w:t>
      </w:r>
      <w:r w:rsidRPr="004435A1">
        <w:rPr>
          <w:lang w:val="es-ES"/>
        </w:rPr>
        <w:t>.</w:t>
      </w:r>
    </w:p>
    <w:p w14:paraId="521AA50C" w14:textId="77777777" w:rsidR="007A7448" w:rsidRPr="004435A1" w:rsidRDefault="007A7448" w:rsidP="00480D0F">
      <w:pPr>
        <w:rPr>
          <w:lang w:val="es-ES_tradnl"/>
        </w:rPr>
      </w:pPr>
    </w:p>
    <w:p w14:paraId="35B5F77C" w14:textId="7FE2EFD1" w:rsidR="00E74B03" w:rsidRPr="004435A1" w:rsidRDefault="00E74B03" w:rsidP="00480D0F">
      <w:pPr>
        <w:pStyle w:val="Ttulo1"/>
        <w:rPr>
          <w:rFonts w:asciiTheme="minorHAnsi" w:hAnsiTheme="minorHAnsi" w:cstheme="minorHAnsi"/>
          <w:sz w:val="28"/>
          <w:szCs w:val="32"/>
          <w:lang w:val="pt-BR" w:eastAsia="es-MX"/>
        </w:rPr>
      </w:pPr>
      <w:r w:rsidRPr="004435A1">
        <w:rPr>
          <w:rFonts w:asciiTheme="minorHAnsi" w:hAnsiTheme="minorHAnsi" w:cstheme="minorHAnsi"/>
          <w:sz w:val="28"/>
          <w:szCs w:val="32"/>
          <w:lang w:val="pt-BR" w:eastAsia="es-MX"/>
        </w:rPr>
        <w:t>Referencias</w:t>
      </w:r>
    </w:p>
    <w:p w14:paraId="26447D89" w14:textId="77777777" w:rsidR="00420F1B" w:rsidRPr="004435A1" w:rsidRDefault="00420F1B" w:rsidP="00420F1B">
      <w:pPr>
        <w:pStyle w:val="Bibliografa"/>
        <w:ind w:left="720" w:hanging="720"/>
        <w:rPr>
          <w:noProof/>
          <w:lang w:val="es-ES"/>
        </w:rPr>
      </w:pPr>
      <w:r w:rsidRPr="004435A1">
        <w:rPr>
          <w:noProof/>
          <w:lang w:val="es-ES"/>
        </w:rPr>
        <w:t xml:space="preserve">Alcalde San Miguel, P. (2019). </w:t>
      </w:r>
      <w:r w:rsidRPr="004435A1">
        <w:rPr>
          <w:i/>
          <w:iCs/>
          <w:noProof/>
          <w:lang w:val="es-ES"/>
        </w:rPr>
        <w:t>Calidad Fundamentos,herramientas y gestion de la calidad para PYMES.</w:t>
      </w:r>
      <w:r w:rsidRPr="004435A1">
        <w:rPr>
          <w:noProof/>
          <w:lang w:val="es-ES"/>
        </w:rPr>
        <w:t xml:space="preserve"> Asturias, España: Ediciones Paraninfo, S.A.</w:t>
      </w:r>
    </w:p>
    <w:p w14:paraId="376CDA0C" w14:textId="60B2852D" w:rsidR="00514FDB" w:rsidRPr="004435A1" w:rsidRDefault="00514FDB" w:rsidP="00514FDB">
      <w:pPr>
        <w:ind w:left="708" w:hanging="708"/>
        <w:rPr>
          <w:lang w:val="es-ES_tradnl" w:eastAsia="es-MX"/>
        </w:rPr>
      </w:pPr>
      <w:r w:rsidRPr="004435A1">
        <w:rPr>
          <w:lang w:val="pt-BR" w:eastAsia="es-MX"/>
        </w:rPr>
        <w:t xml:space="preserve">Alveiro Restrepo-Ochoa, D. (2013). </w:t>
      </w:r>
      <w:r w:rsidRPr="004435A1">
        <w:rPr>
          <w:lang w:val="es-ES_tradnl" w:eastAsia="es-MX"/>
        </w:rPr>
        <w:t xml:space="preserve">La teoría fundamentada como metodología para la integración del análisis procesual y estructural en la investigación de las representaciones sociales. </w:t>
      </w:r>
      <w:r w:rsidRPr="004435A1">
        <w:rPr>
          <w:i/>
          <w:iCs/>
          <w:lang w:val="es-ES_tradnl" w:eastAsia="es-MX"/>
        </w:rPr>
        <w:t>CES Psicología</w:t>
      </w:r>
      <w:r w:rsidRPr="004435A1">
        <w:rPr>
          <w:lang w:val="es-ES_tradnl" w:eastAsia="es-MX"/>
        </w:rPr>
        <w:t xml:space="preserve">, </w:t>
      </w:r>
      <w:r w:rsidRPr="004435A1">
        <w:rPr>
          <w:i/>
          <w:iCs/>
          <w:lang w:val="es-ES_tradnl" w:eastAsia="es-MX"/>
        </w:rPr>
        <w:t>6</w:t>
      </w:r>
      <w:r w:rsidRPr="004435A1">
        <w:rPr>
          <w:lang w:val="es-ES_tradnl" w:eastAsia="es-MX"/>
        </w:rPr>
        <w:t xml:space="preserve">(1),122-133. </w:t>
      </w:r>
      <w:hyperlink r:id="rId11" w:history="1">
        <w:r w:rsidRPr="004435A1">
          <w:rPr>
            <w:rStyle w:val="Hipervnculo"/>
            <w:color w:val="auto"/>
            <w:lang w:val="es-ES_tradnl" w:eastAsia="es-MX"/>
          </w:rPr>
          <w:t>https://www.redalyc.org/articulo.oa?id=423539419008</w:t>
        </w:r>
      </w:hyperlink>
    </w:p>
    <w:p w14:paraId="65F5BDE6" w14:textId="77777777" w:rsidR="00514FDB" w:rsidRPr="004435A1" w:rsidRDefault="00514FDB" w:rsidP="00514FDB">
      <w:pPr>
        <w:ind w:left="708" w:hanging="708"/>
        <w:rPr>
          <w:lang w:val="es-ES_tradnl"/>
        </w:rPr>
      </w:pPr>
      <w:r w:rsidRPr="004435A1">
        <w:rPr>
          <w:lang w:val="es-ES_tradnl"/>
        </w:rPr>
        <w:t xml:space="preserve">Araya-Fernández, E. y Garita-González, G. (2019). Propuesta para el fortalecimiento de habilidades blandas y complementarias, y su impacto en el currículo TIC desde una perspectiva laboral, profesional y de gestión académica. </w:t>
      </w:r>
      <w:r w:rsidRPr="004435A1">
        <w:rPr>
          <w:i/>
          <w:lang w:val="es-ES_tradnl"/>
        </w:rPr>
        <w:t>Revista Electrónica Calidad en la Educación Superior</w:t>
      </w:r>
      <w:r w:rsidRPr="004435A1">
        <w:rPr>
          <w:lang w:val="es-ES_tradnl"/>
        </w:rPr>
        <w:t xml:space="preserve">, </w:t>
      </w:r>
      <w:r w:rsidRPr="004435A1">
        <w:rPr>
          <w:i/>
          <w:lang w:val="es-ES_tradnl"/>
        </w:rPr>
        <w:t>10</w:t>
      </w:r>
      <w:r w:rsidRPr="004435A1">
        <w:rPr>
          <w:lang w:val="es-ES_tradnl"/>
        </w:rPr>
        <w:t xml:space="preserve">(2).  </w:t>
      </w:r>
      <w:hyperlink r:id="rId12" w:history="1">
        <w:r w:rsidRPr="004435A1">
          <w:rPr>
            <w:rStyle w:val="Hipervnculo"/>
            <w:color w:val="auto"/>
            <w:lang w:val="es-ES_tradnl"/>
          </w:rPr>
          <w:t>http://dx.doi.org/10.22458/caes.v10i2.1907</w:t>
        </w:r>
      </w:hyperlink>
    </w:p>
    <w:p w14:paraId="1F82FB98" w14:textId="77777777" w:rsidR="00514FDB" w:rsidRPr="004435A1" w:rsidRDefault="00514FDB" w:rsidP="00514FDB">
      <w:pPr>
        <w:ind w:left="708" w:hanging="708"/>
        <w:rPr>
          <w:lang w:val="en-US"/>
        </w:rPr>
      </w:pPr>
      <w:r w:rsidRPr="004435A1">
        <w:rPr>
          <w:lang w:val="es-ES_tradnl"/>
        </w:rPr>
        <w:t xml:space="preserve">Campo-Redondo, M. y Labarca Reverol, C. (2009). La teoría fundamentada en el estudio empírico de las representaciones sociales: un caso sobre el rol orientador del docente. </w:t>
      </w:r>
      <w:r w:rsidRPr="004435A1">
        <w:rPr>
          <w:i/>
          <w:lang w:val="es-ES_tradnl"/>
        </w:rPr>
        <w:t>Opción</w:t>
      </w:r>
      <w:r w:rsidRPr="004435A1">
        <w:rPr>
          <w:lang w:val="es-ES_tradnl"/>
        </w:rPr>
        <w:t xml:space="preserve">, </w:t>
      </w:r>
      <w:r w:rsidRPr="004435A1">
        <w:rPr>
          <w:i/>
          <w:iCs/>
          <w:lang w:val="en-US"/>
        </w:rPr>
        <w:t>25</w:t>
      </w:r>
      <w:r w:rsidRPr="004435A1">
        <w:rPr>
          <w:lang w:val="en-US"/>
        </w:rPr>
        <w:t>(60), 41-54.</w:t>
      </w:r>
    </w:p>
    <w:p w14:paraId="7EFAC44A" w14:textId="77777777" w:rsidR="00514FDB" w:rsidRPr="004435A1" w:rsidRDefault="00514FDB" w:rsidP="00514FDB">
      <w:pPr>
        <w:ind w:left="708" w:hanging="708"/>
        <w:rPr>
          <w:lang w:val="es-ES_tradnl"/>
        </w:rPr>
      </w:pPr>
      <w:r w:rsidRPr="004435A1">
        <w:rPr>
          <w:lang w:val="es-ES_tradnl"/>
        </w:rPr>
        <w:t xml:space="preserve">Carhuancho Mendoza, I. M., </w:t>
      </w:r>
      <w:proofErr w:type="spellStart"/>
      <w:r w:rsidRPr="004435A1">
        <w:rPr>
          <w:lang w:val="es-ES_tradnl"/>
        </w:rPr>
        <w:t>Sicheri</w:t>
      </w:r>
      <w:proofErr w:type="spellEnd"/>
      <w:r w:rsidRPr="004435A1">
        <w:rPr>
          <w:lang w:val="es-ES_tradnl"/>
        </w:rPr>
        <w:t xml:space="preserve"> Monteverde, L. G., </w:t>
      </w:r>
      <w:proofErr w:type="spellStart"/>
      <w:r w:rsidRPr="004435A1">
        <w:rPr>
          <w:lang w:val="es-ES_tradnl"/>
        </w:rPr>
        <w:t>Nolazco</w:t>
      </w:r>
      <w:proofErr w:type="spellEnd"/>
      <w:r w:rsidRPr="004435A1">
        <w:rPr>
          <w:lang w:val="es-ES_tradnl"/>
        </w:rPr>
        <w:t xml:space="preserve"> </w:t>
      </w:r>
      <w:proofErr w:type="spellStart"/>
      <w:r w:rsidRPr="004435A1">
        <w:rPr>
          <w:lang w:val="es-ES_tradnl"/>
        </w:rPr>
        <w:t>Labajos</w:t>
      </w:r>
      <w:proofErr w:type="spellEnd"/>
      <w:r w:rsidRPr="004435A1">
        <w:rPr>
          <w:lang w:val="es-ES_tradnl"/>
        </w:rPr>
        <w:t xml:space="preserve">, F. A. y De la Torre Tejada, J. A. (2019). Estandarización del cuestionario para medir las habilidades gerenciales en el sector turismo (HGT). </w:t>
      </w:r>
      <w:r w:rsidRPr="004435A1">
        <w:rPr>
          <w:i/>
          <w:iCs/>
          <w:lang w:val="es-ES_tradnl"/>
        </w:rPr>
        <w:t xml:space="preserve">Innova </w:t>
      </w:r>
      <w:proofErr w:type="spellStart"/>
      <w:r w:rsidRPr="004435A1">
        <w:rPr>
          <w:i/>
          <w:iCs/>
          <w:lang w:val="es-ES_tradnl"/>
        </w:rPr>
        <w:t>Research</w:t>
      </w:r>
      <w:proofErr w:type="spellEnd"/>
      <w:r w:rsidRPr="004435A1">
        <w:rPr>
          <w:i/>
          <w:iCs/>
          <w:lang w:val="es-ES_tradnl"/>
        </w:rPr>
        <w:t xml:space="preserve"> </w:t>
      </w:r>
      <w:proofErr w:type="spellStart"/>
      <w:r w:rsidRPr="004435A1">
        <w:rPr>
          <w:i/>
          <w:iCs/>
          <w:lang w:val="es-ES_tradnl"/>
        </w:rPr>
        <w:t>Journal</w:t>
      </w:r>
      <w:proofErr w:type="spellEnd"/>
      <w:r w:rsidRPr="004435A1">
        <w:rPr>
          <w:lang w:val="es-ES_tradnl"/>
        </w:rPr>
        <w:t xml:space="preserve">, </w:t>
      </w:r>
      <w:r w:rsidRPr="004435A1">
        <w:rPr>
          <w:i/>
          <w:iCs/>
          <w:lang w:val="es-ES_tradnl"/>
        </w:rPr>
        <w:t>4</w:t>
      </w:r>
      <w:r w:rsidRPr="004435A1">
        <w:rPr>
          <w:lang w:val="es-ES_tradnl"/>
        </w:rPr>
        <w:t xml:space="preserve">(3). </w:t>
      </w:r>
      <w:hyperlink r:id="rId13" w:history="1">
        <w:r w:rsidRPr="004435A1">
          <w:rPr>
            <w:rStyle w:val="Hipervnculo"/>
            <w:color w:val="auto"/>
            <w:lang w:val="es-ES_tradnl"/>
          </w:rPr>
          <w:t>https://doi.org/10.33890/innova.v4.n3.2019.1013</w:t>
        </w:r>
      </w:hyperlink>
      <w:r w:rsidRPr="004435A1">
        <w:rPr>
          <w:lang w:val="es-ES_tradnl"/>
        </w:rPr>
        <w:t>.</w:t>
      </w:r>
    </w:p>
    <w:p w14:paraId="7549556C" w14:textId="77777777" w:rsidR="00514FDB" w:rsidRPr="004435A1" w:rsidRDefault="00514FDB" w:rsidP="00514FDB">
      <w:pPr>
        <w:ind w:left="708" w:hanging="708"/>
        <w:rPr>
          <w:lang w:val="es-MX"/>
        </w:rPr>
      </w:pPr>
      <w:r w:rsidRPr="004435A1">
        <w:rPr>
          <w:lang w:val="es-ES_tradnl"/>
        </w:rPr>
        <w:t xml:space="preserve">Chiavenato, I. (2007). </w:t>
      </w:r>
      <w:r w:rsidRPr="004435A1">
        <w:rPr>
          <w:i/>
          <w:lang w:val="es-ES_tradnl"/>
        </w:rPr>
        <w:t>Administración de recursos humanos. El capital humano de las organizaciones</w:t>
      </w:r>
      <w:r w:rsidRPr="004435A1">
        <w:rPr>
          <w:lang w:val="es-ES_tradnl"/>
        </w:rPr>
        <w:t>. Mc Graw Hill</w:t>
      </w:r>
      <w:r w:rsidRPr="004435A1">
        <w:rPr>
          <w:lang w:val="es-MX"/>
        </w:rPr>
        <w:t>.</w:t>
      </w:r>
    </w:p>
    <w:p w14:paraId="195F0AE5" w14:textId="77777777" w:rsidR="00514FDB" w:rsidRPr="004435A1" w:rsidRDefault="00514FDB" w:rsidP="00514FDB">
      <w:pPr>
        <w:ind w:left="708" w:hanging="708"/>
        <w:rPr>
          <w:lang w:val="es-ES_tradnl" w:eastAsia="es-MX"/>
        </w:rPr>
      </w:pPr>
      <w:r w:rsidRPr="004435A1">
        <w:rPr>
          <w:lang w:val="es-ES_tradnl"/>
        </w:rPr>
        <w:t xml:space="preserve">Conexión </w:t>
      </w:r>
      <w:proofErr w:type="spellStart"/>
      <w:r w:rsidRPr="004435A1">
        <w:rPr>
          <w:lang w:val="es-ES_tradnl"/>
        </w:rPr>
        <w:t>Intal</w:t>
      </w:r>
      <w:proofErr w:type="spellEnd"/>
      <w:r w:rsidRPr="004435A1">
        <w:rPr>
          <w:lang w:val="es-ES_tradnl"/>
        </w:rPr>
        <w:t xml:space="preserve"> (s. f). </w:t>
      </w:r>
      <w:r w:rsidRPr="004435A1">
        <w:rPr>
          <w:i/>
          <w:iCs/>
          <w:lang w:val="es-ES_tradnl"/>
        </w:rPr>
        <w:t>La importancia de las habilidades blandas en las PYMES</w:t>
      </w:r>
      <w:r w:rsidRPr="004435A1">
        <w:rPr>
          <w:lang w:val="es-ES_tradnl"/>
        </w:rPr>
        <w:t xml:space="preserve">. </w:t>
      </w:r>
      <w:hyperlink r:id="rId14" w:history="1">
        <w:r w:rsidRPr="004435A1">
          <w:rPr>
            <w:rStyle w:val="Hipervnculo"/>
            <w:color w:val="auto"/>
            <w:lang w:val="es-ES_tradnl"/>
          </w:rPr>
          <w:t>https://conexionintal.iadb.org/2017/09/01/la-importancia-de-las-habilidades-blandas-en-las-pymes/</w:t>
        </w:r>
      </w:hyperlink>
    </w:p>
    <w:p w14:paraId="6E31B400" w14:textId="77777777" w:rsidR="00514FDB" w:rsidRPr="004435A1" w:rsidRDefault="00514FDB" w:rsidP="00514FDB">
      <w:pPr>
        <w:ind w:left="708" w:hanging="708"/>
        <w:rPr>
          <w:lang w:val="es-MX"/>
        </w:rPr>
      </w:pPr>
      <w:r w:rsidRPr="004435A1">
        <w:rPr>
          <w:lang w:val="es-ES_tradnl"/>
        </w:rPr>
        <w:t xml:space="preserve">Duque Oliva, E. J. (2005). Revisión del concepto de calidad del servicio y sus modelos de medición. </w:t>
      </w:r>
      <w:r w:rsidRPr="004435A1">
        <w:rPr>
          <w:i/>
          <w:iCs/>
          <w:lang w:val="es-ES_tradnl"/>
        </w:rPr>
        <w:t>Innovar</w:t>
      </w:r>
      <w:r w:rsidRPr="004435A1">
        <w:rPr>
          <w:lang w:val="es-ES_tradnl"/>
        </w:rPr>
        <w:t>, 15(25), 64-80.</w:t>
      </w:r>
    </w:p>
    <w:p w14:paraId="03D368C7" w14:textId="77777777" w:rsidR="00514FDB" w:rsidRPr="004435A1" w:rsidRDefault="00514FDB" w:rsidP="00514FDB">
      <w:pPr>
        <w:ind w:left="708" w:hanging="708"/>
        <w:rPr>
          <w:lang w:val="es-ES_tradnl"/>
        </w:rPr>
      </w:pPr>
      <w:r w:rsidRPr="004435A1">
        <w:rPr>
          <w:lang w:val="es-ES_tradnl"/>
        </w:rPr>
        <w:t xml:space="preserve">Espinoza Mina, M. A. y Gallegos Barzola, D. (2020). Habilidades blandas en la educación y la empresa: mapeo sistemático. </w:t>
      </w:r>
      <w:hyperlink r:id="rId15" w:history="1">
        <w:r w:rsidRPr="004435A1">
          <w:rPr>
            <w:rStyle w:val="Hipervnculo"/>
            <w:color w:val="auto"/>
            <w:lang w:val="es-ES_tradnl"/>
          </w:rPr>
          <w:t>https://doi.org/10.35290/rcui.v7n2.2020.245</w:t>
        </w:r>
      </w:hyperlink>
    </w:p>
    <w:p w14:paraId="606748AC" w14:textId="77777777" w:rsidR="00514FDB" w:rsidRPr="004435A1" w:rsidRDefault="00514FDB" w:rsidP="00514FDB">
      <w:pPr>
        <w:ind w:left="708" w:hanging="708"/>
        <w:rPr>
          <w:lang w:val="es-MX"/>
        </w:rPr>
      </w:pPr>
      <w:r w:rsidRPr="004435A1">
        <w:rPr>
          <w:lang w:val="es-ES_tradnl"/>
        </w:rPr>
        <w:t xml:space="preserve">Foucault, M. (1999). </w:t>
      </w:r>
      <w:r w:rsidRPr="004435A1">
        <w:rPr>
          <w:i/>
          <w:iCs/>
          <w:lang w:val="es-ES_tradnl"/>
        </w:rPr>
        <w:t>Obras esenciales</w:t>
      </w:r>
      <w:r w:rsidRPr="004435A1">
        <w:rPr>
          <w:lang w:val="es-ES_tradnl"/>
        </w:rPr>
        <w:t>. Paidós.</w:t>
      </w:r>
    </w:p>
    <w:p w14:paraId="755BD908" w14:textId="77777777" w:rsidR="00514FDB" w:rsidRPr="004435A1" w:rsidRDefault="00514FDB" w:rsidP="00514FDB">
      <w:pPr>
        <w:ind w:left="708" w:hanging="708"/>
        <w:rPr>
          <w:lang w:val="es-MX"/>
        </w:rPr>
      </w:pPr>
      <w:r w:rsidRPr="004435A1">
        <w:rPr>
          <w:lang w:val="es-ES_tradnl"/>
        </w:rPr>
        <w:lastRenderedPageBreak/>
        <w:t>Fuentes, G. Y., Moreno-Murcia, L. M., Rincón-</w:t>
      </w:r>
      <w:proofErr w:type="spellStart"/>
      <w:r w:rsidRPr="004435A1">
        <w:rPr>
          <w:lang w:val="es-ES_tradnl"/>
        </w:rPr>
        <w:t>Tellez</w:t>
      </w:r>
      <w:proofErr w:type="spellEnd"/>
      <w:r w:rsidRPr="004435A1">
        <w:rPr>
          <w:lang w:val="es-ES_tradnl"/>
        </w:rPr>
        <w:t xml:space="preserve">, D. C. y Silva-García, M. B. (2021). Evaluación de las habilidades blandas en la educación superior. </w:t>
      </w:r>
      <w:r w:rsidRPr="004435A1">
        <w:rPr>
          <w:i/>
          <w:iCs/>
          <w:lang w:val="es-ES_tradnl"/>
        </w:rPr>
        <w:t>Formación Universitaria</w:t>
      </w:r>
      <w:r w:rsidRPr="004435A1">
        <w:rPr>
          <w:lang w:val="es-ES_tradnl"/>
        </w:rPr>
        <w:t>, 14(4), 49-60.</w:t>
      </w:r>
    </w:p>
    <w:p w14:paraId="5FA1ECFC" w14:textId="77777777" w:rsidR="00514FDB" w:rsidRPr="004435A1" w:rsidRDefault="00514FDB" w:rsidP="00514FDB">
      <w:pPr>
        <w:ind w:left="708" w:hanging="708"/>
        <w:rPr>
          <w:lang w:val="es-MX"/>
        </w:rPr>
      </w:pPr>
      <w:r w:rsidRPr="004435A1">
        <w:rPr>
          <w:lang w:val="fr-FR"/>
        </w:rPr>
        <w:t xml:space="preserve">Glaser, B.  G. and Strauss, A.  </w:t>
      </w:r>
      <w:r w:rsidRPr="004435A1">
        <w:rPr>
          <w:lang w:val="en-US"/>
        </w:rPr>
        <w:t xml:space="preserve">L.  (1967).  </w:t>
      </w:r>
      <w:r w:rsidRPr="004435A1">
        <w:rPr>
          <w:i/>
          <w:iCs/>
          <w:lang w:val="en-US"/>
        </w:rPr>
        <w:t>The discovery of grounded theory:  strategies for qualitative research</w:t>
      </w:r>
      <w:r w:rsidRPr="004435A1">
        <w:rPr>
          <w:lang w:val="en-US"/>
        </w:rPr>
        <w:t xml:space="preserve">. </w:t>
      </w:r>
      <w:r w:rsidRPr="004435A1">
        <w:rPr>
          <w:lang w:val="es-MX"/>
        </w:rPr>
        <w:t xml:space="preserve">Aldine de </w:t>
      </w:r>
      <w:proofErr w:type="spellStart"/>
      <w:r w:rsidRPr="004435A1">
        <w:rPr>
          <w:lang w:val="es-MX"/>
        </w:rPr>
        <w:t>Gruyter</w:t>
      </w:r>
      <w:proofErr w:type="spellEnd"/>
      <w:r w:rsidRPr="004435A1">
        <w:rPr>
          <w:lang w:val="es-MX"/>
        </w:rPr>
        <w:t>.</w:t>
      </w:r>
    </w:p>
    <w:p w14:paraId="620D5ABC" w14:textId="77777777" w:rsidR="00514FDB" w:rsidRPr="004435A1" w:rsidRDefault="00514FDB" w:rsidP="00514FDB">
      <w:pPr>
        <w:ind w:left="708" w:hanging="708"/>
        <w:rPr>
          <w:lang w:val="fr-FR"/>
        </w:rPr>
      </w:pPr>
      <w:r w:rsidRPr="004435A1">
        <w:rPr>
          <w:lang w:val="es-ES_tradnl"/>
        </w:rPr>
        <w:t xml:space="preserve">Gómez-Gamero, M. E. (2019). Las habilidades blandas competencias para el nuevo milenio. </w:t>
      </w:r>
      <w:r w:rsidRPr="004435A1">
        <w:rPr>
          <w:i/>
        </w:rPr>
        <w:t>DIVULGARE Boletín Científico de la Escuela Superior de Actopan</w:t>
      </w:r>
      <w:r w:rsidRPr="004435A1">
        <w:t xml:space="preserve">, </w:t>
      </w:r>
      <w:r w:rsidRPr="004435A1">
        <w:rPr>
          <w:i/>
        </w:rPr>
        <w:t>6</w:t>
      </w:r>
      <w:r w:rsidRPr="004435A1">
        <w:t>(11).</w:t>
      </w:r>
      <w:r w:rsidRPr="004435A1">
        <w:rPr>
          <w:lang w:val="fr-FR"/>
        </w:rPr>
        <w:t xml:space="preserve"> </w:t>
      </w:r>
    </w:p>
    <w:p w14:paraId="355EBA4F" w14:textId="77777777" w:rsidR="00514FDB" w:rsidRPr="004435A1" w:rsidRDefault="00514FDB" w:rsidP="00514FDB">
      <w:pPr>
        <w:ind w:left="708" w:hanging="708"/>
        <w:rPr>
          <w:rStyle w:val="Hipervnculo"/>
          <w:color w:val="auto"/>
          <w:lang w:val="es-ES_tradnl"/>
        </w:rPr>
      </w:pPr>
      <w:r w:rsidRPr="004435A1">
        <w:rPr>
          <w:lang w:val="es-ES_tradnl"/>
        </w:rPr>
        <w:t xml:space="preserve">Guerra-Báez, S. P. (2019). Una revisión panorámica al entrenamiento de las habilidades blandas en estudiantes universitarios. </w:t>
      </w:r>
      <w:proofErr w:type="spellStart"/>
      <w:r w:rsidRPr="004435A1">
        <w:rPr>
          <w:i/>
          <w:shd w:val="clear" w:color="auto" w:fill="FFFFFF"/>
        </w:rPr>
        <w:t>Psicol</w:t>
      </w:r>
      <w:proofErr w:type="spellEnd"/>
      <w:r w:rsidRPr="004435A1">
        <w:rPr>
          <w:i/>
          <w:shd w:val="clear" w:color="auto" w:fill="FFFFFF"/>
        </w:rPr>
        <w:t xml:space="preserve">. Esc. </w:t>
      </w:r>
      <w:proofErr w:type="spellStart"/>
      <w:r w:rsidRPr="004435A1">
        <w:rPr>
          <w:i/>
          <w:shd w:val="clear" w:color="auto" w:fill="FFFFFF"/>
        </w:rPr>
        <w:t>Educ</w:t>
      </w:r>
      <w:proofErr w:type="spellEnd"/>
      <w:r w:rsidRPr="004435A1">
        <w:rPr>
          <w:shd w:val="clear" w:color="auto" w:fill="FFFFFF"/>
        </w:rPr>
        <w:t xml:space="preserve">., </w:t>
      </w:r>
      <w:r w:rsidRPr="004435A1">
        <w:rPr>
          <w:i/>
          <w:shd w:val="clear" w:color="auto" w:fill="FFFFFF"/>
        </w:rPr>
        <w:t>23</w:t>
      </w:r>
      <w:r w:rsidRPr="004435A1">
        <w:rPr>
          <w:shd w:val="clear" w:color="auto" w:fill="FFFFFF"/>
        </w:rPr>
        <w:t>.</w:t>
      </w:r>
      <w:r w:rsidRPr="004435A1">
        <w:t xml:space="preserve"> </w:t>
      </w:r>
      <w:hyperlink r:id="rId16" w:history="1">
        <w:r w:rsidRPr="004435A1">
          <w:rPr>
            <w:rStyle w:val="Hipervnculo"/>
            <w:color w:val="auto"/>
            <w:lang w:val="es-ES_tradnl"/>
          </w:rPr>
          <w:t>https://doi.org/10.1590/2175-35392019016464</w:t>
        </w:r>
      </w:hyperlink>
    </w:p>
    <w:p w14:paraId="0E1E44A4" w14:textId="77777777" w:rsidR="00514FDB" w:rsidRPr="004435A1" w:rsidRDefault="00514FDB" w:rsidP="00514FDB">
      <w:pPr>
        <w:ind w:left="708" w:hanging="708"/>
        <w:rPr>
          <w:rStyle w:val="Hipervnculo"/>
          <w:color w:val="auto"/>
          <w:lang w:val="es-ES_tradnl"/>
        </w:rPr>
      </w:pPr>
      <w:r w:rsidRPr="004435A1">
        <w:t>Instituto Nacional de Estadística Geografía e Informática (</w:t>
      </w:r>
      <w:proofErr w:type="spellStart"/>
      <w:r w:rsidRPr="004435A1">
        <w:t>Inegi</w:t>
      </w:r>
      <w:proofErr w:type="spellEnd"/>
      <w:r w:rsidRPr="004435A1">
        <w:t xml:space="preserve">) </w:t>
      </w:r>
      <w:r w:rsidRPr="004435A1">
        <w:rPr>
          <w:lang w:val="es-ES_tradnl"/>
        </w:rPr>
        <w:t>(</w:t>
      </w:r>
      <w:bookmarkStart w:id="8" w:name="_Hlk159530456"/>
      <w:r w:rsidRPr="004435A1">
        <w:rPr>
          <w:lang w:val="es-ES_tradnl"/>
        </w:rPr>
        <w:t>18 de diciembre de 2019</w:t>
      </w:r>
      <w:bookmarkEnd w:id="8"/>
      <w:r w:rsidRPr="004435A1">
        <w:rPr>
          <w:lang w:val="es-ES_tradnl"/>
        </w:rPr>
        <w:t xml:space="preserve">). </w:t>
      </w:r>
      <w:r w:rsidRPr="004435A1">
        <w:rPr>
          <w:i/>
          <w:iCs/>
          <w:lang w:val="es-ES_tradnl"/>
        </w:rPr>
        <w:t>Producto interno bruto turístico</w:t>
      </w:r>
      <w:r w:rsidRPr="004435A1">
        <w:rPr>
          <w:lang w:val="es-ES_tradnl"/>
        </w:rPr>
        <w:t xml:space="preserve">. </w:t>
      </w:r>
      <w:hyperlink r:id="rId17" w:history="1">
        <w:r w:rsidRPr="004435A1">
          <w:rPr>
            <w:rStyle w:val="Hipervnculo"/>
            <w:color w:val="auto"/>
            <w:lang w:val="es-ES_tradnl"/>
          </w:rPr>
          <w:t>https://www.inegi.org.mx/temas/turismosat/</w:t>
        </w:r>
      </w:hyperlink>
    </w:p>
    <w:p w14:paraId="3A3BF62F" w14:textId="77777777" w:rsidR="00514FDB" w:rsidRPr="004435A1" w:rsidRDefault="00514FDB" w:rsidP="00514FDB">
      <w:pPr>
        <w:ind w:left="708" w:hanging="708"/>
        <w:rPr>
          <w:lang w:val="pt-BR"/>
        </w:rPr>
      </w:pPr>
      <w:proofErr w:type="spellStart"/>
      <w:r w:rsidRPr="004435A1">
        <w:rPr>
          <w:lang w:val="pt-BR"/>
        </w:rPr>
        <w:t>Kiryakova</w:t>
      </w:r>
      <w:proofErr w:type="spellEnd"/>
      <w:r w:rsidRPr="004435A1">
        <w:rPr>
          <w:lang w:val="pt-BR"/>
        </w:rPr>
        <w:t xml:space="preserve">, T., </w:t>
      </w:r>
      <w:proofErr w:type="spellStart"/>
      <w:r w:rsidRPr="004435A1">
        <w:rPr>
          <w:lang w:val="pt-BR"/>
        </w:rPr>
        <w:t>Kyurova</w:t>
      </w:r>
      <w:proofErr w:type="spellEnd"/>
      <w:r w:rsidRPr="004435A1">
        <w:rPr>
          <w:lang w:val="pt-BR"/>
        </w:rPr>
        <w:t xml:space="preserve">, V. </w:t>
      </w:r>
      <w:proofErr w:type="spellStart"/>
      <w:r w:rsidRPr="004435A1">
        <w:rPr>
          <w:lang w:val="pt-BR"/>
        </w:rPr>
        <w:t>and</w:t>
      </w:r>
      <w:proofErr w:type="spellEnd"/>
      <w:r w:rsidRPr="004435A1">
        <w:rPr>
          <w:lang w:val="pt-BR"/>
        </w:rPr>
        <w:t xml:space="preserve"> </w:t>
      </w:r>
      <w:proofErr w:type="spellStart"/>
      <w:r w:rsidRPr="004435A1">
        <w:rPr>
          <w:lang w:val="pt-BR"/>
        </w:rPr>
        <w:t>Chankova</w:t>
      </w:r>
      <w:proofErr w:type="spellEnd"/>
      <w:r w:rsidRPr="004435A1">
        <w:rPr>
          <w:lang w:val="pt-BR"/>
        </w:rPr>
        <w:t xml:space="preserve">, Y. (2019). </w:t>
      </w:r>
      <w:proofErr w:type="spellStart"/>
      <w:r w:rsidRPr="004435A1">
        <w:t>Soft</w:t>
      </w:r>
      <w:proofErr w:type="spellEnd"/>
      <w:r w:rsidRPr="004435A1">
        <w:t xml:space="preserve"> </w:t>
      </w:r>
      <w:proofErr w:type="spellStart"/>
      <w:r w:rsidRPr="004435A1">
        <w:t>Skills</w:t>
      </w:r>
      <w:proofErr w:type="spellEnd"/>
      <w:r w:rsidRPr="004435A1">
        <w:t xml:space="preserve"> </w:t>
      </w:r>
      <w:proofErr w:type="spellStart"/>
      <w:r w:rsidRPr="004435A1">
        <w:t>for</w:t>
      </w:r>
      <w:proofErr w:type="spellEnd"/>
      <w:r w:rsidRPr="004435A1">
        <w:t xml:space="preserve"> </w:t>
      </w:r>
      <w:proofErr w:type="spellStart"/>
      <w:r w:rsidRPr="004435A1">
        <w:t>Sustainable</w:t>
      </w:r>
      <w:proofErr w:type="spellEnd"/>
      <w:r w:rsidRPr="004435A1">
        <w:t xml:space="preserve"> </w:t>
      </w:r>
      <w:proofErr w:type="spellStart"/>
      <w:r w:rsidRPr="004435A1">
        <w:t>Development</w:t>
      </w:r>
      <w:proofErr w:type="spellEnd"/>
      <w:r w:rsidRPr="004435A1">
        <w:t xml:space="preserve"> in </w:t>
      </w:r>
      <w:proofErr w:type="spellStart"/>
      <w:r w:rsidRPr="004435A1">
        <w:t>Tourism</w:t>
      </w:r>
      <w:proofErr w:type="spellEnd"/>
      <w:r w:rsidRPr="004435A1">
        <w:t xml:space="preserve">: </w:t>
      </w:r>
      <w:proofErr w:type="spellStart"/>
      <w:r w:rsidRPr="004435A1">
        <w:t>The</w:t>
      </w:r>
      <w:proofErr w:type="spellEnd"/>
      <w:r w:rsidRPr="004435A1">
        <w:t xml:space="preserve"> </w:t>
      </w:r>
      <w:proofErr w:type="spellStart"/>
      <w:r w:rsidRPr="004435A1">
        <w:t>Bulgarian</w:t>
      </w:r>
      <w:proofErr w:type="spellEnd"/>
      <w:r w:rsidRPr="004435A1">
        <w:t xml:space="preserve"> </w:t>
      </w:r>
      <w:proofErr w:type="spellStart"/>
      <w:r w:rsidRPr="004435A1">
        <w:t>Experience</w:t>
      </w:r>
      <w:proofErr w:type="spellEnd"/>
      <w:r w:rsidRPr="004435A1">
        <w:t xml:space="preserve">. </w:t>
      </w:r>
      <w:proofErr w:type="spellStart"/>
      <w:r w:rsidRPr="004435A1">
        <w:rPr>
          <w:i/>
          <w:iCs/>
        </w:rPr>
        <w:t>European</w:t>
      </w:r>
      <w:proofErr w:type="spellEnd"/>
      <w:r w:rsidRPr="004435A1">
        <w:rPr>
          <w:i/>
          <w:iCs/>
        </w:rPr>
        <w:t xml:space="preserve"> </w:t>
      </w:r>
      <w:proofErr w:type="spellStart"/>
      <w:r w:rsidRPr="004435A1">
        <w:rPr>
          <w:i/>
          <w:iCs/>
        </w:rPr>
        <w:t>Journal</w:t>
      </w:r>
      <w:proofErr w:type="spellEnd"/>
      <w:r w:rsidRPr="004435A1">
        <w:rPr>
          <w:i/>
          <w:iCs/>
        </w:rPr>
        <w:t xml:space="preserve"> </w:t>
      </w:r>
      <w:proofErr w:type="spellStart"/>
      <w:r w:rsidRPr="004435A1">
        <w:rPr>
          <w:i/>
          <w:iCs/>
        </w:rPr>
        <w:t>of</w:t>
      </w:r>
      <w:proofErr w:type="spellEnd"/>
      <w:r w:rsidRPr="004435A1">
        <w:rPr>
          <w:i/>
          <w:iCs/>
        </w:rPr>
        <w:t xml:space="preserve"> </w:t>
      </w:r>
      <w:proofErr w:type="spellStart"/>
      <w:r w:rsidRPr="004435A1">
        <w:rPr>
          <w:i/>
          <w:iCs/>
        </w:rPr>
        <w:t>Sustainable</w:t>
      </w:r>
      <w:proofErr w:type="spellEnd"/>
      <w:r w:rsidRPr="004435A1">
        <w:rPr>
          <w:i/>
          <w:iCs/>
        </w:rPr>
        <w:t xml:space="preserve"> </w:t>
      </w:r>
      <w:proofErr w:type="spellStart"/>
      <w:r w:rsidRPr="004435A1">
        <w:rPr>
          <w:i/>
          <w:iCs/>
        </w:rPr>
        <w:t>Development</w:t>
      </w:r>
      <w:proofErr w:type="spellEnd"/>
      <w:r w:rsidRPr="004435A1">
        <w:t>, </w:t>
      </w:r>
      <w:r w:rsidRPr="004435A1">
        <w:rPr>
          <w:i/>
          <w:iCs/>
        </w:rPr>
        <w:t>8</w:t>
      </w:r>
      <w:r w:rsidRPr="004435A1">
        <w:t xml:space="preserve">(2), 57. </w:t>
      </w:r>
      <w:hyperlink r:id="rId18" w:history="1">
        <w:r w:rsidRPr="004435A1">
          <w:rPr>
            <w:rStyle w:val="Hipervnculo"/>
            <w:color w:val="auto"/>
            <w:lang w:val="pt-BR"/>
          </w:rPr>
          <w:t>https://doi.org/10.14207/ejsd.2019.v8n2p57</w:t>
        </w:r>
      </w:hyperlink>
    </w:p>
    <w:p w14:paraId="2960422A" w14:textId="77777777" w:rsidR="00514FDB" w:rsidRPr="004435A1" w:rsidRDefault="00514FDB" w:rsidP="00514FDB">
      <w:pPr>
        <w:ind w:left="708" w:hanging="708"/>
        <w:rPr>
          <w:lang w:val="es-ES_tradnl"/>
        </w:rPr>
      </w:pPr>
      <w:r w:rsidRPr="004435A1">
        <w:rPr>
          <w:lang w:val="es-ES_tradnl"/>
        </w:rPr>
        <w:t xml:space="preserve">Martínez, L. A. (2021). Conceptos y características del turismo rural. Programa de apoyo a la microempresa rural en América Latina y el Caribe (PROMER).  </w:t>
      </w:r>
      <w:hyperlink r:id="rId19" w:history="1">
        <w:r w:rsidRPr="004435A1">
          <w:rPr>
            <w:rStyle w:val="Hipervnculo"/>
            <w:color w:val="auto"/>
            <w:lang w:val="es-ES_tradnl"/>
          </w:rPr>
          <w:t>http://www.promer.cl/getdoc.php?docid=343</w:t>
        </w:r>
      </w:hyperlink>
    </w:p>
    <w:p w14:paraId="6CD71DF8" w14:textId="77777777" w:rsidR="00514FDB" w:rsidRPr="004435A1" w:rsidRDefault="00514FDB" w:rsidP="00514FDB">
      <w:pPr>
        <w:ind w:left="708" w:hanging="708"/>
        <w:rPr>
          <w:lang w:val="en-US"/>
        </w:rPr>
      </w:pPr>
      <w:r w:rsidRPr="004435A1">
        <w:rPr>
          <w:lang w:val="es-ES_tradnl"/>
        </w:rPr>
        <w:t xml:space="preserve">Maya, M. D. y Serrano Orellana, B. S. (2016). Desarrollo de </w:t>
      </w:r>
      <w:proofErr w:type="spellStart"/>
      <w:r w:rsidRPr="004435A1">
        <w:rPr>
          <w:lang w:val="es-ES_tradnl"/>
        </w:rPr>
        <w:t>soft</w:t>
      </w:r>
      <w:proofErr w:type="spellEnd"/>
      <w:r w:rsidRPr="004435A1">
        <w:rPr>
          <w:lang w:val="es-ES_tradnl"/>
        </w:rPr>
        <w:t xml:space="preserve"> </w:t>
      </w:r>
      <w:proofErr w:type="spellStart"/>
      <w:r w:rsidRPr="004435A1">
        <w:rPr>
          <w:lang w:val="es-ES_tradnl"/>
        </w:rPr>
        <w:t>skills</w:t>
      </w:r>
      <w:proofErr w:type="spellEnd"/>
      <w:r w:rsidRPr="004435A1">
        <w:rPr>
          <w:lang w:val="es-ES_tradnl"/>
        </w:rPr>
        <w:t>: una alternativa a la escasez de talento humano.</w:t>
      </w:r>
      <w:r w:rsidRPr="004435A1">
        <w:t xml:space="preserve">  </w:t>
      </w:r>
      <w:r w:rsidRPr="004435A1">
        <w:rPr>
          <w:i/>
          <w:iCs/>
          <w:bdr w:val="none" w:sz="0" w:space="0" w:color="auto" w:frame="1"/>
        </w:rPr>
        <w:t xml:space="preserve">INNOVA </w:t>
      </w:r>
      <w:proofErr w:type="spellStart"/>
      <w:r w:rsidRPr="004435A1">
        <w:rPr>
          <w:i/>
          <w:iCs/>
          <w:bdr w:val="none" w:sz="0" w:space="0" w:color="auto" w:frame="1"/>
        </w:rPr>
        <w:t>Research</w:t>
      </w:r>
      <w:proofErr w:type="spellEnd"/>
      <w:r w:rsidRPr="004435A1">
        <w:rPr>
          <w:i/>
          <w:iCs/>
          <w:bdr w:val="none" w:sz="0" w:space="0" w:color="auto" w:frame="1"/>
        </w:rPr>
        <w:t xml:space="preserve"> </w:t>
      </w:r>
      <w:proofErr w:type="spellStart"/>
      <w:r w:rsidRPr="004435A1">
        <w:rPr>
          <w:i/>
          <w:iCs/>
          <w:bdr w:val="none" w:sz="0" w:space="0" w:color="auto" w:frame="1"/>
        </w:rPr>
        <w:t>Journal</w:t>
      </w:r>
      <w:proofErr w:type="spellEnd"/>
      <w:r w:rsidRPr="004435A1">
        <w:rPr>
          <w:bdr w:val="none" w:sz="0" w:space="0" w:color="auto" w:frame="1"/>
        </w:rPr>
        <w:t>, </w:t>
      </w:r>
      <w:r w:rsidRPr="004435A1">
        <w:rPr>
          <w:i/>
          <w:iCs/>
          <w:bdr w:val="none" w:sz="0" w:space="0" w:color="auto" w:frame="1"/>
        </w:rPr>
        <w:t>1</w:t>
      </w:r>
      <w:r w:rsidRPr="004435A1">
        <w:rPr>
          <w:bdr w:val="none" w:sz="0" w:space="0" w:color="auto" w:frame="1"/>
        </w:rPr>
        <w:t>(12), 59-76</w:t>
      </w:r>
      <w:r w:rsidRPr="004435A1">
        <w:rPr>
          <w:lang w:val="es-ES_tradnl"/>
        </w:rPr>
        <w:t xml:space="preserve"> </w:t>
      </w:r>
      <w:hyperlink r:id="rId20" w:history="1">
        <w:r w:rsidRPr="004435A1">
          <w:rPr>
            <w:rStyle w:val="Hipervnculo"/>
            <w:color w:val="auto"/>
            <w:lang w:val="en-US"/>
          </w:rPr>
          <w:t>https://doi.org/10.33890/innova.v1.12.2016.81</w:t>
        </w:r>
      </w:hyperlink>
    </w:p>
    <w:p w14:paraId="13A5B5B2" w14:textId="77777777" w:rsidR="00514FDB" w:rsidRPr="004435A1" w:rsidRDefault="00514FDB" w:rsidP="00514FDB">
      <w:pPr>
        <w:ind w:left="708" w:hanging="708"/>
        <w:rPr>
          <w:lang w:val="pt-BR"/>
        </w:rPr>
      </w:pPr>
      <w:r w:rsidRPr="004435A1">
        <w:rPr>
          <w:lang w:val="es-ES_tradnl"/>
        </w:rPr>
        <w:t xml:space="preserve">Mora Contreras, C. E. (2011). La calidad del servicio y la satisfacción del consumidor. Revista </w:t>
      </w:r>
      <w:r w:rsidRPr="004435A1">
        <w:rPr>
          <w:i/>
          <w:iCs/>
          <w:lang w:val="pt-BR"/>
        </w:rPr>
        <w:t>Brasileira de Marketing</w:t>
      </w:r>
      <w:r w:rsidRPr="004435A1">
        <w:rPr>
          <w:lang w:val="pt-BR"/>
        </w:rPr>
        <w:t xml:space="preserve">, </w:t>
      </w:r>
      <w:r w:rsidRPr="004435A1">
        <w:rPr>
          <w:i/>
          <w:iCs/>
          <w:lang w:val="pt-BR"/>
        </w:rPr>
        <w:t>10</w:t>
      </w:r>
      <w:r w:rsidRPr="004435A1">
        <w:rPr>
          <w:lang w:val="pt-BR"/>
        </w:rPr>
        <w:t xml:space="preserve">(2), 146-162. </w:t>
      </w:r>
      <w:hyperlink r:id="rId21" w:history="1">
        <w:r w:rsidRPr="004435A1">
          <w:rPr>
            <w:rStyle w:val="Hipervnculo"/>
            <w:color w:val="auto"/>
            <w:lang w:val="pt-BR"/>
          </w:rPr>
          <w:t>http://www.redalyc.org/articulo.oa?id=471747525008</w:t>
        </w:r>
      </w:hyperlink>
    </w:p>
    <w:p w14:paraId="57383837" w14:textId="77777777" w:rsidR="00514FDB" w:rsidRPr="004435A1" w:rsidRDefault="00514FDB" w:rsidP="00514FDB">
      <w:pPr>
        <w:ind w:left="708" w:hanging="708"/>
        <w:rPr>
          <w:lang w:val="es-ES_tradnl"/>
        </w:rPr>
      </w:pPr>
      <w:r w:rsidRPr="004435A1">
        <w:rPr>
          <w:lang w:val="es-ES_tradnl"/>
        </w:rPr>
        <w:t xml:space="preserve">OCDE (2017). </w:t>
      </w:r>
      <w:r w:rsidRPr="004435A1">
        <w:rPr>
          <w:i/>
          <w:iCs/>
          <w:lang w:val="es-ES_tradnl"/>
        </w:rPr>
        <w:t>Diagnóstico de la OCDE sobre la estrategia de competencias, destrezas y habilidades de México</w:t>
      </w:r>
      <w:r w:rsidRPr="004435A1">
        <w:rPr>
          <w:lang w:val="es-ES_tradnl"/>
        </w:rPr>
        <w:t xml:space="preserve">. </w:t>
      </w:r>
      <w:hyperlink r:id="rId22" w:history="1">
        <w:r w:rsidRPr="004435A1">
          <w:rPr>
            <w:rStyle w:val="Hipervnculo"/>
            <w:color w:val="auto"/>
            <w:lang w:val="es-ES_tradnl"/>
          </w:rPr>
          <w:t>https://www.oecd.org/mexico/Diagnostico-de-la-OCDE-sobre-la-Estrategia-de-Competencias-Destrezas-y-Habilidades-de-Mexico-Resumen-Ejecutivo.pdf</w:t>
        </w:r>
      </w:hyperlink>
    </w:p>
    <w:p w14:paraId="22D18BEB" w14:textId="77777777" w:rsidR="00514FDB" w:rsidRPr="004435A1" w:rsidRDefault="00514FDB" w:rsidP="00514FDB">
      <w:pPr>
        <w:ind w:left="708" w:hanging="708"/>
        <w:rPr>
          <w:lang w:val="es-ES_tradnl"/>
        </w:rPr>
      </w:pPr>
      <w:r w:rsidRPr="004435A1">
        <w:rPr>
          <w:lang w:val="es-ES_tradnl"/>
        </w:rPr>
        <w:t xml:space="preserve">Organización Mundial del Turismo (OMT) (2021). </w:t>
      </w:r>
      <w:r w:rsidRPr="004435A1">
        <w:rPr>
          <w:i/>
          <w:iCs/>
          <w:lang w:val="es-ES_tradnl"/>
        </w:rPr>
        <w:t>Programa Nacional de Turismo 2001-2006</w:t>
      </w:r>
      <w:r w:rsidRPr="004435A1">
        <w:rPr>
          <w:lang w:val="es-ES_tradnl"/>
        </w:rPr>
        <w:t>. México.</w:t>
      </w:r>
    </w:p>
    <w:p w14:paraId="5BF18C76" w14:textId="77777777" w:rsidR="00514FDB" w:rsidRPr="004435A1" w:rsidRDefault="00514FDB" w:rsidP="00514FDB">
      <w:pPr>
        <w:ind w:left="708" w:hanging="708"/>
        <w:rPr>
          <w:lang w:val="es-ES_tradnl"/>
        </w:rPr>
      </w:pPr>
      <w:r w:rsidRPr="004435A1">
        <w:rPr>
          <w:lang w:val="es-ES_tradnl"/>
        </w:rPr>
        <w:t xml:space="preserve">Ortega </w:t>
      </w:r>
      <w:proofErr w:type="spellStart"/>
      <w:r w:rsidRPr="004435A1">
        <w:rPr>
          <w:lang w:val="es-ES_tradnl"/>
        </w:rPr>
        <w:t>Goodspeed</w:t>
      </w:r>
      <w:proofErr w:type="spellEnd"/>
      <w:r w:rsidRPr="004435A1">
        <w:rPr>
          <w:lang w:val="es-ES_tradnl"/>
        </w:rPr>
        <w:t xml:space="preserve">, T. O. (2016). </w:t>
      </w:r>
      <w:r w:rsidRPr="004435A1">
        <w:rPr>
          <w:i/>
          <w:lang w:val="es-ES_tradnl"/>
        </w:rPr>
        <w:t>Desenredando la conversación sobre habilidades blandas</w:t>
      </w:r>
      <w:r w:rsidRPr="004435A1">
        <w:rPr>
          <w:lang w:val="es-ES_tradnl"/>
        </w:rPr>
        <w:t xml:space="preserve">. Banco de Desarrollo de América Latina. </w:t>
      </w:r>
      <w:hyperlink r:id="rId23" w:history="1">
        <w:r w:rsidRPr="004435A1">
          <w:rPr>
            <w:rStyle w:val="Hipervnculo"/>
            <w:color w:val="auto"/>
            <w:lang w:val="es-ES_tradnl"/>
          </w:rPr>
          <w:t>https://www.thedialogue.org/wp-content/uploads/2016/05/Soft-Skills-InDesign-Spanish-v4.pdf</w:t>
        </w:r>
      </w:hyperlink>
    </w:p>
    <w:p w14:paraId="5CA67FC1" w14:textId="77777777" w:rsidR="00514FDB" w:rsidRPr="004435A1" w:rsidRDefault="00514FDB" w:rsidP="00514FDB">
      <w:pPr>
        <w:ind w:left="708" w:hanging="708"/>
        <w:rPr>
          <w:lang w:val="es-ES_tradnl"/>
        </w:rPr>
      </w:pPr>
      <w:r w:rsidRPr="004435A1">
        <w:rPr>
          <w:lang w:val="es-ES_tradnl"/>
        </w:rPr>
        <w:lastRenderedPageBreak/>
        <w:t xml:space="preserve">Prada, M., </w:t>
      </w:r>
      <w:proofErr w:type="spellStart"/>
      <w:r w:rsidRPr="004435A1">
        <w:rPr>
          <w:lang w:val="es-ES_tradnl"/>
        </w:rPr>
        <w:t>Rucci</w:t>
      </w:r>
      <w:proofErr w:type="spellEnd"/>
      <w:r w:rsidRPr="004435A1">
        <w:rPr>
          <w:lang w:val="es-ES_tradnl"/>
        </w:rPr>
        <w:t xml:space="preserve">, G. y Urzúa, S. (2019). </w:t>
      </w:r>
      <w:r w:rsidRPr="004435A1">
        <w:rPr>
          <w:i/>
          <w:lang w:val="en-US"/>
        </w:rPr>
        <w:t>Training, Soft Skills and Productivity: Evidence from a Field Experiment in Retail</w:t>
      </w:r>
      <w:r w:rsidRPr="004435A1">
        <w:rPr>
          <w:lang w:val="en-US"/>
        </w:rPr>
        <w:t xml:space="preserve">. IDB. </w:t>
      </w:r>
      <w:hyperlink r:id="rId24" w:history="1">
        <w:r w:rsidRPr="004435A1">
          <w:rPr>
            <w:rStyle w:val="Hipervnculo"/>
            <w:color w:val="auto"/>
            <w:lang w:val="es-ES_tradnl"/>
          </w:rPr>
          <w:t>http://dx.doi.org/10.18235/0001714</w:t>
        </w:r>
      </w:hyperlink>
    </w:p>
    <w:p w14:paraId="7A7FF6BC" w14:textId="77777777" w:rsidR="00514FDB" w:rsidRPr="004435A1" w:rsidRDefault="00514FDB" w:rsidP="00514FDB">
      <w:pPr>
        <w:ind w:left="708" w:hanging="708"/>
        <w:rPr>
          <w:lang w:val="es-ES_tradnl"/>
        </w:rPr>
      </w:pPr>
      <w:r w:rsidRPr="004435A1">
        <w:rPr>
          <w:lang w:val="es-ES_tradnl"/>
        </w:rPr>
        <w:t xml:space="preserve">Redondo Marín, M. P., Pulido Guerrero, E. G., Jiménez Ruiz, L. K. y Olivella López, G. (2019). Estrategias cognitivas y estilos de aprendizaje en estudiantes de básica secundaria. </w:t>
      </w:r>
      <w:r w:rsidRPr="004435A1">
        <w:rPr>
          <w:i/>
          <w:iCs/>
          <w:lang w:val="es-ES_tradnl"/>
        </w:rPr>
        <w:t>Revista de Estilos de Aprendizaje</w:t>
      </w:r>
      <w:r w:rsidRPr="004435A1">
        <w:rPr>
          <w:lang w:val="es-ES_tradnl"/>
        </w:rPr>
        <w:t xml:space="preserve">, </w:t>
      </w:r>
      <w:r w:rsidRPr="004435A1">
        <w:rPr>
          <w:i/>
          <w:iCs/>
          <w:lang w:val="es-ES_tradnl"/>
        </w:rPr>
        <w:t>12</w:t>
      </w:r>
      <w:r w:rsidRPr="004435A1">
        <w:rPr>
          <w:lang w:val="es-ES_tradnl"/>
        </w:rPr>
        <w:t xml:space="preserve">(23), 30–49. </w:t>
      </w:r>
      <w:hyperlink r:id="rId25" w:history="1">
        <w:r w:rsidRPr="004435A1">
          <w:rPr>
            <w:rStyle w:val="Hipervnculo"/>
            <w:color w:val="auto"/>
            <w:lang w:val="es-ES_tradnl"/>
          </w:rPr>
          <w:t>http://revistaestilosdeaprendizaje.com/article/view/1209</w:t>
        </w:r>
      </w:hyperlink>
    </w:p>
    <w:p w14:paraId="1A299285" w14:textId="77777777" w:rsidR="00514FDB" w:rsidRPr="004435A1" w:rsidRDefault="00514FDB" w:rsidP="00514FDB">
      <w:pPr>
        <w:ind w:left="708" w:hanging="708"/>
        <w:rPr>
          <w:lang w:val="es-ES_tradnl"/>
        </w:rPr>
      </w:pPr>
      <w:r w:rsidRPr="004435A1">
        <w:rPr>
          <w:lang w:val="es-ES_tradnl"/>
        </w:rPr>
        <w:t xml:space="preserve">Rivas García, R. M., Cardoso, E. O. y Cortés, J. A. (2019). Propuesta de las competencias profesionales en turismo desde el enfoque del empleador. </w:t>
      </w:r>
      <w:r w:rsidRPr="004435A1">
        <w:rPr>
          <w:i/>
          <w:iCs/>
          <w:lang w:val="es-ES_tradnl"/>
        </w:rPr>
        <w:t>RIDE. Revista Iberoamericana para la Investigación y el Desarrollo Educativo</w:t>
      </w:r>
      <w:r w:rsidRPr="004435A1">
        <w:rPr>
          <w:lang w:val="es-ES_tradnl"/>
        </w:rPr>
        <w:t xml:space="preserve">, </w:t>
      </w:r>
      <w:r w:rsidRPr="004435A1">
        <w:rPr>
          <w:i/>
          <w:iCs/>
          <w:lang w:val="es-ES_tradnl"/>
        </w:rPr>
        <w:t>9</w:t>
      </w:r>
      <w:r w:rsidRPr="004435A1">
        <w:rPr>
          <w:lang w:val="es-ES_tradnl"/>
        </w:rPr>
        <w:t xml:space="preserve">(18). </w:t>
      </w:r>
      <w:hyperlink r:id="rId26" w:history="1">
        <w:r w:rsidRPr="004435A1">
          <w:rPr>
            <w:rStyle w:val="Hipervnculo"/>
            <w:color w:val="auto"/>
            <w:lang w:val="es-ES_tradnl"/>
          </w:rPr>
          <w:t>https://doi.org/10.23913/ride.v9i18.418</w:t>
        </w:r>
      </w:hyperlink>
    </w:p>
    <w:p w14:paraId="47E6B47C" w14:textId="77777777" w:rsidR="00514FDB" w:rsidRPr="004435A1" w:rsidRDefault="00514FDB" w:rsidP="00514FDB">
      <w:pPr>
        <w:ind w:left="708" w:hanging="708"/>
        <w:rPr>
          <w:lang w:val="es-ES_tradnl"/>
        </w:rPr>
      </w:pPr>
      <w:r w:rsidRPr="004435A1">
        <w:rPr>
          <w:lang w:val="es-ES_tradnl"/>
        </w:rPr>
        <w:t xml:space="preserve">Rodríguez Góngora, G. Y., Escamilla Quintal, M. D. y Centeno Ley, M. G. (2017). Habilidades gerenciales en sistemas de gestión de la calidad en empresas turísticas. </w:t>
      </w:r>
      <w:proofErr w:type="spellStart"/>
      <w:r w:rsidRPr="004435A1">
        <w:rPr>
          <w:i/>
          <w:lang w:val="es-ES_tradnl"/>
        </w:rPr>
        <w:t>NovaRua</w:t>
      </w:r>
      <w:proofErr w:type="spellEnd"/>
      <w:r w:rsidRPr="004435A1">
        <w:rPr>
          <w:lang w:val="es-ES_tradnl"/>
        </w:rPr>
        <w:t xml:space="preserve">, </w:t>
      </w:r>
      <w:r w:rsidRPr="004435A1">
        <w:rPr>
          <w:i/>
          <w:lang w:val="es-ES_tradnl"/>
        </w:rPr>
        <w:t>8</w:t>
      </w:r>
      <w:r w:rsidRPr="004435A1">
        <w:rPr>
          <w:lang w:val="es-ES_tradnl"/>
        </w:rPr>
        <w:t xml:space="preserve">(14) </w:t>
      </w:r>
      <w:hyperlink r:id="rId27" w:history="1">
        <w:r w:rsidRPr="004435A1">
          <w:rPr>
            <w:rStyle w:val="Hipervnculo"/>
            <w:color w:val="auto"/>
            <w:lang w:val="es-ES_tradnl"/>
          </w:rPr>
          <w:t>https://doi.org/10.20983/Novarua.2017.14.4</w:t>
        </w:r>
      </w:hyperlink>
    </w:p>
    <w:p w14:paraId="78A6CD6A" w14:textId="77777777" w:rsidR="00514FDB" w:rsidRDefault="00514FDB" w:rsidP="00514FDB">
      <w:pPr>
        <w:ind w:left="708" w:hanging="708"/>
        <w:rPr>
          <w:rStyle w:val="Hipervnculo"/>
          <w:lang w:val="es-MX"/>
        </w:rPr>
      </w:pPr>
      <w:r w:rsidRPr="00687586">
        <w:rPr>
          <w:color w:val="000000" w:themeColor="text1"/>
          <w:lang w:val="en-US"/>
        </w:rPr>
        <w:t xml:space="preserve">Roy, C., Cordy, J. and </w:t>
      </w:r>
      <w:proofErr w:type="spellStart"/>
      <w:r w:rsidRPr="00687586">
        <w:rPr>
          <w:color w:val="000000" w:themeColor="text1"/>
          <w:lang w:val="en-US"/>
        </w:rPr>
        <w:t>Koschke</w:t>
      </w:r>
      <w:proofErr w:type="spellEnd"/>
      <w:r w:rsidRPr="00687586">
        <w:rPr>
          <w:color w:val="000000" w:themeColor="text1"/>
          <w:lang w:val="en-US"/>
        </w:rPr>
        <w:t xml:space="preserve">, R. (2009). Comparison and evaluation of code clone detection techniques and tools: A qualitative approach. </w:t>
      </w:r>
      <w:r w:rsidRPr="00687586">
        <w:rPr>
          <w:i/>
          <w:iCs/>
          <w:color w:val="000000" w:themeColor="text1"/>
          <w:lang w:val="en-US"/>
        </w:rPr>
        <w:t>Science of Computer Programming</w:t>
      </w:r>
      <w:r w:rsidRPr="00687586">
        <w:rPr>
          <w:color w:val="000000" w:themeColor="text1"/>
          <w:lang w:val="en-US"/>
        </w:rPr>
        <w:t>,</w:t>
      </w:r>
      <w:r w:rsidRPr="00687586">
        <w:rPr>
          <w:lang w:val="es-ES_tradnl" w:eastAsia="es-MX"/>
        </w:rPr>
        <w:t xml:space="preserve"> </w:t>
      </w:r>
      <w:r w:rsidRPr="00687586">
        <w:rPr>
          <w:i/>
          <w:color w:val="000000" w:themeColor="text1"/>
          <w:lang w:val="es-MX"/>
        </w:rPr>
        <w:t>74</w:t>
      </w:r>
      <w:r w:rsidRPr="00687586">
        <w:rPr>
          <w:color w:val="000000" w:themeColor="text1"/>
          <w:lang w:val="es-MX"/>
        </w:rPr>
        <w:t xml:space="preserve">(7), 470-495.  </w:t>
      </w:r>
      <w:hyperlink r:id="rId28" w:history="1">
        <w:r w:rsidRPr="00687586">
          <w:rPr>
            <w:rStyle w:val="Hipervnculo"/>
            <w:lang w:val="es-MX"/>
          </w:rPr>
          <w:t>https://doi.org/10.1016/j.scico.2009.02.007</w:t>
        </w:r>
      </w:hyperlink>
    </w:p>
    <w:p w14:paraId="50BD1E4F" w14:textId="77777777" w:rsidR="00A146F1" w:rsidRDefault="00A146F1" w:rsidP="00A146F1">
      <w:pPr>
        <w:pStyle w:val="Bibliografa"/>
        <w:ind w:left="720" w:hanging="720"/>
        <w:rPr>
          <w:noProof/>
          <w:lang w:val="es-ES"/>
        </w:rPr>
      </w:pPr>
      <w:r>
        <w:rPr>
          <w:noProof/>
          <w:lang w:val="es-ES"/>
        </w:rPr>
        <w:t xml:space="preserve">Sanchez-Valdes, A., Cruz, A., &amp; Rogel, R. M. (2021). Motivaciones de empresas turísticas para certificarse en calidad. Evidencia empírica en el Estado de México. </w:t>
      </w:r>
      <w:r>
        <w:rPr>
          <w:i/>
          <w:iCs/>
          <w:noProof/>
          <w:lang w:val="es-ES"/>
        </w:rPr>
        <w:t>Revista Venezolana de Gerencia: RVG, 2021, 26</w:t>
      </w:r>
      <w:r>
        <w:rPr>
          <w:noProof/>
          <w:lang w:val="es-ES"/>
        </w:rPr>
        <w:t xml:space="preserve">(93), 349-369. </w:t>
      </w:r>
    </w:p>
    <w:p w14:paraId="32234994" w14:textId="77777777" w:rsidR="00514FDB" w:rsidRDefault="00514FDB" w:rsidP="00514FDB">
      <w:pPr>
        <w:ind w:left="708" w:hanging="708"/>
        <w:rPr>
          <w:color w:val="000000" w:themeColor="text1"/>
          <w:lang w:val="en-US"/>
        </w:rPr>
      </w:pPr>
      <w:r w:rsidRPr="00687586">
        <w:rPr>
          <w:rStyle w:val="authors-list-item"/>
        </w:rPr>
        <w:t>Shen</w:t>
      </w:r>
      <w:r w:rsidRPr="00687586">
        <w:rPr>
          <w:rStyle w:val="comma"/>
          <w:shd w:val="clear" w:color="auto" w:fill="FFFFFF"/>
        </w:rPr>
        <w:t>, M., </w:t>
      </w:r>
      <w:r w:rsidRPr="00687586">
        <w:rPr>
          <w:rStyle w:val="authors-list-item"/>
        </w:rPr>
        <w:t>Yang, C.,</w:t>
      </w:r>
      <w:r w:rsidRPr="00687586">
        <w:rPr>
          <w:rStyle w:val="author-sup-separator"/>
          <w:sz w:val="18"/>
          <w:szCs w:val="18"/>
          <w:shd w:val="clear" w:color="auto" w:fill="FFFFFF"/>
          <w:vertAlign w:val="superscript"/>
        </w:rPr>
        <w:t> </w:t>
      </w:r>
      <w:r w:rsidRPr="00687586">
        <w:rPr>
          <w:rStyle w:val="authors-list-item"/>
        </w:rPr>
        <w:t>Wu</w:t>
      </w:r>
      <w:r w:rsidRPr="00687586">
        <w:rPr>
          <w:rStyle w:val="comma"/>
          <w:shd w:val="clear" w:color="auto" w:fill="FFFFFF"/>
        </w:rPr>
        <w:t>, C., </w:t>
      </w:r>
      <w:r w:rsidRPr="00687586">
        <w:rPr>
          <w:rStyle w:val="authors-list-item"/>
        </w:rPr>
        <w:t>Huang, H.,</w:t>
      </w:r>
      <w:r w:rsidRPr="00687586">
        <w:rPr>
          <w:rStyle w:val="comma"/>
          <w:shd w:val="clear" w:color="auto" w:fill="FFFFFF"/>
        </w:rPr>
        <w:t> </w:t>
      </w:r>
      <w:r w:rsidRPr="00687586">
        <w:rPr>
          <w:rStyle w:val="authors-list-item"/>
        </w:rPr>
        <w:t>Lin</w:t>
      </w:r>
      <w:r w:rsidRPr="00687586">
        <w:rPr>
          <w:rStyle w:val="comma"/>
          <w:shd w:val="clear" w:color="auto" w:fill="FFFFFF"/>
        </w:rPr>
        <w:t xml:space="preserve">, Y., </w:t>
      </w:r>
      <w:proofErr w:type="spellStart"/>
      <w:r w:rsidRPr="00687586">
        <w:rPr>
          <w:rStyle w:val="authors-list-item"/>
        </w:rPr>
        <w:t>Shyu</w:t>
      </w:r>
      <w:proofErr w:type="spellEnd"/>
      <w:r w:rsidRPr="00687586">
        <w:rPr>
          <w:rStyle w:val="comma"/>
          <w:shd w:val="clear" w:color="auto" w:fill="FFFFFF"/>
        </w:rPr>
        <w:t xml:space="preserve">, Y.  and </w:t>
      </w:r>
      <w:r w:rsidRPr="00687586">
        <w:rPr>
          <w:rStyle w:val="authors-list-item"/>
        </w:rPr>
        <w:t>Chung, S.</w:t>
      </w:r>
      <w:r w:rsidRPr="00687586">
        <w:rPr>
          <w:color w:val="000000" w:themeColor="text1"/>
          <w:lang w:val="en-US"/>
        </w:rPr>
        <w:t xml:space="preserve"> (2020). Resuming Normal Life as a Family Caregiver During Drip‐Like Recovery of Older Persons with Cognitive Impairment Recovering from Hip Surgery: A Grounded Theory. </w:t>
      </w:r>
      <w:r w:rsidRPr="00687586">
        <w:rPr>
          <w:i/>
          <w:iCs/>
          <w:color w:val="000000" w:themeColor="text1"/>
          <w:lang w:val="en-US"/>
        </w:rPr>
        <w:t>Journal of Nursing Scholarship</w:t>
      </w:r>
      <w:r w:rsidRPr="00687586">
        <w:rPr>
          <w:color w:val="000000" w:themeColor="text1"/>
          <w:lang w:val="en-US"/>
        </w:rPr>
        <w:t xml:space="preserve">, </w:t>
      </w:r>
      <w:r w:rsidRPr="00687586">
        <w:rPr>
          <w:i/>
          <w:iCs/>
          <w:color w:val="000000" w:themeColor="text1"/>
          <w:lang w:val="en-US"/>
        </w:rPr>
        <w:t>52</w:t>
      </w:r>
      <w:r w:rsidRPr="00687586">
        <w:rPr>
          <w:color w:val="000000" w:themeColor="text1"/>
          <w:lang w:val="en-US"/>
        </w:rPr>
        <w:t>(3), 250-260.</w:t>
      </w:r>
    </w:p>
    <w:p w14:paraId="0ECA862A" w14:textId="77777777" w:rsidR="00514FDB" w:rsidRDefault="00514FDB" w:rsidP="00514FDB">
      <w:pPr>
        <w:ind w:left="708" w:hanging="708"/>
        <w:rPr>
          <w:rStyle w:val="Hipervnculo"/>
          <w:lang w:val="es-ES_tradnl"/>
        </w:rPr>
      </w:pPr>
      <w:r w:rsidRPr="00687586">
        <w:rPr>
          <w:color w:val="000000" w:themeColor="text1"/>
          <w:lang w:val="es-ES_tradnl"/>
        </w:rPr>
        <w:t xml:space="preserve">Solares, P. (2019). </w:t>
      </w:r>
      <w:r w:rsidRPr="00687586">
        <w:rPr>
          <w:i/>
          <w:iCs/>
          <w:color w:val="000000" w:themeColor="text1"/>
          <w:lang w:val="es-ES_tradnl"/>
        </w:rPr>
        <w:t>Competencias, conocimientos, habilidades y actitudes</w:t>
      </w:r>
      <w:r w:rsidRPr="00687586">
        <w:rPr>
          <w:color w:val="000000" w:themeColor="text1"/>
          <w:lang w:val="es-ES_tradnl"/>
        </w:rPr>
        <w:t xml:space="preserve">. </w:t>
      </w:r>
      <w:hyperlink r:id="rId29" w:history="1">
        <w:r w:rsidRPr="00687586">
          <w:rPr>
            <w:rStyle w:val="Hipervnculo"/>
            <w:lang w:val="es-ES_tradnl"/>
          </w:rPr>
          <w:t>https://sg.com.mx/revista/45/competencias-conocimientos-habilidades-y-actitudes</w:t>
        </w:r>
      </w:hyperlink>
    </w:p>
    <w:p w14:paraId="6A38BEEB" w14:textId="77777777" w:rsidR="00E753A2" w:rsidRDefault="00E753A2" w:rsidP="00E753A2">
      <w:pPr>
        <w:pStyle w:val="Bibliografa"/>
        <w:ind w:left="720" w:hanging="720"/>
        <w:rPr>
          <w:noProof/>
          <w:lang w:val="es-ES"/>
        </w:rPr>
      </w:pPr>
      <w:r>
        <w:rPr>
          <w:noProof/>
          <w:lang w:val="es-ES"/>
        </w:rPr>
        <w:t xml:space="preserve">UNWTO. (2021). </w:t>
      </w:r>
      <w:r>
        <w:rPr>
          <w:i/>
          <w:iCs/>
          <w:noProof/>
          <w:lang w:val="es-ES"/>
        </w:rPr>
        <w:t>COVID-19 Respuesta Guiar la recuperación del turismo.</w:t>
      </w:r>
      <w:r>
        <w:rPr>
          <w:noProof/>
          <w:lang w:val="es-ES"/>
        </w:rPr>
        <w:t xml:space="preserve"> ONU, ONU Turismo es un organismo especializado de las Naciones Unidas, España. Obtenido de https://www.unwto.org/es/turismo-covid-19</w:t>
      </w:r>
    </w:p>
    <w:p w14:paraId="0A89B31B" w14:textId="77777777" w:rsidR="00514FDB" w:rsidRPr="006853E2" w:rsidRDefault="00514FDB" w:rsidP="00514FDB">
      <w:pPr>
        <w:ind w:left="708" w:hanging="708"/>
        <w:rPr>
          <w:color w:val="000000" w:themeColor="text1"/>
          <w:lang w:val="es-MX"/>
        </w:rPr>
      </w:pPr>
      <w:r w:rsidRPr="00687586">
        <w:rPr>
          <w:color w:val="000000" w:themeColor="text1"/>
          <w:lang w:val="es-ES_tradnl"/>
        </w:rPr>
        <w:t>Zepeda-Hurtado, H., Cardoso-Espinosa, E. O. y Rey-</w:t>
      </w:r>
      <w:proofErr w:type="spellStart"/>
      <w:r w:rsidRPr="00687586">
        <w:rPr>
          <w:color w:val="000000" w:themeColor="text1"/>
          <w:lang w:val="es-ES_tradnl"/>
        </w:rPr>
        <w:t>Benguría</w:t>
      </w:r>
      <w:proofErr w:type="spellEnd"/>
      <w:r w:rsidRPr="00687586">
        <w:rPr>
          <w:color w:val="000000" w:themeColor="text1"/>
          <w:lang w:val="es-ES_tradnl"/>
        </w:rPr>
        <w:t xml:space="preserve">, C. (2018). El desarrollo de habilidades blandas en la formación de ingenieros. </w:t>
      </w:r>
      <w:r w:rsidRPr="00687586">
        <w:rPr>
          <w:i/>
          <w:iCs/>
          <w:color w:val="000000" w:themeColor="text1"/>
          <w:lang w:val="es-ES_tradnl"/>
        </w:rPr>
        <w:t>Científica</w:t>
      </w:r>
      <w:r w:rsidRPr="00687586">
        <w:rPr>
          <w:color w:val="000000" w:themeColor="text1"/>
          <w:lang w:val="es-ES_tradnl"/>
        </w:rPr>
        <w:t xml:space="preserve">, </w:t>
      </w:r>
      <w:r w:rsidRPr="00687586">
        <w:rPr>
          <w:i/>
          <w:iCs/>
          <w:color w:val="000000" w:themeColor="text1"/>
          <w:lang w:val="es-ES_tradnl"/>
        </w:rPr>
        <w:t>23</w:t>
      </w:r>
      <w:r w:rsidRPr="00687586">
        <w:rPr>
          <w:color w:val="000000" w:themeColor="text1"/>
          <w:lang w:val="es-ES_tradnl"/>
        </w:rPr>
        <w:t xml:space="preserve">(1), 61-67. </w:t>
      </w:r>
      <w:hyperlink r:id="rId30" w:anchor="redalyc_61458265007_ref1" w:history="1">
        <w:r w:rsidRPr="00687586">
          <w:rPr>
            <w:rStyle w:val="Hipervnculo"/>
            <w:lang w:val="es-ES_tradnl"/>
          </w:rPr>
          <w:t>https://www.redalyc.org/jatsRepo/614/61458265007/html/index.html#redalyc_61458265007_ref1</w:t>
        </w:r>
      </w:hyperlink>
    </w:p>
    <w:p w14:paraId="5FA8CEF9" w14:textId="77777777" w:rsidR="00514FDB" w:rsidRDefault="00514FDB" w:rsidP="00514FDB"/>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4435A1" w:rsidRPr="004435A1" w14:paraId="4CAB3AA7" w14:textId="77777777" w:rsidTr="004435A1">
        <w:trPr>
          <w:jc w:val="center"/>
        </w:trPr>
        <w:tc>
          <w:tcPr>
            <w:tcW w:w="3045" w:type="dxa"/>
            <w:shd w:val="clear" w:color="auto" w:fill="auto"/>
            <w:tcMar>
              <w:top w:w="100" w:type="dxa"/>
              <w:left w:w="100" w:type="dxa"/>
              <w:bottom w:w="100" w:type="dxa"/>
              <w:right w:w="100" w:type="dxa"/>
            </w:tcMar>
          </w:tcPr>
          <w:p w14:paraId="1C3FDC86" w14:textId="77777777" w:rsidR="004435A1" w:rsidRPr="004435A1" w:rsidRDefault="004435A1" w:rsidP="00261050">
            <w:pPr>
              <w:pStyle w:val="Ttulo3"/>
              <w:widowControl w:val="0"/>
              <w:spacing w:before="0" w:line="240" w:lineRule="auto"/>
              <w:rPr>
                <w:b w:val="0"/>
                <w:bCs/>
                <w:i w:val="0"/>
                <w:iCs/>
                <w:sz w:val="24"/>
                <w:szCs w:val="24"/>
                <w:lang w:val="es-MX"/>
              </w:rPr>
            </w:pPr>
            <w:r w:rsidRPr="004435A1">
              <w:rPr>
                <w:b w:val="0"/>
                <w:bCs/>
                <w:i w:val="0"/>
                <w:iCs/>
                <w:sz w:val="24"/>
                <w:szCs w:val="24"/>
                <w:lang w:val="es-MX"/>
              </w:rPr>
              <w:lastRenderedPageBreak/>
              <w:t>Rol de Contribución</w:t>
            </w:r>
          </w:p>
        </w:tc>
        <w:tc>
          <w:tcPr>
            <w:tcW w:w="6315" w:type="dxa"/>
            <w:shd w:val="clear" w:color="auto" w:fill="auto"/>
            <w:tcMar>
              <w:top w:w="100" w:type="dxa"/>
              <w:left w:w="100" w:type="dxa"/>
              <w:bottom w:w="100" w:type="dxa"/>
              <w:right w:w="100" w:type="dxa"/>
            </w:tcMar>
          </w:tcPr>
          <w:p w14:paraId="58FBBDBF" w14:textId="77777777" w:rsidR="004435A1" w:rsidRPr="004435A1" w:rsidRDefault="004435A1" w:rsidP="00261050">
            <w:pPr>
              <w:pStyle w:val="Ttulo3"/>
              <w:widowControl w:val="0"/>
              <w:spacing w:before="0" w:line="240" w:lineRule="auto"/>
              <w:rPr>
                <w:b w:val="0"/>
                <w:bCs/>
                <w:i w:val="0"/>
                <w:iCs/>
                <w:sz w:val="24"/>
                <w:szCs w:val="24"/>
                <w:lang w:val="es-MX"/>
              </w:rPr>
            </w:pPr>
            <w:bookmarkStart w:id="9" w:name="_btsjgdfgjwkr" w:colFirst="0" w:colLast="0"/>
            <w:bookmarkEnd w:id="9"/>
            <w:r w:rsidRPr="004435A1">
              <w:rPr>
                <w:b w:val="0"/>
                <w:bCs/>
                <w:i w:val="0"/>
                <w:iCs/>
                <w:sz w:val="24"/>
                <w:szCs w:val="24"/>
                <w:lang w:val="es-MX"/>
              </w:rPr>
              <w:t>Definición (solo poner nombre del autor)</w:t>
            </w:r>
          </w:p>
        </w:tc>
      </w:tr>
      <w:tr w:rsidR="004435A1" w:rsidRPr="004435A1" w14:paraId="7718B77F" w14:textId="77777777" w:rsidTr="004435A1">
        <w:trPr>
          <w:jc w:val="center"/>
        </w:trPr>
        <w:tc>
          <w:tcPr>
            <w:tcW w:w="3045" w:type="dxa"/>
            <w:shd w:val="clear" w:color="auto" w:fill="auto"/>
            <w:tcMar>
              <w:top w:w="100" w:type="dxa"/>
              <w:left w:w="100" w:type="dxa"/>
              <w:bottom w:w="100" w:type="dxa"/>
              <w:right w:w="100" w:type="dxa"/>
            </w:tcMar>
          </w:tcPr>
          <w:p w14:paraId="5FF5F295" w14:textId="77777777" w:rsidR="004435A1" w:rsidRPr="004435A1" w:rsidRDefault="004435A1" w:rsidP="00261050">
            <w:pPr>
              <w:widowControl w:val="0"/>
              <w:spacing w:line="240" w:lineRule="auto"/>
              <w:rPr>
                <w:bCs/>
                <w:iCs/>
                <w:lang w:val="es-MX"/>
              </w:rPr>
            </w:pPr>
            <w:r w:rsidRPr="004435A1">
              <w:rPr>
                <w:bCs/>
                <w:iCs/>
                <w:lang w:val="es-MX"/>
              </w:rPr>
              <w:t>Conceptualización</w:t>
            </w:r>
          </w:p>
          <w:p w14:paraId="34982FF1" w14:textId="77777777" w:rsidR="004435A1" w:rsidRPr="004435A1" w:rsidRDefault="004435A1" w:rsidP="004435A1">
            <w:pPr>
              <w:spacing w:line="276" w:lineRule="auto"/>
              <w:jc w:val="right"/>
              <w:rPr>
                <w:bCs/>
                <w:iCs/>
                <w:lang w:val="es-MX"/>
              </w:rPr>
            </w:pPr>
          </w:p>
        </w:tc>
        <w:tc>
          <w:tcPr>
            <w:tcW w:w="6315" w:type="dxa"/>
            <w:shd w:val="clear" w:color="auto" w:fill="auto"/>
            <w:tcMar>
              <w:top w:w="100" w:type="dxa"/>
              <w:left w:w="100" w:type="dxa"/>
              <w:bottom w:w="100" w:type="dxa"/>
              <w:right w:w="100" w:type="dxa"/>
            </w:tcMar>
          </w:tcPr>
          <w:p w14:paraId="520ED75C" w14:textId="77777777"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Jesús Antonio Álvarez Cedillo</w:t>
            </w:r>
          </w:p>
          <w:p w14:paraId="4D74060B" w14:textId="00892E93" w:rsidR="004435A1" w:rsidRPr="004435A1" w:rsidRDefault="004435A1" w:rsidP="00261050">
            <w:pPr>
              <w:widowControl w:val="0"/>
              <w:spacing w:line="240" w:lineRule="auto"/>
              <w:rPr>
                <w:bCs/>
                <w:iCs/>
                <w:lang w:val="es-MX"/>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r>
              <w:rPr>
                <w:bCs/>
                <w:iCs/>
                <w:color w:val="000000" w:themeColor="text1"/>
                <w:lang w:val="es-ES_tradnl"/>
              </w:rPr>
              <w:t xml:space="preserve"> </w:t>
            </w:r>
            <w:r w:rsidRPr="004435A1">
              <w:rPr>
                <w:bCs/>
                <w:iCs/>
                <w:lang w:val="es-MX"/>
              </w:rPr>
              <w:t>«igual»</w:t>
            </w:r>
          </w:p>
        </w:tc>
      </w:tr>
      <w:tr w:rsidR="004435A1" w:rsidRPr="004435A1" w14:paraId="3B262A42" w14:textId="77777777" w:rsidTr="004435A1">
        <w:trPr>
          <w:jc w:val="center"/>
        </w:trPr>
        <w:tc>
          <w:tcPr>
            <w:tcW w:w="3045" w:type="dxa"/>
            <w:shd w:val="clear" w:color="auto" w:fill="auto"/>
            <w:tcMar>
              <w:top w:w="100" w:type="dxa"/>
              <w:left w:w="100" w:type="dxa"/>
              <w:bottom w:w="100" w:type="dxa"/>
              <w:right w:w="100" w:type="dxa"/>
            </w:tcMar>
          </w:tcPr>
          <w:p w14:paraId="6A511ACE" w14:textId="2415EDC6" w:rsidR="004435A1" w:rsidRPr="004435A1" w:rsidRDefault="004435A1" w:rsidP="004435A1">
            <w:pPr>
              <w:widowControl w:val="0"/>
              <w:spacing w:line="240" w:lineRule="auto"/>
              <w:rPr>
                <w:bCs/>
                <w:iCs/>
                <w:lang w:val="es-MX"/>
              </w:rPr>
            </w:pPr>
            <w:r w:rsidRPr="004435A1">
              <w:rPr>
                <w:bCs/>
                <w:iCs/>
                <w:lang w:val="es-MX"/>
              </w:rPr>
              <w:t>Metodología</w:t>
            </w:r>
          </w:p>
        </w:tc>
        <w:tc>
          <w:tcPr>
            <w:tcW w:w="6315" w:type="dxa"/>
            <w:shd w:val="clear" w:color="auto" w:fill="auto"/>
            <w:tcMar>
              <w:top w:w="100" w:type="dxa"/>
              <w:left w:w="100" w:type="dxa"/>
              <w:bottom w:w="100" w:type="dxa"/>
              <w:right w:w="100" w:type="dxa"/>
            </w:tcMar>
          </w:tcPr>
          <w:p w14:paraId="447E44E7" w14:textId="6DCF2589"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Jesús Antonio Álvarez Cedillo</w:t>
            </w:r>
          </w:p>
        </w:tc>
      </w:tr>
      <w:tr w:rsidR="004435A1" w:rsidRPr="004435A1" w14:paraId="11591FF0" w14:textId="77777777" w:rsidTr="004435A1">
        <w:trPr>
          <w:jc w:val="center"/>
        </w:trPr>
        <w:tc>
          <w:tcPr>
            <w:tcW w:w="3045" w:type="dxa"/>
            <w:shd w:val="clear" w:color="auto" w:fill="auto"/>
            <w:tcMar>
              <w:top w:w="100" w:type="dxa"/>
              <w:left w:w="100" w:type="dxa"/>
              <w:bottom w:w="100" w:type="dxa"/>
              <w:right w:w="100" w:type="dxa"/>
            </w:tcMar>
          </w:tcPr>
          <w:p w14:paraId="423005BC" w14:textId="77777777" w:rsidR="004435A1" w:rsidRPr="004435A1" w:rsidRDefault="004435A1" w:rsidP="00261050">
            <w:pPr>
              <w:widowControl w:val="0"/>
              <w:spacing w:line="240" w:lineRule="auto"/>
              <w:rPr>
                <w:bCs/>
                <w:iCs/>
                <w:lang w:val="es-MX"/>
              </w:rPr>
            </w:pPr>
            <w:r w:rsidRPr="004435A1">
              <w:rPr>
                <w:bCs/>
                <w:iCs/>
                <w:lang w:val="es-MX"/>
              </w:rPr>
              <w:t>Software</w:t>
            </w:r>
          </w:p>
          <w:p w14:paraId="7FB3B579" w14:textId="77777777" w:rsidR="004435A1" w:rsidRPr="004435A1" w:rsidRDefault="004435A1" w:rsidP="004435A1">
            <w:pPr>
              <w:spacing w:line="276" w:lineRule="auto"/>
              <w:jc w:val="right"/>
              <w:rPr>
                <w:bCs/>
                <w:iCs/>
                <w:lang w:val="es-MX"/>
              </w:rPr>
            </w:pPr>
          </w:p>
        </w:tc>
        <w:tc>
          <w:tcPr>
            <w:tcW w:w="6315" w:type="dxa"/>
            <w:shd w:val="clear" w:color="auto" w:fill="auto"/>
            <w:tcMar>
              <w:top w:w="100" w:type="dxa"/>
              <w:left w:w="100" w:type="dxa"/>
              <w:bottom w:w="100" w:type="dxa"/>
              <w:right w:w="100" w:type="dxa"/>
            </w:tcMar>
          </w:tcPr>
          <w:p w14:paraId="466C895C" w14:textId="77777777"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Jesús Antonio Álvarez Cedillo</w:t>
            </w:r>
          </w:p>
          <w:p w14:paraId="2C45EB1A" w14:textId="4E25AE17" w:rsidR="004435A1" w:rsidRPr="004435A1" w:rsidRDefault="004435A1" w:rsidP="00261050">
            <w:pPr>
              <w:widowControl w:val="0"/>
              <w:spacing w:line="240" w:lineRule="auto"/>
              <w:rPr>
                <w:bCs/>
                <w:iCs/>
                <w:lang w:val="es-MX"/>
              </w:rPr>
            </w:pPr>
            <w:r w:rsidRPr="004435A1">
              <w:rPr>
                <w:bCs/>
                <w:iCs/>
                <w:color w:val="000000" w:themeColor="text1"/>
                <w:lang w:val="es-ES_tradnl"/>
              </w:rPr>
              <w:t>Carolina Ruiz de Chávez Alfaro</w:t>
            </w:r>
            <w:r>
              <w:rPr>
                <w:bCs/>
                <w:iCs/>
                <w:color w:val="000000" w:themeColor="text1"/>
                <w:lang w:val="es-ES_tradnl"/>
              </w:rPr>
              <w:t xml:space="preserve"> </w:t>
            </w:r>
            <w:r w:rsidRPr="004435A1">
              <w:rPr>
                <w:bCs/>
                <w:iCs/>
                <w:lang w:val="es-MX"/>
              </w:rPr>
              <w:t>«igual»</w:t>
            </w:r>
          </w:p>
        </w:tc>
      </w:tr>
      <w:tr w:rsidR="004435A1" w:rsidRPr="004435A1" w14:paraId="7DBA5676" w14:textId="77777777" w:rsidTr="004435A1">
        <w:trPr>
          <w:jc w:val="center"/>
        </w:trPr>
        <w:tc>
          <w:tcPr>
            <w:tcW w:w="3045" w:type="dxa"/>
            <w:shd w:val="clear" w:color="auto" w:fill="auto"/>
            <w:tcMar>
              <w:top w:w="100" w:type="dxa"/>
              <w:left w:w="100" w:type="dxa"/>
              <w:bottom w:w="100" w:type="dxa"/>
              <w:right w:w="100" w:type="dxa"/>
            </w:tcMar>
          </w:tcPr>
          <w:p w14:paraId="232AE559" w14:textId="77777777" w:rsidR="004435A1" w:rsidRPr="004435A1" w:rsidRDefault="004435A1" w:rsidP="00261050">
            <w:pPr>
              <w:widowControl w:val="0"/>
              <w:spacing w:line="240" w:lineRule="auto"/>
              <w:rPr>
                <w:bCs/>
                <w:iCs/>
                <w:lang w:val="es-MX"/>
              </w:rPr>
            </w:pPr>
            <w:r w:rsidRPr="004435A1">
              <w:rPr>
                <w:bCs/>
                <w:iCs/>
                <w:lang w:val="es-MX"/>
              </w:rPr>
              <w:t>Validación</w:t>
            </w:r>
          </w:p>
          <w:p w14:paraId="36825A9B" w14:textId="77777777" w:rsidR="004435A1" w:rsidRPr="004435A1" w:rsidRDefault="004435A1" w:rsidP="004435A1">
            <w:pPr>
              <w:spacing w:line="276" w:lineRule="auto"/>
              <w:jc w:val="right"/>
              <w:rPr>
                <w:bCs/>
                <w:iCs/>
                <w:lang w:val="es-MX"/>
              </w:rPr>
            </w:pPr>
          </w:p>
        </w:tc>
        <w:tc>
          <w:tcPr>
            <w:tcW w:w="6315" w:type="dxa"/>
            <w:shd w:val="clear" w:color="auto" w:fill="auto"/>
            <w:tcMar>
              <w:top w:w="100" w:type="dxa"/>
              <w:left w:w="100" w:type="dxa"/>
              <w:bottom w:w="100" w:type="dxa"/>
              <w:right w:w="100" w:type="dxa"/>
            </w:tcMar>
          </w:tcPr>
          <w:p w14:paraId="2A562C33" w14:textId="03A244ED" w:rsidR="004435A1" w:rsidRPr="004435A1" w:rsidRDefault="004435A1" w:rsidP="004435A1">
            <w:pPr>
              <w:spacing w:line="276" w:lineRule="auto"/>
              <w:rPr>
                <w:bCs/>
                <w:iCs/>
                <w:lang w:val="es-MX"/>
              </w:rPr>
            </w:pPr>
            <w:r w:rsidRPr="004435A1">
              <w:rPr>
                <w:bCs/>
                <w:iCs/>
                <w:color w:val="000000" w:themeColor="text1"/>
                <w:lang w:val="es-ES_tradnl"/>
              </w:rPr>
              <w:t>Jesús Antonio Álvarez Cedillo</w:t>
            </w:r>
            <w:r>
              <w:rPr>
                <w:bCs/>
                <w:iCs/>
                <w:color w:val="000000" w:themeColor="text1"/>
                <w:lang w:val="es-ES_tradnl"/>
              </w:rPr>
              <w:t xml:space="preserve"> </w:t>
            </w:r>
            <w:r w:rsidRPr="004435A1">
              <w:rPr>
                <w:bCs/>
                <w:iCs/>
                <w:lang w:val="es-MX"/>
              </w:rPr>
              <w:t>«principal»</w:t>
            </w:r>
          </w:p>
          <w:p w14:paraId="41DAB0B8" w14:textId="6ECB943D"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Carolina Ruiz de Chávez Alfaro</w:t>
            </w:r>
          </w:p>
        </w:tc>
      </w:tr>
      <w:tr w:rsidR="004435A1" w:rsidRPr="004435A1" w14:paraId="05542FC0" w14:textId="77777777" w:rsidTr="004435A1">
        <w:trPr>
          <w:jc w:val="center"/>
        </w:trPr>
        <w:tc>
          <w:tcPr>
            <w:tcW w:w="3045" w:type="dxa"/>
            <w:shd w:val="clear" w:color="auto" w:fill="auto"/>
            <w:tcMar>
              <w:top w:w="100" w:type="dxa"/>
              <w:left w:w="100" w:type="dxa"/>
              <w:bottom w:w="100" w:type="dxa"/>
              <w:right w:w="100" w:type="dxa"/>
            </w:tcMar>
          </w:tcPr>
          <w:p w14:paraId="69BBA222" w14:textId="5AAC7D5F" w:rsidR="004435A1" w:rsidRPr="004435A1" w:rsidRDefault="004435A1" w:rsidP="004435A1">
            <w:pPr>
              <w:widowControl w:val="0"/>
              <w:spacing w:line="240" w:lineRule="auto"/>
              <w:rPr>
                <w:bCs/>
                <w:iCs/>
                <w:lang w:val="es-MX"/>
              </w:rPr>
            </w:pPr>
            <w:r w:rsidRPr="004435A1">
              <w:rPr>
                <w:bCs/>
                <w:iCs/>
                <w:lang w:val="es-MX"/>
              </w:rPr>
              <w:t>Análisis Formal</w:t>
            </w:r>
          </w:p>
        </w:tc>
        <w:tc>
          <w:tcPr>
            <w:tcW w:w="6315" w:type="dxa"/>
            <w:shd w:val="clear" w:color="auto" w:fill="auto"/>
            <w:tcMar>
              <w:top w:w="100" w:type="dxa"/>
              <w:left w:w="100" w:type="dxa"/>
              <w:bottom w:w="100" w:type="dxa"/>
              <w:right w:w="100" w:type="dxa"/>
            </w:tcMar>
          </w:tcPr>
          <w:p w14:paraId="5E47D8C7" w14:textId="1CD7922F"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Carolina Ruiz de Chávez Alfaro</w:t>
            </w:r>
          </w:p>
        </w:tc>
      </w:tr>
      <w:tr w:rsidR="004435A1" w:rsidRPr="004435A1" w14:paraId="367B5547" w14:textId="77777777" w:rsidTr="004435A1">
        <w:trPr>
          <w:jc w:val="center"/>
        </w:trPr>
        <w:tc>
          <w:tcPr>
            <w:tcW w:w="3045" w:type="dxa"/>
            <w:shd w:val="clear" w:color="auto" w:fill="auto"/>
            <w:tcMar>
              <w:top w:w="100" w:type="dxa"/>
              <w:left w:w="100" w:type="dxa"/>
              <w:bottom w:w="100" w:type="dxa"/>
              <w:right w:w="100" w:type="dxa"/>
            </w:tcMar>
          </w:tcPr>
          <w:p w14:paraId="09B889FB" w14:textId="77777777" w:rsidR="004435A1" w:rsidRPr="004435A1" w:rsidRDefault="004435A1" w:rsidP="00261050">
            <w:pPr>
              <w:widowControl w:val="0"/>
              <w:spacing w:line="240" w:lineRule="auto"/>
              <w:rPr>
                <w:bCs/>
                <w:iCs/>
                <w:lang w:val="es-MX"/>
              </w:rPr>
            </w:pPr>
            <w:r w:rsidRPr="004435A1">
              <w:rPr>
                <w:bCs/>
                <w:iCs/>
                <w:lang w:val="es-MX"/>
              </w:rPr>
              <w:t>Investigación</w:t>
            </w:r>
          </w:p>
          <w:p w14:paraId="1DD0E2FB" w14:textId="77777777" w:rsidR="004435A1" w:rsidRPr="004435A1" w:rsidRDefault="004435A1" w:rsidP="004435A1">
            <w:pPr>
              <w:widowControl w:val="0"/>
              <w:spacing w:line="240" w:lineRule="auto"/>
              <w:rPr>
                <w:bCs/>
                <w:iCs/>
                <w:lang w:val="es-MX"/>
              </w:rPr>
            </w:pPr>
          </w:p>
        </w:tc>
        <w:tc>
          <w:tcPr>
            <w:tcW w:w="6315" w:type="dxa"/>
            <w:shd w:val="clear" w:color="auto" w:fill="auto"/>
            <w:tcMar>
              <w:top w:w="100" w:type="dxa"/>
              <w:left w:w="100" w:type="dxa"/>
              <w:bottom w:w="100" w:type="dxa"/>
              <w:right w:w="100" w:type="dxa"/>
            </w:tcMar>
          </w:tcPr>
          <w:p w14:paraId="6F2EAC80" w14:textId="55191A88"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Carolina Ruiz de Chávez Alfaro</w:t>
            </w:r>
            <w:r>
              <w:rPr>
                <w:bCs/>
                <w:iCs/>
                <w:color w:val="000000" w:themeColor="text1"/>
                <w:lang w:val="es-ES_tradnl"/>
              </w:rPr>
              <w:t xml:space="preserve"> </w:t>
            </w:r>
            <w:r w:rsidRPr="004435A1">
              <w:rPr>
                <w:bCs/>
                <w:iCs/>
                <w:lang w:val="es-MX"/>
              </w:rPr>
              <w:t>«igual»</w:t>
            </w:r>
          </w:p>
          <w:p w14:paraId="71A08781" w14:textId="3F1BA65A" w:rsidR="004435A1" w:rsidRPr="004435A1" w:rsidRDefault="004435A1" w:rsidP="00261050">
            <w:pPr>
              <w:widowControl w:val="0"/>
              <w:spacing w:line="240" w:lineRule="auto"/>
              <w:rPr>
                <w:bCs/>
                <w:iCs/>
                <w:color w:val="000000" w:themeColor="text1"/>
                <w:lang w:val="es-ES_tradnl"/>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p>
        </w:tc>
      </w:tr>
      <w:tr w:rsidR="004435A1" w:rsidRPr="004435A1" w14:paraId="51C99595" w14:textId="77777777" w:rsidTr="004435A1">
        <w:trPr>
          <w:jc w:val="center"/>
        </w:trPr>
        <w:tc>
          <w:tcPr>
            <w:tcW w:w="3045" w:type="dxa"/>
            <w:shd w:val="clear" w:color="auto" w:fill="auto"/>
            <w:tcMar>
              <w:top w:w="100" w:type="dxa"/>
              <w:left w:w="100" w:type="dxa"/>
              <w:bottom w:w="100" w:type="dxa"/>
              <w:right w:w="100" w:type="dxa"/>
            </w:tcMar>
          </w:tcPr>
          <w:p w14:paraId="56FFB0A0" w14:textId="42A51716" w:rsidR="004435A1" w:rsidRPr="004435A1" w:rsidRDefault="004435A1" w:rsidP="004435A1">
            <w:pPr>
              <w:widowControl w:val="0"/>
              <w:spacing w:line="240" w:lineRule="auto"/>
              <w:rPr>
                <w:bCs/>
                <w:iCs/>
                <w:lang w:val="es-MX"/>
              </w:rPr>
            </w:pPr>
            <w:r w:rsidRPr="004435A1">
              <w:rPr>
                <w:bCs/>
                <w:iCs/>
                <w:lang w:val="es-MX"/>
              </w:rPr>
              <w:t>Recursos</w:t>
            </w:r>
          </w:p>
        </w:tc>
        <w:tc>
          <w:tcPr>
            <w:tcW w:w="6315" w:type="dxa"/>
            <w:shd w:val="clear" w:color="auto" w:fill="auto"/>
            <w:tcMar>
              <w:top w:w="100" w:type="dxa"/>
              <w:left w:w="100" w:type="dxa"/>
              <w:bottom w:w="100" w:type="dxa"/>
              <w:right w:w="100" w:type="dxa"/>
            </w:tcMar>
          </w:tcPr>
          <w:p w14:paraId="2A27BEA5" w14:textId="07E3858B"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p>
        </w:tc>
      </w:tr>
      <w:tr w:rsidR="004435A1" w:rsidRPr="004435A1" w14:paraId="197F9067" w14:textId="77777777" w:rsidTr="004435A1">
        <w:trPr>
          <w:jc w:val="center"/>
        </w:trPr>
        <w:tc>
          <w:tcPr>
            <w:tcW w:w="3045" w:type="dxa"/>
            <w:shd w:val="clear" w:color="auto" w:fill="auto"/>
            <w:tcMar>
              <w:top w:w="100" w:type="dxa"/>
              <w:left w:w="100" w:type="dxa"/>
              <w:bottom w:w="100" w:type="dxa"/>
              <w:right w:w="100" w:type="dxa"/>
            </w:tcMar>
          </w:tcPr>
          <w:p w14:paraId="5667F127" w14:textId="0FC60948" w:rsidR="004435A1" w:rsidRPr="004435A1" w:rsidRDefault="004435A1" w:rsidP="004435A1">
            <w:pPr>
              <w:widowControl w:val="0"/>
              <w:spacing w:line="240" w:lineRule="auto"/>
              <w:rPr>
                <w:bCs/>
                <w:iCs/>
                <w:lang w:val="es-MX"/>
              </w:rPr>
            </w:pPr>
            <w:r w:rsidRPr="004435A1">
              <w:rPr>
                <w:bCs/>
                <w:iCs/>
                <w:lang w:val="es-MX"/>
              </w:rPr>
              <w:t>Curación de datos</w:t>
            </w:r>
          </w:p>
        </w:tc>
        <w:tc>
          <w:tcPr>
            <w:tcW w:w="6315" w:type="dxa"/>
            <w:shd w:val="clear" w:color="auto" w:fill="auto"/>
            <w:tcMar>
              <w:top w:w="100" w:type="dxa"/>
              <w:left w:w="100" w:type="dxa"/>
              <w:bottom w:w="100" w:type="dxa"/>
              <w:right w:w="100" w:type="dxa"/>
            </w:tcMar>
          </w:tcPr>
          <w:p w14:paraId="6C9B3650" w14:textId="77BC1E87"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Carolina Ruiz de Chávez Alfaro</w:t>
            </w:r>
          </w:p>
        </w:tc>
      </w:tr>
      <w:tr w:rsidR="004435A1" w:rsidRPr="004435A1" w14:paraId="4A9D5450" w14:textId="77777777" w:rsidTr="004435A1">
        <w:trPr>
          <w:jc w:val="center"/>
        </w:trPr>
        <w:tc>
          <w:tcPr>
            <w:tcW w:w="3045" w:type="dxa"/>
            <w:shd w:val="clear" w:color="auto" w:fill="auto"/>
            <w:tcMar>
              <w:top w:w="100" w:type="dxa"/>
              <w:left w:w="100" w:type="dxa"/>
              <w:bottom w:w="100" w:type="dxa"/>
              <w:right w:w="100" w:type="dxa"/>
            </w:tcMar>
          </w:tcPr>
          <w:p w14:paraId="06126C44" w14:textId="22E3C161" w:rsidR="004435A1" w:rsidRPr="004435A1" w:rsidRDefault="004435A1" w:rsidP="004435A1">
            <w:pPr>
              <w:widowControl w:val="0"/>
              <w:spacing w:line="240" w:lineRule="auto"/>
              <w:rPr>
                <w:bCs/>
                <w:iCs/>
                <w:lang w:val="es-MX"/>
              </w:rPr>
            </w:pPr>
            <w:r w:rsidRPr="004435A1">
              <w:rPr>
                <w:bCs/>
                <w:iCs/>
                <w:lang w:val="es-MX"/>
              </w:rPr>
              <w:t>Escritura - Preparación del borrador original</w:t>
            </w:r>
          </w:p>
        </w:tc>
        <w:tc>
          <w:tcPr>
            <w:tcW w:w="6315" w:type="dxa"/>
            <w:shd w:val="clear" w:color="auto" w:fill="auto"/>
            <w:tcMar>
              <w:top w:w="100" w:type="dxa"/>
              <w:left w:w="100" w:type="dxa"/>
              <w:bottom w:w="100" w:type="dxa"/>
              <w:right w:w="100" w:type="dxa"/>
            </w:tcMar>
          </w:tcPr>
          <w:p w14:paraId="5BF421C9" w14:textId="007C3F06"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Carolina Ruiz de Chávez Alfaro</w:t>
            </w:r>
            <w:r>
              <w:rPr>
                <w:bCs/>
                <w:iCs/>
                <w:color w:val="000000" w:themeColor="text1"/>
                <w:lang w:val="es-ES_tradnl"/>
              </w:rPr>
              <w:t xml:space="preserve"> </w:t>
            </w:r>
            <w:r w:rsidRPr="004435A1">
              <w:rPr>
                <w:bCs/>
                <w:iCs/>
                <w:lang w:val="es-MX"/>
              </w:rPr>
              <w:t>«igual»</w:t>
            </w:r>
          </w:p>
          <w:p w14:paraId="0BD02162" w14:textId="305DCA1D"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p>
        </w:tc>
      </w:tr>
      <w:tr w:rsidR="004435A1" w:rsidRPr="004435A1" w14:paraId="3EE22E1F" w14:textId="77777777" w:rsidTr="004435A1">
        <w:trPr>
          <w:jc w:val="center"/>
        </w:trPr>
        <w:tc>
          <w:tcPr>
            <w:tcW w:w="3045" w:type="dxa"/>
            <w:shd w:val="clear" w:color="auto" w:fill="auto"/>
            <w:tcMar>
              <w:top w:w="100" w:type="dxa"/>
              <w:left w:w="100" w:type="dxa"/>
              <w:bottom w:w="100" w:type="dxa"/>
              <w:right w:w="100" w:type="dxa"/>
            </w:tcMar>
          </w:tcPr>
          <w:p w14:paraId="10B8653F" w14:textId="77777777" w:rsidR="004435A1" w:rsidRPr="004435A1" w:rsidRDefault="004435A1" w:rsidP="00261050">
            <w:pPr>
              <w:widowControl w:val="0"/>
              <w:spacing w:line="240" w:lineRule="auto"/>
              <w:rPr>
                <w:bCs/>
                <w:iCs/>
                <w:lang w:val="es-MX"/>
              </w:rPr>
            </w:pPr>
            <w:r w:rsidRPr="004435A1">
              <w:rPr>
                <w:bCs/>
                <w:iCs/>
                <w:lang w:val="es-MX"/>
              </w:rPr>
              <w:t>Escritura - Revisión y edición</w:t>
            </w:r>
          </w:p>
          <w:p w14:paraId="7E7D8F35" w14:textId="77777777" w:rsidR="004435A1" w:rsidRPr="004435A1" w:rsidRDefault="004435A1" w:rsidP="004435A1">
            <w:pPr>
              <w:spacing w:line="276" w:lineRule="auto"/>
              <w:jc w:val="right"/>
              <w:rPr>
                <w:bCs/>
                <w:iCs/>
                <w:lang w:val="es-MX"/>
              </w:rPr>
            </w:pPr>
          </w:p>
        </w:tc>
        <w:tc>
          <w:tcPr>
            <w:tcW w:w="6315" w:type="dxa"/>
            <w:shd w:val="clear" w:color="auto" w:fill="auto"/>
            <w:tcMar>
              <w:top w:w="100" w:type="dxa"/>
              <w:left w:w="100" w:type="dxa"/>
              <w:bottom w:w="100" w:type="dxa"/>
              <w:right w:w="100" w:type="dxa"/>
            </w:tcMar>
          </w:tcPr>
          <w:p w14:paraId="2A9B0651" w14:textId="4F8A0322"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Carolina Ruiz de Chávez Alfaro</w:t>
            </w:r>
            <w:r>
              <w:rPr>
                <w:bCs/>
                <w:iCs/>
                <w:color w:val="000000" w:themeColor="text1"/>
                <w:lang w:val="es-ES_tradnl"/>
              </w:rPr>
              <w:t xml:space="preserve"> </w:t>
            </w:r>
            <w:r w:rsidRPr="004435A1">
              <w:rPr>
                <w:bCs/>
                <w:iCs/>
                <w:lang w:val="es-MX"/>
              </w:rPr>
              <w:t>«igual»</w:t>
            </w:r>
          </w:p>
          <w:p w14:paraId="31EBD1F3" w14:textId="7CA70FDB"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p>
        </w:tc>
      </w:tr>
      <w:tr w:rsidR="004435A1" w:rsidRPr="004435A1" w14:paraId="613F0185" w14:textId="77777777" w:rsidTr="004435A1">
        <w:trPr>
          <w:jc w:val="center"/>
        </w:trPr>
        <w:tc>
          <w:tcPr>
            <w:tcW w:w="3045" w:type="dxa"/>
            <w:shd w:val="clear" w:color="auto" w:fill="auto"/>
            <w:tcMar>
              <w:top w:w="100" w:type="dxa"/>
              <w:left w:w="100" w:type="dxa"/>
              <w:bottom w:w="100" w:type="dxa"/>
              <w:right w:w="100" w:type="dxa"/>
            </w:tcMar>
          </w:tcPr>
          <w:p w14:paraId="26C51914" w14:textId="76E34F85" w:rsidR="004435A1" w:rsidRPr="004435A1" w:rsidRDefault="004435A1" w:rsidP="004435A1">
            <w:pPr>
              <w:widowControl w:val="0"/>
              <w:spacing w:line="240" w:lineRule="auto"/>
              <w:rPr>
                <w:bCs/>
                <w:iCs/>
                <w:lang w:val="es-MX"/>
              </w:rPr>
            </w:pPr>
            <w:r w:rsidRPr="004435A1">
              <w:rPr>
                <w:bCs/>
                <w:iCs/>
                <w:lang w:val="es-MX"/>
              </w:rPr>
              <w:t>Visualización</w:t>
            </w:r>
          </w:p>
        </w:tc>
        <w:tc>
          <w:tcPr>
            <w:tcW w:w="6315" w:type="dxa"/>
            <w:shd w:val="clear" w:color="auto" w:fill="auto"/>
            <w:tcMar>
              <w:top w:w="100" w:type="dxa"/>
              <w:left w:w="100" w:type="dxa"/>
              <w:bottom w:w="100" w:type="dxa"/>
              <w:right w:w="100" w:type="dxa"/>
            </w:tcMar>
          </w:tcPr>
          <w:p w14:paraId="725FD36D" w14:textId="7CD8C27F"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Jesús Antonio Álvarez Cedillo</w:t>
            </w:r>
          </w:p>
        </w:tc>
      </w:tr>
      <w:tr w:rsidR="004435A1" w:rsidRPr="004435A1" w14:paraId="65179081" w14:textId="77777777" w:rsidTr="004435A1">
        <w:trPr>
          <w:jc w:val="center"/>
        </w:trPr>
        <w:tc>
          <w:tcPr>
            <w:tcW w:w="3045" w:type="dxa"/>
            <w:shd w:val="clear" w:color="auto" w:fill="auto"/>
            <w:tcMar>
              <w:top w:w="100" w:type="dxa"/>
              <w:left w:w="100" w:type="dxa"/>
              <w:bottom w:w="100" w:type="dxa"/>
              <w:right w:w="100" w:type="dxa"/>
            </w:tcMar>
          </w:tcPr>
          <w:p w14:paraId="1733E42A" w14:textId="4848A176" w:rsidR="004435A1" w:rsidRPr="004435A1" w:rsidRDefault="004435A1" w:rsidP="00261050">
            <w:pPr>
              <w:widowControl w:val="0"/>
              <w:spacing w:line="240" w:lineRule="auto"/>
              <w:rPr>
                <w:bCs/>
                <w:iCs/>
                <w:lang w:val="es-MX"/>
              </w:rPr>
            </w:pPr>
            <w:r w:rsidRPr="004435A1">
              <w:rPr>
                <w:bCs/>
                <w:iCs/>
                <w:lang w:val="es-MX"/>
              </w:rPr>
              <w:t xml:space="preserve">Supervisión </w:t>
            </w:r>
          </w:p>
        </w:tc>
        <w:tc>
          <w:tcPr>
            <w:tcW w:w="6315" w:type="dxa"/>
            <w:shd w:val="clear" w:color="auto" w:fill="auto"/>
            <w:tcMar>
              <w:top w:w="100" w:type="dxa"/>
              <w:left w:w="100" w:type="dxa"/>
              <w:bottom w:w="100" w:type="dxa"/>
              <w:right w:w="100" w:type="dxa"/>
            </w:tcMar>
          </w:tcPr>
          <w:p w14:paraId="3CC4CDCA" w14:textId="760C7428" w:rsidR="004435A1" w:rsidRPr="004435A1" w:rsidRDefault="004435A1" w:rsidP="00261050">
            <w:pPr>
              <w:widowControl w:val="0"/>
              <w:spacing w:line="240" w:lineRule="auto"/>
              <w:rPr>
                <w:bCs/>
                <w:iCs/>
                <w:lang w:val="es-MX"/>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p>
        </w:tc>
      </w:tr>
      <w:tr w:rsidR="004435A1" w:rsidRPr="004435A1" w14:paraId="1699B249" w14:textId="77777777" w:rsidTr="004435A1">
        <w:trPr>
          <w:jc w:val="center"/>
        </w:trPr>
        <w:tc>
          <w:tcPr>
            <w:tcW w:w="3045" w:type="dxa"/>
            <w:shd w:val="clear" w:color="auto" w:fill="auto"/>
            <w:tcMar>
              <w:top w:w="100" w:type="dxa"/>
              <w:left w:w="100" w:type="dxa"/>
              <w:bottom w:w="100" w:type="dxa"/>
              <w:right w:w="100" w:type="dxa"/>
            </w:tcMar>
          </w:tcPr>
          <w:p w14:paraId="0DD677D5" w14:textId="37AFC433" w:rsidR="004435A1" w:rsidRPr="004435A1" w:rsidRDefault="004435A1" w:rsidP="004435A1">
            <w:pPr>
              <w:widowControl w:val="0"/>
              <w:spacing w:line="240" w:lineRule="auto"/>
              <w:rPr>
                <w:bCs/>
                <w:iCs/>
                <w:lang w:val="es-MX"/>
              </w:rPr>
            </w:pPr>
            <w:r w:rsidRPr="004435A1">
              <w:rPr>
                <w:bCs/>
                <w:iCs/>
                <w:lang w:val="es-MX"/>
              </w:rPr>
              <w:t>Administración de Proyectos</w:t>
            </w:r>
          </w:p>
        </w:tc>
        <w:tc>
          <w:tcPr>
            <w:tcW w:w="6315" w:type="dxa"/>
            <w:shd w:val="clear" w:color="auto" w:fill="auto"/>
            <w:tcMar>
              <w:top w:w="100" w:type="dxa"/>
              <w:left w:w="100" w:type="dxa"/>
              <w:bottom w:w="100" w:type="dxa"/>
              <w:right w:w="100" w:type="dxa"/>
            </w:tcMar>
          </w:tcPr>
          <w:p w14:paraId="77BFDD4C" w14:textId="04A8997B"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Jesús Antonio Álvarez Cedillo</w:t>
            </w:r>
          </w:p>
        </w:tc>
      </w:tr>
      <w:tr w:rsidR="004435A1" w:rsidRPr="004435A1" w14:paraId="0F3AA20E" w14:textId="77777777" w:rsidTr="004435A1">
        <w:trPr>
          <w:jc w:val="center"/>
        </w:trPr>
        <w:tc>
          <w:tcPr>
            <w:tcW w:w="3045" w:type="dxa"/>
            <w:shd w:val="clear" w:color="auto" w:fill="auto"/>
            <w:tcMar>
              <w:top w:w="100" w:type="dxa"/>
              <w:left w:w="100" w:type="dxa"/>
              <w:bottom w:w="100" w:type="dxa"/>
              <w:right w:w="100" w:type="dxa"/>
            </w:tcMar>
          </w:tcPr>
          <w:p w14:paraId="4C81FD98" w14:textId="1A6806DC" w:rsidR="004435A1" w:rsidRPr="004435A1" w:rsidRDefault="004435A1" w:rsidP="00261050">
            <w:pPr>
              <w:widowControl w:val="0"/>
              <w:spacing w:line="240" w:lineRule="auto"/>
              <w:rPr>
                <w:bCs/>
                <w:iCs/>
                <w:lang w:val="es-MX"/>
              </w:rPr>
            </w:pPr>
            <w:r w:rsidRPr="004435A1">
              <w:rPr>
                <w:bCs/>
                <w:iCs/>
                <w:lang w:val="es-MX"/>
              </w:rPr>
              <w:t>Adquisición de fondos</w:t>
            </w:r>
          </w:p>
        </w:tc>
        <w:tc>
          <w:tcPr>
            <w:tcW w:w="6315" w:type="dxa"/>
            <w:shd w:val="clear" w:color="auto" w:fill="auto"/>
            <w:tcMar>
              <w:top w:w="100" w:type="dxa"/>
              <w:left w:w="100" w:type="dxa"/>
              <w:bottom w:w="100" w:type="dxa"/>
              <w:right w:w="100" w:type="dxa"/>
            </w:tcMar>
          </w:tcPr>
          <w:p w14:paraId="6A013D30" w14:textId="15386057"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Jesús Antonio Álvarez Cedillo</w:t>
            </w:r>
            <w:r>
              <w:rPr>
                <w:bCs/>
                <w:iCs/>
                <w:color w:val="000000" w:themeColor="text1"/>
                <w:lang w:val="es-ES_tradnl"/>
              </w:rPr>
              <w:t xml:space="preserve"> </w:t>
            </w:r>
            <w:r w:rsidRPr="004435A1">
              <w:rPr>
                <w:bCs/>
                <w:iCs/>
                <w:lang w:val="es-MX"/>
              </w:rPr>
              <w:t>«igual»</w:t>
            </w:r>
          </w:p>
          <w:p w14:paraId="31EA93F3" w14:textId="310FD434"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p>
        </w:tc>
      </w:tr>
    </w:tbl>
    <w:p w14:paraId="401722E1" w14:textId="77777777" w:rsidR="0025096F" w:rsidRPr="00480D0F" w:rsidRDefault="0025096F" w:rsidP="00480D0F">
      <w:pPr>
        <w:rPr>
          <w:lang w:val="es-ES_tradnl" w:eastAsia="es-MX"/>
        </w:rPr>
      </w:pPr>
    </w:p>
    <w:sectPr w:rsidR="0025096F" w:rsidRPr="00480D0F" w:rsidSect="006A4AAD">
      <w:headerReference w:type="even" r:id="rId31"/>
      <w:headerReference w:type="default" r:id="rId32"/>
      <w:footerReference w:type="even" r:id="rId33"/>
      <w:footerReference w:type="default" r:id="rId34"/>
      <w:headerReference w:type="first" r:id="rId35"/>
      <w:footerReference w:type="first" r:id="rId36"/>
      <w:type w:val="continuous"/>
      <w:pgSz w:w="12240" w:h="15840" w:code="1"/>
      <w:pgMar w:top="1135" w:right="1701" w:bottom="993" w:left="1701" w:header="1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32EA62" w14:textId="77777777" w:rsidR="00D12328" w:rsidRDefault="00D12328">
      <w:pPr>
        <w:spacing w:line="240" w:lineRule="auto"/>
      </w:pPr>
      <w:r>
        <w:separator/>
      </w:r>
    </w:p>
  </w:endnote>
  <w:endnote w:type="continuationSeparator" w:id="0">
    <w:p w14:paraId="7D148613" w14:textId="77777777" w:rsidR="00D12328" w:rsidRDefault="00D123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133D5" w14:textId="3A2FE734" w:rsidR="00C36C3E" w:rsidRPr="006645ED" w:rsidRDefault="006645ED" w:rsidP="006645ED">
    <w:pPr>
      <w:rPr>
        <w:lang w:val="en-GB"/>
      </w:rPr>
    </w:pPr>
    <w:r>
      <w:rPr>
        <w:lang w:val="en-GB"/>
      </w:rPr>
      <w:t xml:space="preserve">              </w:t>
    </w:r>
    <w:r w:rsidRPr="002A3D98">
      <w:rPr>
        <w:noProof/>
        <w:lang w:eastAsia="es-MX"/>
      </w:rPr>
      <w:drawing>
        <wp:inline distT="0" distB="0" distL="0" distR="0" wp14:anchorId="342AADC6" wp14:editId="64595CBE">
          <wp:extent cx="1600200" cy="419100"/>
          <wp:effectExtent l="0" t="0" r="0" b="0"/>
          <wp:docPr id="2016790532" name="Imagen 201679053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lang w:val="en-GB"/>
      </w:rPr>
      <w:t xml:space="preserve">               </w:t>
    </w:r>
    <w:r w:rsidRPr="006645ED">
      <w:rPr>
        <w:rFonts w:asciiTheme="minorHAnsi" w:hAnsiTheme="minorHAnsi" w:cstheme="minorHAnsi"/>
        <w:b/>
        <w:sz w:val="22"/>
        <w:szCs w:val="12"/>
      </w:rPr>
      <w:t xml:space="preserve">Vol. 14, Núm. 28 </w:t>
    </w:r>
    <w:proofErr w:type="gramStart"/>
    <w:r w:rsidRPr="006645ED">
      <w:rPr>
        <w:rFonts w:asciiTheme="minorHAnsi" w:hAnsiTheme="minorHAnsi" w:cstheme="minorHAnsi"/>
        <w:b/>
        <w:sz w:val="22"/>
        <w:szCs w:val="12"/>
      </w:rPr>
      <w:t>Enero</w:t>
    </w:r>
    <w:proofErr w:type="gramEnd"/>
    <w:r w:rsidRPr="006645ED">
      <w:rPr>
        <w:rFonts w:asciiTheme="minorHAnsi" w:hAnsiTheme="minorHAnsi" w:cstheme="minorHAnsi"/>
        <w:b/>
        <w:sz w:val="22"/>
        <w:szCs w:val="12"/>
      </w:rPr>
      <w:t xml:space="preserve"> – Junio 2024, 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EF320" w14:textId="31102E7E" w:rsidR="00C36C3E" w:rsidRPr="00801D3B" w:rsidRDefault="006645ED" w:rsidP="00383035">
    <w:pPr>
      <w:jc w:val="center"/>
      <w:rPr>
        <w:rFonts w:ascii="Calibri" w:hAnsi="Calibri" w:cs="Calibri"/>
        <w:b/>
        <w:sz w:val="22"/>
      </w:rPr>
    </w:pPr>
    <w:r w:rsidRPr="002A3D98">
      <w:rPr>
        <w:noProof/>
        <w:lang w:eastAsia="es-MX"/>
      </w:rPr>
      <w:drawing>
        <wp:inline distT="0" distB="0" distL="0" distR="0" wp14:anchorId="02C0C46B" wp14:editId="383BDC31">
          <wp:extent cx="1600200" cy="419100"/>
          <wp:effectExtent l="0" t="0" r="0" b="0"/>
          <wp:docPr id="660959030" name="Imagen 66095903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Calibri" w:hAnsi="Calibri" w:cs="Calibri"/>
        <w:b/>
        <w:sz w:val="22"/>
      </w:rPr>
      <w:t xml:space="preserve">                 </w:t>
    </w:r>
    <w:r w:rsidRPr="006645ED">
      <w:rPr>
        <w:rFonts w:asciiTheme="minorHAnsi" w:hAnsiTheme="minorHAnsi" w:cstheme="minorHAnsi"/>
        <w:b/>
        <w:sz w:val="22"/>
        <w:szCs w:val="12"/>
      </w:rPr>
      <w:t xml:space="preserve">Vol. 14, Núm. 28 </w:t>
    </w:r>
    <w:proofErr w:type="gramStart"/>
    <w:r w:rsidRPr="006645ED">
      <w:rPr>
        <w:rFonts w:asciiTheme="minorHAnsi" w:hAnsiTheme="minorHAnsi" w:cstheme="minorHAnsi"/>
        <w:b/>
        <w:sz w:val="22"/>
        <w:szCs w:val="12"/>
      </w:rPr>
      <w:t>Enero</w:t>
    </w:r>
    <w:proofErr w:type="gramEnd"/>
    <w:r w:rsidRPr="006645ED">
      <w:rPr>
        <w:rFonts w:asciiTheme="minorHAnsi" w:hAnsiTheme="minorHAnsi" w:cstheme="minorHAnsi"/>
        <w:b/>
        <w:sz w:val="22"/>
        <w:szCs w:val="12"/>
      </w:rPr>
      <w:t xml:space="preserve"> – Junio 2024, 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75D34" w14:textId="23D73362" w:rsidR="00C36C3E" w:rsidRPr="00801D3B" w:rsidRDefault="006645ED" w:rsidP="00383035">
    <w:pPr>
      <w:pStyle w:val="Piedepgina"/>
      <w:jc w:val="center"/>
      <w:rPr>
        <w:rFonts w:ascii="Calibri" w:hAnsi="Calibri" w:cs="Calibri"/>
        <w:b/>
        <w:sz w:val="22"/>
      </w:rPr>
    </w:pPr>
    <w:r w:rsidRPr="002A3D98">
      <w:rPr>
        <w:noProof/>
        <w:lang w:eastAsia="es-MX"/>
      </w:rPr>
      <w:drawing>
        <wp:inline distT="0" distB="0" distL="0" distR="0" wp14:anchorId="22EED1B3" wp14:editId="3EEF7A06">
          <wp:extent cx="1600200" cy="419100"/>
          <wp:effectExtent l="0" t="0" r="0" b="0"/>
          <wp:docPr id="67014347" name="Imagen 6701434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Calibri" w:hAnsi="Calibri" w:cs="Calibri"/>
        <w:b/>
        <w:sz w:val="22"/>
      </w:rPr>
      <w:t xml:space="preserve">            </w:t>
    </w:r>
    <w:r w:rsidRPr="006645ED">
      <w:rPr>
        <w:rFonts w:asciiTheme="minorHAnsi" w:hAnsiTheme="minorHAnsi" w:cstheme="minorHAnsi"/>
        <w:b/>
        <w:sz w:val="22"/>
        <w:szCs w:val="12"/>
      </w:rPr>
      <w:t xml:space="preserve">Vol. 14, Núm. 28 </w:t>
    </w:r>
    <w:proofErr w:type="gramStart"/>
    <w:r w:rsidRPr="006645ED">
      <w:rPr>
        <w:rFonts w:asciiTheme="minorHAnsi" w:hAnsiTheme="minorHAnsi" w:cstheme="minorHAnsi"/>
        <w:b/>
        <w:sz w:val="22"/>
        <w:szCs w:val="12"/>
      </w:rPr>
      <w:t>Enero</w:t>
    </w:r>
    <w:proofErr w:type="gramEnd"/>
    <w:r w:rsidRPr="006645ED">
      <w:rPr>
        <w:rFonts w:asciiTheme="minorHAnsi" w:hAnsiTheme="minorHAnsi" w:cstheme="minorHAnsi"/>
        <w:b/>
        <w:sz w:val="22"/>
        <w:szCs w:val="12"/>
      </w:rPr>
      <w:t xml:space="preserve"> – Junio 2024, e</w:t>
    </w:r>
    <w:r w:rsidR="00AF6905">
      <w:rPr>
        <w:rFonts w:asciiTheme="minorHAnsi" w:hAnsiTheme="minorHAnsi" w:cstheme="minorHAnsi"/>
        <w:b/>
        <w:sz w:val="22"/>
        <w:szCs w:val="12"/>
      </w:rPr>
      <w:t>6</w:t>
    </w:r>
    <w:r w:rsidR="00CA1F68">
      <w:rPr>
        <w:rFonts w:asciiTheme="minorHAnsi" w:hAnsiTheme="minorHAnsi" w:cstheme="minorHAnsi"/>
        <w:b/>
        <w:sz w:val="22"/>
        <w:szCs w:val="12"/>
      </w:rPr>
      <w:t>46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55810" w14:textId="77777777" w:rsidR="00D12328" w:rsidRDefault="00D12328">
      <w:pPr>
        <w:spacing w:line="240" w:lineRule="auto"/>
      </w:pPr>
      <w:r>
        <w:separator/>
      </w:r>
    </w:p>
  </w:footnote>
  <w:footnote w:type="continuationSeparator" w:id="0">
    <w:p w14:paraId="66BC15C7" w14:textId="77777777" w:rsidR="00D12328" w:rsidRDefault="00D123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F1808" w14:textId="1D5DFE0D" w:rsidR="00C36C3E" w:rsidRDefault="006645ED" w:rsidP="006645ED">
    <w:pPr>
      <w:pStyle w:val="HTMLconformatoprevio"/>
      <w:tabs>
        <w:tab w:val="left" w:pos="2967"/>
      </w:tabs>
      <w:jc w:val="center"/>
    </w:pPr>
    <w:r w:rsidRPr="002A3D98">
      <w:rPr>
        <w:noProof/>
        <w:lang w:eastAsia="es-MX"/>
      </w:rPr>
      <w:drawing>
        <wp:inline distT="0" distB="0" distL="0" distR="0" wp14:anchorId="5A3829D4" wp14:editId="37A99C5B">
          <wp:extent cx="5397500" cy="635000"/>
          <wp:effectExtent l="0" t="0" r="0" b="0"/>
          <wp:docPr id="509500143" name="Imagen 50950014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5371C" w14:textId="3EAEA1B4" w:rsidR="00C36C3E" w:rsidRDefault="006645ED" w:rsidP="00383035">
    <w:pPr>
      <w:pStyle w:val="Encabezado"/>
      <w:jc w:val="center"/>
    </w:pPr>
    <w:r w:rsidRPr="002A3D98">
      <w:rPr>
        <w:noProof/>
        <w:lang w:eastAsia="es-MX"/>
      </w:rPr>
      <w:drawing>
        <wp:inline distT="0" distB="0" distL="0" distR="0" wp14:anchorId="4C7E3A33" wp14:editId="218B9F21">
          <wp:extent cx="5397500" cy="635000"/>
          <wp:effectExtent l="0" t="0" r="0" b="0"/>
          <wp:docPr id="587099586" name="Imagen 58709958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E0488" w14:textId="3312CE29" w:rsidR="00C36C3E" w:rsidRDefault="006645ED" w:rsidP="00383035">
    <w:pPr>
      <w:pStyle w:val="Encabezado"/>
      <w:jc w:val="center"/>
    </w:pPr>
    <w:r w:rsidRPr="002A3D98">
      <w:rPr>
        <w:noProof/>
        <w:lang w:eastAsia="es-MX"/>
      </w:rPr>
      <w:drawing>
        <wp:inline distT="0" distB="0" distL="0" distR="0" wp14:anchorId="737BC42C" wp14:editId="6E21BE8C">
          <wp:extent cx="5397500" cy="635000"/>
          <wp:effectExtent l="0" t="0" r="0" b="0"/>
          <wp:docPr id="1869018154" name="Imagen 186901815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235D1"/>
    <w:multiLevelType w:val="hybridMultilevel"/>
    <w:tmpl w:val="92C05FA0"/>
    <w:lvl w:ilvl="0" w:tplc="5B5AFEAA">
      <w:start w:val="1"/>
      <w:numFmt w:val="lowerLetter"/>
      <w:lvlText w:val="%1)"/>
      <w:lvlJc w:val="left"/>
      <w:pPr>
        <w:ind w:left="720" w:hanging="360"/>
      </w:pPr>
    </w:lvl>
    <w:lvl w:ilvl="1" w:tplc="42A40930" w:tentative="1">
      <w:start w:val="1"/>
      <w:numFmt w:val="lowerLetter"/>
      <w:lvlText w:val="%2."/>
      <w:lvlJc w:val="left"/>
      <w:pPr>
        <w:ind w:left="1440" w:hanging="360"/>
      </w:pPr>
    </w:lvl>
    <w:lvl w:ilvl="2" w:tplc="ED264C04" w:tentative="1">
      <w:start w:val="1"/>
      <w:numFmt w:val="lowerRoman"/>
      <w:lvlText w:val="%3."/>
      <w:lvlJc w:val="right"/>
      <w:pPr>
        <w:ind w:left="2160" w:hanging="180"/>
      </w:pPr>
    </w:lvl>
    <w:lvl w:ilvl="3" w:tplc="970C108A" w:tentative="1">
      <w:start w:val="1"/>
      <w:numFmt w:val="decimal"/>
      <w:lvlText w:val="%4."/>
      <w:lvlJc w:val="left"/>
      <w:pPr>
        <w:ind w:left="2880" w:hanging="360"/>
      </w:pPr>
    </w:lvl>
    <w:lvl w:ilvl="4" w:tplc="BBBED88A" w:tentative="1">
      <w:start w:val="1"/>
      <w:numFmt w:val="lowerLetter"/>
      <w:lvlText w:val="%5."/>
      <w:lvlJc w:val="left"/>
      <w:pPr>
        <w:ind w:left="3600" w:hanging="360"/>
      </w:pPr>
    </w:lvl>
    <w:lvl w:ilvl="5" w:tplc="D84C6C3C" w:tentative="1">
      <w:start w:val="1"/>
      <w:numFmt w:val="lowerRoman"/>
      <w:lvlText w:val="%6."/>
      <w:lvlJc w:val="right"/>
      <w:pPr>
        <w:ind w:left="4320" w:hanging="180"/>
      </w:pPr>
    </w:lvl>
    <w:lvl w:ilvl="6" w:tplc="97E0E426" w:tentative="1">
      <w:start w:val="1"/>
      <w:numFmt w:val="decimal"/>
      <w:lvlText w:val="%7."/>
      <w:lvlJc w:val="left"/>
      <w:pPr>
        <w:ind w:left="5040" w:hanging="360"/>
      </w:pPr>
    </w:lvl>
    <w:lvl w:ilvl="7" w:tplc="06205DE0" w:tentative="1">
      <w:start w:val="1"/>
      <w:numFmt w:val="lowerLetter"/>
      <w:lvlText w:val="%8."/>
      <w:lvlJc w:val="left"/>
      <w:pPr>
        <w:ind w:left="5760" w:hanging="360"/>
      </w:pPr>
    </w:lvl>
    <w:lvl w:ilvl="8" w:tplc="E65A9EE6" w:tentative="1">
      <w:start w:val="1"/>
      <w:numFmt w:val="lowerRoman"/>
      <w:lvlText w:val="%9."/>
      <w:lvlJc w:val="right"/>
      <w:pPr>
        <w:ind w:left="6480" w:hanging="180"/>
      </w:pPr>
    </w:lvl>
  </w:abstractNum>
  <w:abstractNum w:abstractNumId="1" w15:restartNumberingAfterBreak="0">
    <w:nsid w:val="08566ECA"/>
    <w:multiLevelType w:val="hybridMultilevel"/>
    <w:tmpl w:val="12B4E25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85C54C9"/>
    <w:multiLevelType w:val="hybridMultilevel"/>
    <w:tmpl w:val="CE2CE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8B5FD6"/>
    <w:multiLevelType w:val="hybridMultilevel"/>
    <w:tmpl w:val="9B2693CC"/>
    <w:lvl w:ilvl="0" w:tplc="080A0001">
      <w:start w:val="1"/>
      <w:numFmt w:val="bullet"/>
      <w:lvlText w:val=""/>
      <w:lvlJc w:val="left"/>
      <w:pPr>
        <w:ind w:left="720" w:hanging="360"/>
      </w:pPr>
      <w:rPr>
        <w:rFonts w:ascii="Symbol" w:hAnsi="Symbol" w:hint="default"/>
      </w:rPr>
    </w:lvl>
    <w:lvl w:ilvl="1" w:tplc="E698F164">
      <w:start w:val="1"/>
      <w:numFmt w:val="lowerLetter"/>
      <w:lvlText w:val="%2."/>
      <w:lvlJc w:val="left"/>
      <w:pPr>
        <w:ind w:left="1440" w:hanging="360"/>
      </w:pPr>
    </w:lvl>
    <w:lvl w:ilvl="2" w:tplc="1BEECE82" w:tentative="1">
      <w:start w:val="1"/>
      <w:numFmt w:val="lowerRoman"/>
      <w:lvlText w:val="%3."/>
      <w:lvlJc w:val="right"/>
      <w:pPr>
        <w:ind w:left="2160" w:hanging="180"/>
      </w:pPr>
    </w:lvl>
    <w:lvl w:ilvl="3" w:tplc="04904840" w:tentative="1">
      <w:start w:val="1"/>
      <w:numFmt w:val="decimal"/>
      <w:lvlText w:val="%4."/>
      <w:lvlJc w:val="left"/>
      <w:pPr>
        <w:ind w:left="2880" w:hanging="360"/>
      </w:pPr>
    </w:lvl>
    <w:lvl w:ilvl="4" w:tplc="0D421038" w:tentative="1">
      <w:start w:val="1"/>
      <w:numFmt w:val="lowerLetter"/>
      <w:lvlText w:val="%5."/>
      <w:lvlJc w:val="left"/>
      <w:pPr>
        <w:ind w:left="3600" w:hanging="360"/>
      </w:pPr>
    </w:lvl>
    <w:lvl w:ilvl="5" w:tplc="76760280" w:tentative="1">
      <w:start w:val="1"/>
      <w:numFmt w:val="lowerRoman"/>
      <w:lvlText w:val="%6."/>
      <w:lvlJc w:val="right"/>
      <w:pPr>
        <w:ind w:left="4320" w:hanging="180"/>
      </w:pPr>
    </w:lvl>
    <w:lvl w:ilvl="6" w:tplc="60065A0A" w:tentative="1">
      <w:start w:val="1"/>
      <w:numFmt w:val="decimal"/>
      <w:lvlText w:val="%7."/>
      <w:lvlJc w:val="left"/>
      <w:pPr>
        <w:ind w:left="5040" w:hanging="360"/>
      </w:pPr>
    </w:lvl>
    <w:lvl w:ilvl="7" w:tplc="B5E6B036" w:tentative="1">
      <w:start w:val="1"/>
      <w:numFmt w:val="lowerLetter"/>
      <w:lvlText w:val="%8."/>
      <w:lvlJc w:val="left"/>
      <w:pPr>
        <w:ind w:left="5760" w:hanging="360"/>
      </w:pPr>
    </w:lvl>
    <w:lvl w:ilvl="8" w:tplc="B9CC6B16" w:tentative="1">
      <w:start w:val="1"/>
      <w:numFmt w:val="lowerRoman"/>
      <w:lvlText w:val="%9."/>
      <w:lvlJc w:val="right"/>
      <w:pPr>
        <w:ind w:left="6480" w:hanging="180"/>
      </w:pPr>
    </w:lvl>
  </w:abstractNum>
  <w:abstractNum w:abstractNumId="4" w15:restartNumberingAfterBreak="0">
    <w:nsid w:val="08B5364E"/>
    <w:multiLevelType w:val="hybridMultilevel"/>
    <w:tmpl w:val="0CF80018"/>
    <w:lvl w:ilvl="0" w:tplc="04090001">
      <w:start w:val="1"/>
      <w:numFmt w:val="bullet"/>
      <w:lvlText w:val=""/>
      <w:lvlJc w:val="left"/>
      <w:pPr>
        <w:ind w:left="1068" w:hanging="360"/>
      </w:pPr>
      <w:rPr>
        <w:rFonts w:ascii="Symbol" w:hAnsi="Symbol" w:hint="default"/>
      </w:rPr>
    </w:lvl>
    <w:lvl w:ilvl="1" w:tplc="2D5EC7AA" w:tentative="1">
      <w:start w:val="1"/>
      <w:numFmt w:val="lowerLetter"/>
      <w:lvlText w:val="%2."/>
      <w:lvlJc w:val="left"/>
      <w:pPr>
        <w:ind w:left="1788" w:hanging="360"/>
      </w:pPr>
    </w:lvl>
    <w:lvl w:ilvl="2" w:tplc="6592113E" w:tentative="1">
      <w:start w:val="1"/>
      <w:numFmt w:val="lowerRoman"/>
      <w:lvlText w:val="%3."/>
      <w:lvlJc w:val="right"/>
      <w:pPr>
        <w:ind w:left="2508" w:hanging="180"/>
      </w:p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abstractNum w:abstractNumId="5" w15:restartNumberingAfterBreak="0">
    <w:nsid w:val="09DC620F"/>
    <w:multiLevelType w:val="hybridMultilevel"/>
    <w:tmpl w:val="5134CDCA"/>
    <w:lvl w:ilvl="0" w:tplc="F140BC0C">
      <w:start w:val="1"/>
      <w:numFmt w:val="decimal"/>
      <w:lvlText w:val="%1."/>
      <w:lvlJc w:val="left"/>
      <w:pPr>
        <w:ind w:left="720" w:hanging="360"/>
      </w:pPr>
    </w:lvl>
    <w:lvl w:ilvl="1" w:tplc="C6A66170" w:tentative="1">
      <w:start w:val="1"/>
      <w:numFmt w:val="lowerLetter"/>
      <w:lvlText w:val="%2."/>
      <w:lvlJc w:val="left"/>
      <w:pPr>
        <w:ind w:left="1440" w:hanging="360"/>
      </w:pPr>
    </w:lvl>
    <w:lvl w:ilvl="2" w:tplc="79C858C6" w:tentative="1">
      <w:start w:val="1"/>
      <w:numFmt w:val="lowerRoman"/>
      <w:lvlText w:val="%3."/>
      <w:lvlJc w:val="right"/>
      <w:pPr>
        <w:ind w:left="2160" w:hanging="180"/>
      </w:pPr>
    </w:lvl>
    <w:lvl w:ilvl="3" w:tplc="F8824B96" w:tentative="1">
      <w:start w:val="1"/>
      <w:numFmt w:val="decimal"/>
      <w:lvlText w:val="%4."/>
      <w:lvlJc w:val="left"/>
      <w:pPr>
        <w:ind w:left="2880" w:hanging="360"/>
      </w:pPr>
    </w:lvl>
    <w:lvl w:ilvl="4" w:tplc="420E6512" w:tentative="1">
      <w:start w:val="1"/>
      <w:numFmt w:val="lowerLetter"/>
      <w:lvlText w:val="%5."/>
      <w:lvlJc w:val="left"/>
      <w:pPr>
        <w:ind w:left="3600" w:hanging="360"/>
      </w:pPr>
    </w:lvl>
    <w:lvl w:ilvl="5" w:tplc="EE68A20E" w:tentative="1">
      <w:start w:val="1"/>
      <w:numFmt w:val="lowerRoman"/>
      <w:lvlText w:val="%6."/>
      <w:lvlJc w:val="right"/>
      <w:pPr>
        <w:ind w:left="4320" w:hanging="180"/>
      </w:pPr>
    </w:lvl>
    <w:lvl w:ilvl="6" w:tplc="816C8F18" w:tentative="1">
      <w:start w:val="1"/>
      <w:numFmt w:val="decimal"/>
      <w:lvlText w:val="%7."/>
      <w:lvlJc w:val="left"/>
      <w:pPr>
        <w:ind w:left="5040" w:hanging="360"/>
      </w:pPr>
    </w:lvl>
    <w:lvl w:ilvl="7" w:tplc="0E285394" w:tentative="1">
      <w:start w:val="1"/>
      <w:numFmt w:val="lowerLetter"/>
      <w:lvlText w:val="%8."/>
      <w:lvlJc w:val="left"/>
      <w:pPr>
        <w:ind w:left="5760" w:hanging="360"/>
      </w:pPr>
    </w:lvl>
    <w:lvl w:ilvl="8" w:tplc="D49C12C8" w:tentative="1">
      <w:start w:val="1"/>
      <w:numFmt w:val="lowerRoman"/>
      <w:lvlText w:val="%9."/>
      <w:lvlJc w:val="right"/>
      <w:pPr>
        <w:ind w:left="6480" w:hanging="180"/>
      </w:pPr>
    </w:lvl>
  </w:abstractNum>
  <w:abstractNum w:abstractNumId="6" w15:restartNumberingAfterBreak="0">
    <w:nsid w:val="0EA90F8E"/>
    <w:multiLevelType w:val="hybridMultilevel"/>
    <w:tmpl w:val="C4D476A2"/>
    <w:lvl w:ilvl="0" w:tplc="3FECC154">
      <w:start w:val="1"/>
      <w:numFmt w:val="decimal"/>
      <w:lvlText w:val="%1."/>
      <w:lvlJc w:val="left"/>
      <w:pPr>
        <w:ind w:left="720" w:hanging="360"/>
      </w:pPr>
    </w:lvl>
    <w:lvl w:ilvl="1" w:tplc="4FF4CBDA" w:tentative="1">
      <w:start w:val="1"/>
      <w:numFmt w:val="lowerLetter"/>
      <w:lvlText w:val="%2."/>
      <w:lvlJc w:val="left"/>
      <w:pPr>
        <w:ind w:left="1440" w:hanging="360"/>
      </w:pPr>
    </w:lvl>
    <w:lvl w:ilvl="2" w:tplc="FC9698B8" w:tentative="1">
      <w:start w:val="1"/>
      <w:numFmt w:val="lowerRoman"/>
      <w:lvlText w:val="%3."/>
      <w:lvlJc w:val="right"/>
      <w:pPr>
        <w:ind w:left="2160" w:hanging="180"/>
      </w:pPr>
    </w:lvl>
    <w:lvl w:ilvl="3" w:tplc="691A8A14" w:tentative="1">
      <w:start w:val="1"/>
      <w:numFmt w:val="decimal"/>
      <w:lvlText w:val="%4."/>
      <w:lvlJc w:val="left"/>
      <w:pPr>
        <w:ind w:left="2880" w:hanging="360"/>
      </w:pPr>
    </w:lvl>
    <w:lvl w:ilvl="4" w:tplc="C99AA370" w:tentative="1">
      <w:start w:val="1"/>
      <w:numFmt w:val="lowerLetter"/>
      <w:lvlText w:val="%5."/>
      <w:lvlJc w:val="left"/>
      <w:pPr>
        <w:ind w:left="3600" w:hanging="360"/>
      </w:pPr>
    </w:lvl>
    <w:lvl w:ilvl="5" w:tplc="A5DC59BC" w:tentative="1">
      <w:start w:val="1"/>
      <w:numFmt w:val="lowerRoman"/>
      <w:lvlText w:val="%6."/>
      <w:lvlJc w:val="right"/>
      <w:pPr>
        <w:ind w:left="4320" w:hanging="180"/>
      </w:pPr>
    </w:lvl>
    <w:lvl w:ilvl="6" w:tplc="FB9C5396" w:tentative="1">
      <w:start w:val="1"/>
      <w:numFmt w:val="decimal"/>
      <w:lvlText w:val="%7."/>
      <w:lvlJc w:val="left"/>
      <w:pPr>
        <w:ind w:left="5040" w:hanging="360"/>
      </w:pPr>
    </w:lvl>
    <w:lvl w:ilvl="7" w:tplc="FE861E54" w:tentative="1">
      <w:start w:val="1"/>
      <w:numFmt w:val="lowerLetter"/>
      <w:lvlText w:val="%8."/>
      <w:lvlJc w:val="left"/>
      <w:pPr>
        <w:ind w:left="5760" w:hanging="360"/>
      </w:pPr>
    </w:lvl>
    <w:lvl w:ilvl="8" w:tplc="C92A04CA" w:tentative="1">
      <w:start w:val="1"/>
      <w:numFmt w:val="lowerRoman"/>
      <w:lvlText w:val="%9."/>
      <w:lvlJc w:val="right"/>
      <w:pPr>
        <w:ind w:left="6480" w:hanging="180"/>
      </w:pPr>
    </w:lvl>
  </w:abstractNum>
  <w:abstractNum w:abstractNumId="7" w15:restartNumberingAfterBreak="0">
    <w:nsid w:val="10D43C3A"/>
    <w:multiLevelType w:val="hybridMultilevel"/>
    <w:tmpl w:val="B4DE49DA"/>
    <w:lvl w:ilvl="0" w:tplc="3712231C">
      <w:start w:val="1"/>
      <w:numFmt w:val="decimal"/>
      <w:lvlText w:val="%1."/>
      <w:lvlJc w:val="left"/>
      <w:pPr>
        <w:ind w:left="1668" w:hanging="960"/>
      </w:pPr>
      <w:rPr>
        <w:rFonts w:hint="default"/>
      </w:rPr>
    </w:lvl>
    <w:lvl w:ilvl="1" w:tplc="2FF6734C">
      <w:start w:val="1"/>
      <w:numFmt w:val="lowerLetter"/>
      <w:lvlText w:val="%2."/>
      <w:lvlJc w:val="left"/>
      <w:pPr>
        <w:ind w:left="1788" w:hanging="360"/>
      </w:pPr>
    </w:lvl>
    <w:lvl w:ilvl="2" w:tplc="89A4C888" w:tentative="1">
      <w:start w:val="1"/>
      <w:numFmt w:val="lowerRoman"/>
      <w:lvlText w:val="%3."/>
      <w:lvlJc w:val="right"/>
      <w:pPr>
        <w:ind w:left="2508" w:hanging="180"/>
      </w:pPr>
    </w:lvl>
    <w:lvl w:ilvl="3" w:tplc="8826AE86" w:tentative="1">
      <w:start w:val="1"/>
      <w:numFmt w:val="decimal"/>
      <w:lvlText w:val="%4."/>
      <w:lvlJc w:val="left"/>
      <w:pPr>
        <w:ind w:left="3228" w:hanging="360"/>
      </w:pPr>
    </w:lvl>
    <w:lvl w:ilvl="4" w:tplc="D1B47D64" w:tentative="1">
      <w:start w:val="1"/>
      <w:numFmt w:val="lowerLetter"/>
      <w:lvlText w:val="%5."/>
      <w:lvlJc w:val="left"/>
      <w:pPr>
        <w:ind w:left="3948" w:hanging="360"/>
      </w:pPr>
    </w:lvl>
    <w:lvl w:ilvl="5" w:tplc="F75E8F64" w:tentative="1">
      <w:start w:val="1"/>
      <w:numFmt w:val="lowerRoman"/>
      <w:lvlText w:val="%6."/>
      <w:lvlJc w:val="right"/>
      <w:pPr>
        <w:ind w:left="4668" w:hanging="180"/>
      </w:pPr>
    </w:lvl>
    <w:lvl w:ilvl="6" w:tplc="91C600AE" w:tentative="1">
      <w:start w:val="1"/>
      <w:numFmt w:val="decimal"/>
      <w:lvlText w:val="%7."/>
      <w:lvlJc w:val="left"/>
      <w:pPr>
        <w:ind w:left="5388" w:hanging="360"/>
      </w:pPr>
    </w:lvl>
    <w:lvl w:ilvl="7" w:tplc="926E3222" w:tentative="1">
      <w:start w:val="1"/>
      <w:numFmt w:val="lowerLetter"/>
      <w:lvlText w:val="%8."/>
      <w:lvlJc w:val="left"/>
      <w:pPr>
        <w:ind w:left="6108" w:hanging="360"/>
      </w:pPr>
    </w:lvl>
    <w:lvl w:ilvl="8" w:tplc="CE1C967C" w:tentative="1">
      <w:start w:val="1"/>
      <w:numFmt w:val="lowerRoman"/>
      <w:lvlText w:val="%9."/>
      <w:lvlJc w:val="right"/>
      <w:pPr>
        <w:ind w:left="6828" w:hanging="180"/>
      </w:pPr>
    </w:lvl>
  </w:abstractNum>
  <w:abstractNum w:abstractNumId="8" w15:restartNumberingAfterBreak="0">
    <w:nsid w:val="11BA37D1"/>
    <w:multiLevelType w:val="hybridMultilevel"/>
    <w:tmpl w:val="FAC2915A"/>
    <w:lvl w:ilvl="0" w:tplc="FFFFFFFF">
      <w:start w:val="1"/>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EF5F4C"/>
    <w:multiLevelType w:val="hybridMultilevel"/>
    <w:tmpl w:val="5B288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AF1FB3"/>
    <w:multiLevelType w:val="hybridMultilevel"/>
    <w:tmpl w:val="9ED02552"/>
    <w:lvl w:ilvl="0" w:tplc="9216E308">
      <w:start w:val="1"/>
      <w:numFmt w:val="decimal"/>
      <w:lvlText w:val="%1."/>
      <w:lvlJc w:val="left"/>
      <w:pPr>
        <w:ind w:left="720" w:hanging="360"/>
      </w:pPr>
    </w:lvl>
    <w:lvl w:ilvl="1" w:tplc="4FAE3D82" w:tentative="1">
      <w:start w:val="1"/>
      <w:numFmt w:val="lowerLetter"/>
      <w:lvlText w:val="%2."/>
      <w:lvlJc w:val="left"/>
      <w:pPr>
        <w:ind w:left="1440" w:hanging="360"/>
      </w:pPr>
    </w:lvl>
    <w:lvl w:ilvl="2" w:tplc="022EFDE2" w:tentative="1">
      <w:start w:val="1"/>
      <w:numFmt w:val="lowerRoman"/>
      <w:lvlText w:val="%3."/>
      <w:lvlJc w:val="right"/>
      <w:pPr>
        <w:ind w:left="2160" w:hanging="180"/>
      </w:pPr>
    </w:lvl>
    <w:lvl w:ilvl="3" w:tplc="5E009F74" w:tentative="1">
      <w:start w:val="1"/>
      <w:numFmt w:val="decimal"/>
      <w:lvlText w:val="%4."/>
      <w:lvlJc w:val="left"/>
      <w:pPr>
        <w:ind w:left="2880" w:hanging="360"/>
      </w:pPr>
    </w:lvl>
    <w:lvl w:ilvl="4" w:tplc="8FDA2A80" w:tentative="1">
      <w:start w:val="1"/>
      <w:numFmt w:val="lowerLetter"/>
      <w:lvlText w:val="%5."/>
      <w:lvlJc w:val="left"/>
      <w:pPr>
        <w:ind w:left="3600" w:hanging="360"/>
      </w:pPr>
    </w:lvl>
    <w:lvl w:ilvl="5" w:tplc="EF2E6862" w:tentative="1">
      <w:start w:val="1"/>
      <w:numFmt w:val="lowerRoman"/>
      <w:lvlText w:val="%6."/>
      <w:lvlJc w:val="right"/>
      <w:pPr>
        <w:ind w:left="4320" w:hanging="180"/>
      </w:pPr>
    </w:lvl>
    <w:lvl w:ilvl="6" w:tplc="0C600F48" w:tentative="1">
      <w:start w:val="1"/>
      <w:numFmt w:val="decimal"/>
      <w:lvlText w:val="%7."/>
      <w:lvlJc w:val="left"/>
      <w:pPr>
        <w:ind w:left="5040" w:hanging="360"/>
      </w:pPr>
    </w:lvl>
    <w:lvl w:ilvl="7" w:tplc="B90EBD10" w:tentative="1">
      <w:start w:val="1"/>
      <w:numFmt w:val="lowerLetter"/>
      <w:lvlText w:val="%8."/>
      <w:lvlJc w:val="left"/>
      <w:pPr>
        <w:ind w:left="5760" w:hanging="360"/>
      </w:pPr>
    </w:lvl>
    <w:lvl w:ilvl="8" w:tplc="BB240392" w:tentative="1">
      <w:start w:val="1"/>
      <w:numFmt w:val="lowerRoman"/>
      <w:lvlText w:val="%9."/>
      <w:lvlJc w:val="right"/>
      <w:pPr>
        <w:ind w:left="6480" w:hanging="180"/>
      </w:pPr>
    </w:lvl>
  </w:abstractNum>
  <w:abstractNum w:abstractNumId="11" w15:restartNumberingAfterBreak="0">
    <w:nsid w:val="180B1497"/>
    <w:multiLevelType w:val="hybridMultilevel"/>
    <w:tmpl w:val="34088FFE"/>
    <w:lvl w:ilvl="0" w:tplc="04090001">
      <w:start w:val="1"/>
      <w:numFmt w:val="bullet"/>
      <w:lvlText w:val=""/>
      <w:lvlJc w:val="left"/>
      <w:pPr>
        <w:ind w:left="1068" w:hanging="360"/>
      </w:pPr>
      <w:rPr>
        <w:rFonts w:ascii="Symbol" w:hAnsi="Symbol" w:hint="default"/>
      </w:rPr>
    </w:lvl>
    <w:lvl w:ilvl="1" w:tplc="136EDEAA">
      <w:start w:val="1"/>
      <w:numFmt w:val="lowerLetter"/>
      <w:lvlText w:val="%2)"/>
      <w:lvlJc w:val="left"/>
      <w:pPr>
        <w:ind w:left="1788" w:hanging="360"/>
      </w:pPr>
      <w:rPr>
        <w:rFonts w:hint="default"/>
      </w:rPr>
    </w:lvl>
    <w:lvl w:ilvl="2" w:tplc="8376B674">
      <w:start w:val="3"/>
      <w:numFmt w:val="decimal"/>
      <w:lvlText w:val="%3."/>
      <w:lvlJc w:val="left"/>
      <w:pPr>
        <w:ind w:left="2688" w:hanging="360"/>
      </w:pPr>
      <w:rPr>
        <w:rFonts w:hint="default"/>
      </w:r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abstractNum w:abstractNumId="12" w15:restartNumberingAfterBreak="0">
    <w:nsid w:val="1BAE2736"/>
    <w:multiLevelType w:val="hybridMultilevel"/>
    <w:tmpl w:val="1E2C076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0318AE"/>
    <w:multiLevelType w:val="hybridMultilevel"/>
    <w:tmpl w:val="8FD6A10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265A20"/>
    <w:multiLevelType w:val="hybridMultilevel"/>
    <w:tmpl w:val="8E861B1A"/>
    <w:lvl w:ilvl="0" w:tplc="71205834">
      <w:start w:val="1"/>
      <w:numFmt w:val="decimal"/>
      <w:lvlText w:val="%1."/>
      <w:lvlJc w:val="left"/>
      <w:pPr>
        <w:ind w:left="1668" w:hanging="960"/>
      </w:pPr>
      <w:rPr>
        <w:rFonts w:hint="default"/>
      </w:rPr>
    </w:lvl>
    <w:lvl w:ilvl="1" w:tplc="2D5EC7AA" w:tentative="1">
      <w:start w:val="1"/>
      <w:numFmt w:val="lowerLetter"/>
      <w:lvlText w:val="%2."/>
      <w:lvlJc w:val="left"/>
      <w:pPr>
        <w:ind w:left="1788" w:hanging="360"/>
      </w:pPr>
    </w:lvl>
    <w:lvl w:ilvl="2" w:tplc="6592113E" w:tentative="1">
      <w:start w:val="1"/>
      <w:numFmt w:val="lowerRoman"/>
      <w:lvlText w:val="%3."/>
      <w:lvlJc w:val="right"/>
      <w:pPr>
        <w:ind w:left="2508" w:hanging="180"/>
      </w:p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abstractNum w:abstractNumId="15" w15:restartNumberingAfterBreak="0">
    <w:nsid w:val="260719DA"/>
    <w:multiLevelType w:val="hybridMultilevel"/>
    <w:tmpl w:val="0D501050"/>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6" w15:restartNumberingAfterBreak="0">
    <w:nsid w:val="270A52DD"/>
    <w:multiLevelType w:val="hybridMultilevel"/>
    <w:tmpl w:val="53BEFC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A93FB1"/>
    <w:multiLevelType w:val="hybridMultilevel"/>
    <w:tmpl w:val="0DD87D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C60FF7"/>
    <w:multiLevelType w:val="hybridMultilevel"/>
    <w:tmpl w:val="8FD6A10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EB5AF5"/>
    <w:multiLevelType w:val="hybridMultilevel"/>
    <w:tmpl w:val="4FC83050"/>
    <w:lvl w:ilvl="0" w:tplc="080A0001">
      <w:start w:val="1"/>
      <w:numFmt w:val="bullet"/>
      <w:lvlText w:val=""/>
      <w:lvlJc w:val="left"/>
      <w:pPr>
        <w:ind w:left="720" w:hanging="360"/>
      </w:pPr>
      <w:rPr>
        <w:rFonts w:ascii="Symbol" w:hAnsi="Symbol" w:hint="default"/>
      </w:rPr>
    </w:lvl>
    <w:lvl w:ilvl="1" w:tplc="C8CE08BC" w:tentative="1">
      <w:start w:val="1"/>
      <w:numFmt w:val="lowerLetter"/>
      <w:lvlText w:val="%2."/>
      <w:lvlJc w:val="left"/>
      <w:pPr>
        <w:ind w:left="1440" w:hanging="360"/>
      </w:pPr>
    </w:lvl>
    <w:lvl w:ilvl="2" w:tplc="7E504CAA" w:tentative="1">
      <w:start w:val="1"/>
      <w:numFmt w:val="lowerRoman"/>
      <w:lvlText w:val="%3."/>
      <w:lvlJc w:val="right"/>
      <w:pPr>
        <w:ind w:left="2160" w:hanging="180"/>
      </w:pPr>
    </w:lvl>
    <w:lvl w:ilvl="3" w:tplc="684A3E0E" w:tentative="1">
      <w:start w:val="1"/>
      <w:numFmt w:val="decimal"/>
      <w:lvlText w:val="%4."/>
      <w:lvlJc w:val="left"/>
      <w:pPr>
        <w:ind w:left="2880" w:hanging="360"/>
      </w:pPr>
    </w:lvl>
    <w:lvl w:ilvl="4" w:tplc="F52C2264" w:tentative="1">
      <w:start w:val="1"/>
      <w:numFmt w:val="lowerLetter"/>
      <w:lvlText w:val="%5."/>
      <w:lvlJc w:val="left"/>
      <w:pPr>
        <w:ind w:left="3600" w:hanging="360"/>
      </w:pPr>
    </w:lvl>
    <w:lvl w:ilvl="5" w:tplc="D0A02344" w:tentative="1">
      <w:start w:val="1"/>
      <w:numFmt w:val="lowerRoman"/>
      <w:lvlText w:val="%6."/>
      <w:lvlJc w:val="right"/>
      <w:pPr>
        <w:ind w:left="4320" w:hanging="180"/>
      </w:pPr>
    </w:lvl>
    <w:lvl w:ilvl="6" w:tplc="2AFC61E8" w:tentative="1">
      <w:start w:val="1"/>
      <w:numFmt w:val="decimal"/>
      <w:lvlText w:val="%7."/>
      <w:lvlJc w:val="left"/>
      <w:pPr>
        <w:ind w:left="5040" w:hanging="360"/>
      </w:pPr>
    </w:lvl>
    <w:lvl w:ilvl="7" w:tplc="70C6B836" w:tentative="1">
      <w:start w:val="1"/>
      <w:numFmt w:val="lowerLetter"/>
      <w:lvlText w:val="%8."/>
      <w:lvlJc w:val="left"/>
      <w:pPr>
        <w:ind w:left="5760" w:hanging="360"/>
      </w:pPr>
    </w:lvl>
    <w:lvl w:ilvl="8" w:tplc="79843926" w:tentative="1">
      <w:start w:val="1"/>
      <w:numFmt w:val="lowerRoman"/>
      <w:lvlText w:val="%9."/>
      <w:lvlJc w:val="right"/>
      <w:pPr>
        <w:ind w:left="6480" w:hanging="180"/>
      </w:pPr>
    </w:lvl>
  </w:abstractNum>
  <w:abstractNum w:abstractNumId="20" w15:restartNumberingAfterBreak="0">
    <w:nsid w:val="317815CC"/>
    <w:multiLevelType w:val="hybridMultilevel"/>
    <w:tmpl w:val="AA6809F0"/>
    <w:lvl w:ilvl="0" w:tplc="BC164028">
      <w:start w:val="1"/>
      <w:numFmt w:val="decimal"/>
      <w:lvlText w:val="%1."/>
      <w:lvlJc w:val="left"/>
      <w:pPr>
        <w:ind w:left="1428" w:hanging="360"/>
      </w:pPr>
    </w:lvl>
    <w:lvl w:ilvl="1" w:tplc="9CE2FDA0" w:tentative="1">
      <w:start w:val="1"/>
      <w:numFmt w:val="lowerLetter"/>
      <w:lvlText w:val="%2."/>
      <w:lvlJc w:val="left"/>
      <w:pPr>
        <w:ind w:left="2148" w:hanging="360"/>
      </w:pPr>
    </w:lvl>
    <w:lvl w:ilvl="2" w:tplc="980CA2C6" w:tentative="1">
      <w:start w:val="1"/>
      <w:numFmt w:val="lowerRoman"/>
      <w:lvlText w:val="%3."/>
      <w:lvlJc w:val="right"/>
      <w:pPr>
        <w:ind w:left="2868" w:hanging="180"/>
      </w:pPr>
    </w:lvl>
    <w:lvl w:ilvl="3" w:tplc="F08CA938" w:tentative="1">
      <w:start w:val="1"/>
      <w:numFmt w:val="decimal"/>
      <w:lvlText w:val="%4."/>
      <w:lvlJc w:val="left"/>
      <w:pPr>
        <w:ind w:left="3588" w:hanging="360"/>
      </w:pPr>
    </w:lvl>
    <w:lvl w:ilvl="4" w:tplc="705AB69C" w:tentative="1">
      <w:start w:val="1"/>
      <w:numFmt w:val="lowerLetter"/>
      <w:lvlText w:val="%5."/>
      <w:lvlJc w:val="left"/>
      <w:pPr>
        <w:ind w:left="4308" w:hanging="360"/>
      </w:pPr>
    </w:lvl>
    <w:lvl w:ilvl="5" w:tplc="F948E5F0" w:tentative="1">
      <w:start w:val="1"/>
      <w:numFmt w:val="lowerRoman"/>
      <w:lvlText w:val="%6."/>
      <w:lvlJc w:val="right"/>
      <w:pPr>
        <w:ind w:left="5028" w:hanging="180"/>
      </w:pPr>
    </w:lvl>
    <w:lvl w:ilvl="6" w:tplc="EA4CECE6" w:tentative="1">
      <w:start w:val="1"/>
      <w:numFmt w:val="decimal"/>
      <w:lvlText w:val="%7."/>
      <w:lvlJc w:val="left"/>
      <w:pPr>
        <w:ind w:left="5748" w:hanging="360"/>
      </w:pPr>
    </w:lvl>
    <w:lvl w:ilvl="7" w:tplc="EDF6805A" w:tentative="1">
      <w:start w:val="1"/>
      <w:numFmt w:val="lowerLetter"/>
      <w:lvlText w:val="%8."/>
      <w:lvlJc w:val="left"/>
      <w:pPr>
        <w:ind w:left="6468" w:hanging="360"/>
      </w:pPr>
    </w:lvl>
    <w:lvl w:ilvl="8" w:tplc="A5843D5C" w:tentative="1">
      <w:start w:val="1"/>
      <w:numFmt w:val="lowerRoman"/>
      <w:lvlText w:val="%9."/>
      <w:lvlJc w:val="right"/>
      <w:pPr>
        <w:ind w:left="7188" w:hanging="180"/>
      </w:pPr>
    </w:lvl>
  </w:abstractNum>
  <w:abstractNum w:abstractNumId="21" w15:restartNumberingAfterBreak="0">
    <w:nsid w:val="3282687E"/>
    <w:multiLevelType w:val="multilevel"/>
    <w:tmpl w:val="059C8A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397929"/>
    <w:multiLevelType w:val="hybridMultilevel"/>
    <w:tmpl w:val="D56E7E3E"/>
    <w:lvl w:ilvl="0" w:tplc="FFFFFFFF">
      <w:start w:val="1"/>
      <w:numFmt w:val="bullet"/>
      <w:lvlText w:val="•"/>
      <w:lvlJc w:val="left"/>
      <w:pPr>
        <w:ind w:left="720" w:hanging="360"/>
      </w:pPr>
      <w:rPr>
        <w:rFonts w:ascii="Times New Roman" w:eastAsia="Calibr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A3A791B"/>
    <w:multiLevelType w:val="hybridMultilevel"/>
    <w:tmpl w:val="B1266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A6C0CB6"/>
    <w:multiLevelType w:val="hybridMultilevel"/>
    <w:tmpl w:val="AB2C625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C651CB5"/>
    <w:multiLevelType w:val="hybridMultilevel"/>
    <w:tmpl w:val="B41AD85A"/>
    <w:lvl w:ilvl="0" w:tplc="9864D9AA">
      <w:start w:val="1"/>
      <w:numFmt w:val="decimal"/>
      <w:lvlText w:val="%1."/>
      <w:lvlJc w:val="left"/>
      <w:pPr>
        <w:ind w:left="720" w:hanging="360"/>
      </w:pPr>
      <w:rPr>
        <w:rFonts w:hint="default"/>
      </w:rPr>
    </w:lvl>
    <w:lvl w:ilvl="1" w:tplc="C8CE08BC" w:tentative="1">
      <w:start w:val="1"/>
      <w:numFmt w:val="lowerLetter"/>
      <w:lvlText w:val="%2."/>
      <w:lvlJc w:val="left"/>
      <w:pPr>
        <w:ind w:left="1440" w:hanging="360"/>
      </w:pPr>
    </w:lvl>
    <w:lvl w:ilvl="2" w:tplc="7E504CAA" w:tentative="1">
      <w:start w:val="1"/>
      <w:numFmt w:val="lowerRoman"/>
      <w:lvlText w:val="%3."/>
      <w:lvlJc w:val="right"/>
      <w:pPr>
        <w:ind w:left="2160" w:hanging="180"/>
      </w:pPr>
    </w:lvl>
    <w:lvl w:ilvl="3" w:tplc="684A3E0E" w:tentative="1">
      <w:start w:val="1"/>
      <w:numFmt w:val="decimal"/>
      <w:lvlText w:val="%4."/>
      <w:lvlJc w:val="left"/>
      <w:pPr>
        <w:ind w:left="2880" w:hanging="360"/>
      </w:pPr>
    </w:lvl>
    <w:lvl w:ilvl="4" w:tplc="F52C2264" w:tentative="1">
      <w:start w:val="1"/>
      <w:numFmt w:val="lowerLetter"/>
      <w:lvlText w:val="%5."/>
      <w:lvlJc w:val="left"/>
      <w:pPr>
        <w:ind w:left="3600" w:hanging="360"/>
      </w:pPr>
    </w:lvl>
    <w:lvl w:ilvl="5" w:tplc="D0A02344" w:tentative="1">
      <w:start w:val="1"/>
      <w:numFmt w:val="lowerRoman"/>
      <w:lvlText w:val="%6."/>
      <w:lvlJc w:val="right"/>
      <w:pPr>
        <w:ind w:left="4320" w:hanging="180"/>
      </w:pPr>
    </w:lvl>
    <w:lvl w:ilvl="6" w:tplc="2AFC61E8" w:tentative="1">
      <w:start w:val="1"/>
      <w:numFmt w:val="decimal"/>
      <w:lvlText w:val="%7."/>
      <w:lvlJc w:val="left"/>
      <w:pPr>
        <w:ind w:left="5040" w:hanging="360"/>
      </w:pPr>
    </w:lvl>
    <w:lvl w:ilvl="7" w:tplc="70C6B836" w:tentative="1">
      <w:start w:val="1"/>
      <w:numFmt w:val="lowerLetter"/>
      <w:lvlText w:val="%8."/>
      <w:lvlJc w:val="left"/>
      <w:pPr>
        <w:ind w:left="5760" w:hanging="360"/>
      </w:pPr>
    </w:lvl>
    <w:lvl w:ilvl="8" w:tplc="79843926" w:tentative="1">
      <w:start w:val="1"/>
      <w:numFmt w:val="lowerRoman"/>
      <w:lvlText w:val="%9."/>
      <w:lvlJc w:val="right"/>
      <w:pPr>
        <w:ind w:left="6480" w:hanging="180"/>
      </w:pPr>
    </w:lvl>
  </w:abstractNum>
  <w:abstractNum w:abstractNumId="26" w15:restartNumberingAfterBreak="0">
    <w:nsid w:val="413C5B9E"/>
    <w:multiLevelType w:val="hybridMultilevel"/>
    <w:tmpl w:val="072697A4"/>
    <w:lvl w:ilvl="0" w:tplc="CD54AE40">
      <w:start w:val="1"/>
      <w:numFmt w:val="decimal"/>
      <w:lvlText w:val="%1."/>
      <w:lvlJc w:val="left"/>
      <w:pPr>
        <w:ind w:left="720" w:hanging="360"/>
      </w:pPr>
    </w:lvl>
    <w:lvl w:ilvl="1" w:tplc="45486784" w:tentative="1">
      <w:start w:val="1"/>
      <w:numFmt w:val="lowerLetter"/>
      <w:lvlText w:val="%2."/>
      <w:lvlJc w:val="left"/>
      <w:pPr>
        <w:ind w:left="1440" w:hanging="360"/>
      </w:pPr>
    </w:lvl>
    <w:lvl w:ilvl="2" w:tplc="AC04B65A" w:tentative="1">
      <w:start w:val="1"/>
      <w:numFmt w:val="lowerRoman"/>
      <w:lvlText w:val="%3."/>
      <w:lvlJc w:val="right"/>
      <w:pPr>
        <w:ind w:left="2160" w:hanging="180"/>
      </w:pPr>
    </w:lvl>
    <w:lvl w:ilvl="3" w:tplc="36CA5024" w:tentative="1">
      <w:start w:val="1"/>
      <w:numFmt w:val="decimal"/>
      <w:lvlText w:val="%4."/>
      <w:lvlJc w:val="left"/>
      <w:pPr>
        <w:ind w:left="2880" w:hanging="360"/>
      </w:pPr>
    </w:lvl>
    <w:lvl w:ilvl="4" w:tplc="EF681316" w:tentative="1">
      <w:start w:val="1"/>
      <w:numFmt w:val="lowerLetter"/>
      <w:lvlText w:val="%5."/>
      <w:lvlJc w:val="left"/>
      <w:pPr>
        <w:ind w:left="3600" w:hanging="360"/>
      </w:pPr>
    </w:lvl>
    <w:lvl w:ilvl="5" w:tplc="B650D166" w:tentative="1">
      <w:start w:val="1"/>
      <w:numFmt w:val="lowerRoman"/>
      <w:lvlText w:val="%6."/>
      <w:lvlJc w:val="right"/>
      <w:pPr>
        <w:ind w:left="4320" w:hanging="180"/>
      </w:pPr>
    </w:lvl>
    <w:lvl w:ilvl="6" w:tplc="F1AAAFBA" w:tentative="1">
      <w:start w:val="1"/>
      <w:numFmt w:val="decimal"/>
      <w:lvlText w:val="%7."/>
      <w:lvlJc w:val="left"/>
      <w:pPr>
        <w:ind w:left="5040" w:hanging="360"/>
      </w:pPr>
    </w:lvl>
    <w:lvl w:ilvl="7" w:tplc="F4FC2108" w:tentative="1">
      <w:start w:val="1"/>
      <w:numFmt w:val="lowerLetter"/>
      <w:lvlText w:val="%8."/>
      <w:lvlJc w:val="left"/>
      <w:pPr>
        <w:ind w:left="5760" w:hanging="360"/>
      </w:pPr>
    </w:lvl>
    <w:lvl w:ilvl="8" w:tplc="705E4486" w:tentative="1">
      <w:start w:val="1"/>
      <w:numFmt w:val="lowerRoman"/>
      <w:lvlText w:val="%9."/>
      <w:lvlJc w:val="right"/>
      <w:pPr>
        <w:ind w:left="6480" w:hanging="180"/>
      </w:pPr>
    </w:lvl>
  </w:abstractNum>
  <w:abstractNum w:abstractNumId="27" w15:restartNumberingAfterBreak="0">
    <w:nsid w:val="41AC16AA"/>
    <w:multiLevelType w:val="hybridMultilevel"/>
    <w:tmpl w:val="52609D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1D53BDE"/>
    <w:multiLevelType w:val="hybridMultilevel"/>
    <w:tmpl w:val="E340A1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392A7F"/>
    <w:multiLevelType w:val="hybridMultilevel"/>
    <w:tmpl w:val="2DA0A5B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15:restartNumberingAfterBreak="0">
    <w:nsid w:val="45976FAA"/>
    <w:multiLevelType w:val="hybridMultilevel"/>
    <w:tmpl w:val="81BCA53A"/>
    <w:lvl w:ilvl="0" w:tplc="FFFFFFFF">
      <w:start w:val="1"/>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642230B"/>
    <w:multiLevelType w:val="hybridMultilevel"/>
    <w:tmpl w:val="22DEF400"/>
    <w:lvl w:ilvl="0" w:tplc="67E6793A">
      <w:start w:val="1"/>
      <w:numFmt w:val="decimal"/>
      <w:lvlText w:val="%1."/>
      <w:lvlJc w:val="left"/>
      <w:pPr>
        <w:tabs>
          <w:tab w:val="num" w:pos="720"/>
        </w:tabs>
        <w:ind w:left="720" w:hanging="360"/>
      </w:pPr>
    </w:lvl>
    <w:lvl w:ilvl="1" w:tplc="212CFD86" w:tentative="1">
      <w:start w:val="1"/>
      <w:numFmt w:val="lowerLetter"/>
      <w:lvlText w:val="%2."/>
      <w:lvlJc w:val="left"/>
      <w:pPr>
        <w:tabs>
          <w:tab w:val="num" w:pos="1440"/>
        </w:tabs>
        <w:ind w:left="1440" w:hanging="360"/>
      </w:pPr>
    </w:lvl>
    <w:lvl w:ilvl="2" w:tplc="92B81258" w:tentative="1">
      <w:start w:val="1"/>
      <w:numFmt w:val="lowerRoman"/>
      <w:lvlText w:val="%3."/>
      <w:lvlJc w:val="right"/>
      <w:pPr>
        <w:tabs>
          <w:tab w:val="num" w:pos="2160"/>
        </w:tabs>
        <w:ind w:left="2160" w:hanging="180"/>
      </w:pPr>
    </w:lvl>
    <w:lvl w:ilvl="3" w:tplc="0E2289A0" w:tentative="1">
      <w:start w:val="1"/>
      <w:numFmt w:val="decimal"/>
      <w:lvlText w:val="%4."/>
      <w:lvlJc w:val="left"/>
      <w:pPr>
        <w:tabs>
          <w:tab w:val="num" w:pos="2880"/>
        </w:tabs>
        <w:ind w:left="2880" w:hanging="360"/>
      </w:pPr>
    </w:lvl>
    <w:lvl w:ilvl="4" w:tplc="306C0E86" w:tentative="1">
      <w:start w:val="1"/>
      <w:numFmt w:val="lowerLetter"/>
      <w:lvlText w:val="%5."/>
      <w:lvlJc w:val="left"/>
      <w:pPr>
        <w:tabs>
          <w:tab w:val="num" w:pos="3600"/>
        </w:tabs>
        <w:ind w:left="3600" w:hanging="360"/>
      </w:pPr>
    </w:lvl>
    <w:lvl w:ilvl="5" w:tplc="A0D238C2" w:tentative="1">
      <w:start w:val="1"/>
      <w:numFmt w:val="lowerRoman"/>
      <w:lvlText w:val="%6."/>
      <w:lvlJc w:val="right"/>
      <w:pPr>
        <w:tabs>
          <w:tab w:val="num" w:pos="4320"/>
        </w:tabs>
        <w:ind w:left="4320" w:hanging="180"/>
      </w:pPr>
    </w:lvl>
    <w:lvl w:ilvl="6" w:tplc="BC4E70CC" w:tentative="1">
      <w:start w:val="1"/>
      <w:numFmt w:val="decimal"/>
      <w:lvlText w:val="%7."/>
      <w:lvlJc w:val="left"/>
      <w:pPr>
        <w:tabs>
          <w:tab w:val="num" w:pos="5040"/>
        </w:tabs>
        <w:ind w:left="5040" w:hanging="360"/>
      </w:pPr>
    </w:lvl>
    <w:lvl w:ilvl="7" w:tplc="A0B0F3FE" w:tentative="1">
      <w:start w:val="1"/>
      <w:numFmt w:val="lowerLetter"/>
      <w:lvlText w:val="%8."/>
      <w:lvlJc w:val="left"/>
      <w:pPr>
        <w:tabs>
          <w:tab w:val="num" w:pos="5760"/>
        </w:tabs>
        <w:ind w:left="5760" w:hanging="360"/>
      </w:pPr>
    </w:lvl>
    <w:lvl w:ilvl="8" w:tplc="FD8EE8D2" w:tentative="1">
      <w:start w:val="1"/>
      <w:numFmt w:val="lowerRoman"/>
      <w:lvlText w:val="%9."/>
      <w:lvlJc w:val="right"/>
      <w:pPr>
        <w:tabs>
          <w:tab w:val="num" w:pos="6480"/>
        </w:tabs>
        <w:ind w:left="6480" w:hanging="180"/>
      </w:pPr>
    </w:lvl>
  </w:abstractNum>
  <w:abstractNum w:abstractNumId="32" w15:restartNumberingAfterBreak="0">
    <w:nsid w:val="48C60F47"/>
    <w:multiLevelType w:val="hybridMultilevel"/>
    <w:tmpl w:val="2EE0C59C"/>
    <w:lvl w:ilvl="0" w:tplc="804A368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4C6454F3"/>
    <w:multiLevelType w:val="hybridMultilevel"/>
    <w:tmpl w:val="6610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E490596"/>
    <w:multiLevelType w:val="hybridMultilevel"/>
    <w:tmpl w:val="0C6025D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5" w15:restartNumberingAfterBreak="0">
    <w:nsid w:val="500D3823"/>
    <w:multiLevelType w:val="hybridMultilevel"/>
    <w:tmpl w:val="971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18B0B85"/>
    <w:multiLevelType w:val="hybridMultilevel"/>
    <w:tmpl w:val="06065696"/>
    <w:lvl w:ilvl="0" w:tplc="581A427C">
      <w:start w:val="1"/>
      <w:numFmt w:val="decimal"/>
      <w:lvlText w:val="%1."/>
      <w:lvlJc w:val="left"/>
      <w:pPr>
        <w:ind w:left="720" w:hanging="360"/>
      </w:pPr>
      <w:rPr>
        <w:rFonts w:hint="default"/>
      </w:rPr>
    </w:lvl>
    <w:lvl w:ilvl="1" w:tplc="E698F164">
      <w:start w:val="1"/>
      <w:numFmt w:val="lowerLetter"/>
      <w:lvlText w:val="%2."/>
      <w:lvlJc w:val="left"/>
      <w:pPr>
        <w:ind w:left="1440" w:hanging="360"/>
      </w:pPr>
    </w:lvl>
    <w:lvl w:ilvl="2" w:tplc="1BEECE82" w:tentative="1">
      <w:start w:val="1"/>
      <w:numFmt w:val="lowerRoman"/>
      <w:lvlText w:val="%3."/>
      <w:lvlJc w:val="right"/>
      <w:pPr>
        <w:ind w:left="2160" w:hanging="180"/>
      </w:pPr>
    </w:lvl>
    <w:lvl w:ilvl="3" w:tplc="04904840" w:tentative="1">
      <w:start w:val="1"/>
      <w:numFmt w:val="decimal"/>
      <w:lvlText w:val="%4."/>
      <w:lvlJc w:val="left"/>
      <w:pPr>
        <w:ind w:left="2880" w:hanging="360"/>
      </w:pPr>
    </w:lvl>
    <w:lvl w:ilvl="4" w:tplc="0D421038" w:tentative="1">
      <w:start w:val="1"/>
      <w:numFmt w:val="lowerLetter"/>
      <w:lvlText w:val="%5."/>
      <w:lvlJc w:val="left"/>
      <w:pPr>
        <w:ind w:left="3600" w:hanging="360"/>
      </w:pPr>
    </w:lvl>
    <w:lvl w:ilvl="5" w:tplc="76760280" w:tentative="1">
      <w:start w:val="1"/>
      <w:numFmt w:val="lowerRoman"/>
      <w:lvlText w:val="%6."/>
      <w:lvlJc w:val="right"/>
      <w:pPr>
        <w:ind w:left="4320" w:hanging="180"/>
      </w:pPr>
    </w:lvl>
    <w:lvl w:ilvl="6" w:tplc="60065A0A" w:tentative="1">
      <w:start w:val="1"/>
      <w:numFmt w:val="decimal"/>
      <w:lvlText w:val="%7."/>
      <w:lvlJc w:val="left"/>
      <w:pPr>
        <w:ind w:left="5040" w:hanging="360"/>
      </w:pPr>
    </w:lvl>
    <w:lvl w:ilvl="7" w:tplc="B5E6B036" w:tentative="1">
      <w:start w:val="1"/>
      <w:numFmt w:val="lowerLetter"/>
      <w:lvlText w:val="%8."/>
      <w:lvlJc w:val="left"/>
      <w:pPr>
        <w:ind w:left="5760" w:hanging="360"/>
      </w:pPr>
    </w:lvl>
    <w:lvl w:ilvl="8" w:tplc="B9CC6B16" w:tentative="1">
      <w:start w:val="1"/>
      <w:numFmt w:val="lowerRoman"/>
      <w:lvlText w:val="%9."/>
      <w:lvlJc w:val="right"/>
      <w:pPr>
        <w:ind w:left="6480" w:hanging="180"/>
      </w:pPr>
    </w:lvl>
  </w:abstractNum>
  <w:abstractNum w:abstractNumId="37" w15:restartNumberingAfterBreak="0">
    <w:nsid w:val="573F611C"/>
    <w:multiLevelType w:val="hybridMultilevel"/>
    <w:tmpl w:val="4F9810FA"/>
    <w:lvl w:ilvl="0" w:tplc="96888D7C">
      <w:start w:val="1"/>
      <w:numFmt w:val="decimal"/>
      <w:lvlText w:val="%1."/>
      <w:lvlJc w:val="left"/>
      <w:pPr>
        <w:tabs>
          <w:tab w:val="num" w:pos="720"/>
        </w:tabs>
        <w:ind w:left="720" w:hanging="360"/>
      </w:pPr>
    </w:lvl>
    <w:lvl w:ilvl="1" w:tplc="56DA76EC">
      <w:start w:val="1"/>
      <w:numFmt w:val="bullet"/>
      <w:lvlText w:val="-"/>
      <w:lvlJc w:val="left"/>
      <w:pPr>
        <w:tabs>
          <w:tab w:val="num" w:pos="1440"/>
        </w:tabs>
        <w:ind w:left="1420" w:hanging="340"/>
      </w:pPr>
      <w:rPr>
        <w:rFonts w:ascii="Times New Roman" w:eastAsia="Times New Roman" w:hAnsi="Times New Roman" w:cs="Times New Roman" w:hint="default"/>
      </w:rPr>
    </w:lvl>
    <w:lvl w:ilvl="2" w:tplc="DBB68EFC" w:tentative="1">
      <w:start w:val="1"/>
      <w:numFmt w:val="lowerRoman"/>
      <w:lvlText w:val="%3."/>
      <w:lvlJc w:val="right"/>
      <w:pPr>
        <w:tabs>
          <w:tab w:val="num" w:pos="2160"/>
        </w:tabs>
        <w:ind w:left="2160" w:hanging="180"/>
      </w:pPr>
    </w:lvl>
    <w:lvl w:ilvl="3" w:tplc="CFB624FA" w:tentative="1">
      <w:start w:val="1"/>
      <w:numFmt w:val="decimal"/>
      <w:lvlText w:val="%4."/>
      <w:lvlJc w:val="left"/>
      <w:pPr>
        <w:tabs>
          <w:tab w:val="num" w:pos="2880"/>
        </w:tabs>
        <w:ind w:left="2880" w:hanging="360"/>
      </w:pPr>
    </w:lvl>
    <w:lvl w:ilvl="4" w:tplc="D81AF66C" w:tentative="1">
      <w:start w:val="1"/>
      <w:numFmt w:val="lowerLetter"/>
      <w:lvlText w:val="%5."/>
      <w:lvlJc w:val="left"/>
      <w:pPr>
        <w:tabs>
          <w:tab w:val="num" w:pos="3600"/>
        </w:tabs>
        <w:ind w:left="3600" w:hanging="360"/>
      </w:pPr>
    </w:lvl>
    <w:lvl w:ilvl="5" w:tplc="3EE2C178" w:tentative="1">
      <w:start w:val="1"/>
      <w:numFmt w:val="lowerRoman"/>
      <w:lvlText w:val="%6."/>
      <w:lvlJc w:val="right"/>
      <w:pPr>
        <w:tabs>
          <w:tab w:val="num" w:pos="4320"/>
        </w:tabs>
        <w:ind w:left="4320" w:hanging="180"/>
      </w:pPr>
    </w:lvl>
    <w:lvl w:ilvl="6" w:tplc="8F2032F0" w:tentative="1">
      <w:start w:val="1"/>
      <w:numFmt w:val="decimal"/>
      <w:lvlText w:val="%7."/>
      <w:lvlJc w:val="left"/>
      <w:pPr>
        <w:tabs>
          <w:tab w:val="num" w:pos="5040"/>
        </w:tabs>
        <w:ind w:left="5040" w:hanging="360"/>
      </w:pPr>
    </w:lvl>
    <w:lvl w:ilvl="7" w:tplc="A838EAAC" w:tentative="1">
      <w:start w:val="1"/>
      <w:numFmt w:val="lowerLetter"/>
      <w:lvlText w:val="%8."/>
      <w:lvlJc w:val="left"/>
      <w:pPr>
        <w:tabs>
          <w:tab w:val="num" w:pos="5760"/>
        </w:tabs>
        <w:ind w:left="5760" w:hanging="360"/>
      </w:pPr>
    </w:lvl>
    <w:lvl w:ilvl="8" w:tplc="609809EC" w:tentative="1">
      <w:start w:val="1"/>
      <w:numFmt w:val="lowerRoman"/>
      <w:lvlText w:val="%9."/>
      <w:lvlJc w:val="right"/>
      <w:pPr>
        <w:tabs>
          <w:tab w:val="num" w:pos="6480"/>
        </w:tabs>
        <w:ind w:left="6480" w:hanging="180"/>
      </w:pPr>
    </w:lvl>
  </w:abstractNum>
  <w:abstractNum w:abstractNumId="38" w15:restartNumberingAfterBreak="0">
    <w:nsid w:val="5DD9109B"/>
    <w:multiLevelType w:val="hybridMultilevel"/>
    <w:tmpl w:val="967A3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1A667A0"/>
    <w:multiLevelType w:val="hybridMultilevel"/>
    <w:tmpl w:val="47BC5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0107B6"/>
    <w:multiLevelType w:val="hybridMultilevel"/>
    <w:tmpl w:val="29A28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B9B5B5E"/>
    <w:multiLevelType w:val="hybridMultilevel"/>
    <w:tmpl w:val="E19E0AE6"/>
    <w:lvl w:ilvl="0" w:tplc="080A0001">
      <w:start w:val="1"/>
      <w:numFmt w:val="bullet"/>
      <w:lvlText w:val=""/>
      <w:lvlJc w:val="left"/>
      <w:pPr>
        <w:ind w:left="1428" w:hanging="360"/>
      </w:pPr>
      <w:rPr>
        <w:rFonts w:ascii="Symbol" w:hAnsi="Symbol" w:hint="default"/>
      </w:rPr>
    </w:lvl>
    <w:lvl w:ilvl="1" w:tplc="9CE2FDA0" w:tentative="1">
      <w:start w:val="1"/>
      <w:numFmt w:val="lowerLetter"/>
      <w:lvlText w:val="%2."/>
      <w:lvlJc w:val="left"/>
      <w:pPr>
        <w:ind w:left="2148" w:hanging="360"/>
      </w:pPr>
    </w:lvl>
    <w:lvl w:ilvl="2" w:tplc="980CA2C6" w:tentative="1">
      <w:start w:val="1"/>
      <w:numFmt w:val="lowerRoman"/>
      <w:lvlText w:val="%3."/>
      <w:lvlJc w:val="right"/>
      <w:pPr>
        <w:ind w:left="2868" w:hanging="180"/>
      </w:pPr>
    </w:lvl>
    <w:lvl w:ilvl="3" w:tplc="F08CA938" w:tentative="1">
      <w:start w:val="1"/>
      <w:numFmt w:val="decimal"/>
      <w:lvlText w:val="%4."/>
      <w:lvlJc w:val="left"/>
      <w:pPr>
        <w:ind w:left="3588" w:hanging="360"/>
      </w:pPr>
    </w:lvl>
    <w:lvl w:ilvl="4" w:tplc="705AB69C" w:tentative="1">
      <w:start w:val="1"/>
      <w:numFmt w:val="lowerLetter"/>
      <w:lvlText w:val="%5."/>
      <w:lvlJc w:val="left"/>
      <w:pPr>
        <w:ind w:left="4308" w:hanging="360"/>
      </w:pPr>
    </w:lvl>
    <w:lvl w:ilvl="5" w:tplc="F948E5F0" w:tentative="1">
      <w:start w:val="1"/>
      <w:numFmt w:val="lowerRoman"/>
      <w:lvlText w:val="%6."/>
      <w:lvlJc w:val="right"/>
      <w:pPr>
        <w:ind w:left="5028" w:hanging="180"/>
      </w:pPr>
    </w:lvl>
    <w:lvl w:ilvl="6" w:tplc="EA4CECE6" w:tentative="1">
      <w:start w:val="1"/>
      <w:numFmt w:val="decimal"/>
      <w:lvlText w:val="%7."/>
      <w:lvlJc w:val="left"/>
      <w:pPr>
        <w:ind w:left="5748" w:hanging="360"/>
      </w:pPr>
    </w:lvl>
    <w:lvl w:ilvl="7" w:tplc="EDF6805A" w:tentative="1">
      <w:start w:val="1"/>
      <w:numFmt w:val="lowerLetter"/>
      <w:lvlText w:val="%8."/>
      <w:lvlJc w:val="left"/>
      <w:pPr>
        <w:ind w:left="6468" w:hanging="360"/>
      </w:pPr>
    </w:lvl>
    <w:lvl w:ilvl="8" w:tplc="A5843D5C" w:tentative="1">
      <w:start w:val="1"/>
      <w:numFmt w:val="lowerRoman"/>
      <w:lvlText w:val="%9."/>
      <w:lvlJc w:val="right"/>
      <w:pPr>
        <w:ind w:left="7188" w:hanging="180"/>
      </w:pPr>
    </w:lvl>
  </w:abstractNum>
  <w:abstractNum w:abstractNumId="42" w15:restartNumberingAfterBreak="0">
    <w:nsid w:val="711501C3"/>
    <w:multiLevelType w:val="multilevel"/>
    <w:tmpl w:val="879E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3C24B2"/>
    <w:multiLevelType w:val="multilevel"/>
    <w:tmpl w:val="09F2E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46509DF"/>
    <w:multiLevelType w:val="hybridMultilevel"/>
    <w:tmpl w:val="AC666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837928"/>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79C728B9"/>
    <w:multiLevelType w:val="hybridMultilevel"/>
    <w:tmpl w:val="ECCAA526"/>
    <w:lvl w:ilvl="0" w:tplc="04090001">
      <w:start w:val="1"/>
      <w:numFmt w:val="bullet"/>
      <w:lvlText w:val=""/>
      <w:lvlJc w:val="left"/>
      <w:pPr>
        <w:ind w:left="1068" w:hanging="360"/>
      </w:pPr>
      <w:rPr>
        <w:rFonts w:ascii="Symbol" w:hAnsi="Symbol" w:hint="default"/>
      </w:rPr>
    </w:lvl>
    <w:lvl w:ilvl="1" w:tplc="2D5EC7AA" w:tentative="1">
      <w:start w:val="1"/>
      <w:numFmt w:val="lowerLetter"/>
      <w:lvlText w:val="%2."/>
      <w:lvlJc w:val="left"/>
      <w:pPr>
        <w:ind w:left="1788" w:hanging="360"/>
      </w:pPr>
    </w:lvl>
    <w:lvl w:ilvl="2" w:tplc="6592113E" w:tentative="1">
      <w:start w:val="1"/>
      <w:numFmt w:val="lowerRoman"/>
      <w:lvlText w:val="%3."/>
      <w:lvlJc w:val="right"/>
      <w:pPr>
        <w:ind w:left="2508" w:hanging="180"/>
      </w:p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num w:numId="1" w16cid:durableId="1430396233">
    <w:abstractNumId w:val="0"/>
  </w:num>
  <w:num w:numId="2" w16cid:durableId="1895702152">
    <w:abstractNumId w:val="10"/>
  </w:num>
  <w:num w:numId="3" w16cid:durableId="327444379">
    <w:abstractNumId w:val="6"/>
  </w:num>
  <w:num w:numId="4" w16cid:durableId="1668751894">
    <w:abstractNumId w:val="26"/>
  </w:num>
  <w:num w:numId="5" w16cid:durableId="70737489">
    <w:abstractNumId w:val="5"/>
  </w:num>
  <w:num w:numId="6" w16cid:durableId="435449255">
    <w:abstractNumId w:val="36"/>
  </w:num>
  <w:num w:numId="7" w16cid:durableId="776827840">
    <w:abstractNumId w:val="25"/>
  </w:num>
  <w:num w:numId="8" w16cid:durableId="934089734">
    <w:abstractNumId w:val="14"/>
  </w:num>
  <w:num w:numId="9" w16cid:durableId="895891914">
    <w:abstractNumId w:val="20"/>
  </w:num>
  <w:num w:numId="10" w16cid:durableId="1208564228">
    <w:abstractNumId w:val="37"/>
  </w:num>
  <w:num w:numId="11" w16cid:durableId="1575818999">
    <w:abstractNumId w:val="31"/>
  </w:num>
  <w:num w:numId="12" w16cid:durableId="298850913">
    <w:abstractNumId w:val="7"/>
  </w:num>
  <w:num w:numId="13" w16cid:durableId="983512972">
    <w:abstractNumId w:val="11"/>
  </w:num>
  <w:num w:numId="14" w16cid:durableId="840899881">
    <w:abstractNumId w:val="46"/>
  </w:num>
  <w:num w:numId="15" w16cid:durableId="1034381437">
    <w:abstractNumId w:val="4"/>
  </w:num>
  <w:num w:numId="16" w16cid:durableId="1421290231">
    <w:abstractNumId w:val="29"/>
  </w:num>
  <w:num w:numId="17" w16cid:durableId="706565685">
    <w:abstractNumId w:val="1"/>
  </w:num>
  <w:num w:numId="18" w16cid:durableId="720863156">
    <w:abstractNumId w:val="32"/>
  </w:num>
  <w:num w:numId="19" w16cid:durableId="255745556">
    <w:abstractNumId w:val="12"/>
  </w:num>
  <w:num w:numId="20" w16cid:durableId="1322153885">
    <w:abstractNumId w:val="3"/>
  </w:num>
  <w:num w:numId="21" w16cid:durableId="1033311033">
    <w:abstractNumId w:val="19"/>
  </w:num>
  <w:num w:numId="22" w16cid:durableId="408309354">
    <w:abstractNumId w:val="41"/>
  </w:num>
  <w:num w:numId="23" w16cid:durableId="493834816">
    <w:abstractNumId w:val="45"/>
  </w:num>
  <w:num w:numId="24" w16cid:durableId="244191385">
    <w:abstractNumId w:val="27"/>
  </w:num>
  <w:num w:numId="25" w16cid:durableId="468204839">
    <w:abstractNumId w:val="24"/>
  </w:num>
  <w:num w:numId="26" w16cid:durableId="619536036">
    <w:abstractNumId w:val="23"/>
  </w:num>
  <w:num w:numId="27" w16cid:durableId="2095126349">
    <w:abstractNumId w:val="30"/>
  </w:num>
  <w:num w:numId="28" w16cid:durableId="285894155">
    <w:abstractNumId w:val="18"/>
  </w:num>
  <w:num w:numId="29" w16cid:durableId="1770275207">
    <w:abstractNumId w:val="17"/>
  </w:num>
  <w:num w:numId="30" w16cid:durableId="1968004209">
    <w:abstractNumId w:val="22"/>
  </w:num>
  <w:num w:numId="31" w16cid:durableId="681784843">
    <w:abstractNumId w:val="8"/>
  </w:num>
  <w:num w:numId="32" w16cid:durableId="1326131998">
    <w:abstractNumId w:val="28"/>
  </w:num>
  <w:num w:numId="33" w16cid:durableId="1822118786">
    <w:abstractNumId w:val="38"/>
  </w:num>
  <w:num w:numId="34" w16cid:durableId="1984190017">
    <w:abstractNumId w:val="35"/>
  </w:num>
  <w:num w:numId="35" w16cid:durableId="983199391">
    <w:abstractNumId w:val="9"/>
  </w:num>
  <w:num w:numId="36" w16cid:durableId="1473013211">
    <w:abstractNumId w:val="15"/>
  </w:num>
  <w:num w:numId="37" w16cid:durableId="662705309">
    <w:abstractNumId w:val="13"/>
  </w:num>
  <w:num w:numId="38" w16cid:durableId="1330065150">
    <w:abstractNumId w:val="39"/>
  </w:num>
  <w:num w:numId="39" w16cid:durableId="268467817">
    <w:abstractNumId w:val="40"/>
  </w:num>
  <w:num w:numId="40" w16cid:durableId="430666462">
    <w:abstractNumId w:val="43"/>
  </w:num>
  <w:num w:numId="41" w16cid:durableId="1051345142">
    <w:abstractNumId w:val="21"/>
  </w:num>
  <w:num w:numId="42" w16cid:durableId="622729364">
    <w:abstractNumId w:val="16"/>
  </w:num>
  <w:num w:numId="43" w16cid:durableId="1167863388">
    <w:abstractNumId w:val="2"/>
  </w:num>
  <w:num w:numId="44" w16cid:durableId="635961365">
    <w:abstractNumId w:val="44"/>
  </w:num>
  <w:num w:numId="45" w16cid:durableId="605043114">
    <w:abstractNumId w:val="33"/>
  </w:num>
  <w:num w:numId="46" w16cid:durableId="1773672089">
    <w:abstractNumId w:val="34"/>
  </w:num>
  <w:num w:numId="47" w16cid:durableId="952639787">
    <w:abstractNumId w:val="4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B3A"/>
    <w:rsid w:val="000003FE"/>
    <w:rsid w:val="0000156E"/>
    <w:rsid w:val="00014B4B"/>
    <w:rsid w:val="00015CB5"/>
    <w:rsid w:val="00015DD6"/>
    <w:rsid w:val="00016639"/>
    <w:rsid w:val="0002139B"/>
    <w:rsid w:val="00022543"/>
    <w:rsid w:val="000231CC"/>
    <w:rsid w:val="00026A25"/>
    <w:rsid w:val="00030583"/>
    <w:rsid w:val="0003060C"/>
    <w:rsid w:val="00030CD7"/>
    <w:rsid w:val="000311D5"/>
    <w:rsid w:val="0003150C"/>
    <w:rsid w:val="0003176B"/>
    <w:rsid w:val="00031C77"/>
    <w:rsid w:val="00033811"/>
    <w:rsid w:val="0003383C"/>
    <w:rsid w:val="00033DC4"/>
    <w:rsid w:val="00033F19"/>
    <w:rsid w:val="00034CC2"/>
    <w:rsid w:val="0003603D"/>
    <w:rsid w:val="00037F34"/>
    <w:rsid w:val="00041F1F"/>
    <w:rsid w:val="000439BF"/>
    <w:rsid w:val="000449A6"/>
    <w:rsid w:val="00047871"/>
    <w:rsid w:val="00050312"/>
    <w:rsid w:val="00050BE2"/>
    <w:rsid w:val="000537F1"/>
    <w:rsid w:val="00053BC5"/>
    <w:rsid w:val="00055AF2"/>
    <w:rsid w:val="00057F8E"/>
    <w:rsid w:val="00062D99"/>
    <w:rsid w:val="00065BE7"/>
    <w:rsid w:val="000660FC"/>
    <w:rsid w:val="00076C26"/>
    <w:rsid w:val="00077B8C"/>
    <w:rsid w:val="00080144"/>
    <w:rsid w:val="00080202"/>
    <w:rsid w:val="00082649"/>
    <w:rsid w:val="00082EEF"/>
    <w:rsid w:val="000830A9"/>
    <w:rsid w:val="00083855"/>
    <w:rsid w:val="000920D8"/>
    <w:rsid w:val="0009282E"/>
    <w:rsid w:val="00092B68"/>
    <w:rsid w:val="00093653"/>
    <w:rsid w:val="0009545D"/>
    <w:rsid w:val="00095C88"/>
    <w:rsid w:val="00096A86"/>
    <w:rsid w:val="000A06B6"/>
    <w:rsid w:val="000A42C8"/>
    <w:rsid w:val="000A60AC"/>
    <w:rsid w:val="000B20E2"/>
    <w:rsid w:val="000C084F"/>
    <w:rsid w:val="000C22D7"/>
    <w:rsid w:val="000C409A"/>
    <w:rsid w:val="000C4598"/>
    <w:rsid w:val="000C4E90"/>
    <w:rsid w:val="000C78AA"/>
    <w:rsid w:val="000C7E70"/>
    <w:rsid w:val="000D2B77"/>
    <w:rsid w:val="000D3001"/>
    <w:rsid w:val="000D61D2"/>
    <w:rsid w:val="000E005D"/>
    <w:rsid w:val="000E0CC6"/>
    <w:rsid w:val="000E11B8"/>
    <w:rsid w:val="000E2418"/>
    <w:rsid w:val="000E37C3"/>
    <w:rsid w:val="000E3B43"/>
    <w:rsid w:val="000E4AA0"/>
    <w:rsid w:val="000E4F39"/>
    <w:rsid w:val="000E5591"/>
    <w:rsid w:val="000F0505"/>
    <w:rsid w:val="000F052E"/>
    <w:rsid w:val="000F313C"/>
    <w:rsid w:val="000F3770"/>
    <w:rsid w:val="000F3937"/>
    <w:rsid w:val="000F69CA"/>
    <w:rsid w:val="00100BB1"/>
    <w:rsid w:val="00101100"/>
    <w:rsid w:val="00101423"/>
    <w:rsid w:val="00101E9A"/>
    <w:rsid w:val="00107274"/>
    <w:rsid w:val="00107DD0"/>
    <w:rsid w:val="001110BC"/>
    <w:rsid w:val="00111928"/>
    <w:rsid w:val="00114350"/>
    <w:rsid w:val="001145DB"/>
    <w:rsid w:val="0011533C"/>
    <w:rsid w:val="0012002B"/>
    <w:rsid w:val="0012092C"/>
    <w:rsid w:val="00120E0C"/>
    <w:rsid w:val="0012252D"/>
    <w:rsid w:val="00123490"/>
    <w:rsid w:val="00125A1A"/>
    <w:rsid w:val="00130CF3"/>
    <w:rsid w:val="00131020"/>
    <w:rsid w:val="001311A1"/>
    <w:rsid w:val="00136D51"/>
    <w:rsid w:val="00137170"/>
    <w:rsid w:val="00137924"/>
    <w:rsid w:val="001405C9"/>
    <w:rsid w:val="00141311"/>
    <w:rsid w:val="0014226D"/>
    <w:rsid w:val="0014341B"/>
    <w:rsid w:val="001444C0"/>
    <w:rsid w:val="00144E2F"/>
    <w:rsid w:val="00147290"/>
    <w:rsid w:val="001560C4"/>
    <w:rsid w:val="00157786"/>
    <w:rsid w:val="001612EE"/>
    <w:rsid w:val="00162452"/>
    <w:rsid w:val="00162497"/>
    <w:rsid w:val="001633A6"/>
    <w:rsid w:val="00165007"/>
    <w:rsid w:val="0016617D"/>
    <w:rsid w:val="001668FA"/>
    <w:rsid w:val="001677F6"/>
    <w:rsid w:val="00167CAD"/>
    <w:rsid w:val="001703BF"/>
    <w:rsid w:val="00172B0E"/>
    <w:rsid w:val="001826C8"/>
    <w:rsid w:val="00182BC5"/>
    <w:rsid w:val="00184CE6"/>
    <w:rsid w:val="001904B2"/>
    <w:rsid w:val="001923E2"/>
    <w:rsid w:val="00193C1B"/>
    <w:rsid w:val="001954AC"/>
    <w:rsid w:val="00195D2D"/>
    <w:rsid w:val="001A18EF"/>
    <w:rsid w:val="001A7383"/>
    <w:rsid w:val="001B3C9A"/>
    <w:rsid w:val="001C1809"/>
    <w:rsid w:val="001C1B23"/>
    <w:rsid w:val="001C1C22"/>
    <w:rsid w:val="001C3761"/>
    <w:rsid w:val="001C3F2E"/>
    <w:rsid w:val="001C5E0F"/>
    <w:rsid w:val="001D24BF"/>
    <w:rsid w:val="001D32A6"/>
    <w:rsid w:val="001D7059"/>
    <w:rsid w:val="001D77C7"/>
    <w:rsid w:val="001E0880"/>
    <w:rsid w:val="001E41EB"/>
    <w:rsid w:val="001E4F18"/>
    <w:rsid w:val="001E77C8"/>
    <w:rsid w:val="001F47FE"/>
    <w:rsid w:val="001F59E1"/>
    <w:rsid w:val="001F5B78"/>
    <w:rsid w:val="001F6575"/>
    <w:rsid w:val="00202026"/>
    <w:rsid w:val="00205B68"/>
    <w:rsid w:val="002070DA"/>
    <w:rsid w:val="002076F6"/>
    <w:rsid w:val="0021042A"/>
    <w:rsid w:val="00210511"/>
    <w:rsid w:val="00210B83"/>
    <w:rsid w:val="00210C67"/>
    <w:rsid w:val="00210FDB"/>
    <w:rsid w:val="00212B26"/>
    <w:rsid w:val="0021486E"/>
    <w:rsid w:val="00214F65"/>
    <w:rsid w:val="002150AB"/>
    <w:rsid w:val="0021584B"/>
    <w:rsid w:val="002206E0"/>
    <w:rsid w:val="0022397C"/>
    <w:rsid w:val="00223BEE"/>
    <w:rsid w:val="0022525E"/>
    <w:rsid w:val="00225A94"/>
    <w:rsid w:val="002264C6"/>
    <w:rsid w:val="00234E82"/>
    <w:rsid w:val="002351B1"/>
    <w:rsid w:val="002352C5"/>
    <w:rsid w:val="00240B49"/>
    <w:rsid w:val="00241142"/>
    <w:rsid w:val="00241726"/>
    <w:rsid w:val="00241E99"/>
    <w:rsid w:val="002433E4"/>
    <w:rsid w:val="0025096F"/>
    <w:rsid w:val="0025470D"/>
    <w:rsid w:val="00254F46"/>
    <w:rsid w:val="00255B72"/>
    <w:rsid w:val="00255C03"/>
    <w:rsid w:val="00260AC7"/>
    <w:rsid w:val="002611D2"/>
    <w:rsid w:val="0026371B"/>
    <w:rsid w:val="00263B7E"/>
    <w:rsid w:val="00267105"/>
    <w:rsid w:val="00270C3D"/>
    <w:rsid w:val="00271182"/>
    <w:rsid w:val="00272BE6"/>
    <w:rsid w:val="00274CCD"/>
    <w:rsid w:val="00274CE7"/>
    <w:rsid w:val="00275019"/>
    <w:rsid w:val="00276069"/>
    <w:rsid w:val="002764D7"/>
    <w:rsid w:val="00276826"/>
    <w:rsid w:val="002810FE"/>
    <w:rsid w:val="002817BE"/>
    <w:rsid w:val="002825E3"/>
    <w:rsid w:val="00284095"/>
    <w:rsid w:val="00284592"/>
    <w:rsid w:val="002853A1"/>
    <w:rsid w:val="00286839"/>
    <w:rsid w:val="00294407"/>
    <w:rsid w:val="00295582"/>
    <w:rsid w:val="00296B1F"/>
    <w:rsid w:val="0029790C"/>
    <w:rsid w:val="00297A0A"/>
    <w:rsid w:val="002A027C"/>
    <w:rsid w:val="002A1C69"/>
    <w:rsid w:val="002A5A97"/>
    <w:rsid w:val="002B0DCA"/>
    <w:rsid w:val="002B45F0"/>
    <w:rsid w:val="002B5660"/>
    <w:rsid w:val="002B5A48"/>
    <w:rsid w:val="002B682B"/>
    <w:rsid w:val="002B6FCA"/>
    <w:rsid w:val="002B7BCA"/>
    <w:rsid w:val="002C4365"/>
    <w:rsid w:val="002C4498"/>
    <w:rsid w:val="002C492A"/>
    <w:rsid w:val="002C6F1E"/>
    <w:rsid w:val="002D1255"/>
    <w:rsid w:val="002E0DAC"/>
    <w:rsid w:val="002E391D"/>
    <w:rsid w:val="002E487A"/>
    <w:rsid w:val="002E5241"/>
    <w:rsid w:val="002E7BCA"/>
    <w:rsid w:val="002F2024"/>
    <w:rsid w:val="002F2E6F"/>
    <w:rsid w:val="002F313C"/>
    <w:rsid w:val="002F59E4"/>
    <w:rsid w:val="002F5F8C"/>
    <w:rsid w:val="003011A8"/>
    <w:rsid w:val="00303BFD"/>
    <w:rsid w:val="00306AD8"/>
    <w:rsid w:val="00306CA1"/>
    <w:rsid w:val="0031223A"/>
    <w:rsid w:val="003138E3"/>
    <w:rsid w:val="003205C3"/>
    <w:rsid w:val="00321FC6"/>
    <w:rsid w:val="0032216A"/>
    <w:rsid w:val="0032337C"/>
    <w:rsid w:val="00324401"/>
    <w:rsid w:val="00324B69"/>
    <w:rsid w:val="00330A2E"/>
    <w:rsid w:val="00331EB8"/>
    <w:rsid w:val="00332CC5"/>
    <w:rsid w:val="0033546A"/>
    <w:rsid w:val="00336193"/>
    <w:rsid w:val="0034187C"/>
    <w:rsid w:val="00343F31"/>
    <w:rsid w:val="00344E96"/>
    <w:rsid w:val="00346295"/>
    <w:rsid w:val="0034716B"/>
    <w:rsid w:val="003548A6"/>
    <w:rsid w:val="00356991"/>
    <w:rsid w:val="003609EC"/>
    <w:rsid w:val="00360D92"/>
    <w:rsid w:val="00360EB5"/>
    <w:rsid w:val="00366A96"/>
    <w:rsid w:val="0037022B"/>
    <w:rsid w:val="00372B5A"/>
    <w:rsid w:val="00373A6C"/>
    <w:rsid w:val="00374B0D"/>
    <w:rsid w:val="00374DDD"/>
    <w:rsid w:val="00375036"/>
    <w:rsid w:val="00376199"/>
    <w:rsid w:val="00377ABF"/>
    <w:rsid w:val="003802BF"/>
    <w:rsid w:val="00380AAE"/>
    <w:rsid w:val="00381276"/>
    <w:rsid w:val="00382167"/>
    <w:rsid w:val="00383035"/>
    <w:rsid w:val="003840E7"/>
    <w:rsid w:val="00385261"/>
    <w:rsid w:val="00387506"/>
    <w:rsid w:val="00390F75"/>
    <w:rsid w:val="00392BCA"/>
    <w:rsid w:val="00393257"/>
    <w:rsid w:val="0039525A"/>
    <w:rsid w:val="003958F6"/>
    <w:rsid w:val="003A0492"/>
    <w:rsid w:val="003A0DDE"/>
    <w:rsid w:val="003A2CDB"/>
    <w:rsid w:val="003A5AB7"/>
    <w:rsid w:val="003A5B4A"/>
    <w:rsid w:val="003A7682"/>
    <w:rsid w:val="003B0555"/>
    <w:rsid w:val="003B1532"/>
    <w:rsid w:val="003B382C"/>
    <w:rsid w:val="003B39D3"/>
    <w:rsid w:val="003C2B08"/>
    <w:rsid w:val="003C795A"/>
    <w:rsid w:val="003D02D4"/>
    <w:rsid w:val="003D1C68"/>
    <w:rsid w:val="003D25D3"/>
    <w:rsid w:val="003D34FE"/>
    <w:rsid w:val="003D3DE0"/>
    <w:rsid w:val="003D47A0"/>
    <w:rsid w:val="003D664F"/>
    <w:rsid w:val="003D7827"/>
    <w:rsid w:val="003E1624"/>
    <w:rsid w:val="003E33E1"/>
    <w:rsid w:val="003E5BD3"/>
    <w:rsid w:val="003E7A25"/>
    <w:rsid w:val="003F0E52"/>
    <w:rsid w:val="003F2267"/>
    <w:rsid w:val="003F2E5D"/>
    <w:rsid w:val="003F70DA"/>
    <w:rsid w:val="003F7D56"/>
    <w:rsid w:val="0040409E"/>
    <w:rsid w:val="0040429E"/>
    <w:rsid w:val="00405B92"/>
    <w:rsid w:val="00411D3C"/>
    <w:rsid w:val="00415277"/>
    <w:rsid w:val="004160F8"/>
    <w:rsid w:val="00420F1B"/>
    <w:rsid w:val="004266E5"/>
    <w:rsid w:val="0042731C"/>
    <w:rsid w:val="00427957"/>
    <w:rsid w:val="00427E7A"/>
    <w:rsid w:val="004317C0"/>
    <w:rsid w:val="00433EC3"/>
    <w:rsid w:val="0043477F"/>
    <w:rsid w:val="0043580E"/>
    <w:rsid w:val="004404E0"/>
    <w:rsid w:val="00441C32"/>
    <w:rsid w:val="004424C7"/>
    <w:rsid w:val="004435A1"/>
    <w:rsid w:val="00443A40"/>
    <w:rsid w:val="00445078"/>
    <w:rsid w:val="00445496"/>
    <w:rsid w:val="004510A8"/>
    <w:rsid w:val="00451BE2"/>
    <w:rsid w:val="00451FAD"/>
    <w:rsid w:val="00454366"/>
    <w:rsid w:val="00455D1D"/>
    <w:rsid w:val="0046188A"/>
    <w:rsid w:val="004656DE"/>
    <w:rsid w:val="0046612C"/>
    <w:rsid w:val="004667EC"/>
    <w:rsid w:val="00472937"/>
    <w:rsid w:val="004749D0"/>
    <w:rsid w:val="00475ECF"/>
    <w:rsid w:val="00480D0F"/>
    <w:rsid w:val="00481377"/>
    <w:rsid w:val="00481B44"/>
    <w:rsid w:val="00483AC2"/>
    <w:rsid w:val="00484490"/>
    <w:rsid w:val="00487EBC"/>
    <w:rsid w:val="004921E6"/>
    <w:rsid w:val="00492D60"/>
    <w:rsid w:val="004954C2"/>
    <w:rsid w:val="00495539"/>
    <w:rsid w:val="00495E82"/>
    <w:rsid w:val="004967ED"/>
    <w:rsid w:val="00497D70"/>
    <w:rsid w:val="004A09BF"/>
    <w:rsid w:val="004A1387"/>
    <w:rsid w:val="004A1EA4"/>
    <w:rsid w:val="004A204C"/>
    <w:rsid w:val="004A2277"/>
    <w:rsid w:val="004A30D0"/>
    <w:rsid w:val="004A46E2"/>
    <w:rsid w:val="004A5969"/>
    <w:rsid w:val="004A5D33"/>
    <w:rsid w:val="004A7FA8"/>
    <w:rsid w:val="004B1332"/>
    <w:rsid w:val="004B3375"/>
    <w:rsid w:val="004B44DD"/>
    <w:rsid w:val="004B5F7B"/>
    <w:rsid w:val="004B6173"/>
    <w:rsid w:val="004B682C"/>
    <w:rsid w:val="004B7AC6"/>
    <w:rsid w:val="004C11E5"/>
    <w:rsid w:val="004C2705"/>
    <w:rsid w:val="004C4033"/>
    <w:rsid w:val="004C4829"/>
    <w:rsid w:val="004D1841"/>
    <w:rsid w:val="004D1881"/>
    <w:rsid w:val="004D2054"/>
    <w:rsid w:val="004D3F12"/>
    <w:rsid w:val="004D4C7A"/>
    <w:rsid w:val="004D722B"/>
    <w:rsid w:val="004D7849"/>
    <w:rsid w:val="004E28E9"/>
    <w:rsid w:val="004E5C69"/>
    <w:rsid w:val="004E75F8"/>
    <w:rsid w:val="004F267C"/>
    <w:rsid w:val="004F5442"/>
    <w:rsid w:val="004F642F"/>
    <w:rsid w:val="004F6D44"/>
    <w:rsid w:val="004F73D2"/>
    <w:rsid w:val="005000FB"/>
    <w:rsid w:val="00502511"/>
    <w:rsid w:val="005035AB"/>
    <w:rsid w:val="005044D7"/>
    <w:rsid w:val="00504B46"/>
    <w:rsid w:val="00505212"/>
    <w:rsid w:val="00506299"/>
    <w:rsid w:val="00506F8C"/>
    <w:rsid w:val="00511366"/>
    <w:rsid w:val="00514FDB"/>
    <w:rsid w:val="0052186A"/>
    <w:rsid w:val="00521ADA"/>
    <w:rsid w:val="0052221C"/>
    <w:rsid w:val="00522B58"/>
    <w:rsid w:val="00534CEE"/>
    <w:rsid w:val="00535480"/>
    <w:rsid w:val="00541B0B"/>
    <w:rsid w:val="00542853"/>
    <w:rsid w:val="00543124"/>
    <w:rsid w:val="005457EE"/>
    <w:rsid w:val="005460DE"/>
    <w:rsid w:val="00550DCD"/>
    <w:rsid w:val="0055136E"/>
    <w:rsid w:val="00552684"/>
    <w:rsid w:val="005552A8"/>
    <w:rsid w:val="0056035B"/>
    <w:rsid w:val="00567175"/>
    <w:rsid w:val="005677D0"/>
    <w:rsid w:val="00571295"/>
    <w:rsid w:val="00572ECE"/>
    <w:rsid w:val="0057380B"/>
    <w:rsid w:val="005808DF"/>
    <w:rsid w:val="0058093B"/>
    <w:rsid w:val="00581AD3"/>
    <w:rsid w:val="00582C76"/>
    <w:rsid w:val="00583B64"/>
    <w:rsid w:val="00584367"/>
    <w:rsid w:val="00585298"/>
    <w:rsid w:val="005914C5"/>
    <w:rsid w:val="005937B5"/>
    <w:rsid w:val="005937D0"/>
    <w:rsid w:val="00594D90"/>
    <w:rsid w:val="005A14BC"/>
    <w:rsid w:val="005A2069"/>
    <w:rsid w:val="005A2B5C"/>
    <w:rsid w:val="005A4482"/>
    <w:rsid w:val="005A4F8C"/>
    <w:rsid w:val="005A5CCE"/>
    <w:rsid w:val="005A65E8"/>
    <w:rsid w:val="005A6FB9"/>
    <w:rsid w:val="005A7288"/>
    <w:rsid w:val="005B412F"/>
    <w:rsid w:val="005B45F6"/>
    <w:rsid w:val="005B7810"/>
    <w:rsid w:val="005C1AF7"/>
    <w:rsid w:val="005C2B3A"/>
    <w:rsid w:val="005C31B4"/>
    <w:rsid w:val="005C335B"/>
    <w:rsid w:val="005D72B2"/>
    <w:rsid w:val="005D7494"/>
    <w:rsid w:val="005E012D"/>
    <w:rsid w:val="005E1B4E"/>
    <w:rsid w:val="005E30B4"/>
    <w:rsid w:val="005E785C"/>
    <w:rsid w:val="005F5410"/>
    <w:rsid w:val="005F5B46"/>
    <w:rsid w:val="005F6E78"/>
    <w:rsid w:val="005F76A4"/>
    <w:rsid w:val="006019ED"/>
    <w:rsid w:val="00604118"/>
    <w:rsid w:val="0060484E"/>
    <w:rsid w:val="00605413"/>
    <w:rsid w:val="00606316"/>
    <w:rsid w:val="00610F60"/>
    <w:rsid w:val="00611C52"/>
    <w:rsid w:val="00614F38"/>
    <w:rsid w:val="0062090C"/>
    <w:rsid w:val="00622B64"/>
    <w:rsid w:val="0062353D"/>
    <w:rsid w:val="00626EDA"/>
    <w:rsid w:val="00630D48"/>
    <w:rsid w:val="00631BBF"/>
    <w:rsid w:val="00632AA8"/>
    <w:rsid w:val="00633760"/>
    <w:rsid w:val="00633EE4"/>
    <w:rsid w:val="00635977"/>
    <w:rsid w:val="00636523"/>
    <w:rsid w:val="00636629"/>
    <w:rsid w:val="0063671F"/>
    <w:rsid w:val="00637F6A"/>
    <w:rsid w:val="006436F8"/>
    <w:rsid w:val="00644094"/>
    <w:rsid w:val="006454C2"/>
    <w:rsid w:val="006548C6"/>
    <w:rsid w:val="00654B67"/>
    <w:rsid w:val="006556BA"/>
    <w:rsid w:val="0066178C"/>
    <w:rsid w:val="00661B51"/>
    <w:rsid w:val="006645ED"/>
    <w:rsid w:val="00664EB0"/>
    <w:rsid w:val="00664F19"/>
    <w:rsid w:val="0066525A"/>
    <w:rsid w:val="00666137"/>
    <w:rsid w:val="00666786"/>
    <w:rsid w:val="006678BE"/>
    <w:rsid w:val="00670B8A"/>
    <w:rsid w:val="00670E9B"/>
    <w:rsid w:val="00672382"/>
    <w:rsid w:val="00673807"/>
    <w:rsid w:val="00677510"/>
    <w:rsid w:val="00681664"/>
    <w:rsid w:val="00681CF6"/>
    <w:rsid w:val="00682B39"/>
    <w:rsid w:val="006860F8"/>
    <w:rsid w:val="0068620C"/>
    <w:rsid w:val="00686A25"/>
    <w:rsid w:val="0069006C"/>
    <w:rsid w:val="00691A22"/>
    <w:rsid w:val="00692450"/>
    <w:rsid w:val="00692D22"/>
    <w:rsid w:val="00693689"/>
    <w:rsid w:val="00693B77"/>
    <w:rsid w:val="00693D86"/>
    <w:rsid w:val="00693DB7"/>
    <w:rsid w:val="0069461D"/>
    <w:rsid w:val="006975AD"/>
    <w:rsid w:val="00697A19"/>
    <w:rsid w:val="006A4AAD"/>
    <w:rsid w:val="006B083B"/>
    <w:rsid w:val="006B45D7"/>
    <w:rsid w:val="006B562E"/>
    <w:rsid w:val="006C36D2"/>
    <w:rsid w:val="006C49E7"/>
    <w:rsid w:val="006C50ED"/>
    <w:rsid w:val="006C6409"/>
    <w:rsid w:val="006C64A8"/>
    <w:rsid w:val="006D0980"/>
    <w:rsid w:val="006D1AC0"/>
    <w:rsid w:val="006D2CD3"/>
    <w:rsid w:val="006D3F94"/>
    <w:rsid w:val="006D4CB7"/>
    <w:rsid w:val="006D50FA"/>
    <w:rsid w:val="006E1EDA"/>
    <w:rsid w:val="006E509B"/>
    <w:rsid w:val="006E6A42"/>
    <w:rsid w:val="006E6FED"/>
    <w:rsid w:val="006E7B1F"/>
    <w:rsid w:val="006E7C33"/>
    <w:rsid w:val="006F085A"/>
    <w:rsid w:val="006F3EA6"/>
    <w:rsid w:val="006F6820"/>
    <w:rsid w:val="006F718E"/>
    <w:rsid w:val="007019D9"/>
    <w:rsid w:val="0070508C"/>
    <w:rsid w:val="007079F0"/>
    <w:rsid w:val="007158F1"/>
    <w:rsid w:val="00715A34"/>
    <w:rsid w:val="00717837"/>
    <w:rsid w:val="00720517"/>
    <w:rsid w:val="007208E6"/>
    <w:rsid w:val="00723252"/>
    <w:rsid w:val="00725775"/>
    <w:rsid w:val="00725E70"/>
    <w:rsid w:val="00726756"/>
    <w:rsid w:val="00726DB3"/>
    <w:rsid w:val="00730C8C"/>
    <w:rsid w:val="00732DA2"/>
    <w:rsid w:val="00734508"/>
    <w:rsid w:val="00735B43"/>
    <w:rsid w:val="00736A88"/>
    <w:rsid w:val="00741F9A"/>
    <w:rsid w:val="00743CE4"/>
    <w:rsid w:val="007443B9"/>
    <w:rsid w:val="00745F6F"/>
    <w:rsid w:val="00751ACA"/>
    <w:rsid w:val="0075375F"/>
    <w:rsid w:val="00754C9D"/>
    <w:rsid w:val="007555A6"/>
    <w:rsid w:val="00756198"/>
    <w:rsid w:val="00761998"/>
    <w:rsid w:val="007619C4"/>
    <w:rsid w:val="0076256E"/>
    <w:rsid w:val="00766C2B"/>
    <w:rsid w:val="00772A2C"/>
    <w:rsid w:val="0077429D"/>
    <w:rsid w:val="00775C38"/>
    <w:rsid w:val="0077604E"/>
    <w:rsid w:val="00776834"/>
    <w:rsid w:val="00776A03"/>
    <w:rsid w:val="007771A5"/>
    <w:rsid w:val="00780858"/>
    <w:rsid w:val="00782CAE"/>
    <w:rsid w:val="0078750A"/>
    <w:rsid w:val="00791D97"/>
    <w:rsid w:val="0079348A"/>
    <w:rsid w:val="00796C12"/>
    <w:rsid w:val="007A18B6"/>
    <w:rsid w:val="007A4395"/>
    <w:rsid w:val="007A5ED4"/>
    <w:rsid w:val="007A7190"/>
    <w:rsid w:val="007A7448"/>
    <w:rsid w:val="007B02EE"/>
    <w:rsid w:val="007B1946"/>
    <w:rsid w:val="007B3079"/>
    <w:rsid w:val="007B3558"/>
    <w:rsid w:val="007B5C8D"/>
    <w:rsid w:val="007B5ECD"/>
    <w:rsid w:val="007B7F7D"/>
    <w:rsid w:val="007C045A"/>
    <w:rsid w:val="007C111C"/>
    <w:rsid w:val="007C259F"/>
    <w:rsid w:val="007C5E85"/>
    <w:rsid w:val="007C7794"/>
    <w:rsid w:val="007D2FCC"/>
    <w:rsid w:val="007D6BB5"/>
    <w:rsid w:val="007D6EE5"/>
    <w:rsid w:val="007D73E6"/>
    <w:rsid w:val="007E0358"/>
    <w:rsid w:val="007E099E"/>
    <w:rsid w:val="007E1316"/>
    <w:rsid w:val="007E281F"/>
    <w:rsid w:val="007E5C43"/>
    <w:rsid w:val="007E7451"/>
    <w:rsid w:val="007E7DEF"/>
    <w:rsid w:val="007F30F1"/>
    <w:rsid w:val="007F5B80"/>
    <w:rsid w:val="007F632D"/>
    <w:rsid w:val="007F65D8"/>
    <w:rsid w:val="007F77AC"/>
    <w:rsid w:val="00800533"/>
    <w:rsid w:val="008016D4"/>
    <w:rsid w:val="00801D3B"/>
    <w:rsid w:val="00806795"/>
    <w:rsid w:val="00814250"/>
    <w:rsid w:val="008170CC"/>
    <w:rsid w:val="0081783A"/>
    <w:rsid w:val="0082056C"/>
    <w:rsid w:val="00820AAA"/>
    <w:rsid w:val="00820DC8"/>
    <w:rsid w:val="00820FD9"/>
    <w:rsid w:val="00824A6F"/>
    <w:rsid w:val="00824DEE"/>
    <w:rsid w:val="008261A0"/>
    <w:rsid w:val="008264F3"/>
    <w:rsid w:val="008277E9"/>
    <w:rsid w:val="0083106D"/>
    <w:rsid w:val="00833BFC"/>
    <w:rsid w:val="00833E37"/>
    <w:rsid w:val="008437D5"/>
    <w:rsid w:val="008439A9"/>
    <w:rsid w:val="00843CB2"/>
    <w:rsid w:val="00843FC7"/>
    <w:rsid w:val="00844CBA"/>
    <w:rsid w:val="00845B49"/>
    <w:rsid w:val="00850037"/>
    <w:rsid w:val="00851245"/>
    <w:rsid w:val="00857A4E"/>
    <w:rsid w:val="00860443"/>
    <w:rsid w:val="00860693"/>
    <w:rsid w:val="008625D8"/>
    <w:rsid w:val="008643BF"/>
    <w:rsid w:val="00864ABA"/>
    <w:rsid w:val="00864DF7"/>
    <w:rsid w:val="0086654D"/>
    <w:rsid w:val="008700C8"/>
    <w:rsid w:val="00870A52"/>
    <w:rsid w:val="00870C56"/>
    <w:rsid w:val="00870D40"/>
    <w:rsid w:val="00877575"/>
    <w:rsid w:val="0087775B"/>
    <w:rsid w:val="008839CC"/>
    <w:rsid w:val="00886C3B"/>
    <w:rsid w:val="0089497B"/>
    <w:rsid w:val="00896152"/>
    <w:rsid w:val="008A1684"/>
    <w:rsid w:val="008A5A25"/>
    <w:rsid w:val="008B04BD"/>
    <w:rsid w:val="008B639C"/>
    <w:rsid w:val="008C1239"/>
    <w:rsid w:val="008C2D2B"/>
    <w:rsid w:val="008C3D59"/>
    <w:rsid w:val="008C4713"/>
    <w:rsid w:val="008C6327"/>
    <w:rsid w:val="008D2E7F"/>
    <w:rsid w:val="008D380F"/>
    <w:rsid w:val="008D4CE1"/>
    <w:rsid w:val="008D4FE0"/>
    <w:rsid w:val="008E27C2"/>
    <w:rsid w:val="008E3227"/>
    <w:rsid w:val="008E39E4"/>
    <w:rsid w:val="008E52C7"/>
    <w:rsid w:val="008F192C"/>
    <w:rsid w:val="008F24E8"/>
    <w:rsid w:val="008F29F9"/>
    <w:rsid w:val="008F414D"/>
    <w:rsid w:val="008F46F0"/>
    <w:rsid w:val="008F5810"/>
    <w:rsid w:val="008F5DE6"/>
    <w:rsid w:val="008F5E70"/>
    <w:rsid w:val="008F6B53"/>
    <w:rsid w:val="00900B53"/>
    <w:rsid w:val="00902229"/>
    <w:rsid w:val="009023C5"/>
    <w:rsid w:val="0090335D"/>
    <w:rsid w:val="009044D5"/>
    <w:rsid w:val="00906D84"/>
    <w:rsid w:val="00907741"/>
    <w:rsid w:val="00912844"/>
    <w:rsid w:val="00916EF1"/>
    <w:rsid w:val="00917FA9"/>
    <w:rsid w:val="00924476"/>
    <w:rsid w:val="0092580B"/>
    <w:rsid w:val="0092772B"/>
    <w:rsid w:val="00927C24"/>
    <w:rsid w:val="0093032F"/>
    <w:rsid w:val="00931A75"/>
    <w:rsid w:val="009343A2"/>
    <w:rsid w:val="009344EA"/>
    <w:rsid w:val="00936F5E"/>
    <w:rsid w:val="009458AE"/>
    <w:rsid w:val="0094595D"/>
    <w:rsid w:val="00945AFF"/>
    <w:rsid w:val="00945D70"/>
    <w:rsid w:val="00950085"/>
    <w:rsid w:val="009521E7"/>
    <w:rsid w:val="00953B95"/>
    <w:rsid w:val="00954537"/>
    <w:rsid w:val="00957E30"/>
    <w:rsid w:val="009604A9"/>
    <w:rsid w:val="00960D49"/>
    <w:rsid w:val="009614CE"/>
    <w:rsid w:val="00962C43"/>
    <w:rsid w:val="00963576"/>
    <w:rsid w:val="00963D9D"/>
    <w:rsid w:val="00966461"/>
    <w:rsid w:val="0096671D"/>
    <w:rsid w:val="00966E01"/>
    <w:rsid w:val="00967A40"/>
    <w:rsid w:val="009704BF"/>
    <w:rsid w:val="0097296B"/>
    <w:rsid w:val="00972E03"/>
    <w:rsid w:val="009739D1"/>
    <w:rsid w:val="00973E26"/>
    <w:rsid w:val="0097583C"/>
    <w:rsid w:val="00980A08"/>
    <w:rsid w:val="009835B3"/>
    <w:rsid w:val="00985851"/>
    <w:rsid w:val="00985B61"/>
    <w:rsid w:val="0098739C"/>
    <w:rsid w:val="0099002F"/>
    <w:rsid w:val="00990A82"/>
    <w:rsid w:val="00990D1B"/>
    <w:rsid w:val="00993FCD"/>
    <w:rsid w:val="0099493F"/>
    <w:rsid w:val="009952B9"/>
    <w:rsid w:val="00997102"/>
    <w:rsid w:val="009A1183"/>
    <w:rsid w:val="009A1B0A"/>
    <w:rsid w:val="009A1F9C"/>
    <w:rsid w:val="009A227B"/>
    <w:rsid w:val="009A2F3E"/>
    <w:rsid w:val="009A47CC"/>
    <w:rsid w:val="009A4DBE"/>
    <w:rsid w:val="009A61D1"/>
    <w:rsid w:val="009A75EE"/>
    <w:rsid w:val="009B3E92"/>
    <w:rsid w:val="009C0F11"/>
    <w:rsid w:val="009C1B0B"/>
    <w:rsid w:val="009C2526"/>
    <w:rsid w:val="009C2B4C"/>
    <w:rsid w:val="009C3C00"/>
    <w:rsid w:val="009C3C79"/>
    <w:rsid w:val="009C44EC"/>
    <w:rsid w:val="009D071D"/>
    <w:rsid w:val="009D0AE3"/>
    <w:rsid w:val="009D1897"/>
    <w:rsid w:val="009D23D5"/>
    <w:rsid w:val="009D2A76"/>
    <w:rsid w:val="009D3A3E"/>
    <w:rsid w:val="009D3AEB"/>
    <w:rsid w:val="009D578D"/>
    <w:rsid w:val="009D7590"/>
    <w:rsid w:val="009E11AE"/>
    <w:rsid w:val="009E3888"/>
    <w:rsid w:val="009E3EB5"/>
    <w:rsid w:val="009E4338"/>
    <w:rsid w:val="009E46FF"/>
    <w:rsid w:val="009E5E4B"/>
    <w:rsid w:val="009E63A3"/>
    <w:rsid w:val="009E6FA6"/>
    <w:rsid w:val="009F1F28"/>
    <w:rsid w:val="009F2323"/>
    <w:rsid w:val="009F429F"/>
    <w:rsid w:val="009F486D"/>
    <w:rsid w:val="009F5BC4"/>
    <w:rsid w:val="009F683D"/>
    <w:rsid w:val="00A03326"/>
    <w:rsid w:val="00A05BA1"/>
    <w:rsid w:val="00A061FC"/>
    <w:rsid w:val="00A073AD"/>
    <w:rsid w:val="00A10456"/>
    <w:rsid w:val="00A12ECD"/>
    <w:rsid w:val="00A146F1"/>
    <w:rsid w:val="00A20D73"/>
    <w:rsid w:val="00A23065"/>
    <w:rsid w:val="00A232F9"/>
    <w:rsid w:val="00A2487C"/>
    <w:rsid w:val="00A24A5E"/>
    <w:rsid w:val="00A2771B"/>
    <w:rsid w:val="00A32E92"/>
    <w:rsid w:val="00A33D07"/>
    <w:rsid w:val="00A358EC"/>
    <w:rsid w:val="00A41431"/>
    <w:rsid w:val="00A46343"/>
    <w:rsid w:val="00A50E0B"/>
    <w:rsid w:val="00A516FD"/>
    <w:rsid w:val="00A519C5"/>
    <w:rsid w:val="00A52362"/>
    <w:rsid w:val="00A54B5D"/>
    <w:rsid w:val="00A54F23"/>
    <w:rsid w:val="00A6327F"/>
    <w:rsid w:val="00A63D41"/>
    <w:rsid w:val="00A63E94"/>
    <w:rsid w:val="00A659CF"/>
    <w:rsid w:val="00A703C3"/>
    <w:rsid w:val="00A7233F"/>
    <w:rsid w:val="00A72CEE"/>
    <w:rsid w:val="00A746CB"/>
    <w:rsid w:val="00A74C69"/>
    <w:rsid w:val="00A77B03"/>
    <w:rsid w:val="00A8023D"/>
    <w:rsid w:val="00A81039"/>
    <w:rsid w:val="00A833E7"/>
    <w:rsid w:val="00A85515"/>
    <w:rsid w:val="00A85FAB"/>
    <w:rsid w:val="00A8615C"/>
    <w:rsid w:val="00A8679E"/>
    <w:rsid w:val="00A91DE7"/>
    <w:rsid w:val="00A94553"/>
    <w:rsid w:val="00A94649"/>
    <w:rsid w:val="00A9488B"/>
    <w:rsid w:val="00A95A6C"/>
    <w:rsid w:val="00A95E58"/>
    <w:rsid w:val="00A96DCC"/>
    <w:rsid w:val="00A97EB9"/>
    <w:rsid w:val="00AA2A40"/>
    <w:rsid w:val="00AA48BF"/>
    <w:rsid w:val="00AA737C"/>
    <w:rsid w:val="00AB2060"/>
    <w:rsid w:val="00AB3FB8"/>
    <w:rsid w:val="00AB5A19"/>
    <w:rsid w:val="00AB6692"/>
    <w:rsid w:val="00AC39EA"/>
    <w:rsid w:val="00AD1B16"/>
    <w:rsid w:val="00AD3059"/>
    <w:rsid w:val="00AD48B7"/>
    <w:rsid w:val="00AD7502"/>
    <w:rsid w:val="00AE02B2"/>
    <w:rsid w:val="00AE045E"/>
    <w:rsid w:val="00AE1CBD"/>
    <w:rsid w:val="00AE22D2"/>
    <w:rsid w:val="00AE5765"/>
    <w:rsid w:val="00AE773F"/>
    <w:rsid w:val="00AF3494"/>
    <w:rsid w:val="00AF4B3B"/>
    <w:rsid w:val="00AF6905"/>
    <w:rsid w:val="00B004BF"/>
    <w:rsid w:val="00B01A0D"/>
    <w:rsid w:val="00B0468F"/>
    <w:rsid w:val="00B070AC"/>
    <w:rsid w:val="00B07C5D"/>
    <w:rsid w:val="00B10013"/>
    <w:rsid w:val="00B105F0"/>
    <w:rsid w:val="00B1304D"/>
    <w:rsid w:val="00B14073"/>
    <w:rsid w:val="00B16F9E"/>
    <w:rsid w:val="00B17BE5"/>
    <w:rsid w:val="00B22ADD"/>
    <w:rsid w:val="00B25E99"/>
    <w:rsid w:val="00B27251"/>
    <w:rsid w:val="00B3026A"/>
    <w:rsid w:val="00B3663F"/>
    <w:rsid w:val="00B379C5"/>
    <w:rsid w:val="00B419F5"/>
    <w:rsid w:val="00B41FB8"/>
    <w:rsid w:val="00B42AFB"/>
    <w:rsid w:val="00B430FA"/>
    <w:rsid w:val="00B436B2"/>
    <w:rsid w:val="00B4380C"/>
    <w:rsid w:val="00B44BD3"/>
    <w:rsid w:val="00B47B36"/>
    <w:rsid w:val="00B501CE"/>
    <w:rsid w:val="00B50350"/>
    <w:rsid w:val="00B51C6F"/>
    <w:rsid w:val="00B52D59"/>
    <w:rsid w:val="00B54B98"/>
    <w:rsid w:val="00B55901"/>
    <w:rsid w:val="00B56753"/>
    <w:rsid w:val="00B605AF"/>
    <w:rsid w:val="00B615B1"/>
    <w:rsid w:val="00B63FAA"/>
    <w:rsid w:val="00B6575A"/>
    <w:rsid w:val="00B67DF1"/>
    <w:rsid w:val="00B7241C"/>
    <w:rsid w:val="00B72771"/>
    <w:rsid w:val="00B77CAB"/>
    <w:rsid w:val="00B825F8"/>
    <w:rsid w:val="00B8384F"/>
    <w:rsid w:val="00B86CEC"/>
    <w:rsid w:val="00B87F9A"/>
    <w:rsid w:val="00B91134"/>
    <w:rsid w:val="00B94112"/>
    <w:rsid w:val="00B96211"/>
    <w:rsid w:val="00BA014A"/>
    <w:rsid w:val="00BA140B"/>
    <w:rsid w:val="00BB1770"/>
    <w:rsid w:val="00BB1E80"/>
    <w:rsid w:val="00BB3639"/>
    <w:rsid w:val="00BB4607"/>
    <w:rsid w:val="00BB4834"/>
    <w:rsid w:val="00BB50E2"/>
    <w:rsid w:val="00BB515E"/>
    <w:rsid w:val="00BB607A"/>
    <w:rsid w:val="00BC6F5D"/>
    <w:rsid w:val="00BD38B7"/>
    <w:rsid w:val="00BD3A74"/>
    <w:rsid w:val="00BD464B"/>
    <w:rsid w:val="00BD6F45"/>
    <w:rsid w:val="00BE32C4"/>
    <w:rsid w:val="00BE34F8"/>
    <w:rsid w:val="00BE5D9F"/>
    <w:rsid w:val="00BF1304"/>
    <w:rsid w:val="00BF21A7"/>
    <w:rsid w:val="00BF22AF"/>
    <w:rsid w:val="00BF2FB4"/>
    <w:rsid w:val="00BF4AEB"/>
    <w:rsid w:val="00BF6AF4"/>
    <w:rsid w:val="00C00823"/>
    <w:rsid w:val="00C012A6"/>
    <w:rsid w:val="00C02F46"/>
    <w:rsid w:val="00C0455B"/>
    <w:rsid w:val="00C100C9"/>
    <w:rsid w:val="00C10E71"/>
    <w:rsid w:val="00C12883"/>
    <w:rsid w:val="00C1299C"/>
    <w:rsid w:val="00C13ADC"/>
    <w:rsid w:val="00C13DAE"/>
    <w:rsid w:val="00C20000"/>
    <w:rsid w:val="00C208A6"/>
    <w:rsid w:val="00C208BE"/>
    <w:rsid w:val="00C25817"/>
    <w:rsid w:val="00C302D5"/>
    <w:rsid w:val="00C311D3"/>
    <w:rsid w:val="00C32E0C"/>
    <w:rsid w:val="00C3469B"/>
    <w:rsid w:val="00C36C3E"/>
    <w:rsid w:val="00C418B4"/>
    <w:rsid w:val="00C423D1"/>
    <w:rsid w:val="00C44C64"/>
    <w:rsid w:val="00C473CF"/>
    <w:rsid w:val="00C47D80"/>
    <w:rsid w:val="00C55A53"/>
    <w:rsid w:val="00C56A9B"/>
    <w:rsid w:val="00C56BA8"/>
    <w:rsid w:val="00C56D4F"/>
    <w:rsid w:val="00C62F26"/>
    <w:rsid w:val="00C63594"/>
    <w:rsid w:val="00C65D24"/>
    <w:rsid w:val="00C7264B"/>
    <w:rsid w:val="00C736BB"/>
    <w:rsid w:val="00C739B3"/>
    <w:rsid w:val="00C75A3A"/>
    <w:rsid w:val="00C76EF8"/>
    <w:rsid w:val="00C77413"/>
    <w:rsid w:val="00C8205A"/>
    <w:rsid w:val="00C83764"/>
    <w:rsid w:val="00C93C8A"/>
    <w:rsid w:val="00C940C6"/>
    <w:rsid w:val="00C951F0"/>
    <w:rsid w:val="00C9582E"/>
    <w:rsid w:val="00C96481"/>
    <w:rsid w:val="00CA1F68"/>
    <w:rsid w:val="00CA4253"/>
    <w:rsid w:val="00CA7D7F"/>
    <w:rsid w:val="00CB2A93"/>
    <w:rsid w:val="00CB626D"/>
    <w:rsid w:val="00CB78A0"/>
    <w:rsid w:val="00CC6859"/>
    <w:rsid w:val="00CC71B7"/>
    <w:rsid w:val="00CC7929"/>
    <w:rsid w:val="00CD0500"/>
    <w:rsid w:val="00CD3042"/>
    <w:rsid w:val="00CD6583"/>
    <w:rsid w:val="00CD6D79"/>
    <w:rsid w:val="00CE0C07"/>
    <w:rsid w:val="00CE19AC"/>
    <w:rsid w:val="00CE1AFE"/>
    <w:rsid w:val="00CE24CF"/>
    <w:rsid w:val="00CE3677"/>
    <w:rsid w:val="00CE4470"/>
    <w:rsid w:val="00CE5718"/>
    <w:rsid w:val="00CE5F60"/>
    <w:rsid w:val="00CE66D2"/>
    <w:rsid w:val="00CE737D"/>
    <w:rsid w:val="00CF4A4C"/>
    <w:rsid w:val="00D003EB"/>
    <w:rsid w:val="00D01B37"/>
    <w:rsid w:val="00D02FFA"/>
    <w:rsid w:val="00D03748"/>
    <w:rsid w:val="00D07E39"/>
    <w:rsid w:val="00D1048A"/>
    <w:rsid w:val="00D11621"/>
    <w:rsid w:val="00D12328"/>
    <w:rsid w:val="00D137C9"/>
    <w:rsid w:val="00D152BE"/>
    <w:rsid w:val="00D15D4F"/>
    <w:rsid w:val="00D17C5F"/>
    <w:rsid w:val="00D228BA"/>
    <w:rsid w:val="00D22CDD"/>
    <w:rsid w:val="00D22CF7"/>
    <w:rsid w:val="00D2397D"/>
    <w:rsid w:val="00D239F4"/>
    <w:rsid w:val="00D2592E"/>
    <w:rsid w:val="00D25D31"/>
    <w:rsid w:val="00D307B7"/>
    <w:rsid w:val="00D34891"/>
    <w:rsid w:val="00D34AE7"/>
    <w:rsid w:val="00D357A9"/>
    <w:rsid w:val="00D40505"/>
    <w:rsid w:val="00D44489"/>
    <w:rsid w:val="00D51B2B"/>
    <w:rsid w:val="00D52CF1"/>
    <w:rsid w:val="00D5483B"/>
    <w:rsid w:val="00D54C8C"/>
    <w:rsid w:val="00D54D9C"/>
    <w:rsid w:val="00D56D28"/>
    <w:rsid w:val="00D61B76"/>
    <w:rsid w:val="00D65E71"/>
    <w:rsid w:val="00D67247"/>
    <w:rsid w:val="00D7340A"/>
    <w:rsid w:val="00D7530E"/>
    <w:rsid w:val="00D75A10"/>
    <w:rsid w:val="00D81053"/>
    <w:rsid w:val="00D818CA"/>
    <w:rsid w:val="00D83B68"/>
    <w:rsid w:val="00D841AD"/>
    <w:rsid w:val="00D85462"/>
    <w:rsid w:val="00D86726"/>
    <w:rsid w:val="00D86BCF"/>
    <w:rsid w:val="00D87C96"/>
    <w:rsid w:val="00D90536"/>
    <w:rsid w:val="00D90F98"/>
    <w:rsid w:val="00D916FD"/>
    <w:rsid w:val="00D91D1A"/>
    <w:rsid w:val="00D921E3"/>
    <w:rsid w:val="00DA3792"/>
    <w:rsid w:val="00DA3CFB"/>
    <w:rsid w:val="00DA41AD"/>
    <w:rsid w:val="00DB1A84"/>
    <w:rsid w:val="00DB4530"/>
    <w:rsid w:val="00DB4670"/>
    <w:rsid w:val="00DB46E5"/>
    <w:rsid w:val="00DB50E7"/>
    <w:rsid w:val="00DC1117"/>
    <w:rsid w:val="00DC20C8"/>
    <w:rsid w:val="00DC2118"/>
    <w:rsid w:val="00DC28ED"/>
    <w:rsid w:val="00DC3C67"/>
    <w:rsid w:val="00DC7B3A"/>
    <w:rsid w:val="00DD053E"/>
    <w:rsid w:val="00DD25C0"/>
    <w:rsid w:val="00DD4A0D"/>
    <w:rsid w:val="00DD65A3"/>
    <w:rsid w:val="00DD710E"/>
    <w:rsid w:val="00DD75B8"/>
    <w:rsid w:val="00DE1798"/>
    <w:rsid w:val="00DE29B9"/>
    <w:rsid w:val="00DE3C36"/>
    <w:rsid w:val="00DE3D69"/>
    <w:rsid w:val="00DE50B6"/>
    <w:rsid w:val="00DF0E37"/>
    <w:rsid w:val="00DF0EB8"/>
    <w:rsid w:val="00DF159C"/>
    <w:rsid w:val="00DF1755"/>
    <w:rsid w:val="00DF4D69"/>
    <w:rsid w:val="00DF5457"/>
    <w:rsid w:val="00DF66A4"/>
    <w:rsid w:val="00E03C51"/>
    <w:rsid w:val="00E041A5"/>
    <w:rsid w:val="00E05B03"/>
    <w:rsid w:val="00E0658A"/>
    <w:rsid w:val="00E115D6"/>
    <w:rsid w:val="00E1166E"/>
    <w:rsid w:val="00E13020"/>
    <w:rsid w:val="00E15D25"/>
    <w:rsid w:val="00E16D4B"/>
    <w:rsid w:val="00E17F30"/>
    <w:rsid w:val="00E221DC"/>
    <w:rsid w:val="00E22537"/>
    <w:rsid w:val="00E23316"/>
    <w:rsid w:val="00E24BEF"/>
    <w:rsid w:val="00E25BB4"/>
    <w:rsid w:val="00E272A6"/>
    <w:rsid w:val="00E2751C"/>
    <w:rsid w:val="00E2794C"/>
    <w:rsid w:val="00E33E05"/>
    <w:rsid w:val="00E345E3"/>
    <w:rsid w:val="00E35EB6"/>
    <w:rsid w:val="00E36E6E"/>
    <w:rsid w:val="00E37C34"/>
    <w:rsid w:val="00E403D6"/>
    <w:rsid w:val="00E41282"/>
    <w:rsid w:val="00E41BB9"/>
    <w:rsid w:val="00E459F7"/>
    <w:rsid w:val="00E4608F"/>
    <w:rsid w:val="00E51262"/>
    <w:rsid w:val="00E5127B"/>
    <w:rsid w:val="00E52D20"/>
    <w:rsid w:val="00E56371"/>
    <w:rsid w:val="00E57943"/>
    <w:rsid w:val="00E60155"/>
    <w:rsid w:val="00E65CF0"/>
    <w:rsid w:val="00E67483"/>
    <w:rsid w:val="00E676E2"/>
    <w:rsid w:val="00E71814"/>
    <w:rsid w:val="00E7386C"/>
    <w:rsid w:val="00E74B03"/>
    <w:rsid w:val="00E753A2"/>
    <w:rsid w:val="00E8017E"/>
    <w:rsid w:val="00E8257D"/>
    <w:rsid w:val="00E8442D"/>
    <w:rsid w:val="00E91C29"/>
    <w:rsid w:val="00E97870"/>
    <w:rsid w:val="00EA4F71"/>
    <w:rsid w:val="00EA5CB6"/>
    <w:rsid w:val="00EB6204"/>
    <w:rsid w:val="00EC0544"/>
    <w:rsid w:val="00EC2D1D"/>
    <w:rsid w:val="00EC38F8"/>
    <w:rsid w:val="00EC3D44"/>
    <w:rsid w:val="00EC4251"/>
    <w:rsid w:val="00ED24E2"/>
    <w:rsid w:val="00ED53CC"/>
    <w:rsid w:val="00ED7F21"/>
    <w:rsid w:val="00EF017E"/>
    <w:rsid w:val="00EF0BCA"/>
    <w:rsid w:val="00EF1F1F"/>
    <w:rsid w:val="00EF4089"/>
    <w:rsid w:val="00EF5D20"/>
    <w:rsid w:val="00EF62A7"/>
    <w:rsid w:val="00F00B53"/>
    <w:rsid w:val="00F010A6"/>
    <w:rsid w:val="00F013D5"/>
    <w:rsid w:val="00F037FB"/>
    <w:rsid w:val="00F04A03"/>
    <w:rsid w:val="00F0738E"/>
    <w:rsid w:val="00F12B3F"/>
    <w:rsid w:val="00F167F4"/>
    <w:rsid w:val="00F17692"/>
    <w:rsid w:val="00F17E52"/>
    <w:rsid w:val="00F20B2F"/>
    <w:rsid w:val="00F22B71"/>
    <w:rsid w:val="00F238C8"/>
    <w:rsid w:val="00F246C1"/>
    <w:rsid w:val="00F27651"/>
    <w:rsid w:val="00F3189A"/>
    <w:rsid w:val="00F32010"/>
    <w:rsid w:val="00F32603"/>
    <w:rsid w:val="00F32CF2"/>
    <w:rsid w:val="00F33181"/>
    <w:rsid w:val="00F33396"/>
    <w:rsid w:val="00F34F09"/>
    <w:rsid w:val="00F357F7"/>
    <w:rsid w:val="00F35844"/>
    <w:rsid w:val="00F36920"/>
    <w:rsid w:val="00F42A71"/>
    <w:rsid w:val="00F43525"/>
    <w:rsid w:val="00F4466D"/>
    <w:rsid w:val="00F4641F"/>
    <w:rsid w:val="00F472D3"/>
    <w:rsid w:val="00F5081F"/>
    <w:rsid w:val="00F52C3D"/>
    <w:rsid w:val="00F52EFB"/>
    <w:rsid w:val="00F576E4"/>
    <w:rsid w:val="00F60714"/>
    <w:rsid w:val="00F60E5C"/>
    <w:rsid w:val="00F641A7"/>
    <w:rsid w:val="00F76B0D"/>
    <w:rsid w:val="00F80E2B"/>
    <w:rsid w:val="00F85485"/>
    <w:rsid w:val="00F87394"/>
    <w:rsid w:val="00F915E9"/>
    <w:rsid w:val="00F94429"/>
    <w:rsid w:val="00F95F59"/>
    <w:rsid w:val="00FA23F4"/>
    <w:rsid w:val="00FA25EF"/>
    <w:rsid w:val="00FA3E7D"/>
    <w:rsid w:val="00FA527A"/>
    <w:rsid w:val="00FA6953"/>
    <w:rsid w:val="00FA6A9F"/>
    <w:rsid w:val="00FB28F5"/>
    <w:rsid w:val="00FB38BF"/>
    <w:rsid w:val="00FB3C4D"/>
    <w:rsid w:val="00FB57C1"/>
    <w:rsid w:val="00FB5C43"/>
    <w:rsid w:val="00FC0875"/>
    <w:rsid w:val="00FC1301"/>
    <w:rsid w:val="00FC2F56"/>
    <w:rsid w:val="00FC40D1"/>
    <w:rsid w:val="00FC5711"/>
    <w:rsid w:val="00FD5007"/>
    <w:rsid w:val="00FE02B5"/>
    <w:rsid w:val="00FE0EA7"/>
    <w:rsid w:val="00FE19A7"/>
    <w:rsid w:val="00FE4D16"/>
    <w:rsid w:val="00FF4833"/>
    <w:rsid w:val="00FF5B3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64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03D"/>
    <w:pPr>
      <w:spacing w:line="360" w:lineRule="auto"/>
      <w:jc w:val="both"/>
    </w:pPr>
    <w:rPr>
      <w:sz w:val="24"/>
      <w:szCs w:val="24"/>
      <w:lang w:val="es-ES" w:eastAsia="es-ES"/>
    </w:rPr>
  </w:style>
  <w:style w:type="paragraph" w:styleId="Ttulo1">
    <w:name w:val="heading 1"/>
    <w:basedOn w:val="Ttulo"/>
    <w:next w:val="Normal"/>
    <w:link w:val="Ttulo1Car"/>
    <w:qFormat/>
    <w:rsid w:val="00A05BA1"/>
    <w:pPr>
      <w:outlineLvl w:val="0"/>
    </w:pPr>
  </w:style>
  <w:style w:type="paragraph" w:styleId="Ttulo2">
    <w:name w:val="heading 2"/>
    <w:basedOn w:val="Ttulo3"/>
    <w:next w:val="Normal"/>
    <w:qFormat/>
    <w:rsid w:val="006860F8"/>
    <w:pPr>
      <w:outlineLvl w:val="1"/>
    </w:pPr>
    <w:rPr>
      <w:i w:val="0"/>
      <w:sz w:val="28"/>
      <w:lang w:val="es-ES"/>
    </w:rPr>
  </w:style>
  <w:style w:type="paragraph" w:styleId="Ttulo3">
    <w:name w:val="heading 3"/>
    <w:basedOn w:val="Normal"/>
    <w:next w:val="Normal"/>
    <w:qFormat/>
    <w:rsid w:val="007A4395"/>
    <w:pPr>
      <w:keepNext/>
      <w:tabs>
        <w:tab w:val="center" w:pos="1134"/>
      </w:tabs>
      <w:spacing w:before="120"/>
      <w:outlineLvl w:val="2"/>
    </w:pPr>
    <w:rPr>
      <w:b/>
      <w:i/>
      <w:sz w:val="22"/>
      <w:szCs w:val="20"/>
      <w:lang w:val="en-GB" w:eastAsia="en-US"/>
    </w:rPr>
  </w:style>
  <w:style w:type="paragraph" w:styleId="Ttulo4">
    <w:name w:val="heading 4"/>
    <w:basedOn w:val="Normal"/>
    <w:next w:val="Normal"/>
    <w:qFormat/>
    <w:rsid w:val="00CE24CF"/>
    <w:pPr>
      <w:keepNext/>
      <w:spacing w:before="240" w:after="60"/>
      <w:outlineLvl w:val="3"/>
    </w:pPr>
    <w:rPr>
      <w:b/>
      <w:bCs/>
      <w:sz w:val="28"/>
      <w:szCs w:val="28"/>
    </w:rPr>
  </w:style>
  <w:style w:type="paragraph" w:styleId="Ttulo5">
    <w:name w:val="heading 5"/>
    <w:basedOn w:val="Normal"/>
    <w:next w:val="Normal"/>
    <w:qFormat/>
    <w:pPr>
      <w:keepNext/>
      <w:outlineLvl w:val="4"/>
    </w:pPr>
    <w:rPr>
      <w:rFonts w:ascii="Arial" w:hAnsi="Arial"/>
      <w:b/>
      <w:color w:val="000000"/>
      <w:szCs w:val="20"/>
      <w:lang w:val="en-GB" w:eastAsia="en-US"/>
    </w:rPr>
  </w:style>
  <w:style w:type="paragraph" w:styleId="Ttulo6">
    <w:name w:val="heading 6"/>
    <w:basedOn w:val="NormalWeb"/>
    <w:next w:val="Normal"/>
    <w:qFormat/>
    <w:rsid w:val="00B825F8"/>
    <w:pPr>
      <w:outlineLvl w:val="5"/>
    </w:pPr>
  </w:style>
  <w:style w:type="paragraph" w:styleId="Ttulo7">
    <w:name w:val="heading 7"/>
    <w:basedOn w:val="Normal"/>
    <w:next w:val="Normal"/>
    <w:qFormat/>
    <w:pPr>
      <w:keepNext/>
      <w:spacing w:before="120"/>
      <w:jc w:val="center"/>
      <w:outlineLvl w:val="6"/>
    </w:pPr>
    <w:rPr>
      <w:rFonts w:ascii="Arial" w:hAnsi="Arial"/>
      <w:b/>
      <w:sz w:val="20"/>
      <w:szCs w:val="20"/>
      <w:lang w:val="en-GB" w:eastAsia="en-US"/>
    </w:rPr>
  </w:style>
  <w:style w:type="paragraph" w:styleId="Ttulo8">
    <w:name w:val="heading 8"/>
    <w:basedOn w:val="Normal"/>
    <w:next w:val="Normal"/>
    <w:link w:val="Ttulo8Car"/>
    <w:qFormat/>
    <w:rsid w:val="00F357F7"/>
    <w:pPr>
      <w:tabs>
        <w:tab w:val="num" w:pos="1440"/>
      </w:tabs>
      <w:spacing w:before="240" w:afterLines="100" w:after="60" w:line="240" w:lineRule="auto"/>
      <w:ind w:left="1440" w:hanging="1440"/>
      <w:jc w:val="left"/>
      <w:outlineLvl w:val="7"/>
    </w:pPr>
    <w:rPr>
      <w:i/>
      <w:iCs/>
      <w:lang w:val="en-US" w:eastAsia="en-US"/>
    </w:rPr>
  </w:style>
  <w:style w:type="paragraph" w:styleId="Ttulo9">
    <w:name w:val="heading 9"/>
    <w:basedOn w:val="Normal"/>
    <w:next w:val="Normal"/>
    <w:link w:val="Ttulo9Car"/>
    <w:qFormat/>
    <w:rsid w:val="00F357F7"/>
    <w:pPr>
      <w:tabs>
        <w:tab w:val="num" w:pos="1584"/>
      </w:tabs>
      <w:spacing w:before="240" w:afterLines="100" w:after="60" w:line="240" w:lineRule="auto"/>
      <w:ind w:left="1584" w:hanging="1584"/>
      <w:jc w:val="left"/>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A05BA1"/>
    <w:rPr>
      <w:b/>
      <w:sz w:val="32"/>
    </w:rPr>
  </w:style>
  <w:style w:type="paragraph" w:styleId="Subttulo">
    <w:name w:val="Subtitle"/>
    <w:basedOn w:val="Normal"/>
    <w:qFormat/>
    <w:pPr>
      <w:spacing w:line="480" w:lineRule="auto"/>
      <w:jc w:val="center"/>
    </w:pPr>
    <w:rPr>
      <w:sz w:val="36"/>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2">
    <w:name w:val="Body Text 2"/>
    <w:basedOn w:val="Normal"/>
    <w:rPr>
      <w:rFonts w:ascii="Arial" w:hAnsi="Arial"/>
      <w:color w:val="000000"/>
      <w:szCs w:val="20"/>
      <w:lang w:val="en-GB" w:eastAsia="en-US"/>
    </w:rPr>
  </w:style>
  <w:style w:type="character" w:styleId="Hipervnculo">
    <w:name w:val="Hyperlink"/>
    <w:rPr>
      <w:color w:val="0000FF"/>
      <w:u w:val="single"/>
    </w:rPr>
  </w:style>
  <w:style w:type="paragraph" w:styleId="Sangradetextonormal">
    <w:name w:val="Body Text Indent"/>
    <w:basedOn w:val="Normal"/>
    <w:pPr>
      <w:ind w:left="567" w:hanging="567"/>
    </w:pPr>
    <w:rPr>
      <w:rFonts w:ascii="Arial" w:hAnsi="Arial"/>
      <w:color w:val="000000"/>
      <w:szCs w:val="20"/>
      <w:lang w:val="en-GB" w:eastAsia="en-US"/>
    </w:rPr>
  </w:style>
  <w:style w:type="paragraph" w:styleId="Textonotaalfinal">
    <w:name w:val="endnote text"/>
    <w:basedOn w:val="Normal"/>
    <w:semiHidden/>
    <w:rPr>
      <w:rFonts w:ascii="Arial" w:hAnsi="Arial"/>
      <w:sz w:val="20"/>
      <w:szCs w:val="20"/>
      <w:lang w:val="en-GB" w:eastAsia="en-US"/>
    </w:rPr>
  </w:style>
  <w:style w:type="paragraph" w:styleId="Sangra3detindependiente">
    <w:name w:val="Body Text Indent 3"/>
    <w:basedOn w:val="Normal"/>
    <w:pPr>
      <w:ind w:left="993" w:hanging="993"/>
    </w:pPr>
    <w:rPr>
      <w:rFonts w:ascii="Arial" w:hAnsi="Arial"/>
      <w:b/>
      <w:szCs w:val="20"/>
      <w:lang w:val="en-GB" w:eastAsia="en-US"/>
    </w:rPr>
  </w:style>
  <w:style w:type="paragraph" w:styleId="Textonotapie">
    <w:name w:val="footnote text"/>
    <w:basedOn w:val="Normal"/>
    <w:link w:val="TextonotapieCar"/>
    <w:semiHidden/>
    <w:rPr>
      <w:rFonts w:ascii="Arial" w:hAnsi="Arial"/>
      <w:sz w:val="20"/>
      <w:szCs w:val="20"/>
      <w:lang w:val="en-GB" w:eastAsia="en-US"/>
    </w:rPr>
  </w:style>
  <w:style w:type="character" w:styleId="Hipervnculovisitado">
    <w:name w:val="FollowedHyperlink"/>
    <w:rPr>
      <w:color w:val="800080"/>
      <w:u w:val="single"/>
    </w:rPr>
  </w:style>
  <w:style w:type="character" w:styleId="Refdenotaalpie">
    <w:name w:val="footnote reference"/>
    <w:semiHidden/>
    <w:rPr>
      <w:vertAlign w:val="superscript"/>
    </w:rPr>
  </w:style>
  <w:style w:type="paragraph" w:styleId="HTMLconformatoprevio">
    <w:name w:val="HTML Preformatted"/>
    <w:basedOn w:val="Normal"/>
    <w:link w:val="HTMLconformatoprevio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paragraph" w:styleId="NormalWeb">
    <w:name w:val="Normal (Web)"/>
    <w:basedOn w:val="Normal"/>
    <w:uiPriority w:val="99"/>
    <w:pPr>
      <w:spacing w:before="100" w:beforeAutospacing="1" w:after="100" w:afterAutospacing="1"/>
    </w:pPr>
  </w:style>
  <w:style w:type="paragraph" w:styleId="Textoindependiente">
    <w:name w:val="Body Text"/>
    <w:basedOn w:val="Normal"/>
    <w:rsid w:val="00F010A6"/>
    <w:pPr>
      <w:spacing w:after="120"/>
    </w:pPr>
  </w:style>
  <w:style w:type="table" w:styleId="Tablaconcuadrcula">
    <w:name w:val="Table Grid"/>
    <w:basedOn w:val="Tablanormal"/>
    <w:uiPriority w:val="59"/>
    <w:rsid w:val="00B1407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42731C"/>
    <w:pPr>
      <w:spacing w:after="160" w:line="259" w:lineRule="auto"/>
    </w:pPr>
    <w:rPr>
      <w:rFonts w:eastAsia="Calibri"/>
      <w:lang w:val="es-MX" w:eastAsia="en-US"/>
    </w:rPr>
  </w:style>
  <w:style w:type="character" w:styleId="Refdecomentario">
    <w:name w:val="annotation reference"/>
    <w:rsid w:val="000A60AC"/>
    <w:rPr>
      <w:sz w:val="16"/>
      <w:szCs w:val="16"/>
    </w:rPr>
  </w:style>
  <w:style w:type="paragraph" w:styleId="Textocomentario">
    <w:name w:val="annotation text"/>
    <w:basedOn w:val="Normal"/>
    <w:link w:val="TextocomentarioCar"/>
    <w:uiPriority w:val="99"/>
    <w:rsid w:val="000A60AC"/>
    <w:rPr>
      <w:sz w:val="20"/>
      <w:szCs w:val="20"/>
    </w:rPr>
  </w:style>
  <w:style w:type="character" w:customStyle="1" w:styleId="TextocomentarioCar">
    <w:name w:val="Texto comentario Car"/>
    <w:link w:val="Textocomentario"/>
    <w:uiPriority w:val="99"/>
    <w:rsid w:val="000A60AC"/>
    <w:rPr>
      <w:lang w:val="es-ES" w:eastAsia="es-ES"/>
    </w:rPr>
  </w:style>
  <w:style w:type="paragraph" w:styleId="Asuntodelcomentario">
    <w:name w:val="annotation subject"/>
    <w:basedOn w:val="Textocomentario"/>
    <w:next w:val="Textocomentario"/>
    <w:link w:val="AsuntodelcomentarioCar"/>
    <w:rsid w:val="000A60AC"/>
    <w:rPr>
      <w:b/>
      <w:bCs/>
    </w:rPr>
  </w:style>
  <w:style w:type="character" w:customStyle="1" w:styleId="AsuntodelcomentarioCar">
    <w:name w:val="Asunto del comentario Car"/>
    <w:link w:val="Asuntodelcomentario"/>
    <w:rsid w:val="000A60AC"/>
    <w:rPr>
      <w:b/>
      <w:bCs/>
      <w:lang w:val="es-ES" w:eastAsia="es-ES"/>
    </w:rPr>
  </w:style>
  <w:style w:type="paragraph" w:styleId="Textodeglobo">
    <w:name w:val="Balloon Text"/>
    <w:basedOn w:val="Normal"/>
    <w:link w:val="TextodegloboCar"/>
    <w:rsid w:val="000A60AC"/>
    <w:rPr>
      <w:rFonts w:ascii="Segoe UI" w:hAnsi="Segoe UI" w:cs="Segoe UI"/>
      <w:sz w:val="18"/>
      <w:szCs w:val="18"/>
    </w:rPr>
  </w:style>
  <w:style w:type="character" w:customStyle="1" w:styleId="TextodegloboCar">
    <w:name w:val="Texto de globo Car"/>
    <w:link w:val="Textodeglobo"/>
    <w:rsid w:val="000A60AC"/>
    <w:rPr>
      <w:rFonts w:ascii="Segoe UI" w:hAnsi="Segoe UI" w:cs="Segoe UI"/>
      <w:sz w:val="18"/>
      <w:szCs w:val="18"/>
      <w:lang w:val="es-ES" w:eastAsia="es-ES"/>
    </w:rPr>
  </w:style>
  <w:style w:type="paragraph" w:styleId="Revisin">
    <w:name w:val="Revision"/>
    <w:hidden/>
    <w:uiPriority w:val="99"/>
    <w:semiHidden/>
    <w:rsid w:val="00147290"/>
    <w:rPr>
      <w:sz w:val="24"/>
      <w:szCs w:val="24"/>
      <w:lang w:val="es-ES" w:eastAsia="es-ES"/>
    </w:rPr>
  </w:style>
  <w:style w:type="character" w:styleId="Nmerodelnea">
    <w:name w:val="line number"/>
    <w:rsid w:val="002B682B"/>
  </w:style>
  <w:style w:type="character" w:customStyle="1" w:styleId="Ttulo1Car">
    <w:name w:val="Título 1 Car"/>
    <w:link w:val="Ttulo1"/>
    <w:uiPriority w:val="9"/>
    <w:rsid w:val="00A05BA1"/>
    <w:rPr>
      <w:b/>
      <w:sz w:val="32"/>
      <w:szCs w:val="24"/>
    </w:rPr>
  </w:style>
  <w:style w:type="paragraph" w:styleId="Prrafodelista">
    <w:name w:val="List Paragraph"/>
    <w:basedOn w:val="Normal"/>
    <w:uiPriority w:val="34"/>
    <w:qFormat/>
    <w:rsid w:val="00CB78A0"/>
    <w:pPr>
      <w:ind w:left="720"/>
      <w:contextualSpacing/>
    </w:pPr>
  </w:style>
  <w:style w:type="character" w:styleId="nfasis">
    <w:name w:val="Emphasis"/>
    <w:uiPriority w:val="20"/>
    <w:qFormat/>
    <w:rsid w:val="00997102"/>
    <w:rPr>
      <w:i/>
    </w:rPr>
  </w:style>
  <w:style w:type="character" w:styleId="Textoennegrita">
    <w:name w:val="Strong"/>
    <w:uiPriority w:val="22"/>
    <w:qFormat/>
    <w:rsid w:val="00997102"/>
    <w:rPr>
      <w:b/>
    </w:rPr>
  </w:style>
  <w:style w:type="character" w:customStyle="1" w:styleId="TextonotapieCar">
    <w:name w:val="Texto nota pie Car"/>
    <w:link w:val="Textonotapie"/>
    <w:semiHidden/>
    <w:rsid w:val="00997102"/>
    <w:rPr>
      <w:rFonts w:ascii="Arial" w:hAnsi="Arial"/>
      <w:lang w:val="en-GB" w:eastAsia="en-US"/>
    </w:rPr>
  </w:style>
  <w:style w:type="table" w:styleId="Sombreadoclaro">
    <w:name w:val="Light Shading"/>
    <w:basedOn w:val="Tablanormal"/>
    <w:uiPriority w:val="60"/>
    <w:rsid w:val="002239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1">
    <w:name w:val="Unresolved Mention1"/>
    <w:basedOn w:val="Fuentedeprrafopredeter"/>
    <w:uiPriority w:val="99"/>
    <w:semiHidden/>
    <w:unhideWhenUsed/>
    <w:rsid w:val="0062353D"/>
    <w:rPr>
      <w:color w:val="605E5C"/>
      <w:shd w:val="clear" w:color="auto" w:fill="E1DFDD"/>
    </w:rPr>
  </w:style>
  <w:style w:type="paragraph" w:customStyle="1" w:styleId="EndNoteBibliography">
    <w:name w:val="EndNote Bibliography"/>
    <w:basedOn w:val="Normal"/>
    <w:link w:val="EndNoteBibliographyCar"/>
    <w:rsid w:val="00D87C96"/>
    <w:pPr>
      <w:spacing w:after="200" w:line="240" w:lineRule="auto"/>
      <w:jc w:val="left"/>
    </w:pPr>
    <w:rPr>
      <w:rFonts w:ascii="Calibri" w:eastAsiaTheme="minorHAnsi" w:hAnsi="Calibri" w:cs="Calibri"/>
      <w:noProof/>
      <w:sz w:val="22"/>
      <w:szCs w:val="22"/>
      <w:lang w:val="en-US" w:eastAsia="en-US"/>
    </w:rPr>
  </w:style>
  <w:style w:type="character" w:customStyle="1" w:styleId="EndNoteBibliographyCar">
    <w:name w:val="EndNote Bibliography Car"/>
    <w:basedOn w:val="Fuentedeprrafopredeter"/>
    <w:link w:val="EndNoteBibliography"/>
    <w:rsid w:val="00D87C96"/>
    <w:rPr>
      <w:rFonts w:ascii="Calibri" w:eastAsiaTheme="minorHAnsi" w:hAnsi="Calibri" w:cs="Calibri"/>
      <w:noProof/>
      <w:sz w:val="22"/>
      <w:szCs w:val="22"/>
      <w:lang w:val="en-US" w:eastAsia="en-US"/>
    </w:rPr>
  </w:style>
  <w:style w:type="character" w:customStyle="1" w:styleId="Ttulo8Car">
    <w:name w:val="Título 8 Car"/>
    <w:basedOn w:val="Fuentedeprrafopredeter"/>
    <w:link w:val="Ttulo8"/>
    <w:rsid w:val="00F357F7"/>
    <w:rPr>
      <w:i/>
      <w:iCs/>
      <w:sz w:val="24"/>
      <w:szCs w:val="24"/>
      <w:lang w:val="en-US" w:eastAsia="en-US"/>
    </w:rPr>
  </w:style>
  <w:style w:type="character" w:customStyle="1" w:styleId="Ttulo9Car">
    <w:name w:val="Título 9 Car"/>
    <w:basedOn w:val="Fuentedeprrafopredeter"/>
    <w:link w:val="Ttulo9"/>
    <w:rsid w:val="00F357F7"/>
    <w:rPr>
      <w:rFonts w:ascii="Arial" w:hAnsi="Arial" w:cs="Arial"/>
      <w:sz w:val="22"/>
      <w:szCs w:val="22"/>
      <w:lang w:val="en-US" w:eastAsia="en-US"/>
    </w:rPr>
  </w:style>
  <w:style w:type="character" w:customStyle="1" w:styleId="EncabezadoCar">
    <w:name w:val="Encabezado Car"/>
    <w:link w:val="Encabezado"/>
    <w:rsid w:val="00F357F7"/>
    <w:rPr>
      <w:sz w:val="24"/>
      <w:szCs w:val="24"/>
      <w:lang w:val="es-ES" w:eastAsia="es-ES"/>
    </w:rPr>
  </w:style>
  <w:style w:type="paragraph" w:customStyle="1" w:styleId="Author">
    <w:name w:val="Author"/>
    <w:basedOn w:val="Ttulo"/>
    <w:rsid w:val="00F357F7"/>
    <w:pPr>
      <w:spacing w:line="240" w:lineRule="auto"/>
      <w:jc w:val="center"/>
      <w:outlineLvl w:val="0"/>
    </w:pPr>
    <w:rPr>
      <w:rFonts w:cs="Arial"/>
      <w:b w:val="0"/>
      <w:bCs/>
      <w:kern w:val="28"/>
      <w:sz w:val="22"/>
      <w:szCs w:val="32"/>
      <w:lang w:val="en-US" w:eastAsia="en-US"/>
    </w:rPr>
  </w:style>
  <w:style w:type="paragraph" w:customStyle="1" w:styleId="StyleHeading1">
    <w:name w:val="Style Heading 1"/>
    <w:basedOn w:val="Ttulo1"/>
    <w:rsid w:val="00F357F7"/>
    <w:pPr>
      <w:keepNext/>
      <w:tabs>
        <w:tab w:val="num" w:pos="432"/>
      </w:tabs>
      <w:spacing w:before="240" w:afterLines="100" w:after="240" w:line="240" w:lineRule="auto"/>
      <w:ind w:left="432" w:hanging="432"/>
    </w:pPr>
    <w:rPr>
      <w:bCs/>
      <w:kern w:val="32"/>
      <w:sz w:val="28"/>
      <w:szCs w:val="20"/>
      <w:lang w:val="en-US" w:eastAsia="en-US"/>
    </w:rPr>
  </w:style>
  <w:style w:type="character" w:customStyle="1" w:styleId="Mencinsinresolver1">
    <w:name w:val="Mención sin resolver1"/>
    <w:basedOn w:val="Fuentedeprrafopredeter"/>
    <w:uiPriority w:val="99"/>
    <w:semiHidden/>
    <w:unhideWhenUsed/>
    <w:rsid w:val="00405B92"/>
    <w:rPr>
      <w:color w:val="605E5C"/>
      <w:shd w:val="clear" w:color="auto" w:fill="E1DFDD"/>
    </w:rPr>
  </w:style>
  <w:style w:type="character" w:customStyle="1" w:styleId="Mencinsinresolver2">
    <w:name w:val="Mención sin resolver2"/>
    <w:basedOn w:val="Fuentedeprrafopredeter"/>
    <w:uiPriority w:val="99"/>
    <w:semiHidden/>
    <w:unhideWhenUsed/>
    <w:rsid w:val="00FE02B5"/>
    <w:rPr>
      <w:color w:val="605E5C"/>
      <w:shd w:val="clear" w:color="auto" w:fill="E1DFDD"/>
    </w:rPr>
  </w:style>
  <w:style w:type="paragraph" w:styleId="Descripcin">
    <w:name w:val="caption"/>
    <w:basedOn w:val="Normal"/>
    <w:next w:val="Normal"/>
    <w:unhideWhenUsed/>
    <w:qFormat/>
    <w:rsid w:val="009C3C00"/>
    <w:pPr>
      <w:spacing w:after="200" w:line="240" w:lineRule="auto"/>
    </w:pPr>
    <w:rPr>
      <w:i/>
      <w:iCs/>
      <w:color w:val="44546A" w:themeColor="text2"/>
      <w:sz w:val="18"/>
      <w:szCs w:val="18"/>
    </w:rPr>
  </w:style>
  <w:style w:type="table" w:styleId="Tablaconcuadrcula6concolores">
    <w:name w:val="Grid Table 6 Colorful"/>
    <w:basedOn w:val="Tablanormal"/>
    <w:uiPriority w:val="51"/>
    <w:rsid w:val="007771A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670E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74B0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1">
    <w:name w:val="Grid Table 1 Light Accent 1"/>
    <w:basedOn w:val="Tablanormal"/>
    <w:uiPriority w:val="46"/>
    <w:rsid w:val="00E74B0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E74B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FB57C1"/>
    <w:rPr>
      <w:color w:val="605E5C"/>
      <w:shd w:val="clear" w:color="auto" w:fill="E1DFDD"/>
    </w:rPr>
  </w:style>
  <w:style w:type="table" w:styleId="Tablaconcuadrcula3-nfasis6">
    <w:name w:val="Grid Table 3 Accent 6"/>
    <w:basedOn w:val="Tablanormal"/>
    <w:uiPriority w:val="48"/>
    <w:rsid w:val="006D4CB7"/>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Newparagraph">
    <w:name w:val="New paragraph"/>
    <w:basedOn w:val="Normal"/>
    <w:qFormat/>
    <w:rsid w:val="006D4CB7"/>
    <w:pPr>
      <w:spacing w:line="480" w:lineRule="auto"/>
      <w:ind w:firstLine="720"/>
      <w:jc w:val="left"/>
    </w:pPr>
    <w:rPr>
      <w:lang w:val="en-GB" w:eastAsia="en-GB"/>
    </w:rPr>
  </w:style>
  <w:style w:type="character" w:customStyle="1" w:styleId="hps">
    <w:name w:val="hps"/>
    <w:rsid w:val="00B01A0D"/>
  </w:style>
  <w:style w:type="character" w:customStyle="1" w:styleId="HTMLconformatoprevioCar">
    <w:name w:val="HTML con formato previo Car"/>
    <w:basedOn w:val="Fuentedeprrafopredeter"/>
    <w:link w:val="HTMLconformatoprevio"/>
    <w:uiPriority w:val="99"/>
    <w:rsid w:val="00041F1F"/>
    <w:rPr>
      <w:rFonts w:ascii="Courier New" w:eastAsia="Courier New" w:hAnsi="Courier New"/>
      <w:lang w:val="es-ES" w:eastAsia="es-ES"/>
    </w:rPr>
  </w:style>
  <w:style w:type="character" w:customStyle="1" w:styleId="y2iqfc">
    <w:name w:val="y2iqfc"/>
    <w:basedOn w:val="Fuentedeprrafopredeter"/>
    <w:rsid w:val="00041F1F"/>
  </w:style>
  <w:style w:type="paragraph" w:customStyle="1" w:styleId="nova-legacy-e-listitem">
    <w:name w:val="nova-legacy-e-list__item"/>
    <w:basedOn w:val="Normal"/>
    <w:rsid w:val="002B45F0"/>
    <w:pPr>
      <w:spacing w:before="100" w:beforeAutospacing="1" w:after="100" w:afterAutospacing="1" w:line="240" w:lineRule="auto"/>
      <w:jc w:val="left"/>
    </w:pPr>
    <w:rPr>
      <w:lang w:val="es-CO" w:eastAsia="es-CO"/>
    </w:rPr>
  </w:style>
  <w:style w:type="character" w:styleId="AcrnimoHTML">
    <w:name w:val="HTML Acronym"/>
    <w:basedOn w:val="Fuentedeprrafopredeter"/>
    <w:uiPriority w:val="99"/>
    <w:semiHidden/>
    <w:unhideWhenUsed/>
    <w:rsid w:val="00C56BA8"/>
  </w:style>
  <w:style w:type="character" w:customStyle="1" w:styleId="authors-list-item">
    <w:name w:val="authors-list-item"/>
    <w:basedOn w:val="Fuentedeprrafopredeter"/>
    <w:rsid w:val="00C56BA8"/>
  </w:style>
  <w:style w:type="character" w:customStyle="1" w:styleId="author-sup-separator">
    <w:name w:val="author-sup-separator"/>
    <w:basedOn w:val="Fuentedeprrafopredeter"/>
    <w:rsid w:val="00C56BA8"/>
  </w:style>
  <w:style w:type="character" w:customStyle="1" w:styleId="comma">
    <w:name w:val="comma"/>
    <w:basedOn w:val="Fuentedeprrafopredeter"/>
    <w:rsid w:val="00C56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35819">
      <w:bodyDiv w:val="1"/>
      <w:marLeft w:val="0"/>
      <w:marRight w:val="0"/>
      <w:marTop w:val="0"/>
      <w:marBottom w:val="0"/>
      <w:divBdr>
        <w:top w:val="none" w:sz="0" w:space="0" w:color="auto"/>
        <w:left w:val="none" w:sz="0" w:space="0" w:color="auto"/>
        <w:bottom w:val="none" w:sz="0" w:space="0" w:color="auto"/>
        <w:right w:val="none" w:sz="0" w:space="0" w:color="auto"/>
      </w:divBdr>
    </w:div>
    <w:div w:id="104084040">
      <w:bodyDiv w:val="1"/>
      <w:marLeft w:val="0"/>
      <w:marRight w:val="0"/>
      <w:marTop w:val="0"/>
      <w:marBottom w:val="0"/>
      <w:divBdr>
        <w:top w:val="none" w:sz="0" w:space="0" w:color="auto"/>
        <w:left w:val="none" w:sz="0" w:space="0" w:color="auto"/>
        <w:bottom w:val="none" w:sz="0" w:space="0" w:color="auto"/>
        <w:right w:val="none" w:sz="0" w:space="0" w:color="auto"/>
      </w:divBdr>
    </w:div>
    <w:div w:id="114033449">
      <w:bodyDiv w:val="1"/>
      <w:marLeft w:val="0"/>
      <w:marRight w:val="0"/>
      <w:marTop w:val="0"/>
      <w:marBottom w:val="0"/>
      <w:divBdr>
        <w:top w:val="none" w:sz="0" w:space="0" w:color="auto"/>
        <w:left w:val="none" w:sz="0" w:space="0" w:color="auto"/>
        <w:bottom w:val="none" w:sz="0" w:space="0" w:color="auto"/>
        <w:right w:val="none" w:sz="0" w:space="0" w:color="auto"/>
      </w:divBdr>
    </w:div>
    <w:div w:id="256984434">
      <w:bodyDiv w:val="1"/>
      <w:marLeft w:val="0"/>
      <w:marRight w:val="0"/>
      <w:marTop w:val="0"/>
      <w:marBottom w:val="0"/>
      <w:divBdr>
        <w:top w:val="none" w:sz="0" w:space="0" w:color="auto"/>
        <w:left w:val="none" w:sz="0" w:space="0" w:color="auto"/>
        <w:bottom w:val="none" w:sz="0" w:space="0" w:color="auto"/>
        <w:right w:val="none" w:sz="0" w:space="0" w:color="auto"/>
      </w:divBdr>
    </w:div>
    <w:div w:id="336157867">
      <w:bodyDiv w:val="1"/>
      <w:marLeft w:val="0"/>
      <w:marRight w:val="0"/>
      <w:marTop w:val="0"/>
      <w:marBottom w:val="0"/>
      <w:divBdr>
        <w:top w:val="none" w:sz="0" w:space="0" w:color="auto"/>
        <w:left w:val="none" w:sz="0" w:space="0" w:color="auto"/>
        <w:bottom w:val="none" w:sz="0" w:space="0" w:color="auto"/>
        <w:right w:val="none" w:sz="0" w:space="0" w:color="auto"/>
      </w:divBdr>
    </w:div>
    <w:div w:id="343896472">
      <w:bodyDiv w:val="1"/>
      <w:marLeft w:val="0"/>
      <w:marRight w:val="0"/>
      <w:marTop w:val="0"/>
      <w:marBottom w:val="0"/>
      <w:divBdr>
        <w:top w:val="none" w:sz="0" w:space="0" w:color="auto"/>
        <w:left w:val="none" w:sz="0" w:space="0" w:color="auto"/>
        <w:bottom w:val="none" w:sz="0" w:space="0" w:color="auto"/>
        <w:right w:val="none" w:sz="0" w:space="0" w:color="auto"/>
      </w:divBdr>
    </w:div>
    <w:div w:id="447548754">
      <w:bodyDiv w:val="1"/>
      <w:marLeft w:val="0"/>
      <w:marRight w:val="0"/>
      <w:marTop w:val="0"/>
      <w:marBottom w:val="0"/>
      <w:divBdr>
        <w:top w:val="none" w:sz="0" w:space="0" w:color="auto"/>
        <w:left w:val="none" w:sz="0" w:space="0" w:color="auto"/>
        <w:bottom w:val="none" w:sz="0" w:space="0" w:color="auto"/>
        <w:right w:val="none" w:sz="0" w:space="0" w:color="auto"/>
      </w:divBdr>
    </w:div>
    <w:div w:id="455761739">
      <w:bodyDiv w:val="1"/>
      <w:marLeft w:val="0"/>
      <w:marRight w:val="0"/>
      <w:marTop w:val="0"/>
      <w:marBottom w:val="0"/>
      <w:divBdr>
        <w:top w:val="none" w:sz="0" w:space="0" w:color="auto"/>
        <w:left w:val="none" w:sz="0" w:space="0" w:color="auto"/>
        <w:bottom w:val="none" w:sz="0" w:space="0" w:color="auto"/>
        <w:right w:val="none" w:sz="0" w:space="0" w:color="auto"/>
      </w:divBdr>
      <w:divsChild>
        <w:div w:id="127942261">
          <w:marLeft w:val="0"/>
          <w:marRight w:val="0"/>
          <w:marTop w:val="0"/>
          <w:marBottom w:val="0"/>
          <w:divBdr>
            <w:top w:val="none" w:sz="0" w:space="0" w:color="auto"/>
            <w:left w:val="none" w:sz="0" w:space="0" w:color="auto"/>
            <w:bottom w:val="none" w:sz="0" w:space="0" w:color="auto"/>
            <w:right w:val="none" w:sz="0" w:space="0" w:color="auto"/>
          </w:divBdr>
        </w:div>
      </w:divsChild>
    </w:div>
    <w:div w:id="456729027">
      <w:bodyDiv w:val="1"/>
      <w:marLeft w:val="0"/>
      <w:marRight w:val="0"/>
      <w:marTop w:val="0"/>
      <w:marBottom w:val="0"/>
      <w:divBdr>
        <w:top w:val="none" w:sz="0" w:space="0" w:color="auto"/>
        <w:left w:val="none" w:sz="0" w:space="0" w:color="auto"/>
        <w:bottom w:val="none" w:sz="0" w:space="0" w:color="auto"/>
        <w:right w:val="none" w:sz="0" w:space="0" w:color="auto"/>
      </w:divBdr>
    </w:div>
    <w:div w:id="524757944">
      <w:bodyDiv w:val="1"/>
      <w:marLeft w:val="0"/>
      <w:marRight w:val="0"/>
      <w:marTop w:val="0"/>
      <w:marBottom w:val="0"/>
      <w:divBdr>
        <w:top w:val="none" w:sz="0" w:space="0" w:color="auto"/>
        <w:left w:val="none" w:sz="0" w:space="0" w:color="auto"/>
        <w:bottom w:val="none" w:sz="0" w:space="0" w:color="auto"/>
        <w:right w:val="none" w:sz="0" w:space="0" w:color="auto"/>
      </w:divBdr>
      <w:divsChild>
        <w:div w:id="1515879307">
          <w:marLeft w:val="0"/>
          <w:marRight w:val="0"/>
          <w:marTop w:val="0"/>
          <w:marBottom w:val="0"/>
          <w:divBdr>
            <w:top w:val="none" w:sz="0" w:space="0" w:color="auto"/>
            <w:left w:val="none" w:sz="0" w:space="0" w:color="auto"/>
            <w:bottom w:val="none" w:sz="0" w:space="0" w:color="auto"/>
            <w:right w:val="none" w:sz="0" w:space="0" w:color="auto"/>
          </w:divBdr>
          <w:divsChild>
            <w:div w:id="11902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12800">
      <w:bodyDiv w:val="1"/>
      <w:marLeft w:val="0"/>
      <w:marRight w:val="0"/>
      <w:marTop w:val="0"/>
      <w:marBottom w:val="0"/>
      <w:divBdr>
        <w:top w:val="none" w:sz="0" w:space="0" w:color="auto"/>
        <w:left w:val="none" w:sz="0" w:space="0" w:color="auto"/>
        <w:bottom w:val="none" w:sz="0" w:space="0" w:color="auto"/>
        <w:right w:val="none" w:sz="0" w:space="0" w:color="auto"/>
      </w:divBdr>
    </w:div>
    <w:div w:id="575752425">
      <w:bodyDiv w:val="1"/>
      <w:marLeft w:val="0"/>
      <w:marRight w:val="0"/>
      <w:marTop w:val="0"/>
      <w:marBottom w:val="0"/>
      <w:divBdr>
        <w:top w:val="none" w:sz="0" w:space="0" w:color="auto"/>
        <w:left w:val="none" w:sz="0" w:space="0" w:color="auto"/>
        <w:bottom w:val="none" w:sz="0" w:space="0" w:color="auto"/>
        <w:right w:val="none" w:sz="0" w:space="0" w:color="auto"/>
      </w:divBdr>
      <w:divsChild>
        <w:div w:id="884147348">
          <w:marLeft w:val="0"/>
          <w:marRight w:val="0"/>
          <w:marTop w:val="0"/>
          <w:marBottom w:val="0"/>
          <w:divBdr>
            <w:top w:val="none" w:sz="0" w:space="0" w:color="auto"/>
            <w:left w:val="none" w:sz="0" w:space="0" w:color="auto"/>
            <w:bottom w:val="none" w:sz="0" w:space="0" w:color="auto"/>
            <w:right w:val="none" w:sz="0" w:space="0" w:color="auto"/>
          </w:divBdr>
          <w:divsChild>
            <w:div w:id="13899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1828">
      <w:bodyDiv w:val="1"/>
      <w:marLeft w:val="0"/>
      <w:marRight w:val="0"/>
      <w:marTop w:val="0"/>
      <w:marBottom w:val="0"/>
      <w:divBdr>
        <w:top w:val="none" w:sz="0" w:space="0" w:color="auto"/>
        <w:left w:val="none" w:sz="0" w:space="0" w:color="auto"/>
        <w:bottom w:val="none" w:sz="0" w:space="0" w:color="auto"/>
        <w:right w:val="none" w:sz="0" w:space="0" w:color="auto"/>
      </w:divBdr>
    </w:div>
    <w:div w:id="637493016">
      <w:bodyDiv w:val="1"/>
      <w:marLeft w:val="0"/>
      <w:marRight w:val="0"/>
      <w:marTop w:val="0"/>
      <w:marBottom w:val="0"/>
      <w:divBdr>
        <w:top w:val="none" w:sz="0" w:space="0" w:color="auto"/>
        <w:left w:val="none" w:sz="0" w:space="0" w:color="auto"/>
        <w:bottom w:val="none" w:sz="0" w:space="0" w:color="auto"/>
        <w:right w:val="none" w:sz="0" w:space="0" w:color="auto"/>
      </w:divBdr>
    </w:div>
    <w:div w:id="659500699">
      <w:bodyDiv w:val="1"/>
      <w:marLeft w:val="0"/>
      <w:marRight w:val="0"/>
      <w:marTop w:val="0"/>
      <w:marBottom w:val="0"/>
      <w:divBdr>
        <w:top w:val="none" w:sz="0" w:space="0" w:color="auto"/>
        <w:left w:val="none" w:sz="0" w:space="0" w:color="auto"/>
        <w:bottom w:val="none" w:sz="0" w:space="0" w:color="auto"/>
        <w:right w:val="none" w:sz="0" w:space="0" w:color="auto"/>
      </w:divBdr>
    </w:div>
    <w:div w:id="825437767">
      <w:bodyDiv w:val="1"/>
      <w:marLeft w:val="0"/>
      <w:marRight w:val="0"/>
      <w:marTop w:val="0"/>
      <w:marBottom w:val="0"/>
      <w:divBdr>
        <w:top w:val="none" w:sz="0" w:space="0" w:color="auto"/>
        <w:left w:val="none" w:sz="0" w:space="0" w:color="auto"/>
        <w:bottom w:val="none" w:sz="0" w:space="0" w:color="auto"/>
        <w:right w:val="none" w:sz="0" w:space="0" w:color="auto"/>
      </w:divBdr>
    </w:div>
    <w:div w:id="839781237">
      <w:bodyDiv w:val="1"/>
      <w:marLeft w:val="0"/>
      <w:marRight w:val="0"/>
      <w:marTop w:val="0"/>
      <w:marBottom w:val="0"/>
      <w:divBdr>
        <w:top w:val="none" w:sz="0" w:space="0" w:color="auto"/>
        <w:left w:val="none" w:sz="0" w:space="0" w:color="auto"/>
        <w:bottom w:val="none" w:sz="0" w:space="0" w:color="auto"/>
        <w:right w:val="none" w:sz="0" w:space="0" w:color="auto"/>
      </w:divBdr>
    </w:div>
    <w:div w:id="863783594">
      <w:bodyDiv w:val="1"/>
      <w:marLeft w:val="0"/>
      <w:marRight w:val="0"/>
      <w:marTop w:val="0"/>
      <w:marBottom w:val="0"/>
      <w:divBdr>
        <w:top w:val="none" w:sz="0" w:space="0" w:color="auto"/>
        <w:left w:val="none" w:sz="0" w:space="0" w:color="auto"/>
        <w:bottom w:val="none" w:sz="0" w:space="0" w:color="auto"/>
        <w:right w:val="none" w:sz="0" w:space="0" w:color="auto"/>
      </w:divBdr>
    </w:div>
    <w:div w:id="920481592">
      <w:bodyDiv w:val="1"/>
      <w:marLeft w:val="0"/>
      <w:marRight w:val="0"/>
      <w:marTop w:val="0"/>
      <w:marBottom w:val="0"/>
      <w:divBdr>
        <w:top w:val="none" w:sz="0" w:space="0" w:color="auto"/>
        <w:left w:val="none" w:sz="0" w:space="0" w:color="auto"/>
        <w:bottom w:val="none" w:sz="0" w:space="0" w:color="auto"/>
        <w:right w:val="none" w:sz="0" w:space="0" w:color="auto"/>
      </w:divBdr>
    </w:div>
    <w:div w:id="1028414260">
      <w:bodyDiv w:val="1"/>
      <w:marLeft w:val="0"/>
      <w:marRight w:val="0"/>
      <w:marTop w:val="0"/>
      <w:marBottom w:val="0"/>
      <w:divBdr>
        <w:top w:val="none" w:sz="0" w:space="0" w:color="auto"/>
        <w:left w:val="none" w:sz="0" w:space="0" w:color="auto"/>
        <w:bottom w:val="none" w:sz="0" w:space="0" w:color="auto"/>
        <w:right w:val="none" w:sz="0" w:space="0" w:color="auto"/>
      </w:divBdr>
    </w:div>
    <w:div w:id="1085885930">
      <w:bodyDiv w:val="1"/>
      <w:marLeft w:val="0"/>
      <w:marRight w:val="0"/>
      <w:marTop w:val="0"/>
      <w:marBottom w:val="0"/>
      <w:divBdr>
        <w:top w:val="none" w:sz="0" w:space="0" w:color="auto"/>
        <w:left w:val="none" w:sz="0" w:space="0" w:color="auto"/>
        <w:bottom w:val="none" w:sz="0" w:space="0" w:color="auto"/>
        <w:right w:val="none" w:sz="0" w:space="0" w:color="auto"/>
      </w:divBdr>
    </w:div>
    <w:div w:id="1106341932">
      <w:bodyDiv w:val="1"/>
      <w:marLeft w:val="0"/>
      <w:marRight w:val="0"/>
      <w:marTop w:val="0"/>
      <w:marBottom w:val="0"/>
      <w:divBdr>
        <w:top w:val="none" w:sz="0" w:space="0" w:color="auto"/>
        <w:left w:val="none" w:sz="0" w:space="0" w:color="auto"/>
        <w:bottom w:val="none" w:sz="0" w:space="0" w:color="auto"/>
        <w:right w:val="none" w:sz="0" w:space="0" w:color="auto"/>
      </w:divBdr>
    </w:div>
    <w:div w:id="1187479208">
      <w:bodyDiv w:val="1"/>
      <w:marLeft w:val="0"/>
      <w:marRight w:val="0"/>
      <w:marTop w:val="0"/>
      <w:marBottom w:val="0"/>
      <w:divBdr>
        <w:top w:val="none" w:sz="0" w:space="0" w:color="auto"/>
        <w:left w:val="none" w:sz="0" w:space="0" w:color="auto"/>
        <w:bottom w:val="none" w:sz="0" w:space="0" w:color="auto"/>
        <w:right w:val="none" w:sz="0" w:space="0" w:color="auto"/>
      </w:divBdr>
    </w:div>
    <w:div w:id="1264922480">
      <w:bodyDiv w:val="1"/>
      <w:marLeft w:val="0"/>
      <w:marRight w:val="0"/>
      <w:marTop w:val="0"/>
      <w:marBottom w:val="0"/>
      <w:divBdr>
        <w:top w:val="none" w:sz="0" w:space="0" w:color="auto"/>
        <w:left w:val="none" w:sz="0" w:space="0" w:color="auto"/>
        <w:bottom w:val="none" w:sz="0" w:space="0" w:color="auto"/>
        <w:right w:val="none" w:sz="0" w:space="0" w:color="auto"/>
      </w:divBdr>
    </w:div>
    <w:div w:id="1276137851">
      <w:bodyDiv w:val="1"/>
      <w:marLeft w:val="0"/>
      <w:marRight w:val="0"/>
      <w:marTop w:val="0"/>
      <w:marBottom w:val="0"/>
      <w:divBdr>
        <w:top w:val="none" w:sz="0" w:space="0" w:color="auto"/>
        <w:left w:val="none" w:sz="0" w:space="0" w:color="auto"/>
        <w:bottom w:val="none" w:sz="0" w:space="0" w:color="auto"/>
        <w:right w:val="none" w:sz="0" w:space="0" w:color="auto"/>
      </w:divBdr>
    </w:div>
    <w:div w:id="1572621434">
      <w:bodyDiv w:val="1"/>
      <w:marLeft w:val="0"/>
      <w:marRight w:val="0"/>
      <w:marTop w:val="0"/>
      <w:marBottom w:val="0"/>
      <w:divBdr>
        <w:top w:val="none" w:sz="0" w:space="0" w:color="auto"/>
        <w:left w:val="none" w:sz="0" w:space="0" w:color="auto"/>
        <w:bottom w:val="none" w:sz="0" w:space="0" w:color="auto"/>
        <w:right w:val="none" w:sz="0" w:space="0" w:color="auto"/>
      </w:divBdr>
    </w:div>
    <w:div w:id="1589270749">
      <w:bodyDiv w:val="1"/>
      <w:marLeft w:val="0"/>
      <w:marRight w:val="0"/>
      <w:marTop w:val="0"/>
      <w:marBottom w:val="0"/>
      <w:divBdr>
        <w:top w:val="none" w:sz="0" w:space="0" w:color="auto"/>
        <w:left w:val="none" w:sz="0" w:space="0" w:color="auto"/>
        <w:bottom w:val="none" w:sz="0" w:space="0" w:color="auto"/>
        <w:right w:val="none" w:sz="0" w:space="0" w:color="auto"/>
      </w:divBdr>
    </w:div>
    <w:div w:id="1638492963">
      <w:bodyDiv w:val="1"/>
      <w:marLeft w:val="0"/>
      <w:marRight w:val="0"/>
      <w:marTop w:val="0"/>
      <w:marBottom w:val="0"/>
      <w:divBdr>
        <w:top w:val="none" w:sz="0" w:space="0" w:color="auto"/>
        <w:left w:val="none" w:sz="0" w:space="0" w:color="auto"/>
        <w:bottom w:val="none" w:sz="0" w:space="0" w:color="auto"/>
        <w:right w:val="none" w:sz="0" w:space="0" w:color="auto"/>
      </w:divBdr>
    </w:div>
    <w:div w:id="1668363398">
      <w:bodyDiv w:val="1"/>
      <w:marLeft w:val="0"/>
      <w:marRight w:val="0"/>
      <w:marTop w:val="0"/>
      <w:marBottom w:val="0"/>
      <w:divBdr>
        <w:top w:val="none" w:sz="0" w:space="0" w:color="auto"/>
        <w:left w:val="none" w:sz="0" w:space="0" w:color="auto"/>
        <w:bottom w:val="none" w:sz="0" w:space="0" w:color="auto"/>
        <w:right w:val="none" w:sz="0" w:space="0" w:color="auto"/>
      </w:divBdr>
    </w:div>
    <w:div w:id="1837576823">
      <w:bodyDiv w:val="1"/>
      <w:marLeft w:val="0"/>
      <w:marRight w:val="0"/>
      <w:marTop w:val="0"/>
      <w:marBottom w:val="0"/>
      <w:divBdr>
        <w:top w:val="none" w:sz="0" w:space="0" w:color="auto"/>
        <w:left w:val="none" w:sz="0" w:space="0" w:color="auto"/>
        <w:bottom w:val="none" w:sz="0" w:space="0" w:color="auto"/>
        <w:right w:val="none" w:sz="0" w:space="0" w:color="auto"/>
      </w:divBdr>
    </w:div>
    <w:div w:id="1855804345">
      <w:bodyDiv w:val="1"/>
      <w:marLeft w:val="0"/>
      <w:marRight w:val="0"/>
      <w:marTop w:val="0"/>
      <w:marBottom w:val="0"/>
      <w:divBdr>
        <w:top w:val="none" w:sz="0" w:space="0" w:color="auto"/>
        <w:left w:val="none" w:sz="0" w:space="0" w:color="auto"/>
        <w:bottom w:val="none" w:sz="0" w:space="0" w:color="auto"/>
        <w:right w:val="none" w:sz="0" w:space="0" w:color="auto"/>
      </w:divBdr>
    </w:div>
    <w:div w:id="1867912624">
      <w:bodyDiv w:val="1"/>
      <w:marLeft w:val="0"/>
      <w:marRight w:val="0"/>
      <w:marTop w:val="0"/>
      <w:marBottom w:val="0"/>
      <w:divBdr>
        <w:top w:val="none" w:sz="0" w:space="0" w:color="auto"/>
        <w:left w:val="none" w:sz="0" w:space="0" w:color="auto"/>
        <w:bottom w:val="none" w:sz="0" w:space="0" w:color="auto"/>
        <w:right w:val="none" w:sz="0" w:space="0" w:color="auto"/>
      </w:divBdr>
    </w:div>
    <w:div w:id="1892882727">
      <w:bodyDiv w:val="1"/>
      <w:marLeft w:val="0"/>
      <w:marRight w:val="0"/>
      <w:marTop w:val="0"/>
      <w:marBottom w:val="0"/>
      <w:divBdr>
        <w:top w:val="none" w:sz="0" w:space="0" w:color="auto"/>
        <w:left w:val="none" w:sz="0" w:space="0" w:color="auto"/>
        <w:bottom w:val="none" w:sz="0" w:space="0" w:color="auto"/>
        <w:right w:val="none" w:sz="0" w:space="0" w:color="auto"/>
      </w:divBdr>
      <w:divsChild>
        <w:div w:id="1579242976">
          <w:marLeft w:val="0"/>
          <w:marRight w:val="0"/>
          <w:marTop w:val="0"/>
          <w:marBottom w:val="0"/>
          <w:divBdr>
            <w:top w:val="none" w:sz="0" w:space="0" w:color="auto"/>
            <w:left w:val="none" w:sz="0" w:space="0" w:color="auto"/>
            <w:bottom w:val="none" w:sz="0" w:space="0" w:color="auto"/>
            <w:right w:val="none" w:sz="0" w:space="0" w:color="auto"/>
          </w:divBdr>
        </w:div>
        <w:div w:id="100684655">
          <w:marLeft w:val="0"/>
          <w:marRight w:val="0"/>
          <w:marTop w:val="0"/>
          <w:marBottom w:val="0"/>
          <w:divBdr>
            <w:top w:val="none" w:sz="0" w:space="0" w:color="auto"/>
            <w:left w:val="none" w:sz="0" w:space="0" w:color="auto"/>
            <w:bottom w:val="none" w:sz="0" w:space="0" w:color="auto"/>
            <w:right w:val="none" w:sz="0" w:space="0" w:color="auto"/>
          </w:divBdr>
        </w:div>
        <w:div w:id="2094426957">
          <w:marLeft w:val="0"/>
          <w:marRight w:val="0"/>
          <w:marTop w:val="0"/>
          <w:marBottom w:val="0"/>
          <w:divBdr>
            <w:top w:val="none" w:sz="0" w:space="0" w:color="auto"/>
            <w:left w:val="none" w:sz="0" w:space="0" w:color="auto"/>
            <w:bottom w:val="none" w:sz="0" w:space="0" w:color="auto"/>
            <w:right w:val="none" w:sz="0" w:space="0" w:color="auto"/>
          </w:divBdr>
        </w:div>
        <w:div w:id="249505247">
          <w:marLeft w:val="0"/>
          <w:marRight w:val="0"/>
          <w:marTop w:val="0"/>
          <w:marBottom w:val="0"/>
          <w:divBdr>
            <w:top w:val="none" w:sz="0" w:space="0" w:color="auto"/>
            <w:left w:val="none" w:sz="0" w:space="0" w:color="auto"/>
            <w:bottom w:val="none" w:sz="0" w:space="0" w:color="auto"/>
            <w:right w:val="none" w:sz="0" w:space="0" w:color="auto"/>
          </w:divBdr>
        </w:div>
        <w:div w:id="1889949826">
          <w:marLeft w:val="0"/>
          <w:marRight w:val="0"/>
          <w:marTop w:val="0"/>
          <w:marBottom w:val="0"/>
          <w:divBdr>
            <w:top w:val="none" w:sz="0" w:space="0" w:color="auto"/>
            <w:left w:val="none" w:sz="0" w:space="0" w:color="auto"/>
            <w:bottom w:val="none" w:sz="0" w:space="0" w:color="auto"/>
            <w:right w:val="none" w:sz="0" w:space="0" w:color="auto"/>
          </w:divBdr>
        </w:div>
        <w:div w:id="587468298">
          <w:marLeft w:val="0"/>
          <w:marRight w:val="0"/>
          <w:marTop w:val="0"/>
          <w:marBottom w:val="0"/>
          <w:divBdr>
            <w:top w:val="none" w:sz="0" w:space="0" w:color="auto"/>
            <w:left w:val="none" w:sz="0" w:space="0" w:color="auto"/>
            <w:bottom w:val="none" w:sz="0" w:space="0" w:color="auto"/>
            <w:right w:val="none" w:sz="0" w:space="0" w:color="auto"/>
          </w:divBdr>
        </w:div>
        <w:div w:id="334112392">
          <w:marLeft w:val="0"/>
          <w:marRight w:val="0"/>
          <w:marTop w:val="0"/>
          <w:marBottom w:val="0"/>
          <w:divBdr>
            <w:top w:val="none" w:sz="0" w:space="0" w:color="auto"/>
            <w:left w:val="none" w:sz="0" w:space="0" w:color="auto"/>
            <w:bottom w:val="none" w:sz="0" w:space="0" w:color="auto"/>
            <w:right w:val="none" w:sz="0" w:space="0" w:color="auto"/>
          </w:divBdr>
        </w:div>
        <w:div w:id="1211965642">
          <w:marLeft w:val="0"/>
          <w:marRight w:val="0"/>
          <w:marTop w:val="0"/>
          <w:marBottom w:val="0"/>
          <w:divBdr>
            <w:top w:val="none" w:sz="0" w:space="0" w:color="auto"/>
            <w:left w:val="none" w:sz="0" w:space="0" w:color="auto"/>
            <w:bottom w:val="none" w:sz="0" w:space="0" w:color="auto"/>
            <w:right w:val="none" w:sz="0" w:space="0" w:color="auto"/>
          </w:divBdr>
        </w:div>
        <w:div w:id="1760711185">
          <w:marLeft w:val="0"/>
          <w:marRight w:val="0"/>
          <w:marTop w:val="0"/>
          <w:marBottom w:val="0"/>
          <w:divBdr>
            <w:top w:val="none" w:sz="0" w:space="0" w:color="auto"/>
            <w:left w:val="none" w:sz="0" w:space="0" w:color="auto"/>
            <w:bottom w:val="none" w:sz="0" w:space="0" w:color="auto"/>
            <w:right w:val="none" w:sz="0" w:space="0" w:color="auto"/>
          </w:divBdr>
        </w:div>
        <w:div w:id="1792437713">
          <w:marLeft w:val="0"/>
          <w:marRight w:val="0"/>
          <w:marTop w:val="0"/>
          <w:marBottom w:val="0"/>
          <w:divBdr>
            <w:top w:val="none" w:sz="0" w:space="0" w:color="auto"/>
            <w:left w:val="none" w:sz="0" w:space="0" w:color="auto"/>
            <w:bottom w:val="none" w:sz="0" w:space="0" w:color="auto"/>
            <w:right w:val="none" w:sz="0" w:space="0" w:color="auto"/>
          </w:divBdr>
        </w:div>
        <w:div w:id="103963435">
          <w:marLeft w:val="0"/>
          <w:marRight w:val="0"/>
          <w:marTop w:val="0"/>
          <w:marBottom w:val="0"/>
          <w:divBdr>
            <w:top w:val="none" w:sz="0" w:space="0" w:color="auto"/>
            <w:left w:val="none" w:sz="0" w:space="0" w:color="auto"/>
            <w:bottom w:val="none" w:sz="0" w:space="0" w:color="auto"/>
            <w:right w:val="none" w:sz="0" w:space="0" w:color="auto"/>
          </w:divBdr>
        </w:div>
        <w:div w:id="502667629">
          <w:marLeft w:val="0"/>
          <w:marRight w:val="0"/>
          <w:marTop w:val="0"/>
          <w:marBottom w:val="0"/>
          <w:divBdr>
            <w:top w:val="none" w:sz="0" w:space="0" w:color="auto"/>
            <w:left w:val="none" w:sz="0" w:space="0" w:color="auto"/>
            <w:bottom w:val="none" w:sz="0" w:space="0" w:color="auto"/>
            <w:right w:val="none" w:sz="0" w:space="0" w:color="auto"/>
          </w:divBdr>
        </w:div>
        <w:div w:id="1743138034">
          <w:marLeft w:val="0"/>
          <w:marRight w:val="0"/>
          <w:marTop w:val="0"/>
          <w:marBottom w:val="0"/>
          <w:divBdr>
            <w:top w:val="none" w:sz="0" w:space="0" w:color="auto"/>
            <w:left w:val="none" w:sz="0" w:space="0" w:color="auto"/>
            <w:bottom w:val="none" w:sz="0" w:space="0" w:color="auto"/>
            <w:right w:val="none" w:sz="0" w:space="0" w:color="auto"/>
          </w:divBdr>
        </w:div>
        <w:div w:id="1228998349">
          <w:marLeft w:val="0"/>
          <w:marRight w:val="0"/>
          <w:marTop w:val="0"/>
          <w:marBottom w:val="0"/>
          <w:divBdr>
            <w:top w:val="none" w:sz="0" w:space="0" w:color="auto"/>
            <w:left w:val="none" w:sz="0" w:space="0" w:color="auto"/>
            <w:bottom w:val="none" w:sz="0" w:space="0" w:color="auto"/>
            <w:right w:val="none" w:sz="0" w:space="0" w:color="auto"/>
          </w:divBdr>
        </w:div>
        <w:div w:id="57635798">
          <w:marLeft w:val="0"/>
          <w:marRight w:val="0"/>
          <w:marTop w:val="0"/>
          <w:marBottom w:val="0"/>
          <w:divBdr>
            <w:top w:val="none" w:sz="0" w:space="0" w:color="auto"/>
            <w:left w:val="none" w:sz="0" w:space="0" w:color="auto"/>
            <w:bottom w:val="none" w:sz="0" w:space="0" w:color="auto"/>
            <w:right w:val="none" w:sz="0" w:space="0" w:color="auto"/>
          </w:divBdr>
        </w:div>
        <w:div w:id="156002615">
          <w:marLeft w:val="0"/>
          <w:marRight w:val="0"/>
          <w:marTop w:val="0"/>
          <w:marBottom w:val="0"/>
          <w:divBdr>
            <w:top w:val="none" w:sz="0" w:space="0" w:color="auto"/>
            <w:left w:val="none" w:sz="0" w:space="0" w:color="auto"/>
            <w:bottom w:val="none" w:sz="0" w:space="0" w:color="auto"/>
            <w:right w:val="none" w:sz="0" w:space="0" w:color="auto"/>
          </w:divBdr>
        </w:div>
        <w:div w:id="253124326">
          <w:marLeft w:val="0"/>
          <w:marRight w:val="0"/>
          <w:marTop w:val="0"/>
          <w:marBottom w:val="0"/>
          <w:divBdr>
            <w:top w:val="none" w:sz="0" w:space="0" w:color="auto"/>
            <w:left w:val="none" w:sz="0" w:space="0" w:color="auto"/>
            <w:bottom w:val="none" w:sz="0" w:space="0" w:color="auto"/>
            <w:right w:val="none" w:sz="0" w:space="0" w:color="auto"/>
          </w:divBdr>
        </w:div>
        <w:div w:id="1158039456">
          <w:marLeft w:val="0"/>
          <w:marRight w:val="0"/>
          <w:marTop w:val="0"/>
          <w:marBottom w:val="0"/>
          <w:divBdr>
            <w:top w:val="none" w:sz="0" w:space="0" w:color="auto"/>
            <w:left w:val="none" w:sz="0" w:space="0" w:color="auto"/>
            <w:bottom w:val="none" w:sz="0" w:space="0" w:color="auto"/>
            <w:right w:val="none" w:sz="0" w:space="0" w:color="auto"/>
          </w:divBdr>
        </w:div>
        <w:div w:id="1386026500">
          <w:marLeft w:val="0"/>
          <w:marRight w:val="0"/>
          <w:marTop w:val="0"/>
          <w:marBottom w:val="0"/>
          <w:divBdr>
            <w:top w:val="none" w:sz="0" w:space="0" w:color="auto"/>
            <w:left w:val="none" w:sz="0" w:space="0" w:color="auto"/>
            <w:bottom w:val="none" w:sz="0" w:space="0" w:color="auto"/>
            <w:right w:val="none" w:sz="0" w:space="0" w:color="auto"/>
          </w:divBdr>
        </w:div>
        <w:div w:id="530148704">
          <w:marLeft w:val="0"/>
          <w:marRight w:val="0"/>
          <w:marTop w:val="0"/>
          <w:marBottom w:val="0"/>
          <w:divBdr>
            <w:top w:val="none" w:sz="0" w:space="0" w:color="auto"/>
            <w:left w:val="none" w:sz="0" w:space="0" w:color="auto"/>
            <w:bottom w:val="none" w:sz="0" w:space="0" w:color="auto"/>
            <w:right w:val="none" w:sz="0" w:space="0" w:color="auto"/>
          </w:divBdr>
        </w:div>
        <w:div w:id="891117326">
          <w:marLeft w:val="0"/>
          <w:marRight w:val="0"/>
          <w:marTop w:val="0"/>
          <w:marBottom w:val="0"/>
          <w:divBdr>
            <w:top w:val="none" w:sz="0" w:space="0" w:color="auto"/>
            <w:left w:val="none" w:sz="0" w:space="0" w:color="auto"/>
            <w:bottom w:val="none" w:sz="0" w:space="0" w:color="auto"/>
            <w:right w:val="none" w:sz="0" w:space="0" w:color="auto"/>
          </w:divBdr>
        </w:div>
        <w:div w:id="819427302">
          <w:marLeft w:val="0"/>
          <w:marRight w:val="0"/>
          <w:marTop w:val="0"/>
          <w:marBottom w:val="0"/>
          <w:divBdr>
            <w:top w:val="none" w:sz="0" w:space="0" w:color="auto"/>
            <w:left w:val="none" w:sz="0" w:space="0" w:color="auto"/>
            <w:bottom w:val="none" w:sz="0" w:space="0" w:color="auto"/>
            <w:right w:val="none" w:sz="0" w:space="0" w:color="auto"/>
          </w:divBdr>
        </w:div>
        <w:div w:id="1732729969">
          <w:marLeft w:val="0"/>
          <w:marRight w:val="0"/>
          <w:marTop w:val="0"/>
          <w:marBottom w:val="0"/>
          <w:divBdr>
            <w:top w:val="none" w:sz="0" w:space="0" w:color="auto"/>
            <w:left w:val="none" w:sz="0" w:space="0" w:color="auto"/>
            <w:bottom w:val="none" w:sz="0" w:space="0" w:color="auto"/>
            <w:right w:val="none" w:sz="0" w:space="0" w:color="auto"/>
          </w:divBdr>
        </w:div>
        <w:div w:id="1962153612">
          <w:marLeft w:val="0"/>
          <w:marRight w:val="0"/>
          <w:marTop w:val="0"/>
          <w:marBottom w:val="0"/>
          <w:divBdr>
            <w:top w:val="none" w:sz="0" w:space="0" w:color="auto"/>
            <w:left w:val="none" w:sz="0" w:space="0" w:color="auto"/>
            <w:bottom w:val="none" w:sz="0" w:space="0" w:color="auto"/>
            <w:right w:val="none" w:sz="0" w:space="0" w:color="auto"/>
          </w:divBdr>
        </w:div>
        <w:div w:id="7562891">
          <w:marLeft w:val="0"/>
          <w:marRight w:val="0"/>
          <w:marTop w:val="0"/>
          <w:marBottom w:val="0"/>
          <w:divBdr>
            <w:top w:val="none" w:sz="0" w:space="0" w:color="auto"/>
            <w:left w:val="none" w:sz="0" w:space="0" w:color="auto"/>
            <w:bottom w:val="none" w:sz="0" w:space="0" w:color="auto"/>
            <w:right w:val="none" w:sz="0" w:space="0" w:color="auto"/>
          </w:divBdr>
        </w:div>
        <w:div w:id="357790">
          <w:marLeft w:val="0"/>
          <w:marRight w:val="0"/>
          <w:marTop w:val="0"/>
          <w:marBottom w:val="0"/>
          <w:divBdr>
            <w:top w:val="none" w:sz="0" w:space="0" w:color="auto"/>
            <w:left w:val="none" w:sz="0" w:space="0" w:color="auto"/>
            <w:bottom w:val="none" w:sz="0" w:space="0" w:color="auto"/>
            <w:right w:val="none" w:sz="0" w:space="0" w:color="auto"/>
          </w:divBdr>
        </w:div>
        <w:div w:id="1810853668">
          <w:marLeft w:val="0"/>
          <w:marRight w:val="0"/>
          <w:marTop w:val="0"/>
          <w:marBottom w:val="0"/>
          <w:divBdr>
            <w:top w:val="none" w:sz="0" w:space="0" w:color="auto"/>
            <w:left w:val="none" w:sz="0" w:space="0" w:color="auto"/>
            <w:bottom w:val="none" w:sz="0" w:space="0" w:color="auto"/>
            <w:right w:val="none" w:sz="0" w:space="0" w:color="auto"/>
          </w:divBdr>
        </w:div>
        <w:div w:id="1442263904">
          <w:marLeft w:val="0"/>
          <w:marRight w:val="0"/>
          <w:marTop w:val="0"/>
          <w:marBottom w:val="0"/>
          <w:divBdr>
            <w:top w:val="none" w:sz="0" w:space="0" w:color="auto"/>
            <w:left w:val="none" w:sz="0" w:space="0" w:color="auto"/>
            <w:bottom w:val="none" w:sz="0" w:space="0" w:color="auto"/>
            <w:right w:val="none" w:sz="0" w:space="0" w:color="auto"/>
          </w:divBdr>
        </w:div>
        <w:div w:id="2049447870">
          <w:marLeft w:val="0"/>
          <w:marRight w:val="0"/>
          <w:marTop w:val="0"/>
          <w:marBottom w:val="0"/>
          <w:divBdr>
            <w:top w:val="none" w:sz="0" w:space="0" w:color="auto"/>
            <w:left w:val="none" w:sz="0" w:space="0" w:color="auto"/>
            <w:bottom w:val="none" w:sz="0" w:space="0" w:color="auto"/>
            <w:right w:val="none" w:sz="0" w:space="0" w:color="auto"/>
          </w:divBdr>
        </w:div>
        <w:div w:id="1747725510">
          <w:marLeft w:val="0"/>
          <w:marRight w:val="0"/>
          <w:marTop w:val="0"/>
          <w:marBottom w:val="0"/>
          <w:divBdr>
            <w:top w:val="none" w:sz="0" w:space="0" w:color="auto"/>
            <w:left w:val="none" w:sz="0" w:space="0" w:color="auto"/>
            <w:bottom w:val="none" w:sz="0" w:space="0" w:color="auto"/>
            <w:right w:val="none" w:sz="0" w:space="0" w:color="auto"/>
          </w:divBdr>
        </w:div>
        <w:div w:id="775448618">
          <w:marLeft w:val="0"/>
          <w:marRight w:val="0"/>
          <w:marTop w:val="0"/>
          <w:marBottom w:val="0"/>
          <w:divBdr>
            <w:top w:val="none" w:sz="0" w:space="0" w:color="auto"/>
            <w:left w:val="none" w:sz="0" w:space="0" w:color="auto"/>
            <w:bottom w:val="none" w:sz="0" w:space="0" w:color="auto"/>
            <w:right w:val="none" w:sz="0" w:space="0" w:color="auto"/>
          </w:divBdr>
        </w:div>
        <w:div w:id="772937290">
          <w:marLeft w:val="0"/>
          <w:marRight w:val="0"/>
          <w:marTop w:val="0"/>
          <w:marBottom w:val="0"/>
          <w:divBdr>
            <w:top w:val="none" w:sz="0" w:space="0" w:color="auto"/>
            <w:left w:val="none" w:sz="0" w:space="0" w:color="auto"/>
            <w:bottom w:val="none" w:sz="0" w:space="0" w:color="auto"/>
            <w:right w:val="none" w:sz="0" w:space="0" w:color="auto"/>
          </w:divBdr>
        </w:div>
        <w:div w:id="680163023">
          <w:marLeft w:val="0"/>
          <w:marRight w:val="0"/>
          <w:marTop w:val="0"/>
          <w:marBottom w:val="0"/>
          <w:divBdr>
            <w:top w:val="none" w:sz="0" w:space="0" w:color="auto"/>
            <w:left w:val="none" w:sz="0" w:space="0" w:color="auto"/>
            <w:bottom w:val="none" w:sz="0" w:space="0" w:color="auto"/>
            <w:right w:val="none" w:sz="0" w:space="0" w:color="auto"/>
          </w:divBdr>
        </w:div>
        <w:div w:id="439880695">
          <w:marLeft w:val="0"/>
          <w:marRight w:val="0"/>
          <w:marTop w:val="0"/>
          <w:marBottom w:val="0"/>
          <w:divBdr>
            <w:top w:val="none" w:sz="0" w:space="0" w:color="auto"/>
            <w:left w:val="none" w:sz="0" w:space="0" w:color="auto"/>
            <w:bottom w:val="none" w:sz="0" w:space="0" w:color="auto"/>
            <w:right w:val="none" w:sz="0" w:space="0" w:color="auto"/>
          </w:divBdr>
        </w:div>
        <w:div w:id="204416504">
          <w:marLeft w:val="0"/>
          <w:marRight w:val="0"/>
          <w:marTop w:val="0"/>
          <w:marBottom w:val="0"/>
          <w:divBdr>
            <w:top w:val="none" w:sz="0" w:space="0" w:color="auto"/>
            <w:left w:val="none" w:sz="0" w:space="0" w:color="auto"/>
            <w:bottom w:val="none" w:sz="0" w:space="0" w:color="auto"/>
            <w:right w:val="none" w:sz="0" w:space="0" w:color="auto"/>
          </w:divBdr>
        </w:div>
        <w:div w:id="898134897">
          <w:marLeft w:val="0"/>
          <w:marRight w:val="0"/>
          <w:marTop w:val="0"/>
          <w:marBottom w:val="0"/>
          <w:divBdr>
            <w:top w:val="none" w:sz="0" w:space="0" w:color="auto"/>
            <w:left w:val="none" w:sz="0" w:space="0" w:color="auto"/>
            <w:bottom w:val="none" w:sz="0" w:space="0" w:color="auto"/>
            <w:right w:val="none" w:sz="0" w:space="0" w:color="auto"/>
          </w:divBdr>
        </w:div>
        <w:div w:id="1547448141">
          <w:marLeft w:val="0"/>
          <w:marRight w:val="0"/>
          <w:marTop w:val="0"/>
          <w:marBottom w:val="0"/>
          <w:divBdr>
            <w:top w:val="none" w:sz="0" w:space="0" w:color="auto"/>
            <w:left w:val="none" w:sz="0" w:space="0" w:color="auto"/>
            <w:bottom w:val="none" w:sz="0" w:space="0" w:color="auto"/>
            <w:right w:val="none" w:sz="0" w:space="0" w:color="auto"/>
          </w:divBdr>
        </w:div>
        <w:div w:id="612513950">
          <w:marLeft w:val="0"/>
          <w:marRight w:val="0"/>
          <w:marTop w:val="0"/>
          <w:marBottom w:val="0"/>
          <w:divBdr>
            <w:top w:val="none" w:sz="0" w:space="0" w:color="auto"/>
            <w:left w:val="none" w:sz="0" w:space="0" w:color="auto"/>
            <w:bottom w:val="none" w:sz="0" w:space="0" w:color="auto"/>
            <w:right w:val="none" w:sz="0" w:space="0" w:color="auto"/>
          </w:divBdr>
        </w:div>
        <w:div w:id="328991196">
          <w:marLeft w:val="0"/>
          <w:marRight w:val="0"/>
          <w:marTop w:val="0"/>
          <w:marBottom w:val="0"/>
          <w:divBdr>
            <w:top w:val="none" w:sz="0" w:space="0" w:color="auto"/>
            <w:left w:val="none" w:sz="0" w:space="0" w:color="auto"/>
            <w:bottom w:val="none" w:sz="0" w:space="0" w:color="auto"/>
            <w:right w:val="none" w:sz="0" w:space="0" w:color="auto"/>
          </w:divBdr>
        </w:div>
        <w:div w:id="1835800033">
          <w:marLeft w:val="0"/>
          <w:marRight w:val="0"/>
          <w:marTop w:val="0"/>
          <w:marBottom w:val="0"/>
          <w:divBdr>
            <w:top w:val="none" w:sz="0" w:space="0" w:color="auto"/>
            <w:left w:val="none" w:sz="0" w:space="0" w:color="auto"/>
            <w:bottom w:val="none" w:sz="0" w:space="0" w:color="auto"/>
            <w:right w:val="none" w:sz="0" w:space="0" w:color="auto"/>
          </w:divBdr>
        </w:div>
        <w:div w:id="1644315009">
          <w:marLeft w:val="0"/>
          <w:marRight w:val="0"/>
          <w:marTop w:val="0"/>
          <w:marBottom w:val="0"/>
          <w:divBdr>
            <w:top w:val="none" w:sz="0" w:space="0" w:color="auto"/>
            <w:left w:val="none" w:sz="0" w:space="0" w:color="auto"/>
            <w:bottom w:val="none" w:sz="0" w:space="0" w:color="auto"/>
            <w:right w:val="none" w:sz="0" w:space="0" w:color="auto"/>
          </w:divBdr>
        </w:div>
        <w:div w:id="201483764">
          <w:marLeft w:val="0"/>
          <w:marRight w:val="0"/>
          <w:marTop w:val="0"/>
          <w:marBottom w:val="0"/>
          <w:divBdr>
            <w:top w:val="none" w:sz="0" w:space="0" w:color="auto"/>
            <w:left w:val="none" w:sz="0" w:space="0" w:color="auto"/>
            <w:bottom w:val="none" w:sz="0" w:space="0" w:color="auto"/>
            <w:right w:val="none" w:sz="0" w:space="0" w:color="auto"/>
          </w:divBdr>
        </w:div>
        <w:div w:id="2041662969">
          <w:marLeft w:val="0"/>
          <w:marRight w:val="0"/>
          <w:marTop w:val="0"/>
          <w:marBottom w:val="0"/>
          <w:divBdr>
            <w:top w:val="none" w:sz="0" w:space="0" w:color="auto"/>
            <w:left w:val="none" w:sz="0" w:space="0" w:color="auto"/>
            <w:bottom w:val="none" w:sz="0" w:space="0" w:color="auto"/>
            <w:right w:val="none" w:sz="0" w:space="0" w:color="auto"/>
          </w:divBdr>
        </w:div>
      </w:divsChild>
    </w:div>
    <w:div w:id="1927610953">
      <w:bodyDiv w:val="1"/>
      <w:marLeft w:val="0"/>
      <w:marRight w:val="0"/>
      <w:marTop w:val="0"/>
      <w:marBottom w:val="0"/>
      <w:divBdr>
        <w:top w:val="none" w:sz="0" w:space="0" w:color="auto"/>
        <w:left w:val="none" w:sz="0" w:space="0" w:color="auto"/>
        <w:bottom w:val="none" w:sz="0" w:space="0" w:color="auto"/>
        <w:right w:val="none" w:sz="0" w:space="0" w:color="auto"/>
      </w:divBdr>
    </w:div>
    <w:div w:id="2022655929">
      <w:bodyDiv w:val="1"/>
      <w:marLeft w:val="0"/>
      <w:marRight w:val="0"/>
      <w:marTop w:val="0"/>
      <w:marBottom w:val="0"/>
      <w:divBdr>
        <w:top w:val="none" w:sz="0" w:space="0" w:color="auto"/>
        <w:left w:val="none" w:sz="0" w:space="0" w:color="auto"/>
        <w:bottom w:val="none" w:sz="0" w:space="0" w:color="auto"/>
        <w:right w:val="none" w:sz="0" w:space="0" w:color="auto"/>
      </w:divBdr>
    </w:div>
    <w:div w:id="2041928415">
      <w:bodyDiv w:val="1"/>
      <w:marLeft w:val="0"/>
      <w:marRight w:val="0"/>
      <w:marTop w:val="0"/>
      <w:marBottom w:val="0"/>
      <w:divBdr>
        <w:top w:val="none" w:sz="0" w:space="0" w:color="auto"/>
        <w:left w:val="none" w:sz="0" w:space="0" w:color="auto"/>
        <w:bottom w:val="none" w:sz="0" w:space="0" w:color="auto"/>
        <w:right w:val="none" w:sz="0" w:space="0" w:color="auto"/>
      </w:divBdr>
    </w:div>
    <w:div w:id="2048144756">
      <w:bodyDiv w:val="1"/>
      <w:marLeft w:val="0"/>
      <w:marRight w:val="0"/>
      <w:marTop w:val="0"/>
      <w:marBottom w:val="0"/>
      <w:divBdr>
        <w:top w:val="none" w:sz="0" w:space="0" w:color="auto"/>
        <w:left w:val="none" w:sz="0" w:space="0" w:color="auto"/>
        <w:bottom w:val="none" w:sz="0" w:space="0" w:color="auto"/>
        <w:right w:val="none" w:sz="0" w:space="0" w:color="auto"/>
      </w:divBdr>
      <w:divsChild>
        <w:div w:id="1586498210">
          <w:marLeft w:val="0"/>
          <w:marRight w:val="0"/>
          <w:marTop w:val="0"/>
          <w:marBottom w:val="0"/>
          <w:divBdr>
            <w:top w:val="none" w:sz="0" w:space="0" w:color="auto"/>
            <w:left w:val="none" w:sz="0" w:space="0" w:color="auto"/>
            <w:bottom w:val="none" w:sz="0" w:space="0" w:color="auto"/>
            <w:right w:val="none" w:sz="0" w:space="0" w:color="auto"/>
          </w:divBdr>
        </w:div>
      </w:divsChild>
    </w:div>
    <w:div w:id="2061857209">
      <w:bodyDiv w:val="1"/>
      <w:marLeft w:val="0"/>
      <w:marRight w:val="0"/>
      <w:marTop w:val="0"/>
      <w:marBottom w:val="0"/>
      <w:divBdr>
        <w:top w:val="none" w:sz="0" w:space="0" w:color="auto"/>
        <w:left w:val="none" w:sz="0" w:space="0" w:color="auto"/>
        <w:bottom w:val="none" w:sz="0" w:space="0" w:color="auto"/>
        <w:right w:val="none" w:sz="0" w:space="0" w:color="auto"/>
      </w:divBdr>
    </w:div>
    <w:div w:id="212692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890/innova.v4.n3.2019.1013" TargetMode="External"/><Relationship Id="rId18" Type="http://schemas.openxmlformats.org/officeDocument/2006/relationships/hyperlink" Target="https://doi.org/10.14207/ejsd.2019.v8n2p57" TargetMode="External"/><Relationship Id="rId26" Type="http://schemas.openxmlformats.org/officeDocument/2006/relationships/hyperlink" Target="https://doi.org/10.23913/ride.v9i18.418" TargetMode="External"/><Relationship Id="rId21" Type="http://schemas.openxmlformats.org/officeDocument/2006/relationships/hyperlink" Target="http://www.redalyc.org/articulo.oa?id=471747525008"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dx.doi.org/10.22458/caes.v10i2.1907" TargetMode="External"/><Relationship Id="rId17" Type="http://schemas.openxmlformats.org/officeDocument/2006/relationships/hyperlink" Target="https://www.inegi.org.mx/temas/turismosat/" TargetMode="External"/><Relationship Id="rId25" Type="http://schemas.openxmlformats.org/officeDocument/2006/relationships/hyperlink" Target="http://revistaestilosdeaprendizaje.com/article/view/1209"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590/2175-35392019016464" TargetMode="External"/><Relationship Id="rId20" Type="http://schemas.openxmlformats.org/officeDocument/2006/relationships/hyperlink" Target="https://doi.org/10.33890/innova.v1.12.2016.81" TargetMode="External"/><Relationship Id="rId29" Type="http://schemas.openxmlformats.org/officeDocument/2006/relationships/hyperlink" Target="https://sg.com.mx/revista/45/competencias-conocimientos-habilidades-y-actitu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dalyc.org/articulo.oa?id=423539419008" TargetMode="External"/><Relationship Id="rId24" Type="http://schemas.openxmlformats.org/officeDocument/2006/relationships/hyperlink" Target="http://dx.doi.org/10.18235/0001714"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5290/rcui.v7n2.2020.245" TargetMode="External"/><Relationship Id="rId23" Type="http://schemas.openxmlformats.org/officeDocument/2006/relationships/hyperlink" Target="https://www.thedialogue.org/wp-content/uploads/2016/05/Soft-Skills-InDesign-Spanish-v4.pdf" TargetMode="External"/><Relationship Id="rId28" Type="http://schemas.openxmlformats.org/officeDocument/2006/relationships/hyperlink" Target="https://doi.org/10.1016/j.scico.2009.02.007"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www.promer.cl/getdoc.php?docid=34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nexionintal.iadb.org/2017/09/01/la-importancia-de-las-habilidades-blandas-en-las-pymes/" TargetMode="External"/><Relationship Id="rId22" Type="http://schemas.openxmlformats.org/officeDocument/2006/relationships/hyperlink" Target="https://www.oecd.org/mexico/Diagnostico-de-la-OCDE-sobre-la-Estrategia-de-Competencias-Destrezas-y-Habilidades-de-Mexico-Resumen-Ejecutivo.pdf" TargetMode="External"/><Relationship Id="rId27" Type="http://schemas.openxmlformats.org/officeDocument/2006/relationships/hyperlink" Target="https://doi.org/10.20983/Novarua.2017.14.4" TargetMode="External"/><Relationship Id="rId30" Type="http://schemas.openxmlformats.org/officeDocument/2006/relationships/hyperlink" Target="https://www.redalyc.org/jatsRepo/614/61458265007/html/index.html" TargetMode="External"/><Relationship Id="rId35" Type="http://schemas.openxmlformats.org/officeDocument/2006/relationships/header" Target="header3.xml"/><Relationship Id="rId8" Type="http://schemas.openxmlformats.org/officeDocument/2006/relationships/hyperlink" Target="https://orcid.org/0000-0003-2945-8069?lang=e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Ade16</b:Tag>
    <b:SourceType>JournalArticle</b:SourceType>
    <b:Guid>{31288E86-6A92-4C5B-9328-D5D8BCCB9CA4}</b:Guid>
    <b:LCID>uz-Cyrl-UZ</b:LCID>
    <b:Title>Usability Evaluation of Mobile Access to Institutional Repository</b:Title>
    <b:JournalName>International Journal of Pharmacy &amp; Technology</b:JournalName>
    <b:Year>2016</b:Year>
    <b:Pages>22892-22905</b:Pages>
    <b:Author>
      <b:Author>
        <b:NameList>
          <b:Person>
            <b:Last>Adewumi</b:Last>
            <b:First>Adewole</b:First>
          </b:Person>
          <b:Person>
            <b:Last>Omoregbe</b:Last>
            <b:First>Nicholas</b:First>
          </b:Person>
          <b:Person>
            <b:Last>Misra</b:Last>
            <b:First>Sanjay</b:First>
          </b:Person>
        </b:NameList>
      </b:Author>
    </b:Author>
    <b:RefOrder>2</b:RefOrder>
  </b:Source>
  <b:Source>
    <b:Tag>Bab10</b:Tag>
    <b:SourceType>JournalArticle</b:SourceType>
    <b:Guid>{87741198-BB94-4D60-86B3-B6547536D6C1}</b:Guid>
    <b:LCID>uz-Cyrl-UZ</b:LCID>
    <b:Title>Construcción social de repositorios institucionales: el caso de un repositorio de américa latina y el caribe</b:Title>
    <b:JournalName>Información, cultura y sociedad</b:JournalName>
    <b:Year>2010</b:Year>
    <b:Pages>63-92</b:Pages>
    <b:Author>
      <b:Author>
        <b:NameList>
          <b:Person>
            <b:Last>Babini</b:Last>
            <b:First>Dominique</b:First>
          </b:Person>
          <b:Person>
            <b:Last>González</b:Last>
            <b:First>Jessica</b:First>
          </b:Person>
          <b:Person>
            <b:Last>López</b:Last>
            <b:First>Fernando</b:First>
          </b:Person>
          <b:Person>
            <b:Last>Medici</b:Last>
            <b:First>Flavia</b:First>
          </b:Person>
        </b:NameList>
      </b:Author>
    </b:Author>
    <b:RefOrder>3</b:RefOrder>
  </b:Source>
  <b:Source>
    <b:Tag>Ber13</b:Tag>
    <b:SourceType>JournalArticle</b:SourceType>
    <b:Guid>{D78BFA96-AB2C-4776-BB7A-79854BEFA478}</b:Guid>
    <b:Title>Cómo aplicar árboles de decisión en SPSS</b:Title>
    <b:Pages>65-9</b:Pages>
    <b:Year>2013</b:Year>
    <b:Author>
      <b:Author>
        <b:NameList>
          <b:Person>
            <b:Last>Berlanga</b:Last>
            <b:Middle>Vanesa</b:Middle>
            <b:First>Silvente</b:First>
          </b:Person>
          <b:Person>
            <b:Last>Rubio</b:Last>
            <b:Middle>María José</b:Middle>
            <b:First>Hurtado</b:First>
          </b:Person>
          <b:Person>
            <b:Last>Vilá Baños</b:Last>
            <b:First>Ruth</b:First>
          </b:Person>
        </b:NameList>
      </b:Author>
    </b:Author>
    <b:LCID>uz-Cyrl-UZ</b:LCID>
    <b:JournalName>REIRE Revista d'Innovació i Recerca in Educació</b:JournalName>
    <b:RefOrder>4</b:RefOrder>
  </b:Source>
  <b:Source>
    <b:Tag>Her11</b:Tag>
    <b:SourceType>JournalArticle</b:SourceType>
    <b:Guid>{36D72EBD-87AA-401B-9FC5-6E89AAA967C1}</b:Guid>
    <b:Title>La importancia de la satisfacción del usuario</b:Title>
    <b:JournalName>Documentación de las ciencias de la información</b:JournalName>
    <b:Year>2011</b:Year>
    <b:Pages>349-368</b:Pages>
    <b:Author>
      <b:Author>
        <b:NameList>
          <b:Person>
            <b:Last>Hernández Salazar</b:Last>
            <b:First>Patricia</b:First>
          </b:Person>
        </b:NameList>
      </b:Author>
    </b:Author>
    <b:RefOrder>5</b:RefOrder>
  </b:Source>
  <b:Source>
    <b:Tag>Iri10</b:Tag>
    <b:SourceType>ConferenceProceedings</b:SourceType>
    <b:Guid>{2A431BD4-5BA9-42D0-A06B-836CFC77F285}</b:Guid>
    <b:Title>Satisfacción y Uso del campus virtual UCM: La perspectiva de los estudiantes</b:Title>
    <b:Year>2010</b:Year>
    <b:Pages>1-31</b:Pages>
    <b:Author>
      <b:Author>
        <b:NameList>
          <b:Person>
            <b:Last>Iriondo</b:Last>
            <b:First>Iñaqui</b:First>
          </b:Person>
          <b:Person>
            <b:Last>Vázquez</b:Last>
            <b:First>Elena</b:First>
          </b:Person>
          <b:Person>
            <b:Last>Jiménez</b:Last>
            <b:First>Juan Manuel</b:First>
          </b:Person>
        </b:NameList>
      </b:Author>
    </b:Author>
    <b:LCID>uz-Cyrl-UZ</b:LCID>
    <b:ConferenceName>VI Jornadas de Campus Virtual UCM</b:ConferenceName>
    <b:City>Madrid, España</b:City>
    <b:Publisher>Universidad Complutense de Madrid</b:Publisher>
    <b:RefOrder>6</b:RefOrder>
  </b:Source>
  <b:Source>
    <b:Tag>McK07</b:Tag>
    <b:SourceType>JournalArticle</b:SourceType>
    <b:Guid>{E132DE99-1D1E-4783-805C-A4F82BAA7E32}</b:Guid>
    <b:Title>Institutional Repositories and Their 'Other' Users: Usability Beyond Authors</b:Title>
    <b:JournalName>ARIADNE. Web Magazine for Information Professionals</b:JournalName>
    <b:Year>2007</b:Year>
    <b:Author>
      <b:Author>
        <b:NameList>
          <b:Person>
            <b:Last>McKay</b:Last>
            <b:First>Dana</b:First>
          </b:Person>
        </b:NameList>
      </b:Author>
    </b:Author>
    <b:LCID>uz-Cyrl-UZ</b:LCID>
    <b:RefOrder>7</b:RefOrder>
  </b:Source>
  <b:Source>
    <b:Tag>Pér55</b:Tag>
    <b:SourceType>Book</b:SourceType>
    <b:Guid>{FBA49A52-B948-4E44-B678-9D1D3220A5DA}</b:Guid>
    <b:Title>Minería de daos a través de ejemplos</b:Title>
    <b:Year>2015</b:Year>
    <b:LCID>uz-Cyrl-UZ</b:LCID>
    <b:City>México</b:City>
    <b:Publisher>Alfaomega</b:Publisher>
    <b:Author>
      <b:Author>
        <b:NameList>
          <b:Person>
            <b:Last>Pérez Marqués</b:Last>
            <b:First>María</b:First>
          </b:Person>
        </b:NameList>
      </b:Author>
    </b:Author>
    <b:RefOrder>8</b:RefOrder>
  </b:Source>
  <b:Source>
    <b:Tag>San10</b:Tag>
    <b:SourceType>JournalArticle</b:SourceType>
    <b:Guid>{F90FBD94-BCC4-418F-923D-7C1E8B5EEFCE}</b:Guid>
    <b:LCID>uz-Cyrl-UZ</b:LCID>
    <b:Title>Propuesta de un sistema de actividades docentes para el conocimiento de los repositorios científicos</b:Title>
    <b:JournalName>Ciencias de la Información</b:JournalName>
    <b:Year>2010</b:Year>
    <b:Pages>39-44</b:Pages>
    <b:Author>
      <b:Author>
        <b:NameList>
          <b:Person>
            <b:Last>Santovenia Díaz</b:Last>
            <b:Middle>Ramón</b:Middle>
            <b:First>Juan </b:First>
          </b:Person>
        </b:NameList>
      </b:Author>
    </b:Author>
    <b:RefOrder>9</b:RefOrder>
  </b:Source>
  <b:Source>
    <b:Tag>SON15</b:Tag>
    <b:SourceType>JournalArticle</b:SourceType>
    <b:Guid>{B7ADD941-DB20-4EC3-BE9F-7C4B5220307C}</b:Guid>
    <b:LCID>uz-Cyrl-UZ</b:LCID>
    <b:Title>Decision tree methods: applications for classification and prediction</b:Title>
    <b:JournalName>Shanghai Archives of Psychiatry</b:JournalName>
    <b:Year>2015</b:Year>
    <b:Pages>130-135</b:Pages>
    <b:Author>
      <b:Author>
        <b:NameList>
          <b:Person>
            <b:Last>Song</b:Last>
            <b:First>Yan-yan</b:First>
          </b:Person>
          <b:Person>
            <b:Last>Lu</b:Last>
            <b:First>Ying</b:First>
          </b:Person>
        </b:NameList>
      </b:Author>
    </b:Author>
    <b:RefOrder>10</b:RefOrder>
  </b:Source>
  <b:Source>
    <b:Tag>Vel14</b:Tag>
    <b:SourceType>ConferenceProceedings</b:SourceType>
    <b:Guid>{AE6487F5-39F8-458F-A06F-14F7FFF8831A}</b:Guid>
    <b:LCID>uz-Cyrl-UZ</b:LCID>
    <b:Title>Un estudio de la satisfacción obtenida con el uso de objetos de aprendizaje</b:Title>
    <b:Pages>248-256</b:Pages>
    <b:Year>2014</b:Year>
    <b:ConferenceName>IX Latin American Conference on Learning Objects and Technologies</b:ConferenceName>
    <b:City>Manizales, Colombia</b:City>
    <b:Author>
      <b:Author>
        <b:NameList>
          <b:Person>
            <b:Last>Velázquez</b:Last>
            <b:First>César</b:First>
          </b:Person>
          <b:Person>
            <b:Last>Álvarez</b:Last>
            <b:First>Francisco</b:First>
          </b:Person>
          <b:Person>
            <b:Last>Muñoz</b:Last>
            <b:First>Jaime</b:First>
          </b:Person>
          <b:Person>
            <b:Last>Cardona</b:Last>
            <b:First>Pedro</b:First>
          </b:Person>
          <b:Person>
            <b:Last>Silva</b:Last>
            <b:First>Antonio</b:First>
          </b:Person>
          <b:Person>
            <b:Last>Hernández</b:Last>
            <b:First>Yosly</b:First>
          </b:Person>
          <b:Person>
            <b:Last>Cechinel</b:Last>
            <b:First>Cristian</b:First>
          </b:Person>
        </b:NameList>
      </b:Author>
    </b:Author>
    <b:RefOrder>11</b:RefOrder>
  </b:Source>
  <b:Source>
    <b:Tag>Zik12</b:Tag>
    <b:SourceType>Book</b:SourceType>
    <b:Guid>{E8BE3EBE-3CB6-4678-A207-F8C31149A701}</b:Guid>
    <b:Title>Business Research Methods</b:Title>
    <b:Year>2013</b:Year>
    <b:Publisher>Cengage Learning</b:Publisher>
    <b:Author>
      <b:Author>
        <b:NameList>
          <b:Person>
            <b:Last>Zikmund</b:Last>
            <b:First>William</b:First>
          </b:Person>
          <b:Person>
            <b:Last>Barry</b:Last>
            <b:First>Babin</b:First>
          </b:Person>
          <b:Person>
            <b:Last>Carr</b:Last>
            <b:First>Jon</b:First>
          </b:Person>
          <b:Person>
            <b:Last>Griffin</b:Last>
            <b:First>Mitch</b:First>
          </b:Person>
        </b:NameList>
      </b:Author>
    </b:Author>
    <b:LCID>uz-Cyrl-UZ</b:LCID>
    <b:City>Mason, Ohio, Estados Unidos</b:City>
    <b:RefOrder>12</b:RefOrder>
  </b:Source>
  <b:Source>
    <b:Tag>San</b:Tag>
    <b:SourceType>JournalArticle</b:SourceType>
    <b:Guid>{46B3C05F-D91A-431A-B0BD-7B0C59E3BA29}</b:Guid>
    <b:Title>Motivaciones de empresas turísticas para certificarse en calidad. Evidencia empírica en el Estado de México</b:Title>
    <b:Author>
      <b:Author>
        <b:NameList>
          <b:Person>
            <b:Last>Sanchez-Valdés</b:Last>
            <b:First>Arlen</b:First>
          </b:Person>
          <b:Person>
            <b:Last>Nava-Rogel</b:Last>
            <b:Middle>María</b:Middle>
            <b:First>Rosa</b:First>
          </b:Person>
          <b:Person>
            <b:Last>Delgado-Cruz</b:Last>
            <b:First>Alejandro</b:First>
          </b:Person>
        </b:NameList>
      </b:Author>
    </b:Author>
    <b:JournalName>Revista Venezolana de Gerencia</b:JournalName>
    <b:Year>2021</b:Year>
    <b:Pages>22</b:Pages>
    <b:RefOrder>1</b:RefOrder>
  </b:Source>
  <b:Source>
    <b:Tag>Edi05</b:Tag>
    <b:SourceType>JournalArticle</b:SourceType>
    <b:Guid>{6F4B7C79-A0A7-4B52-8177-F161EA2C96B2}</b:Guid>
    <b:Author>
      <b:Author>
        <b:NameList>
          <b:Person>
            <b:Last>Duque Oliva</b:Last>
            <b:Middle>Jair</b:Middle>
            <b:First>Edison</b:First>
          </b:Person>
        </b:NameList>
      </b:Author>
    </b:Author>
    <b:Title>Revisión del concepto de calidad del servicio y sus modelos</b:Title>
    <b:JournalName>INNOVAR</b:JournalName>
    <b:Year>2005</b:Year>
    <b:Pages>17</b:Pages>
    <b:RefOrder>13</b:RefOrder>
  </b:Source>
  <b:Source>
    <b:Tag>Mor</b:Tag>
    <b:SourceType>JournalArticle</b:SourceType>
    <b:Guid>{58D1EA85-10A5-4DF6-9C08-B358BB244FC4}</b:Guid>
    <b:Title>LA CALIDAD DEL SERVICIO Y LA SATISFACCIÓN DEL CONSUMIDOR</b:Title>
    <b:JournalName>Brasileira de Marketing</b:JournalName>
    <b:Pages>http://www.redalyc.org/articulo.oa?id=471747525008</b:Pages>
    <b:Author>
      <b:Author>
        <b:NameList>
          <b:Person>
            <b:Last>Mora Contreras</b:Last>
            <b:Middle>Enrique</b:Middle>
            <b:First>Cesar</b:First>
          </b:Person>
        </b:NameList>
      </b:Author>
    </b:Author>
    <b:Year>2011</b:Year>
    <b:RefOrder>14</b:RefOrder>
  </b:Source>
  <b:Source>
    <b:Tag>Ric21</b:Tag>
    <b:SourceType>BookSection</b:SourceType>
    <b:Guid>{B7572480-2117-4B81-A7D5-1E51C95D037F}</b:Guid>
    <b:Title>Characteristics of Tourism and Hospitality Marketing</b:Title>
    <b:Year>2021</b:Year>
    <b:Pages>35-52</b:Pages>
    <b:Author>
      <b:BookAuthor>
        <b:NameList>
          <b:Person>
            <b:Last>George</b:Last>
            <b:First>Richard</b:First>
          </b:Person>
        </b:NameList>
      </b:BookAuthor>
      <b:Author>
        <b:NameList>
          <b:Person>
            <b:Last>Richard</b:Last>
            <b:First>George.</b:First>
          </b:Person>
        </b:NameList>
      </b:Author>
    </b:Author>
    <b:BookTitle>Marketing Tourism and Hospitality: Concepts and Cases</b:BookTitle>
    <b:City>Suiza</b:City>
    <b:Publisher>Palgrave MacMillan</b:Publisher>
    <b:RefOrder>15</b:RefOrder>
  </b:Source>
  <b:Source>
    <b:Tag>Fue21</b:Tag>
    <b:SourceType>JournalArticle</b:SourceType>
    <b:Guid>{31A604F3-9F8F-42C3-B778-47AAB0F3014E}</b:Guid>
    <b:Title>Evaluación de las habilidades blandas en la educación superior</b:Title>
    <b:JournalName>Formación Universitaria</b:JournalName>
    <b:Year>2021</b:Year>
    <b:Pages>12</b:Pages>
    <b:Author>
      <b:Author>
        <b:NameList>
          <b:Person>
            <b:Last>Fuentes</b:Last>
            <b:Middle>Y</b:Middle>
            <b:First>Gina</b:First>
          </b:Person>
          <b:Person>
            <b:Last>Moreno-Murcia</b:Last>
            <b:Middle>M</b:Middle>
            <b:First>Luis</b:First>
          </b:Person>
          <b:Person>
            <b:Last>Rincón-Tellez</b:Last>
            <b:Middle>C</b:Middle>
            <b:First>Diana</b:First>
          </b:Person>
          <b:Person>
            <b:Last>Silva-García</b:Last>
            <b:Middle>B</b:Middle>
            <b:First>María</b:First>
          </b:Person>
        </b:NameList>
      </b:Author>
    </b:Author>
    <b:RefOrder>16</b:RefOrder>
  </b:Source>
  <b:Source>
    <b:Tag>Min20</b:Tag>
    <b:SourceType>JournalArticle</b:SourceType>
    <b:Guid>{404C246E-5668-4708-9F68-30FD35C31DE5}</b:Guid>
    <b:Title>Habilidades blandas en la educación y la empresa: Mapeo Sistemático</b:Title>
    <b:Year>2020</b:Year>
    <b:Author>
      <b:Author>
        <b:NameList>
          <b:Person>
            <b:Last>Mina</b:Last>
            <b:First>Marcos</b:First>
            <b:Middle>Antonio Espinoza</b:Middle>
          </b:Person>
        </b:NameList>
      </b:Author>
    </b:Author>
    <b:Pages>https://doi.org/10.35290/rcui.v7n2.2020.245</b:Pages>
    <b:RefOrder>17</b:RefOrder>
  </b:Source>
  <b:Source>
    <b:Tag>Gue19</b:Tag>
    <b:SourceType>JournalArticle</b:SourceType>
    <b:Guid>{7EA32489-41A0-472C-B23F-F77FEADB1498}</b:Guid>
    <b:Author>
      <b:Author>
        <b:NameList>
          <b:Person>
            <b:Last>Guerro-Báez</b:Last>
            <b:First>Sandra</b:First>
            <b:Middle>Patricia</b:Middle>
          </b:Person>
        </b:NameList>
      </b:Author>
    </b:Author>
    <b:Title>Una revisión panorámica al entrenamiento de las habilidades blandas en estudiantes universitarios</b:Title>
    <b:Year>2019</b:Year>
    <b:Pages>https://doi.org/10.1590/2175-35392019016464</b:Pages>
    <b:RefOrder>18</b:RefOrder>
  </b:Source>
  <b:Source>
    <b:Tag>Ped19</b:Tag>
    <b:SourceType>JournalArticle</b:SourceType>
    <b:Guid>{CF8F1932-9DA8-4DFF-BA25-34098FAA467E}</b:Guid>
    <b:Author>
      <b:Author>
        <b:NameList>
          <b:Person>
            <b:Last>Solares</b:Last>
            <b:First>Pedro</b:First>
          </b:Person>
        </b:NameList>
      </b:Author>
    </b:Author>
    <b:Title>Competencias, Conocimientos, Habilidades y Actitudes</b:Title>
    <b:Year>2019</b:Year>
    <b:Pages>https://sg.com.mx/revista/45/competencias-conocimientos-habilidades-y-actitudes</b:Pages>
    <b:RefOrder>19</b:RefOrder>
  </b:Source>
  <b:Source>
    <b:Tag>OCD17</b:Tag>
    <b:SourceType>DocumentFromInternetSite</b:SourceType>
    <b:Guid>{F8978A3E-6955-41C7-AE99-B92E7D98D248}</b:Guid>
    <b:Title>DIAGNÓSTICO DE LA OCDE SOBRE LA ESTRATEGIA DE COMPETENCIAS, DESTREZAS Y HABILIDADES DE MÉXICO</b:Title>
    <b:Year>2017</b:Year>
    <b:Author>
      <b:Author>
        <b:Corporate>OCDE</b:Corporate>
      </b:Author>
    </b:Author>
    <b:URL>https://www.oecd.org/mexico/Diagnostico-de-la-OCDE-sobre-la-Estrategia-de-Competencias-Destrezas-y-Habilidades-de-Mexico-Resumen-Ejecutivo.pdf</b:URL>
    <b:RefOrder>20</b:RefOrder>
  </b:Source>
  <b:Source>
    <b:Tag>Mar19</b:Tag>
    <b:SourceType>JournalArticle</b:SourceType>
    <b:Guid>{A6B2A6B7-6FFA-4B31-A5BC-27DB9C709E97}</b:Guid>
    <b:Author>
      <b:Author>
        <b:NameList>
          <b:Person>
            <b:Last>Gómez-Gamero</b:Last>
            <b:First>María</b:First>
            <b:Middle>E.</b:Middle>
          </b:Person>
        </b:NameList>
      </b:Author>
    </b:Author>
    <b:Title>Las habilidades blandas competencias para el nuevo milenio Soft Skills Competencies for the new Millennium</b:Title>
    <b:Year>2019</b:Year>
    <b:Pages>https://doi.org/10.29057/esa.v6i11</b:Pages>
    <b:RefOrder>21</b:RefOrder>
  </b:Source>
  <b:Source>
    <b:Tag>Ros19</b:Tag>
    <b:SourceType>JournalArticle</b:SourceType>
    <b:Guid>{BDF2E445-AA6A-4C5B-ACB5-894539EFC5A9}</b:Guid>
    <b:Author>
      <b:Author>
        <b:NameList>
          <b:Person>
            <b:Last>Rivas</b:Last>
            <b:Middle>María</b:Middle>
            <b:First>Rosa</b:First>
          </b:Person>
          <b:Person>
            <b:Last>Cardoso</b:Last>
            <b:Middle>Olive</b:Middle>
            <b:First>Edgar</b:First>
          </b:Person>
          <b:Person>
            <b:Last>Cortés</b:Last>
            <b:Middle>Alheli</b:Middle>
            <b:First>Jesica</b:First>
          </b:Person>
        </b:NameList>
      </b:Author>
    </b:Author>
    <b:Title>Propuesta de las competencias profesionales en turismo desde el enfoque del empleador</b:Title>
    <b:Year>2019</b:Year>
    <b:Pages>https://doi.org/10.23913/ride.v9i18.418</b:Pages>
    <b:RefOrder>22</b:RefOrder>
  </b:Source>
  <b:Source>
    <b:Tag>Men19</b:Tag>
    <b:SourceType>JournalArticle</b:SourceType>
    <b:Guid>{E15D89AD-135D-4D72-9664-066E64E2FCB0}</b:Guid>
    <b:Author>
      <b:Author>
        <b:NameList>
          <b:Person>
            <b:Last>Mendoza</b:Last>
            <b:First>Irma</b:First>
            <b:Middle>Milagros Carhuancho</b:Middle>
          </b:Person>
          <b:Person>
            <b:Last>Monteverde</b:Last>
            <b:First>Luis</b:First>
            <b:Middle>Guillermo Sicheri</b:Middle>
          </b:Person>
          <b:Person>
            <b:Last>Labajos</b:Last>
            <b:First>Fernando</b:First>
            <b:Middle>Alexis Nolazco</b:Middle>
          </b:Person>
          <b:Person>
            <b:Last>Tejada</b:Last>
            <b:First>José</b:First>
            <b:Middle>Abel De la Torre</b:Middle>
          </b:Person>
        </b:NameList>
      </b:Author>
    </b:Author>
    <b:Title>Estandarización del cuestionario para medir las habilidades gerenciales en el sector Turismo (HGT)</b:Title>
    <b:Year>2019</b:Year>
    <b:Pages>https://doi.org/10.33890/innova.v4.n3.2019.1013</b:Pages>
    <b:RefOrder>23</b:RefOrder>
  </b:Source>
  <b:Source>
    <b:Tag>Mar18</b:Tag>
    <b:SourceType>JournalArticle</b:SourceType>
    <b:Guid>{BF130A33-5B99-4078-B1B3-C6DE02A76015}</b:Guid>
    <b:Author>
      <b:Author>
        <b:NameList>
          <b:Person>
            <b:Last>Elena Zepeda-Hurtado</b:Last>
            <b:First>María</b:First>
          </b:Person>
          <b:Person>
            <b:Last>Cardoso-Espinosa</b:Last>
            <b:First>Edgar</b:First>
            <b:Middle>Oliver</b:Middle>
          </b:Person>
          <b:Person>
            <b:Last>Rey-Benguría</b:Last>
            <b:First>Carmen</b:First>
          </b:Person>
        </b:NameList>
      </b:Author>
    </b:Author>
    <b:Title>El desarrollo de habilidades blandas en la formación de ingenieros</b:Title>
    <b:Year>2018</b:Year>
    <b:Pages>https://www.redalyc.org/jatsRepo/614/61458265007/html/index.html#redalyc_61458265007_ref1</b:Pages>
    <b:RefOrder>24</b:RefOrder>
  </b:Source>
  <b:Source>
    <b:Tag>Ban17</b:Tag>
    <b:SourceType>DocumentFromInternetSite</b:SourceType>
    <b:Guid>{334C3278-AA63-455D-9D27-6C8AD517C9CE}</b:Guid>
    <b:Author>
      <b:Author>
        <b:Corporate>Banco Interamericano de Desarrollo</b:Corporate>
      </b:Author>
    </b:Author>
    <b:Title>La importancia de las habilidades blandas en las PYMEs</b:Title>
    <b:Year>2017</b:Year>
    <b:Month>septiembre</b:Month>
    <b:URL>https://conexionintal.iadb.org/2017/09/01/la-importancia-de-las-habilidades-blandas-en-las-pymes/</b:URL>
    <b:RefOrder>25</b:RefOrder>
  </b:Source>
  <b:Source>
    <b:Tag>Goo16</b:Tag>
    <b:SourceType>JournalArticle</b:SourceType>
    <b:Guid>{7F4C194D-027B-480A-9B7A-67AE63199039}</b:Guid>
    <b:Author>
      <b:Author>
        <b:NameList>
          <b:Person>
            <b:Last>Goodspeed</b:Last>
            <b:First>Tamara</b:First>
            <b:Middle>Ortega</b:Middle>
          </b:Person>
        </b:NameList>
      </b:Author>
    </b:Author>
    <b:Title>Desenredando la conversación sobre habilidades blandas</b:Title>
    <b:Year>2016</b:Year>
    <b:Pages>https://www.thedialogue.org/wp-content/uploads/2016/05/Soft-Skills-InDesign-Spanish-v4.pdf</b:Pages>
    <b:RefOrder>26</b:RefOrder>
  </b:Source>
  <b:Source>
    <b:Tag>Mar16</b:Tag>
    <b:SourceType>JournalArticle</b:SourceType>
    <b:Guid>{5578A07D-288A-4A70-80D3-19E56581B979}</b:Guid>
    <b:Author>
      <b:Author>
        <b:NameList>
          <b:Person>
            <b:Last>Maya</b:Last>
            <b:First>María</b:First>
            <b:Middle>D. Tito</b:Middle>
          </b:Person>
          <b:Person>
            <b:Last>Orellana</b:Last>
            <b:First>Bill</b:First>
            <b:Middle>Serrano</b:Middle>
          </b:Person>
        </b:NameList>
      </b:Author>
    </b:Author>
    <b:Title>Desarrollo de soft skills una alternativa a la escasez de talento humano</b:Title>
    <b:Year>2016</b:Year>
    <b:Pages>https://doi.org/10.33890/innova.v1.12.2016.81</b:Pages>
    <b:RefOrder>27</b:RefOrder>
  </b:Source>
  <b:Source>
    <b:Tag>Edu19</b:Tag>
    <b:SourceType>JournalArticle</b:SourceType>
    <b:Guid>{74287358-4590-4080-92FF-CB58BEA14964}</b:Guid>
    <b:Author>
      <b:Author>
        <b:NameList>
          <b:Person>
            <b:Last>Araya-Fernández</b:Last>
            <b:First>Eduardo</b:First>
          </b:Person>
          <b:Person>
            <b:Last>Garita-González2</b:Last>
            <b:First>Gabriela</b:First>
          </b:Person>
        </b:NameList>
      </b:Author>
    </b:Author>
    <b:Title>Propuesta para el fortalecimiento de habilidades blandas y complementarias, y su impacto en el currículo TIC desde una perspectiva laboral, profesional y de gestión académica</b:Title>
    <b:Year>2019</b:Year>
    <b:Pages>http://dx.doi.org/10.22458/caes.v10i2.1907</b:Pages>
    <b:RefOrder>28</b:RefOrder>
  </b:Source>
  <b:Source>
    <b:Tag>Mar191</b:Tag>
    <b:SourceType>JournalArticle</b:SourceType>
    <b:Guid>{254B4E31-7665-4B19-BC39-0F8FAE799FDB}</b:Guid>
    <b:Author>
      <b:Author>
        <b:NameList>
          <b:Person>
            <b:Last>Graciana</b:Last>
            <b:First>María</b:First>
            <b:Middle>F. Prada</b:Middle>
          </b:Person>
          <b:Person>
            <b:Last>Urzúa</b:Last>
            <b:First>Rucci</b:First>
            <b:Middle>Sergio</b:Middle>
          </b:Person>
        </b:NameList>
      </b:Author>
    </b:Author>
    <b:Title>Training, Soft Skills and Productivity: Evidence from a F ield E xperiment in Retail </b:Title>
    <b:Year>2019</b:Year>
    <b:Pages>http://dx.doi.org/10.18235/0001714</b:Pages>
    <b:RefOrder>29</b:RefOrder>
  </b:Source>
  <b:Source>
    <b:Tag>Vân19</b:Tag>
    <b:SourceType>JournalArticle</b:SourceType>
    <b:Guid>{A734CBC2-0CC9-43AA-AB17-A84DBDBF8F50}</b:Guid>
    <b:Author>
      <b:Author>
        <b:NameList>
          <b:Person>
            <b:Last>Costa</b:Last>
            <b:First>Vânia</b:First>
          </b:Person>
          <b:Person>
            <b:Last>Moura</b:Last>
            <b:First>Andreia</b:First>
          </b:Person>
        </b:NameList>
      </b:Author>
    </b:Author>
    <b:Title>Habilidades blandas para el desarrollo sostenible en el turismo: la experiencia búlgara</b:Title>
    <b:Year>2019</b:Year>
    <b:Pages>10.14207 / ejsd.2019.v8n2p57</b:Pages>
    <b:RefOrder>30</b:RefOrder>
  </b:Source>
  <b:Source>
    <b:Tag>Ger17</b:Tag>
    <b:SourceType>JournalArticle</b:SourceType>
    <b:Guid>{D015CD81-5BBD-44EB-ABE2-09C094935BC2}</b:Guid>
    <b:Title>Habilidades gerenciales en sistemas de gestión de la calidad en empresas turísticas</b:Title>
    <b:Year>2017</b:Year>
    <b:Pages>https://doi.org/10.20983/Novarua.2017.14.4</b:Pages>
    <b:Author>
      <b:Author>
        <b:NameList>
          <b:Person>
            <b:Last>Góngora</b:Last>
            <b:First>Gertrudis</b:First>
            <b:Middle>Yukary Rodríguez</b:Middle>
          </b:Person>
          <b:Person>
            <b:Last>Quintal</b:Last>
            <b:First>Magdalena</b:First>
            <b:Middle>de la Cruz Escamilla</b:Middle>
          </b:Person>
          <b:Person>
            <b:Last>Ley</b:Last>
            <b:First>María</b:First>
            <b:Middle>Guadalupe Centeno</b:Middle>
          </b:Person>
        </b:NameList>
      </b:Author>
    </b:Author>
    <b:RefOrder>31</b:RefOrder>
  </b:Source>
  <b:Source>
    <b:Tag>OMT21</b:Tag>
    <b:SourceType>InternetSite</b:SourceType>
    <b:Guid>{9417D733-4809-4253-AD08-2928F0BCC9F0}</b:Guid>
    <b:Title>DASHBOARD DE DATOS TURÍSTICOS DE LA OMT</b:Title>
    <b:Year>2021</b:Year>
    <b:Author>
      <b:Author>
        <b:Corporate>OMT</b:Corporate>
      </b:Author>
    </b:Author>
    <b:URL>https://www.unwto.org/es/omt-dashboard-datos-turisticos</b:URL>
    <b:Month>noviembre</b:Month>
    <b:Day>12</b:Day>
    <b:RefOrder>32</b:RefOrder>
  </b:Source>
  <b:Source>
    <b:Tag>UNW21</b:Tag>
    <b:SourceType>DocumentFromInternetSite</b:SourceType>
    <b:Guid>{2C347694-0A9E-4A6E-AE57-AC15BB9314B7}</b:Guid>
    <b:Author>
      <b:Author>
        <b:Corporate>UNWTO</b:Corporate>
      </b:Author>
    </b:Author>
    <b:Year>2021</b:Year>
    <b:Month>Noviembre</b:Month>
    <b:Day>13</b:Day>
    <b:URL>https://www.unwto.org/es/turismo-covid-19</b:URL>
    <b:Comments>Zurab Pololikashvili,Secretario General de la OMT</b:Comments>
    <b:RefOrder>33</b:RefOrder>
  </b:Source>
  <b:Source>
    <b:Tag>Alc19</b:Tag>
    <b:SourceType>Book</b:SourceType>
    <b:Guid>{682BA777-E212-42AE-9814-840EA79F636F}</b:Guid>
    <b:Title>Calidad 3</b:Title>
    <b:Year>2019</b:Year>
    <b:Author>
      <b:Author>
        <b:NameList>
          <b:Person>
            <b:Last>Alcalde San Miguel</b:Last>
            <b:First>P.</b:First>
          </b:Person>
        </b:NameList>
      </b:Author>
    </b:Author>
    <b:City>Asturias</b:City>
    <b:Publisher>Ediciones Paraninfo, SA.</b:Publisher>
    <b:StandardNumber>978-84-283-4283-4</b:StandardNumber>
    <b:RefOrder>34</b:RefOrder>
  </b:Source>
  <b:Source>
    <b:Tag>San211</b:Tag>
    <b:SourceType>JournalArticle</b:SourceType>
    <b:Guid>{05AF52C3-8B2C-48A1-9AD1-E5CEED86E63A}</b:Guid>
    <b:Title>Motivaciones de empresas turísticas para certificarse en calidad. Evidencia empírica en el Estado de México</b:Title>
    <b:Year>2021</b:Year>
    <b:Author>
      <b:Author>
        <b:NameList>
          <b:Person>
            <b:Last>Sanchez-Valdes</b:Last>
            <b:First>A.</b:First>
          </b:Person>
        </b:NameList>
      </b:Author>
    </b:Author>
    <b:RefOrder>35</b:RefOrder>
  </b:Source>
</b:Sources>
</file>

<file path=customXml/itemProps1.xml><?xml version="1.0" encoding="utf-8"?>
<ds:datastoreItem xmlns:ds="http://schemas.openxmlformats.org/officeDocument/2006/customXml" ds:itemID="{5A870179-C966-4221-B334-A1DE8441F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5087</Words>
  <Characters>27983</Characters>
  <Application>Microsoft Office Word</Application>
  <DocSecurity>0</DocSecurity>
  <Lines>233</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33004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2024-03-21T02:24:00Z</dcterms:created>
  <dcterms:modified xsi:type="dcterms:W3CDTF">2024-06-26T23:38:00Z</dcterms:modified>
</cp:coreProperties>
</file>