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1C850" w14:textId="3E504017" w:rsidR="00886D7D" w:rsidRPr="00F6491E" w:rsidRDefault="00F6491E" w:rsidP="00625F4C">
      <w:pPr>
        <w:pBdr>
          <w:top w:val="nil"/>
          <w:left w:val="nil"/>
          <w:bottom w:val="nil"/>
          <w:right w:val="nil"/>
          <w:between w:val="nil"/>
        </w:pBdr>
        <w:spacing w:before="240" w:line="360" w:lineRule="auto"/>
        <w:jc w:val="right"/>
        <w:rPr>
          <w:rFonts w:ascii="Times New Roman" w:hAnsi="Times New Roman" w:cs="Times New Roman"/>
          <w:b/>
          <w:bCs/>
          <w:i/>
          <w:iCs/>
          <w:color w:val="000000" w:themeColor="text1"/>
          <w:sz w:val="24"/>
          <w:szCs w:val="24"/>
        </w:rPr>
      </w:pPr>
      <w:r w:rsidRPr="00F6491E">
        <w:rPr>
          <w:rFonts w:ascii="Times New Roman" w:hAnsi="Times New Roman" w:cs="Times New Roman"/>
          <w:b/>
          <w:bCs/>
          <w:i/>
          <w:iCs/>
          <w:color w:val="000000" w:themeColor="text1"/>
          <w:sz w:val="24"/>
          <w:szCs w:val="24"/>
        </w:rPr>
        <w:t>https://doi.org/10.23913/ride.v14i28.1878</w:t>
      </w:r>
    </w:p>
    <w:p w14:paraId="276983F1" w14:textId="7FC708C4" w:rsidR="00625F4C" w:rsidRPr="003513C5" w:rsidRDefault="00625F4C" w:rsidP="00625F4C">
      <w:pPr>
        <w:pBdr>
          <w:top w:val="nil"/>
          <w:left w:val="nil"/>
          <w:bottom w:val="nil"/>
          <w:right w:val="nil"/>
          <w:between w:val="nil"/>
        </w:pBdr>
        <w:spacing w:before="240" w:line="360" w:lineRule="auto"/>
        <w:jc w:val="right"/>
        <w:rPr>
          <w:rFonts w:ascii="Times New Roman" w:eastAsia="Calibri" w:hAnsi="Times New Roman" w:cs="Times New Roman"/>
          <w:b/>
          <w:color w:val="000000"/>
          <w:sz w:val="32"/>
          <w:szCs w:val="32"/>
          <w:lang w:eastAsia="es-MX"/>
        </w:rPr>
      </w:pPr>
      <w:r w:rsidRPr="003513C5">
        <w:rPr>
          <w:rFonts w:ascii="Times New Roman" w:hAnsi="Times New Roman" w:cs="Times New Roman"/>
          <w:b/>
          <w:bCs/>
          <w:i/>
          <w:iCs/>
          <w:color w:val="000000" w:themeColor="text1"/>
          <w:sz w:val="24"/>
          <w:szCs w:val="24"/>
        </w:rPr>
        <w:t>Artículos científicos</w:t>
      </w:r>
    </w:p>
    <w:p w14:paraId="16D05F6B" w14:textId="6E292BA7" w:rsidR="00641E05" w:rsidRPr="003513C5" w:rsidRDefault="00B938F7" w:rsidP="00625F4C">
      <w:pPr>
        <w:pBdr>
          <w:top w:val="nil"/>
          <w:left w:val="nil"/>
          <w:bottom w:val="nil"/>
          <w:right w:val="nil"/>
          <w:between w:val="nil"/>
        </w:pBdr>
        <w:spacing w:after="0" w:line="276" w:lineRule="auto"/>
        <w:jc w:val="right"/>
        <w:rPr>
          <w:rFonts w:ascii="Calibri" w:eastAsia="Times New Roman" w:hAnsi="Calibri" w:cs="Calibri"/>
          <w:b/>
          <w:color w:val="000000"/>
          <w:sz w:val="24"/>
          <w:szCs w:val="24"/>
          <w:lang w:eastAsia="es-MX"/>
        </w:rPr>
      </w:pPr>
      <w:r w:rsidRPr="003513C5">
        <w:rPr>
          <w:rFonts w:ascii="Calibri" w:eastAsia="Times New Roman" w:hAnsi="Calibri" w:cs="Calibri"/>
          <w:b/>
          <w:color w:val="000000"/>
          <w:sz w:val="32"/>
          <w:szCs w:val="32"/>
          <w:lang w:eastAsia="es-MX"/>
        </w:rPr>
        <w:t>Propiedades psicométricas de una escala para medir la práctica docente universitaria en la modalidad híbrida</w:t>
      </w:r>
      <w:r w:rsidR="00625F4C" w:rsidRPr="003513C5">
        <w:rPr>
          <w:rFonts w:ascii="Calibri" w:eastAsia="Times New Roman" w:hAnsi="Calibri" w:cs="Calibri"/>
          <w:b/>
          <w:color w:val="000000"/>
          <w:sz w:val="32"/>
          <w:szCs w:val="32"/>
          <w:lang w:eastAsia="es-MX"/>
        </w:rPr>
        <w:br/>
      </w:r>
    </w:p>
    <w:p w14:paraId="5BD66C7B" w14:textId="3C7C8C52" w:rsidR="00641E05" w:rsidRPr="003513C5" w:rsidRDefault="00641E05" w:rsidP="00625F4C">
      <w:pPr>
        <w:spacing w:after="0" w:line="276" w:lineRule="auto"/>
        <w:jc w:val="right"/>
        <w:rPr>
          <w:rFonts w:ascii="Calibri" w:eastAsia="Times New Roman" w:hAnsi="Calibri" w:cs="Calibri"/>
          <w:b/>
          <w:i/>
          <w:iCs/>
          <w:color w:val="000000"/>
          <w:sz w:val="28"/>
          <w:szCs w:val="28"/>
          <w:lang w:eastAsia="es-MX"/>
        </w:rPr>
      </w:pPr>
      <w:proofErr w:type="spellStart"/>
      <w:r w:rsidRPr="003513C5">
        <w:rPr>
          <w:rFonts w:ascii="Calibri" w:eastAsia="Times New Roman" w:hAnsi="Calibri" w:cs="Calibri"/>
          <w:b/>
          <w:i/>
          <w:iCs/>
          <w:color w:val="000000"/>
          <w:sz w:val="28"/>
          <w:szCs w:val="28"/>
          <w:lang w:eastAsia="es-MX"/>
        </w:rPr>
        <w:t>Psychometric</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properties</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of</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scale</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to</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assess</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university</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teaching</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practice</w:t>
      </w:r>
      <w:proofErr w:type="spellEnd"/>
      <w:r w:rsidRPr="003513C5">
        <w:rPr>
          <w:rFonts w:ascii="Calibri" w:eastAsia="Times New Roman" w:hAnsi="Calibri" w:cs="Calibri"/>
          <w:b/>
          <w:i/>
          <w:iCs/>
          <w:color w:val="000000"/>
          <w:sz w:val="28"/>
          <w:szCs w:val="28"/>
          <w:lang w:eastAsia="es-MX"/>
        </w:rPr>
        <w:t xml:space="preserve"> in</w:t>
      </w:r>
      <w:r w:rsidR="006F243B" w:rsidRPr="003513C5">
        <w:rPr>
          <w:rFonts w:ascii="Calibri" w:eastAsia="Times New Roman" w:hAnsi="Calibri" w:cs="Calibri"/>
          <w:b/>
          <w:i/>
          <w:iCs/>
          <w:color w:val="000000"/>
          <w:sz w:val="28"/>
          <w:szCs w:val="28"/>
          <w:lang w:eastAsia="es-MX"/>
        </w:rPr>
        <w:t xml:space="preserve"> </w:t>
      </w:r>
      <w:proofErr w:type="spellStart"/>
      <w:r w:rsidR="006F243B" w:rsidRPr="003513C5">
        <w:rPr>
          <w:rFonts w:ascii="Calibri" w:eastAsia="Times New Roman" w:hAnsi="Calibri" w:cs="Calibri"/>
          <w:b/>
          <w:i/>
          <w:iCs/>
          <w:color w:val="000000"/>
          <w:sz w:val="28"/>
          <w:szCs w:val="28"/>
          <w:lang w:eastAsia="es-MX"/>
        </w:rPr>
        <w:t>hybrid</w:t>
      </w:r>
      <w:proofErr w:type="spellEnd"/>
      <w:r w:rsidR="006F243B" w:rsidRPr="003513C5">
        <w:rPr>
          <w:rFonts w:ascii="Calibri" w:eastAsia="Times New Roman" w:hAnsi="Calibri" w:cs="Calibri"/>
          <w:b/>
          <w:i/>
          <w:iCs/>
          <w:color w:val="000000"/>
          <w:sz w:val="28"/>
          <w:szCs w:val="28"/>
          <w:lang w:eastAsia="es-MX"/>
        </w:rPr>
        <w:t xml:space="preserve"> </w:t>
      </w:r>
      <w:proofErr w:type="spellStart"/>
      <w:r w:rsidR="006F243B" w:rsidRPr="003513C5">
        <w:rPr>
          <w:rFonts w:ascii="Calibri" w:eastAsia="Times New Roman" w:hAnsi="Calibri" w:cs="Calibri"/>
          <w:b/>
          <w:i/>
          <w:iCs/>
          <w:color w:val="000000"/>
          <w:sz w:val="28"/>
          <w:szCs w:val="28"/>
          <w:lang w:eastAsia="es-MX"/>
        </w:rPr>
        <w:t>modality</w:t>
      </w:r>
      <w:proofErr w:type="spellEnd"/>
      <w:r w:rsidR="00625F4C" w:rsidRPr="003513C5">
        <w:rPr>
          <w:rFonts w:ascii="Calibri" w:eastAsia="Times New Roman" w:hAnsi="Calibri" w:cs="Calibri"/>
          <w:b/>
          <w:i/>
          <w:iCs/>
          <w:color w:val="000000"/>
          <w:sz w:val="28"/>
          <w:szCs w:val="28"/>
          <w:lang w:eastAsia="es-MX"/>
        </w:rPr>
        <w:br/>
      </w:r>
    </w:p>
    <w:p w14:paraId="4F1C6FA5" w14:textId="7873521E" w:rsidR="00625F4C" w:rsidRPr="003513C5" w:rsidRDefault="00625F4C" w:rsidP="00625F4C">
      <w:pPr>
        <w:spacing w:line="276" w:lineRule="auto"/>
        <w:jc w:val="right"/>
        <w:rPr>
          <w:rFonts w:ascii="Calibri" w:eastAsia="Times New Roman" w:hAnsi="Calibri" w:cs="Calibri"/>
          <w:b/>
          <w:i/>
          <w:iCs/>
          <w:color w:val="000000"/>
          <w:sz w:val="28"/>
          <w:szCs w:val="28"/>
          <w:lang w:eastAsia="es-MX"/>
        </w:rPr>
      </w:pPr>
      <w:r w:rsidRPr="003513C5">
        <w:rPr>
          <w:rFonts w:ascii="Calibri" w:eastAsia="Times New Roman" w:hAnsi="Calibri" w:cs="Calibri"/>
          <w:b/>
          <w:i/>
          <w:iCs/>
          <w:color w:val="000000"/>
          <w:sz w:val="28"/>
          <w:szCs w:val="28"/>
          <w:lang w:eastAsia="es-MX"/>
        </w:rPr>
        <w:t xml:space="preserve">Propriedades psicométricas de </w:t>
      </w:r>
      <w:proofErr w:type="spellStart"/>
      <w:r w:rsidRPr="003513C5">
        <w:rPr>
          <w:rFonts w:ascii="Calibri" w:eastAsia="Times New Roman" w:hAnsi="Calibri" w:cs="Calibri"/>
          <w:b/>
          <w:i/>
          <w:iCs/>
          <w:color w:val="000000"/>
          <w:sz w:val="28"/>
          <w:szCs w:val="28"/>
          <w:lang w:eastAsia="es-MX"/>
        </w:rPr>
        <w:t>uma</w:t>
      </w:r>
      <w:proofErr w:type="spellEnd"/>
      <w:r w:rsidRPr="003513C5">
        <w:rPr>
          <w:rFonts w:ascii="Calibri" w:eastAsia="Times New Roman" w:hAnsi="Calibri" w:cs="Calibri"/>
          <w:b/>
          <w:i/>
          <w:iCs/>
          <w:color w:val="000000"/>
          <w:sz w:val="28"/>
          <w:szCs w:val="28"/>
          <w:lang w:eastAsia="es-MX"/>
        </w:rPr>
        <w:t xml:space="preserve"> escala para mensurar a </w:t>
      </w:r>
      <w:proofErr w:type="spellStart"/>
      <w:r w:rsidRPr="003513C5">
        <w:rPr>
          <w:rFonts w:ascii="Calibri" w:eastAsia="Times New Roman" w:hAnsi="Calibri" w:cs="Calibri"/>
          <w:b/>
          <w:i/>
          <w:iCs/>
          <w:color w:val="000000"/>
          <w:sz w:val="28"/>
          <w:szCs w:val="28"/>
          <w:lang w:eastAsia="es-MX"/>
        </w:rPr>
        <w:t>prática</w:t>
      </w:r>
      <w:proofErr w:type="spellEnd"/>
      <w:r w:rsidRPr="003513C5">
        <w:rPr>
          <w:rFonts w:ascii="Calibri" w:eastAsia="Times New Roman" w:hAnsi="Calibri" w:cs="Calibri"/>
          <w:b/>
          <w:i/>
          <w:iCs/>
          <w:color w:val="000000"/>
          <w:sz w:val="28"/>
          <w:szCs w:val="28"/>
          <w:lang w:eastAsia="es-MX"/>
        </w:rPr>
        <w:t xml:space="preserve"> docente </w:t>
      </w:r>
      <w:proofErr w:type="spellStart"/>
      <w:r w:rsidRPr="003513C5">
        <w:rPr>
          <w:rFonts w:ascii="Calibri" w:eastAsia="Times New Roman" w:hAnsi="Calibri" w:cs="Calibri"/>
          <w:b/>
          <w:i/>
          <w:iCs/>
          <w:color w:val="000000"/>
          <w:sz w:val="28"/>
          <w:szCs w:val="28"/>
          <w:lang w:eastAsia="es-MX"/>
        </w:rPr>
        <w:t>universitária</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na</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modalidade</w:t>
      </w:r>
      <w:proofErr w:type="spellEnd"/>
      <w:r w:rsidRPr="003513C5">
        <w:rPr>
          <w:rFonts w:ascii="Calibri" w:eastAsia="Times New Roman" w:hAnsi="Calibri" w:cs="Calibri"/>
          <w:b/>
          <w:i/>
          <w:iCs/>
          <w:color w:val="000000"/>
          <w:sz w:val="28"/>
          <w:szCs w:val="28"/>
          <w:lang w:eastAsia="es-MX"/>
        </w:rPr>
        <w:t xml:space="preserve"> híbrida</w:t>
      </w:r>
    </w:p>
    <w:p w14:paraId="4E4514FD" w14:textId="77777777" w:rsidR="00886D7D" w:rsidRPr="003513C5" w:rsidRDefault="00886D7D"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6E8E3255" w14:textId="77777777" w:rsidR="00625F4C" w:rsidRDefault="00525708"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eastAsia="Calibri" w:cstheme="minorHAnsi"/>
          <w:b/>
          <w:bCs/>
          <w:color w:val="000000"/>
          <w:sz w:val="24"/>
          <w:szCs w:val="24"/>
          <w:lang w:eastAsia="es-MX"/>
        </w:rPr>
        <w:t>Martha Alejandrina Zavala Guirado</w:t>
      </w:r>
    </w:p>
    <w:p w14:paraId="483D189B"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21615DF4" w14:textId="1F57C8C2" w:rsidR="00625F4C" w:rsidRPr="003513C5" w:rsidRDefault="00625F4C" w:rsidP="00E957EB">
      <w:pPr>
        <w:pBdr>
          <w:top w:val="nil"/>
          <w:left w:val="nil"/>
          <w:bottom w:val="nil"/>
          <w:right w:val="nil"/>
          <w:between w:val="nil"/>
        </w:pBdr>
        <w:spacing w:after="0" w:line="276" w:lineRule="auto"/>
        <w:jc w:val="right"/>
        <w:rPr>
          <w:rFonts w:eastAsia="Calibri" w:cstheme="minorHAnsi"/>
          <w:color w:val="000000"/>
          <w:sz w:val="24"/>
          <w:szCs w:val="24"/>
          <w:lang w:eastAsia="es-MX"/>
        </w:rPr>
      </w:pPr>
      <w:r w:rsidRPr="003513C5">
        <w:rPr>
          <w:rFonts w:eastAsia="Calibri" w:cstheme="minorHAnsi"/>
          <w:color w:val="FF0000"/>
          <w:sz w:val="24"/>
          <w:szCs w:val="24"/>
          <w:lang w:eastAsia="es-MX"/>
        </w:rPr>
        <w:t>martha.zavala@itson.edu.mx</w:t>
      </w:r>
    </w:p>
    <w:p w14:paraId="2CAD60F5" w14:textId="53ED04BC" w:rsidR="00A05A53"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https://orcid.org/0000-0001-9177-0411</w:t>
      </w:r>
    </w:p>
    <w:p w14:paraId="524E2C62" w14:textId="2D4A5C3C"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Isolina González Castro</w:t>
      </w:r>
    </w:p>
    <w:p w14:paraId="30FA70C4"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4B7459BE" w14:textId="70AF36EE"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igonzalez@itson.edu.mx</w:t>
      </w:r>
    </w:p>
    <w:p w14:paraId="551FFC61" w14:textId="52E43A7D" w:rsidR="0071584A"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https://orcid.org/0000-0002-7265-6725</w:t>
      </w:r>
    </w:p>
    <w:p w14:paraId="3F962CD3" w14:textId="69B298B0"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Claudia Selene Tapia Ruelas</w:t>
      </w:r>
      <w:r w:rsidR="00A05A53" w:rsidRPr="003513C5">
        <w:rPr>
          <w:rFonts w:eastAsia="Calibri" w:cstheme="minorHAnsi"/>
          <w:b/>
          <w:bCs/>
          <w:color w:val="000000"/>
          <w:sz w:val="24"/>
          <w:szCs w:val="24"/>
          <w:lang w:eastAsia="es-MX"/>
        </w:rPr>
        <w:t xml:space="preserve"> </w:t>
      </w:r>
    </w:p>
    <w:p w14:paraId="55BD8B15"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6FA4C936" w14:textId="3B9FB679"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ctapia@itson.edu.mx</w:t>
      </w:r>
    </w:p>
    <w:p w14:paraId="2A347A42" w14:textId="1C55CCF6" w:rsidR="00525708"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https://orcid.org/0000-0002-5095-8052</w:t>
      </w:r>
      <w:r w:rsidR="0071584A" w:rsidRPr="003513C5">
        <w:rPr>
          <w:rFonts w:ascii="Times New Roman" w:eastAsia="Calibri" w:hAnsi="Times New Roman" w:cs="Times New Roman"/>
          <w:color w:val="000000"/>
          <w:sz w:val="24"/>
          <w:szCs w:val="24"/>
          <w:lang w:eastAsia="es-MX"/>
        </w:rPr>
        <w:t xml:space="preserve"> </w:t>
      </w:r>
    </w:p>
    <w:p w14:paraId="446FD200" w14:textId="0398869C"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Laura Violeta Cota Valenzuela</w:t>
      </w:r>
      <w:r w:rsidR="00A05A53" w:rsidRPr="003513C5">
        <w:rPr>
          <w:rFonts w:eastAsia="Calibri" w:cstheme="minorHAnsi"/>
          <w:b/>
          <w:bCs/>
          <w:color w:val="000000"/>
          <w:sz w:val="24"/>
          <w:szCs w:val="24"/>
          <w:lang w:eastAsia="es-MX"/>
        </w:rPr>
        <w:t xml:space="preserve"> </w:t>
      </w:r>
    </w:p>
    <w:p w14:paraId="69CD0BAF"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2139BE14" w14:textId="0D179C73"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lcota@itson.edu.mx</w:t>
      </w:r>
    </w:p>
    <w:p w14:paraId="18B2FB8C" w14:textId="016CB21E" w:rsidR="00525708"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https://orcid.org/0000-0003-1619-4092</w:t>
      </w:r>
    </w:p>
    <w:p w14:paraId="7AFEB9E7" w14:textId="7A3EF5ED"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María Fernanda Durón Ramos</w:t>
      </w:r>
    </w:p>
    <w:p w14:paraId="44DAF07F"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32714A44" w14:textId="1A009A5B"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maria.duron@itson.edu.mx</w:t>
      </w:r>
    </w:p>
    <w:p w14:paraId="0EB58213" w14:textId="2E7690D8" w:rsidR="00525708"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https://orcid.org/0000-0002-7621-2128</w:t>
      </w:r>
    </w:p>
    <w:p w14:paraId="05E40682" w14:textId="77777777" w:rsidR="00097BE0" w:rsidRPr="003513C5" w:rsidRDefault="00097BE0"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7641F8C0" w14:textId="5BF0CD3E" w:rsidR="00A05A53" w:rsidRPr="003513C5" w:rsidRDefault="00A05A53"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311CC438" w14:textId="77777777" w:rsidR="00625F4C" w:rsidRPr="003513C5" w:rsidRDefault="00625F4C"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3FFEA827" w14:textId="402616CD" w:rsidR="00A05A53" w:rsidRPr="003513C5" w:rsidRDefault="00A05A53" w:rsidP="00625F4C">
      <w:pPr>
        <w:pBdr>
          <w:top w:val="nil"/>
          <w:left w:val="nil"/>
          <w:bottom w:val="nil"/>
          <w:right w:val="nil"/>
          <w:between w:val="nil"/>
        </w:pBdr>
        <w:spacing w:after="0" w:line="360" w:lineRule="auto"/>
        <w:jc w:val="both"/>
        <w:rPr>
          <w:rFonts w:eastAsia="Calibri" w:cstheme="minorHAnsi"/>
          <w:b/>
          <w:color w:val="000000"/>
          <w:sz w:val="24"/>
          <w:szCs w:val="24"/>
          <w:lang w:eastAsia="es-MX"/>
        </w:rPr>
      </w:pPr>
      <w:r w:rsidRPr="003513C5">
        <w:rPr>
          <w:rFonts w:eastAsia="Calibri" w:cstheme="minorHAnsi"/>
          <w:b/>
          <w:color w:val="000000"/>
          <w:sz w:val="28"/>
          <w:szCs w:val="28"/>
          <w:lang w:eastAsia="es-MX"/>
        </w:rPr>
        <w:lastRenderedPageBreak/>
        <w:t>Resumen</w:t>
      </w:r>
    </w:p>
    <w:p w14:paraId="2F346A06" w14:textId="7DD48FAF" w:rsidR="00925111" w:rsidRPr="003513C5" w:rsidRDefault="00CA70CC"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 xml:space="preserve">La educación híbrida, también conocida como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se concibe como una innovación que combina las ventajas del aprendizaje en línea con los beneficios del aula tradicional. Durante la pandemia en 2020, esta modalidad educativa experimentó un impulso significativo debido a que tuvo que ser empleada para mantener los procesos formativos y asegurar indicadores de permanencia durante la emergencia sanitaria. Por tal motivo, en la actualidad existe un interés creciente por recopilar información sobre este tipo de experiencias, ya que se proyecta que esta modalidad seguirá siendo una tendencia educativa. En consecuencia, esta investigación plantea la necesidad de analizar las propiedades psicométricas de una escala diseñada para medir la práctica docente universitaria en modalidad híbrida, dado que no existen instrumentos adaptados para ella. Para llevar a cabo este estudio, se seleccionó una muestra no probabilística de 395 estudiantes universitarios que cursaban asignaturas en modalidad híbrida, a quienes se les administró un cuestionario compuesto por 48 ítems, organizados en cinco dimensiones que describen la funcionalidad del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en el contexto universitario. Los hallazgos revelan un modelo de tres factores que deben considerarse en las prácticas docentes en entornos híbridos: la gestión de la enseñanza basada en la comunicación, la facilitación de experiencias centradas en el aprendizaje y la planificación con orientación al aprendizaje autónomo. Además, la escala presentó resultados estadísticos que respaldan la validez del instrumento, pues se consiguieron valores aceptables en los índices de bondad de ajuste, así como la fiabilidad de los datos utilizados en el análisis. Por consiguiente, puede afirmarse que esta escala constituye un instrumento útil para evaluar la práctica docente en la modalidad híbrida.</w:t>
      </w:r>
    </w:p>
    <w:p w14:paraId="6CFB04E8" w14:textId="6C6C2BD0" w:rsidR="004E5814" w:rsidRPr="003513C5" w:rsidRDefault="00A05A53"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r w:rsidRPr="003513C5">
        <w:rPr>
          <w:rFonts w:eastAsia="Calibri" w:cstheme="minorHAnsi"/>
          <w:b/>
          <w:color w:val="000000"/>
          <w:sz w:val="28"/>
          <w:szCs w:val="28"/>
          <w:lang w:eastAsia="es-MX"/>
        </w:rPr>
        <w:t>Palabras claves:</w:t>
      </w:r>
      <w:r w:rsidR="00CA70CC" w:rsidRPr="003513C5">
        <w:rPr>
          <w:rFonts w:ascii="Times New Roman" w:eastAsia="Calibri" w:hAnsi="Times New Roman" w:cs="Times New Roman"/>
          <w:color w:val="000000"/>
          <w:sz w:val="24"/>
          <w:szCs w:val="24"/>
          <w:lang w:eastAsia="es-MX"/>
        </w:rPr>
        <w:t xml:space="preserve"> modalidad híbrida, instrumento de evaluación, práctica docente, gestión de la enseñanza, aprendizaje autónomo.</w:t>
      </w:r>
    </w:p>
    <w:p w14:paraId="127A7FF4" w14:textId="437B7568" w:rsidR="004718FC" w:rsidRDefault="004718FC"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35D061F6"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51FAE448"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2B714A9C"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4A6FA24F"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580C3B35"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38D7BAA3"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2B8EE2FE"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577593CE" w14:textId="77777777" w:rsidR="00E957EB" w:rsidRPr="003513C5"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2F1FC6D4" w14:textId="1DB77D9E" w:rsidR="00641E05" w:rsidRPr="003513C5" w:rsidRDefault="00641E05" w:rsidP="00625F4C">
      <w:pPr>
        <w:spacing w:after="0" w:line="360" w:lineRule="auto"/>
        <w:jc w:val="both"/>
        <w:rPr>
          <w:rFonts w:eastAsia="Calibri" w:cstheme="minorHAnsi"/>
          <w:b/>
          <w:color w:val="000000"/>
          <w:sz w:val="28"/>
          <w:szCs w:val="28"/>
          <w:lang w:eastAsia="es-MX"/>
        </w:rPr>
      </w:pPr>
      <w:r w:rsidRPr="003513C5">
        <w:rPr>
          <w:rFonts w:eastAsia="Calibri" w:cstheme="minorHAnsi"/>
          <w:b/>
          <w:color w:val="000000"/>
          <w:sz w:val="28"/>
          <w:szCs w:val="28"/>
          <w:lang w:eastAsia="es-MX"/>
        </w:rPr>
        <w:lastRenderedPageBreak/>
        <w:t>Abstract</w:t>
      </w:r>
    </w:p>
    <w:p w14:paraId="711B739A" w14:textId="7E5C0C9A" w:rsidR="00641E05" w:rsidRPr="003513C5" w:rsidRDefault="00641E05" w:rsidP="00625F4C">
      <w:pPr>
        <w:spacing w:after="0" w:line="360" w:lineRule="auto"/>
        <w:jc w:val="both"/>
        <w:rPr>
          <w:rFonts w:ascii="Times New Roman" w:hAnsi="Times New Roman" w:cs="Times New Roman"/>
          <w:sz w:val="24"/>
          <w:lang w:val="en-US"/>
        </w:rPr>
      </w:pPr>
      <w:r w:rsidRPr="003513C5">
        <w:rPr>
          <w:rFonts w:ascii="Times New Roman" w:hAnsi="Times New Roman" w:cs="Times New Roman"/>
          <w:sz w:val="24"/>
          <w:lang w:val="en-US"/>
        </w:rPr>
        <w:t>Hybrid education also known as b-learning its conceived as a composite innovation, that combines the advantages of online learning with the benefits of traditional classroom.</w:t>
      </w:r>
      <w:r w:rsidR="00CA70CC" w:rsidRPr="003513C5">
        <w:rPr>
          <w:rFonts w:ascii="Times New Roman" w:hAnsi="Times New Roman" w:cs="Times New Roman"/>
          <w:sz w:val="24"/>
          <w:lang w:val="en-US"/>
        </w:rPr>
        <w:t xml:space="preserve"> </w:t>
      </w:r>
      <w:r w:rsidRPr="003513C5">
        <w:rPr>
          <w:rFonts w:ascii="Times New Roman" w:hAnsi="Times New Roman" w:cs="Times New Roman"/>
          <w:sz w:val="24"/>
          <w:lang w:val="en-US"/>
        </w:rPr>
        <w:t>This type of education was promoted during Covid Pandemic in 2020, it was given the formative processes to achieve indicators overall student permanence during the sanitary emergency. Currently it’s emphasized the need for information of application and result experiences, as it being considered a modality that will continue to be in trend. This investigation proposes the need to assess the psychometric properties of a scale to evaluate university teaching practice in hybrid modality, due to not existing an adequate instrument for it. For the study</w:t>
      </w:r>
      <w:r w:rsidR="00F322AA" w:rsidRPr="003513C5">
        <w:rPr>
          <w:rFonts w:ascii="Times New Roman" w:hAnsi="Times New Roman" w:cs="Times New Roman"/>
          <w:sz w:val="24"/>
          <w:lang w:val="en-US"/>
        </w:rPr>
        <w:t>,</w:t>
      </w:r>
      <w:r w:rsidRPr="003513C5">
        <w:rPr>
          <w:rFonts w:ascii="Times New Roman" w:hAnsi="Times New Roman" w:cs="Times New Roman"/>
          <w:sz w:val="24"/>
          <w:lang w:val="en-US"/>
        </w:rPr>
        <w:t xml:space="preserve"> there were selected 395 university students in a non-probabilistic way who were taking subjects in hybrid modali</w:t>
      </w:r>
      <w:r w:rsidR="004B2687" w:rsidRPr="003513C5">
        <w:rPr>
          <w:rFonts w:ascii="Times New Roman" w:hAnsi="Times New Roman" w:cs="Times New Roman"/>
          <w:sz w:val="24"/>
          <w:lang w:val="en-US"/>
        </w:rPr>
        <w:t xml:space="preserve">ty. A 48-item questionnaire was </w:t>
      </w:r>
      <w:r w:rsidRPr="003513C5">
        <w:rPr>
          <w:rFonts w:ascii="Times New Roman" w:hAnsi="Times New Roman" w:cs="Times New Roman"/>
          <w:sz w:val="24"/>
          <w:lang w:val="en-US"/>
        </w:rPr>
        <w:t>applied organized in five dimensions that describe the functionality of this modality in university education.</w:t>
      </w:r>
      <w:r w:rsidR="00CA70CC" w:rsidRPr="003513C5">
        <w:rPr>
          <w:rFonts w:ascii="Times New Roman" w:hAnsi="Times New Roman" w:cs="Times New Roman"/>
          <w:sz w:val="24"/>
          <w:lang w:val="en-US"/>
        </w:rPr>
        <w:t xml:space="preserve"> </w:t>
      </w:r>
      <w:r w:rsidRPr="003513C5">
        <w:rPr>
          <w:rFonts w:ascii="Times New Roman" w:hAnsi="Times New Roman" w:cs="Times New Roman"/>
          <w:sz w:val="24"/>
          <w:lang w:val="en-US"/>
        </w:rPr>
        <w:t>The findings of the study show a model of 3 factors to consider in teaching practice in hybrid environments, which are: manage teaching through communication, facilitate experiences centered on learning and planning towards autonomous learning. The Scale displayed statistical results that support the validity of the instrument, presenting acceptable values in the goodness of fit index and the reliability of the information in the analysis, it can be determined that is a useful instrument to assess teaching practices in hybrid modality.</w:t>
      </w:r>
    </w:p>
    <w:p w14:paraId="67D42034" w14:textId="6C2F7B0B" w:rsidR="00641E05" w:rsidRPr="003513C5" w:rsidRDefault="00641E05" w:rsidP="00625F4C">
      <w:pPr>
        <w:pStyle w:val="HTMLconformatoprevio"/>
        <w:spacing w:line="360" w:lineRule="auto"/>
        <w:jc w:val="both"/>
        <w:rPr>
          <w:rFonts w:ascii="Times New Roman" w:hAnsi="Times New Roman" w:cs="Times New Roman"/>
          <w:sz w:val="24"/>
          <w:szCs w:val="24"/>
          <w:lang w:val="en"/>
        </w:rPr>
      </w:pPr>
      <w:proofErr w:type="spellStart"/>
      <w:r w:rsidRPr="003513C5">
        <w:rPr>
          <w:rFonts w:asciiTheme="minorHAnsi" w:eastAsia="Calibri" w:hAnsiTheme="minorHAnsi" w:cstheme="minorHAnsi"/>
          <w:b/>
          <w:color w:val="000000"/>
          <w:sz w:val="28"/>
          <w:szCs w:val="28"/>
          <w:lang w:eastAsia="es-MX"/>
        </w:rPr>
        <w:t>Keywords</w:t>
      </w:r>
      <w:proofErr w:type="spellEnd"/>
      <w:r w:rsidR="00515D31" w:rsidRPr="003513C5">
        <w:rPr>
          <w:rFonts w:asciiTheme="minorHAnsi" w:eastAsia="Calibri" w:hAnsiTheme="minorHAnsi" w:cstheme="minorHAnsi"/>
          <w:b/>
          <w:color w:val="000000"/>
          <w:sz w:val="28"/>
          <w:szCs w:val="28"/>
          <w:lang w:eastAsia="es-MX"/>
        </w:rPr>
        <w:t>:</w:t>
      </w:r>
      <w:r w:rsidR="00CA70CC" w:rsidRPr="003513C5">
        <w:rPr>
          <w:rFonts w:ascii="Times New Roman" w:eastAsia="Calibri" w:hAnsi="Times New Roman" w:cs="Times New Roman"/>
          <w:color w:val="000000"/>
          <w:sz w:val="24"/>
          <w:szCs w:val="24"/>
          <w:lang w:eastAsia="es-MX"/>
        </w:rPr>
        <w:t xml:space="preserve"> </w:t>
      </w:r>
      <w:proofErr w:type="spellStart"/>
      <w:r w:rsidR="00515D31" w:rsidRPr="003513C5">
        <w:rPr>
          <w:rFonts w:ascii="Times New Roman" w:eastAsia="Calibri" w:hAnsi="Times New Roman" w:cs="Times New Roman"/>
          <w:color w:val="000000"/>
          <w:sz w:val="24"/>
          <w:szCs w:val="24"/>
          <w:lang w:eastAsia="es-MX"/>
        </w:rPr>
        <w:t>Hybrid</w:t>
      </w:r>
      <w:proofErr w:type="spellEnd"/>
      <w:r w:rsidR="00515D31"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Modality</w:t>
      </w:r>
      <w:proofErr w:type="spellEnd"/>
      <w:r w:rsidRPr="003513C5">
        <w:rPr>
          <w:rFonts w:ascii="Times New Roman" w:eastAsia="Calibri" w:hAnsi="Times New Roman" w:cs="Times New Roman"/>
          <w:color w:val="000000"/>
          <w:sz w:val="24"/>
          <w:szCs w:val="24"/>
          <w:lang w:eastAsia="es-MX"/>
        </w:rPr>
        <w:t xml:space="preserve">; </w:t>
      </w:r>
      <w:r w:rsidRPr="003513C5">
        <w:rPr>
          <w:rFonts w:ascii="Times New Roman" w:hAnsi="Times New Roman" w:cs="Times New Roman"/>
          <w:sz w:val="24"/>
          <w:szCs w:val="24"/>
          <w:lang w:val="en"/>
        </w:rPr>
        <w:t>Evaluatio</w:t>
      </w:r>
      <w:r w:rsidR="00515D31" w:rsidRPr="003513C5">
        <w:rPr>
          <w:rFonts w:ascii="Times New Roman" w:hAnsi="Times New Roman" w:cs="Times New Roman"/>
          <w:sz w:val="24"/>
          <w:szCs w:val="24"/>
          <w:lang w:val="en"/>
        </w:rPr>
        <w:t>n Instrument; Teaching P</w:t>
      </w:r>
      <w:r w:rsidRPr="003513C5">
        <w:rPr>
          <w:rFonts w:ascii="Times New Roman" w:hAnsi="Times New Roman" w:cs="Times New Roman"/>
          <w:sz w:val="24"/>
          <w:szCs w:val="24"/>
          <w:lang w:val="en"/>
        </w:rPr>
        <w:t>ractice;</w:t>
      </w:r>
      <w:r w:rsidR="004B2687" w:rsidRPr="003513C5">
        <w:rPr>
          <w:rFonts w:ascii="Times New Roman" w:hAnsi="Times New Roman" w:cs="Times New Roman"/>
          <w:sz w:val="24"/>
          <w:szCs w:val="24"/>
          <w:lang w:val="en"/>
        </w:rPr>
        <w:t xml:space="preserve"> </w:t>
      </w:r>
      <w:r w:rsidR="00515D31" w:rsidRPr="003513C5">
        <w:rPr>
          <w:rFonts w:ascii="Times New Roman" w:eastAsia="Times New Roman" w:hAnsi="Times New Roman" w:cs="Times New Roman"/>
          <w:sz w:val="24"/>
          <w:szCs w:val="24"/>
          <w:lang w:val="en" w:eastAsia="es-MX"/>
        </w:rPr>
        <w:t>T</w:t>
      </w:r>
      <w:r w:rsidR="004B2687" w:rsidRPr="003513C5">
        <w:rPr>
          <w:rFonts w:ascii="Times New Roman" w:eastAsia="Times New Roman" w:hAnsi="Times New Roman" w:cs="Times New Roman"/>
          <w:sz w:val="24"/>
          <w:szCs w:val="24"/>
          <w:lang w:val="en" w:eastAsia="es-MX"/>
        </w:rPr>
        <w:t>eaching</w:t>
      </w:r>
      <w:r w:rsidR="00CA70CC" w:rsidRPr="003513C5">
        <w:rPr>
          <w:rFonts w:ascii="Times New Roman" w:eastAsia="Times New Roman" w:hAnsi="Times New Roman" w:cs="Times New Roman"/>
          <w:sz w:val="24"/>
          <w:szCs w:val="24"/>
          <w:lang w:val="en" w:eastAsia="es-MX"/>
        </w:rPr>
        <w:t xml:space="preserve"> </w:t>
      </w:r>
      <w:r w:rsidR="00515D31" w:rsidRPr="003513C5">
        <w:rPr>
          <w:rFonts w:ascii="Times New Roman" w:eastAsia="Times New Roman" w:hAnsi="Times New Roman" w:cs="Times New Roman"/>
          <w:sz w:val="24"/>
          <w:szCs w:val="24"/>
          <w:lang w:val="en" w:eastAsia="es-MX"/>
        </w:rPr>
        <w:t>M</w:t>
      </w:r>
      <w:r w:rsidRPr="003513C5">
        <w:rPr>
          <w:rFonts w:ascii="Times New Roman" w:eastAsia="Times New Roman" w:hAnsi="Times New Roman" w:cs="Times New Roman"/>
          <w:sz w:val="24"/>
          <w:szCs w:val="24"/>
          <w:lang w:val="en" w:eastAsia="es-MX"/>
        </w:rPr>
        <w:t>anagement; Autonomous Learning.</w:t>
      </w:r>
      <w:r w:rsidR="00CA70CC" w:rsidRPr="003513C5">
        <w:rPr>
          <w:rFonts w:ascii="Times New Roman" w:eastAsia="Times New Roman" w:hAnsi="Times New Roman" w:cs="Times New Roman"/>
          <w:sz w:val="24"/>
          <w:szCs w:val="24"/>
          <w:lang w:val="en" w:eastAsia="es-MX"/>
        </w:rPr>
        <w:t xml:space="preserve"> </w:t>
      </w:r>
    </w:p>
    <w:p w14:paraId="3558355A" w14:textId="559C02C5" w:rsidR="00641E05" w:rsidRPr="003513C5" w:rsidRDefault="00641E05" w:rsidP="00625F4C">
      <w:pPr>
        <w:pBdr>
          <w:top w:val="nil"/>
          <w:left w:val="nil"/>
          <w:bottom w:val="nil"/>
          <w:right w:val="nil"/>
          <w:between w:val="nil"/>
        </w:pBdr>
        <w:spacing w:after="0" w:line="360" w:lineRule="auto"/>
        <w:jc w:val="both"/>
        <w:rPr>
          <w:rFonts w:ascii="Times New Roman" w:eastAsia="Calibri" w:hAnsi="Times New Roman" w:cs="Times New Roman"/>
          <w:b/>
          <w:color w:val="000000"/>
          <w:sz w:val="24"/>
          <w:szCs w:val="24"/>
          <w:lang w:eastAsia="es-MX"/>
        </w:rPr>
      </w:pPr>
    </w:p>
    <w:p w14:paraId="5D2320AC" w14:textId="37F0EC8C" w:rsidR="00886D7D" w:rsidRPr="003513C5" w:rsidRDefault="00625F4C" w:rsidP="00625F4C">
      <w:pPr>
        <w:pBdr>
          <w:top w:val="nil"/>
          <w:left w:val="nil"/>
          <w:bottom w:val="nil"/>
          <w:right w:val="nil"/>
          <w:between w:val="nil"/>
        </w:pBdr>
        <w:spacing w:after="0" w:line="360" w:lineRule="auto"/>
        <w:jc w:val="both"/>
        <w:rPr>
          <w:rFonts w:eastAsia="Calibri" w:cstheme="minorHAnsi"/>
          <w:b/>
          <w:color w:val="000000"/>
          <w:sz w:val="28"/>
          <w:szCs w:val="28"/>
          <w:lang w:eastAsia="es-MX"/>
        </w:rPr>
      </w:pPr>
      <w:r w:rsidRPr="003513C5">
        <w:rPr>
          <w:rFonts w:eastAsia="Calibri" w:cstheme="minorHAnsi"/>
          <w:b/>
          <w:color w:val="000000"/>
          <w:sz w:val="28"/>
          <w:szCs w:val="28"/>
          <w:lang w:eastAsia="es-MX"/>
        </w:rPr>
        <w:t>Resumo</w:t>
      </w:r>
    </w:p>
    <w:p w14:paraId="3A350E8B" w14:textId="77777777" w:rsidR="00625F4C" w:rsidRPr="003513C5" w:rsidRDefault="00625F4C"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 xml:space="preserve">A </w:t>
      </w:r>
      <w:proofErr w:type="spellStart"/>
      <w:r w:rsidRPr="003513C5">
        <w:rPr>
          <w:rFonts w:ascii="Times New Roman" w:eastAsia="Calibri" w:hAnsi="Times New Roman" w:cs="Times New Roman"/>
          <w:color w:val="000000"/>
          <w:sz w:val="24"/>
          <w:szCs w:val="24"/>
          <w:lang w:eastAsia="es-MX"/>
        </w:rPr>
        <w:t>educação</w:t>
      </w:r>
      <w:proofErr w:type="spellEnd"/>
      <w:r w:rsidRPr="003513C5">
        <w:rPr>
          <w:rFonts w:ascii="Times New Roman" w:eastAsia="Calibri" w:hAnsi="Times New Roman" w:cs="Times New Roman"/>
          <w:color w:val="000000"/>
          <w:sz w:val="24"/>
          <w:szCs w:val="24"/>
          <w:lang w:eastAsia="es-MX"/>
        </w:rPr>
        <w:t xml:space="preserve"> híbrida, </w:t>
      </w:r>
      <w:proofErr w:type="spellStart"/>
      <w:r w:rsidRPr="003513C5">
        <w:rPr>
          <w:rFonts w:ascii="Times New Roman" w:eastAsia="Calibri" w:hAnsi="Times New Roman" w:cs="Times New Roman"/>
          <w:color w:val="000000"/>
          <w:sz w:val="24"/>
          <w:szCs w:val="24"/>
          <w:lang w:eastAsia="es-MX"/>
        </w:rPr>
        <w:t>também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conhecida</w:t>
      </w:r>
      <w:proofErr w:type="spellEnd"/>
      <w:r w:rsidRPr="003513C5">
        <w:rPr>
          <w:rFonts w:ascii="Times New Roman" w:eastAsia="Calibri" w:hAnsi="Times New Roman" w:cs="Times New Roman"/>
          <w:color w:val="000000"/>
          <w:sz w:val="24"/>
          <w:szCs w:val="24"/>
          <w:lang w:eastAsia="es-MX"/>
        </w:rPr>
        <w:t xml:space="preserve"> como b-</w:t>
      </w:r>
      <w:proofErr w:type="spellStart"/>
      <w:r w:rsidRPr="003513C5">
        <w:rPr>
          <w:rFonts w:ascii="Times New Roman" w:eastAsia="Calibri" w:hAnsi="Times New Roman" w:cs="Times New Roman"/>
          <w:color w:val="000000"/>
          <w:sz w:val="24"/>
          <w:szCs w:val="24"/>
          <w:lang w:eastAsia="es-MX"/>
        </w:rPr>
        <w:t>learning</w:t>
      </w:r>
      <w:proofErr w:type="spellEnd"/>
      <w:r w:rsidRPr="003513C5">
        <w:rPr>
          <w:rFonts w:ascii="Times New Roman" w:eastAsia="Calibri" w:hAnsi="Times New Roman" w:cs="Times New Roman"/>
          <w:color w:val="000000"/>
          <w:sz w:val="24"/>
          <w:szCs w:val="24"/>
          <w:lang w:eastAsia="es-MX"/>
        </w:rPr>
        <w:t xml:space="preserve">, é concebida como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inovação</w:t>
      </w:r>
      <w:proofErr w:type="spellEnd"/>
      <w:r w:rsidRPr="003513C5">
        <w:rPr>
          <w:rFonts w:ascii="Times New Roman" w:eastAsia="Calibri" w:hAnsi="Times New Roman" w:cs="Times New Roman"/>
          <w:color w:val="000000"/>
          <w:sz w:val="24"/>
          <w:szCs w:val="24"/>
          <w:lang w:eastAsia="es-MX"/>
        </w:rPr>
        <w:t xml:space="preserve"> que combina as </w:t>
      </w:r>
      <w:proofErr w:type="spellStart"/>
      <w:r w:rsidRPr="003513C5">
        <w:rPr>
          <w:rFonts w:ascii="Times New Roman" w:eastAsia="Calibri" w:hAnsi="Times New Roman" w:cs="Times New Roman"/>
          <w:color w:val="000000"/>
          <w:sz w:val="24"/>
          <w:szCs w:val="24"/>
          <w:lang w:eastAsia="es-MX"/>
        </w:rPr>
        <w:t>vantagens</w:t>
      </w:r>
      <w:proofErr w:type="spellEnd"/>
      <w:r w:rsidRPr="003513C5">
        <w:rPr>
          <w:rFonts w:ascii="Times New Roman" w:eastAsia="Calibri" w:hAnsi="Times New Roman" w:cs="Times New Roman"/>
          <w:color w:val="000000"/>
          <w:sz w:val="24"/>
          <w:szCs w:val="24"/>
          <w:lang w:eastAsia="es-MX"/>
        </w:rPr>
        <w:t xml:space="preserve"> da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online </w:t>
      </w:r>
      <w:proofErr w:type="spellStart"/>
      <w:r w:rsidRPr="003513C5">
        <w:rPr>
          <w:rFonts w:ascii="Times New Roman" w:eastAsia="Calibri" w:hAnsi="Times New Roman" w:cs="Times New Roman"/>
          <w:color w:val="000000"/>
          <w:sz w:val="24"/>
          <w:szCs w:val="24"/>
          <w:lang w:eastAsia="es-MX"/>
        </w:rPr>
        <w:t>com</w:t>
      </w:r>
      <w:proofErr w:type="spellEnd"/>
      <w:r w:rsidRPr="003513C5">
        <w:rPr>
          <w:rFonts w:ascii="Times New Roman" w:eastAsia="Calibri" w:hAnsi="Times New Roman" w:cs="Times New Roman"/>
          <w:color w:val="000000"/>
          <w:sz w:val="24"/>
          <w:szCs w:val="24"/>
          <w:lang w:eastAsia="es-MX"/>
        </w:rPr>
        <w:t xml:space="preserve"> os </w:t>
      </w:r>
      <w:proofErr w:type="spellStart"/>
      <w:r w:rsidRPr="003513C5">
        <w:rPr>
          <w:rFonts w:ascii="Times New Roman" w:eastAsia="Calibri" w:hAnsi="Times New Roman" w:cs="Times New Roman"/>
          <w:color w:val="000000"/>
          <w:sz w:val="24"/>
          <w:szCs w:val="24"/>
          <w:lang w:eastAsia="es-MX"/>
        </w:rPr>
        <w:t>benefícios</w:t>
      </w:r>
      <w:proofErr w:type="spellEnd"/>
      <w:r w:rsidRPr="003513C5">
        <w:rPr>
          <w:rFonts w:ascii="Times New Roman" w:eastAsia="Calibri" w:hAnsi="Times New Roman" w:cs="Times New Roman"/>
          <w:color w:val="000000"/>
          <w:sz w:val="24"/>
          <w:szCs w:val="24"/>
          <w:lang w:eastAsia="es-MX"/>
        </w:rPr>
        <w:t xml:space="preserve"> da sala de aula tradicional. Durante a pandemia de 2020, esta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educacional teve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impulso significativo porque teve que ser utilizada para </w:t>
      </w:r>
      <w:proofErr w:type="spellStart"/>
      <w:r w:rsidRPr="003513C5">
        <w:rPr>
          <w:rFonts w:ascii="Times New Roman" w:eastAsia="Calibri" w:hAnsi="Times New Roman" w:cs="Times New Roman"/>
          <w:color w:val="000000"/>
          <w:sz w:val="24"/>
          <w:szCs w:val="24"/>
          <w:lang w:eastAsia="es-MX"/>
        </w:rPr>
        <w:t>manter</w:t>
      </w:r>
      <w:proofErr w:type="spellEnd"/>
      <w:r w:rsidRPr="003513C5">
        <w:rPr>
          <w:rFonts w:ascii="Times New Roman" w:eastAsia="Calibri" w:hAnsi="Times New Roman" w:cs="Times New Roman"/>
          <w:color w:val="000000"/>
          <w:sz w:val="24"/>
          <w:szCs w:val="24"/>
          <w:lang w:eastAsia="es-MX"/>
        </w:rPr>
        <w:t xml:space="preserve"> os </w:t>
      </w:r>
      <w:proofErr w:type="spellStart"/>
      <w:r w:rsidRPr="003513C5">
        <w:rPr>
          <w:rFonts w:ascii="Times New Roman" w:eastAsia="Calibri" w:hAnsi="Times New Roman" w:cs="Times New Roman"/>
          <w:color w:val="000000"/>
          <w:sz w:val="24"/>
          <w:szCs w:val="24"/>
          <w:lang w:eastAsia="es-MX"/>
        </w:rPr>
        <w:t>processos</w:t>
      </w:r>
      <w:proofErr w:type="spellEnd"/>
      <w:r w:rsidRPr="003513C5">
        <w:rPr>
          <w:rFonts w:ascii="Times New Roman" w:eastAsia="Calibri" w:hAnsi="Times New Roman" w:cs="Times New Roman"/>
          <w:color w:val="000000"/>
          <w:sz w:val="24"/>
          <w:szCs w:val="24"/>
          <w:lang w:eastAsia="es-MX"/>
        </w:rPr>
        <w:t xml:space="preserve"> de </w:t>
      </w:r>
      <w:proofErr w:type="spellStart"/>
      <w:r w:rsidRPr="003513C5">
        <w:rPr>
          <w:rFonts w:ascii="Times New Roman" w:eastAsia="Calibri" w:hAnsi="Times New Roman" w:cs="Times New Roman"/>
          <w:color w:val="000000"/>
          <w:sz w:val="24"/>
          <w:szCs w:val="24"/>
          <w:lang w:eastAsia="es-MX"/>
        </w:rPr>
        <w:t>formação</w:t>
      </w:r>
      <w:proofErr w:type="spellEnd"/>
      <w:r w:rsidRPr="003513C5">
        <w:rPr>
          <w:rFonts w:ascii="Times New Roman" w:eastAsia="Calibri" w:hAnsi="Times New Roman" w:cs="Times New Roman"/>
          <w:color w:val="000000"/>
          <w:sz w:val="24"/>
          <w:szCs w:val="24"/>
          <w:lang w:eastAsia="es-MX"/>
        </w:rPr>
        <w:t xml:space="preserve"> e garantir indicadores de </w:t>
      </w:r>
      <w:proofErr w:type="spellStart"/>
      <w:r w:rsidRPr="003513C5">
        <w:rPr>
          <w:rFonts w:ascii="Times New Roman" w:eastAsia="Calibri" w:hAnsi="Times New Roman" w:cs="Times New Roman"/>
          <w:color w:val="000000"/>
          <w:sz w:val="24"/>
          <w:szCs w:val="24"/>
          <w:lang w:eastAsia="es-MX"/>
        </w:rPr>
        <w:t>permanência</w:t>
      </w:r>
      <w:proofErr w:type="spellEnd"/>
      <w:r w:rsidRPr="003513C5">
        <w:rPr>
          <w:rFonts w:ascii="Times New Roman" w:eastAsia="Calibri" w:hAnsi="Times New Roman" w:cs="Times New Roman"/>
          <w:color w:val="000000"/>
          <w:sz w:val="24"/>
          <w:szCs w:val="24"/>
          <w:lang w:eastAsia="es-MX"/>
        </w:rPr>
        <w:t xml:space="preserve"> durante a </w:t>
      </w:r>
      <w:proofErr w:type="spellStart"/>
      <w:r w:rsidRPr="003513C5">
        <w:rPr>
          <w:rFonts w:ascii="Times New Roman" w:eastAsia="Calibri" w:hAnsi="Times New Roman" w:cs="Times New Roman"/>
          <w:color w:val="000000"/>
          <w:sz w:val="24"/>
          <w:szCs w:val="24"/>
          <w:lang w:eastAsia="es-MX"/>
        </w:rPr>
        <w:t>emergência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sanitária</w:t>
      </w:r>
      <w:proofErr w:type="spellEnd"/>
      <w:r w:rsidRPr="003513C5">
        <w:rPr>
          <w:rFonts w:ascii="Times New Roman" w:eastAsia="Calibri" w:hAnsi="Times New Roman" w:cs="Times New Roman"/>
          <w:color w:val="000000"/>
          <w:sz w:val="24"/>
          <w:szCs w:val="24"/>
          <w:lang w:eastAsia="es-MX"/>
        </w:rPr>
        <w:t xml:space="preserve">. Por esta </w:t>
      </w:r>
      <w:proofErr w:type="spellStart"/>
      <w:r w:rsidRPr="003513C5">
        <w:rPr>
          <w:rFonts w:ascii="Times New Roman" w:eastAsia="Calibri" w:hAnsi="Times New Roman" w:cs="Times New Roman"/>
          <w:color w:val="000000"/>
          <w:sz w:val="24"/>
          <w:szCs w:val="24"/>
          <w:lang w:eastAsia="es-MX"/>
        </w:rPr>
        <w:t>razão</w:t>
      </w:r>
      <w:proofErr w:type="spellEnd"/>
      <w:r w:rsidRPr="003513C5">
        <w:rPr>
          <w:rFonts w:ascii="Times New Roman" w:eastAsia="Calibri" w:hAnsi="Times New Roman" w:cs="Times New Roman"/>
          <w:color w:val="000000"/>
          <w:sz w:val="24"/>
          <w:szCs w:val="24"/>
          <w:lang w:eastAsia="es-MX"/>
        </w:rPr>
        <w:t xml:space="preserve">, existe </w:t>
      </w:r>
      <w:proofErr w:type="spellStart"/>
      <w:r w:rsidRPr="003513C5">
        <w:rPr>
          <w:rFonts w:ascii="Times New Roman" w:eastAsia="Calibri" w:hAnsi="Times New Roman" w:cs="Times New Roman"/>
          <w:color w:val="000000"/>
          <w:sz w:val="24"/>
          <w:szCs w:val="24"/>
          <w:lang w:eastAsia="es-MX"/>
        </w:rPr>
        <w:t>atualmente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interesse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crescente</w:t>
      </w:r>
      <w:proofErr w:type="spellEnd"/>
      <w:r w:rsidRPr="003513C5">
        <w:rPr>
          <w:rFonts w:ascii="Times New Roman" w:eastAsia="Calibri" w:hAnsi="Times New Roman" w:cs="Times New Roman"/>
          <w:color w:val="000000"/>
          <w:sz w:val="24"/>
          <w:szCs w:val="24"/>
          <w:lang w:eastAsia="es-MX"/>
        </w:rPr>
        <w:t xml:space="preserve"> em </w:t>
      </w:r>
      <w:proofErr w:type="spellStart"/>
      <w:r w:rsidRPr="003513C5">
        <w:rPr>
          <w:rFonts w:ascii="Times New Roman" w:eastAsia="Calibri" w:hAnsi="Times New Roman" w:cs="Times New Roman"/>
          <w:color w:val="000000"/>
          <w:sz w:val="24"/>
          <w:szCs w:val="24"/>
          <w:lang w:eastAsia="es-MX"/>
        </w:rPr>
        <w:t>recolher</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informação</w:t>
      </w:r>
      <w:proofErr w:type="spellEnd"/>
      <w:r w:rsidRPr="003513C5">
        <w:rPr>
          <w:rFonts w:ascii="Times New Roman" w:eastAsia="Calibri" w:hAnsi="Times New Roman" w:cs="Times New Roman"/>
          <w:color w:val="000000"/>
          <w:sz w:val="24"/>
          <w:szCs w:val="24"/>
          <w:lang w:eastAsia="es-MX"/>
        </w:rPr>
        <w:t xml:space="preserve"> sobre este tipo de </w:t>
      </w:r>
      <w:proofErr w:type="spellStart"/>
      <w:r w:rsidRPr="003513C5">
        <w:rPr>
          <w:rFonts w:ascii="Times New Roman" w:eastAsia="Calibri" w:hAnsi="Times New Roman" w:cs="Times New Roman"/>
          <w:color w:val="000000"/>
          <w:sz w:val="24"/>
          <w:szCs w:val="24"/>
          <w:lang w:eastAsia="es-MX"/>
        </w:rPr>
        <w:t>experiências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vez que se </w:t>
      </w:r>
      <w:proofErr w:type="spellStart"/>
      <w:r w:rsidRPr="003513C5">
        <w:rPr>
          <w:rFonts w:ascii="Times New Roman" w:eastAsia="Calibri" w:hAnsi="Times New Roman" w:cs="Times New Roman"/>
          <w:color w:val="000000"/>
          <w:sz w:val="24"/>
          <w:szCs w:val="24"/>
          <w:lang w:eastAsia="es-MX"/>
        </w:rPr>
        <w:t>projeta</w:t>
      </w:r>
      <w:proofErr w:type="spellEnd"/>
      <w:r w:rsidRPr="003513C5">
        <w:rPr>
          <w:rFonts w:ascii="Times New Roman" w:eastAsia="Calibri" w:hAnsi="Times New Roman" w:cs="Times New Roman"/>
          <w:color w:val="000000"/>
          <w:sz w:val="24"/>
          <w:szCs w:val="24"/>
          <w:lang w:eastAsia="es-MX"/>
        </w:rPr>
        <w:t xml:space="preserve"> que esta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continue a ser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tendência</w:t>
      </w:r>
      <w:proofErr w:type="spellEnd"/>
      <w:r w:rsidRPr="003513C5">
        <w:rPr>
          <w:rFonts w:ascii="Times New Roman" w:eastAsia="Calibri" w:hAnsi="Times New Roman" w:cs="Times New Roman"/>
          <w:color w:val="000000"/>
          <w:sz w:val="24"/>
          <w:szCs w:val="24"/>
          <w:lang w:eastAsia="es-MX"/>
        </w:rPr>
        <w:t xml:space="preserve"> educativa. </w:t>
      </w:r>
      <w:proofErr w:type="spellStart"/>
      <w:r w:rsidRPr="003513C5">
        <w:rPr>
          <w:rFonts w:ascii="Times New Roman" w:eastAsia="Calibri" w:hAnsi="Times New Roman" w:cs="Times New Roman"/>
          <w:color w:val="000000"/>
          <w:sz w:val="24"/>
          <w:szCs w:val="24"/>
          <w:lang w:eastAsia="es-MX"/>
        </w:rPr>
        <w:t>Consequentemente</w:t>
      </w:r>
      <w:proofErr w:type="spellEnd"/>
      <w:r w:rsidRPr="003513C5">
        <w:rPr>
          <w:rFonts w:ascii="Times New Roman" w:eastAsia="Calibri" w:hAnsi="Times New Roman" w:cs="Times New Roman"/>
          <w:color w:val="000000"/>
          <w:sz w:val="24"/>
          <w:szCs w:val="24"/>
          <w:lang w:eastAsia="es-MX"/>
        </w:rPr>
        <w:t xml:space="preserve">, esta pesquisa levanta a </w:t>
      </w:r>
      <w:proofErr w:type="spellStart"/>
      <w:r w:rsidRPr="003513C5">
        <w:rPr>
          <w:rFonts w:ascii="Times New Roman" w:eastAsia="Calibri" w:hAnsi="Times New Roman" w:cs="Times New Roman"/>
          <w:color w:val="000000"/>
          <w:sz w:val="24"/>
          <w:szCs w:val="24"/>
          <w:lang w:eastAsia="es-MX"/>
        </w:rPr>
        <w:t>necessidade</w:t>
      </w:r>
      <w:proofErr w:type="spellEnd"/>
      <w:r w:rsidRPr="003513C5">
        <w:rPr>
          <w:rFonts w:ascii="Times New Roman" w:eastAsia="Calibri" w:hAnsi="Times New Roman" w:cs="Times New Roman"/>
          <w:color w:val="000000"/>
          <w:sz w:val="24"/>
          <w:szCs w:val="24"/>
          <w:lang w:eastAsia="es-MX"/>
        </w:rPr>
        <w:t xml:space="preserve"> de </w:t>
      </w:r>
      <w:proofErr w:type="spellStart"/>
      <w:r w:rsidRPr="003513C5">
        <w:rPr>
          <w:rFonts w:ascii="Times New Roman" w:eastAsia="Calibri" w:hAnsi="Times New Roman" w:cs="Times New Roman"/>
          <w:color w:val="000000"/>
          <w:sz w:val="24"/>
          <w:szCs w:val="24"/>
          <w:lang w:eastAsia="es-MX"/>
        </w:rPr>
        <w:t>analisar</w:t>
      </w:r>
      <w:proofErr w:type="spellEnd"/>
      <w:r w:rsidRPr="003513C5">
        <w:rPr>
          <w:rFonts w:ascii="Times New Roman" w:eastAsia="Calibri" w:hAnsi="Times New Roman" w:cs="Times New Roman"/>
          <w:color w:val="000000"/>
          <w:sz w:val="24"/>
          <w:szCs w:val="24"/>
          <w:lang w:eastAsia="es-MX"/>
        </w:rPr>
        <w:t xml:space="preserve"> as propriedades psicométricas de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escala destinada a medir a </w:t>
      </w:r>
      <w:proofErr w:type="spellStart"/>
      <w:r w:rsidRPr="003513C5">
        <w:rPr>
          <w:rFonts w:ascii="Times New Roman" w:eastAsia="Calibri" w:hAnsi="Times New Roman" w:cs="Times New Roman"/>
          <w:color w:val="000000"/>
          <w:sz w:val="24"/>
          <w:szCs w:val="24"/>
          <w:lang w:eastAsia="es-MX"/>
        </w:rPr>
        <w:t>prática</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universitária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híbrida, visto que </w:t>
      </w:r>
      <w:proofErr w:type="spellStart"/>
      <w:r w:rsidRPr="003513C5">
        <w:rPr>
          <w:rFonts w:ascii="Times New Roman" w:eastAsia="Calibri" w:hAnsi="Times New Roman" w:cs="Times New Roman"/>
          <w:color w:val="000000"/>
          <w:sz w:val="24"/>
          <w:szCs w:val="24"/>
          <w:lang w:eastAsia="es-MX"/>
        </w:rPr>
        <w:t>não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existem</w:t>
      </w:r>
      <w:proofErr w:type="spellEnd"/>
      <w:r w:rsidRPr="003513C5">
        <w:rPr>
          <w:rFonts w:ascii="Times New Roman" w:eastAsia="Calibri" w:hAnsi="Times New Roman" w:cs="Times New Roman"/>
          <w:color w:val="000000"/>
          <w:sz w:val="24"/>
          <w:szCs w:val="24"/>
          <w:lang w:eastAsia="es-MX"/>
        </w:rPr>
        <w:t xml:space="preserve"> instrumentos adaptados para tal. Para a </w:t>
      </w:r>
      <w:proofErr w:type="spellStart"/>
      <w:r w:rsidRPr="003513C5">
        <w:rPr>
          <w:rFonts w:ascii="Times New Roman" w:eastAsia="Calibri" w:hAnsi="Times New Roman" w:cs="Times New Roman"/>
          <w:color w:val="000000"/>
          <w:sz w:val="24"/>
          <w:szCs w:val="24"/>
          <w:lang w:eastAsia="es-MX"/>
        </w:rPr>
        <w:t>realização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deste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estudo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foi</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selecionada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amostra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não</w:t>
      </w:r>
      <w:proofErr w:type="spellEnd"/>
      <w:r w:rsidRPr="003513C5">
        <w:rPr>
          <w:rFonts w:ascii="Times New Roman" w:eastAsia="Calibri" w:hAnsi="Times New Roman" w:cs="Times New Roman"/>
          <w:color w:val="000000"/>
          <w:sz w:val="24"/>
          <w:szCs w:val="24"/>
          <w:lang w:eastAsia="es-MX"/>
        </w:rPr>
        <w:t xml:space="preserve"> probabilística de 395 </w:t>
      </w:r>
      <w:proofErr w:type="spellStart"/>
      <w:r w:rsidRPr="003513C5">
        <w:rPr>
          <w:rFonts w:ascii="Times New Roman" w:eastAsia="Calibri" w:hAnsi="Times New Roman" w:cs="Times New Roman"/>
          <w:color w:val="000000"/>
          <w:sz w:val="24"/>
          <w:szCs w:val="24"/>
          <w:lang w:eastAsia="es-MX"/>
        </w:rPr>
        <w:t>estudantes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universitários</w:t>
      </w:r>
      <w:proofErr w:type="spellEnd"/>
      <w:r w:rsidRPr="003513C5">
        <w:rPr>
          <w:rFonts w:ascii="Times New Roman" w:eastAsia="Calibri" w:hAnsi="Times New Roman" w:cs="Times New Roman"/>
          <w:color w:val="000000"/>
          <w:sz w:val="24"/>
          <w:szCs w:val="24"/>
          <w:lang w:eastAsia="es-MX"/>
        </w:rPr>
        <w:t xml:space="preserve"> que </w:t>
      </w:r>
      <w:proofErr w:type="spellStart"/>
      <w:r w:rsidRPr="003513C5">
        <w:rPr>
          <w:rFonts w:ascii="Times New Roman" w:eastAsia="Calibri" w:hAnsi="Times New Roman" w:cs="Times New Roman"/>
          <w:color w:val="000000"/>
          <w:sz w:val="24"/>
          <w:szCs w:val="24"/>
          <w:lang w:eastAsia="es-MX"/>
        </w:rPr>
        <w:t>cursavam</w:t>
      </w:r>
      <w:proofErr w:type="spellEnd"/>
      <w:r w:rsidRPr="003513C5">
        <w:rPr>
          <w:rFonts w:ascii="Times New Roman" w:eastAsia="Calibri" w:hAnsi="Times New Roman" w:cs="Times New Roman"/>
          <w:color w:val="000000"/>
          <w:sz w:val="24"/>
          <w:szCs w:val="24"/>
          <w:lang w:eastAsia="es-MX"/>
        </w:rPr>
        <w:t xml:space="preserve"> disciplinas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lastRenderedPageBreak/>
        <w:t>modalidade</w:t>
      </w:r>
      <w:proofErr w:type="spellEnd"/>
      <w:r w:rsidRPr="003513C5">
        <w:rPr>
          <w:rFonts w:ascii="Times New Roman" w:eastAsia="Calibri" w:hAnsi="Times New Roman" w:cs="Times New Roman"/>
          <w:color w:val="000000"/>
          <w:sz w:val="24"/>
          <w:szCs w:val="24"/>
          <w:lang w:eastAsia="es-MX"/>
        </w:rPr>
        <w:t xml:space="preserve"> híbrida, </w:t>
      </w:r>
      <w:proofErr w:type="spellStart"/>
      <w:r w:rsidRPr="003513C5">
        <w:rPr>
          <w:rFonts w:ascii="Times New Roman" w:eastAsia="Calibri" w:hAnsi="Times New Roman" w:cs="Times New Roman"/>
          <w:color w:val="000000"/>
          <w:sz w:val="24"/>
          <w:szCs w:val="24"/>
          <w:lang w:eastAsia="es-MX"/>
        </w:rPr>
        <w:t>aos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quais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foi</w:t>
      </w:r>
      <w:proofErr w:type="spellEnd"/>
      <w:r w:rsidRPr="003513C5">
        <w:rPr>
          <w:rFonts w:ascii="Times New Roman" w:eastAsia="Calibri" w:hAnsi="Times New Roman" w:cs="Times New Roman"/>
          <w:color w:val="000000"/>
          <w:sz w:val="24"/>
          <w:szCs w:val="24"/>
          <w:lang w:eastAsia="es-MX"/>
        </w:rPr>
        <w:t xml:space="preserve"> aplicado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questionário</w:t>
      </w:r>
      <w:proofErr w:type="spellEnd"/>
      <w:r w:rsidRPr="003513C5">
        <w:rPr>
          <w:rFonts w:ascii="Times New Roman" w:eastAsia="Calibri" w:hAnsi="Times New Roman" w:cs="Times New Roman"/>
          <w:color w:val="000000"/>
          <w:sz w:val="24"/>
          <w:szCs w:val="24"/>
          <w:lang w:eastAsia="es-MX"/>
        </w:rPr>
        <w:t xml:space="preserve"> composto por 48 </w:t>
      </w:r>
      <w:proofErr w:type="spellStart"/>
      <w:r w:rsidRPr="003513C5">
        <w:rPr>
          <w:rFonts w:ascii="Times New Roman" w:eastAsia="Calibri" w:hAnsi="Times New Roman" w:cs="Times New Roman"/>
          <w:color w:val="000000"/>
          <w:sz w:val="24"/>
          <w:szCs w:val="24"/>
          <w:lang w:eastAsia="es-MX"/>
        </w:rPr>
        <w:t>itens</w:t>
      </w:r>
      <w:proofErr w:type="spellEnd"/>
      <w:r w:rsidRPr="003513C5">
        <w:rPr>
          <w:rFonts w:ascii="Times New Roman" w:eastAsia="Calibri" w:hAnsi="Times New Roman" w:cs="Times New Roman"/>
          <w:color w:val="000000"/>
          <w:sz w:val="24"/>
          <w:szCs w:val="24"/>
          <w:lang w:eastAsia="es-MX"/>
        </w:rPr>
        <w:t xml:space="preserve">, organizado em cinco </w:t>
      </w:r>
      <w:proofErr w:type="spellStart"/>
      <w:r w:rsidRPr="003513C5">
        <w:rPr>
          <w:rFonts w:ascii="Times New Roman" w:eastAsia="Calibri" w:hAnsi="Times New Roman" w:cs="Times New Roman"/>
          <w:color w:val="000000"/>
          <w:sz w:val="24"/>
          <w:szCs w:val="24"/>
          <w:lang w:eastAsia="es-MX"/>
        </w:rPr>
        <w:t>dimensões</w:t>
      </w:r>
      <w:proofErr w:type="spellEnd"/>
      <w:r w:rsidRPr="003513C5">
        <w:rPr>
          <w:rFonts w:ascii="Times New Roman" w:eastAsia="Calibri" w:hAnsi="Times New Roman" w:cs="Times New Roman"/>
          <w:color w:val="000000"/>
          <w:sz w:val="24"/>
          <w:szCs w:val="24"/>
          <w:lang w:eastAsia="es-MX"/>
        </w:rPr>
        <w:t xml:space="preserve"> que </w:t>
      </w:r>
      <w:proofErr w:type="spellStart"/>
      <w:r w:rsidRPr="003513C5">
        <w:rPr>
          <w:rFonts w:ascii="Times New Roman" w:eastAsia="Calibri" w:hAnsi="Times New Roman" w:cs="Times New Roman"/>
          <w:color w:val="000000"/>
          <w:sz w:val="24"/>
          <w:szCs w:val="24"/>
          <w:lang w:eastAsia="es-MX"/>
        </w:rPr>
        <w:t>descrevem</w:t>
      </w:r>
      <w:proofErr w:type="spellEnd"/>
      <w:r w:rsidRPr="003513C5">
        <w:rPr>
          <w:rFonts w:ascii="Times New Roman" w:eastAsia="Calibri" w:hAnsi="Times New Roman" w:cs="Times New Roman"/>
          <w:color w:val="000000"/>
          <w:sz w:val="24"/>
          <w:szCs w:val="24"/>
          <w:lang w:eastAsia="es-MX"/>
        </w:rPr>
        <w:t xml:space="preserve"> a </w:t>
      </w:r>
      <w:proofErr w:type="spellStart"/>
      <w:r w:rsidRPr="003513C5">
        <w:rPr>
          <w:rFonts w:ascii="Times New Roman" w:eastAsia="Calibri" w:hAnsi="Times New Roman" w:cs="Times New Roman"/>
          <w:color w:val="000000"/>
          <w:sz w:val="24"/>
          <w:szCs w:val="24"/>
          <w:lang w:eastAsia="es-MX"/>
        </w:rPr>
        <w:t>funcionalidade</w:t>
      </w:r>
      <w:proofErr w:type="spellEnd"/>
      <w:r w:rsidRPr="003513C5">
        <w:rPr>
          <w:rFonts w:ascii="Times New Roman" w:eastAsia="Calibri" w:hAnsi="Times New Roman" w:cs="Times New Roman"/>
          <w:color w:val="000000"/>
          <w:sz w:val="24"/>
          <w:szCs w:val="24"/>
          <w:lang w:eastAsia="es-MX"/>
        </w:rPr>
        <w:t xml:space="preserve"> do b-</w:t>
      </w:r>
      <w:proofErr w:type="spellStart"/>
      <w:r w:rsidRPr="003513C5">
        <w:rPr>
          <w:rFonts w:ascii="Times New Roman" w:eastAsia="Calibri" w:hAnsi="Times New Roman" w:cs="Times New Roman"/>
          <w:color w:val="000000"/>
          <w:sz w:val="24"/>
          <w:szCs w:val="24"/>
          <w:lang w:eastAsia="es-MX"/>
        </w:rPr>
        <w:t>learning</w:t>
      </w:r>
      <w:proofErr w:type="spellEnd"/>
      <w:r w:rsidRPr="003513C5">
        <w:rPr>
          <w:rFonts w:ascii="Times New Roman" w:eastAsia="Calibri" w:hAnsi="Times New Roman" w:cs="Times New Roman"/>
          <w:color w:val="000000"/>
          <w:sz w:val="24"/>
          <w:szCs w:val="24"/>
          <w:lang w:eastAsia="es-MX"/>
        </w:rPr>
        <w:t xml:space="preserve"> no contexto </w:t>
      </w:r>
      <w:proofErr w:type="spellStart"/>
      <w:r w:rsidRPr="003513C5">
        <w:rPr>
          <w:rFonts w:ascii="Times New Roman" w:eastAsia="Calibri" w:hAnsi="Times New Roman" w:cs="Times New Roman"/>
          <w:color w:val="000000"/>
          <w:sz w:val="24"/>
          <w:szCs w:val="24"/>
          <w:lang w:eastAsia="es-MX"/>
        </w:rPr>
        <w:t>universitário</w:t>
      </w:r>
      <w:proofErr w:type="spellEnd"/>
      <w:r w:rsidRPr="003513C5">
        <w:rPr>
          <w:rFonts w:ascii="Times New Roman" w:eastAsia="Calibri" w:hAnsi="Times New Roman" w:cs="Times New Roman"/>
          <w:color w:val="000000"/>
          <w:sz w:val="24"/>
          <w:szCs w:val="24"/>
          <w:lang w:eastAsia="es-MX"/>
        </w:rPr>
        <w:t xml:space="preserve">. Os resultados </w:t>
      </w:r>
      <w:proofErr w:type="spellStart"/>
      <w:r w:rsidRPr="003513C5">
        <w:rPr>
          <w:rFonts w:ascii="Times New Roman" w:eastAsia="Calibri" w:hAnsi="Times New Roman" w:cs="Times New Roman"/>
          <w:color w:val="000000"/>
          <w:sz w:val="24"/>
          <w:szCs w:val="24"/>
          <w:lang w:eastAsia="es-MX"/>
        </w:rPr>
        <w:t>revelam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modelo de </w:t>
      </w:r>
      <w:proofErr w:type="spellStart"/>
      <w:r w:rsidRPr="003513C5">
        <w:rPr>
          <w:rFonts w:ascii="Times New Roman" w:eastAsia="Calibri" w:hAnsi="Times New Roman" w:cs="Times New Roman"/>
          <w:color w:val="000000"/>
          <w:sz w:val="24"/>
          <w:szCs w:val="24"/>
          <w:lang w:eastAsia="es-MX"/>
        </w:rPr>
        <w:t>três</w:t>
      </w:r>
      <w:proofErr w:type="spellEnd"/>
      <w:r w:rsidRPr="003513C5">
        <w:rPr>
          <w:rFonts w:ascii="Times New Roman" w:eastAsia="Calibri" w:hAnsi="Times New Roman" w:cs="Times New Roman"/>
          <w:color w:val="000000"/>
          <w:sz w:val="24"/>
          <w:szCs w:val="24"/>
          <w:lang w:eastAsia="es-MX"/>
        </w:rPr>
        <w:t xml:space="preserve"> fatores que </w:t>
      </w:r>
      <w:proofErr w:type="spellStart"/>
      <w:r w:rsidRPr="003513C5">
        <w:rPr>
          <w:rFonts w:ascii="Times New Roman" w:eastAsia="Calibri" w:hAnsi="Times New Roman" w:cs="Times New Roman"/>
          <w:color w:val="000000"/>
          <w:sz w:val="24"/>
          <w:szCs w:val="24"/>
          <w:lang w:eastAsia="es-MX"/>
        </w:rPr>
        <w:t>devem</w:t>
      </w:r>
      <w:proofErr w:type="spellEnd"/>
      <w:r w:rsidRPr="003513C5">
        <w:rPr>
          <w:rFonts w:ascii="Times New Roman" w:eastAsia="Calibri" w:hAnsi="Times New Roman" w:cs="Times New Roman"/>
          <w:color w:val="000000"/>
          <w:sz w:val="24"/>
          <w:szCs w:val="24"/>
          <w:lang w:eastAsia="es-MX"/>
        </w:rPr>
        <w:t xml:space="preserve"> ser considerados </w:t>
      </w:r>
      <w:proofErr w:type="spellStart"/>
      <w:r w:rsidRPr="003513C5">
        <w:rPr>
          <w:rFonts w:ascii="Times New Roman" w:eastAsia="Calibri" w:hAnsi="Times New Roman" w:cs="Times New Roman"/>
          <w:color w:val="000000"/>
          <w:sz w:val="24"/>
          <w:szCs w:val="24"/>
          <w:lang w:eastAsia="es-MX"/>
        </w:rPr>
        <w:t>nas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práticas</w:t>
      </w:r>
      <w:proofErr w:type="spellEnd"/>
      <w:r w:rsidRPr="003513C5">
        <w:rPr>
          <w:rFonts w:ascii="Times New Roman" w:eastAsia="Calibri" w:hAnsi="Times New Roman" w:cs="Times New Roman"/>
          <w:color w:val="000000"/>
          <w:sz w:val="24"/>
          <w:szCs w:val="24"/>
          <w:lang w:eastAsia="es-MX"/>
        </w:rPr>
        <w:t xml:space="preserve"> docentes em ambientes híbridos: a </w:t>
      </w:r>
      <w:proofErr w:type="spellStart"/>
      <w:r w:rsidRPr="003513C5">
        <w:rPr>
          <w:rFonts w:ascii="Times New Roman" w:eastAsia="Calibri" w:hAnsi="Times New Roman" w:cs="Times New Roman"/>
          <w:color w:val="000000"/>
          <w:sz w:val="24"/>
          <w:szCs w:val="24"/>
          <w:lang w:eastAsia="es-MX"/>
        </w:rPr>
        <w:t>gestão</w:t>
      </w:r>
      <w:proofErr w:type="spellEnd"/>
      <w:r w:rsidRPr="003513C5">
        <w:rPr>
          <w:rFonts w:ascii="Times New Roman" w:eastAsia="Calibri" w:hAnsi="Times New Roman" w:cs="Times New Roman"/>
          <w:color w:val="000000"/>
          <w:sz w:val="24"/>
          <w:szCs w:val="24"/>
          <w:lang w:eastAsia="es-MX"/>
        </w:rPr>
        <w:t xml:space="preserve"> do </w:t>
      </w:r>
      <w:proofErr w:type="spellStart"/>
      <w:r w:rsidRPr="003513C5">
        <w:rPr>
          <w:rFonts w:ascii="Times New Roman" w:eastAsia="Calibri" w:hAnsi="Times New Roman" w:cs="Times New Roman"/>
          <w:color w:val="000000"/>
          <w:sz w:val="24"/>
          <w:szCs w:val="24"/>
          <w:lang w:eastAsia="es-MX"/>
        </w:rPr>
        <w:t>ensino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baseada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comunicação</w:t>
      </w:r>
      <w:proofErr w:type="spellEnd"/>
      <w:r w:rsidRPr="003513C5">
        <w:rPr>
          <w:rFonts w:ascii="Times New Roman" w:eastAsia="Calibri" w:hAnsi="Times New Roman" w:cs="Times New Roman"/>
          <w:color w:val="000000"/>
          <w:sz w:val="24"/>
          <w:szCs w:val="24"/>
          <w:lang w:eastAsia="es-MX"/>
        </w:rPr>
        <w:t xml:space="preserve">, a </w:t>
      </w:r>
      <w:proofErr w:type="spellStart"/>
      <w:r w:rsidRPr="003513C5">
        <w:rPr>
          <w:rFonts w:ascii="Times New Roman" w:eastAsia="Calibri" w:hAnsi="Times New Roman" w:cs="Times New Roman"/>
          <w:color w:val="000000"/>
          <w:sz w:val="24"/>
          <w:szCs w:val="24"/>
          <w:lang w:eastAsia="es-MX"/>
        </w:rPr>
        <w:t>facilitação</w:t>
      </w:r>
      <w:proofErr w:type="spellEnd"/>
      <w:r w:rsidRPr="003513C5">
        <w:rPr>
          <w:rFonts w:ascii="Times New Roman" w:eastAsia="Calibri" w:hAnsi="Times New Roman" w:cs="Times New Roman"/>
          <w:color w:val="000000"/>
          <w:sz w:val="24"/>
          <w:szCs w:val="24"/>
          <w:lang w:eastAsia="es-MX"/>
        </w:rPr>
        <w:t xml:space="preserve"> de </w:t>
      </w:r>
      <w:proofErr w:type="spellStart"/>
      <w:r w:rsidRPr="003513C5">
        <w:rPr>
          <w:rFonts w:ascii="Times New Roman" w:eastAsia="Calibri" w:hAnsi="Times New Roman" w:cs="Times New Roman"/>
          <w:color w:val="000000"/>
          <w:sz w:val="24"/>
          <w:szCs w:val="24"/>
          <w:lang w:eastAsia="es-MX"/>
        </w:rPr>
        <w:t>experiências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focadas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e o </w:t>
      </w:r>
      <w:proofErr w:type="spellStart"/>
      <w:r w:rsidRPr="003513C5">
        <w:rPr>
          <w:rFonts w:ascii="Times New Roman" w:eastAsia="Calibri" w:hAnsi="Times New Roman" w:cs="Times New Roman"/>
          <w:color w:val="000000"/>
          <w:sz w:val="24"/>
          <w:szCs w:val="24"/>
          <w:lang w:eastAsia="es-MX"/>
        </w:rPr>
        <w:t>planejamento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voltado</w:t>
      </w:r>
      <w:proofErr w:type="spellEnd"/>
      <w:r w:rsidRPr="003513C5">
        <w:rPr>
          <w:rFonts w:ascii="Times New Roman" w:eastAsia="Calibri" w:hAnsi="Times New Roman" w:cs="Times New Roman"/>
          <w:color w:val="000000"/>
          <w:sz w:val="24"/>
          <w:szCs w:val="24"/>
          <w:lang w:eastAsia="es-MX"/>
        </w:rPr>
        <w:t xml:space="preserve"> para a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autônoma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Além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disso</w:t>
      </w:r>
      <w:proofErr w:type="spellEnd"/>
      <w:r w:rsidRPr="003513C5">
        <w:rPr>
          <w:rFonts w:ascii="Times New Roman" w:eastAsia="Calibri" w:hAnsi="Times New Roman" w:cs="Times New Roman"/>
          <w:color w:val="000000"/>
          <w:sz w:val="24"/>
          <w:szCs w:val="24"/>
          <w:lang w:eastAsia="es-MX"/>
        </w:rPr>
        <w:t xml:space="preserve">, a escala </w:t>
      </w:r>
      <w:proofErr w:type="spellStart"/>
      <w:r w:rsidRPr="003513C5">
        <w:rPr>
          <w:rFonts w:ascii="Times New Roman" w:eastAsia="Calibri" w:hAnsi="Times New Roman" w:cs="Times New Roman"/>
          <w:color w:val="000000"/>
          <w:sz w:val="24"/>
          <w:szCs w:val="24"/>
          <w:lang w:eastAsia="es-MX"/>
        </w:rPr>
        <w:t>apresentou</w:t>
      </w:r>
      <w:proofErr w:type="spellEnd"/>
      <w:r w:rsidRPr="003513C5">
        <w:rPr>
          <w:rFonts w:ascii="Times New Roman" w:eastAsia="Calibri" w:hAnsi="Times New Roman" w:cs="Times New Roman"/>
          <w:color w:val="000000"/>
          <w:sz w:val="24"/>
          <w:szCs w:val="24"/>
          <w:lang w:eastAsia="es-MX"/>
        </w:rPr>
        <w:t xml:space="preserve"> resultados </w:t>
      </w:r>
      <w:proofErr w:type="spellStart"/>
      <w:r w:rsidRPr="003513C5">
        <w:rPr>
          <w:rFonts w:ascii="Times New Roman" w:eastAsia="Calibri" w:hAnsi="Times New Roman" w:cs="Times New Roman"/>
          <w:color w:val="000000"/>
          <w:sz w:val="24"/>
          <w:szCs w:val="24"/>
          <w:lang w:eastAsia="es-MX"/>
        </w:rPr>
        <w:t>estatísticos</w:t>
      </w:r>
      <w:proofErr w:type="spellEnd"/>
      <w:r w:rsidRPr="003513C5">
        <w:rPr>
          <w:rFonts w:ascii="Times New Roman" w:eastAsia="Calibri" w:hAnsi="Times New Roman" w:cs="Times New Roman"/>
          <w:color w:val="000000"/>
          <w:sz w:val="24"/>
          <w:szCs w:val="24"/>
          <w:lang w:eastAsia="es-MX"/>
        </w:rPr>
        <w:t xml:space="preserve"> que </w:t>
      </w:r>
      <w:proofErr w:type="spellStart"/>
      <w:r w:rsidRPr="003513C5">
        <w:rPr>
          <w:rFonts w:ascii="Times New Roman" w:eastAsia="Calibri" w:hAnsi="Times New Roman" w:cs="Times New Roman"/>
          <w:color w:val="000000"/>
          <w:sz w:val="24"/>
          <w:szCs w:val="24"/>
          <w:lang w:eastAsia="es-MX"/>
        </w:rPr>
        <w:t>sustentam</w:t>
      </w:r>
      <w:proofErr w:type="spellEnd"/>
      <w:r w:rsidRPr="003513C5">
        <w:rPr>
          <w:rFonts w:ascii="Times New Roman" w:eastAsia="Calibri" w:hAnsi="Times New Roman" w:cs="Times New Roman"/>
          <w:color w:val="000000"/>
          <w:sz w:val="24"/>
          <w:szCs w:val="24"/>
          <w:lang w:eastAsia="es-MX"/>
        </w:rPr>
        <w:t xml:space="preserve"> a validade do instrumento,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vez que </w:t>
      </w:r>
      <w:proofErr w:type="spellStart"/>
      <w:r w:rsidRPr="003513C5">
        <w:rPr>
          <w:rFonts w:ascii="Times New Roman" w:eastAsia="Calibri" w:hAnsi="Times New Roman" w:cs="Times New Roman"/>
          <w:color w:val="000000"/>
          <w:sz w:val="24"/>
          <w:szCs w:val="24"/>
          <w:lang w:eastAsia="es-MX"/>
        </w:rPr>
        <w:t>foram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alcançados</w:t>
      </w:r>
      <w:proofErr w:type="spellEnd"/>
      <w:r w:rsidRPr="003513C5">
        <w:rPr>
          <w:rFonts w:ascii="Times New Roman" w:eastAsia="Calibri" w:hAnsi="Times New Roman" w:cs="Times New Roman"/>
          <w:color w:val="000000"/>
          <w:sz w:val="24"/>
          <w:szCs w:val="24"/>
          <w:lang w:eastAsia="es-MX"/>
        </w:rPr>
        <w:t xml:space="preserve"> valores </w:t>
      </w:r>
      <w:proofErr w:type="spellStart"/>
      <w:r w:rsidRPr="003513C5">
        <w:rPr>
          <w:rFonts w:ascii="Times New Roman" w:eastAsia="Calibri" w:hAnsi="Times New Roman" w:cs="Times New Roman"/>
          <w:color w:val="000000"/>
          <w:sz w:val="24"/>
          <w:szCs w:val="24"/>
          <w:lang w:eastAsia="es-MX"/>
        </w:rPr>
        <w:t>aceitáveis</w:t>
      </w:r>
      <w:proofErr w:type="spellEnd"/>
      <w:r w:rsidRPr="003513C5">
        <w:rPr>
          <w:rFonts w:ascii="Times New Roman" w:eastAsia="Calibri" w:hAnsi="Times New Roman" w:cs="Times New Roman"/>
          <w:color w:val="000000"/>
          <w:sz w:val="24"/>
          <w:szCs w:val="24"/>
          <w:lang w:eastAsia="es-MX"/>
        </w:rPr>
        <w:t xml:space="preserve"> ​​nos índices de </w:t>
      </w:r>
      <w:proofErr w:type="spellStart"/>
      <w:r w:rsidRPr="003513C5">
        <w:rPr>
          <w:rFonts w:ascii="Times New Roman" w:eastAsia="Calibri" w:hAnsi="Times New Roman" w:cs="Times New Roman"/>
          <w:color w:val="000000"/>
          <w:sz w:val="24"/>
          <w:szCs w:val="24"/>
          <w:lang w:eastAsia="es-MX"/>
        </w:rPr>
        <w:t>qualidade</w:t>
      </w:r>
      <w:proofErr w:type="spellEnd"/>
      <w:r w:rsidRPr="003513C5">
        <w:rPr>
          <w:rFonts w:ascii="Times New Roman" w:eastAsia="Calibri" w:hAnsi="Times New Roman" w:cs="Times New Roman"/>
          <w:color w:val="000000"/>
          <w:sz w:val="24"/>
          <w:szCs w:val="24"/>
          <w:lang w:eastAsia="es-MX"/>
        </w:rPr>
        <w:t xml:space="preserve"> de ajuste, </w:t>
      </w:r>
      <w:proofErr w:type="spellStart"/>
      <w:r w:rsidRPr="003513C5">
        <w:rPr>
          <w:rFonts w:ascii="Times New Roman" w:eastAsia="Calibri" w:hAnsi="Times New Roman" w:cs="Times New Roman"/>
          <w:color w:val="000000"/>
          <w:sz w:val="24"/>
          <w:szCs w:val="24"/>
          <w:lang w:eastAsia="es-MX"/>
        </w:rPr>
        <w:t>bem</w:t>
      </w:r>
      <w:proofErr w:type="spellEnd"/>
      <w:r w:rsidRPr="003513C5">
        <w:rPr>
          <w:rFonts w:ascii="Times New Roman" w:eastAsia="Calibri" w:hAnsi="Times New Roman" w:cs="Times New Roman"/>
          <w:color w:val="000000"/>
          <w:sz w:val="24"/>
          <w:szCs w:val="24"/>
          <w:lang w:eastAsia="es-MX"/>
        </w:rPr>
        <w:t xml:space="preserve"> como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confiabilidade</w:t>
      </w:r>
      <w:proofErr w:type="spellEnd"/>
      <w:r w:rsidRPr="003513C5">
        <w:rPr>
          <w:rFonts w:ascii="Times New Roman" w:eastAsia="Calibri" w:hAnsi="Times New Roman" w:cs="Times New Roman"/>
          <w:color w:val="000000"/>
          <w:sz w:val="24"/>
          <w:szCs w:val="24"/>
          <w:lang w:eastAsia="es-MX"/>
        </w:rPr>
        <w:t xml:space="preserve"> dos dados utilizados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análise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Portanto</w:t>
      </w:r>
      <w:proofErr w:type="spellEnd"/>
      <w:r w:rsidRPr="003513C5">
        <w:rPr>
          <w:rFonts w:ascii="Times New Roman" w:eastAsia="Calibri" w:hAnsi="Times New Roman" w:cs="Times New Roman"/>
          <w:color w:val="000000"/>
          <w:sz w:val="24"/>
          <w:szCs w:val="24"/>
          <w:lang w:eastAsia="es-MX"/>
        </w:rPr>
        <w:t xml:space="preserve">, pode-se afirmar que esta escala </w:t>
      </w:r>
      <w:proofErr w:type="spellStart"/>
      <w:r w:rsidRPr="003513C5">
        <w:rPr>
          <w:rFonts w:ascii="Times New Roman" w:eastAsia="Calibri" w:hAnsi="Times New Roman" w:cs="Times New Roman"/>
          <w:color w:val="000000"/>
          <w:sz w:val="24"/>
          <w:szCs w:val="24"/>
          <w:lang w:eastAsia="es-MX"/>
        </w:rPr>
        <w:t>constitui</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instrumento útil para avaliar a </w:t>
      </w:r>
      <w:proofErr w:type="spellStart"/>
      <w:r w:rsidRPr="003513C5">
        <w:rPr>
          <w:rFonts w:ascii="Times New Roman" w:eastAsia="Calibri" w:hAnsi="Times New Roman" w:cs="Times New Roman"/>
          <w:color w:val="000000"/>
          <w:sz w:val="24"/>
          <w:szCs w:val="24"/>
          <w:lang w:eastAsia="es-MX"/>
        </w:rPr>
        <w:t>prática</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híbrida.</w:t>
      </w:r>
    </w:p>
    <w:p w14:paraId="021F01C0" w14:textId="207BC59C" w:rsidR="00625F4C" w:rsidRPr="003513C5" w:rsidRDefault="00625F4C"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roofErr w:type="spellStart"/>
      <w:r w:rsidRPr="003513C5">
        <w:rPr>
          <w:rFonts w:eastAsia="Calibri" w:cstheme="minorHAnsi"/>
          <w:b/>
          <w:color w:val="000000"/>
          <w:sz w:val="28"/>
          <w:szCs w:val="28"/>
          <w:lang w:eastAsia="es-MX"/>
        </w:rPr>
        <w:t>Palavras</w:t>
      </w:r>
      <w:proofErr w:type="spellEnd"/>
      <w:r w:rsidRPr="003513C5">
        <w:rPr>
          <w:rFonts w:eastAsia="Calibri" w:cstheme="minorHAnsi"/>
          <w:b/>
          <w:color w:val="000000"/>
          <w:sz w:val="28"/>
          <w:szCs w:val="28"/>
          <w:lang w:eastAsia="es-MX"/>
        </w:rPr>
        <w:t>-chave:</w:t>
      </w:r>
      <w:r w:rsidRPr="003513C5">
        <w:rPr>
          <w:rFonts w:ascii="Times New Roman" w:eastAsia="Calibri" w:hAnsi="Times New Roman" w:cs="Times New Roman"/>
          <w:b/>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híbrida, instrumento de </w:t>
      </w:r>
      <w:proofErr w:type="spellStart"/>
      <w:r w:rsidRPr="003513C5">
        <w:rPr>
          <w:rFonts w:ascii="Times New Roman" w:eastAsia="Calibri" w:hAnsi="Times New Roman" w:cs="Times New Roman"/>
          <w:color w:val="000000"/>
          <w:sz w:val="24"/>
          <w:szCs w:val="24"/>
          <w:lang w:eastAsia="es-MX"/>
        </w:rPr>
        <w:t>avaliação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prática</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gestão</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autônoma</w:t>
      </w:r>
      <w:proofErr w:type="spellEnd"/>
      <w:r w:rsidRPr="003513C5">
        <w:rPr>
          <w:rFonts w:ascii="Times New Roman" w:eastAsia="Calibri" w:hAnsi="Times New Roman" w:cs="Times New Roman"/>
          <w:color w:val="000000"/>
          <w:sz w:val="24"/>
          <w:szCs w:val="24"/>
          <w:lang w:eastAsia="es-MX"/>
        </w:rPr>
        <w:t>.</w:t>
      </w:r>
    </w:p>
    <w:p w14:paraId="5FC6CD00" w14:textId="7C39EADA" w:rsidR="00625F4C" w:rsidRPr="003513C5" w:rsidRDefault="00625F4C" w:rsidP="00625F4C">
      <w:pPr>
        <w:pStyle w:val="HTMLconformatoprevio"/>
        <w:shd w:val="clear" w:color="auto" w:fill="FFFFFF"/>
        <w:tabs>
          <w:tab w:val="left" w:pos="8647"/>
        </w:tabs>
        <w:rPr>
          <w:rFonts w:ascii="Times New Roman" w:hAnsi="Times New Roman"/>
          <w:color w:val="000000"/>
          <w:sz w:val="24"/>
        </w:rPr>
      </w:pPr>
      <w:r w:rsidRPr="003513C5">
        <w:rPr>
          <w:rFonts w:ascii="Times New Roman" w:hAnsi="Times New Roman"/>
          <w:b/>
          <w:color w:val="000000"/>
          <w:sz w:val="24"/>
        </w:rPr>
        <w:t>Fecha Recepción:</w:t>
      </w:r>
      <w:r w:rsidRPr="003513C5">
        <w:rPr>
          <w:rFonts w:ascii="Times New Roman" w:hAnsi="Times New Roman"/>
          <w:color w:val="000000"/>
          <w:sz w:val="24"/>
        </w:rPr>
        <w:t xml:space="preserve"> </w:t>
      </w:r>
      <w:proofErr w:type="gramStart"/>
      <w:r w:rsidRPr="003513C5">
        <w:rPr>
          <w:rFonts w:ascii="Times New Roman" w:hAnsi="Times New Roman"/>
          <w:color w:val="000000"/>
          <w:sz w:val="24"/>
        </w:rPr>
        <w:t>Octubre</w:t>
      </w:r>
      <w:proofErr w:type="gramEnd"/>
      <w:r w:rsidRPr="003513C5">
        <w:rPr>
          <w:rFonts w:ascii="Times New Roman" w:hAnsi="Times New Roman"/>
          <w:color w:val="000000"/>
          <w:sz w:val="24"/>
        </w:rPr>
        <w:t xml:space="preserve"> 2023                                          </w:t>
      </w:r>
      <w:r w:rsidRPr="003513C5">
        <w:rPr>
          <w:rFonts w:ascii="Times New Roman" w:hAnsi="Times New Roman"/>
          <w:b/>
          <w:color w:val="000000"/>
          <w:sz w:val="24"/>
        </w:rPr>
        <w:t>Fecha Aceptación:</w:t>
      </w:r>
      <w:r w:rsidRPr="003513C5">
        <w:rPr>
          <w:rFonts w:ascii="Times New Roman" w:hAnsi="Times New Roman"/>
          <w:color w:val="000000"/>
          <w:sz w:val="24"/>
        </w:rPr>
        <w:t xml:space="preserve"> Marzo 2024</w:t>
      </w:r>
    </w:p>
    <w:p w14:paraId="68B365F2" w14:textId="77777777" w:rsidR="00625F4C" w:rsidRPr="003513C5" w:rsidRDefault="00000000" w:rsidP="00625F4C">
      <w:pPr>
        <w:spacing w:after="0" w:line="360" w:lineRule="auto"/>
        <w:jc w:val="both"/>
        <w:rPr>
          <w:rFonts w:ascii="Times New Roman" w:hAnsi="Times New Roman" w:cs="Times New Roman"/>
          <w:sz w:val="24"/>
          <w:szCs w:val="24"/>
          <w:lang w:val="en-US"/>
        </w:rPr>
      </w:pPr>
      <w:r>
        <w:rPr>
          <w:noProof/>
        </w:rPr>
        <w:pict w14:anchorId="4E8BAF09">
          <v:rect id="_x0000_i1025" style="width:441.9pt;height:.05pt" o:hralign="center" o:hrstd="t" o:hr="t" fillcolor="#a0a0a0" stroked="f"/>
        </w:pict>
      </w:r>
    </w:p>
    <w:p w14:paraId="683DD6C9" w14:textId="3AA62231" w:rsidR="00E4731A" w:rsidRPr="003513C5" w:rsidRDefault="004718FC" w:rsidP="00625F4C">
      <w:pPr>
        <w:pBdr>
          <w:top w:val="nil"/>
          <w:left w:val="nil"/>
          <w:bottom w:val="nil"/>
          <w:right w:val="nil"/>
          <w:between w:val="nil"/>
        </w:pBdr>
        <w:spacing w:after="0" w:line="360" w:lineRule="auto"/>
        <w:jc w:val="center"/>
        <w:rPr>
          <w:rFonts w:ascii="Times New Roman" w:eastAsia="Calibri" w:hAnsi="Times New Roman" w:cs="Times New Roman"/>
          <w:b/>
          <w:color w:val="000000"/>
          <w:sz w:val="32"/>
          <w:szCs w:val="32"/>
          <w:lang w:eastAsia="es-MX"/>
        </w:rPr>
      </w:pPr>
      <w:r w:rsidRPr="003513C5">
        <w:rPr>
          <w:rFonts w:ascii="Times New Roman" w:eastAsia="Calibri" w:hAnsi="Times New Roman" w:cs="Times New Roman"/>
          <w:b/>
          <w:color w:val="000000"/>
          <w:sz w:val="32"/>
          <w:szCs w:val="32"/>
          <w:lang w:eastAsia="es-MX"/>
        </w:rPr>
        <w:t>Introducción</w:t>
      </w:r>
    </w:p>
    <w:p w14:paraId="0FB23DBC"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Desde su origen en la década de los noventa, principalmente en Estados Unidos (Avello y Duart, 2016), la educación híbrida —también conocida como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fue concebida con el propósito principal de abordar la inclusión y la permanencia del estudiantado en el sistema educativo (Unesco, 2023). Según </w:t>
      </w:r>
      <w:proofErr w:type="spellStart"/>
      <w:r w:rsidRPr="003513C5">
        <w:rPr>
          <w:rFonts w:ascii="Times New Roman" w:hAnsi="Times New Roman" w:cs="Times New Roman"/>
          <w:sz w:val="24"/>
          <w:szCs w:val="24"/>
        </w:rPr>
        <w:t>Meydanlioglu</w:t>
      </w:r>
      <w:proofErr w:type="spellEnd"/>
      <w:r w:rsidRPr="003513C5">
        <w:rPr>
          <w:rFonts w:ascii="Times New Roman" w:hAnsi="Times New Roman" w:cs="Times New Roman"/>
          <w:sz w:val="24"/>
          <w:szCs w:val="24"/>
        </w:rPr>
        <w:t xml:space="preserve"> y </w:t>
      </w:r>
      <w:proofErr w:type="spellStart"/>
      <w:r w:rsidRPr="003513C5">
        <w:rPr>
          <w:rFonts w:ascii="Times New Roman" w:hAnsi="Times New Roman" w:cs="Times New Roman"/>
          <w:sz w:val="24"/>
          <w:szCs w:val="24"/>
        </w:rPr>
        <w:t>Arikan</w:t>
      </w:r>
      <w:proofErr w:type="spellEnd"/>
      <w:r w:rsidRPr="003513C5">
        <w:rPr>
          <w:rFonts w:ascii="Times New Roman" w:hAnsi="Times New Roman" w:cs="Times New Roman"/>
          <w:sz w:val="24"/>
          <w:szCs w:val="24"/>
        </w:rPr>
        <w:t xml:space="preserve"> (2014), la modalidad híbrida combina las ventajas del aprendizaje en línea con los beneficios del aula tradicional, lo cual obliga al estudiante a alternar y combinar en su actividad lo presencial y lo virtual. La Unesco (2023) define un modelo híbrido cuando se acerca a un equilibrio del 50 % de presencialidad y el 50 % de enseñanza remota, lo que implica la adopción de diferentes enfoques pedagógicos, como la virtualidad, la presencialidad y la hibridación, cada una con sus propias didácticas de enseñanza. Esta organización internacional también menciona la hibridación como una integración de modalidades o la intersección de la virtualidad y la presencialidad, e incluso hace referencia al término </w:t>
      </w:r>
      <w:proofErr w:type="spellStart"/>
      <w:r w:rsidRPr="003513C5">
        <w:rPr>
          <w:rFonts w:ascii="Times New Roman" w:hAnsi="Times New Roman" w:cs="Times New Roman"/>
          <w:i/>
          <w:iCs/>
          <w:sz w:val="24"/>
          <w:szCs w:val="24"/>
        </w:rPr>
        <w:t>bimodalidad</w:t>
      </w:r>
      <w:proofErr w:type="spellEnd"/>
      <w:r w:rsidRPr="003513C5">
        <w:rPr>
          <w:rFonts w:ascii="Times New Roman" w:hAnsi="Times New Roman" w:cs="Times New Roman"/>
          <w:sz w:val="24"/>
          <w:szCs w:val="24"/>
        </w:rPr>
        <w:t xml:space="preserve"> en sus informes.</w:t>
      </w:r>
    </w:p>
    <w:p w14:paraId="43F71429"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Ahora bien, debido a la pandemia de 2020, que afectó al 94 % de la población estudiantil del mundo (Naciones Unidas [UN], 2020), surgió la necesidad de implementar la educación híbrida (Unesco, 2023), lo cual ha servido de sustento para efectuar una revisión constante en torno a este tema con el fin de hallar evidencia empírica que facilite la toma de decisiones.</w:t>
      </w:r>
    </w:p>
    <w:p w14:paraId="78CD51F1"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lastRenderedPageBreak/>
        <w:t>Por ejemplo, en cuanto a los indicadores educativos de educación superior (ES) en México, se puede afirmar que la cobertura alcanzó el 31 % durante el ciclo 2020-2021, según datos reportados por la Secretaría de Educación Pública (SEP) (2021), cifra que es notablemente inferior en comparación con los países avanzados, donde oscila entre el 60 % y el 70 % (</w:t>
      </w:r>
      <w:proofErr w:type="spellStart"/>
      <w:r w:rsidRPr="003513C5">
        <w:rPr>
          <w:rFonts w:ascii="Times New Roman" w:hAnsi="Times New Roman" w:cs="Times New Roman"/>
          <w:sz w:val="24"/>
          <w:szCs w:val="24"/>
        </w:rPr>
        <w:t>Didriksson</w:t>
      </w:r>
      <w:proofErr w:type="spellEnd"/>
      <w:r w:rsidRPr="003513C5">
        <w:rPr>
          <w:rFonts w:ascii="Times New Roman" w:hAnsi="Times New Roman" w:cs="Times New Roman"/>
          <w:sz w:val="24"/>
          <w:szCs w:val="24"/>
        </w:rPr>
        <w:t>, 2019), mientras que en lo relacionado con el abandono escolar, se registró un aumento, pues se pasó del 7.9 % en el ciclo 2018-2019 al 8.4 % en el ciclo 2020-2021 (SEP, 2021).</w:t>
      </w:r>
    </w:p>
    <w:p w14:paraId="77CD7DB6"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Estos indicadores evidencian el bajo porcentaje de personas que acceden al nivel educativo superior y los riesgos asociados al abandono escolar en México. Por consiguiente, se destaca la importancia de la incorporación de propuestas innovadoras —como la modalidad híbrida— en los procesos formativos para garantizar el acceso, la permanencia y la graduación de los estudiantes. Además, se enfatiza la necesidad de recopilar información sobre experiencias de aplicación y resultados, dado que se considera que esta modalidad seguirá en tendencia.</w:t>
      </w:r>
    </w:p>
    <w:p w14:paraId="215CB65D" w14:textId="1B92026A"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En concordancia con ese propósito, algunos autores se refieren a las dimensiones sobre las cuales debe enfocarse la evaluación en la educación híbrida. Dentro de esta clasificación, se consideran dimensiones clásicas como la planificación, el desarrollo y los resultados (Cabero </w:t>
      </w:r>
      <w:r w:rsidRPr="003513C5">
        <w:rPr>
          <w:rFonts w:ascii="Times New Roman" w:hAnsi="Times New Roman" w:cs="Times New Roman"/>
          <w:i/>
          <w:sz w:val="24"/>
          <w:szCs w:val="24"/>
        </w:rPr>
        <w:t>et al</w:t>
      </w:r>
      <w:r w:rsidRPr="003513C5">
        <w:rPr>
          <w:rFonts w:ascii="Times New Roman" w:hAnsi="Times New Roman" w:cs="Times New Roman"/>
          <w:sz w:val="24"/>
          <w:szCs w:val="24"/>
        </w:rPr>
        <w:t>., 2018). Asimismo, se encuentran propuestas que incluyen competencias pedagógicas, técnic</w:t>
      </w:r>
      <w:r w:rsidR="009A511C" w:rsidRPr="003513C5">
        <w:rPr>
          <w:rFonts w:ascii="Times New Roman" w:hAnsi="Times New Roman" w:cs="Times New Roman"/>
          <w:sz w:val="24"/>
          <w:szCs w:val="24"/>
        </w:rPr>
        <w:t>as y didácticas (</w:t>
      </w:r>
      <w:proofErr w:type="spellStart"/>
      <w:r w:rsidR="009A511C" w:rsidRPr="003513C5">
        <w:rPr>
          <w:rFonts w:ascii="Times New Roman" w:hAnsi="Times New Roman" w:cs="Times New Roman"/>
          <w:sz w:val="24"/>
          <w:szCs w:val="24"/>
        </w:rPr>
        <w:t>Marciniak</w:t>
      </w:r>
      <w:proofErr w:type="spellEnd"/>
      <w:r w:rsidR="009A511C" w:rsidRPr="003513C5">
        <w:rPr>
          <w:rFonts w:ascii="Times New Roman" w:hAnsi="Times New Roman" w:cs="Times New Roman"/>
          <w:sz w:val="24"/>
          <w:szCs w:val="24"/>
        </w:rPr>
        <w:t>, 2016</w:t>
      </w:r>
      <w:r w:rsidRPr="003513C5">
        <w:rPr>
          <w:rFonts w:ascii="Times New Roman" w:hAnsi="Times New Roman" w:cs="Times New Roman"/>
          <w:sz w:val="24"/>
          <w:szCs w:val="24"/>
        </w:rPr>
        <w:t>), así como dominios necesarios para el entorno tecnológico, como conocimientos disciplinares, de contenido, tecnológicos y pedagógicos (Cabero y Barroso, 2016; Mishra y Koehler, 2006). Igualmente, Ortiz</w:t>
      </w:r>
      <w:r w:rsidR="00760A11" w:rsidRPr="003513C5">
        <w:rPr>
          <w:rFonts w:ascii="Times New Roman" w:hAnsi="Times New Roman" w:cs="Times New Roman"/>
          <w:sz w:val="24"/>
          <w:szCs w:val="24"/>
          <w:lang w:val="pt-BR"/>
        </w:rPr>
        <w:t>-López</w:t>
      </w:r>
      <w:r w:rsidRPr="003513C5">
        <w:rPr>
          <w:rFonts w:ascii="Times New Roman" w:hAnsi="Times New Roman" w:cs="Times New Roman"/>
          <w:sz w:val="24"/>
          <w:szCs w:val="24"/>
        </w:rPr>
        <w:t xml:space="preserve"> </w:t>
      </w:r>
      <w:r w:rsidRPr="003513C5">
        <w:rPr>
          <w:rFonts w:ascii="Times New Roman" w:hAnsi="Times New Roman" w:cs="Times New Roman"/>
          <w:i/>
          <w:sz w:val="24"/>
          <w:szCs w:val="24"/>
        </w:rPr>
        <w:t>et al</w:t>
      </w:r>
      <w:r w:rsidRPr="003513C5">
        <w:rPr>
          <w:rFonts w:ascii="Times New Roman" w:hAnsi="Times New Roman" w:cs="Times New Roman"/>
          <w:sz w:val="24"/>
          <w:szCs w:val="24"/>
        </w:rPr>
        <w:t>. (2021) han desarrollado un modelo que propone evaluar la calidad docente a través de dimensiones como la función docente, las estrategias docentes, la tutoría y los materiales y recursos docentes.</w:t>
      </w:r>
    </w:p>
    <w:p w14:paraId="7CCCE260"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Como se puede apreciar, existen dimensiones en la evaluación docente que se mantienen constantes a lo largo del tiempo, tales como las didácticas y tecnológicas, a las que se añade la tutoría. De manera similar, en la evaluación docente en modalidad híbrida, se observa una integración de criterios tanto para el entorno virtual como para el presencial, lo cual se refleja en propuestas como la de </w:t>
      </w:r>
      <w:proofErr w:type="spellStart"/>
      <w:r w:rsidRPr="003513C5">
        <w:rPr>
          <w:rFonts w:ascii="Times New Roman" w:hAnsi="Times New Roman" w:cs="Times New Roman"/>
          <w:sz w:val="24"/>
          <w:szCs w:val="24"/>
        </w:rPr>
        <w:t>Smidt</w:t>
      </w:r>
      <w:proofErr w:type="spellEnd"/>
      <w:r w:rsidRPr="003513C5">
        <w:rPr>
          <w:rFonts w:ascii="Times New Roman" w:hAnsi="Times New Roman" w:cs="Times New Roman"/>
          <w:sz w:val="24"/>
          <w:szCs w:val="24"/>
        </w:rPr>
        <w:t xml:space="preserve"> y Velázquez (2021), quienes incorporaron dimensiones como el diseño de materiales, las actividades de enseñanza-aprendizaje, la interacción y los métodos de evaluación, criterios que fueron fusionados de ambas modalidades.</w:t>
      </w:r>
    </w:p>
    <w:p w14:paraId="5B157FD9"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lastRenderedPageBreak/>
        <w:t>No obstante, es crucial considerar otras variables del modelo híbrido que han surgido en los últimos años debido a las redefiniciones que esta modalidad ha estado experimentando. En efecto, al revisar la literatura sobre la modalidad híbrida, se han detectado trabajos que, como consecuencia de sus hallazgos comunes, han sido agrupados en las siguientes dimensiones para los fines de esta investigación: (a) planificación con orientación al aprendizaje autónomo, (b) gestión de la enseñanza basada en la comunicación, y (c) facilitación de experiencias centradas en el aprendizaje.</w:t>
      </w:r>
    </w:p>
    <w:p w14:paraId="0BC8A51E" w14:textId="77777777" w:rsidR="00F24DA2" w:rsidRPr="003513C5" w:rsidRDefault="00F24DA2" w:rsidP="00625F4C">
      <w:pPr>
        <w:spacing w:after="0" w:line="360" w:lineRule="auto"/>
        <w:ind w:firstLine="708"/>
        <w:jc w:val="both"/>
        <w:rPr>
          <w:rFonts w:ascii="Times New Roman" w:eastAsia="Calibri" w:hAnsi="Times New Roman" w:cs="Times New Roman"/>
          <w:color w:val="000000" w:themeColor="text1"/>
          <w:sz w:val="24"/>
          <w:szCs w:val="24"/>
          <w:lang w:eastAsia="es-MX"/>
        </w:rPr>
      </w:pPr>
    </w:p>
    <w:p w14:paraId="7B1F3D42" w14:textId="77777777" w:rsidR="00B938F7" w:rsidRPr="003513C5" w:rsidRDefault="00B938F7" w:rsidP="003513C5">
      <w:pPr>
        <w:spacing w:after="0" w:line="360" w:lineRule="auto"/>
        <w:jc w:val="center"/>
        <w:rPr>
          <w:rFonts w:ascii="Times New Roman" w:eastAsia="Calibri" w:hAnsi="Times New Roman" w:cs="Times New Roman"/>
          <w:b/>
          <w:color w:val="000000" w:themeColor="text1"/>
          <w:sz w:val="24"/>
          <w:szCs w:val="24"/>
          <w:lang w:eastAsia="es-MX"/>
        </w:rPr>
      </w:pPr>
      <w:r w:rsidRPr="003513C5">
        <w:rPr>
          <w:rFonts w:ascii="Times New Roman" w:eastAsia="Calibri" w:hAnsi="Times New Roman" w:cs="Times New Roman"/>
          <w:b/>
          <w:color w:val="000000" w:themeColor="text1"/>
          <w:sz w:val="24"/>
          <w:szCs w:val="24"/>
          <w:lang w:eastAsia="es-MX"/>
        </w:rPr>
        <w:t>Planifica con orientación al aprendizaje autónomo</w:t>
      </w:r>
    </w:p>
    <w:p w14:paraId="309D3956"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Los modelos híbridos se han identificado como facilitadores del aumento en la capacidad de aprendizaje autodirigido del alumnado, pues les ha permitido avanzar a su propio ritmo (Banco Interamericano de Desarrollo [BID], 2021). De hecho, se ha llegado a la conclusión de que la planificación de la autonomía del estudiante es una dimensión fundamental que promueve su empoderamiento y su participación activa en el proceso educativo (Limay, 2018).</w:t>
      </w:r>
    </w:p>
    <w:p w14:paraId="1AAD7096" w14:textId="47D25403"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Esto sucede porque en los entornos híbridos se fomenta la participación personalizada de los estudiantes, así como su autonomía y manejo del tiempo, lo que convierte estas características en ventajas distintivas de dicha modalidad (Romero </w:t>
      </w:r>
      <w:r w:rsidRPr="003513C5">
        <w:rPr>
          <w:rFonts w:ascii="Times New Roman" w:hAnsi="Times New Roman" w:cs="Times New Roman"/>
          <w:i/>
          <w:sz w:val="24"/>
          <w:szCs w:val="24"/>
        </w:rPr>
        <w:t>et al</w:t>
      </w:r>
      <w:r w:rsidRPr="003513C5">
        <w:rPr>
          <w:rFonts w:ascii="Times New Roman" w:hAnsi="Times New Roman" w:cs="Times New Roman"/>
          <w:sz w:val="24"/>
          <w:szCs w:val="24"/>
        </w:rPr>
        <w:t>., 2021). Además, los ambientes personalizados de aprendizaje híbridos ofrecen un marco idóneo para desarrollar estrategias individuales que amplían significativamente su alcance y eficacia (Engel y Coll, 2022).</w:t>
      </w:r>
    </w:p>
    <w:p w14:paraId="0AC4E3E4" w14:textId="25A9945D"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Por eso, se ha resaltado la importancia del diseño de secuencias con estrategias que promuevan la autonomía del estudiante (De </w:t>
      </w:r>
      <w:proofErr w:type="spellStart"/>
      <w:r w:rsidRPr="003513C5">
        <w:rPr>
          <w:rFonts w:ascii="Times New Roman" w:hAnsi="Times New Roman" w:cs="Times New Roman"/>
          <w:sz w:val="24"/>
          <w:szCs w:val="24"/>
        </w:rPr>
        <w:t>Vincenzi</w:t>
      </w:r>
      <w:proofErr w:type="spellEnd"/>
      <w:r w:rsidRPr="003513C5">
        <w:rPr>
          <w:rFonts w:ascii="Times New Roman" w:hAnsi="Times New Roman" w:cs="Times New Roman"/>
          <w:sz w:val="24"/>
          <w:szCs w:val="24"/>
        </w:rPr>
        <w:t>, 2020). Entre esas propuestas se encuentran el método de casos y el aprendizaje basado en problemas, que estimulan el aprendizaje situado y la</w:t>
      </w:r>
      <w:r w:rsidR="009A511C" w:rsidRPr="003513C5">
        <w:rPr>
          <w:rFonts w:ascii="Times New Roman" w:hAnsi="Times New Roman" w:cs="Times New Roman"/>
          <w:sz w:val="24"/>
          <w:szCs w:val="24"/>
        </w:rPr>
        <w:t xml:space="preserve"> autonomía del alumnado (Fullan</w:t>
      </w:r>
      <w:r w:rsidRPr="003513C5">
        <w:rPr>
          <w:rFonts w:ascii="Times New Roman" w:hAnsi="Times New Roman" w:cs="Times New Roman"/>
          <w:sz w:val="24"/>
          <w:szCs w:val="24"/>
        </w:rPr>
        <w:t xml:space="preserve">, 2020). Asimismo, se ha observado que los formatos de aprendizaje basados en proyectos multidisciplinarios, específicamente creados para alumnos que los estudian en casa (en grupos o de forma individual), refuerzan su capacidad de aprendizaje autónomo (Arias </w:t>
      </w:r>
      <w:r w:rsidRPr="003513C5">
        <w:rPr>
          <w:rFonts w:ascii="Times New Roman" w:hAnsi="Times New Roman" w:cs="Times New Roman"/>
          <w:i/>
          <w:sz w:val="24"/>
          <w:szCs w:val="24"/>
        </w:rPr>
        <w:t>et al</w:t>
      </w:r>
      <w:r w:rsidRPr="003513C5">
        <w:rPr>
          <w:rFonts w:ascii="Times New Roman" w:hAnsi="Times New Roman" w:cs="Times New Roman"/>
          <w:sz w:val="24"/>
          <w:szCs w:val="24"/>
        </w:rPr>
        <w:t>., 2020).</w:t>
      </w:r>
    </w:p>
    <w:p w14:paraId="0D9F27D5" w14:textId="77777777" w:rsidR="00F24DA2" w:rsidRDefault="00F24DA2"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1CC5A64F" w14:textId="77777777" w:rsidR="00E957EB"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74006A79" w14:textId="77777777" w:rsidR="00E957EB"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0D2EA8C8" w14:textId="77777777" w:rsidR="00E957EB"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7145FF39" w14:textId="77777777" w:rsidR="00E957EB" w:rsidRPr="003513C5"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503BA235" w14:textId="36F91B75" w:rsidR="00B938F7" w:rsidRPr="003513C5" w:rsidRDefault="00B938F7" w:rsidP="003513C5">
      <w:pPr>
        <w:spacing w:after="0" w:line="360" w:lineRule="auto"/>
        <w:jc w:val="center"/>
        <w:rPr>
          <w:rFonts w:ascii="Times New Roman" w:eastAsia="Calibri" w:hAnsi="Times New Roman" w:cs="Times New Roman"/>
          <w:b/>
          <w:color w:val="000000" w:themeColor="text1"/>
          <w:sz w:val="24"/>
          <w:szCs w:val="24"/>
          <w:lang w:eastAsia="es-MX"/>
        </w:rPr>
      </w:pPr>
      <w:r w:rsidRPr="003513C5">
        <w:rPr>
          <w:rFonts w:ascii="Times New Roman" w:eastAsia="Calibri" w:hAnsi="Times New Roman" w:cs="Times New Roman"/>
          <w:b/>
          <w:color w:val="000000" w:themeColor="text1"/>
          <w:sz w:val="24"/>
          <w:szCs w:val="24"/>
          <w:lang w:eastAsia="es-MX"/>
        </w:rPr>
        <w:lastRenderedPageBreak/>
        <w:t>Gestiona la enseñanza basada en la comunicación</w:t>
      </w:r>
    </w:p>
    <w:p w14:paraId="16AD41E7"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La comunicación desempeña un papel crucial en los entornos híbridos, de ahí que en ellos se ofrezca una amplia gama de recursos que permiten la actividad conjunta y la interacción entre el profesorado y el alumnado, así como entre los propios estudiantes (Engel y Coll, 2022). En efecto, el profesorado puede fomentar esta comunicación utilizando diversas herramientas específicas —como Microsoft </w:t>
      </w:r>
      <w:proofErr w:type="spellStart"/>
      <w:r w:rsidRPr="003513C5">
        <w:rPr>
          <w:rFonts w:ascii="Times New Roman" w:hAnsi="Times New Roman" w:cs="Times New Roman"/>
          <w:sz w:val="24"/>
          <w:szCs w:val="24"/>
        </w:rPr>
        <w:t>Teams</w:t>
      </w:r>
      <w:proofErr w:type="spellEnd"/>
      <w:r w:rsidRPr="003513C5">
        <w:rPr>
          <w:rFonts w:ascii="Times New Roman" w:hAnsi="Times New Roman" w:cs="Times New Roman"/>
          <w:sz w:val="24"/>
          <w:szCs w:val="24"/>
        </w:rPr>
        <w:t xml:space="preserve">, Google Hangouts, Zoom, </w:t>
      </w:r>
      <w:proofErr w:type="spellStart"/>
      <w:r w:rsidRPr="003513C5">
        <w:rPr>
          <w:rFonts w:ascii="Times New Roman" w:hAnsi="Times New Roman" w:cs="Times New Roman"/>
          <w:sz w:val="24"/>
          <w:szCs w:val="24"/>
        </w:rPr>
        <w:t>Radix</w:t>
      </w:r>
      <w:proofErr w:type="spellEnd"/>
      <w:r w:rsidRPr="003513C5">
        <w:rPr>
          <w:rFonts w:ascii="Times New Roman" w:hAnsi="Times New Roman" w:cs="Times New Roman"/>
          <w:sz w:val="24"/>
          <w:szCs w:val="24"/>
        </w:rPr>
        <w:t xml:space="preserve">, </w:t>
      </w:r>
      <w:proofErr w:type="spellStart"/>
      <w:r w:rsidRPr="003513C5">
        <w:rPr>
          <w:rFonts w:ascii="Times New Roman" w:hAnsi="Times New Roman" w:cs="Times New Roman"/>
          <w:sz w:val="24"/>
          <w:szCs w:val="24"/>
        </w:rPr>
        <w:t>Webex</w:t>
      </w:r>
      <w:proofErr w:type="spellEnd"/>
      <w:r w:rsidRPr="003513C5">
        <w:rPr>
          <w:rFonts w:ascii="Times New Roman" w:hAnsi="Times New Roman" w:cs="Times New Roman"/>
          <w:sz w:val="24"/>
          <w:szCs w:val="24"/>
        </w:rPr>
        <w:t xml:space="preserve">, entre otras—, las cuales pueden integrarse a plataformas de gestión del aprendizaje (Arias, </w:t>
      </w:r>
      <w:r w:rsidRPr="003513C5">
        <w:rPr>
          <w:rFonts w:ascii="Times New Roman" w:hAnsi="Times New Roman" w:cs="Times New Roman"/>
          <w:i/>
          <w:sz w:val="24"/>
          <w:szCs w:val="24"/>
        </w:rPr>
        <w:t>et al</w:t>
      </w:r>
      <w:r w:rsidRPr="003513C5">
        <w:rPr>
          <w:rFonts w:ascii="Times New Roman" w:hAnsi="Times New Roman" w:cs="Times New Roman"/>
          <w:sz w:val="24"/>
          <w:szCs w:val="24"/>
        </w:rPr>
        <w:t>., 2020) para permitir la interacción y colaboración, bien sea de manera síncrona o asíncrona entre todos los participantes del proceso educativo.</w:t>
      </w:r>
    </w:p>
    <w:p w14:paraId="5700C46B" w14:textId="77777777" w:rsidR="00C670E6" w:rsidRPr="003513C5" w:rsidRDefault="00C670E6" w:rsidP="00625F4C">
      <w:pPr>
        <w:spacing w:after="0" w:line="360" w:lineRule="auto"/>
        <w:jc w:val="both"/>
        <w:rPr>
          <w:rFonts w:ascii="Times New Roman" w:eastAsia="Calibri" w:hAnsi="Times New Roman" w:cs="Times New Roman"/>
          <w:b/>
          <w:color w:val="000000" w:themeColor="text1"/>
          <w:sz w:val="24"/>
          <w:szCs w:val="24"/>
          <w:lang w:eastAsia="es-MX"/>
        </w:rPr>
      </w:pPr>
    </w:p>
    <w:p w14:paraId="6E7F351C" w14:textId="7933E5B8" w:rsidR="00B938F7" w:rsidRPr="003513C5" w:rsidRDefault="00B938F7" w:rsidP="003513C5">
      <w:pPr>
        <w:spacing w:after="0" w:line="360" w:lineRule="auto"/>
        <w:jc w:val="center"/>
        <w:rPr>
          <w:rFonts w:ascii="Times New Roman" w:eastAsia="Calibri" w:hAnsi="Times New Roman" w:cs="Times New Roman"/>
          <w:b/>
          <w:color w:val="000000" w:themeColor="text1"/>
          <w:sz w:val="24"/>
          <w:szCs w:val="24"/>
          <w:lang w:eastAsia="es-MX"/>
        </w:rPr>
      </w:pPr>
      <w:r w:rsidRPr="003513C5">
        <w:rPr>
          <w:rFonts w:ascii="Times New Roman" w:eastAsia="Calibri" w:hAnsi="Times New Roman" w:cs="Times New Roman"/>
          <w:b/>
          <w:color w:val="000000" w:themeColor="text1"/>
          <w:sz w:val="24"/>
          <w:szCs w:val="24"/>
          <w:lang w:eastAsia="es-MX"/>
        </w:rPr>
        <w:t>Facilita experiencias centradas en el aprendizaje</w:t>
      </w:r>
    </w:p>
    <w:p w14:paraId="172F801C" w14:textId="75AD8348"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Los ambientes híbridos representan nuevas oportunidades, so</w:t>
      </w:r>
      <w:r w:rsidR="009A511C" w:rsidRPr="003513C5">
        <w:rPr>
          <w:rFonts w:ascii="Times New Roman" w:hAnsi="Times New Roman" w:cs="Times New Roman"/>
          <w:sz w:val="24"/>
          <w:szCs w:val="24"/>
        </w:rPr>
        <w:t>b</w:t>
      </w:r>
      <w:r w:rsidRPr="003513C5">
        <w:rPr>
          <w:rFonts w:ascii="Times New Roman" w:hAnsi="Times New Roman" w:cs="Times New Roman"/>
          <w:sz w:val="24"/>
          <w:szCs w:val="24"/>
        </w:rPr>
        <w:t xml:space="preserve">re todo para abordar de manera más efectiva las necesidades del estudiantado y promover la equidad en los aprendizajes (BID, 2021). Un objetivo principal en este sentido es crear experiencias centradas en el estudiante que sean personalizadas, relevantes y atractivas, utilizando la tecnología como una herramienta para acelerar el aprendizaje (Arias, </w:t>
      </w:r>
      <w:r w:rsidRPr="003513C5">
        <w:rPr>
          <w:rFonts w:ascii="Times New Roman" w:hAnsi="Times New Roman" w:cs="Times New Roman"/>
          <w:i/>
          <w:sz w:val="24"/>
          <w:szCs w:val="24"/>
        </w:rPr>
        <w:t>et al</w:t>
      </w:r>
      <w:r w:rsidRPr="003513C5">
        <w:rPr>
          <w:rFonts w:ascii="Times New Roman" w:hAnsi="Times New Roman" w:cs="Times New Roman"/>
          <w:sz w:val="24"/>
          <w:szCs w:val="24"/>
        </w:rPr>
        <w:t>., 2020). Esto incluye el seguimiento de la trayectoria individual de los estudiantes para identificar oportunamente a aquellos que puedan estar en riesgo de abandono escolar.</w:t>
      </w:r>
    </w:p>
    <w:p w14:paraId="1452814D"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En este contexto, el Instituto Tecnológico de Sonora (ITSON) —una universidad pública ubicada en el estado de Sonora (México), que cuenta con cuatro unidades en las ciudades de Obregón, Guaymas, Empalme y Navojoa— se ha propuesto abordar las necesidades surgidas durante la pandemia. Para ello, ha proporcionado a los estudiantes de todos sus programas educativos la opción de cursar asignaturas bajo un modelo virtual y, actualmente, a través de un modelo híbrido. Este enfoque les ha permitido continuar de manera más flexible con sus estudios tanto de manera presencial como virtual.</w:t>
      </w:r>
    </w:p>
    <w:p w14:paraId="3C371341"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No obstante, a pesar del avance en la evaluación de la práctica docente, aún no se dispone de instrumentos adecuados para evaluarla en entornos híbridos, pues muchos se centran en la presencialidad, y no tienen en cuenta los procesos de evaluación en entornos educativos no convencionales (García </w:t>
      </w:r>
      <w:r w:rsidRPr="003513C5">
        <w:rPr>
          <w:rFonts w:ascii="Times New Roman" w:hAnsi="Times New Roman" w:cs="Times New Roman"/>
          <w:i/>
          <w:sz w:val="24"/>
          <w:szCs w:val="24"/>
        </w:rPr>
        <w:t>et al</w:t>
      </w:r>
      <w:r w:rsidRPr="003513C5">
        <w:rPr>
          <w:rFonts w:ascii="Times New Roman" w:hAnsi="Times New Roman" w:cs="Times New Roman"/>
          <w:sz w:val="24"/>
          <w:szCs w:val="24"/>
        </w:rPr>
        <w:t>., 2015). Además, si bien se han identificado características del modelo híbrido, pocos estudios se han enfocado en la generación de instrumentos para medir la práctica docente específicamente en dicha modalidad.</w:t>
      </w:r>
    </w:p>
    <w:p w14:paraId="27EA8BDE"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lastRenderedPageBreak/>
        <w:t xml:space="preserve">Por ello, surge la necesidad de contar con instrumentos de medición que permitan distinguir las dimensiones de una metodología híbrida y que sirvan como referencia para las prácticas docentes en este tipo de escenarios. </w:t>
      </w:r>
    </w:p>
    <w:p w14:paraId="6E7ED930" w14:textId="77777777" w:rsidR="00C670E6" w:rsidRPr="003513C5" w:rsidRDefault="00C670E6" w:rsidP="00625F4C">
      <w:pPr>
        <w:spacing w:after="0" w:line="360" w:lineRule="auto"/>
        <w:jc w:val="center"/>
        <w:rPr>
          <w:rFonts w:ascii="Times New Roman" w:hAnsi="Times New Roman" w:cs="Times New Roman"/>
          <w:b/>
          <w:sz w:val="24"/>
          <w:szCs w:val="24"/>
        </w:rPr>
      </w:pPr>
    </w:p>
    <w:p w14:paraId="07BE00D5" w14:textId="7FD95024" w:rsidR="009E23D5" w:rsidRPr="003513C5" w:rsidRDefault="0046280D" w:rsidP="00625F4C">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Método</w:t>
      </w:r>
      <w:r w:rsidR="00886D7D" w:rsidRPr="003513C5">
        <w:rPr>
          <w:rFonts w:ascii="Times New Roman" w:hAnsi="Times New Roman" w:cs="Times New Roman"/>
          <w:b/>
          <w:sz w:val="32"/>
          <w:szCs w:val="32"/>
        </w:rPr>
        <w:t xml:space="preserve"> y materiales</w:t>
      </w:r>
    </w:p>
    <w:p w14:paraId="1F329245" w14:textId="77777777" w:rsidR="001612FA" w:rsidRPr="003513C5" w:rsidRDefault="001612FA" w:rsidP="003513C5">
      <w:pPr>
        <w:spacing w:after="0" w:line="360" w:lineRule="auto"/>
        <w:jc w:val="center"/>
        <w:rPr>
          <w:rFonts w:ascii="Times New Roman" w:hAnsi="Times New Roman" w:cs="Times New Roman"/>
          <w:b/>
          <w:bCs/>
          <w:sz w:val="24"/>
          <w:szCs w:val="24"/>
        </w:rPr>
      </w:pPr>
      <w:r w:rsidRPr="003513C5">
        <w:rPr>
          <w:rFonts w:ascii="Times New Roman" w:hAnsi="Times New Roman" w:cs="Times New Roman"/>
          <w:b/>
          <w:bCs/>
          <w:sz w:val="24"/>
          <w:szCs w:val="24"/>
        </w:rPr>
        <w:t>Participantes</w:t>
      </w:r>
    </w:p>
    <w:p w14:paraId="7D2DC5E6"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Para participar en el estudio se seleccionaron de forma no probabilística 395 alumnos de nivel universitario. El tamaño de la muestra se determinó con un nivel de confianza del 95 % (q = 95 %) y un margen de error del 5 % (error = 5 %). De estos estudiantes, el 62 % cursaban materias en la modalidad virtual-presencial, mientras que el 38 % asistían a sesiones sincrónicas o remotas con apoyo de plataformas tecnológicas. En cuanto a la distribución por género, el 26 % eran hombres, el 71 % mujeres, y el 3 % prefirieron no revelar su género. El rango de edad de los participantes oscilaba entre los 19 y los 22 años, y pertenecían a diversas carreras de ingeniería y licenciaturas en el tercer, quinto y séptimo semestre.</w:t>
      </w:r>
    </w:p>
    <w:p w14:paraId="220A7832" w14:textId="77777777" w:rsidR="00E4731A" w:rsidRPr="003513C5" w:rsidRDefault="00E4731A" w:rsidP="00625F4C">
      <w:pPr>
        <w:spacing w:after="0" w:line="360" w:lineRule="auto"/>
        <w:jc w:val="both"/>
        <w:rPr>
          <w:rFonts w:ascii="Times New Roman" w:hAnsi="Times New Roman" w:cs="Times New Roman"/>
          <w:sz w:val="24"/>
          <w:szCs w:val="24"/>
        </w:rPr>
      </w:pPr>
    </w:p>
    <w:p w14:paraId="06B1CBE4" w14:textId="77777777" w:rsidR="0046280D" w:rsidRPr="003513C5" w:rsidRDefault="001612FA" w:rsidP="003513C5">
      <w:pPr>
        <w:spacing w:after="0" w:line="360" w:lineRule="auto"/>
        <w:jc w:val="center"/>
        <w:rPr>
          <w:rFonts w:ascii="Times New Roman" w:hAnsi="Times New Roman" w:cs="Times New Roman"/>
          <w:b/>
          <w:bCs/>
          <w:sz w:val="24"/>
          <w:szCs w:val="24"/>
        </w:rPr>
      </w:pPr>
      <w:r w:rsidRPr="003513C5">
        <w:rPr>
          <w:rFonts w:ascii="Times New Roman" w:hAnsi="Times New Roman" w:cs="Times New Roman"/>
          <w:b/>
          <w:bCs/>
          <w:sz w:val="24"/>
          <w:szCs w:val="24"/>
        </w:rPr>
        <w:t>Instrumento</w:t>
      </w:r>
    </w:p>
    <w:p w14:paraId="03670C37" w14:textId="26C95CFB"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cuestionario fue elaborado por el equipo de investigación y consta de 48 ítems, organizados en cinco dimensiones o elementos teóricos que describen la funcionalidad de la modalidad híbrida en el contexto universitario (figura 1). La primera dimensión, denominada “Planificación orientada a la autonomía del estudiante”, está conformada </w:t>
      </w:r>
      <w:r w:rsidR="00923512" w:rsidRPr="003513C5">
        <w:rPr>
          <w:rFonts w:ascii="Times New Roman" w:hAnsi="Times New Roman" w:cs="Times New Roman"/>
          <w:sz w:val="24"/>
          <w:szCs w:val="24"/>
        </w:rPr>
        <w:t xml:space="preserve">por 14 ítems, basados en Fullan </w:t>
      </w:r>
      <w:r w:rsidRPr="003513C5">
        <w:rPr>
          <w:rFonts w:ascii="Times New Roman" w:hAnsi="Times New Roman" w:cs="Times New Roman"/>
          <w:sz w:val="24"/>
          <w:szCs w:val="24"/>
        </w:rPr>
        <w:t xml:space="preserve">(2020). La segunda, titulada “Gestión de la enseñanza basada en la comunicación”, se compone de 9 ítems, basados en Ramírez y Ramírez (2019). La tercera aborda el “Uso de recursos y/o herramientas digitales”, con 7 ítems, consultados en trabajos de </w:t>
      </w:r>
      <w:proofErr w:type="spellStart"/>
      <w:r w:rsidRPr="003513C5">
        <w:rPr>
          <w:rFonts w:ascii="Times New Roman" w:hAnsi="Times New Roman" w:cs="Times New Roman"/>
          <w:sz w:val="24"/>
          <w:szCs w:val="24"/>
        </w:rPr>
        <w:t>Area</w:t>
      </w:r>
      <w:proofErr w:type="spellEnd"/>
      <w:r w:rsidRPr="003513C5">
        <w:rPr>
          <w:rFonts w:ascii="Times New Roman" w:hAnsi="Times New Roman" w:cs="Times New Roman"/>
          <w:sz w:val="24"/>
          <w:szCs w:val="24"/>
        </w:rPr>
        <w:t xml:space="preserve"> (2017) y Real (2019). La cuarta dimensión se enfoca en la “Evaluación formativa”, con 8 ítems basados en Medina y </w:t>
      </w:r>
      <w:proofErr w:type="spellStart"/>
      <w:r w:rsidRPr="003513C5">
        <w:rPr>
          <w:rFonts w:ascii="Times New Roman" w:hAnsi="Times New Roman" w:cs="Times New Roman"/>
          <w:sz w:val="24"/>
          <w:szCs w:val="24"/>
        </w:rPr>
        <w:t>Deroncele</w:t>
      </w:r>
      <w:proofErr w:type="spellEnd"/>
      <w:r w:rsidRPr="003513C5">
        <w:rPr>
          <w:rFonts w:ascii="Times New Roman" w:hAnsi="Times New Roman" w:cs="Times New Roman"/>
          <w:sz w:val="24"/>
          <w:szCs w:val="24"/>
        </w:rPr>
        <w:t xml:space="preserve"> (2019). Finalmente, la quinta dimensión trata sobre el “Rol de guía”, con 10 ítems basados en Ramírez y Ramírez (2019). Las opciones de respuesta fueron las siguientes: totalmente de acuerdo (5), de acuerdo (4), ni de acuerdo ni en desacuerdo (3), en desacuerdo (2) y totalmente en desacuerdo (1).</w:t>
      </w:r>
    </w:p>
    <w:p w14:paraId="234C3AF3" w14:textId="77777777" w:rsidR="00C670E6" w:rsidRDefault="00C670E6" w:rsidP="00C670E6">
      <w:pPr>
        <w:spacing w:line="360" w:lineRule="auto"/>
        <w:jc w:val="both"/>
        <w:rPr>
          <w:rFonts w:ascii="Times New Roman" w:hAnsi="Times New Roman" w:cs="Times New Roman"/>
          <w:sz w:val="24"/>
          <w:szCs w:val="24"/>
        </w:rPr>
      </w:pPr>
    </w:p>
    <w:p w14:paraId="7E8CA54B" w14:textId="77777777" w:rsidR="00E957EB" w:rsidRDefault="00E957EB" w:rsidP="00C670E6">
      <w:pPr>
        <w:spacing w:line="360" w:lineRule="auto"/>
        <w:jc w:val="both"/>
        <w:rPr>
          <w:rFonts w:ascii="Times New Roman" w:hAnsi="Times New Roman" w:cs="Times New Roman"/>
          <w:sz w:val="24"/>
          <w:szCs w:val="24"/>
        </w:rPr>
      </w:pPr>
    </w:p>
    <w:p w14:paraId="584FEE13" w14:textId="77777777" w:rsidR="00E957EB" w:rsidRDefault="00E957EB" w:rsidP="00C670E6">
      <w:pPr>
        <w:spacing w:line="360" w:lineRule="auto"/>
        <w:jc w:val="both"/>
        <w:rPr>
          <w:rFonts w:ascii="Times New Roman" w:hAnsi="Times New Roman" w:cs="Times New Roman"/>
          <w:sz w:val="24"/>
          <w:szCs w:val="24"/>
        </w:rPr>
      </w:pPr>
    </w:p>
    <w:p w14:paraId="30114F13" w14:textId="77777777" w:rsidR="00E957EB" w:rsidRPr="003513C5" w:rsidRDefault="00E957EB" w:rsidP="00C670E6">
      <w:pPr>
        <w:spacing w:line="360" w:lineRule="auto"/>
        <w:jc w:val="both"/>
        <w:rPr>
          <w:rFonts w:ascii="Times New Roman" w:hAnsi="Times New Roman" w:cs="Times New Roman"/>
          <w:sz w:val="24"/>
          <w:szCs w:val="24"/>
        </w:rPr>
      </w:pPr>
    </w:p>
    <w:p w14:paraId="3E7E531F" w14:textId="77777777" w:rsidR="00C670E6" w:rsidRPr="003513C5" w:rsidRDefault="00C670E6" w:rsidP="00C670E6">
      <w:pPr>
        <w:spacing w:after="0" w:line="360" w:lineRule="auto"/>
        <w:jc w:val="center"/>
        <w:rPr>
          <w:rFonts w:ascii="Times New Roman" w:hAnsi="Times New Roman" w:cs="Times New Roman"/>
          <w:sz w:val="24"/>
          <w:szCs w:val="24"/>
        </w:rPr>
      </w:pPr>
      <w:r w:rsidRPr="003513C5">
        <w:rPr>
          <w:rFonts w:ascii="Times New Roman" w:hAnsi="Times New Roman" w:cs="Times New Roman"/>
          <w:b/>
          <w:sz w:val="24"/>
          <w:szCs w:val="24"/>
        </w:rPr>
        <w:lastRenderedPageBreak/>
        <w:t xml:space="preserve">Figura 1. </w:t>
      </w:r>
      <w:r w:rsidRPr="003513C5">
        <w:rPr>
          <w:rFonts w:ascii="Times New Roman" w:hAnsi="Times New Roman" w:cs="Times New Roman"/>
          <w:sz w:val="24"/>
          <w:szCs w:val="24"/>
        </w:rPr>
        <w:t>Propuesta teórica del modelo híbrido</w:t>
      </w:r>
    </w:p>
    <w:p w14:paraId="0F4793BF" w14:textId="77777777" w:rsidR="00C670E6" w:rsidRPr="003513C5" w:rsidRDefault="00C670E6" w:rsidP="003513C5">
      <w:pPr>
        <w:spacing w:after="0" w:line="360" w:lineRule="auto"/>
        <w:jc w:val="center"/>
        <w:rPr>
          <w:rFonts w:ascii="Times New Roman" w:hAnsi="Times New Roman" w:cs="Times New Roman"/>
          <w:sz w:val="24"/>
          <w:szCs w:val="24"/>
        </w:rPr>
      </w:pPr>
      <w:r w:rsidRPr="003513C5">
        <w:rPr>
          <w:rFonts w:ascii="Times New Roman" w:hAnsi="Times New Roman" w:cs="Times New Roman"/>
          <w:noProof/>
          <w:sz w:val="24"/>
          <w:szCs w:val="24"/>
          <w:lang w:eastAsia="es-MX"/>
        </w:rPr>
        <w:drawing>
          <wp:inline distT="0" distB="0" distL="0" distR="0" wp14:anchorId="13BD086F" wp14:editId="55F94285">
            <wp:extent cx="2738119" cy="4391774"/>
            <wp:effectExtent l="0" t="7937"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rot="5400000">
                      <a:off x="0" y="0"/>
                      <a:ext cx="2744257" cy="4401620"/>
                    </a:xfrm>
                    <a:prstGeom prst="rect">
                      <a:avLst/>
                    </a:prstGeom>
                  </pic:spPr>
                </pic:pic>
              </a:graphicData>
            </a:graphic>
          </wp:inline>
        </w:drawing>
      </w:r>
    </w:p>
    <w:p w14:paraId="47FBC4CD" w14:textId="77777777" w:rsidR="00C670E6" w:rsidRPr="003513C5" w:rsidRDefault="00C670E6" w:rsidP="00C670E6">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173A37FE" w14:textId="77777777" w:rsidR="00E4731A" w:rsidRPr="003513C5" w:rsidRDefault="00E4731A" w:rsidP="00625F4C">
      <w:pPr>
        <w:spacing w:after="0" w:line="360" w:lineRule="auto"/>
        <w:jc w:val="both"/>
        <w:rPr>
          <w:rFonts w:ascii="Times New Roman" w:hAnsi="Times New Roman" w:cs="Times New Roman"/>
          <w:sz w:val="24"/>
          <w:szCs w:val="24"/>
        </w:rPr>
      </w:pPr>
    </w:p>
    <w:p w14:paraId="2F82BF20" w14:textId="77777777" w:rsidR="00663744" w:rsidRPr="003513C5" w:rsidRDefault="00663744" w:rsidP="003513C5">
      <w:pPr>
        <w:spacing w:after="0" w:line="360" w:lineRule="auto"/>
        <w:jc w:val="center"/>
        <w:rPr>
          <w:rFonts w:ascii="Times New Roman" w:hAnsi="Times New Roman" w:cs="Times New Roman"/>
          <w:b/>
          <w:bCs/>
          <w:sz w:val="24"/>
          <w:szCs w:val="24"/>
        </w:rPr>
      </w:pPr>
      <w:r w:rsidRPr="003513C5">
        <w:rPr>
          <w:rFonts w:ascii="Times New Roman" w:hAnsi="Times New Roman" w:cs="Times New Roman"/>
          <w:b/>
          <w:bCs/>
          <w:sz w:val="24"/>
          <w:szCs w:val="24"/>
        </w:rPr>
        <w:t>Procedimiento</w:t>
      </w:r>
    </w:p>
    <w:p w14:paraId="091D9153"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Con base en los referentes teóricos mencionados, se elaboró una tabla operativa para la construcción del instrumento, que consta de cinco dimensiones. Después de validar el contenido mediante juicio de expertos, el cuestionario se implementó utilizando el servicio Google </w:t>
      </w:r>
      <w:proofErr w:type="spellStart"/>
      <w:r w:rsidRPr="003513C5">
        <w:rPr>
          <w:rFonts w:ascii="Times New Roman" w:hAnsi="Times New Roman" w:cs="Times New Roman"/>
          <w:sz w:val="24"/>
          <w:szCs w:val="24"/>
        </w:rPr>
        <w:t>Forms</w:t>
      </w:r>
      <w:proofErr w:type="spellEnd"/>
      <w:r w:rsidRPr="003513C5">
        <w:rPr>
          <w:rFonts w:ascii="Times New Roman" w:hAnsi="Times New Roman" w:cs="Times New Roman"/>
          <w:sz w:val="24"/>
          <w:szCs w:val="24"/>
        </w:rPr>
        <w:t>. Para ello, se compartió el enlace del cuestionario con el profesorado a cargo del colectivo estudiantil para que cada alumno pudiera completarlo de forma individual. En las instrucciones se explicó que el propósito del cuestionario era recopilar sus percepciones sobre la práctica docente con el fin de obtener información que contribuyera a mejorar los procesos de enseñanza y aprendizaje asociados a la modalidad híbrida.</w:t>
      </w:r>
    </w:p>
    <w:p w14:paraId="4E5CD4D3"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instrumento fue completado por estudiantes de los cuatro campus universitarios en un periodo de 25 días. Luego, se evaluó la validez psicométrica del instrumento mediante un análisis factorial exploratorio (AFE), en el cual se extrajeron los posibles factores utilizando el análisis de componentes principales, rotación </w:t>
      </w:r>
      <w:proofErr w:type="spellStart"/>
      <w:r w:rsidRPr="003513C5">
        <w:rPr>
          <w:rFonts w:ascii="Times New Roman" w:hAnsi="Times New Roman" w:cs="Times New Roman"/>
          <w:sz w:val="24"/>
          <w:szCs w:val="24"/>
        </w:rPr>
        <w:t>Varimax</w:t>
      </w:r>
      <w:proofErr w:type="spellEnd"/>
      <w:r w:rsidRPr="003513C5">
        <w:rPr>
          <w:rFonts w:ascii="Times New Roman" w:hAnsi="Times New Roman" w:cs="Times New Roman"/>
          <w:sz w:val="24"/>
          <w:szCs w:val="24"/>
        </w:rPr>
        <w:t xml:space="preserve"> y la prueba de </w:t>
      </w:r>
      <w:proofErr w:type="spellStart"/>
      <w:r w:rsidRPr="003513C5">
        <w:rPr>
          <w:rFonts w:ascii="Times New Roman" w:hAnsi="Times New Roman" w:cs="Times New Roman"/>
          <w:sz w:val="24"/>
          <w:szCs w:val="24"/>
        </w:rPr>
        <w:t>Barlett</w:t>
      </w:r>
      <w:proofErr w:type="spellEnd"/>
      <w:r w:rsidRPr="003513C5">
        <w:rPr>
          <w:rFonts w:ascii="Times New Roman" w:hAnsi="Times New Roman" w:cs="Times New Roman"/>
          <w:sz w:val="24"/>
          <w:szCs w:val="24"/>
        </w:rPr>
        <w:t>, para verificar su validez interna. Posteriormente, se demostró la fiabilidad del instrumento mediante el coeficiente omega de McDonald (Ω).</w:t>
      </w:r>
    </w:p>
    <w:p w14:paraId="5A5D7AEB" w14:textId="1600CEF2"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análisis factorial confirmatorio (AFC) se llevó a cabo utilizando el programa AMOS, para lo cual se tuvieron en cuenta los índices de bondad de ajuste propuestos por Valdés </w:t>
      </w:r>
      <w:r w:rsidRPr="003513C5">
        <w:rPr>
          <w:rFonts w:ascii="Times New Roman" w:hAnsi="Times New Roman" w:cs="Times New Roman"/>
          <w:i/>
          <w:sz w:val="24"/>
          <w:szCs w:val="24"/>
        </w:rPr>
        <w:t>et al</w:t>
      </w:r>
      <w:r w:rsidRPr="003513C5">
        <w:rPr>
          <w:rFonts w:ascii="Times New Roman" w:hAnsi="Times New Roman" w:cs="Times New Roman"/>
          <w:sz w:val="24"/>
          <w:szCs w:val="24"/>
        </w:rPr>
        <w:t xml:space="preserve">. (2019) para la investigación educativa, incluyendo tanto índices absolutos como incrementales (Rojas-Torres, 2020). Los índices absolutos considerados fueron X2 y su probabilidad asociada, la raíz cuadrada de la media de residuos cuadrados (SRMR) y la raíz </w:t>
      </w:r>
      <w:r w:rsidRPr="003513C5">
        <w:rPr>
          <w:rFonts w:ascii="Times New Roman" w:hAnsi="Times New Roman" w:cs="Times New Roman"/>
          <w:sz w:val="24"/>
          <w:szCs w:val="24"/>
        </w:rPr>
        <w:lastRenderedPageBreak/>
        <w:t>del cuadrado medio del error de aproximación (RMSEA). Los índices de bondad de ajuste incremental incluyeron el Tucker Lewis (TLI) y el índice de ajuste comparativo (CFI). Se intentó inicialmente un modelo con los 4 factores obtenidos en el AFE; sin embargo, los índices de bondad de ajuste y los índices de modificación sugirieron que un factor (estrategias y herramientas de mediación pedagógica) era poco pertinente, por lo que se optó por eliminarlo y llevar a cabo el AFC con tres factores.</w:t>
      </w:r>
    </w:p>
    <w:p w14:paraId="5DF57E4B" w14:textId="77777777" w:rsidR="00374BF0" w:rsidRPr="003513C5" w:rsidRDefault="00374BF0" w:rsidP="00625F4C">
      <w:pPr>
        <w:spacing w:after="0" w:line="360" w:lineRule="auto"/>
        <w:jc w:val="center"/>
        <w:rPr>
          <w:rFonts w:ascii="Times New Roman" w:hAnsi="Times New Roman" w:cs="Times New Roman"/>
          <w:b/>
          <w:sz w:val="24"/>
          <w:szCs w:val="24"/>
        </w:rPr>
      </w:pPr>
    </w:p>
    <w:p w14:paraId="0BBB69C5" w14:textId="34A749FC" w:rsidR="003921A3" w:rsidRPr="003513C5" w:rsidRDefault="00663744" w:rsidP="00625F4C">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Resultados</w:t>
      </w:r>
    </w:p>
    <w:p w14:paraId="50F17319"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análisis factorial exploratorio (AFE) de la escala identificó cuatro factores de los cinco originalmente propuestos por los investigadores, los cuales explicaban el 73.1 % de la varianza. La rotación ortogonal </w:t>
      </w:r>
      <w:proofErr w:type="spellStart"/>
      <w:r w:rsidRPr="003513C5">
        <w:rPr>
          <w:rFonts w:ascii="Times New Roman" w:hAnsi="Times New Roman" w:cs="Times New Roman"/>
          <w:sz w:val="24"/>
          <w:szCs w:val="24"/>
        </w:rPr>
        <w:t>Varimax</w:t>
      </w:r>
      <w:proofErr w:type="spellEnd"/>
      <w:r w:rsidRPr="003513C5">
        <w:rPr>
          <w:rFonts w:ascii="Times New Roman" w:hAnsi="Times New Roman" w:cs="Times New Roman"/>
          <w:sz w:val="24"/>
          <w:szCs w:val="24"/>
        </w:rPr>
        <w:t xml:space="preserve"> validó la importancia de los cuatro componentes en la medición de los cambios en el modelo híbrido, identificando los siguientes componentes: gestión de la enseñanza basada en la comunicación (GEBC), planificación orientada a la autonomía del estudiante (POAE), experiencias centradas en el estudiante (ECE) y estrategias y herramientas de mediación pedagógica (EHMP). La fiabilidad del instrumento se demostró mediante el coeficiente omega de McDonald (Ω), el cual mostró altos índices de consistencia interna de .977.</w:t>
      </w:r>
    </w:p>
    <w:p w14:paraId="59D97906"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En relación con los valores de la prueba de adecuación muestral en los análisis del instrumento, se obtuvieron valores que están dentro de los estándares esperados: la medida Kaiser-Meyer-</w:t>
      </w:r>
      <w:proofErr w:type="spellStart"/>
      <w:r w:rsidRPr="003513C5">
        <w:rPr>
          <w:rFonts w:ascii="Times New Roman" w:hAnsi="Times New Roman" w:cs="Times New Roman"/>
          <w:sz w:val="24"/>
          <w:szCs w:val="24"/>
        </w:rPr>
        <w:t>Olkin</w:t>
      </w:r>
      <w:proofErr w:type="spellEnd"/>
      <w:r w:rsidRPr="003513C5">
        <w:rPr>
          <w:rFonts w:ascii="Times New Roman" w:hAnsi="Times New Roman" w:cs="Times New Roman"/>
          <w:sz w:val="24"/>
          <w:szCs w:val="24"/>
        </w:rPr>
        <w:t xml:space="preserve"> de adecuación de muestreo fue de .972 y la prueba de esfericidad de Bartlett arrojó un chi-cuadrado de 15305.487 (</w:t>
      </w:r>
      <w:proofErr w:type="spellStart"/>
      <w:r w:rsidRPr="003513C5">
        <w:rPr>
          <w:rFonts w:ascii="Times New Roman" w:hAnsi="Times New Roman" w:cs="Times New Roman"/>
          <w:sz w:val="24"/>
          <w:szCs w:val="24"/>
        </w:rPr>
        <w:t>gl</w:t>
      </w:r>
      <w:proofErr w:type="spellEnd"/>
      <w:r w:rsidRPr="003513C5">
        <w:rPr>
          <w:rFonts w:ascii="Times New Roman" w:hAnsi="Times New Roman" w:cs="Times New Roman"/>
          <w:sz w:val="24"/>
          <w:szCs w:val="24"/>
        </w:rPr>
        <w:t xml:space="preserve"> = 1128, Sig. = .000).</w:t>
      </w:r>
    </w:p>
    <w:p w14:paraId="0704BE17"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La tabla 1 muestra que los estudiantes están de acuerdo con las prácticas docentes que desempeñan los profesores en la modalidad híbrida. Sin embargo, los valores de asimetría y curtosis sugieren la existencia de no normalidad en la distribución de los puntajes de los ítems. La asimetría negativa indica una distribución unilateral que se extiende hacia valores más negativos, mientras que la curtosis con coeficientes positivos indica que hay una mayor concentración de los datos alrededor de la media.</w:t>
      </w:r>
    </w:p>
    <w:p w14:paraId="5BFD22D7" w14:textId="77777777" w:rsidR="009754F1" w:rsidRDefault="009754F1" w:rsidP="009754F1">
      <w:pPr>
        <w:spacing w:after="0" w:line="360" w:lineRule="auto"/>
        <w:jc w:val="both"/>
        <w:rPr>
          <w:rFonts w:ascii="Times New Roman" w:hAnsi="Times New Roman" w:cs="Times New Roman"/>
          <w:b/>
          <w:sz w:val="24"/>
          <w:szCs w:val="24"/>
        </w:rPr>
      </w:pPr>
    </w:p>
    <w:p w14:paraId="3A163CFD" w14:textId="77777777" w:rsidR="00E957EB" w:rsidRDefault="00E957EB" w:rsidP="009754F1">
      <w:pPr>
        <w:spacing w:after="0" w:line="360" w:lineRule="auto"/>
        <w:jc w:val="both"/>
        <w:rPr>
          <w:rFonts w:ascii="Times New Roman" w:hAnsi="Times New Roman" w:cs="Times New Roman"/>
          <w:b/>
          <w:sz w:val="24"/>
          <w:szCs w:val="24"/>
        </w:rPr>
      </w:pPr>
    </w:p>
    <w:p w14:paraId="4FA98648" w14:textId="77777777" w:rsidR="00E957EB" w:rsidRDefault="00E957EB" w:rsidP="009754F1">
      <w:pPr>
        <w:spacing w:after="0" w:line="360" w:lineRule="auto"/>
        <w:jc w:val="both"/>
        <w:rPr>
          <w:rFonts w:ascii="Times New Roman" w:hAnsi="Times New Roman" w:cs="Times New Roman"/>
          <w:b/>
          <w:sz w:val="24"/>
          <w:szCs w:val="24"/>
        </w:rPr>
      </w:pPr>
    </w:p>
    <w:p w14:paraId="262E27D8" w14:textId="77777777" w:rsidR="00E957EB" w:rsidRDefault="00E957EB" w:rsidP="009754F1">
      <w:pPr>
        <w:spacing w:after="0" w:line="360" w:lineRule="auto"/>
        <w:jc w:val="both"/>
        <w:rPr>
          <w:rFonts w:ascii="Times New Roman" w:hAnsi="Times New Roman" w:cs="Times New Roman"/>
          <w:b/>
          <w:sz w:val="24"/>
          <w:szCs w:val="24"/>
        </w:rPr>
      </w:pPr>
    </w:p>
    <w:p w14:paraId="53C16332" w14:textId="77777777" w:rsidR="00E957EB" w:rsidRDefault="00E957EB" w:rsidP="009754F1">
      <w:pPr>
        <w:spacing w:after="0" w:line="360" w:lineRule="auto"/>
        <w:jc w:val="both"/>
        <w:rPr>
          <w:rFonts w:ascii="Times New Roman" w:hAnsi="Times New Roman" w:cs="Times New Roman"/>
          <w:b/>
          <w:sz w:val="24"/>
          <w:szCs w:val="24"/>
        </w:rPr>
      </w:pPr>
    </w:p>
    <w:p w14:paraId="5AF61BFA" w14:textId="77777777" w:rsidR="00E957EB" w:rsidRPr="003513C5" w:rsidRDefault="00E957EB" w:rsidP="009754F1">
      <w:pPr>
        <w:spacing w:after="0" w:line="360" w:lineRule="auto"/>
        <w:jc w:val="both"/>
        <w:rPr>
          <w:rFonts w:ascii="Times New Roman" w:hAnsi="Times New Roman" w:cs="Times New Roman"/>
          <w:b/>
          <w:sz w:val="24"/>
          <w:szCs w:val="24"/>
        </w:rPr>
      </w:pPr>
    </w:p>
    <w:p w14:paraId="192E6B93" w14:textId="77777777" w:rsidR="009754F1" w:rsidRPr="003513C5" w:rsidRDefault="009754F1" w:rsidP="009754F1">
      <w:pPr>
        <w:spacing w:after="0" w:line="360" w:lineRule="auto"/>
        <w:jc w:val="center"/>
        <w:rPr>
          <w:rFonts w:ascii="Times New Roman" w:hAnsi="Times New Roman" w:cs="Times New Roman"/>
          <w:iCs/>
          <w:sz w:val="24"/>
          <w:szCs w:val="24"/>
        </w:rPr>
      </w:pPr>
      <w:r w:rsidRPr="003513C5">
        <w:rPr>
          <w:rFonts w:ascii="Times New Roman" w:hAnsi="Times New Roman" w:cs="Times New Roman"/>
          <w:b/>
          <w:sz w:val="24"/>
          <w:szCs w:val="24"/>
        </w:rPr>
        <w:lastRenderedPageBreak/>
        <w:t xml:space="preserve">Tabla 1. </w:t>
      </w:r>
      <w:r w:rsidRPr="003513C5">
        <w:rPr>
          <w:rFonts w:ascii="Times New Roman" w:hAnsi="Times New Roman" w:cs="Times New Roman"/>
          <w:iCs/>
          <w:sz w:val="24"/>
          <w:szCs w:val="24"/>
        </w:rPr>
        <w:t>Media, desviación estándar, asimetría y curtosis de los indicadores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9"/>
        <w:gridCol w:w="591"/>
        <w:gridCol w:w="630"/>
        <w:gridCol w:w="550"/>
        <w:gridCol w:w="550"/>
        <w:gridCol w:w="1077"/>
        <w:gridCol w:w="931"/>
      </w:tblGrid>
      <w:tr w:rsidR="009754F1" w:rsidRPr="003513C5" w14:paraId="51433200" w14:textId="77777777" w:rsidTr="00625F4C">
        <w:trPr>
          <w:cantSplit/>
          <w:trHeight w:val="371"/>
        </w:trPr>
        <w:tc>
          <w:tcPr>
            <w:tcW w:w="2971" w:type="pct"/>
            <w:shd w:val="clear" w:color="auto" w:fill="FFFFFF"/>
            <w:vAlign w:val="bottom"/>
          </w:tcPr>
          <w:p w14:paraId="24E1953C" w14:textId="77777777" w:rsidR="009754F1" w:rsidRPr="003513C5" w:rsidRDefault="009754F1" w:rsidP="009A511C">
            <w:pPr>
              <w:autoSpaceDE w:val="0"/>
              <w:autoSpaceDN w:val="0"/>
              <w:adjustRightInd w:val="0"/>
              <w:spacing w:after="0" w:line="360" w:lineRule="auto"/>
              <w:jc w:val="center"/>
              <w:rPr>
                <w:rFonts w:ascii="Times New Roman" w:hAnsi="Times New Roman" w:cs="Times New Roman"/>
                <w:bCs/>
                <w:sz w:val="24"/>
                <w:szCs w:val="24"/>
              </w:rPr>
            </w:pPr>
            <w:r w:rsidRPr="003513C5">
              <w:rPr>
                <w:rFonts w:ascii="Times New Roman" w:hAnsi="Times New Roman" w:cs="Times New Roman"/>
                <w:bCs/>
                <w:sz w:val="24"/>
                <w:szCs w:val="24"/>
              </w:rPr>
              <w:t>Ítems</w:t>
            </w:r>
          </w:p>
        </w:tc>
        <w:tc>
          <w:tcPr>
            <w:tcW w:w="266" w:type="pct"/>
            <w:shd w:val="clear" w:color="auto" w:fill="FFFFFF"/>
            <w:vAlign w:val="bottom"/>
          </w:tcPr>
          <w:p w14:paraId="7D26E66D"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Mín.</w:t>
            </w:r>
          </w:p>
        </w:tc>
        <w:tc>
          <w:tcPr>
            <w:tcW w:w="289" w:type="pct"/>
            <w:shd w:val="clear" w:color="auto" w:fill="FFFFFF"/>
            <w:vAlign w:val="bottom"/>
          </w:tcPr>
          <w:p w14:paraId="5862D650"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Máx.</w:t>
            </w:r>
          </w:p>
        </w:tc>
        <w:tc>
          <w:tcPr>
            <w:tcW w:w="266" w:type="pct"/>
            <w:shd w:val="clear" w:color="auto" w:fill="FFFFFF"/>
            <w:vAlign w:val="bottom"/>
          </w:tcPr>
          <w:p w14:paraId="62C4987F"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w:t>
            </w:r>
          </w:p>
        </w:tc>
        <w:tc>
          <w:tcPr>
            <w:tcW w:w="266" w:type="pct"/>
            <w:shd w:val="clear" w:color="auto" w:fill="FFFFFF"/>
            <w:vAlign w:val="bottom"/>
          </w:tcPr>
          <w:p w14:paraId="2B1B2D62"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DE</w:t>
            </w:r>
          </w:p>
        </w:tc>
        <w:tc>
          <w:tcPr>
            <w:tcW w:w="498" w:type="pct"/>
            <w:shd w:val="clear" w:color="auto" w:fill="FFFFFF"/>
            <w:vAlign w:val="bottom"/>
          </w:tcPr>
          <w:p w14:paraId="4CA8DBFF"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Asimetría</w:t>
            </w:r>
          </w:p>
        </w:tc>
        <w:tc>
          <w:tcPr>
            <w:tcW w:w="442" w:type="pct"/>
            <w:shd w:val="clear" w:color="auto" w:fill="FFFFFF"/>
            <w:vAlign w:val="bottom"/>
          </w:tcPr>
          <w:p w14:paraId="050CA5D9"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Curtosis</w:t>
            </w:r>
          </w:p>
        </w:tc>
      </w:tr>
      <w:tr w:rsidR="009754F1" w:rsidRPr="003513C5" w14:paraId="54AE0F66" w14:textId="77777777" w:rsidTr="00625F4C">
        <w:trPr>
          <w:cantSplit/>
          <w:trHeight w:val="404"/>
        </w:trPr>
        <w:tc>
          <w:tcPr>
            <w:tcW w:w="2971" w:type="pct"/>
            <w:shd w:val="clear" w:color="auto" w:fill="FFFFFF"/>
          </w:tcPr>
          <w:p w14:paraId="19E1FE5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 xml:space="preserve">Gestión de la enseñanza basada en la comunicación </w:t>
            </w:r>
          </w:p>
          <w:p w14:paraId="0DE84A39"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Establece interacción con nosotros para promover la participación a través de foros, redes sociales y/o chats.</w:t>
            </w:r>
          </w:p>
        </w:tc>
        <w:tc>
          <w:tcPr>
            <w:tcW w:w="266" w:type="pct"/>
            <w:shd w:val="clear" w:color="auto" w:fill="FFFFFF"/>
            <w:vAlign w:val="center"/>
          </w:tcPr>
          <w:p w14:paraId="237419A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809680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5BE7884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4.40</w:t>
            </w:r>
          </w:p>
        </w:tc>
        <w:tc>
          <w:tcPr>
            <w:tcW w:w="266" w:type="pct"/>
            <w:shd w:val="clear" w:color="auto" w:fill="FFFFFF"/>
            <w:vAlign w:val="center"/>
          </w:tcPr>
          <w:p w14:paraId="5C6452E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.883</w:t>
            </w:r>
          </w:p>
        </w:tc>
        <w:tc>
          <w:tcPr>
            <w:tcW w:w="498" w:type="pct"/>
            <w:shd w:val="clear" w:color="auto" w:fill="FFFFFF"/>
            <w:vAlign w:val="center"/>
          </w:tcPr>
          <w:p w14:paraId="0FCC4CF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-1.793</w:t>
            </w:r>
          </w:p>
        </w:tc>
        <w:tc>
          <w:tcPr>
            <w:tcW w:w="442" w:type="pct"/>
            <w:shd w:val="clear" w:color="auto" w:fill="FFFFFF"/>
            <w:vAlign w:val="center"/>
          </w:tcPr>
          <w:p w14:paraId="2BB187A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3.347</w:t>
            </w:r>
          </w:p>
        </w:tc>
      </w:tr>
      <w:tr w:rsidR="009754F1" w:rsidRPr="003513C5" w14:paraId="22258A6B" w14:textId="77777777" w:rsidTr="00625F4C">
        <w:trPr>
          <w:cantSplit/>
          <w:trHeight w:val="206"/>
        </w:trPr>
        <w:tc>
          <w:tcPr>
            <w:tcW w:w="2971" w:type="pct"/>
            <w:shd w:val="clear" w:color="auto" w:fill="FFFFFF"/>
          </w:tcPr>
          <w:p w14:paraId="34918DF4"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Propicia el trabajo colaborativo en las sesiones presenciales o remotas.</w:t>
            </w:r>
          </w:p>
        </w:tc>
        <w:tc>
          <w:tcPr>
            <w:tcW w:w="266" w:type="pct"/>
            <w:shd w:val="clear" w:color="auto" w:fill="FFFFFF"/>
            <w:vAlign w:val="center"/>
          </w:tcPr>
          <w:p w14:paraId="4EFF919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D80764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0445DB9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4.43</w:t>
            </w:r>
          </w:p>
        </w:tc>
        <w:tc>
          <w:tcPr>
            <w:tcW w:w="266" w:type="pct"/>
            <w:shd w:val="clear" w:color="auto" w:fill="FFFFFF"/>
            <w:vAlign w:val="center"/>
          </w:tcPr>
          <w:p w14:paraId="0705A48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.811</w:t>
            </w:r>
          </w:p>
        </w:tc>
        <w:tc>
          <w:tcPr>
            <w:tcW w:w="498" w:type="pct"/>
            <w:shd w:val="clear" w:color="auto" w:fill="FFFFFF"/>
            <w:vAlign w:val="center"/>
          </w:tcPr>
          <w:p w14:paraId="7E8631E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-1.857</w:t>
            </w:r>
          </w:p>
        </w:tc>
        <w:tc>
          <w:tcPr>
            <w:tcW w:w="442" w:type="pct"/>
            <w:shd w:val="clear" w:color="auto" w:fill="FFFFFF"/>
            <w:vAlign w:val="center"/>
          </w:tcPr>
          <w:p w14:paraId="7D362B3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4.442</w:t>
            </w:r>
          </w:p>
        </w:tc>
      </w:tr>
      <w:tr w:rsidR="009754F1" w:rsidRPr="003513C5" w14:paraId="6A3B907C" w14:textId="77777777" w:rsidTr="00625F4C">
        <w:trPr>
          <w:cantSplit/>
          <w:trHeight w:val="324"/>
        </w:trPr>
        <w:tc>
          <w:tcPr>
            <w:tcW w:w="2971" w:type="pct"/>
            <w:shd w:val="clear" w:color="auto" w:fill="FFFFFF"/>
          </w:tcPr>
          <w:p w14:paraId="153BFAD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brinda espacios para que en equipos o individual se pueda reflexionar y organizar ideas acerca de las tareas o proyectos.</w:t>
            </w:r>
          </w:p>
        </w:tc>
        <w:tc>
          <w:tcPr>
            <w:tcW w:w="266" w:type="pct"/>
            <w:shd w:val="clear" w:color="auto" w:fill="FFFFFF"/>
            <w:vAlign w:val="center"/>
          </w:tcPr>
          <w:p w14:paraId="39121CDC"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6EA043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5AB0286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vAlign w:val="center"/>
          </w:tcPr>
          <w:p w14:paraId="330A549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.856</w:t>
            </w:r>
          </w:p>
        </w:tc>
        <w:tc>
          <w:tcPr>
            <w:tcW w:w="498" w:type="pct"/>
            <w:shd w:val="clear" w:color="auto" w:fill="FFFFFF"/>
            <w:vAlign w:val="center"/>
          </w:tcPr>
          <w:p w14:paraId="2E5B79D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-1.885</w:t>
            </w:r>
          </w:p>
        </w:tc>
        <w:tc>
          <w:tcPr>
            <w:tcW w:w="442" w:type="pct"/>
            <w:shd w:val="clear" w:color="auto" w:fill="FFFFFF"/>
            <w:vAlign w:val="center"/>
          </w:tcPr>
          <w:p w14:paraId="065E49A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4.093</w:t>
            </w:r>
          </w:p>
        </w:tc>
      </w:tr>
      <w:tr w:rsidR="009754F1" w:rsidRPr="003513C5" w14:paraId="32D31F54" w14:textId="77777777" w:rsidTr="00625F4C">
        <w:trPr>
          <w:cantSplit/>
          <w:trHeight w:val="68"/>
        </w:trPr>
        <w:tc>
          <w:tcPr>
            <w:tcW w:w="2971" w:type="pct"/>
            <w:shd w:val="clear" w:color="auto" w:fill="FFFFFF"/>
          </w:tcPr>
          <w:p w14:paraId="0A22CD9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Brinda apoyo o asesorías mediante distintos medios de comunicación virtual y presencial.</w:t>
            </w:r>
          </w:p>
        </w:tc>
        <w:tc>
          <w:tcPr>
            <w:tcW w:w="266" w:type="pct"/>
            <w:shd w:val="clear" w:color="auto" w:fill="FFFFFF"/>
            <w:vAlign w:val="center"/>
          </w:tcPr>
          <w:p w14:paraId="743542C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A5016A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D82B5D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vAlign w:val="center"/>
          </w:tcPr>
          <w:p w14:paraId="0A873F3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.824</w:t>
            </w:r>
          </w:p>
        </w:tc>
        <w:tc>
          <w:tcPr>
            <w:tcW w:w="498" w:type="pct"/>
            <w:shd w:val="clear" w:color="auto" w:fill="FFFFFF"/>
            <w:vAlign w:val="center"/>
          </w:tcPr>
          <w:p w14:paraId="019104B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-1.924</w:t>
            </w:r>
          </w:p>
        </w:tc>
        <w:tc>
          <w:tcPr>
            <w:tcW w:w="442" w:type="pct"/>
            <w:shd w:val="clear" w:color="auto" w:fill="FFFFFF"/>
            <w:vAlign w:val="center"/>
          </w:tcPr>
          <w:p w14:paraId="336E8AE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4.523</w:t>
            </w:r>
          </w:p>
        </w:tc>
      </w:tr>
      <w:tr w:rsidR="009754F1" w:rsidRPr="003513C5" w14:paraId="22FF8AB7" w14:textId="77777777" w:rsidTr="00625F4C">
        <w:trPr>
          <w:cantSplit/>
          <w:trHeight w:val="252"/>
        </w:trPr>
        <w:tc>
          <w:tcPr>
            <w:tcW w:w="2971" w:type="pct"/>
            <w:shd w:val="clear" w:color="auto" w:fill="FFFFFF"/>
          </w:tcPr>
          <w:p w14:paraId="686597F7"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Asegura que se comprendan los conceptos y procedimientos abordados.</w:t>
            </w:r>
          </w:p>
        </w:tc>
        <w:tc>
          <w:tcPr>
            <w:tcW w:w="266" w:type="pct"/>
            <w:shd w:val="clear" w:color="auto" w:fill="FFFFFF"/>
            <w:vAlign w:val="center"/>
          </w:tcPr>
          <w:p w14:paraId="1C83DB0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9755F5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6D6C2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4.43</w:t>
            </w:r>
          </w:p>
        </w:tc>
        <w:tc>
          <w:tcPr>
            <w:tcW w:w="266" w:type="pct"/>
            <w:shd w:val="clear" w:color="auto" w:fill="FFFFFF"/>
            <w:vAlign w:val="center"/>
          </w:tcPr>
          <w:p w14:paraId="27E5109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.823</w:t>
            </w:r>
          </w:p>
        </w:tc>
        <w:tc>
          <w:tcPr>
            <w:tcW w:w="498" w:type="pct"/>
            <w:shd w:val="clear" w:color="auto" w:fill="FFFFFF"/>
            <w:vAlign w:val="center"/>
          </w:tcPr>
          <w:p w14:paraId="19B976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-1.883</w:t>
            </w:r>
          </w:p>
        </w:tc>
        <w:tc>
          <w:tcPr>
            <w:tcW w:w="442" w:type="pct"/>
            <w:shd w:val="clear" w:color="auto" w:fill="FFFFFF"/>
            <w:vAlign w:val="center"/>
          </w:tcPr>
          <w:p w14:paraId="7AF84F1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4.498</w:t>
            </w:r>
          </w:p>
        </w:tc>
      </w:tr>
      <w:tr w:rsidR="009754F1" w:rsidRPr="003513C5" w14:paraId="5CDC8B59" w14:textId="77777777" w:rsidTr="00625F4C">
        <w:trPr>
          <w:cantSplit/>
          <w:trHeight w:val="384"/>
        </w:trPr>
        <w:tc>
          <w:tcPr>
            <w:tcW w:w="2971" w:type="pct"/>
            <w:shd w:val="clear" w:color="auto" w:fill="FFFFFF"/>
          </w:tcPr>
          <w:p w14:paraId="4079421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Facilita la comunicación por medio de grupos en redes sociales (Facebook, WhatsApp, etc.)</w:t>
            </w:r>
          </w:p>
        </w:tc>
        <w:tc>
          <w:tcPr>
            <w:tcW w:w="266" w:type="pct"/>
            <w:shd w:val="clear" w:color="auto" w:fill="FFFFFF"/>
          </w:tcPr>
          <w:p w14:paraId="06E9E56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56130B0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339A8DC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4.48</w:t>
            </w:r>
          </w:p>
        </w:tc>
        <w:tc>
          <w:tcPr>
            <w:tcW w:w="266" w:type="pct"/>
            <w:shd w:val="clear" w:color="auto" w:fill="FFFFFF"/>
          </w:tcPr>
          <w:p w14:paraId="4B3E697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.791</w:t>
            </w:r>
          </w:p>
        </w:tc>
        <w:tc>
          <w:tcPr>
            <w:tcW w:w="498" w:type="pct"/>
            <w:shd w:val="clear" w:color="auto" w:fill="FFFFFF"/>
          </w:tcPr>
          <w:p w14:paraId="346076A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-1.977</w:t>
            </w:r>
          </w:p>
        </w:tc>
        <w:tc>
          <w:tcPr>
            <w:tcW w:w="442" w:type="pct"/>
            <w:shd w:val="clear" w:color="auto" w:fill="FFFFFF"/>
          </w:tcPr>
          <w:p w14:paraId="73B4097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4.904</w:t>
            </w:r>
          </w:p>
        </w:tc>
      </w:tr>
      <w:tr w:rsidR="009754F1" w:rsidRPr="003513C5" w14:paraId="1B9E914D" w14:textId="77777777" w:rsidTr="00625F4C">
        <w:trPr>
          <w:cantSplit/>
          <w:trHeight w:val="348"/>
        </w:trPr>
        <w:tc>
          <w:tcPr>
            <w:tcW w:w="2971" w:type="pct"/>
            <w:shd w:val="clear" w:color="auto" w:fill="FFFFFF"/>
          </w:tcPr>
          <w:p w14:paraId="13DAC341"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Se comunica en clase de manera fluida, con voz audible y correcta dicción.</w:t>
            </w:r>
          </w:p>
        </w:tc>
        <w:tc>
          <w:tcPr>
            <w:tcW w:w="266" w:type="pct"/>
            <w:shd w:val="clear" w:color="auto" w:fill="FFFFFF"/>
            <w:vAlign w:val="center"/>
          </w:tcPr>
          <w:p w14:paraId="4A8159F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5F666D1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774FDC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4.53</w:t>
            </w:r>
          </w:p>
        </w:tc>
        <w:tc>
          <w:tcPr>
            <w:tcW w:w="266" w:type="pct"/>
            <w:shd w:val="clear" w:color="auto" w:fill="FFFFFF"/>
            <w:vAlign w:val="center"/>
          </w:tcPr>
          <w:p w14:paraId="5E397C8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.784</w:t>
            </w:r>
          </w:p>
        </w:tc>
        <w:tc>
          <w:tcPr>
            <w:tcW w:w="498" w:type="pct"/>
            <w:shd w:val="clear" w:color="auto" w:fill="FFFFFF"/>
            <w:vAlign w:val="center"/>
          </w:tcPr>
          <w:p w14:paraId="5E6A7BB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-2.253</w:t>
            </w:r>
          </w:p>
        </w:tc>
        <w:tc>
          <w:tcPr>
            <w:tcW w:w="442" w:type="pct"/>
            <w:shd w:val="clear" w:color="auto" w:fill="FFFFFF"/>
            <w:vAlign w:val="center"/>
          </w:tcPr>
          <w:p w14:paraId="3619ECC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6.297</w:t>
            </w:r>
          </w:p>
        </w:tc>
      </w:tr>
      <w:tr w:rsidR="009754F1" w:rsidRPr="003513C5" w14:paraId="46B68684" w14:textId="77777777" w:rsidTr="00625F4C">
        <w:trPr>
          <w:cantSplit/>
          <w:trHeight w:val="68"/>
        </w:trPr>
        <w:tc>
          <w:tcPr>
            <w:tcW w:w="2971" w:type="pct"/>
            <w:shd w:val="clear" w:color="auto" w:fill="FFFFFF"/>
          </w:tcPr>
          <w:p w14:paraId="2D38F11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Hace uso de tecnología multimedia (videos, conferencias, presentaciones, etc.) para que accedan al material de apoyo.</w:t>
            </w:r>
          </w:p>
        </w:tc>
        <w:tc>
          <w:tcPr>
            <w:tcW w:w="266" w:type="pct"/>
            <w:shd w:val="clear" w:color="auto" w:fill="FFFFFF"/>
            <w:vAlign w:val="center"/>
          </w:tcPr>
          <w:p w14:paraId="7C86E3F0"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5DE3586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5C48A0A"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4.53</w:t>
            </w:r>
          </w:p>
        </w:tc>
        <w:tc>
          <w:tcPr>
            <w:tcW w:w="266" w:type="pct"/>
            <w:shd w:val="clear" w:color="auto" w:fill="FFFFFF"/>
            <w:vAlign w:val="center"/>
          </w:tcPr>
          <w:p w14:paraId="0FF09B2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.741</w:t>
            </w:r>
          </w:p>
        </w:tc>
        <w:tc>
          <w:tcPr>
            <w:tcW w:w="498" w:type="pct"/>
            <w:shd w:val="clear" w:color="auto" w:fill="FFFFFF"/>
            <w:vAlign w:val="center"/>
          </w:tcPr>
          <w:p w14:paraId="1C7D8C14"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-2.037</w:t>
            </w:r>
          </w:p>
        </w:tc>
        <w:tc>
          <w:tcPr>
            <w:tcW w:w="442" w:type="pct"/>
            <w:shd w:val="clear" w:color="auto" w:fill="FFFFFF"/>
            <w:vAlign w:val="center"/>
          </w:tcPr>
          <w:p w14:paraId="17738B5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5.556</w:t>
            </w:r>
          </w:p>
        </w:tc>
      </w:tr>
      <w:tr w:rsidR="009754F1" w:rsidRPr="003513C5" w14:paraId="6F52E60E" w14:textId="77777777" w:rsidTr="00625F4C">
        <w:trPr>
          <w:cantSplit/>
          <w:trHeight w:val="683"/>
        </w:trPr>
        <w:tc>
          <w:tcPr>
            <w:tcW w:w="2971" w:type="pct"/>
            <w:shd w:val="clear" w:color="auto" w:fill="FFFFFF"/>
          </w:tcPr>
          <w:p w14:paraId="635348F9"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En las sesiones presenciales utiliza herramientas tecnológicas de manera efectiva, tales como pizarrón inteligente, proyector, computadora, etc.</w:t>
            </w:r>
          </w:p>
        </w:tc>
        <w:tc>
          <w:tcPr>
            <w:tcW w:w="266" w:type="pct"/>
            <w:shd w:val="clear" w:color="auto" w:fill="FFFFFF"/>
            <w:vAlign w:val="center"/>
          </w:tcPr>
          <w:p w14:paraId="0D235C3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20946E36"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954E01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4.45</w:t>
            </w:r>
          </w:p>
        </w:tc>
        <w:tc>
          <w:tcPr>
            <w:tcW w:w="266" w:type="pct"/>
            <w:shd w:val="clear" w:color="auto" w:fill="FFFFFF"/>
            <w:vAlign w:val="center"/>
          </w:tcPr>
          <w:p w14:paraId="482691D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.809</w:t>
            </w:r>
          </w:p>
        </w:tc>
        <w:tc>
          <w:tcPr>
            <w:tcW w:w="498" w:type="pct"/>
            <w:shd w:val="clear" w:color="auto" w:fill="FFFFFF"/>
            <w:vAlign w:val="center"/>
          </w:tcPr>
          <w:p w14:paraId="0AB61F7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-1.871</w:t>
            </w:r>
          </w:p>
        </w:tc>
        <w:tc>
          <w:tcPr>
            <w:tcW w:w="442" w:type="pct"/>
            <w:shd w:val="clear" w:color="auto" w:fill="FFFFFF"/>
            <w:vAlign w:val="center"/>
          </w:tcPr>
          <w:p w14:paraId="07E1750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4.271</w:t>
            </w:r>
          </w:p>
        </w:tc>
      </w:tr>
      <w:tr w:rsidR="009754F1" w:rsidRPr="003513C5" w14:paraId="5D762201" w14:textId="77777777" w:rsidTr="00625F4C">
        <w:trPr>
          <w:cantSplit/>
          <w:trHeight w:val="322"/>
        </w:trPr>
        <w:tc>
          <w:tcPr>
            <w:tcW w:w="2971" w:type="pct"/>
            <w:shd w:val="clear" w:color="auto" w:fill="FFFFFF"/>
          </w:tcPr>
          <w:p w14:paraId="5A508B7D"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retroalimenta (da observaciones de mejora) las tareas de manera semanal o quincenal, a medida que avanza el curso.</w:t>
            </w:r>
          </w:p>
        </w:tc>
        <w:tc>
          <w:tcPr>
            <w:tcW w:w="266" w:type="pct"/>
            <w:shd w:val="clear" w:color="auto" w:fill="FFFFFF"/>
            <w:vAlign w:val="center"/>
          </w:tcPr>
          <w:p w14:paraId="5F04238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CD4128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ED814D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4.28</w:t>
            </w:r>
          </w:p>
        </w:tc>
        <w:tc>
          <w:tcPr>
            <w:tcW w:w="266" w:type="pct"/>
            <w:shd w:val="clear" w:color="auto" w:fill="FFFFFF"/>
            <w:vAlign w:val="center"/>
          </w:tcPr>
          <w:p w14:paraId="32A38A3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.960</w:t>
            </w:r>
          </w:p>
        </w:tc>
        <w:tc>
          <w:tcPr>
            <w:tcW w:w="498" w:type="pct"/>
            <w:shd w:val="clear" w:color="auto" w:fill="FFFFFF"/>
            <w:vAlign w:val="center"/>
          </w:tcPr>
          <w:p w14:paraId="46FA363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-1.550</w:t>
            </w:r>
          </w:p>
        </w:tc>
        <w:tc>
          <w:tcPr>
            <w:tcW w:w="442" w:type="pct"/>
            <w:shd w:val="clear" w:color="auto" w:fill="FFFFFF"/>
            <w:vAlign w:val="center"/>
          </w:tcPr>
          <w:p w14:paraId="07FF052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2.376</w:t>
            </w:r>
          </w:p>
        </w:tc>
      </w:tr>
      <w:tr w:rsidR="009754F1" w:rsidRPr="003513C5" w14:paraId="1736A7AD" w14:textId="77777777" w:rsidTr="00625F4C">
        <w:trPr>
          <w:cantSplit/>
          <w:trHeight w:val="375"/>
        </w:trPr>
        <w:tc>
          <w:tcPr>
            <w:tcW w:w="2971" w:type="pct"/>
            <w:shd w:val="clear" w:color="auto" w:fill="FFFFFF"/>
          </w:tcPr>
          <w:p w14:paraId="180362F9"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Considera nuestras dudas para realizar cambios o ajustes en las sesiones de clase posteriores.</w:t>
            </w:r>
          </w:p>
        </w:tc>
        <w:tc>
          <w:tcPr>
            <w:tcW w:w="266" w:type="pct"/>
            <w:shd w:val="clear" w:color="auto" w:fill="FFFFFF"/>
            <w:vAlign w:val="center"/>
          </w:tcPr>
          <w:p w14:paraId="54F89F6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610928E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3773465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4.34</w:t>
            </w:r>
          </w:p>
        </w:tc>
        <w:tc>
          <w:tcPr>
            <w:tcW w:w="266" w:type="pct"/>
            <w:shd w:val="clear" w:color="auto" w:fill="FFFFFF"/>
            <w:vAlign w:val="center"/>
          </w:tcPr>
          <w:p w14:paraId="5C5E4D5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.900</w:t>
            </w:r>
          </w:p>
        </w:tc>
        <w:tc>
          <w:tcPr>
            <w:tcW w:w="498" w:type="pct"/>
            <w:shd w:val="clear" w:color="auto" w:fill="FFFFFF"/>
            <w:vAlign w:val="center"/>
          </w:tcPr>
          <w:p w14:paraId="28C93B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-1.653</w:t>
            </w:r>
          </w:p>
        </w:tc>
        <w:tc>
          <w:tcPr>
            <w:tcW w:w="442" w:type="pct"/>
            <w:shd w:val="clear" w:color="auto" w:fill="FFFFFF"/>
            <w:vAlign w:val="center"/>
          </w:tcPr>
          <w:p w14:paraId="4AF0E96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2.977</w:t>
            </w:r>
          </w:p>
        </w:tc>
      </w:tr>
      <w:tr w:rsidR="009754F1" w:rsidRPr="003513C5" w14:paraId="0DBD9640" w14:textId="77777777" w:rsidTr="00625F4C">
        <w:trPr>
          <w:cantSplit/>
          <w:trHeight w:val="352"/>
        </w:trPr>
        <w:tc>
          <w:tcPr>
            <w:tcW w:w="2971" w:type="pct"/>
            <w:shd w:val="clear" w:color="auto" w:fill="FFFFFF"/>
          </w:tcPr>
          <w:p w14:paraId="26CB657A"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lastRenderedPageBreak/>
              <w:t>Modera las participaciones, tanto en ambientes presenciales como remotos.</w:t>
            </w:r>
          </w:p>
        </w:tc>
        <w:tc>
          <w:tcPr>
            <w:tcW w:w="266" w:type="pct"/>
            <w:shd w:val="clear" w:color="auto" w:fill="FFFFFF"/>
          </w:tcPr>
          <w:p w14:paraId="6400B3B0"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09FA53E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6370E2FC"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4.40</w:t>
            </w:r>
          </w:p>
        </w:tc>
        <w:tc>
          <w:tcPr>
            <w:tcW w:w="266" w:type="pct"/>
            <w:shd w:val="clear" w:color="auto" w:fill="FFFFFF"/>
          </w:tcPr>
          <w:p w14:paraId="7CC0CE3C"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.814</w:t>
            </w:r>
          </w:p>
        </w:tc>
        <w:tc>
          <w:tcPr>
            <w:tcW w:w="498" w:type="pct"/>
            <w:shd w:val="clear" w:color="auto" w:fill="FFFFFF"/>
          </w:tcPr>
          <w:p w14:paraId="0BB4DB3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-1.792</w:t>
            </w:r>
          </w:p>
        </w:tc>
        <w:tc>
          <w:tcPr>
            <w:tcW w:w="442" w:type="pct"/>
            <w:shd w:val="clear" w:color="auto" w:fill="FFFFFF"/>
          </w:tcPr>
          <w:p w14:paraId="3449C955"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4.227</w:t>
            </w:r>
          </w:p>
        </w:tc>
      </w:tr>
      <w:tr w:rsidR="009754F1" w:rsidRPr="003513C5" w14:paraId="0CC84346" w14:textId="77777777" w:rsidTr="00625F4C">
        <w:trPr>
          <w:cantSplit/>
          <w:trHeight w:val="344"/>
        </w:trPr>
        <w:tc>
          <w:tcPr>
            <w:tcW w:w="2971" w:type="pct"/>
            <w:shd w:val="clear" w:color="auto" w:fill="FFFFFF"/>
          </w:tcPr>
          <w:p w14:paraId="3D39DCF5"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Planificación orientada a la autonomía de los estudiantes</w:t>
            </w:r>
          </w:p>
        </w:tc>
        <w:tc>
          <w:tcPr>
            <w:tcW w:w="266" w:type="pct"/>
            <w:shd w:val="clear" w:color="auto" w:fill="FFFFFF"/>
          </w:tcPr>
          <w:p w14:paraId="6FDE765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p>
        </w:tc>
        <w:tc>
          <w:tcPr>
            <w:tcW w:w="289" w:type="pct"/>
            <w:shd w:val="clear" w:color="auto" w:fill="FFFFFF"/>
          </w:tcPr>
          <w:p w14:paraId="446E276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50EA0E0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3E2A0A0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98" w:type="pct"/>
            <w:shd w:val="clear" w:color="auto" w:fill="FFFFFF"/>
          </w:tcPr>
          <w:p w14:paraId="6DD05BD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42" w:type="pct"/>
            <w:shd w:val="clear" w:color="auto" w:fill="FFFFFF"/>
          </w:tcPr>
          <w:p w14:paraId="6D5FBC5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r>
      <w:tr w:rsidR="009754F1" w:rsidRPr="003513C5" w14:paraId="694A9B19" w14:textId="77777777" w:rsidTr="00625F4C">
        <w:trPr>
          <w:cantSplit/>
          <w:trHeight w:val="344"/>
        </w:trPr>
        <w:tc>
          <w:tcPr>
            <w:tcW w:w="2971" w:type="pct"/>
            <w:shd w:val="clear" w:color="auto" w:fill="FFFFFF"/>
          </w:tcPr>
          <w:p w14:paraId="79C991C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Mostró el contenido de la materia de manera atractiva, vinculado a los intereses y motivaciones de nosotros.</w:t>
            </w:r>
          </w:p>
        </w:tc>
        <w:tc>
          <w:tcPr>
            <w:tcW w:w="266" w:type="pct"/>
            <w:shd w:val="clear" w:color="auto" w:fill="FFFFFF"/>
          </w:tcPr>
          <w:p w14:paraId="44EB0FE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08CD23C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40E13DA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4.33</w:t>
            </w:r>
          </w:p>
        </w:tc>
        <w:tc>
          <w:tcPr>
            <w:tcW w:w="266" w:type="pct"/>
            <w:shd w:val="clear" w:color="auto" w:fill="FFFFFF"/>
          </w:tcPr>
          <w:p w14:paraId="1C067B9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.923</w:t>
            </w:r>
          </w:p>
        </w:tc>
        <w:tc>
          <w:tcPr>
            <w:tcW w:w="498" w:type="pct"/>
            <w:shd w:val="clear" w:color="auto" w:fill="FFFFFF"/>
          </w:tcPr>
          <w:p w14:paraId="3FC046D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-1.761</w:t>
            </w:r>
          </w:p>
        </w:tc>
        <w:tc>
          <w:tcPr>
            <w:tcW w:w="442" w:type="pct"/>
            <w:shd w:val="clear" w:color="auto" w:fill="FFFFFF"/>
          </w:tcPr>
          <w:p w14:paraId="4E6A910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3.319</w:t>
            </w:r>
          </w:p>
        </w:tc>
      </w:tr>
      <w:tr w:rsidR="009754F1" w:rsidRPr="003513C5" w14:paraId="7ABE9A3B" w14:textId="77777777" w:rsidTr="00625F4C">
        <w:trPr>
          <w:cantSplit/>
          <w:trHeight w:val="645"/>
        </w:trPr>
        <w:tc>
          <w:tcPr>
            <w:tcW w:w="2971" w:type="pct"/>
            <w:shd w:val="clear" w:color="auto" w:fill="FFFFFF"/>
          </w:tcPr>
          <w:p w14:paraId="6E2CFAF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proporciona materiales en diversos formatos (lecturas, videos, audios, enlaces) que promueven la autonomía para la exploración de los contenidos y actividades.</w:t>
            </w:r>
          </w:p>
        </w:tc>
        <w:tc>
          <w:tcPr>
            <w:tcW w:w="266" w:type="pct"/>
            <w:shd w:val="clear" w:color="auto" w:fill="FFFFFF"/>
            <w:vAlign w:val="center"/>
          </w:tcPr>
          <w:p w14:paraId="4EA4398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D40F16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0F79B6B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4.45</w:t>
            </w:r>
          </w:p>
        </w:tc>
        <w:tc>
          <w:tcPr>
            <w:tcW w:w="266" w:type="pct"/>
            <w:shd w:val="clear" w:color="auto" w:fill="FFFFFF"/>
            <w:vAlign w:val="center"/>
          </w:tcPr>
          <w:p w14:paraId="4B634A1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.852</w:t>
            </w:r>
          </w:p>
        </w:tc>
        <w:tc>
          <w:tcPr>
            <w:tcW w:w="498" w:type="pct"/>
            <w:shd w:val="clear" w:color="auto" w:fill="FFFFFF"/>
            <w:vAlign w:val="center"/>
          </w:tcPr>
          <w:p w14:paraId="3B1E5CB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-2.019</w:t>
            </w:r>
          </w:p>
        </w:tc>
        <w:tc>
          <w:tcPr>
            <w:tcW w:w="442" w:type="pct"/>
            <w:shd w:val="clear" w:color="auto" w:fill="FFFFFF"/>
            <w:vAlign w:val="center"/>
          </w:tcPr>
          <w:p w14:paraId="16D8158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4.646</w:t>
            </w:r>
          </w:p>
        </w:tc>
      </w:tr>
      <w:tr w:rsidR="009754F1" w:rsidRPr="003513C5" w14:paraId="48979F38" w14:textId="77777777" w:rsidTr="00625F4C">
        <w:trPr>
          <w:cantSplit/>
          <w:trHeight w:val="346"/>
        </w:trPr>
        <w:tc>
          <w:tcPr>
            <w:tcW w:w="2971" w:type="pct"/>
            <w:shd w:val="clear" w:color="auto" w:fill="FFFFFF"/>
          </w:tcPr>
          <w:p w14:paraId="7D2FC07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Realizamos actividades como estudio de casos y solución de problemas.</w:t>
            </w:r>
          </w:p>
        </w:tc>
        <w:tc>
          <w:tcPr>
            <w:tcW w:w="266" w:type="pct"/>
            <w:shd w:val="clear" w:color="auto" w:fill="FFFFFF"/>
            <w:vAlign w:val="center"/>
          </w:tcPr>
          <w:p w14:paraId="2BF893B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7A489E2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4EE794C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vAlign w:val="center"/>
          </w:tcPr>
          <w:p w14:paraId="254498D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.794</w:t>
            </w:r>
          </w:p>
        </w:tc>
        <w:tc>
          <w:tcPr>
            <w:tcW w:w="498" w:type="pct"/>
            <w:shd w:val="clear" w:color="auto" w:fill="FFFFFF"/>
            <w:vAlign w:val="center"/>
          </w:tcPr>
          <w:p w14:paraId="53A899E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-1.793</w:t>
            </w:r>
          </w:p>
        </w:tc>
        <w:tc>
          <w:tcPr>
            <w:tcW w:w="442" w:type="pct"/>
            <w:shd w:val="clear" w:color="auto" w:fill="FFFFFF"/>
            <w:vAlign w:val="center"/>
          </w:tcPr>
          <w:p w14:paraId="0624B09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4.285</w:t>
            </w:r>
          </w:p>
        </w:tc>
      </w:tr>
      <w:tr w:rsidR="009754F1" w:rsidRPr="003513C5" w14:paraId="445AD476" w14:textId="77777777" w:rsidTr="00625F4C">
        <w:trPr>
          <w:cantSplit/>
          <w:trHeight w:val="688"/>
        </w:trPr>
        <w:tc>
          <w:tcPr>
            <w:tcW w:w="2971" w:type="pct"/>
            <w:shd w:val="clear" w:color="auto" w:fill="FFFFFF"/>
          </w:tcPr>
          <w:p w14:paraId="7BC405AD"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La secuencia del curso nos permite explorar de manera autónoma para acceder a los contenidos (lecturas, videos breves, vínculos a sitios web).</w:t>
            </w:r>
          </w:p>
        </w:tc>
        <w:tc>
          <w:tcPr>
            <w:tcW w:w="266" w:type="pct"/>
            <w:shd w:val="clear" w:color="auto" w:fill="FFFFFF"/>
            <w:vAlign w:val="center"/>
          </w:tcPr>
          <w:p w14:paraId="2A1AB1F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5D2AFF5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5593856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4.37</w:t>
            </w:r>
          </w:p>
        </w:tc>
        <w:tc>
          <w:tcPr>
            <w:tcW w:w="266" w:type="pct"/>
            <w:shd w:val="clear" w:color="auto" w:fill="FFFFFF"/>
            <w:vAlign w:val="center"/>
          </w:tcPr>
          <w:p w14:paraId="17727CF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.831</w:t>
            </w:r>
          </w:p>
        </w:tc>
        <w:tc>
          <w:tcPr>
            <w:tcW w:w="498" w:type="pct"/>
            <w:shd w:val="clear" w:color="auto" w:fill="FFFFFF"/>
            <w:vAlign w:val="center"/>
          </w:tcPr>
          <w:p w14:paraId="1E31E05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-1.747</w:t>
            </w:r>
          </w:p>
        </w:tc>
        <w:tc>
          <w:tcPr>
            <w:tcW w:w="442" w:type="pct"/>
            <w:shd w:val="clear" w:color="auto" w:fill="FFFFFF"/>
            <w:vAlign w:val="center"/>
          </w:tcPr>
          <w:p w14:paraId="7A770DD6"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4.006</w:t>
            </w:r>
          </w:p>
        </w:tc>
      </w:tr>
      <w:tr w:rsidR="009754F1" w:rsidRPr="003513C5" w14:paraId="1F84769B" w14:textId="77777777" w:rsidTr="00625F4C">
        <w:trPr>
          <w:cantSplit/>
          <w:trHeight w:val="570"/>
        </w:trPr>
        <w:tc>
          <w:tcPr>
            <w:tcW w:w="2971" w:type="pct"/>
            <w:shd w:val="clear" w:color="auto" w:fill="FFFFFF"/>
          </w:tcPr>
          <w:p w14:paraId="6B95874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Incluye un espacio virtual de comunicación para poder intercambiar opiniones fuera de las sesiones presenciales o remotas.</w:t>
            </w:r>
          </w:p>
        </w:tc>
        <w:tc>
          <w:tcPr>
            <w:tcW w:w="266" w:type="pct"/>
            <w:shd w:val="clear" w:color="auto" w:fill="FFFFFF"/>
            <w:vAlign w:val="center"/>
          </w:tcPr>
          <w:p w14:paraId="6274D6B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75EE00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4DC4944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4.36</w:t>
            </w:r>
          </w:p>
        </w:tc>
        <w:tc>
          <w:tcPr>
            <w:tcW w:w="266" w:type="pct"/>
            <w:shd w:val="clear" w:color="auto" w:fill="FFFFFF"/>
            <w:vAlign w:val="center"/>
          </w:tcPr>
          <w:p w14:paraId="097942A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.865</w:t>
            </w:r>
          </w:p>
        </w:tc>
        <w:tc>
          <w:tcPr>
            <w:tcW w:w="498" w:type="pct"/>
            <w:shd w:val="clear" w:color="auto" w:fill="FFFFFF"/>
            <w:vAlign w:val="center"/>
          </w:tcPr>
          <w:p w14:paraId="0BFFF3B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-1.617</w:t>
            </w:r>
          </w:p>
        </w:tc>
        <w:tc>
          <w:tcPr>
            <w:tcW w:w="442" w:type="pct"/>
            <w:shd w:val="clear" w:color="auto" w:fill="FFFFFF"/>
            <w:vAlign w:val="center"/>
          </w:tcPr>
          <w:p w14:paraId="7535798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2.959</w:t>
            </w:r>
          </w:p>
        </w:tc>
      </w:tr>
      <w:tr w:rsidR="009754F1" w:rsidRPr="003513C5" w14:paraId="10EDEC19" w14:textId="77777777" w:rsidTr="00625F4C">
        <w:trPr>
          <w:cantSplit/>
          <w:trHeight w:val="508"/>
        </w:trPr>
        <w:tc>
          <w:tcPr>
            <w:tcW w:w="2971" w:type="pct"/>
            <w:shd w:val="clear" w:color="auto" w:fill="FFFFFF"/>
          </w:tcPr>
          <w:p w14:paraId="37C6D946"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El ingreso y/o navegación en la plataforma o aplicaciones lo podemos realizar sin necesidad del acompañamiento del profesor (a).</w:t>
            </w:r>
          </w:p>
        </w:tc>
        <w:tc>
          <w:tcPr>
            <w:tcW w:w="266" w:type="pct"/>
            <w:shd w:val="clear" w:color="auto" w:fill="FFFFFF"/>
            <w:vAlign w:val="center"/>
          </w:tcPr>
          <w:p w14:paraId="628A186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66D7670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097A30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4.46</w:t>
            </w:r>
          </w:p>
        </w:tc>
        <w:tc>
          <w:tcPr>
            <w:tcW w:w="266" w:type="pct"/>
            <w:shd w:val="clear" w:color="auto" w:fill="FFFFFF"/>
            <w:vAlign w:val="center"/>
          </w:tcPr>
          <w:p w14:paraId="0455FB3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.787</w:t>
            </w:r>
          </w:p>
        </w:tc>
        <w:tc>
          <w:tcPr>
            <w:tcW w:w="498" w:type="pct"/>
            <w:shd w:val="clear" w:color="auto" w:fill="FFFFFF"/>
            <w:vAlign w:val="center"/>
          </w:tcPr>
          <w:p w14:paraId="7193455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-1.824</w:t>
            </w:r>
          </w:p>
        </w:tc>
        <w:tc>
          <w:tcPr>
            <w:tcW w:w="442" w:type="pct"/>
            <w:shd w:val="clear" w:color="auto" w:fill="FFFFFF"/>
            <w:vAlign w:val="center"/>
          </w:tcPr>
          <w:p w14:paraId="39D73A8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4.344</w:t>
            </w:r>
          </w:p>
        </w:tc>
      </w:tr>
      <w:tr w:rsidR="009754F1" w:rsidRPr="003513C5" w14:paraId="7B3E3E88" w14:textId="77777777" w:rsidTr="00625F4C">
        <w:trPr>
          <w:cantSplit/>
          <w:trHeight w:val="386"/>
        </w:trPr>
        <w:tc>
          <w:tcPr>
            <w:tcW w:w="2971" w:type="pct"/>
            <w:shd w:val="clear" w:color="auto" w:fill="FFFFFF"/>
          </w:tcPr>
          <w:p w14:paraId="12872964"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Las instrucciones en plataforma son claras, coherentes y precisas que nos facilita realizar las actividades o tareas.</w:t>
            </w:r>
          </w:p>
        </w:tc>
        <w:tc>
          <w:tcPr>
            <w:tcW w:w="266" w:type="pct"/>
            <w:shd w:val="clear" w:color="auto" w:fill="FFFFFF"/>
          </w:tcPr>
          <w:p w14:paraId="664B9E8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7E0E23B1"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7F7C3E66"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tcPr>
          <w:p w14:paraId="5C72CE0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.803</w:t>
            </w:r>
          </w:p>
        </w:tc>
        <w:tc>
          <w:tcPr>
            <w:tcW w:w="498" w:type="pct"/>
            <w:shd w:val="clear" w:color="auto" w:fill="FFFFFF"/>
          </w:tcPr>
          <w:p w14:paraId="3B57EAC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-1.696</w:t>
            </w:r>
          </w:p>
        </w:tc>
        <w:tc>
          <w:tcPr>
            <w:tcW w:w="442" w:type="pct"/>
            <w:shd w:val="clear" w:color="auto" w:fill="FFFFFF"/>
          </w:tcPr>
          <w:p w14:paraId="36D74351"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3.720</w:t>
            </w:r>
          </w:p>
        </w:tc>
      </w:tr>
      <w:tr w:rsidR="009754F1" w:rsidRPr="003513C5" w14:paraId="75BED1D1" w14:textId="77777777" w:rsidTr="00625F4C">
        <w:trPr>
          <w:cantSplit/>
          <w:trHeight w:val="418"/>
        </w:trPr>
        <w:tc>
          <w:tcPr>
            <w:tcW w:w="2971" w:type="pct"/>
            <w:shd w:val="clear" w:color="auto" w:fill="FFFFFF"/>
          </w:tcPr>
          <w:p w14:paraId="1DF1EBE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Experiencias centradas en el estudiante</w:t>
            </w:r>
          </w:p>
        </w:tc>
        <w:tc>
          <w:tcPr>
            <w:tcW w:w="266" w:type="pct"/>
            <w:shd w:val="clear" w:color="auto" w:fill="FFFFFF"/>
          </w:tcPr>
          <w:p w14:paraId="64F2F5F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89" w:type="pct"/>
            <w:shd w:val="clear" w:color="auto" w:fill="FFFFFF"/>
          </w:tcPr>
          <w:p w14:paraId="57D3262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5A6A7D3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42521D1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98" w:type="pct"/>
            <w:shd w:val="clear" w:color="auto" w:fill="FFFFFF"/>
          </w:tcPr>
          <w:p w14:paraId="6332D61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42" w:type="pct"/>
            <w:shd w:val="clear" w:color="auto" w:fill="FFFFFF"/>
          </w:tcPr>
          <w:p w14:paraId="304C2F4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r>
      <w:tr w:rsidR="009754F1" w:rsidRPr="003513C5" w14:paraId="76F35E6A" w14:textId="77777777" w:rsidTr="00625F4C">
        <w:trPr>
          <w:cantSplit/>
          <w:trHeight w:val="418"/>
        </w:trPr>
        <w:tc>
          <w:tcPr>
            <w:tcW w:w="2971" w:type="pct"/>
            <w:shd w:val="clear" w:color="auto" w:fill="FFFFFF"/>
          </w:tcPr>
          <w:p w14:paraId="3484380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solicita la realización de proyectos colaborativos (en equipos).</w:t>
            </w:r>
          </w:p>
        </w:tc>
        <w:tc>
          <w:tcPr>
            <w:tcW w:w="266" w:type="pct"/>
            <w:shd w:val="clear" w:color="auto" w:fill="FFFFFF"/>
          </w:tcPr>
          <w:p w14:paraId="4F6592F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06C32F2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08F57BF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4.48</w:t>
            </w:r>
          </w:p>
        </w:tc>
        <w:tc>
          <w:tcPr>
            <w:tcW w:w="266" w:type="pct"/>
            <w:shd w:val="clear" w:color="auto" w:fill="FFFFFF"/>
          </w:tcPr>
          <w:p w14:paraId="4CA23396"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.801</w:t>
            </w:r>
          </w:p>
        </w:tc>
        <w:tc>
          <w:tcPr>
            <w:tcW w:w="498" w:type="pct"/>
            <w:shd w:val="clear" w:color="auto" w:fill="FFFFFF"/>
          </w:tcPr>
          <w:p w14:paraId="05A1CE7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-2.062</w:t>
            </w:r>
          </w:p>
        </w:tc>
        <w:tc>
          <w:tcPr>
            <w:tcW w:w="442" w:type="pct"/>
            <w:shd w:val="clear" w:color="auto" w:fill="FFFFFF"/>
          </w:tcPr>
          <w:p w14:paraId="2B79B3C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5.338</w:t>
            </w:r>
          </w:p>
        </w:tc>
      </w:tr>
      <w:tr w:rsidR="009754F1" w:rsidRPr="003513C5" w14:paraId="48838D1F" w14:textId="77777777" w:rsidTr="00625F4C">
        <w:trPr>
          <w:cantSplit/>
          <w:trHeight w:val="368"/>
        </w:trPr>
        <w:tc>
          <w:tcPr>
            <w:tcW w:w="2971" w:type="pct"/>
            <w:shd w:val="clear" w:color="auto" w:fill="FFFFFF"/>
          </w:tcPr>
          <w:p w14:paraId="717A096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solicita la exposición de proyectos de manera presencial, remota o videograbación</w:t>
            </w:r>
          </w:p>
        </w:tc>
        <w:tc>
          <w:tcPr>
            <w:tcW w:w="266" w:type="pct"/>
            <w:shd w:val="clear" w:color="auto" w:fill="FFFFFF"/>
          </w:tcPr>
          <w:p w14:paraId="71C6DE9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75577AD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381148E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4.40</w:t>
            </w:r>
          </w:p>
        </w:tc>
        <w:tc>
          <w:tcPr>
            <w:tcW w:w="266" w:type="pct"/>
            <w:shd w:val="clear" w:color="auto" w:fill="FFFFFF"/>
          </w:tcPr>
          <w:p w14:paraId="0A27817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.829</w:t>
            </w:r>
          </w:p>
        </w:tc>
        <w:tc>
          <w:tcPr>
            <w:tcW w:w="498" w:type="pct"/>
            <w:shd w:val="clear" w:color="auto" w:fill="FFFFFF"/>
          </w:tcPr>
          <w:p w14:paraId="289DA19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-1.795</w:t>
            </w:r>
          </w:p>
        </w:tc>
        <w:tc>
          <w:tcPr>
            <w:tcW w:w="442" w:type="pct"/>
            <w:shd w:val="clear" w:color="auto" w:fill="FFFFFF"/>
          </w:tcPr>
          <w:p w14:paraId="424E14D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4.032</w:t>
            </w:r>
          </w:p>
        </w:tc>
      </w:tr>
      <w:tr w:rsidR="009754F1" w:rsidRPr="003513C5" w14:paraId="7B8175D0" w14:textId="77777777" w:rsidTr="00625F4C">
        <w:trPr>
          <w:cantSplit/>
          <w:trHeight w:val="706"/>
        </w:trPr>
        <w:tc>
          <w:tcPr>
            <w:tcW w:w="2971" w:type="pct"/>
            <w:shd w:val="clear" w:color="auto" w:fill="FFFFFF"/>
          </w:tcPr>
          <w:p w14:paraId="79C9BD7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lastRenderedPageBreak/>
              <w:t xml:space="preserve">El docente nos facilita herramientas tecnológicas colaborativas para trabajar en equipo (Google Drive, </w:t>
            </w:r>
            <w:proofErr w:type="spellStart"/>
            <w:r w:rsidRPr="003513C5">
              <w:rPr>
                <w:rFonts w:ascii="Times New Roman" w:hAnsi="Times New Roman" w:cs="Times New Roman"/>
                <w:bCs/>
                <w:color w:val="000000"/>
                <w:sz w:val="24"/>
                <w:szCs w:val="24"/>
              </w:rPr>
              <w:t>Canva</w:t>
            </w:r>
            <w:proofErr w:type="spellEnd"/>
            <w:r w:rsidRPr="003513C5">
              <w:rPr>
                <w:rFonts w:ascii="Times New Roman" w:hAnsi="Times New Roman" w:cs="Times New Roman"/>
                <w:bCs/>
                <w:color w:val="000000"/>
                <w:sz w:val="24"/>
                <w:szCs w:val="24"/>
              </w:rPr>
              <w:t xml:space="preserve">, Miro, </w:t>
            </w:r>
            <w:proofErr w:type="spellStart"/>
            <w:r w:rsidRPr="003513C5">
              <w:rPr>
                <w:rFonts w:ascii="Times New Roman" w:hAnsi="Times New Roman" w:cs="Times New Roman"/>
                <w:bCs/>
                <w:color w:val="000000"/>
                <w:sz w:val="24"/>
                <w:szCs w:val="24"/>
              </w:rPr>
              <w:t>Padlet</w:t>
            </w:r>
            <w:proofErr w:type="spellEnd"/>
            <w:r w:rsidRPr="003513C5">
              <w:rPr>
                <w:rFonts w:ascii="Times New Roman" w:hAnsi="Times New Roman" w:cs="Times New Roman"/>
                <w:bCs/>
                <w:color w:val="000000"/>
                <w:sz w:val="24"/>
                <w:szCs w:val="24"/>
              </w:rPr>
              <w:t>, etc.).</w:t>
            </w:r>
          </w:p>
        </w:tc>
        <w:tc>
          <w:tcPr>
            <w:tcW w:w="266" w:type="pct"/>
            <w:shd w:val="clear" w:color="auto" w:fill="FFFFFF"/>
            <w:vAlign w:val="center"/>
          </w:tcPr>
          <w:p w14:paraId="4B7785C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4355139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31DC727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vAlign w:val="center"/>
          </w:tcPr>
          <w:p w14:paraId="711F784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.873</w:t>
            </w:r>
          </w:p>
        </w:tc>
        <w:tc>
          <w:tcPr>
            <w:tcW w:w="498" w:type="pct"/>
            <w:shd w:val="clear" w:color="auto" w:fill="FFFFFF"/>
            <w:vAlign w:val="center"/>
          </w:tcPr>
          <w:p w14:paraId="5F55EEB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-1.934</w:t>
            </w:r>
          </w:p>
        </w:tc>
        <w:tc>
          <w:tcPr>
            <w:tcW w:w="442" w:type="pct"/>
            <w:shd w:val="clear" w:color="auto" w:fill="FFFFFF"/>
            <w:vAlign w:val="center"/>
          </w:tcPr>
          <w:p w14:paraId="7EB4DCA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4.213</w:t>
            </w:r>
          </w:p>
        </w:tc>
      </w:tr>
      <w:tr w:rsidR="009754F1" w:rsidRPr="003513C5" w14:paraId="6BC59818" w14:textId="77777777" w:rsidTr="00625F4C">
        <w:trPr>
          <w:cantSplit/>
          <w:trHeight w:val="701"/>
        </w:trPr>
        <w:tc>
          <w:tcPr>
            <w:tcW w:w="2971" w:type="pct"/>
            <w:shd w:val="clear" w:color="auto" w:fill="FFFFFF"/>
          </w:tcPr>
          <w:p w14:paraId="30919EA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Emplea distintas herramientas tecnológicas para calificar los productos de aprendizaje (foros, tareas, proyectos, exposiciones, exámenes, etc.).</w:t>
            </w:r>
          </w:p>
        </w:tc>
        <w:tc>
          <w:tcPr>
            <w:tcW w:w="266" w:type="pct"/>
            <w:shd w:val="clear" w:color="auto" w:fill="FFFFFF"/>
            <w:vAlign w:val="center"/>
          </w:tcPr>
          <w:p w14:paraId="5D81454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434B033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FC63F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vAlign w:val="center"/>
          </w:tcPr>
          <w:p w14:paraId="63735D8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.817</w:t>
            </w:r>
          </w:p>
        </w:tc>
        <w:tc>
          <w:tcPr>
            <w:tcW w:w="498" w:type="pct"/>
            <w:shd w:val="clear" w:color="auto" w:fill="FFFFFF"/>
            <w:vAlign w:val="center"/>
          </w:tcPr>
          <w:p w14:paraId="5BD88B6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-1.916</w:t>
            </w:r>
          </w:p>
        </w:tc>
        <w:tc>
          <w:tcPr>
            <w:tcW w:w="442" w:type="pct"/>
            <w:shd w:val="clear" w:color="auto" w:fill="FFFFFF"/>
            <w:vAlign w:val="center"/>
          </w:tcPr>
          <w:p w14:paraId="1D694D4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4.574</w:t>
            </w:r>
          </w:p>
        </w:tc>
      </w:tr>
      <w:tr w:rsidR="009754F1" w:rsidRPr="003513C5" w14:paraId="60840CC1" w14:textId="77777777" w:rsidTr="00625F4C">
        <w:trPr>
          <w:cantSplit/>
          <w:trHeight w:val="370"/>
        </w:trPr>
        <w:tc>
          <w:tcPr>
            <w:tcW w:w="2971" w:type="pct"/>
            <w:shd w:val="clear" w:color="auto" w:fill="FFFFFF"/>
          </w:tcPr>
          <w:p w14:paraId="1668B6A0"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Emplea diversas formas de evaluar nuestro aprendizaje (listas de cotejo, rúbricas, exámenes, proyectos, etc.).</w:t>
            </w:r>
          </w:p>
        </w:tc>
        <w:tc>
          <w:tcPr>
            <w:tcW w:w="266" w:type="pct"/>
            <w:shd w:val="clear" w:color="auto" w:fill="FFFFFF"/>
          </w:tcPr>
          <w:p w14:paraId="4A32CCC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19E7A28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6653B90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tcPr>
          <w:p w14:paraId="34EE88D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.773</w:t>
            </w:r>
          </w:p>
        </w:tc>
        <w:tc>
          <w:tcPr>
            <w:tcW w:w="498" w:type="pct"/>
            <w:shd w:val="clear" w:color="auto" w:fill="FFFFFF"/>
          </w:tcPr>
          <w:p w14:paraId="3E04F35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-1.773</w:t>
            </w:r>
          </w:p>
        </w:tc>
        <w:tc>
          <w:tcPr>
            <w:tcW w:w="442" w:type="pct"/>
            <w:shd w:val="clear" w:color="auto" w:fill="FFFFFF"/>
          </w:tcPr>
          <w:p w14:paraId="5EF7B91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4.260</w:t>
            </w:r>
          </w:p>
        </w:tc>
      </w:tr>
      <w:tr w:rsidR="009754F1" w:rsidRPr="003513C5" w14:paraId="02D9430C" w14:textId="77777777" w:rsidTr="00625F4C">
        <w:trPr>
          <w:cantSplit/>
          <w:trHeight w:val="328"/>
        </w:trPr>
        <w:tc>
          <w:tcPr>
            <w:tcW w:w="2971" w:type="pct"/>
            <w:shd w:val="clear" w:color="auto" w:fill="FFFFFF"/>
          </w:tcPr>
          <w:p w14:paraId="44EA35C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Utiliza diversas herramientas que nos permiten descubrir diferentes formas de aprender.</w:t>
            </w:r>
          </w:p>
        </w:tc>
        <w:tc>
          <w:tcPr>
            <w:tcW w:w="266" w:type="pct"/>
            <w:shd w:val="clear" w:color="auto" w:fill="FFFFFF"/>
            <w:vAlign w:val="center"/>
          </w:tcPr>
          <w:p w14:paraId="681F1D0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CA9F67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6F618B1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vAlign w:val="center"/>
          </w:tcPr>
          <w:p w14:paraId="0C2223B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.842</w:t>
            </w:r>
          </w:p>
        </w:tc>
        <w:tc>
          <w:tcPr>
            <w:tcW w:w="498" w:type="pct"/>
            <w:shd w:val="clear" w:color="auto" w:fill="FFFFFF"/>
            <w:vAlign w:val="center"/>
          </w:tcPr>
          <w:p w14:paraId="14BFD61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-1.959</w:t>
            </w:r>
          </w:p>
        </w:tc>
        <w:tc>
          <w:tcPr>
            <w:tcW w:w="442" w:type="pct"/>
            <w:shd w:val="clear" w:color="auto" w:fill="FFFFFF"/>
            <w:vAlign w:val="center"/>
          </w:tcPr>
          <w:p w14:paraId="1E85820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4.525</w:t>
            </w:r>
          </w:p>
        </w:tc>
      </w:tr>
      <w:tr w:rsidR="009754F1" w:rsidRPr="003513C5" w14:paraId="174C678D" w14:textId="77777777" w:rsidTr="00625F4C">
        <w:trPr>
          <w:cantSplit/>
          <w:trHeight w:val="573"/>
        </w:trPr>
        <w:tc>
          <w:tcPr>
            <w:tcW w:w="2971" w:type="pct"/>
            <w:shd w:val="clear" w:color="auto" w:fill="FFFFFF"/>
          </w:tcPr>
          <w:p w14:paraId="63EDDF4D"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sugiere otras fuentes de consulta (libros, videos, artículos, espacios, personas, materiales y/o herramientas) que enriquezcan lo aprendido.</w:t>
            </w:r>
          </w:p>
        </w:tc>
        <w:tc>
          <w:tcPr>
            <w:tcW w:w="266" w:type="pct"/>
            <w:shd w:val="clear" w:color="auto" w:fill="FFFFFF"/>
            <w:vAlign w:val="center"/>
          </w:tcPr>
          <w:p w14:paraId="379C72C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7ED0D8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C2D7CF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4.39</w:t>
            </w:r>
          </w:p>
        </w:tc>
        <w:tc>
          <w:tcPr>
            <w:tcW w:w="266" w:type="pct"/>
            <w:shd w:val="clear" w:color="auto" w:fill="FFFFFF"/>
            <w:vAlign w:val="center"/>
          </w:tcPr>
          <w:p w14:paraId="6820DA8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.843</w:t>
            </w:r>
          </w:p>
        </w:tc>
        <w:tc>
          <w:tcPr>
            <w:tcW w:w="498" w:type="pct"/>
            <w:shd w:val="clear" w:color="auto" w:fill="FFFFFF"/>
            <w:vAlign w:val="center"/>
          </w:tcPr>
          <w:p w14:paraId="4F6CB7C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-1.778</w:t>
            </w:r>
          </w:p>
        </w:tc>
        <w:tc>
          <w:tcPr>
            <w:tcW w:w="442" w:type="pct"/>
            <w:shd w:val="clear" w:color="auto" w:fill="FFFFFF"/>
            <w:vAlign w:val="center"/>
          </w:tcPr>
          <w:p w14:paraId="18D3FAE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3.932</w:t>
            </w:r>
          </w:p>
        </w:tc>
      </w:tr>
      <w:tr w:rsidR="009754F1" w:rsidRPr="003513C5" w14:paraId="1EC9D7CA" w14:textId="77777777" w:rsidTr="00625F4C">
        <w:trPr>
          <w:cantSplit/>
          <w:trHeight w:val="322"/>
        </w:trPr>
        <w:tc>
          <w:tcPr>
            <w:tcW w:w="2971" w:type="pct"/>
            <w:shd w:val="clear" w:color="auto" w:fill="FFFFFF"/>
          </w:tcPr>
          <w:p w14:paraId="692D4F95"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p>
        </w:tc>
        <w:tc>
          <w:tcPr>
            <w:tcW w:w="266" w:type="pct"/>
            <w:shd w:val="clear" w:color="auto" w:fill="FFFFFF"/>
            <w:vAlign w:val="center"/>
          </w:tcPr>
          <w:p w14:paraId="0A52EC49"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289" w:type="pct"/>
            <w:shd w:val="clear" w:color="auto" w:fill="FFFFFF"/>
            <w:vAlign w:val="center"/>
          </w:tcPr>
          <w:p w14:paraId="2A3F683D"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266" w:type="pct"/>
            <w:shd w:val="clear" w:color="auto" w:fill="FFFFFF"/>
            <w:vAlign w:val="center"/>
          </w:tcPr>
          <w:p w14:paraId="5D8EBD15"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266" w:type="pct"/>
            <w:shd w:val="clear" w:color="auto" w:fill="FFFFFF"/>
            <w:vAlign w:val="center"/>
          </w:tcPr>
          <w:p w14:paraId="47F8AF10"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498" w:type="pct"/>
            <w:shd w:val="clear" w:color="auto" w:fill="FFFFFF"/>
            <w:vAlign w:val="center"/>
          </w:tcPr>
          <w:p w14:paraId="2A60C9E3"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442" w:type="pct"/>
            <w:shd w:val="clear" w:color="auto" w:fill="FFFFFF"/>
            <w:vAlign w:val="center"/>
          </w:tcPr>
          <w:p w14:paraId="5E2DD178"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r>
    </w:tbl>
    <w:p w14:paraId="40682923" w14:textId="229BE8A0" w:rsidR="009754F1" w:rsidRPr="003513C5" w:rsidRDefault="009754F1" w:rsidP="00625F4C">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Nota: Min= mínimo; Max= máximo; M= media; DE= desviación estándar.</w:t>
      </w:r>
    </w:p>
    <w:p w14:paraId="76FF0BDD" w14:textId="77777777" w:rsidR="009754F1" w:rsidRPr="003513C5" w:rsidRDefault="009754F1" w:rsidP="009754F1">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3EB6788F"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Posteriormente, se llevaron a cabo tres análisis factoriales confirmatorios para probar los siguientes modelos (tabla 2):</w:t>
      </w:r>
    </w:p>
    <w:p w14:paraId="793BD5F8"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a) Modelo de cuatro factores de primer orden: En este se consideraron los cuatro factores identificados en el análisis factorial exploratorio de la muestra piloto. Sin embargo, el factor denominado “Estrategias y herramientas de mediación pedagógica” (EHMP) no presentaba un buen ajuste, por lo que se decidió eliminarlo.</w:t>
      </w:r>
    </w:p>
    <w:p w14:paraId="078C8B00"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b) Modelo de tres factores de primer orden: En este se tomaron en consideración los factores de “Gestión de la enseñanza basada en la comunicación” (GEBC), “Experiencias centradas en el estudiante” (ECE) y “Planificación orientada a la autonomía del estudiante” (POAE).</w:t>
      </w:r>
    </w:p>
    <w:p w14:paraId="35BD34E0"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c) Modelo de tres factores de primer orden ajustado: En este se eliminaron algunos ítems que no presentaban un buen ajuste en el modelo anterior, lo cual arrojó una versión ajustada del modelo de tres factores.</w:t>
      </w:r>
    </w:p>
    <w:p w14:paraId="09787D2B" w14:textId="77777777" w:rsidR="009754F1" w:rsidRPr="003513C5" w:rsidRDefault="009754F1" w:rsidP="009754F1">
      <w:pPr>
        <w:spacing w:after="0" w:line="360" w:lineRule="auto"/>
        <w:jc w:val="center"/>
        <w:rPr>
          <w:rFonts w:ascii="Times New Roman" w:hAnsi="Times New Roman" w:cs="Times New Roman"/>
          <w:iCs/>
          <w:sz w:val="24"/>
          <w:szCs w:val="24"/>
        </w:rPr>
      </w:pPr>
      <w:r w:rsidRPr="003513C5">
        <w:rPr>
          <w:rFonts w:ascii="Times New Roman" w:hAnsi="Times New Roman" w:cs="Times New Roman"/>
          <w:b/>
          <w:sz w:val="24"/>
          <w:szCs w:val="24"/>
        </w:rPr>
        <w:lastRenderedPageBreak/>
        <w:t xml:space="preserve">Tabla 2. </w:t>
      </w:r>
      <w:r w:rsidRPr="003513C5">
        <w:rPr>
          <w:rFonts w:ascii="Times New Roman" w:hAnsi="Times New Roman" w:cs="Times New Roman"/>
          <w:iCs/>
          <w:sz w:val="24"/>
          <w:szCs w:val="24"/>
        </w:rPr>
        <w:t>Índices de bondad de ajuste de los modelos analizados</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920"/>
        <w:gridCol w:w="704"/>
        <w:gridCol w:w="567"/>
        <w:gridCol w:w="808"/>
        <w:gridCol w:w="1821"/>
        <w:gridCol w:w="700"/>
        <w:gridCol w:w="700"/>
      </w:tblGrid>
      <w:tr w:rsidR="009754F1" w:rsidRPr="003513C5" w14:paraId="16045AAE" w14:textId="77777777" w:rsidTr="00625F4C">
        <w:trPr>
          <w:trHeight w:val="300"/>
        </w:trPr>
        <w:tc>
          <w:tcPr>
            <w:tcW w:w="2977" w:type="dxa"/>
            <w:shd w:val="clear" w:color="auto" w:fill="auto"/>
            <w:noWrap/>
            <w:vAlign w:val="bottom"/>
            <w:hideMark/>
          </w:tcPr>
          <w:p w14:paraId="6E668E78"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Modelo propuesto</w:t>
            </w:r>
          </w:p>
        </w:tc>
        <w:tc>
          <w:tcPr>
            <w:tcW w:w="855" w:type="dxa"/>
            <w:shd w:val="clear" w:color="auto" w:fill="auto"/>
            <w:noWrap/>
            <w:vAlign w:val="bottom"/>
            <w:hideMark/>
          </w:tcPr>
          <w:p w14:paraId="6F74861B"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Χ</w:t>
            </w:r>
            <w:r w:rsidRPr="003513C5">
              <w:rPr>
                <w:rFonts w:ascii="Times New Roman" w:eastAsia="Times New Roman" w:hAnsi="Times New Roman" w:cs="Times New Roman"/>
                <w:color w:val="000000"/>
                <w:sz w:val="24"/>
                <w:szCs w:val="24"/>
                <w:vertAlign w:val="superscript"/>
                <w:lang w:eastAsia="es-MX"/>
              </w:rPr>
              <w:t>2</w:t>
            </w:r>
          </w:p>
        </w:tc>
        <w:tc>
          <w:tcPr>
            <w:tcW w:w="704" w:type="dxa"/>
            <w:shd w:val="clear" w:color="auto" w:fill="auto"/>
            <w:noWrap/>
            <w:vAlign w:val="bottom"/>
            <w:hideMark/>
          </w:tcPr>
          <w:p w14:paraId="6449A507" w14:textId="3E628BC2" w:rsidR="009754F1" w:rsidRPr="003513C5" w:rsidRDefault="003513C5" w:rsidP="009A511C">
            <w:pPr>
              <w:spacing w:after="0" w:line="360" w:lineRule="auto"/>
              <w:jc w:val="both"/>
              <w:rPr>
                <w:rFonts w:ascii="Times New Roman" w:eastAsia="Times New Roman" w:hAnsi="Times New Roman" w:cs="Times New Roman"/>
                <w:i/>
                <w:color w:val="000000"/>
                <w:sz w:val="24"/>
                <w:szCs w:val="24"/>
                <w:lang w:eastAsia="es-MX"/>
              </w:rPr>
            </w:pPr>
            <w:proofErr w:type="spellStart"/>
            <w:r w:rsidRPr="003513C5">
              <w:rPr>
                <w:rFonts w:ascii="Times New Roman" w:eastAsia="Times New Roman" w:hAnsi="Times New Roman" w:cs="Times New Roman"/>
                <w:i/>
                <w:color w:val="000000"/>
                <w:sz w:val="24"/>
                <w:szCs w:val="24"/>
                <w:lang w:eastAsia="es-MX"/>
              </w:rPr>
              <w:t>G</w:t>
            </w:r>
            <w:r w:rsidR="009754F1" w:rsidRPr="003513C5">
              <w:rPr>
                <w:rFonts w:ascii="Times New Roman" w:eastAsia="Times New Roman" w:hAnsi="Times New Roman" w:cs="Times New Roman"/>
                <w:i/>
                <w:color w:val="000000"/>
                <w:sz w:val="24"/>
                <w:szCs w:val="24"/>
                <w:lang w:eastAsia="es-MX"/>
              </w:rPr>
              <w:t>l</w:t>
            </w:r>
            <w:proofErr w:type="spellEnd"/>
          </w:p>
        </w:tc>
        <w:tc>
          <w:tcPr>
            <w:tcW w:w="567" w:type="dxa"/>
            <w:shd w:val="clear" w:color="auto" w:fill="auto"/>
            <w:noWrap/>
            <w:vAlign w:val="bottom"/>
            <w:hideMark/>
          </w:tcPr>
          <w:p w14:paraId="784CFB0B" w14:textId="77777777" w:rsidR="009754F1" w:rsidRPr="003513C5" w:rsidRDefault="009754F1" w:rsidP="009A511C">
            <w:pPr>
              <w:spacing w:after="0" w:line="360" w:lineRule="auto"/>
              <w:jc w:val="both"/>
              <w:rPr>
                <w:rFonts w:ascii="Times New Roman" w:eastAsia="Times New Roman" w:hAnsi="Times New Roman" w:cs="Times New Roman"/>
                <w:i/>
                <w:color w:val="000000"/>
                <w:sz w:val="24"/>
                <w:szCs w:val="24"/>
                <w:lang w:eastAsia="es-MX"/>
              </w:rPr>
            </w:pPr>
            <w:r w:rsidRPr="003513C5">
              <w:rPr>
                <w:rFonts w:ascii="Times New Roman" w:eastAsia="Times New Roman" w:hAnsi="Times New Roman" w:cs="Times New Roman"/>
                <w:i/>
                <w:color w:val="000000"/>
                <w:sz w:val="24"/>
                <w:szCs w:val="24"/>
                <w:lang w:eastAsia="es-MX"/>
              </w:rPr>
              <w:t>p</w:t>
            </w:r>
          </w:p>
        </w:tc>
        <w:tc>
          <w:tcPr>
            <w:tcW w:w="752" w:type="dxa"/>
            <w:shd w:val="clear" w:color="auto" w:fill="auto"/>
            <w:noWrap/>
            <w:vAlign w:val="bottom"/>
            <w:hideMark/>
          </w:tcPr>
          <w:p w14:paraId="3C47DEB7"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SRMR</w:t>
            </w:r>
          </w:p>
        </w:tc>
        <w:tc>
          <w:tcPr>
            <w:tcW w:w="1942" w:type="dxa"/>
            <w:vAlign w:val="bottom"/>
          </w:tcPr>
          <w:p w14:paraId="2C37E6ED"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RMSEA (IC 90 %)</w:t>
            </w:r>
          </w:p>
        </w:tc>
        <w:tc>
          <w:tcPr>
            <w:tcW w:w="700" w:type="dxa"/>
            <w:shd w:val="clear" w:color="auto" w:fill="auto"/>
            <w:noWrap/>
            <w:vAlign w:val="bottom"/>
            <w:hideMark/>
          </w:tcPr>
          <w:p w14:paraId="77A2E0C5"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TLI</w:t>
            </w:r>
          </w:p>
        </w:tc>
        <w:tc>
          <w:tcPr>
            <w:tcW w:w="700" w:type="dxa"/>
            <w:shd w:val="clear" w:color="auto" w:fill="auto"/>
            <w:noWrap/>
            <w:vAlign w:val="bottom"/>
            <w:hideMark/>
          </w:tcPr>
          <w:p w14:paraId="3E95DB21"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CFI</w:t>
            </w:r>
          </w:p>
        </w:tc>
      </w:tr>
      <w:tr w:rsidR="009754F1" w:rsidRPr="003513C5" w14:paraId="6EC486B3" w14:textId="77777777" w:rsidTr="00625F4C">
        <w:trPr>
          <w:trHeight w:val="300"/>
        </w:trPr>
        <w:tc>
          <w:tcPr>
            <w:tcW w:w="2977" w:type="dxa"/>
            <w:shd w:val="clear" w:color="auto" w:fill="auto"/>
            <w:noWrap/>
            <w:vAlign w:val="bottom"/>
            <w:hideMark/>
          </w:tcPr>
          <w:p w14:paraId="401788F2" w14:textId="77777777" w:rsidR="009754F1" w:rsidRPr="003513C5" w:rsidRDefault="009754F1" w:rsidP="009A511C">
            <w:pPr>
              <w:spacing w:after="0" w:line="360" w:lineRule="auto"/>
              <w:ind w:left="221" w:hanging="221"/>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a) Modelo de 4 factores de primer orden.</w:t>
            </w:r>
          </w:p>
        </w:tc>
        <w:tc>
          <w:tcPr>
            <w:tcW w:w="855" w:type="dxa"/>
            <w:shd w:val="clear" w:color="auto" w:fill="auto"/>
            <w:noWrap/>
            <w:vAlign w:val="center"/>
            <w:hideMark/>
          </w:tcPr>
          <w:p w14:paraId="61ED8D8B"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3586.89</w:t>
            </w:r>
          </w:p>
        </w:tc>
        <w:tc>
          <w:tcPr>
            <w:tcW w:w="704" w:type="dxa"/>
            <w:shd w:val="clear" w:color="auto" w:fill="auto"/>
            <w:noWrap/>
            <w:vAlign w:val="center"/>
            <w:hideMark/>
          </w:tcPr>
          <w:p w14:paraId="715C0155"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1074</w:t>
            </w:r>
          </w:p>
        </w:tc>
        <w:tc>
          <w:tcPr>
            <w:tcW w:w="567" w:type="dxa"/>
            <w:shd w:val="clear" w:color="auto" w:fill="auto"/>
            <w:noWrap/>
            <w:vAlign w:val="center"/>
            <w:hideMark/>
          </w:tcPr>
          <w:p w14:paraId="71AC1309"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.000</w:t>
            </w:r>
          </w:p>
        </w:tc>
        <w:tc>
          <w:tcPr>
            <w:tcW w:w="752" w:type="dxa"/>
            <w:shd w:val="clear" w:color="auto" w:fill="auto"/>
            <w:noWrap/>
            <w:vAlign w:val="center"/>
            <w:hideMark/>
          </w:tcPr>
          <w:p w14:paraId="71633588"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0.03</w:t>
            </w:r>
          </w:p>
        </w:tc>
        <w:tc>
          <w:tcPr>
            <w:tcW w:w="1942" w:type="dxa"/>
            <w:vAlign w:val="center"/>
          </w:tcPr>
          <w:p w14:paraId="06098697"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0.08 (.07 - .08)</w:t>
            </w:r>
          </w:p>
        </w:tc>
        <w:tc>
          <w:tcPr>
            <w:tcW w:w="700" w:type="dxa"/>
            <w:shd w:val="clear" w:color="auto" w:fill="auto"/>
            <w:noWrap/>
            <w:vAlign w:val="center"/>
            <w:hideMark/>
          </w:tcPr>
          <w:p w14:paraId="367CFCCA"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.87</w:t>
            </w:r>
          </w:p>
        </w:tc>
        <w:tc>
          <w:tcPr>
            <w:tcW w:w="700" w:type="dxa"/>
            <w:shd w:val="clear" w:color="auto" w:fill="auto"/>
            <w:noWrap/>
            <w:vAlign w:val="center"/>
            <w:hideMark/>
          </w:tcPr>
          <w:p w14:paraId="73FA921E"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.87</w:t>
            </w:r>
          </w:p>
        </w:tc>
      </w:tr>
      <w:tr w:rsidR="009754F1" w:rsidRPr="003513C5" w14:paraId="6FDA3FB0" w14:textId="77777777" w:rsidTr="00625F4C">
        <w:trPr>
          <w:trHeight w:val="300"/>
        </w:trPr>
        <w:tc>
          <w:tcPr>
            <w:tcW w:w="2977" w:type="dxa"/>
            <w:shd w:val="clear" w:color="auto" w:fill="auto"/>
            <w:noWrap/>
            <w:vAlign w:val="bottom"/>
            <w:hideMark/>
          </w:tcPr>
          <w:p w14:paraId="04708056" w14:textId="77777777" w:rsidR="009754F1" w:rsidRPr="003513C5" w:rsidRDefault="009754F1" w:rsidP="009A511C">
            <w:pPr>
              <w:spacing w:after="0" w:line="360" w:lineRule="auto"/>
              <w:ind w:left="221" w:hanging="221"/>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b) Modelo de 3 factores de primer orden.</w:t>
            </w:r>
          </w:p>
        </w:tc>
        <w:tc>
          <w:tcPr>
            <w:tcW w:w="855" w:type="dxa"/>
            <w:shd w:val="clear" w:color="auto" w:fill="auto"/>
            <w:noWrap/>
            <w:vAlign w:val="center"/>
            <w:hideMark/>
          </w:tcPr>
          <w:p w14:paraId="6AF807BB"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2601.06</w:t>
            </w:r>
          </w:p>
        </w:tc>
        <w:tc>
          <w:tcPr>
            <w:tcW w:w="704" w:type="dxa"/>
            <w:shd w:val="clear" w:color="auto" w:fill="auto"/>
            <w:noWrap/>
            <w:vAlign w:val="center"/>
            <w:hideMark/>
          </w:tcPr>
          <w:p w14:paraId="484D7C61"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776</w:t>
            </w:r>
          </w:p>
        </w:tc>
        <w:tc>
          <w:tcPr>
            <w:tcW w:w="567" w:type="dxa"/>
            <w:shd w:val="clear" w:color="auto" w:fill="auto"/>
            <w:noWrap/>
            <w:vAlign w:val="center"/>
            <w:hideMark/>
          </w:tcPr>
          <w:p w14:paraId="5FA9815C"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.000</w:t>
            </w:r>
          </w:p>
        </w:tc>
        <w:tc>
          <w:tcPr>
            <w:tcW w:w="752" w:type="dxa"/>
            <w:shd w:val="clear" w:color="auto" w:fill="auto"/>
            <w:noWrap/>
            <w:vAlign w:val="center"/>
            <w:hideMark/>
          </w:tcPr>
          <w:p w14:paraId="04D48463"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0.02</w:t>
            </w:r>
          </w:p>
        </w:tc>
        <w:tc>
          <w:tcPr>
            <w:tcW w:w="1942" w:type="dxa"/>
            <w:vAlign w:val="center"/>
          </w:tcPr>
          <w:p w14:paraId="67E774E6"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0.08 (.07 - .08)</w:t>
            </w:r>
          </w:p>
        </w:tc>
        <w:tc>
          <w:tcPr>
            <w:tcW w:w="700" w:type="dxa"/>
            <w:shd w:val="clear" w:color="auto" w:fill="auto"/>
            <w:noWrap/>
            <w:vAlign w:val="center"/>
            <w:hideMark/>
          </w:tcPr>
          <w:p w14:paraId="357C7877"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.89</w:t>
            </w:r>
          </w:p>
        </w:tc>
        <w:tc>
          <w:tcPr>
            <w:tcW w:w="700" w:type="dxa"/>
            <w:shd w:val="clear" w:color="auto" w:fill="auto"/>
            <w:noWrap/>
            <w:vAlign w:val="center"/>
            <w:hideMark/>
          </w:tcPr>
          <w:p w14:paraId="03265011"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.89</w:t>
            </w:r>
          </w:p>
        </w:tc>
      </w:tr>
      <w:tr w:rsidR="009754F1" w:rsidRPr="003513C5" w14:paraId="5FA3E91C" w14:textId="77777777" w:rsidTr="00625F4C">
        <w:trPr>
          <w:trHeight w:val="300"/>
        </w:trPr>
        <w:tc>
          <w:tcPr>
            <w:tcW w:w="2977" w:type="dxa"/>
            <w:shd w:val="clear" w:color="auto" w:fill="auto"/>
            <w:noWrap/>
            <w:vAlign w:val="bottom"/>
            <w:hideMark/>
          </w:tcPr>
          <w:p w14:paraId="22CA46E4" w14:textId="77777777" w:rsidR="009754F1" w:rsidRPr="003513C5" w:rsidRDefault="009754F1" w:rsidP="009A511C">
            <w:pPr>
              <w:spacing w:after="0" w:line="360" w:lineRule="auto"/>
              <w:ind w:left="221" w:hanging="221"/>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c) Modelo de 3 factores de primer orden (ajustado).</w:t>
            </w:r>
          </w:p>
        </w:tc>
        <w:tc>
          <w:tcPr>
            <w:tcW w:w="855" w:type="dxa"/>
            <w:shd w:val="clear" w:color="auto" w:fill="auto"/>
            <w:vAlign w:val="center"/>
          </w:tcPr>
          <w:p w14:paraId="450E5E49"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706.09</w:t>
            </w:r>
          </w:p>
        </w:tc>
        <w:tc>
          <w:tcPr>
            <w:tcW w:w="704" w:type="dxa"/>
            <w:shd w:val="clear" w:color="auto" w:fill="auto"/>
            <w:noWrap/>
            <w:vAlign w:val="center"/>
            <w:hideMark/>
          </w:tcPr>
          <w:p w14:paraId="5343FEF8"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291</w:t>
            </w:r>
          </w:p>
        </w:tc>
        <w:tc>
          <w:tcPr>
            <w:tcW w:w="567" w:type="dxa"/>
            <w:shd w:val="clear" w:color="auto" w:fill="auto"/>
            <w:noWrap/>
            <w:vAlign w:val="center"/>
            <w:hideMark/>
          </w:tcPr>
          <w:p w14:paraId="729951DF"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.001</w:t>
            </w:r>
          </w:p>
        </w:tc>
        <w:tc>
          <w:tcPr>
            <w:tcW w:w="752" w:type="dxa"/>
            <w:shd w:val="clear" w:color="auto" w:fill="auto"/>
            <w:noWrap/>
            <w:vAlign w:val="center"/>
            <w:hideMark/>
          </w:tcPr>
          <w:p w14:paraId="7EE6D9C9"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0.02</w:t>
            </w:r>
          </w:p>
        </w:tc>
        <w:tc>
          <w:tcPr>
            <w:tcW w:w="1942" w:type="dxa"/>
            <w:vAlign w:val="center"/>
          </w:tcPr>
          <w:p w14:paraId="793DE4EF"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0.06 (.06 - .07)</w:t>
            </w:r>
          </w:p>
        </w:tc>
        <w:tc>
          <w:tcPr>
            <w:tcW w:w="700" w:type="dxa"/>
            <w:shd w:val="clear" w:color="auto" w:fill="auto"/>
            <w:noWrap/>
            <w:vAlign w:val="center"/>
            <w:hideMark/>
          </w:tcPr>
          <w:p w14:paraId="56849AD6"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.95</w:t>
            </w:r>
          </w:p>
        </w:tc>
        <w:tc>
          <w:tcPr>
            <w:tcW w:w="700" w:type="dxa"/>
            <w:shd w:val="clear" w:color="auto" w:fill="auto"/>
            <w:noWrap/>
            <w:vAlign w:val="center"/>
            <w:hideMark/>
          </w:tcPr>
          <w:p w14:paraId="3834E0E1"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.96</w:t>
            </w:r>
          </w:p>
        </w:tc>
      </w:tr>
    </w:tbl>
    <w:p w14:paraId="2E32BB0D" w14:textId="77777777" w:rsidR="009754F1" w:rsidRPr="003513C5" w:rsidRDefault="009754F1" w:rsidP="009754F1">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61692C94"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ab/>
        <w:t>El análisis factorial confirmatorio del modelo ajustado (ver figura 2) probó la validez de la escala, ya que obtuvo valores aceptables en los índices de bondad de ajuste absoluto (X2 = 706.09 [</w:t>
      </w:r>
      <w:proofErr w:type="spellStart"/>
      <w:r w:rsidRPr="003513C5">
        <w:rPr>
          <w:rFonts w:ascii="Times New Roman" w:hAnsi="Times New Roman" w:cs="Times New Roman"/>
          <w:sz w:val="24"/>
          <w:szCs w:val="24"/>
        </w:rPr>
        <w:t>gl</w:t>
      </w:r>
      <w:proofErr w:type="spellEnd"/>
      <w:r w:rsidRPr="003513C5">
        <w:rPr>
          <w:rFonts w:ascii="Times New Roman" w:hAnsi="Times New Roman" w:cs="Times New Roman"/>
          <w:sz w:val="24"/>
          <w:szCs w:val="24"/>
        </w:rPr>
        <w:t xml:space="preserve"> = 291; p = 0.001], SRMR = 0.019, RMSEA = 0.060, 90 % IC [.055 - .066]), así como en los índices de bondad de ajuste incremental (TLI = .95; CFI = 0.96). </w:t>
      </w:r>
    </w:p>
    <w:p w14:paraId="1AE003E8"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El factor 1, denominado “Gestión de la enseñanza basada en la comunicación” (GEBC), está conformado por 12 reactivos, mientras que el factor 2 —“Facilita experiencias centradas en el aprendizaje” (FECA)— y el factor 3 —“Planificación orientada al aprendizaje autónomo” (POAA)— se formaron con 7 ítems cada uno. Las covarianzas entre los factores oscilaron entre .95 y .98, lo que indica que están estrechamente vinculados entre sí.</w:t>
      </w:r>
    </w:p>
    <w:p w14:paraId="1F02A277" w14:textId="77777777" w:rsidR="009754F1" w:rsidRDefault="009754F1" w:rsidP="00625F4C">
      <w:pPr>
        <w:spacing w:after="0" w:line="360" w:lineRule="auto"/>
        <w:jc w:val="both"/>
        <w:rPr>
          <w:rFonts w:ascii="Times New Roman" w:hAnsi="Times New Roman" w:cs="Times New Roman"/>
          <w:sz w:val="24"/>
          <w:szCs w:val="24"/>
        </w:rPr>
      </w:pPr>
    </w:p>
    <w:p w14:paraId="36D0840F" w14:textId="77777777" w:rsidR="00E957EB" w:rsidRDefault="00E957EB" w:rsidP="00625F4C">
      <w:pPr>
        <w:spacing w:after="0" w:line="360" w:lineRule="auto"/>
        <w:jc w:val="both"/>
        <w:rPr>
          <w:rFonts w:ascii="Times New Roman" w:hAnsi="Times New Roman" w:cs="Times New Roman"/>
          <w:sz w:val="24"/>
          <w:szCs w:val="24"/>
        </w:rPr>
      </w:pPr>
    </w:p>
    <w:p w14:paraId="227E9830" w14:textId="77777777" w:rsidR="00E957EB" w:rsidRDefault="00E957EB" w:rsidP="00625F4C">
      <w:pPr>
        <w:spacing w:after="0" w:line="360" w:lineRule="auto"/>
        <w:jc w:val="both"/>
        <w:rPr>
          <w:rFonts w:ascii="Times New Roman" w:hAnsi="Times New Roman" w:cs="Times New Roman"/>
          <w:sz w:val="24"/>
          <w:szCs w:val="24"/>
        </w:rPr>
      </w:pPr>
    </w:p>
    <w:p w14:paraId="5D685A6E" w14:textId="77777777" w:rsidR="00E957EB" w:rsidRDefault="00E957EB" w:rsidP="00625F4C">
      <w:pPr>
        <w:spacing w:after="0" w:line="360" w:lineRule="auto"/>
        <w:jc w:val="both"/>
        <w:rPr>
          <w:rFonts w:ascii="Times New Roman" w:hAnsi="Times New Roman" w:cs="Times New Roman"/>
          <w:sz w:val="24"/>
          <w:szCs w:val="24"/>
        </w:rPr>
      </w:pPr>
    </w:p>
    <w:p w14:paraId="5A3BEDD4" w14:textId="77777777" w:rsidR="00E957EB" w:rsidRDefault="00E957EB" w:rsidP="00625F4C">
      <w:pPr>
        <w:spacing w:after="0" w:line="360" w:lineRule="auto"/>
        <w:jc w:val="both"/>
        <w:rPr>
          <w:rFonts w:ascii="Times New Roman" w:hAnsi="Times New Roman" w:cs="Times New Roman"/>
          <w:sz w:val="24"/>
          <w:szCs w:val="24"/>
        </w:rPr>
      </w:pPr>
    </w:p>
    <w:p w14:paraId="05C5C840" w14:textId="77777777" w:rsidR="00E957EB" w:rsidRDefault="00E957EB" w:rsidP="00625F4C">
      <w:pPr>
        <w:spacing w:after="0" w:line="360" w:lineRule="auto"/>
        <w:jc w:val="both"/>
        <w:rPr>
          <w:rFonts w:ascii="Times New Roman" w:hAnsi="Times New Roman" w:cs="Times New Roman"/>
          <w:sz w:val="24"/>
          <w:szCs w:val="24"/>
        </w:rPr>
      </w:pPr>
    </w:p>
    <w:p w14:paraId="049D2D5A" w14:textId="77777777" w:rsidR="00E957EB" w:rsidRDefault="00E957EB" w:rsidP="00625F4C">
      <w:pPr>
        <w:spacing w:after="0" w:line="360" w:lineRule="auto"/>
        <w:jc w:val="both"/>
        <w:rPr>
          <w:rFonts w:ascii="Times New Roman" w:hAnsi="Times New Roman" w:cs="Times New Roman"/>
          <w:sz w:val="24"/>
          <w:szCs w:val="24"/>
        </w:rPr>
      </w:pPr>
    </w:p>
    <w:p w14:paraId="13806CD9" w14:textId="77777777" w:rsidR="00E957EB" w:rsidRDefault="00E957EB" w:rsidP="00625F4C">
      <w:pPr>
        <w:spacing w:after="0" w:line="360" w:lineRule="auto"/>
        <w:jc w:val="both"/>
        <w:rPr>
          <w:rFonts w:ascii="Times New Roman" w:hAnsi="Times New Roman" w:cs="Times New Roman"/>
          <w:sz w:val="24"/>
          <w:szCs w:val="24"/>
        </w:rPr>
      </w:pPr>
    </w:p>
    <w:p w14:paraId="672FAC4C" w14:textId="77777777" w:rsidR="00E957EB" w:rsidRDefault="00E957EB" w:rsidP="00625F4C">
      <w:pPr>
        <w:spacing w:after="0" w:line="360" w:lineRule="auto"/>
        <w:jc w:val="both"/>
        <w:rPr>
          <w:rFonts w:ascii="Times New Roman" w:hAnsi="Times New Roman" w:cs="Times New Roman"/>
          <w:sz w:val="24"/>
          <w:szCs w:val="24"/>
        </w:rPr>
      </w:pPr>
    </w:p>
    <w:p w14:paraId="1863EB6F" w14:textId="77777777" w:rsidR="00E957EB" w:rsidRDefault="00E957EB" w:rsidP="00625F4C">
      <w:pPr>
        <w:spacing w:after="0" w:line="360" w:lineRule="auto"/>
        <w:jc w:val="both"/>
        <w:rPr>
          <w:rFonts w:ascii="Times New Roman" w:hAnsi="Times New Roman" w:cs="Times New Roman"/>
          <w:sz w:val="24"/>
          <w:szCs w:val="24"/>
        </w:rPr>
      </w:pPr>
    </w:p>
    <w:p w14:paraId="0EA076F1" w14:textId="77777777" w:rsidR="00E957EB" w:rsidRDefault="00E957EB" w:rsidP="00625F4C">
      <w:pPr>
        <w:spacing w:after="0" w:line="360" w:lineRule="auto"/>
        <w:jc w:val="both"/>
        <w:rPr>
          <w:rFonts w:ascii="Times New Roman" w:hAnsi="Times New Roman" w:cs="Times New Roman"/>
          <w:sz w:val="24"/>
          <w:szCs w:val="24"/>
        </w:rPr>
      </w:pPr>
    </w:p>
    <w:p w14:paraId="39999DD1" w14:textId="77777777" w:rsidR="00E957EB" w:rsidRDefault="00E957EB" w:rsidP="00625F4C">
      <w:pPr>
        <w:spacing w:after="0" w:line="360" w:lineRule="auto"/>
        <w:jc w:val="both"/>
        <w:rPr>
          <w:rFonts w:ascii="Times New Roman" w:hAnsi="Times New Roman" w:cs="Times New Roman"/>
          <w:sz w:val="24"/>
          <w:szCs w:val="24"/>
        </w:rPr>
      </w:pPr>
    </w:p>
    <w:p w14:paraId="4D651D27" w14:textId="77777777" w:rsidR="00E957EB" w:rsidRDefault="00E957EB" w:rsidP="00625F4C">
      <w:pPr>
        <w:spacing w:after="0" w:line="360" w:lineRule="auto"/>
        <w:jc w:val="both"/>
        <w:rPr>
          <w:rFonts w:ascii="Times New Roman" w:hAnsi="Times New Roman" w:cs="Times New Roman"/>
          <w:sz w:val="24"/>
          <w:szCs w:val="24"/>
        </w:rPr>
      </w:pPr>
    </w:p>
    <w:p w14:paraId="3CCBBA1A" w14:textId="77777777" w:rsidR="00E957EB" w:rsidRPr="003513C5" w:rsidRDefault="00E957EB" w:rsidP="00625F4C">
      <w:pPr>
        <w:spacing w:after="0" w:line="360" w:lineRule="auto"/>
        <w:jc w:val="both"/>
        <w:rPr>
          <w:rFonts w:ascii="Times New Roman" w:hAnsi="Times New Roman" w:cs="Times New Roman"/>
          <w:sz w:val="24"/>
          <w:szCs w:val="24"/>
        </w:rPr>
      </w:pPr>
    </w:p>
    <w:p w14:paraId="431F7823" w14:textId="77777777" w:rsidR="009754F1" w:rsidRPr="003513C5" w:rsidRDefault="009754F1" w:rsidP="00625F4C">
      <w:pPr>
        <w:spacing w:after="0" w:line="360" w:lineRule="auto"/>
        <w:jc w:val="center"/>
        <w:rPr>
          <w:rFonts w:ascii="Times New Roman" w:hAnsi="Times New Roman" w:cs="Times New Roman"/>
          <w:iCs/>
          <w:sz w:val="24"/>
          <w:szCs w:val="24"/>
          <w:lang w:val="es-419"/>
        </w:rPr>
      </w:pPr>
      <w:r w:rsidRPr="003513C5">
        <w:rPr>
          <w:rFonts w:ascii="Times New Roman" w:hAnsi="Times New Roman" w:cs="Times New Roman"/>
          <w:b/>
          <w:sz w:val="24"/>
          <w:szCs w:val="24"/>
        </w:rPr>
        <w:lastRenderedPageBreak/>
        <w:t xml:space="preserve">Figura 2. </w:t>
      </w:r>
      <w:r w:rsidRPr="003513C5">
        <w:rPr>
          <w:rFonts w:ascii="Times New Roman" w:hAnsi="Times New Roman" w:cs="Times New Roman"/>
          <w:iCs/>
          <w:sz w:val="24"/>
          <w:szCs w:val="24"/>
        </w:rPr>
        <w:t>Solución final del análisis factorial confirmatorio</w:t>
      </w:r>
    </w:p>
    <w:p w14:paraId="2950A671" w14:textId="77777777" w:rsidR="009754F1" w:rsidRPr="003513C5" w:rsidRDefault="009754F1" w:rsidP="009754F1">
      <w:pPr>
        <w:spacing w:after="0" w:line="360" w:lineRule="auto"/>
        <w:jc w:val="both"/>
        <w:rPr>
          <w:rFonts w:ascii="Times New Roman" w:hAnsi="Times New Roman" w:cs="Times New Roman"/>
          <w:sz w:val="24"/>
          <w:szCs w:val="24"/>
        </w:rPr>
      </w:pPr>
      <w:r w:rsidRPr="003513C5">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9BB5306" wp14:editId="626CCF90">
                <wp:simplePos x="0" y="0"/>
                <wp:positionH relativeFrom="column">
                  <wp:posOffset>1295400</wp:posOffset>
                </wp:positionH>
                <wp:positionV relativeFrom="paragraph">
                  <wp:posOffset>5281311</wp:posOffset>
                </wp:positionV>
                <wp:extent cx="374467" cy="296101"/>
                <wp:effectExtent l="0" t="0" r="0" b="0"/>
                <wp:wrapNone/>
                <wp:docPr id="101" name="Rectángulo 101"/>
                <wp:cNvGraphicFramePr/>
                <a:graphic xmlns:a="http://schemas.openxmlformats.org/drawingml/2006/main">
                  <a:graphicData uri="http://schemas.microsoft.com/office/word/2010/wordprocessingShape">
                    <wps:wsp>
                      <wps:cNvSpPr/>
                      <wps:spPr>
                        <a:xfrm flipH="1">
                          <a:off x="0" y="0"/>
                          <a:ext cx="374467" cy="296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85906"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.95</w:t>
                            </w:r>
                          </w:p>
                        </w:txbxContent>
                      </wps:txbx>
                      <wps:bodyPr tIns="0" bIns="0" rtlCol="0" anchor="ctr"/>
                    </wps:wsp>
                  </a:graphicData>
                </a:graphic>
              </wp:anchor>
            </w:drawing>
          </mc:Choice>
          <mc:Fallback>
            <w:pict>
              <v:rect w14:anchorId="39BB5306" id="Rectángulo 101" o:spid="_x0000_s1026" style="position:absolute;left:0;text-align:left;margin-left:102pt;margin-top:415.85pt;width:29.5pt;height:23.3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" filled="f" stroked="f" strokeweight="1pt">
                <v:textbox inset=",0,,0">
                  <w:txbxContent>
                    <w:p w14:paraId="1DC85906"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.95</w:t>
                      </w:r>
                    </w:p>
                  </w:txbxContent>
                </v:textbox>
              </v:rect>
            </w:pict>
          </mc:Fallback>
        </mc:AlternateContent>
      </w:r>
      <w:r w:rsidRPr="003513C5">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0363C4F9" wp14:editId="25882906">
                <wp:simplePos x="0" y="0"/>
                <wp:positionH relativeFrom="column">
                  <wp:posOffset>657225</wp:posOffset>
                </wp:positionH>
                <wp:positionV relativeFrom="paragraph">
                  <wp:posOffset>4193907</wp:posOffset>
                </wp:positionV>
                <wp:extent cx="374467" cy="296101"/>
                <wp:effectExtent l="0" t="0" r="0" b="0"/>
                <wp:wrapNone/>
                <wp:docPr id="100" name="Rectángulo 100"/>
                <wp:cNvGraphicFramePr/>
                <a:graphic xmlns:a="http://schemas.openxmlformats.org/drawingml/2006/main">
                  <a:graphicData uri="http://schemas.microsoft.com/office/word/2010/wordprocessingShape">
                    <wps:wsp>
                      <wps:cNvSpPr/>
                      <wps:spPr>
                        <a:xfrm flipH="1">
                          <a:off x="0" y="0"/>
                          <a:ext cx="374467" cy="296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C04B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.98</w:t>
                            </w:r>
                          </w:p>
                        </w:txbxContent>
                      </wps:txbx>
                      <wps:bodyPr tIns="0" bIns="0" rtlCol="0" anchor="ctr"/>
                    </wps:wsp>
                  </a:graphicData>
                </a:graphic>
              </wp:anchor>
            </w:drawing>
          </mc:Choice>
          <mc:Fallback>
            <w:pict>
              <v:rect w14:anchorId="0363C4F9" id="Rectángulo 100" o:spid="_x0000_s1027" style="position:absolute;left:0;text-align:left;margin-left:51.75pt;margin-top:330.25pt;width:29.5pt;height:23.3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" filled="f" stroked="f" strokeweight="1pt">
                <v:textbox inset=",0,,0">
                  <w:txbxContent>
                    <w:p w14:paraId="2A0C04B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.98</w:t>
                      </w:r>
                    </w:p>
                  </w:txbxContent>
                </v:textbox>
              </v:rect>
            </w:pict>
          </mc:Fallback>
        </mc:AlternateContent>
      </w:r>
      <w:r w:rsidRPr="003513C5">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39A973B" wp14:editId="0CA89A4A">
                <wp:simplePos x="0" y="0"/>
                <wp:positionH relativeFrom="column">
                  <wp:posOffset>1148715</wp:posOffset>
                </wp:positionH>
                <wp:positionV relativeFrom="paragraph">
                  <wp:posOffset>2847571</wp:posOffset>
                </wp:positionV>
                <wp:extent cx="374467" cy="296101"/>
                <wp:effectExtent l="0" t="0" r="0" b="0"/>
                <wp:wrapNone/>
                <wp:docPr id="1" name="Rectángulo 1"/>
                <wp:cNvGraphicFramePr/>
                <a:graphic xmlns:a="http://schemas.openxmlformats.org/drawingml/2006/main">
                  <a:graphicData uri="http://schemas.microsoft.com/office/word/2010/wordprocessingShape">
                    <wps:wsp>
                      <wps:cNvSpPr/>
                      <wps:spPr>
                        <a:xfrm flipH="1">
                          <a:off x="0" y="0"/>
                          <a:ext cx="374467" cy="296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C8EA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.96</w:t>
                            </w:r>
                          </w:p>
                        </w:txbxContent>
                      </wps:txbx>
                      <wps:bodyPr tIns="0" bIns="0" rtlCol="0" anchor="ctr"/>
                    </wps:wsp>
                  </a:graphicData>
                </a:graphic>
              </wp:anchor>
            </w:drawing>
          </mc:Choice>
          <mc:Fallback>
            <w:pict>
              <v:rect w14:anchorId="739A973B" id="Rectángulo 1" o:spid="_x0000_s1028" style="position:absolute;left:0;text-align:left;margin-left:90.45pt;margin-top:224.2pt;width:29.5pt;height:23.3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" filled="f" stroked="f" strokeweight="1pt">
                <v:textbox inset=",0,,0">
                  <w:txbxContent>
                    <w:p w14:paraId="2A1C8EA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.96</w:t>
                      </w:r>
                    </w:p>
                  </w:txbxContent>
                </v:textbox>
              </v:rect>
            </w:pict>
          </mc:Fallback>
        </mc:AlternateContent>
      </w:r>
      <w:r w:rsidRPr="003513C5">
        <w:rPr>
          <w:rFonts w:ascii="Times New Roman" w:hAnsi="Times New Roman" w:cs="Times New Roman"/>
          <w:noProof/>
          <w:sz w:val="24"/>
          <w:szCs w:val="24"/>
          <w:lang w:eastAsia="es-MX"/>
        </w:rPr>
        <mc:AlternateContent>
          <mc:Choice Requires="wpg">
            <w:drawing>
              <wp:inline distT="0" distB="0" distL="0" distR="0" wp14:anchorId="3B33B311" wp14:editId="49697721">
                <wp:extent cx="4237990" cy="7332748"/>
                <wp:effectExtent l="19050" t="0" r="0" b="1905"/>
                <wp:docPr id="166" name="Grupo 165"/>
                <wp:cNvGraphicFramePr/>
                <a:graphic xmlns:a="http://schemas.openxmlformats.org/drawingml/2006/main">
                  <a:graphicData uri="http://schemas.microsoft.com/office/word/2010/wordprocessingGroup">
                    <wpg:wgp>
                      <wpg:cNvGrpSpPr/>
                      <wpg:grpSpPr>
                        <a:xfrm>
                          <a:off x="0" y="0"/>
                          <a:ext cx="4237990" cy="7332748"/>
                          <a:chOff x="0" y="0"/>
                          <a:chExt cx="4238251" cy="8789041"/>
                        </a:xfrm>
                      </wpg:grpSpPr>
                      <wpg:grpSp>
                        <wpg:cNvPr id="2" name="Grupo 2"/>
                        <wpg:cNvGrpSpPr/>
                        <wpg:grpSpPr>
                          <a:xfrm>
                            <a:off x="1294454" y="0"/>
                            <a:ext cx="2943797" cy="3907459"/>
                            <a:chOff x="1294454" y="0"/>
                            <a:chExt cx="2943797" cy="3907459"/>
                          </a:xfrm>
                        </wpg:grpSpPr>
                        <wpg:grpSp>
                          <wpg:cNvPr id="58" name="Grupo 58"/>
                          <wpg:cNvGrpSpPr/>
                          <wpg:grpSpPr>
                            <a:xfrm>
                              <a:off x="1294454" y="0"/>
                              <a:ext cx="2943797" cy="2958951"/>
                              <a:chOff x="1294454" y="0"/>
                              <a:chExt cx="2943797" cy="2958951"/>
                            </a:xfrm>
                          </wpg:grpSpPr>
                          <wpg:grpSp>
                            <wpg:cNvPr id="68" name="Grupo 68"/>
                            <wpg:cNvGrpSpPr/>
                            <wpg:grpSpPr>
                              <a:xfrm>
                                <a:off x="1294454" y="989757"/>
                                <a:ext cx="2943797" cy="1969194"/>
                                <a:chOff x="1294454" y="989757"/>
                                <a:chExt cx="2943797" cy="1969194"/>
                              </a:xfrm>
                            </wpg:grpSpPr>
                            <wpg:grpSp>
                              <wpg:cNvPr id="78" name="Grupo 78"/>
                              <wpg:cNvGrpSpPr/>
                              <wpg:grpSpPr>
                                <a:xfrm>
                                  <a:off x="1294454" y="1317242"/>
                                  <a:ext cx="2943797" cy="1641709"/>
                                  <a:chOff x="1294454" y="1317242"/>
                                  <a:chExt cx="2943797" cy="1641709"/>
                                </a:xfrm>
                              </wpg:grpSpPr>
                              <wpg:grpSp>
                                <wpg:cNvPr id="82" name="Grupo 82"/>
                                <wpg:cNvGrpSpPr/>
                                <wpg:grpSpPr>
                                  <a:xfrm>
                                    <a:off x="1294454" y="1317242"/>
                                    <a:ext cx="2943797" cy="1641709"/>
                                    <a:chOff x="1294454" y="1317242"/>
                                    <a:chExt cx="2943797" cy="1641709"/>
                                  </a:xfrm>
                                </wpg:grpSpPr>
                                <wps:wsp>
                                  <wps:cNvPr id="89" name="Rectángulo 89"/>
                                  <wps:cNvSpPr/>
                                  <wps:spPr>
                                    <a:xfrm>
                                      <a:off x="3108172" y="1378736"/>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A92A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GEBC5</w:t>
                                        </w:r>
                                      </w:p>
                                    </w:txbxContent>
                                  </wps:txbx>
                                  <wps:bodyPr tIns="0" bIns="0" rtlCol="0" anchor="ctr"/>
                                </wps:wsp>
                                <wps:wsp>
                                  <wps:cNvPr id="90" name="Rectángulo 90"/>
                                  <wps:cNvSpPr/>
                                  <wps:spPr>
                                    <a:xfrm>
                                      <a:off x="3108173" y="2037537"/>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8407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GEBC7</w:t>
                                        </w:r>
                                      </w:p>
                                    </w:txbxContent>
                                  </wps:txbx>
                                  <wps:bodyPr tIns="0" bIns="0" rtlCol="0" anchor="ctr"/>
                                </wps:wsp>
                                <wps:wsp>
                                  <wps:cNvPr id="91" name="Rectángulo 91"/>
                                  <wps:cNvSpPr/>
                                  <wps:spPr>
                                    <a:xfrm>
                                      <a:off x="3108172" y="2667544"/>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F145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GEBC9</w:t>
                                        </w:r>
                                      </w:p>
                                    </w:txbxContent>
                                  </wps:txbx>
                                  <wps:bodyPr tIns="0" bIns="0" rtlCol="0" anchor="ctr"/>
                                </wps:wsp>
                                <wps:wsp>
                                  <wps:cNvPr id="92" name="Elipse 92"/>
                                  <wps:cNvSpPr/>
                                  <wps:spPr>
                                    <a:xfrm>
                                      <a:off x="1294454" y="1465682"/>
                                      <a:ext cx="1082935" cy="10175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C1D08" w14:textId="77777777" w:rsidR="009A511C" w:rsidRPr="00FF77BA" w:rsidRDefault="009A511C" w:rsidP="009754F1">
                                        <w:pPr>
                                          <w:pStyle w:val="NormalWeb"/>
                                          <w:spacing w:before="0" w:beforeAutospacing="0" w:after="0" w:afterAutospacing="0" w:line="220" w:lineRule="exact"/>
                                          <w:jc w:val="center"/>
                                          <w:rPr>
                                            <w:sz w:val="20"/>
                                            <w:szCs w:val="20"/>
                                          </w:rPr>
                                        </w:pPr>
                                        <w:r>
                                          <w:rPr>
                                            <w:color w:val="000000" w:themeColor="text1"/>
                                            <w:kern w:val="24"/>
                                            <w:sz w:val="20"/>
                                            <w:szCs w:val="20"/>
                                          </w:rPr>
                                          <w:t>Gestiona</w:t>
                                        </w:r>
                                        <w:r w:rsidRPr="00FF77BA">
                                          <w:rPr>
                                            <w:color w:val="000000" w:themeColor="text1"/>
                                            <w:kern w:val="24"/>
                                            <w:sz w:val="20"/>
                                            <w:szCs w:val="20"/>
                                          </w:rPr>
                                          <w:t xml:space="preserve"> la enseñanza basada en la comunicación</w:t>
                                        </w:r>
                                      </w:p>
                                    </w:txbxContent>
                                  </wps:txbx>
                                  <wps:bodyPr lIns="0" tIns="0" rIns="0" bIns="0" rtlCol="0" anchor="ctr"/>
                                </wps:wsp>
                                <wps:wsp>
                                  <wps:cNvPr id="93" name="Conector recto de flecha 93"/>
                                  <wps:cNvCnPr>
                                    <a:stCxn id="92" idx="6"/>
                                    <a:endCxn id="89" idx="1"/>
                                  </wps:cNvCnPr>
                                  <wps:spPr>
                                    <a:xfrm flipV="1">
                                      <a:off x="2377389" y="1498334"/>
                                      <a:ext cx="730783" cy="4761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Conector recto de flecha 94"/>
                                  <wps:cNvCnPr>
                                    <a:stCxn id="92" idx="6"/>
                                    <a:endCxn id="90" idx="1"/>
                                  </wps:cNvCnPr>
                                  <wps:spPr>
                                    <a:xfrm>
                                      <a:off x="2377389" y="1974438"/>
                                      <a:ext cx="730784" cy="1770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Conector recto de flecha 95"/>
                                  <wps:cNvCnPr>
                                    <a:stCxn id="92" idx="6"/>
                                    <a:endCxn id="91" idx="1"/>
                                  </wps:cNvCnPr>
                                  <wps:spPr>
                                    <a:xfrm>
                                      <a:off x="2377389" y="1974438"/>
                                      <a:ext cx="730783" cy="807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Rectángulo 96"/>
                                  <wps:cNvSpPr/>
                                  <wps:spPr>
                                    <a:xfrm flipH="1">
                                      <a:off x="3863761" y="131724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02841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wps:txbx>
                                  <wps:bodyPr tIns="0" bIns="0" rtlCol="0" anchor="ctr"/>
                                </wps:wsp>
                                <wps:wsp>
                                  <wps:cNvPr id="97" name="Rectángulo 97"/>
                                  <wps:cNvSpPr/>
                                  <wps:spPr>
                                    <a:xfrm flipH="1">
                                      <a:off x="3863760" y="195429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1309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s:wsp>
                                  <wps:cNvPr id="98" name="Rectángulo 98"/>
                                  <wps:cNvSpPr/>
                                  <wps:spPr>
                                    <a:xfrm flipH="1">
                                      <a:off x="3863758" y="260402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184A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wps:txbx>
                                  <wps:bodyPr tIns="0" bIns="0" rtlCol="0" anchor="ctr"/>
                                </wps:wsp>
                              </wpg:grpSp>
                              <wps:wsp>
                                <wps:cNvPr id="83" name="Rectángulo 83"/>
                                <wps:cNvSpPr/>
                                <wps:spPr>
                                  <a:xfrm>
                                    <a:off x="3108173" y="1726405"/>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A708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GEBC6</w:t>
                                      </w:r>
                                    </w:p>
                                  </w:txbxContent>
                                </wps:txbx>
                                <wps:bodyPr tIns="0" bIns="0" rtlCol="0" anchor="ctr"/>
                              </wps:wsp>
                              <wps:wsp>
                                <wps:cNvPr id="84" name="Rectángulo 84"/>
                                <wps:cNvSpPr/>
                                <wps:spPr>
                                  <a:xfrm flipH="1">
                                    <a:off x="3863761" y="1624588"/>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CBD6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s:wsp>
                                <wps:cNvPr id="85" name="Rectángulo 85"/>
                                <wps:cNvSpPr/>
                                <wps:spPr>
                                  <a:xfrm>
                                    <a:off x="3108172" y="2356166"/>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B96CD"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GEBC8</w:t>
                                      </w:r>
                                    </w:p>
                                  </w:txbxContent>
                                </wps:txbx>
                                <wps:bodyPr lIns="90000" tIns="0" bIns="0" rtlCol="0" anchor="ctr"/>
                              </wps:wsp>
                              <wps:wsp>
                                <wps:cNvPr id="86" name="Rectángulo 86"/>
                                <wps:cNvSpPr/>
                                <wps:spPr>
                                  <a:xfrm flipH="1">
                                    <a:off x="3863759" y="228686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503A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s:wsp>
                                <wps:cNvPr id="87" name="Conector recto de flecha 87"/>
                                <wps:cNvCnPr>
                                  <a:stCxn id="92" idx="6"/>
                                  <a:endCxn id="85" idx="1"/>
                                </wps:cNvCnPr>
                                <wps:spPr>
                                  <a:xfrm>
                                    <a:off x="2377389" y="1974438"/>
                                    <a:ext cx="730783" cy="4956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Conector recto de flecha 88"/>
                                <wps:cNvCnPr>
                                  <a:stCxn id="92" idx="6"/>
                                  <a:endCxn id="83" idx="1"/>
                                </wps:cNvCnPr>
                                <wps:spPr>
                                  <a:xfrm flipV="1">
                                    <a:off x="2377389" y="1840349"/>
                                    <a:ext cx="730784" cy="1340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9" name="Rectángulo 79"/>
                              <wps:cNvSpPr/>
                              <wps:spPr>
                                <a:xfrm>
                                  <a:off x="3108172" y="1051251"/>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9D49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GEBC4</w:t>
                                    </w:r>
                                  </w:p>
                                </w:txbxContent>
                              </wps:txbx>
                              <wps:bodyPr tIns="0" bIns="0" rtlCol="0" anchor="ctr"/>
                            </wps:wsp>
                            <wps:wsp>
                              <wps:cNvPr id="80" name="Conector recto de flecha 80"/>
                              <wps:cNvCnPr>
                                <a:stCxn id="92" idx="6"/>
                                <a:endCxn id="79" idx="1"/>
                              </wps:cNvCnPr>
                              <wps:spPr>
                                <a:xfrm flipV="1">
                                  <a:off x="2377389" y="1170849"/>
                                  <a:ext cx="730783" cy="803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Rectángulo 81"/>
                              <wps:cNvSpPr/>
                              <wps:spPr>
                                <a:xfrm flipH="1">
                                  <a:off x="3863761" y="98975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D842A"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g:grpSp>
                          <wps:wsp>
                            <wps:cNvPr id="69" name="Rectángulo 69"/>
                            <wps:cNvSpPr/>
                            <wps:spPr>
                              <a:xfrm>
                                <a:off x="3108172" y="388979"/>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431E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GEBC2</w:t>
                                  </w:r>
                                </w:p>
                              </w:txbxContent>
                            </wps:txbx>
                            <wps:bodyPr tIns="0" bIns="0" rtlCol="0" anchor="ctr"/>
                          </wps:wsp>
                          <wps:wsp>
                            <wps:cNvPr id="70" name="Conector recto de flecha 70"/>
                            <wps:cNvCnPr>
                              <a:stCxn id="92" idx="6"/>
                              <a:endCxn id="69" idx="1"/>
                            </wps:cNvCnPr>
                            <wps:spPr>
                              <a:xfrm flipV="1">
                                <a:off x="2377389" y="508577"/>
                                <a:ext cx="730783" cy="14658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Rectángulo 71"/>
                            <wps:cNvSpPr/>
                            <wps:spPr>
                              <a:xfrm flipH="1">
                                <a:off x="3863761" y="32748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6B1AF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.65</w:t>
                                  </w:r>
                                </w:p>
                              </w:txbxContent>
                            </wps:txbx>
                            <wps:bodyPr tIns="0" bIns="0" rtlCol="0" anchor="ctr"/>
                          </wps:wsp>
                          <wps:wsp>
                            <wps:cNvPr id="72" name="Rectángulo 72"/>
                            <wps:cNvSpPr/>
                            <wps:spPr>
                              <a:xfrm>
                                <a:off x="3108173" y="736648"/>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5A04F"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GEBC3</w:t>
                                  </w:r>
                                </w:p>
                              </w:txbxContent>
                            </wps:txbx>
                            <wps:bodyPr lIns="90000" tIns="0" bIns="0" rtlCol="0" anchor="ctr"/>
                          </wps:wsp>
                          <wps:wsp>
                            <wps:cNvPr id="73" name="Rectángulo 73"/>
                            <wps:cNvSpPr/>
                            <wps:spPr>
                              <a:xfrm flipH="1">
                                <a:off x="3863761" y="634831"/>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3F43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wps:txbx>
                            <wps:bodyPr lIns="90000" tIns="0" bIns="0" rtlCol="0" anchor="ctr"/>
                          </wps:wsp>
                          <wps:wsp>
                            <wps:cNvPr id="74" name="Conector recto de flecha 74"/>
                            <wps:cNvCnPr>
                              <a:stCxn id="92" idx="6"/>
                              <a:endCxn id="72" idx="1"/>
                            </wps:cNvCnPr>
                            <wps:spPr>
                              <a:xfrm flipV="1">
                                <a:off x="2377389" y="850592"/>
                                <a:ext cx="730784" cy="11238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Rectángulo 75"/>
                            <wps:cNvSpPr/>
                            <wps:spPr>
                              <a:xfrm>
                                <a:off x="3108172" y="61494"/>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C5252"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w:t>
                                  </w:r>
                                </w:p>
                              </w:txbxContent>
                            </wps:txbx>
                            <wps:bodyPr tIns="0" bIns="0" rtlCol="0" anchor="ctr"/>
                          </wps:wsp>
                          <wps:wsp>
                            <wps:cNvPr id="76" name="Conector recto de flecha 76"/>
                            <wps:cNvCnPr>
                              <a:stCxn id="92" idx="6"/>
                              <a:endCxn id="75" idx="1"/>
                            </wps:cNvCnPr>
                            <wps:spPr>
                              <a:xfrm flipV="1">
                                <a:off x="2377389" y="181092"/>
                                <a:ext cx="730783" cy="17933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Rectángulo 77"/>
                            <wps:cNvSpPr/>
                            <wps:spPr>
                              <a:xfrm flipH="1">
                                <a:off x="3863761" y="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EEF21"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g:grpSp>
                        <wps:wsp>
                          <wps:cNvPr id="59" name="Rectángulo 59"/>
                          <wps:cNvSpPr/>
                          <wps:spPr>
                            <a:xfrm>
                              <a:off x="3108173" y="2986045"/>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8889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GEBC10</w:t>
                                </w:r>
                              </w:p>
                            </w:txbxContent>
                          </wps:txbx>
                          <wps:bodyPr tIns="0" bIns="0" rtlCol="0" anchor="ctr"/>
                        </wps:wsp>
                        <wps:wsp>
                          <wps:cNvPr id="60" name="Rectángulo 60"/>
                          <wps:cNvSpPr/>
                          <wps:spPr>
                            <a:xfrm>
                              <a:off x="3108172" y="3616052"/>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C431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GEBC12</w:t>
                                </w:r>
                              </w:p>
                            </w:txbxContent>
                          </wps:txbx>
                          <wps:bodyPr tIns="0" bIns="0" rtlCol="0" anchor="ctr"/>
                        </wps:wsp>
                        <wps:wsp>
                          <wps:cNvPr id="61" name="Conector recto de flecha 61"/>
                          <wps:cNvCnPr>
                            <a:stCxn id="92" idx="6"/>
                            <a:endCxn id="59" idx="1"/>
                          </wps:cNvCnPr>
                          <wps:spPr>
                            <a:xfrm>
                              <a:off x="2377389" y="1974438"/>
                              <a:ext cx="730784" cy="11255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ector recto de flecha 62"/>
                          <wps:cNvCnPr>
                            <a:stCxn id="92" idx="6"/>
                            <a:endCxn id="60" idx="1"/>
                          </wps:cNvCnPr>
                          <wps:spPr>
                            <a:xfrm>
                              <a:off x="2377389" y="1974438"/>
                              <a:ext cx="730783" cy="17555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Rectángulo 63"/>
                          <wps:cNvSpPr/>
                          <wps:spPr>
                            <a:xfrm flipH="1">
                              <a:off x="3863760" y="290280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6EBC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.67</w:t>
                                </w:r>
                              </w:p>
                            </w:txbxContent>
                          </wps:txbx>
                          <wps:bodyPr tIns="0" bIns="0" rtlCol="0" anchor="ctr"/>
                        </wps:wsp>
                        <wps:wsp>
                          <wps:cNvPr id="64" name="Rectángulo 64"/>
                          <wps:cNvSpPr/>
                          <wps:spPr>
                            <a:xfrm flipH="1">
                              <a:off x="3863758" y="3552533"/>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0E98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wps:txbx>
                          <wps:bodyPr tIns="0" bIns="0" rtlCol="0" anchor="ctr"/>
                        </wps:wsp>
                        <wps:wsp>
                          <wps:cNvPr id="65" name="Rectángulo 65"/>
                          <wps:cNvSpPr/>
                          <wps:spPr>
                            <a:xfrm>
                              <a:off x="3108172" y="3304674"/>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69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GEBC11</w:t>
                                </w:r>
                              </w:p>
                            </w:txbxContent>
                          </wps:txbx>
                          <wps:bodyPr lIns="90000" tIns="0" bIns="0" rtlCol="0" anchor="ctr"/>
                        </wps:wsp>
                        <wps:wsp>
                          <wps:cNvPr id="66" name="Rectángulo 66"/>
                          <wps:cNvSpPr/>
                          <wps:spPr>
                            <a:xfrm flipH="1">
                              <a:off x="3863759" y="3235368"/>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F100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wps:txbx>
                          <wps:bodyPr tIns="0" bIns="0" rtlCol="0" anchor="ctr"/>
                        </wps:wsp>
                        <wps:wsp>
                          <wps:cNvPr id="67" name="Conector recto de flecha 67"/>
                          <wps:cNvCnPr>
                            <a:stCxn id="92" idx="6"/>
                            <a:endCxn id="65" idx="1"/>
                          </wps:cNvCnPr>
                          <wps:spPr>
                            <a:xfrm>
                              <a:off x="2377389" y="1974438"/>
                              <a:ext cx="730783" cy="1444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 name="Grupo 3"/>
                        <wpg:cNvGrpSpPr/>
                        <wpg:grpSpPr>
                          <a:xfrm>
                            <a:off x="1294454" y="4062564"/>
                            <a:ext cx="2943797" cy="2267969"/>
                            <a:chOff x="1294454" y="4062564"/>
                            <a:chExt cx="2943797" cy="2267969"/>
                          </a:xfrm>
                        </wpg:grpSpPr>
                        <wpg:grpSp>
                          <wpg:cNvPr id="33" name="Grupo 33"/>
                          <wpg:cNvGrpSpPr/>
                          <wpg:grpSpPr>
                            <a:xfrm>
                              <a:off x="1294454" y="4062564"/>
                              <a:ext cx="2943797" cy="1969194"/>
                              <a:chOff x="1294454" y="4062564"/>
                              <a:chExt cx="2943797" cy="1969194"/>
                            </a:xfrm>
                          </wpg:grpSpPr>
                          <wpg:grpSp>
                            <wpg:cNvPr id="37" name="Grupo 37"/>
                            <wpg:cNvGrpSpPr/>
                            <wpg:grpSpPr>
                              <a:xfrm>
                                <a:off x="1294454" y="4390049"/>
                                <a:ext cx="2943797" cy="1641709"/>
                                <a:chOff x="1294454" y="4390049"/>
                                <a:chExt cx="2943797" cy="1641709"/>
                              </a:xfrm>
                            </wpg:grpSpPr>
                            <wpg:grpSp>
                              <wpg:cNvPr id="41" name="Grupo 41"/>
                              <wpg:cNvGrpSpPr/>
                              <wpg:grpSpPr>
                                <a:xfrm>
                                  <a:off x="1294454" y="4390049"/>
                                  <a:ext cx="2943797" cy="1641709"/>
                                  <a:chOff x="1294454" y="4390049"/>
                                  <a:chExt cx="2943797" cy="1641709"/>
                                </a:xfrm>
                              </wpg:grpSpPr>
                              <wps:wsp>
                                <wps:cNvPr id="48" name="Rectángulo 48"/>
                                <wps:cNvSpPr/>
                                <wps:spPr>
                                  <a:xfrm>
                                    <a:off x="3108172" y="4451543"/>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7DD1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2</w:t>
                                      </w:r>
                                    </w:p>
                                  </w:txbxContent>
                                </wps:txbx>
                                <wps:bodyPr tIns="0" bIns="0" rtlCol="0" anchor="ctr"/>
                              </wps:wsp>
                              <wps:wsp>
                                <wps:cNvPr id="49" name="Rectángulo 49"/>
                                <wps:cNvSpPr/>
                                <wps:spPr>
                                  <a:xfrm>
                                    <a:off x="3108173" y="5110344"/>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902A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4</w:t>
                                      </w:r>
                                    </w:p>
                                  </w:txbxContent>
                                </wps:txbx>
                                <wps:bodyPr tIns="0" bIns="0" rtlCol="0" anchor="ctr"/>
                              </wps:wsp>
                              <wps:wsp>
                                <wps:cNvPr id="50" name="Rectángulo 50"/>
                                <wps:cNvSpPr/>
                                <wps:spPr>
                                  <a:xfrm>
                                    <a:off x="3108172" y="5740351"/>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6EDC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6</w:t>
                                      </w:r>
                                    </w:p>
                                  </w:txbxContent>
                                </wps:txbx>
                                <wps:bodyPr tIns="0" bIns="0" rtlCol="0" anchor="ctr"/>
                              </wps:wsp>
                              <wps:wsp>
                                <wps:cNvPr id="51" name="Elipse 51"/>
                                <wps:cNvSpPr/>
                                <wps:spPr>
                                  <a:xfrm>
                                    <a:off x="1294454" y="4715467"/>
                                    <a:ext cx="1082935" cy="10175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8900"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Facilita experiencias centradas en el aprendizaje</w:t>
                                      </w:r>
                                    </w:p>
                                  </w:txbxContent>
                                </wps:txbx>
                                <wps:bodyPr lIns="0" tIns="0" rIns="0" bIns="0" rtlCol="0" anchor="ctr"/>
                              </wps:wsp>
                              <wps:wsp>
                                <wps:cNvPr id="52" name="Conector recto de flecha 52"/>
                                <wps:cNvCnPr>
                                  <a:stCxn id="51" idx="6"/>
                                  <a:endCxn id="48" idx="1"/>
                                </wps:cNvCnPr>
                                <wps:spPr>
                                  <a:xfrm flipV="1">
                                    <a:off x="2377389" y="4571141"/>
                                    <a:ext cx="730783" cy="6530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Conector recto de flecha 53"/>
                                <wps:cNvCnPr>
                                  <a:stCxn id="51" idx="6"/>
                                  <a:endCxn id="49" idx="1"/>
                                </wps:cNvCnPr>
                                <wps:spPr>
                                  <a:xfrm>
                                    <a:off x="2377389" y="5224223"/>
                                    <a:ext cx="730784" cy="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Conector recto de flecha 54"/>
                                <wps:cNvCnPr>
                                  <a:stCxn id="51" idx="6"/>
                                  <a:endCxn id="50" idx="1"/>
                                </wps:cNvCnPr>
                                <wps:spPr>
                                  <a:xfrm>
                                    <a:off x="2377389" y="5224223"/>
                                    <a:ext cx="730783" cy="630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Rectángulo 55"/>
                                <wps:cNvSpPr/>
                                <wps:spPr>
                                  <a:xfrm flipH="1">
                                    <a:off x="3863761" y="4390049"/>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D68F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.72</w:t>
                                      </w:r>
                                    </w:p>
                                  </w:txbxContent>
                                </wps:txbx>
                                <wps:bodyPr tIns="0" bIns="0" rtlCol="0" anchor="ctr"/>
                              </wps:wsp>
                              <wps:wsp>
                                <wps:cNvPr id="56" name="Rectángulo 56"/>
                                <wps:cNvSpPr/>
                                <wps:spPr>
                                  <a:xfrm flipH="1">
                                    <a:off x="3863760" y="5027099"/>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0ACC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wps:txbx>
                                <wps:bodyPr tIns="0" bIns="0" rtlCol="0" anchor="ctr"/>
                              </wps:wsp>
                              <wps:wsp>
                                <wps:cNvPr id="57" name="Rectángulo 57"/>
                                <wps:cNvSpPr/>
                                <wps:spPr>
                                  <a:xfrm flipH="1">
                                    <a:off x="3863758" y="567683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0974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.90</w:t>
                                      </w:r>
                                    </w:p>
                                  </w:txbxContent>
                                </wps:txbx>
                                <wps:bodyPr tIns="0" bIns="0" rtlCol="0" anchor="ctr"/>
                              </wps:wsp>
                            </wpg:grpSp>
                            <wps:wsp>
                              <wps:cNvPr id="42" name="Rectángulo 42"/>
                              <wps:cNvSpPr/>
                              <wps:spPr>
                                <a:xfrm>
                                  <a:off x="3108173" y="4799212"/>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90C0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3</w:t>
                                    </w:r>
                                  </w:p>
                                </w:txbxContent>
                              </wps:txbx>
                              <wps:bodyPr tIns="0" bIns="0" rtlCol="0" anchor="ctr"/>
                            </wps:wsp>
                            <wps:wsp>
                              <wps:cNvPr id="43" name="Rectángulo 43"/>
                              <wps:cNvSpPr/>
                              <wps:spPr>
                                <a:xfrm flipH="1">
                                  <a:off x="3863761" y="469739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E9AE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s:wsp>
                              <wps:cNvPr id="44" name="Rectángulo 44"/>
                              <wps:cNvSpPr/>
                              <wps:spPr>
                                <a:xfrm>
                                  <a:off x="3108172" y="5428973"/>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9FC5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5</w:t>
                                    </w:r>
                                  </w:p>
                                </w:txbxContent>
                              </wps:txbx>
                              <wps:bodyPr tIns="0" bIns="0" rtlCol="0" anchor="ctr"/>
                            </wps:wsp>
                            <wps:wsp>
                              <wps:cNvPr id="45" name="Rectángulo 45"/>
                              <wps:cNvSpPr/>
                              <wps:spPr>
                                <a:xfrm flipH="1">
                                  <a:off x="3863759" y="535966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18C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wps:txbx>
                              <wps:bodyPr tIns="0" bIns="0" rtlCol="0" anchor="ctr"/>
                            </wps:wsp>
                            <wps:wsp>
                              <wps:cNvPr id="46" name="Conector recto de flecha 46"/>
                              <wps:cNvCnPr>
                                <a:stCxn id="51" idx="6"/>
                                <a:endCxn id="44" idx="1"/>
                              </wps:cNvCnPr>
                              <wps:spPr>
                                <a:xfrm>
                                  <a:off x="2377389" y="5224223"/>
                                  <a:ext cx="730783" cy="318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Conector recto de flecha 47"/>
                              <wps:cNvCnPr>
                                <a:stCxn id="51" idx="6"/>
                                <a:endCxn id="42" idx="1"/>
                              </wps:cNvCnPr>
                              <wps:spPr>
                                <a:xfrm flipV="1">
                                  <a:off x="2377389" y="4913156"/>
                                  <a:ext cx="730784" cy="3110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Rectángulo 38"/>
                            <wps:cNvSpPr/>
                            <wps:spPr>
                              <a:xfrm>
                                <a:off x="3108172" y="4124058"/>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BEDD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1</w:t>
                                  </w:r>
                                </w:p>
                              </w:txbxContent>
                            </wps:txbx>
                            <wps:bodyPr tIns="0" bIns="0" rtlCol="0" anchor="ctr"/>
                          </wps:wsp>
                          <wps:wsp>
                            <wps:cNvPr id="39" name="Conector recto de flecha 39"/>
                            <wps:cNvCnPr>
                              <a:stCxn id="51" idx="6"/>
                              <a:endCxn id="38" idx="1"/>
                            </wps:cNvCnPr>
                            <wps:spPr>
                              <a:xfrm flipV="1">
                                <a:off x="2377389" y="4243656"/>
                                <a:ext cx="730783" cy="980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Rectángulo 40"/>
                            <wps:cNvSpPr/>
                            <wps:spPr>
                              <a:xfrm flipH="1">
                                <a:off x="3863761" y="4062564"/>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1551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wps:txbx>
                            <wps:bodyPr tIns="0" bIns="0" rtlCol="0" anchor="ctr"/>
                          </wps:wsp>
                        </wpg:grpSp>
                        <wps:wsp>
                          <wps:cNvPr id="34" name="Rectángulo 34"/>
                          <wps:cNvSpPr/>
                          <wps:spPr>
                            <a:xfrm>
                              <a:off x="3108173" y="6058852"/>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9F4F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7</w:t>
                                </w:r>
                              </w:p>
                            </w:txbxContent>
                          </wps:txbx>
                          <wps:bodyPr tIns="0" bIns="0" rtlCol="0" anchor="ctr"/>
                        </wps:wsp>
                        <wps:wsp>
                          <wps:cNvPr id="35" name="Conector recto de flecha 35"/>
                          <wps:cNvCnPr>
                            <a:stCxn id="51" idx="6"/>
                            <a:endCxn id="34" idx="1"/>
                          </wps:cNvCnPr>
                          <wps:spPr>
                            <a:xfrm>
                              <a:off x="2377389" y="5224223"/>
                              <a:ext cx="730784" cy="9485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tángulo 36"/>
                          <wps:cNvSpPr/>
                          <wps:spPr>
                            <a:xfrm flipH="1">
                              <a:off x="3863760" y="597560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8C9D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wps:txbx>
                          <wps:bodyPr tIns="0" bIns="0" rtlCol="0" anchor="ctr"/>
                        </wps:wsp>
                      </wpg:grpSp>
                      <wpg:grpSp>
                        <wpg:cNvPr id="4" name="Grupo 4"/>
                        <wpg:cNvGrpSpPr/>
                        <wpg:grpSpPr>
                          <a:xfrm>
                            <a:off x="1294451" y="6521072"/>
                            <a:ext cx="2943797" cy="2267969"/>
                            <a:chOff x="1294451" y="6521072"/>
                            <a:chExt cx="2943797" cy="2267969"/>
                          </a:xfrm>
                        </wpg:grpSpPr>
                        <wpg:grpSp>
                          <wpg:cNvPr id="8" name="Grupo 8"/>
                          <wpg:cNvGrpSpPr/>
                          <wpg:grpSpPr>
                            <a:xfrm>
                              <a:off x="1294451" y="6521072"/>
                              <a:ext cx="2943797" cy="1969194"/>
                              <a:chOff x="1294451" y="6521072"/>
                              <a:chExt cx="2943797" cy="1969194"/>
                            </a:xfrm>
                          </wpg:grpSpPr>
                          <wpg:grpSp>
                            <wpg:cNvPr id="12" name="Grupo 12"/>
                            <wpg:cNvGrpSpPr/>
                            <wpg:grpSpPr>
                              <a:xfrm>
                                <a:off x="1294451" y="6848557"/>
                                <a:ext cx="2943797" cy="1641709"/>
                                <a:chOff x="1294451" y="6848557"/>
                                <a:chExt cx="2943797" cy="1641709"/>
                              </a:xfrm>
                            </wpg:grpSpPr>
                            <wpg:grpSp>
                              <wpg:cNvPr id="16" name="Grupo 16"/>
                              <wpg:cNvGrpSpPr/>
                              <wpg:grpSpPr>
                                <a:xfrm>
                                  <a:off x="1294451" y="6848557"/>
                                  <a:ext cx="2943797" cy="1641709"/>
                                  <a:chOff x="1294451" y="6848557"/>
                                  <a:chExt cx="2943797" cy="1641709"/>
                                </a:xfrm>
                              </wpg:grpSpPr>
                              <wps:wsp>
                                <wps:cNvPr id="23" name="Rectángulo 23"/>
                                <wps:cNvSpPr/>
                                <wps:spPr>
                                  <a:xfrm>
                                    <a:off x="3108169" y="6910051"/>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3B92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2</w:t>
                                      </w:r>
                                    </w:p>
                                  </w:txbxContent>
                                </wps:txbx>
                                <wps:bodyPr tIns="0" bIns="0" rtlCol="0" anchor="ctr"/>
                              </wps:wsp>
                              <wps:wsp>
                                <wps:cNvPr id="24" name="Rectángulo 24"/>
                                <wps:cNvSpPr/>
                                <wps:spPr>
                                  <a:xfrm>
                                    <a:off x="3108170" y="7568852"/>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2358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4</w:t>
                                      </w:r>
                                    </w:p>
                                  </w:txbxContent>
                                </wps:txbx>
                                <wps:bodyPr tIns="0" bIns="0" rtlCol="0" anchor="ctr"/>
                              </wps:wsp>
                              <wps:wsp>
                                <wps:cNvPr id="25" name="Rectángulo 25"/>
                                <wps:cNvSpPr/>
                                <wps:spPr>
                                  <a:xfrm>
                                    <a:off x="3108169" y="8198859"/>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B5BC5"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6</w:t>
                                      </w:r>
                                    </w:p>
                                  </w:txbxContent>
                                </wps:txbx>
                                <wps:bodyPr tIns="0" bIns="0" rtlCol="0" anchor="ctr"/>
                              </wps:wsp>
                              <wps:wsp>
                                <wps:cNvPr id="26" name="Elipse 26"/>
                                <wps:cNvSpPr/>
                                <wps:spPr>
                                  <a:xfrm>
                                    <a:off x="1294451" y="7173975"/>
                                    <a:ext cx="1082935" cy="10175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C8089"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Planifica con orientación al aprendizaje autónomo</w:t>
                                      </w:r>
                                    </w:p>
                                  </w:txbxContent>
                                </wps:txbx>
                                <wps:bodyPr lIns="0" tIns="0" rIns="0" bIns="0" rtlCol="0" anchor="ctr"/>
                              </wps:wsp>
                              <wps:wsp>
                                <wps:cNvPr id="27" name="Conector recto de flecha 27"/>
                                <wps:cNvCnPr>
                                  <a:stCxn id="26" idx="6"/>
                                  <a:endCxn id="23" idx="1"/>
                                </wps:cNvCnPr>
                                <wps:spPr>
                                  <a:xfrm flipV="1">
                                    <a:off x="2377386" y="7029649"/>
                                    <a:ext cx="730783" cy="6530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a:stCxn id="26" idx="6"/>
                                  <a:endCxn id="24" idx="1"/>
                                </wps:cNvCnPr>
                                <wps:spPr>
                                  <a:xfrm>
                                    <a:off x="2377386" y="7682731"/>
                                    <a:ext cx="730784" cy="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a:stCxn id="26" idx="6"/>
                                  <a:endCxn id="25" idx="1"/>
                                </wps:cNvCnPr>
                                <wps:spPr>
                                  <a:xfrm>
                                    <a:off x="2377386" y="7682731"/>
                                    <a:ext cx="730783" cy="630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tángulo 30"/>
                                <wps:cNvSpPr/>
                                <wps:spPr>
                                  <a:xfrm flipH="1">
                                    <a:off x="3863758" y="684855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BFE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.79</w:t>
                                      </w:r>
                                    </w:p>
                                  </w:txbxContent>
                                </wps:txbx>
                                <wps:bodyPr tIns="0" bIns="0" rtlCol="0" anchor="ctr"/>
                              </wps:wsp>
                              <wps:wsp>
                                <wps:cNvPr id="31" name="Rectángulo 31"/>
                                <wps:cNvSpPr/>
                                <wps:spPr>
                                  <a:xfrm flipH="1">
                                    <a:off x="3863757" y="748560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4FE0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wps:txbx>
                                <wps:bodyPr tIns="0" bIns="0" rtlCol="0" anchor="ctr"/>
                              </wps:wsp>
                              <wps:wsp>
                                <wps:cNvPr id="32" name="Rectángulo 32"/>
                                <wps:cNvSpPr/>
                                <wps:spPr>
                                  <a:xfrm flipH="1">
                                    <a:off x="3863755" y="813534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1BE7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.70</w:t>
                                      </w:r>
                                    </w:p>
                                  </w:txbxContent>
                                </wps:txbx>
                                <wps:bodyPr tIns="0" bIns="0" rtlCol="0" anchor="ctr"/>
                              </wps:wsp>
                            </wpg:grpSp>
                            <wps:wsp>
                              <wps:cNvPr id="17" name="Rectángulo 17"/>
                              <wps:cNvSpPr/>
                              <wps:spPr>
                                <a:xfrm>
                                  <a:off x="3108170" y="7257720"/>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49B0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3</w:t>
                                    </w:r>
                                  </w:p>
                                </w:txbxContent>
                              </wps:txbx>
                              <wps:bodyPr tIns="0" bIns="0" rtlCol="0" anchor="ctr"/>
                            </wps:wsp>
                            <wps:wsp>
                              <wps:cNvPr id="18" name="Rectángulo 18"/>
                              <wps:cNvSpPr/>
                              <wps:spPr>
                                <a:xfrm flipH="1">
                                  <a:off x="3863758" y="7155903"/>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F23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s:wsp>
                              <wps:cNvPr id="19" name="Rectángulo 19"/>
                              <wps:cNvSpPr/>
                              <wps:spPr>
                                <a:xfrm>
                                  <a:off x="3108169" y="7887481"/>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B100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5</w:t>
                                    </w:r>
                                  </w:p>
                                </w:txbxContent>
                              </wps:txbx>
                              <wps:bodyPr tIns="0" bIns="0" rtlCol="0" anchor="ctr"/>
                            </wps:wsp>
                            <wps:wsp>
                              <wps:cNvPr id="20" name="Rectángulo 20"/>
                              <wps:cNvSpPr/>
                              <wps:spPr>
                                <a:xfrm flipH="1">
                                  <a:off x="3863756" y="781817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3CE6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wps:txbx>
                              <wps:bodyPr tIns="0" bIns="0" rtlCol="0" anchor="ctr"/>
                            </wps:wsp>
                            <wps:wsp>
                              <wps:cNvPr id="21" name="Conector recto de flecha 21"/>
                              <wps:cNvCnPr>
                                <a:stCxn id="26" idx="6"/>
                                <a:endCxn id="19" idx="1"/>
                              </wps:cNvCnPr>
                              <wps:spPr>
                                <a:xfrm>
                                  <a:off x="2377386" y="7682731"/>
                                  <a:ext cx="730783" cy="318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Conector recto de flecha 22"/>
                              <wps:cNvCnPr>
                                <a:stCxn id="26" idx="6"/>
                                <a:endCxn id="17" idx="1"/>
                              </wps:cNvCnPr>
                              <wps:spPr>
                                <a:xfrm flipV="1">
                                  <a:off x="2377386" y="7371664"/>
                                  <a:ext cx="730784" cy="3110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 name="Rectángulo 13"/>
                            <wps:cNvSpPr/>
                            <wps:spPr>
                              <a:xfrm>
                                <a:off x="3108169" y="6582566"/>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19BF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1</w:t>
                                  </w:r>
                                </w:p>
                              </w:txbxContent>
                            </wps:txbx>
                            <wps:bodyPr tIns="0" bIns="0" rtlCol="0" anchor="ctr"/>
                          </wps:wsp>
                          <wps:wsp>
                            <wps:cNvPr id="14" name="Conector recto de flecha 14"/>
                            <wps:cNvCnPr>
                              <a:stCxn id="26" idx="6"/>
                              <a:endCxn id="13" idx="1"/>
                            </wps:cNvCnPr>
                            <wps:spPr>
                              <a:xfrm flipV="1">
                                <a:off x="2377386" y="6702164"/>
                                <a:ext cx="730783" cy="980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ectángulo 15"/>
                            <wps:cNvSpPr/>
                            <wps:spPr>
                              <a:xfrm flipH="1">
                                <a:off x="3863758" y="652107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9DB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.78</w:t>
                                  </w:r>
                                </w:p>
                              </w:txbxContent>
                            </wps:txbx>
                            <wps:bodyPr tIns="0" bIns="0" rtlCol="0" anchor="ctr"/>
                          </wps:wsp>
                        </wpg:grpSp>
                        <wps:wsp>
                          <wps:cNvPr id="9" name="Rectángulo 9"/>
                          <wps:cNvSpPr/>
                          <wps:spPr>
                            <a:xfrm>
                              <a:off x="3108170" y="8517360"/>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C2141"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7</w:t>
                                </w:r>
                              </w:p>
                            </w:txbxContent>
                          </wps:txbx>
                          <wps:bodyPr tIns="0" bIns="0" rtlCol="0" anchor="ctr"/>
                        </wps:wsp>
                        <wps:wsp>
                          <wps:cNvPr id="10" name="Conector recto de flecha 10"/>
                          <wps:cNvCnPr>
                            <a:stCxn id="26" idx="6"/>
                            <a:endCxn id="9" idx="1"/>
                          </wps:cNvCnPr>
                          <wps:spPr>
                            <a:xfrm>
                              <a:off x="2377386" y="7682731"/>
                              <a:ext cx="730784" cy="9485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tángulo 11"/>
                          <wps:cNvSpPr/>
                          <wps:spPr>
                            <a:xfrm flipH="1">
                              <a:off x="3863757" y="843411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484A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g:grpSp>
                      <wps:wsp>
                        <wps:cNvPr id="5" name="Arco 5"/>
                        <wps:cNvSpPr/>
                        <wps:spPr>
                          <a:xfrm rot="11022648">
                            <a:off x="635874" y="4930688"/>
                            <a:ext cx="3362628" cy="3170702"/>
                          </a:xfrm>
                          <a:prstGeom prst="arc">
                            <a:avLst>
                              <a:gd name="adj1" fmla="val 18843507"/>
                              <a:gd name="adj2" fmla="val 2354867"/>
                            </a:avLst>
                          </a:prstGeom>
                          <a:noFill/>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0" rIns="91440" bIns="0" numCol="1" spcCol="0" rtlCol="0" fromWordArt="0" anchor="ctr" anchorCtr="0" forceAA="0" compatLnSpc="1">
                          <a:prstTxWarp prst="textNoShape">
                            <a:avLst/>
                          </a:prstTxWarp>
                          <a:noAutofit/>
                        </wps:bodyPr>
                      </wps:wsp>
                      <wps:wsp>
                        <wps:cNvPr id="6" name="Arco 6"/>
                        <wps:cNvSpPr/>
                        <wps:spPr>
                          <a:xfrm rot="10646844">
                            <a:off x="476426" y="1705745"/>
                            <a:ext cx="3362628" cy="3725905"/>
                          </a:xfrm>
                          <a:prstGeom prst="arc">
                            <a:avLst>
                              <a:gd name="adj1" fmla="val 18470751"/>
                              <a:gd name="adj2" fmla="val 3366423"/>
                            </a:avLst>
                          </a:prstGeom>
                          <a:noFill/>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0" rIns="91440" bIns="0" numCol="1" spcCol="0" rtlCol="0" fromWordArt="0" anchor="ctr" anchorCtr="0" forceAA="0" compatLnSpc="1">
                          <a:prstTxWarp prst="textNoShape">
                            <a:avLst/>
                          </a:prstTxWarp>
                          <a:noAutofit/>
                        </wps:bodyPr>
                      </wps:wsp>
                      <wps:wsp>
                        <wps:cNvPr id="7" name="Arco 7"/>
                        <wps:cNvSpPr/>
                        <wps:spPr>
                          <a:xfrm rot="10638248">
                            <a:off x="0" y="1769473"/>
                            <a:ext cx="3362628" cy="6235281"/>
                          </a:xfrm>
                          <a:prstGeom prst="arc">
                            <a:avLst>
                              <a:gd name="adj1" fmla="val 16863854"/>
                              <a:gd name="adj2" fmla="val 4969904"/>
                            </a:avLst>
                          </a:prstGeom>
                          <a:noFill/>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0" rIns="91440" bIns="0" numCol="1" spcCol="0" rtlCol="0" fromWordArt="0" anchor="ctr" anchorCtr="0" forceAA="0" compatLnSpc="1">
                          <a:prstTxWarp prst="textNoShape">
                            <a:avLst/>
                          </a:prstTxWarp>
                          <a:noAutofit/>
                        </wps:bodyPr>
                      </wps:wsp>
                    </wpg:wgp>
                  </a:graphicData>
                </a:graphic>
              </wp:inline>
            </w:drawing>
          </mc:Choice>
          <mc:Fallback>
            <w:pict>
              <v:group w14:anchorId="3B33B311" id="Grupo 165" o:spid="_x0000_s1029" style="width:333.7pt;height:577.4pt;mso-position-horizontal-relative:char;mso-position-vertical-relative:line" coordsize="42382,8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">
                <v:group id="Grupo 2" o:spid="_x0000_s1030" style="position:absolute;left:12944;width:29438;height:39074" coordorigin="12944" coordsize="29437,3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o 58" o:spid="_x0000_s1031" style="position:absolute;left:12944;width:29438;height:29589" coordorigin="12944" coordsize="29437,2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68" o:spid="_x0000_s1032" style="position:absolute;left:12944;top:9897;width:29438;height:19692" coordorigin="12944,9897" coordsize="29437,1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upo 78" o:spid="_x0000_s1033" style="position:absolute;left:12944;top:13172;width:29438;height:16417" coordorigin="12944,13172"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o 82" o:spid="_x0000_s1034" style="position:absolute;left:12944;top:13172;width:29438;height:16417" coordorigin="12944,13172"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ángulo 89" o:spid="_x0000_s1035" style="position:absolute;left:31081;top:13787;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" filled="f" strokecolor="black [3213]" strokeweight="1pt">
                            <v:textbox inset=",0,,0">
                              <w:txbxContent>
                                <w:p w14:paraId="249A92A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GEBC5</w:t>
                                  </w:r>
                                </w:p>
                              </w:txbxContent>
                            </v:textbox>
                          </v:rect>
                          <v:rect id="Rectángulo 90" o:spid="_x0000_s1036" style="position:absolute;left:31081;top:20375;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" filled="f" strokecolor="black [3213]" strokeweight="1pt">
                            <v:textbox inset=",0,,0">
                              <w:txbxContent>
                                <w:p w14:paraId="58F8407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GEBC7</w:t>
                                  </w:r>
                                </w:p>
                              </w:txbxContent>
                            </v:textbox>
                          </v:rect>
                          <v:rect id="Rectángulo 91" o:spid="_x0000_s1037" style="position:absolute;left:31081;top:26675;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" filled="f" strokecolor="black [3213]" strokeweight="1pt">
                            <v:textbox inset=",0,,0">
                              <w:txbxContent>
                                <w:p w14:paraId="46CF145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GEBC9</w:t>
                                  </w:r>
                                </w:p>
                              </w:txbxContent>
                            </v:textbox>
                          </v:rect>
                          <v:oval id="Elipse 92" o:spid="_x0000_s1038" style="position:absolute;left:12944;top:14656;width:10829;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" filled="f" strokecolor="black [3213]" strokeweight="1pt">
                            <v:stroke joinstyle="miter"/>
                            <v:textbox inset="0,0,0,0">
                              <w:txbxContent>
                                <w:p w14:paraId="114C1D08" w14:textId="77777777" w:rsidR="009A511C" w:rsidRPr="00FF77BA" w:rsidRDefault="009A511C" w:rsidP="009754F1">
                                  <w:pPr>
                                    <w:pStyle w:val="NormalWeb"/>
                                    <w:spacing w:before="0" w:beforeAutospacing="0" w:after="0" w:afterAutospacing="0" w:line="220" w:lineRule="exact"/>
                                    <w:jc w:val="center"/>
                                    <w:rPr>
                                      <w:sz w:val="20"/>
                                      <w:szCs w:val="20"/>
                                    </w:rPr>
                                  </w:pPr>
                                  <w:r>
                                    <w:rPr>
                                      <w:color w:val="000000" w:themeColor="text1"/>
                                      <w:kern w:val="24"/>
                                      <w:sz w:val="20"/>
                                      <w:szCs w:val="20"/>
                                    </w:rPr>
                                    <w:t>Gestiona</w:t>
                                  </w:r>
                                  <w:r w:rsidRPr="00FF77BA">
                                    <w:rPr>
                                      <w:color w:val="000000" w:themeColor="text1"/>
                                      <w:kern w:val="24"/>
                                      <w:sz w:val="20"/>
                                      <w:szCs w:val="20"/>
                                    </w:rPr>
                                    <w:t xml:space="preserve"> la enseñanza basada en la comunicación</w:t>
                                  </w:r>
                                </w:p>
                              </w:txbxContent>
                            </v:textbox>
                          </v:oval>
                          <v:shapetype id="_x0000_t32" coordsize="21600,21600" o:spt="32" o:oned="t" path="m,l21600,21600e" filled="f">
                            <v:path arrowok="t" fillok="f" o:connecttype="none"/>
                            <o:lock v:ext="edit" shapetype="t"/>
                          </v:shapetype>
                          <v:shape id="Conector recto de flecha 93" o:spid="_x0000_s1039" type="#_x0000_t32" style="position:absolute;left:23773;top:14983;width:7308;height:47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nSxAAAANsAAAAPAAAAZHJzL2Rvd25yZXYueG1sRI/dagIx&#10;FITvC75DOEJvRBMt+L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G7JmdLEAAAA2wAAAA8A&#10;AAAAAAAAAAAAAAAABwIAAGRycy9kb3ducmV2LnhtbFBLBQYAAAAAAwADALcAAAD4AgAAAAA=&#10;" strokecolor="black [3213]" strokeweight=".5pt">
                            <v:stroke endarrow="block" joinstyle="miter"/>
                          </v:shape>
                          <v:shape id="Conector recto de flecha 94" o:spid="_x0000_s1040" type="#_x0000_t32" style="position:absolute;left:23773;top:19744;width:7308;height:1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uk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gd8v8QfI1Q8AAAD//wMAUEsBAi0AFAAGAAgAAAAhANvh9svuAAAAhQEAABMAAAAAAAAA&#10;AAAAAAAAAAAAAFtDb250ZW50X1R5cGVzXS54bWxQSwECLQAUAAYACAAAACEAWvQsW78AAAAVAQAA&#10;CwAAAAAAAAAAAAAAAAAfAQAAX3JlbHMvLnJlbHNQSwECLQAUAAYACAAAACEAHtLrpMYAAADbAAAA&#10;DwAAAAAAAAAAAAAAAAAHAgAAZHJzL2Rvd25yZXYueG1sUEsFBgAAAAADAAMAtwAAAPoCAAAAAA==&#10;" strokecolor="black [3213]" strokeweight=".5pt">
                            <v:stroke endarrow="block" joinstyle="miter"/>
                          </v:shape>
                          <v:shape id="Conector recto de flecha 95" o:spid="_x0000_s1041" type="#_x0000_t32" style="position:absolute;left:23773;top:19744;width:7308;height:8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" strokecolor="black [3213]" strokeweight=".5pt">
                            <v:stroke endarrow="block" joinstyle="miter"/>
                          </v:shape>
                          <v:rect id="Rectángulo 96" o:spid="_x0000_s1042" style="position:absolute;left:38637;top:13172;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" filled="f" stroked="f" strokeweight="1pt">
                            <v:textbox inset=",0,,0">
                              <w:txbxContent>
                                <w:p w14:paraId="3002841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v:textbox>
                          </v:rect>
                          <v:rect id="Rectángulo 97" o:spid="_x0000_s1043" style="position:absolute;left:38637;top:19542;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" filled="f" stroked="f" strokeweight="1pt">
                            <v:textbox inset=",0,,0">
                              <w:txbxContent>
                                <w:p w14:paraId="6B91309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rect id="Rectángulo 98" o:spid="_x0000_s1044" style="position:absolute;left:38637;top:26040;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" filled="f" stroked="f" strokeweight="1pt">
                            <v:textbox inset=",0,,0">
                              <w:txbxContent>
                                <w:p w14:paraId="3C0184A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v:textbox>
                          </v:rect>
                        </v:group>
                        <v:rect id="Rectángulo 83" o:spid="_x0000_s1045" style="position:absolute;left:31081;top:17264;width:807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" filled="f" strokecolor="black [3213]" strokeweight="1pt">
                          <v:textbox inset=",0,,0">
                            <w:txbxContent>
                              <w:p w14:paraId="214A708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GEBC6</w:t>
                                </w:r>
                              </w:p>
                            </w:txbxContent>
                          </v:textbox>
                        </v:rect>
                        <v:rect id="Rectángulo 84" o:spid="_x0000_s1046" style="position:absolute;left:38637;top:16245;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" filled="f" stroked="f" strokeweight="1pt">
                          <v:textbox inset=",0,,0">
                            <w:txbxContent>
                              <w:p w14:paraId="3FCCBD6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rect id="Rectángulo 85" o:spid="_x0000_s1047" style="position:absolute;left:31081;top:23561;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" filled="f" strokecolor="black [3213]" strokeweight="1pt">
                          <v:textbox inset="2.5mm,0,,0">
                            <w:txbxContent>
                              <w:p w14:paraId="2C8B96CD"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GEBC8</w:t>
                                </w:r>
                              </w:p>
                            </w:txbxContent>
                          </v:textbox>
                        </v:rect>
                        <v:rect id="Rectángulo 86" o:spid="_x0000_s1048" style="position:absolute;left:38637;top:2286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" filled="f" stroked="f" strokeweight="1pt">
                          <v:textbox inset=",0,,0">
                            <w:txbxContent>
                              <w:p w14:paraId="022503A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shape id="Conector recto de flecha 87" o:spid="_x0000_s1049" type="#_x0000_t32" style="position:absolute;left:23773;top:19744;width:7308;height:4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" strokecolor="black [3213]" strokeweight=".5pt">
                          <v:stroke endarrow="block" joinstyle="miter"/>
                        </v:shape>
                        <v:shape id="Conector recto de flecha 88" o:spid="_x0000_s1050" type="#_x0000_t32" style="position:absolute;left:23773;top:18403;width:7308;height:13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" strokecolor="black [3213]" strokeweight=".5pt">
                          <v:stroke endarrow="block" joinstyle="miter"/>
                        </v:shape>
                      </v:group>
                      <v:rect id="Rectángulo 79" o:spid="_x0000_s1051" style="position:absolute;left:31081;top:10512;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" filled="f" strokecolor="black [3213]" strokeweight="1pt">
                        <v:textbox inset=",0,,0">
                          <w:txbxContent>
                            <w:p w14:paraId="6109D49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GEBC4</w:t>
                              </w:r>
                            </w:p>
                          </w:txbxContent>
                        </v:textbox>
                      </v:rect>
                      <v:shape id="Conector recto de flecha 80" o:spid="_x0000_s1052" type="#_x0000_t32" style="position:absolute;left:23773;top:11708;width:7308;height:8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rect id="Rectángulo 81" o:spid="_x0000_s1053" style="position:absolute;left:38637;top:9897;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" filled="f" stroked="f" strokeweight="1pt">
                        <v:textbox inset=",0,,0">
                          <w:txbxContent>
                            <w:p w14:paraId="512D842A"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group>
                    <v:rect id="Rectángulo 69" o:spid="_x0000_s1054" style="position:absolute;left:31081;top:3889;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" filled="f" strokecolor="black [3213]" strokeweight="1pt">
                      <v:textbox inset=",0,,0">
                        <w:txbxContent>
                          <w:p w14:paraId="5A3431E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GEBC2</w:t>
                            </w:r>
                          </w:p>
                        </w:txbxContent>
                      </v:textbox>
                    </v:rect>
                    <v:shape id="Conector recto de flecha 70" o:spid="_x0000_s1055" type="#_x0000_t32" style="position:absolute;left:23773;top:5085;width:7308;height:146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" strokecolor="black [3213]" strokeweight=".5pt">
                      <v:stroke endarrow="block" joinstyle="miter"/>
                    </v:shape>
                    <v:rect id="Rectángulo 71" o:spid="_x0000_s1056" style="position:absolute;left:38637;top:3274;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" filled="f" stroked="f" strokeweight="1pt">
                      <v:textbox inset=",0,,0">
                        <w:txbxContent>
                          <w:p w14:paraId="1F6B1AF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.65</w:t>
                            </w:r>
                          </w:p>
                        </w:txbxContent>
                      </v:textbox>
                    </v:rect>
                    <v:rect id="Rectángulo 72" o:spid="_x0000_s1057" style="position:absolute;left:31081;top:7366;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" filled="f" strokecolor="black [3213]" strokeweight="1pt">
                      <v:textbox inset="2.5mm,0,,0">
                        <w:txbxContent>
                          <w:p w14:paraId="6AF5A04F"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GEBC3</w:t>
                            </w:r>
                          </w:p>
                        </w:txbxContent>
                      </v:textbox>
                    </v:rect>
                    <v:rect id="Rectángulo 73" o:spid="_x0000_s1058" style="position:absolute;left:38637;top:634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" filled="f" stroked="f" strokeweight="1pt">
                      <v:textbox inset="2.5mm,0,,0">
                        <w:txbxContent>
                          <w:p w14:paraId="6C13F43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v:textbox>
                    </v:rect>
                    <v:shape id="Conector recto de flecha 74" o:spid="_x0000_s1059" type="#_x0000_t32" style="position:absolute;left:23773;top:8505;width:7308;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" strokecolor="black [3213]" strokeweight=".5pt">
                      <v:stroke endarrow="block" joinstyle="miter"/>
                    </v:shape>
                    <v:rect id="Rectángulo 75" o:spid="_x0000_s1060" style="position:absolute;left:31081;top:614;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" filled="f" strokecolor="black [3213]" strokeweight="1pt">
                      <v:textbox inset=",0,,0">
                        <w:txbxContent>
                          <w:p w14:paraId="548C5252"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w:t>
                            </w:r>
                          </w:p>
                        </w:txbxContent>
                      </v:textbox>
                    </v:rect>
                    <v:shape id="Conector recto de flecha 76" o:spid="_x0000_s1061" type="#_x0000_t32" style="position:absolute;left:23773;top:1810;width:7308;height:17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rect id="Rectángulo 77" o:spid="_x0000_s1062" style="position:absolute;left:38637;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" filled="f" stroked="f" strokeweight="1pt">
                      <v:textbox inset=",0,,0">
                        <w:txbxContent>
                          <w:p w14:paraId="263EEF21"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group>
                  <v:rect id="Rectángulo 59" o:spid="_x0000_s1063" style="position:absolute;left:31081;top:29860;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" filled="f" strokecolor="black [3213]" strokeweight="1pt">
                    <v:textbox inset=",0,,0">
                      <w:txbxContent>
                        <w:p w14:paraId="5768889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GEBC10</w:t>
                          </w:r>
                        </w:p>
                      </w:txbxContent>
                    </v:textbox>
                  </v:rect>
                  <v:rect id="Rectángulo 60" o:spid="_x0000_s1064" style="position:absolute;left:31081;top:36160;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" filled="f" strokecolor="black [3213]" strokeweight="1pt">
                    <v:textbox inset=",0,,0">
                      <w:txbxContent>
                        <w:p w14:paraId="604C431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GEBC12</w:t>
                          </w:r>
                        </w:p>
                      </w:txbxContent>
                    </v:textbox>
                  </v:rect>
                  <v:shape id="Conector recto de flecha 61" o:spid="_x0000_s1065" type="#_x0000_t32" style="position:absolute;left:23773;top:19744;width:7308;height:11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shape id="Conector recto de flecha 62" o:spid="_x0000_s1066" type="#_x0000_t32" style="position:absolute;left:23773;top:19744;width:7308;height:17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rect id="Rectángulo 63" o:spid="_x0000_s1067" style="position:absolute;left:38637;top:2902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" filled="f" stroked="f" strokeweight="1pt">
                    <v:textbox inset=",0,,0">
                      <w:txbxContent>
                        <w:p w14:paraId="68B6EBC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.67</w:t>
                          </w:r>
                        </w:p>
                      </w:txbxContent>
                    </v:textbox>
                  </v:rect>
                  <v:rect id="Rectángulo 64" o:spid="_x0000_s1068" style="position:absolute;left:38637;top:35525;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" filled="f" stroked="f" strokeweight="1pt">
                    <v:textbox inset=",0,,0">
                      <w:txbxContent>
                        <w:p w14:paraId="4C80E98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v:textbox>
                  </v:rect>
                  <v:rect id="Rectángulo 65" o:spid="_x0000_s1069" style="position:absolute;left:31081;top:33046;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" filled="f" strokecolor="black [3213]" strokeweight="1pt">
                    <v:textbox inset="2.5mm,0,,0">
                      <w:txbxContent>
                        <w:p w14:paraId="088B69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GEBC11</w:t>
                          </w:r>
                        </w:p>
                      </w:txbxContent>
                    </v:textbox>
                  </v:rect>
                  <v:rect id="Rectángulo 66" o:spid="_x0000_s1070" style="position:absolute;left:38637;top:32353;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" filled="f" stroked="f" strokeweight="1pt">
                    <v:textbox inset=",0,,0">
                      <w:txbxContent>
                        <w:p w14:paraId="674F100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v:textbox>
                  </v:rect>
                  <v:shape id="Conector recto de flecha 67" o:spid="_x0000_s1071" type="#_x0000_t32" style="position:absolute;left:23773;top:19744;width:7308;height:14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" strokecolor="black [3213]" strokeweight=".5pt">
                    <v:stroke endarrow="block" joinstyle="miter"/>
                  </v:shape>
                </v:group>
                <v:group id="Grupo 3" o:spid="_x0000_s1072" style="position:absolute;left:12944;top:40625;width:29438;height:22680" coordorigin="12944,40625" coordsize="29437,2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33" o:spid="_x0000_s1073" style="position:absolute;left:12944;top:40625;width:29438;height:19692" coordorigin="12944,40625" coordsize="29437,1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o 37" o:spid="_x0000_s1074" style="position:absolute;left:12944;top:43900;width:29438;height:16417" coordorigin="12944,43900"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upo 41" o:spid="_x0000_s1075" style="position:absolute;left:12944;top:43900;width:29438;height:16417" coordorigin="12944,43900"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ángulo 48" o:spid="_x0000_s1076" style="position:absolute;left:31081;top:44515;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" filled="f" strokecolor="black [3213]" strokeweight="1pt">
                          <v:textbox inset=",0,,0">
                            <w:txbxContent>
                              <w:p w14:paraId="5F27DD1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2</w:t>
                                </w:r>
                              </w:p>
                            </w:txbxContent>
                          </v:textbox>
                        </v:rect>
                        <v:rect id="Rectángulo 49" o:spid="_x0000_s1077" style="position:absolute;left:31081;top:51103;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" filled="f" strokecolor="black [3213]" strokeweight="1pt">
                          <v:textbox inset=",0,,0">
                            <w:txbxContent>
                              <w:p w14:paraId="175902A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4</w:t>
                                </w:r>
                              </w:p>
                            </w:txbxContent>
                          </v:textbox>
                        </v:rect>
                        <v:rect id="Rectángulo 50" o:spid="_x0000_s1078" style="position:absolute;left:31081;top:57403;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" filled="f" strokecolor="black [3213]" strokeweight="1pt">
                          <v:textbox inset=",0,,0">
                            <w:txbxContent>
                              <w:p w14:paraId="4CC6EDC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6</w:t>
                                </w:r>
                              </w:p>
                            </w:txbxContent>
                          </v:textbox>
                        </v:rect>
                        <v:oval id="Elipse 51" o:spid="_x0000_s1079" style="position:absolute;left:12944;top:47154;width:10829;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" filled="f" strokecolor="black [3213]" strokeweight="1pt">
                          <v:stroke joinstyle="miter"/>
                          <v:textbox inset="0,0,0,0">
                            <w:txbxContent>
                              <w:p w14:paraId="069D8900"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Facilita experiencias centradas en el aprendizaje</w:t>
                                </w:r>
                              </w:p>
                            </w:txbxContent>
                          </v:textbox>
                        </v:oval>
                        <v:shape id="Conector recto de flecha 52" o:spid="_x0000_s1080" type="#_x0000_t32" style="position:absolute;left:23773;top:45711;width:7308;height:6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bTwwAAANsAAAAPAAAAZHJzL2Rvd25yZXYueG1sRI/disIw&#10;FITvF3yHcARvRBMFV6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yG08MAAADbAAAADwAA&#10;AAAAAAAAAAAAAAAHAgAAZHJzL2Rvd25yZXYueG1sUEsFBgAAAAADAAMAtwAAAPcCAAAAAA==&#10;" strokecolor="black [3213]" strokeweight=".5pt">
                          <v:stroke endarrow="block" joinstyle="miter"/>
                        </v:shape>
                        <v:shape id="Conector recto de flecha 53" o:spid="_x0000_s1081" type="#_x0000_t32" style="position:absolute;left:23773;top:52242;width:7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lKxQAAANsAAAAPAAAAZHJzL2Rvd25yZXYueG1sRI9BS8NA&#10;FITvgv9heYK3ZqPB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BqgslKxQAAANsAAAAP&#10;AAAAAAAAAAAAAAAAAAcCAABkcnMvZG93bnJldi54bWxQSwUGAAAAAAMAAwC3AAAA+QIAAAAA&#10;" strokecolor="black [3213]" strokeweight=".5pt">
                          <v:stroke endarrow="block" joinstyle="miter"/>
                        </v:shape>
                        <v:shape id="Conector recto de flecha 54" o:spid="_x0000_s1082" type="#_x0000_t32" style="position:absolute;left:23773;top:52242;width:7308;height:6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" strokecolor="black [3213]" strokeweight=".5pt">
                          <v:stroke endarrow="block" joinstyle="miter"/>
                        </v:shape>
                        <v:rect id="Rectángulo 55" o:spid="_x0000_s1083" style="position:absolute;left:38637;top:43900;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" filled="f" stroked="f" strokeweight="1pt">
                          <v:textbox inset=",0,,0">
                            <w:txbxContent>
                              <w:p w14:paraId="649D68F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.72</w:t>
                                </w:r>
                              </w:p>
                            </w:txbxContent>
                          </v:textbox>
                        </v:rect>
                        <v:rect id="Rectángulo 56" o:spid="_x0000_s1084" style="position:absolute;left:38637;top:50270;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" filled="f" stroked="f" strokeweight="1pt">
                          <v:textbox inset=",0,,0">
                            <w:txbxContent>
                              <w:p w14:paraId="05D0ACC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v:textbox>
                        </v:rect>
                        <v:rect id="Rectángulo 57" o:spid="_x0000_s1085" style="position:absolute;left:38637;top:5676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" filled="f" stroked="f" strokeweight="1pt">
                          <v:textbox inset=",0,,0">
                            <w:txbxContent>
                              <w:p w14:paraId="3180974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.90</w:t>
                                </w:r>
                              </w:p>
                            </w:txbxContent>
                          </v:textbox>
                        </v:rect>
                      </v:group>
                      <v:rect id="Rectángulo 42" o:spid="_x0000_s1086" style="position:absolute;left:31081;top:47992;width:807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" filled="f" strokecolor="black [3213]" strokeweight="1pt">
                        <v:textbox inset=",0,,0">
                          <w:txbxContent>
                            <w:p w14:paraId="2D390C0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3</w:t>
                              </w:r>
                            </w:p>
                          </w:txbxContent>
                        </v:textbox>
                      </v:rect>
                      <v:rect id="Rectángulo 43" o:spid="_x0000_s1087" style="position:absolute;left:38637;top:46973;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" filled="f" stroked="f" strokeweight="1pt">
                        <v:textbox inset=",0,,0">
                          <w:txbxContent>
                            <w:p w14:paraId="008E9AE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rect id="Rectángulo 44" o:spid="_x0000_s1088" style="position:absolute;left:31081;top:54289;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" filled="f" strokecolor="black [3213]" strokeweight="1pt">
                        <v:textbox inset=",0,,0">
                          <w:txbxContent>
                            <w:p w14:paraId="79D9FC5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5</w:t>
                              </w:r>
                            </w:p>
                          </w:txbxContent>
                        </v:textbox>
                      </v:rect>
                      <v:rect id="Rectángulo 45" o:spid="_x0000_s1089" style="position:absolute;left:38637;top:53596;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" filled="f" stroked="f" strokeweight="1pt">
                        <v:textbox inset=",0,,0">
                          <w:txbxContent>
                            <w:p w14:paraId="3AB18C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v:textbox>
                      </v:rect>
                      <v:shape id="Conector recto de flecha 46" o:spid="_x0000_s1090" type="#_x0000_t32" style="position:absolute;left:23773;top:52242;width:7308;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shape id="Conector recto de flecha 47" o:spid="_x0000_s1091" type="#_x0000_t32" style="position:absolute;left:23773;top:49131;width:7308;height:3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OWxAAAANsAAAAPAAAAZHJzL2Rvd25yZXYueG1sRI/RasJA&#10;FETfBf9huYIvoruWYk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G+Ss5bEAAAA2wAAAA8A&#10;AAAAAAAAAAAAAAAABwIAAGRycy9kb3ducmV2LnhtbFBLBQYAAAAAAwADALcAAAD4AgAAAAA=&#10;" strokecolor="black [3213]" strokeweight=".5pt">
                        <v:stroke endarrow="block" joinstyle="miter"/>
                      </v:shape>
                    </v:group>
                    <v:rect id="Rectángulo 38" o:spid="_x0000_s1092" style="position:absolute;left:31081;top:41240;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" filled="f" strokecolor="black [3213]" strokeweight="1pt">
                      <v:textbox inset=",0,,0">
                        <w:txbxContent>
                          <w:p w14:paraId="485BEDD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1</w:t>
                            </w:r>
                          </w:p>
                        </w:txbxContent>
                      </v:textbox>
                    </v:rect>
                    <v:shape id="Conector recto de flecha 39" o:spid="_x0000_s1093" type="#_x0000_t32" style="position:absolute;left:23773;top:42436;width:7308;height:9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CxAAAANsAAAAPAAAAZHJzL2Rvd25yZXYueG1sRI/dagIx&#10;FITvC75DOEJvRBMt+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ClH8QLEAAAA2wAAAA8A&#10;AAAAAAAAAAAAAAAABwIAAGRycy9kb3ducmV2LnhtbFBLBQYAAAAAAwADALcAAAD4AgAAAAA=&#10;" strokecolor="black [3213]" strokeweight=".5pt">
                      <v:stroke endarrow="block" joinstyle="miter"/>
                    </v:shape>
                    <v:rect id="Rectángulo 40" o:spid="_x0000_s1094" style="position:absolute;left:38637;top:40625;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" filled="f" stroked="f" strokeweight="1pt">
                      <v:textbox inset=",0,,0">
                        <w:txbxContent>
                          <w:p w14:paraId="09C1551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v:textbox>
                    </v:rect>
                  </v:group>
                  <v:rect id="Rectángulo 34" o:spid="_x0000_s1095" style="position:absolute;left:31081;top:60588;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" filled="f" strokecolor="black [3213]" strokeweight="1pt">
                    <v:textbox inset=",0,,0">
                      <w:txbxContent>
                        <w:p w14:paraId="58E9F4F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7</w:t>
                          </w:r>
                        </w:p>
                      </w:txbxContent>
                    </v:textbox>
                  </v:rect>
                  <v:shape id="Conector recto de flecha 35" o:spid="_x0000_s1096" type="#_x0000_t32" style="position:absolute;left:23773;top:52242;width:7308;height:9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rect id="Rectángulo 36" o:spid="_x0000_s1097" style="position:absolute;left:38637;top:59756;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" filled="f" stroked="f" strokeweight="1pt">
                    <v:textbox inset=",0,,0">
                      <w:txbxContent>
                        <w:p w14:paraId="2268C9D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v:textbox>
                  </v:rect>
                </v:group>
                <v:group id="Grupo 4" o:spid="_x0000_s1098" style="position:absolute;left:12944;top:65210;width:29438;height:22680" coordorigin="12944,65210" coordsize="29437,2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8" o:spid="_x0000_s1099" style="position:absolute;left:12944;top:65210;width:29438;height:19692" coordorigin="12944,65210" coordsize="29437,1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o 12" o:spid="_x0000_s1100" style="position:absolute;left:12944;top:68485;width:29438;height:16417" coordorigin="12944,68485"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o 16" o:spid="_x0000_s1101" style="position:absolute;left:12944;top:68485;width:29438;height:16417" coordorigin="12944,68485"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23" o:spid="_x0000_s1102" style="position:absolute;left:31081;top:69100;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" filled="f" strokecolor="black [3213]" strokeweight="1pt">
                          <v:textbox inset=",0,,0">
                            <w:txbxContent>
                              <w:p w14:paraId="2913B92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2</w:t>
                                </w:r>
                              </w:p>
                            </w:txbxContent>
                          </v:textbox>
                        </v:rect>
                        <v:rect id="Rectángulo 24" o:spid="_x0000_s1103" style="position:absolute;left:31081;top:75688;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" filled="f" strokecolor="black [3213]" strokeweight="1pt">
                          <v:textbox inset=",0,,0">
                            <w:txbxContent>
                              <w:p w14:paraId="74B2358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4</w:t>
                                </w:r>
                              </w:p>
                            </w:txbxContent>
                          </v:textbox>
                        </v:rect>
                        <v:rect id="Rectángulo 25" o:spid="_x0000_s1104" style="position:absolute;left:31081;top:81988;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" filled="f" strokecolor="black [3213]" strokeweight="1pt">
                          <v:textbox inset=",0,,0">
                            <w:txbxContent>
                              <w:p w14:paraId="73BB5BC5"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6</w:t>
                                </w:r>
                              </w:p>
                            </w:txbxContent>
                          </v:textbox>
                        </v:rect>
                        <v:oval id="Elipse 26" o:spid="_x0000_s1105" style="position:absolute;left:12944;top:71739;width:10829;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" filled="f" strokecolor="black [3213]" strokeweight="1pt">
                          <v:stroke joinstyle="miter"/>
                          <v:textbox inset="0,0,0,0">
                            <w:txbxContent>
                              <w:p w14:paraId="75BC8089"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Planifica con orientación al aprendizaje autónomo</w:t>
                                </w:r>
                              </w:p>
                            </w:txbxContent>
                          </v:textbox>
                        </v:oval>
                        <v:shape id="Conector recto de flecha 27" o:spid="_x0000_s1106" type="#_x0000_t32" style="position:absolute;left:23773;top:70296;width:7308;height:6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Conector recto de flecha 28" o:spid="_x0000_s1107" type="#_x0000_t32" style="position:absolute;left:23773;top:76827;width:7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Conector recto de flecha 29" o:spid="_x0000_s1108" type="#_x0000_t32" style="position:absolute;left:23773;top:76827;width:7308;height:6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rect id="Rectángulo 30" o:spid="_x0000_s1109" style="position:absolute;left:38637;top:68485;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" filled="f" stroked="f" strokeweight="1pt">
                          <v:textbox inset=",0,,0">
                            <w:txbxContent>
                              <w:p w14:paraId="5B9BFE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.79</w:t>
                                </w:r>
                              </w:p>
                            </w:txbxContent>
                          </v:textbox>
                        </v:rect>
                        <v:rect id="Rectángulo 31" o:spid="_x0000_s1110" style="position:absolute;left:38637;top:74856;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" filled="f" stroked="f" strokeweight="1pt">
                          <v:textbox inset=",0,,0">
                            <w:txbxContent>
                              <w:p w14:paraId="0A74FE0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v:textbox>
                        </v:rect>
                        <v:rect id="Rectángulo 32" o:spid="_x0000_s1111" style="position:absolute;left:38637;top:81353;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" filled="f" stroked="f" strokeweight="1pt">
                          <v:textbox inset=",0,,0">
                            <w:txbxContent>
                              <w:p w14:paraId="4541BE7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.70</w:t>
                                </w:r>
                              </w:p>
                            </w:txbxContent>
                          </v:textbox>
                        </v:rect>
                      </v:group>
                      <v:rect id="Rectángulo 17" o:spid="_x0000_s1112" style="position:absolute;left:31081;top:72577;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" filled="f" strokecolor="black [3213]" strokeweight="1pt">
                        <v:textbox inset=",0,,0">
                          <w:txbxContent>
                            <w:p w14:paraId="06349B0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3</w:t>
                              </w:r>
                            </w:p>
                          </w:txbxContent>
                        </v:textbox>
                      </v:rect>
                      <v:rect id="Rectángulo 18" o:spid="_x0000_s1113" style="position:absolute;left:38637;top:71559;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" filled="f" stroked="f" strokeweight="1pt">
                        <v:textbox inset=",0,,0">
                          <w:txbxContent>
                            <w:p w14:paraId="2B2AF23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rect id="Rectángulo 19" o:spid="_x0000_s1114" style="position:absolute;left:31081;top:78874;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" filled="f" strokecolor="black [3213]" strokeweight="1pt">
                        <v:textbox inset=",0,,0">
                          <w:txbxContent>
                            <w:p w14:paraId="299B100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5</w:t>
                              </w:r>
                            </w:p>
                          </w:txbxContent>
                        </v:textbox>
                      </v:rect>
                      <v:rect id="Rectángulo 20" o:spid="_x0000_s1115" style="position:absolute;left:38637;top:78181;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" filled="f" stroked="f" strokeweight="1pt">
                        <v:textbox inset=",0,,0">
                          <w:txbxContent>
                            <w:p w14:paraId="3CC3CE6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v:textbox>
                      </v:rect>
                      <v:shape id="Conector recto de flecha 21" o:spid="_x0000_s1116" type="#_x0000_t32" style="position:absolute;left:23773;top:76827;width:7308;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Conector recto de flecha 22" o:spid="_x0000_s1117" type="#_x0000_t32" style="position:absolute;left:23773;top:73716;width:7308;height:3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group>
                    <v:rect id="Rectángulo 13" o:spid="_x0000_s1118" style="position:absolute;left:31081;top:65825;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" filled="f" strokecolor="black [3213]" strokeweight="1pt">
                      <v:textbox inset=",0,,0">
                        <w:txbxContent>
                          <w:p w14:paraId="3ED19BF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1</w:t>
                            </w:r>
                          </w:p>
                        </w:txbxContent>
                      </v:textbox>
                    </v:rect>
                    <v:shape id="Conector recto de flecha 14" o:spid="_x0000_s1119" type="#_x0000_t32" style="position:absolute;left:23773;top:67021;width:7308;height:9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rect id="Rectángulo 15" o:spid="_x0000_s1120" style="position:absolute;left:38637;top:65210;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" filled="f" stroked="f" strokeweight="1pt">
                      <v:textbox inset=",0,,0">
                        <w:txbxContent>
                          <w:p w14:paraId="0A59DB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.78</w:t>
                            </w:r>
                          </w:p>
                        </w:txbxContent>
                      </v:textbox>
                    </v:rect>
                  </v:group>
                  <v:rect id="Rectángulo 9" o:spid="_x0000_s1121" style="position:absolute;left:31081;top:85173;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" filled="f" strokecolor="black [3213]" strokeweight="1pt">
                    <v:textbox inset=",0,,0">
                      <w:txbxContent>
                        <w:p w14:paraId="343C2141"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7</w:t>
                          </w:r>
                        </w:p>
                      </w:txbxContent>
                    </v:textbox>
                  </v:rect>
                  <v:shape id="Conector recto de flecha 10" o:spid="_x0000_s1122" type="#_x0000_t32" style="position:absolute;left:23773;top:76827;width:7308;height:9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rect id="Rectángulo 11" o:spid="_x0000_s1123" style="position:absolute;left:38637;top:84341;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" filled="f" stroked="f" strokeweight="1pt">
                    <v:textbox inset=",0,,0">
                      <w:txbxContent>
                        <w:p w14:paraId="01D484A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group>
                <v:shape id="Arco 5" o:spid="_x0000_s1124" style="position:absolute;left:6358;top:49306;width:33627;height:31707;rotation:-11553289fd;visibility:visible;mso-wrap-style:square;v-text-anchor:middle" coordsize="3362628,317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" path="m2814558,414236nsc3488070,993695,3549049,1973733,2952019,2623479l1681314,1585351,2814558,414236xem2814558,414236nfc3488070,993695,3549049,1973733,2952019,2623479e" filled="f" strokecolor="black [3213]">
                  <v:stroke startarrow="block" endarrow="block" joinstyle="miter"/>
                  <v:path arrowok="t" o:connecttype="custom" o:connectlocs="2814558,414236;2952019,2623479" o:connectangles="0,0"/>
                </v:shape>
                <v:shape id="Arco 6" o:spid="_x0000_s1125" style="position:absolute;left:4764;top:17057;width:33626;height:37259;rotation:11629193fd;visibility:visible;mso-wrap-style:square;v-text-anchor:middle" coordsize="3362628,37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" path="m2778256,451118nsc3163137,818258,3377623,1358492,3361813,1920946v-15968,568089,-265109,1097025,-676577,1436398l1681314,1862953,2778256,451118xem2778256,451118nfc3163137,818258,3377623,1358492,3361813,1920946v-15968,568089,-265109,1097025,-676577,1436398e" filled="f" strokecolor="black [3213]">
                  <v:stroke startarrow="block" endarrow="block" joinstyle="miter"/>
                  <v:path arrowok="t" o:connecttype="custom" o:connectlocs="2778256,451118;3361813,1920946;2685236,3357344" o:connectangles="0,0,0"/>
                </v:shape>
                <v:shape id="Arco 7" o:spid="_x0000_s1126" style="position:absolute;top:17694;width:33626;height:62353;rotation:11619804fd;visibility:visible;mso-wrap-style:square;v-text-anchor:middle" coordsize="3362628,623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" path="m2254437,186723nsc2930270,641123,3375529,1842012,3362345,3174815,3348225,4602284,2812993,5829559,2063163,6153812l1681314,3117641,2254437,186723xem2254437,186723nfc2930270,641123,3375529,1842012,3362345,3174815,3348225,4602284,2812993,5829559,2063163,6153812e" filled="f" strokecolor="black [3213]">
                  <v:stroke startarrow="block" endarrow="block" joinstyle="miter"/>
                  <v:path arrowok="t" o:connecttype="custom" o:connectlocs="2254437,186723;3362345,3174815;2063163,6153812" o:connectangles="0,0,0"/>
                </v:shape>
                <w10:anchorlock/>
              </v:group>
            </w:pict>
          </mc:Fallback>
        </mc:AlternateContent>
      </w:r>
    </w:p>
    <w:p w14:paraId="160DFAB8" w14:textId="77777777" w:rsidR="009754F1" w:rsidRPr="003513C5" w:rsidRDefault="009754F1" w:rsidP="009754F1">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1E7B5301"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La tabla 3 muestra las propiedades de fiabilidad a través del coeficiente omega de </w:t>
      </w:r>
      <w:proofErr w:type="spellStart"/>
      <w:r w:rsidRPr="003513C5">
        <w:rPr>
          <w:rFonts w:ascii="Times New Roman" w:hAnsi="Times New Roman" w:cs="Times New Roman"/>
          <w:sz w:val="24"/>
          <w:szCs w:val="24"/>
        </w:rPr>
        <w:t>McDonalds</w:t>
      </w:r>
      <w:proofErr w:type="spellEnd"/>
      <w:r w:rsidRPr="003513C5">
        <w:rPr>
          <w:rFonts w:ascii="Times New Roman" w:hAnsi="Times New Roman" w:cs="Times New Roman"/>
          <w:sz w:val="24"/>
          <w:szCs w:val="24"/>
        </w:rPr>
        <w:t xml:space="preserve">, donde todos los valores son mayores a .92, lo que indica una consistencia interna en las respuestas de los participantes. Además, se presenta la varianza media explicada de </w:t>
      </w:r>
      <w:r w:rsidRPr="003513C5">
        <w:rPr>
          <w:rFonts w:ascii="Times New Roman" w:hAnsi="Times New Roman" w:cs="Times New Roman"/>
          <w:sz w:val="24"/>
          <w:szCs w:val="24"/>
        </w:rPr>
        <w:lastRenderedPageBreak/>
        <w:t>cada factor, resultado del análisis factorial confirmatorio. Tanto los valores de fiabilidad como los de validez son aceptables.</w:t>
      </w:r>
    </w:p>
    <w:p w14:paraId="7C2C01CF" w14:textId="77777777" w:rsidR="009754F1" w:rsidRPr="003513C5" w:rsidRDefault="009754F1" w:rsidP="00625F4C">
      <w:pPr>
        <w:spacing w:after="0" w:line="360" w:lineRule="auto"/>
        <w:jc w:val="both"/>
        <w:rPr>
          <w:rFonts w:ascii="Times New Roman" w:hAnsi="Times New Roman" w:cs="Times New Roman"/>
          <w:sz w:val="24"/>
          <w:szCs w:val="24"/>
        </w:rPr>
      </w:pPr>
    </w:p>
    <w:p w14:paraId="3F4E6819" w14:textId="77777777" w:rsidR="009754F1" w:rsidRPr="003513C5" w:rsidRDefault="009754F1" w:rsidP="009754F1">
      <w:pPr>
        <w:spacing w:after="0" w:line="360" w:lineRule="auto"/>
        <w:jc w:val="center"/>
        <w:rPr>
          <w:rFonts w:ascii="Times New Roman" w:hAnsi="Times New Roman" w:cs="Times New Roman"/>
          <w:iCs/>
          <w:sz w:val="24"/>
          <w:szCs w:val="24"/>
        </w:rPr>
      </w:pPr>
      <w:r w:rsidRPr="003513C5">
        <w:rPr>
          <w:rFonts w:ascii="Times New Roman" w:hAnsi="Times New Roman" w:cs="Times New Roman"/>
          <w:b/>
          <w:sz w:val="24"/>
          <w:szCs w:val="24"/>
        </w:rPr>
        <w:t xml:space="preserve">Tabla 3. </w:t>
      </w:r>
      <w:r w:rsidRPr="003513C5">
        <w:rPr>
          <w:rFonts w:ascii="Times New Roman" w:hAnsi="Times New Roman" w:cs="Times New Roman"/>
          <w:iCs/>
          <w:sz w:val="24"/>
          <w:szCs w:val="24"/>
        </w:rPr>
        <w:t>Fiabilidad y varianza media extraída del modelo</w:t>
      </w:r>
    </w:p>
    <w:tbl>
      <w:tblPr>
        <w:tblStyle w:val="Tablaconcuadrcula"/>
        <w:tblW w:w="0" w:type="auto"/>
        <w:jc w:val="center"/>
        <w:tblLook w:val="04A0" w:firstRow="1" w:lastRow="0" w:firstColumn="1" w:lastColumn="0" w:noHBand="0" w:noVBand="1"/>
      </w:tblPr>
      <w:tblGrid>
        <w:gridCol w:w="5387"/>
        <w:gridCol w:w="1119"/>
        <w:gridCol w:w="977"/>
      </w:tblGrid>
      <w:tr w:rsidR="009754F1" w:rsidRPr="003513C5" w14:paraId="7C565608" w14:textId="77777777" w:rsidTr="00625F4C">
        <w:trPr>
          <w:jc w:val="center"/>
        </w:trPr>
        <w:tc>
          <w:tcPr>
            <w:tcW w:w="5387" w:type="dxa"/>
          </w:tcPr>
          <w:p w14:paraId="3DFC5156"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Factores</w:t>
            </w:r>
          </w:p>
        </w:tc>
        <w:tc>
          <w:tcPr>
            <w:tcW w:w="1119" w:type="dxa"/>
          </w:tcPr>
          <w:p w14:paraId="13C92A4F"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Ω</w:t>
            </w:r>
          </w:p>
        </w:tc>
        <w:tc>
          <w:tcPr>
            <w:tcW w:w="977" w:type="dxa"/>
          </w:tcPr>
          <w:p w14:paraId="2768D8EA"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VME</w:t>
            </w:r>
          </w:p>
        </w:tc>
      </w:tr>
      <w:tr w:rsidR="009754F1" w:rsidRPr="003513C5" w14:paraId="0516DEA8" w14:textId="77777777" w:rsidTr="00625F4C">
        <w:trPr>
          <w:jc w:val="center"/>
        </w:trPr>
        <w:tc>
          <w:tcPr>
            <w:tcW w:w="5387" w:type="dxa"/>
          </w:tcPr>
          <w:p w14:paraId="172F669F"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Gestión de la enseñanza basada en la comunicación</w:t>
            </w:r>
          </w:p>
        </w:tc>
        <w:tc>
          <w:tcPr>
            <w:tcW w:w="1119" w:type="dxa"/>
          </w:tcPr>
          <w:p w14:paraId="1080A307"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.95</w:t>
            </w:r>
          </w:p>
        </w:tc>
        <w:tc>
          <w:tcPr>
            <w:tcW w:w="977" w:type="dxa"/>
          </w:tcPr>
          <w:p w14:paraId="31FAFF0A"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.54</w:t>
            </w:r>
          </w:p>
        </w:tc>
      </w:tr>
      <w:tr w:rsidR="009754F1" w:rsidRPr="003513C5" w14:paraId="5D3E479F" w14:textId="77777777" w:rsidTr="00625F4C">
        <w:trPr>
          <w:jc w:val="center"/>
        </w:trPr>
        <w:tc>
          <w:tcPr>
            <w:tcW w:w="5387" w:type="dxa"/>
          </w:tcPr>
          <w:p w14:paraId="59687319"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Facilita experiencias centradas en el aprendizaje</w:t>
            </w:r>
          </w:p>
        </w:tc>
        <w:tc>
          <w:tcPr>
            <w:tcW w:w="1119" w:type="dxa"/>
          </w:tcPr>
          <w:p w14:paraId="17147C66"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.94</w:t>
            </w:r>
          </w:p>
        </w:tc>
        <w:tc>
          <w:tcPr>
            <w:tcW w:w="977" w:type="dxa"/>
          </w:tcPr>
          <w:p w14:paraId="07F50144"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.37</w:t>
            </w:r>
          </w:p>
        </w:tc>
      </w:tr>
      <w:tr w:rsidR="009754F1" w:rsidRPr="003513C5" w14:paraId="132960FD" w14:textId="77777777" w:rsidTr="00625F4C">
        <w:trPr>
          <w:jc w:val="center"/>
        </w:trPr>
        <w:tc>
          <w:tcPr>
            <w:tcW w:w="5387" w:type="dxa"/>
          </w:tcPr>
          <w:p w14:paraId="394E8843"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Planifica con orientación al aprendizaje autónomo</w:t>
            </w:r>
          </w:p>
        </w:tc>
        <w:tc>
          <w:tcPr>
            <w:tcW w:w="1119" w:type="dxa"/>
          </w:tcPr>
          <w:p w14:paraId="14CE4297"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.92</w:t>
            </w:r>
          </w:p>
        </w:tc>
        <w:tc>
          <w:tcPr>
            <w:tcW w:w="977" w:type="dxa"/>
          </w:tcPr>
          <w:p w14:paraId="47DD62F0"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.43</w:t>
            </w:r>
          </w:p>
        </w:tc>
      </w:tr>
    </w:tbl>
    <w:p w14:paraId="64910AC4" w14:textId="3ADDB9F1" w:rsidR="005C092E" w:rsidRPr="003513C5" w:rsidRDefault="009754F1" w:rsidP="00625F4C">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218EB98E" w14:textId="77777777" w:rsidR="00886D7D" w:rsidRPr="003513C5" w:rsidRDefault="00886D7D" w:rsidP="003921A3">
      <w:pPr>
        <w:spacing w:after="0" w:line="360" w:lineRule="auto"/>
        <w:jc w:val="center"/>
        <w:rPr>
          <w:rFonts w:ascii="Times New Roman" w:hAnsi="Times New Roman" w:cs="Times New Roman"/>
          <w:b/>
          <w:sz w:val="24"/>
          <w:szCs w:val="24"/>
        </w:rPr>
      </w:pPr>
    </w:p>
    <w:p w14:paraId="4048CDB5" w14:textId="4BE245FA" w:rsidR="003921A3" w:rsidRPr="003513C5" w:rsidRDefault="004D46A2" w:rsidP="00625F4C">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Discusión</w:t>
      </w:r>
    </w:p>
    <w:p w14:paraId="38241231"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El presente estudio exploró el ajuste de una escala basada en un modelo teórico, y los resultados indicaron que el de tres factores era el que mejor se ajustaba y representaba la medición del modelo híbrido en la práctica docente. Estos tres incluyen la planificación con orientación al aprendizaje autónomo, la gestión de la enseñanza basada en la comunicación y la facilitación de experiencias centradas en el aprendizaje.</w:t>
      </w:r>
    </w:p>
    <w:p w14:paraId="5ADAAE00" w14:textId="1D75D590"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Estas tres variables latentes vienen a contribuir a las dimensiones clásicas que ya se tenían sobre las metodologías mixtas,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o híbridas con propuestas genéricas sobre la práctica docente, como las competencias pedagógicas, técnicas, conocimientos disciplinares, recursos tecnológicos y tutorías (Cabero </w:t>
      </w:r>
      <w:r w:rsidRPr="003513C5">
        <w:rPr>
          <w:rFonts w:ascii="Times New Roman" w:hAnsi="Times New Roman" w:cs="Times New Roman"/>
          <w:i/>
          <w:sz w:val="24"/>
          <w:szCs w:val="24"/>
        </w:rPr>
        <w:t>et al</w:t>
      </w:r>
      <w:r w:rsidRPr="003513C5">
        <w:rPr>
          <w:rFonts w:ascii="Times New Roman" w:hAnsi="Times New Roman" w:cs="Times New Roman"/>
          <w:sz w:val="24"/>
          <w:szCs w:val="24"/>
        </w:rPr>
        <w:t xml:space="preserve">., 2018; Cabero y Barroso, 2016; </w:t>
      </w:r>
      <w:proofErr w:type="spellStart"/>
      <w:r w:rsidRPr="003513C5">
        <w:rPr>
          <w:rFonts w:ascii="Times New Roman" w:hAnsi="Times New Roman" w:cs="Times New Roman"/>
          <w:sz w:val="24"/>
          <w:szCs w:val="24"/>
        </w:rPr>
        <w:t>Marciniak</w:t>
      </w:r>
      <w:proofErr w:type="spellEnd"/>
      <w:r w:rsidRPr="003513C5">
        <w:rPr>
          <w:rFonts w:ascii="Times New Roman" w:hAnsi="Times New Roman" w:cs="Times New Roman"/>
          <w:sz w:val="24"/>
          <w:szCs w:val="24"/>
        </w:rPr>
        <w:t>, 2015; Mishra y Koehler, 2006).</w:t>
      </w:r>
    </w:p>
    <w:p w14:paraId="12522BCA"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Asimismo, los resultados revelan que el modelo de tres factores ajustado representa de mejor manera la estructura del modelo híbrido. Este hallazgo resalta la importancia de gestionar la enseñanza basada en la comunicación, donde se establece una interacción recíproca que brinda apoyo tanto virtual como presencial a los estudiantes. Además, se destacan una diversidad de indicadores, como establecer interacción y facilitar la comunicación a través de foros, chats y redes sociales, propiciar el trabajo colaborativo, brindar apoyos y asesorías, asegurar la comprensión de los procesos abordados, hacer uso de la tecnología multimedia, utilizar herramientas tecnológicas, retroalimentar las tareas de manera continua y actuar como moderador.</w:t>
      </w:r>
    </w:p>
    <w:p w14:paraId="7566AC89"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Otro factor importante fue facilitar experiencias centradas en el aprendizaje. Según Monsalve y Amaya (2014), el manejo de las TIC en la modalidad híbrida cambia la forma en que docentes y estudiantes interactúan en el proceso formativo, ya que los primeros deben </w:t>
      </w:r>
      <w:r w:rsidRPr="003513C5">
        <w:rPr>
          <w:rFonts w:ascii="Times New Roman" w:hAnsi="Times New Roman" w:cs="Times New Roman"/>
          <w:sz w:val="24"/>
          <w:szCs w:val="24"/>
        </w:rPr>
        <w:lastRenderedPageBreak/>
        <w:t>centrar su orientación, actividades y evaluación en el aprendizaje, mientras que los segundos deben desarrollar nuevas estrategias de aprendizaje más sociales y activas. Los indicadores que representan este factor incluyen solicitar proyectos y exposiciones de manera colaborativa, facilitar herramientas tecnológicas colaborativas, emplear diversas formas de evaluar el aprendizaje, utilizar diversas técnicas o estrategias y sugerir otras fuentes de consulta que enriquezcan el aprendizaje del estudiantado.</w:t>
      </w:r>
    </w:p>
    <w:p w14:paraId="7EF600E5"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El tercer factor se refiere a planificar con orientación al aprendizaje autónomo. Para Limay (2018) es fundamental que la planificación sea adaptable, contextualizada y receptiva, teniendo en cuenta la realidad social y cultural de los alumnos. Esto significa fomentar un aprendizaje significativo basado en experiencias concretas y promover el desarrollo integral y el éxito educativo. Por eso, los indicadores incluyen mostrar contenido de la asignatura de forma atractiva vinculando con los intereses y motivaciones del estudiantado, considerar sus dudas para realizar cambios o ajustes para las siguientes sesiones, realizar actividades como estudios de casos y solución de problemas, permitir que las secuencias de los cursos permitan acceder a los contenidos de manera autónoma, incluir un espacio virtual de comunicación para el intercambio de opiniones, navegar en la plataforma sin apoyo del docente y que las interacciones en plataforma sean claras, coherentes y precisas para facilitar la realización de tareas o actividades.</w:t>
      </w:r>
    </w:p>
    <w:p w14:paraId="3E8D5E95"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En conclusión, la escala presentó resultados estadísticos que corroboran la validez del instrumento, ya que se consiguieron valores aceptables en los índices de bondad de ajuste, así como la fiabilidad de los datos utilizados en el análisis, por lo que se puede afirmar que es un instrumento útil para evaluar la práctica docente en la modalidad híbrida.</w:t>
      </w:r>
    </w:p>
    <w:p w14:paraId="310DF844" w14:textId="238AB1E7" w:rsidR="00886D7D" w:rsidRPr="003513C5" w:rsidRDefault="00886D7D" w:rsidP="00625F4C">
      <w:pPr>
        <w:spacing w:after="0" w:line="360" w:lineRule="auto"/>
        <w:rPr>
          <w:rFonts w:ascii="Times New Roman" w:hAnsi="Times New Roman" w:cs="Times New Roman"/>
          <w:b/>
          <w:sz w:val="24"/>
          <w:szCs w:val="24"/>
        </w:rPr>
      </w:pPr>
    </w:p>
    <w:p w14:paraId="0E6CAD89" w14:textId="1F9BC06D" w:rsidR="005C092E" w:rsidRPr="003513C5" w:rsidRDefault="00FE6D20" w:rsidP="003513C5">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Conclusiones</w:t>
      </w:r>
    </w:p>
    <w:p w14:paraId="1BEB56E0"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La evaluación de la práctica docente, especialmente en el contexto de la modalidad híbrida, representa un desafío sumamente relevante, el cual abarca no solo la concepción del constructo y su diversidad, sino también sus características, estructura y, como se ha establecido en este estudio, su medición y la derivación de instrumentos en torno a ella.</w:t>
      </w:r>
    </w:p>
    <w:p w14:paraId="2E709C54"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A partir del objetivo establecido, fue posible corroborar la validez y la fiabilidad de los datos de la escala propuesta para evaluar la práctica docente en modalidad híbrida en escenarios de nivel superior en el contexto mexicano. En tal sentido, los hallazgos del presente estudio revelan un modelo de tres factores por considerar en las prácticas docentes en entornos híbridos: gestión de la enseñanza basada en la comunicación, facilitación de </w:t>
      </w:r>
      <w:r w:rsidRPr="003513C5">
        <w:rPr>
          <w:rFonts w:ascii="Times New Roman" w:hAnsi="Times New Roman" w:cs="Times New Roman"/>
          <w:sz w:val="24"/>
          <w:szCs w:val="24"/>
        </w:rPr>
        <w:lastRenderedPageBreak/>
        <w:t xml:space="preserve">experiencias centradas en el aprendizaje y planificación con orientación al aprendizaje autónomo. </w:t>
      </w:r>
    </w:p>
    <w:p w14:paraId="312A0AE6"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En síntesis, esta investigación aborda una brecha existente en los estudios sobre modelos híbridos, ya que proporciona un referente teórico y empírico para orientar las prácticas docentes en entornos de aprendizaje flexibles. Por ende, se recomienda utilizar el instrumento como técnica para evaluar el desempeño docente en la modalidad mixta, </w:t>
      </w:r>
      <w:proofErr w:type="spellStart"/>
      <w:r w:rsidRPr="003513C5">
        <w:rPr>
          <w:rFonts w:ascii="Times New Roman" w:hAnsi="Times New Roman" w:cs="Times New Roman"/>
          <w:i/>
          <w:iCs/>
          <w:sz w:val="24"/>
          <w:szCs w:val="24"/>
        </w:rPr>
        <w:t>blended</w:t>
      </w:r>
      <w:proofErr w:type="spellEnd"/>
      <w:r w:rsidRPr="003513C5">
        <w:rPr>
          <w:rFonts w:ascii="Times New Roman" w:hAnsi="Times New Roman" w:cs="Times New Roman"/>
          <w:i/>
          <w:iCs/>
          <w:sz w:val="24"/>
          <w:szCs w:val="24"/>
        </w:rPr>
        <w:t xml:space="preserve"> </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o híbrido, ya que el cuestionario permite identificar, desde la perspectiva de los estudiantes, las tres principales variables en la mediación pedagógica, fusionando entornos virtuales y presenciales.</w:t>
      </w:r>
    </w:p>
    <w:p w14:paraId="34F0DEDD"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Sin embargo, para futuros estudios se sugiere investigar otros factores que podrían incorporarse al modelo, como las variables asociadas al desempeño docente en la modalidad híbrida y el aprendizaje autónomo de los estudiantes. Asimismo, y como se supone que el uso de las TIC facilita el desarrollo de competencias cognitivas a través de la interacción en entornos virtuales, se podría trabajar en la creación de un modelo de explicación más completo en torno a dicho constructo. Además, se invita a ampliar el alcance del estudio a otras universidades en diferentes países que implementen este tipo de modalidad con el objetivo de lograr una mayor generalización de los hallazgos. Estas sugerencias contribuirían a una mejor comprensión y abordaje del fenómeno.</w:t>
      </w:r>
    </w:p>
    <w:p w14:paraId="17A29ECD"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Por último, es crucial destacar que los responsables de la toma de decisiones en las instituciones de educación superior deben reconsiderar las estrategias e instrumentos utilizados en la labor docente para mejorar la calidad de los procesos de enseñanza-aprendizaje y, en consecuencia, influir en la formación del estudiantado. De esta manera se puede contribuir a alcanzar los objetivos planteados para responder a las demandas de la sociedad a la que se deben.</w:t>
      </w:r>
    </w:p>
    <w:p w14:paraId="06BA6781" w14:textId="77777777" w:rsidR="00886D7D" w:rsidRPr="003513C5" w:rsidRDefault="00886D7D" w:rsidP="00886D7D">
      <w:pPr>
        <w:spacing w:after="0" w:line="360" w:lineRule="auto"/>
        <w:jc w:val="both"/>
        <w:rPr>
          <w:rFonts w:ascii="Times New Roman" w:hAnsi="Times New Roman" w:cs="Times New Roman"/>
          <w:sz w:val="24"/>
          <w:szCs w:val="24"/>
        </w:rPr>
      </w:pPr>
    </w:p>
    <w:p w14:paraId="27BF1FF6" w14:textId="77777777" w:rsidR="00941771" w:rsidRPr="003513C5" w:rsidRDefault="00941771" w:rsidP="00941771">
      <w:pPr>
        <w:spacing w:after="0" w:line="360" w:lineRule="auto"/>
        <w:jc w:val="both"/>
        <w:rPr>
          <w:rStyle w:val="authors"/>
          <w:rFonts w:ascii="Times New Roman" w:hAnsi="Times New Roman" w:cs="Times New Roman"/>
          <w:b/>
          <w:sz w:val="24"/>
          <w:shd w:val="clear" w:color="auto" w:fill="FFFFFF"/>
          <w:lang w:val="en-US"/>
        </w:rPr>
      </w:pPr>
      <w:proofErr w:type="spellStart"/>
      <w:r w:rsidRPr="003513C5">
        <w:rPr>
          <w:rStyle w:val="authors"/>
          <w:rFonts w:ascii="Times New Roman" w:hAnsi="Times New Roman" w:cs="Times New Roman"/>
          <w:b/>
          <w:sz w:val="24"/>
          <w:shd w:val="clear" w:color="auto" w:fill="FFFFFF"/>
          <w:lang w:val="en-US"/>
        </w:rPr>
        <w:t>Agradecimiento</w:t>
      </w:r>
      <w:proofErr w:type="spellEnd"/>
    </w:p>
    <w:p w14:paraId="486A0E9B" w14:textId="67331A68" w:rsidR="00941771" w:rsidRPr="003513C5" w:rsidRDefault="00941771" w:rsidP="00625F4C">
      <w:pPr>
        <w:spacing w:after="0" w:line="360" w:lineRule="auto"/>
        <w:ind w:firstLine="708"/>
        <w:jc w:val="both"/>
        <w:rPr>
          <w:rFonts w:ascii="Times New Roman" w:hAnsi="Times New Roman" w:cs="Times New Roman"/>
          <w:sz w:val="24"/>
          <w:shd w:val="clear" w:color="auto" w:fill="FFFFFF"/>
          <w:lang w:val="es-VE"/>
        </w:rPr>
      </w:pPr>
      <w:r w:rsidRPr="003513C5">
        <w:rPr>
          <w:rStyle w:val="authors"/>
          <w:rFonts w:ascii="Times New Roman" w:hAnsi="Times New Roman" w:cs="Times New Roman"/>
          <w:sz w:val="24"/>
          <w:shd w:val="clear" w:color="auto" w:fill="FFFFFF"/>
          <w:lang w:val="es-VE"/>
        </w:rPr>
        <w:t xml:space="preserve">Los autores de </w:t>
      </w:r>
      <w:r w:rsidR="00270F54" w:rsidRPr="003513C5">
        <w:rPr>
          <w:rStyle w:val="authors"/>
          <w:rFonts w:ascii="Times New Roman" w:hAnsi="Times New Roman" w:cs="Times New Roman"/>
          <w:sz w:val="24"/>
          <w:shd w:val="clear" w:color="auto" w:fill="FFFFFF"/>
          <w:lang w:val="es-VE"/>
        </w:rPr>
        <w:t>e</w:t>
      </w:r>
      <w:r w:rsidRPr="003513C5">
        <w:rPr>
          <w:rStyle w:val="authors"/>
          <w:rFonts w:ascii="Times New Roman" w:hAnsi="Times New Roman" w:cs="Times New Roman"/>
          <w:sz w:val="24"/>
          <w:shd w:val="clear" w:color="auto" w:fill="FFFFFF"/>
          <w:lang w:val="es-VE"/>
        </w:rPr>
        <w:t>ste artículo agrade</w:t>
      </w:r>
      <w:r w:rsidR="00270F54" w:rsidRPr="003513C5">
        <w:rPr>
          <w:rStyle w:val="authors"/>
          <w:rFonts w:ascii="Times New Roman" w:hAnsi="Times New Roman" w:cs="Times New Roman"/>
          <w:sz w:val="24"/>
          <w:shd w:val="clear" w:color="auto" w:fill="FFFFFF"/>
          <w:lang w:val="es-VE"/>
        </w:rPr>
        <w:t>cemos</w:t>
      </w:r>
      <w:r w:rsidRPr="003513C5">
        <w:rPr>
          <w:rStyle w:val="authors"/>
          <w:rFonts w:ascii="Times New Roman" w:hAnsi="Times New Roman" w:cs="Times New Roman"/>
          <w:sz w:val="24"/>
          <w:shd w:val="clear" w:color="auto" w:fill="FFFFFF"/>
          <w:lang w:val="es-VE"/>
        </w:rPr>
        <w:t xml:space="preserve"> especial</w:t>
      </w:r>
      <w:r w:rsidR="00270F54" w:rsidRPr="003513C5">
        <w:rPr>
          <w:rStyle w:val="authors"/>
          <w:rFonts w:ascii="Times New Roman" w:hAnsi="Times New Roman" w:cs="Times New Roman"/>
          <w:sz w:val="24"/>
          <w:shd w:val="clear" w:color="auto" w:fill="FFFFFF"/>
          <w:lang w:val="es-VE"/>
        </w:rPr>
        <w:t>mente</w:t>
      </w:r>
      <w:r w:rsidRPr="003513C5">
        <w:rPr>
          <w:rStyle w:val="authors"/>
          <w:rFonts w:ascii="Times New Roman" w:hAnsi="Times New Roman" w:cs="Times New Roman"/>
          <w:sz w:val="24"/>
          <w:shd w:val="clear" w:color="auto" w:fill="FFFFFF"/>
          <w:lang w:val="es-VE"/>
        </w:rPr>
        <w:t xml:space="preserve"> al Programa de Fomento y Apoyo a Proyectos de Investigación (PROFAPI) por el apoyo económico para </w:t>
      </w:r>
      <w:r w:rsidR="00270F54" w:rsidRPr="003513C5">
        <w:rPr>
          <w:rStyle w:val="authors"/>
          <w:rFonts w:ascii="Times New Roman" w:hAnsi="Times New Roman" w:cs="Times New Roman"/>
          <w:sz w:val="24"/>
          <w:shd w:val="clear" w:color="auto" w:fill="FFFFFF"/>
          <w:lang w:val="es-VE"/>
        </w:rPr>
        <w:t>su</w:t>
      </w:r>
      <w:r w:rsidRPr="003513C5">
        <w:rPr>
          <w:rStyle w:val="authors"/>
          <w:rFonts w:ascii="Times New Roman" w:hAnsi="Times New Roman" w:cs="Times New Roman"/>
          <w:sz w:val="24"/>
          <w:shd w:val="clear" w:color="auto" w:fill="FFFFFF"/>
          <w:lang w:val="es-VE"/>
        </w:rPr>
        <w:t xml:space="preserve"> publicación. </w:t>
      </w:r>
    </w:p>
    <w:p w14:paraId="761C04BB" w14:textId="77777777" w:rsidR="00886D7D" w:rsidRDefault="00886D7D" w:rsidP="00886D7D">
      <w:pPr>
        <w:spacing w:after="0" w:line="360" w:lineRule="auto"/>
        <w:jc w:val="both"/>
        <w:rPr>
          <w:rFonts w:ascii="Times New Roman" w:hAnsi="Times New Roman" w:cs="Times New Roman"/>
          <w:sz w:val="24"/>
          <w:szCs w:val="24"/>
        </w:rPr>
      </w:pPr>
    </w:p>
    <w:p w14:paraId="23B84C8D" w14:textId="77777777" w:rsidR="00E957EB" w:rsidRDefault="00E957EB" w:rsidP="00886D7D">
      <w:pPr>
        <w:spacing w:after="0" w:line="360" w:lineRule="auto"/>
        <w:jc w:val="both"/>
        <w:rPr>
          <w:rFonts w:ascii="Times New Roman" w:hAnsi="Times New Roman" w:cs="Times New Roman"/>
          <w:sz w:val="24"/>
          <w:szCs w:val="24"/>
        </w:rPr>
      </w:pPr>
    </w:p>
    <w:p w14:paraId="53D19197" w14:textId="77777777" w:rsidR="00E957EB" w:rsidRDefault="00E957EB" w:rsidP="00886D7D">
      <w:pPr>
        <w:spacing w:after="0" w:line="360" w:lineRule="auto"/>
        <w:jc w:val="both"/>
        <w:rPr>
          <w:rFonts w:ascii="Times New Roman" w:hAnsi="Times New Roman" w:cs="Times New Roman"/>
          <w:sz w:val="24"/>
          <w:szCs w:val="24"/>
        </w:rPr>
      </w:pPr>
    </w:p>
    <w:p w14:paraId="74FA8416" w14:textId="77777777" w:rsidR="00E957EB" w:rsidRPr="003513C5" w:rsidRDefault="00E957EB" w:rsidP="00886D7D">
      <w:pPr>
        <w:spacing w:after="0" w:line="360" w:lineRule="auto"/>
        <w:jc w:val="both"/>
        <w:rPr>
          <w:rFonts w:ascii="Times New Roman" w:hAnsi="Times New Roman" w:cs="Times New Roman"/>
          <w:sz w:val="24"/>
          <w:szCs w:val="24"/>
        </w:rPr>
      </w:pPr>
    </w:p>
    <w:p w14:paraId="21A8562F" w14:textId="76FB8098" w:rsidR="002F435B" w:rsidRPr="003513C5" w:rsidRDefault="00B938F7" w:rsidP="009C7471">
      <w:pPr>
        <w:spacing w:after="0" w:line="360" w:lineRule="auto"/>
        <w:jc w:val="both"/>
        <w:rPr>
          <w:rFonts w:cstheme="minorHAnsi"/>
          <w:b/>
          <w:sz w:val="24"/>
          <w:szCs w:val="24"/>
        </w:rPr>
      </w:pPr>
      <w:r w:rsidRPr="003513C5">
        <w:rPr>
          <w:rFonts w:cstheme="minorHAnsi"/>
          <w:b/>
          <w:sz w:val="28"/>
          <w:szCs w:val="28"/>
        </w:rPr>
        <w:lastRenderedPageBreak/>
        <w:t>Referencias</w:t>
      </w:r>
    </w:p>
    <w:p w14:paraId="10054DC8" w14:textId="77777777" w:rsidR="00760A11" w:rsidRPr="003513C5" w:rsidRDefault="00760A11" w:rsidP="00760A11">
      <w:pPr>
        <w:spacing w:after="0" w:line="360" w:lineRule="auto"/>
        <w:ind w:left="709" w:hanging="709"/>
        <w:jc w:val="both"/>
        <w:rPr>
          <w:rFonts w:ascii="Times New Roman" w:hAnsi="Times New Roman" w:cs="Times New Roman"/>
          <w:bCs/>
          <w:sz w:val="24"/>
          <w:szCs w:val="24"/>
        </w:rPr>
      </w:pPr>
      <w:proofErr w:type="spellStart"/>
      <w:r w:rsidRPr="003513C5">
        <w:rPr>
          <w:rFonts w:ascii="Times New Roman" w:hAnsi="Times New Roman" w:cs="Times New Roman"/>
          <w:bCs/>
          <w:sz w:val="24"/>
          <w:szCs w:val="24"/>
        </w:rPr>
        <w:t>Area</w:t>
      </w:r>
      <w:proofErr w:type="spellEnd"/>
      <w:r w:rsidRPr="003513C5">
        <w:rPr>
          <w:rFonts w:ascii="Times New Roman" w:hAnsi="Times New Roman" w:cs="Times New Roman"/>
          <w:bCs/>
          <w:sz w:val="24"/>
          <w:szCs w:val="24"/>
        </w:rPr>
        <w:t xml:space="preserve">, M. (2017). La metamorfosis digital del material didáctico tras el paréntesis Gutenberg. </w:t>
      </w:r>
      <w:r w:rsidRPr="003513C5">
        <w:rPr>
          <w:rFonts w:ascii="Times New Roman" w:hAnsi="Times New Roman" w:cs="Times New Roman"/>
          <w:bCs/>
          <w:i/>
          <w:sz w:val="24"/>
          <w:szCs w:val="24"/>
        </w:rPr>
        <w:t>Revista Latinoamericana de Tecnología Educativa, 16</w:t>
      </w:r>
      <w:r w:rsidRPr="003513C5">
        <w:rPr>
          <w:rFonts w:ascii="Times New Roman" w:hAnsi="Times New Roman" w:cs="Times New Roman"/>
          <w:bCs/>
          <w:sz w:val="24"/>
          <w:szCs w:val="24"/>
        </w:rPr>
        <w:t xml:space="preserve">(2). </w:t>
      </w:r>
      <w:hyperlink r:id="rId8" w:history="1">
        <w:r w:rsidRPr="003513C5">
          <w:rPr>
            <w:rStyle w:val="Hipervnculo"/>
            <w:rFonts w:ascii="Times New Roman" w:hAnsi="Times New Roman" w:cs="Times New Roman"/>
            <w:bCs/>
            <w:sz w:val="24"/>
            <w:szCs w:val="24"/>
          </w:rPr>
          <w:t>https://relatec.unex.es/article/view/3083/2113</w:t>
        </w:r>
      </w:hyperlink>
      <w:r w:rsidRPr="003513C5">
        <w:rPr>
          <w:rFonts w:ascii="Times New Roman" w:hAnsi="Times New Roman" w:cs="Times New Roman"/>
          <w:bCs/>
          <w:sz w:val="24"/>
          <w:szCs w:val="24"/>
        </w:rPr>
        <w:t xml:space="preserve"> </w:t>
      </w:r>
    </w:p>
    <w:p w14:paraId="3685BA1D" w14:textId="6B1AEF61" w:rsidR="00760A11" w:rsidRPr="003513C5" w:rsidRDefault="00760A11" w:rsidP="00760A11">
      <w:pPr>
        <w:spacing w:after="0" w:line="360" w:lineRule="auto"/>
        <w:ind w:left="709" w:hanging="709"/>
        <w:jc w:val="both"/>
        <w:rPr>
          <w:rFonts w:ascii="Times New Roman" w:hAnsi="Times New Roman" w:cs="Times New Roman"/>
          <w:sz w:val="24"/>
          <w:szCs w:val="24"/>
        </w:rPr>
      </w:pPr>
      <w:r w:rsidRPr="003513C5">
        <w:rPr>
          <w:rFonts w:ascii="Times New Roman" w:hAnsi="Times New Roman" w:cs="Times New Roman"/>
          <w:bCs/>
          <w:sz w:val="24"/>
          <w:szCs w:val="24"/>
        </w:rPr>
        <w:t>Arias, O., E., Brechner, M., Pérez, A., M. y Vásquez, M. (</w:t>
      </w:r>
      <w:r w:rsidRPr="003513C5">
        <w:rPr>
          <w:rFonts w:ascii="Times New Roman" w:hAnsi="Times New Roman" w:cs="Times New Roman"/>
          <w:sz w:val="24"/>
          <w:szCs w:val="24"/>
        </w:rPr>
        <w:t xml:space="preserve">2020). </w:t>
      </w:r>
      <w:r w:rsidRPr="003513C5">
        <w:rPr>
          <w:rFonts w:ascii="Times New Roman" w:hAnsi="Times New Roman" w:cs="Times New Roman"/>
          <w:i/>
          <w:sz w:val="24"/>
          <w:szCs w:val="24"/>
        </w:rPr>
        <w:t xml:space="preserve">Hablemos de política educativa </w:t>
      </w:r>
      <w:r w:rsidR="001C6159" w:rsidRPr="003513C5">
        <w:rPr>
          <w:rFonts w:ascii="Times New Roman" w:hAnsi="Times New Roman" w:cs="Times New Roman"/>
          <w:i/>
          <w:sz w:val="24"/>
          <w:szCs w:val="24"/>
        </w:rPr>
        <w:t xml:space="preserve">en </w:t>
      </w:r>
      <w:r w:rsidRPr="003513C5">
        <w:rPr>
          <w:rFonts w:ascii="Times New Roman" w:hAnsi="Times New Roman" w:cs="Times New Roman"/>
          <w:i/>
          <w:sz w:val="24"/>
          <w:szCs w:val="24"/>
        </w:rPr>
        <w:t>América Latina y el Caribe. De la educación a distancia a la híbrida: 4 elementos clave para hacerla realidad</w:t>
      </w:r>
      <w:r w:rsidRPr="003513C5">
        <w:rPr>
          <w:rFonts w:ascii="Times New Roman" w:hAnsi="Times New Roman" w:cs="Times New Roman"/>
          <w:sz w:val="24"/>
          <w:szCs w:val="24"/>
        </w:rPr>
        <w:t xml:space="preserve">. </w:t>
      </w:r>
      <w:hyperlink r:id="rId9" w:history="1">
        <w:r w:rsidRPr="003513C5">
          <w:rPr>
            <w:rStyle w:val="Hipervnculo"/>
            <w:rFonts w:ascii="Times New Roman" w:hAnsi="Times New Roman" w:cs="Times New Roman"/>
            <w:color w:val="auto"/>
            <w:sz w:val="24"/>
            <w:szCs w:val="24"/>
            <w:u w:val="none"/>
          </w:rPr>
          <w:t>https://publications.iadb.org/es/hablemos-de-politica-educativa-en-america-latina-y-el-caribe-2-de-la-educacion-distancia-la-hibrida</w:t>
        </w:r>
      </w:hyperlink>
    </w:p>
    <w:p w14:paraId="4341B6D0" w14:textId="77777777" w:rsidR="00760A11" w:rsidRPr="003513C5" w:rsidRDefault="00760A11" w:rsidP="00760A11">
      <w:pPr>
        <w:spacing w:after="0" w:line="360" w:lineRule="auto"/>
        <w:ind w:left="709" w:hanging="709"/>
        <w:jc w:val="both"/>
        <w:rPr>
          <w:rFonts w:ascii="Times New Roman" w:hAnsi="Times New Roman" w:cs="Times New Roman"/>
          <w:sz w:val="24"/>
          <w:szCs w:val="24"/>
        </w:rPr>
      </w:pPr>
      <w:r w:rsidRPr="003513C5">
        <w:rPr>
          <w:rFonts w:ascii="Times New Roman" w:eastAsia="Calibri" w:hAnsi="Times New Roman" w:cs="Times New Roman"/>
          <w:sz w:val="24"/>
          <w:szCs w:val="24"/>
          <w:lang w:eastAsia="es-MX"/>
        </w:rPr>
        <w:t xml:space="preserve">Avello, R. y Duart, J. (2016). Nuevas tendencias de aprendizaje colaborativo en e-learning: Claves para su implementación efectiva. </w:t>
      </w:r>
      <w:r w:rsidRPr="003513C5">
        <w:rPr>
          <w:rFonts w:ascii="Times New Roman" w:eastAsia="Calibri" w:hAnsi="Times New Roman" w:cs="Times New Roman"/>
          <w:i/>
          <w:sz w:val="24"/>
          <w:szCs w:val="24"/>
          <w:lang w:eastAsia="es-MX"/>
        </w:rPr>
        <w:t>Estudios Pedagógicos, 42</w:t>
      </w:r>
      <w:r w:rsidRPr="003513C5">
        <w:rPr>
          <w:rFonts w:ascii="Times New Roman" w:eastAsia="Calibri" w:hAnsi="Times New Roman" w:cs="Times New Roman"/>
          <w:i/>
          <w:iCs/>
          <w:sz w:val="24"/>
          <w:szCs w:val="24"/>
          <w:lang w:eastAsia="es-MX"/>
        </w:rPr>
        <w:t>(1),</w:t>
      </w:r>
      <w:r w:rsidRPr="003513C5">
        <w:rPr>
          <w:rFonts w:ascii="Times New Roman" w:eastAsia="Calibri" w:hAnsi="Times New Roman" w:cs="Times New Roman"/>
          <w:sz w:val="24"/>
          <w:szCs w:val="24"/>
          <w:lang w:eastAsia="es-MX"/>
        </w:rPr>
        <w:t xml:space="preserve"> 271-282. </w:t>
      </w:r>
      <w:hyperlink r:id="rId10" w:history="1">
        <w:r w:rsidRPr="003513C5">
          <w:rPr>
            <w:rStyle w:val="Hipervnculo"/>
            <w:rFonts w:ascii="Times New Roman" w:eastAsia="Calibri" w:hAnsi="Times New Roman" w:cs="Times New Roman"/>
            <w:color w:val="auto"/>
            <w:sz w:val="24"/>
            <w:szCs w:val="24"/>
            <w:u w:val="none"/>
            <w:lang w:eastAsia="es-MX"/>
          </w:rPr>
          <w:t>https://dx.doi.org/10.4067/S0718-07052016000100017</w:t>
        </w:r>
      </w:hyperlink>
    </w:p>
    <w:p w14:paraId="0E0C5CC7" w14:textId="27A11B70" w:rsidR="00760A11" w:rsidRPr="003513C5" w:rsidRDefault="00760A11" w:rsidP="00923512">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hAnsi="Times New Roman" w:cs="Times New Roman"/>
          <w:sz w:val="24"/>
          <w:szCs w:val="24"/>
        </w:rPr>
        <w:t xml:space="preserve">Banco Interamericano de Desarrollo (BID) (2021). </w:t>
      </w:r>
      <w:r w:rsidRPr="003513C5">
        <w:rPr>
          <w:rFonts w:ascii="Times New Roman" w:hAnsi="Times New Roman" w:cs="Times New Roman"/>
          <w:i/>
          <w:sz w:val="24"/>
          <w:szCs w:val="24"/>
        </w:rPr>
        <w:t>Hacia una educación 4.0. 10 módulos para la implementación de modelos híbridos.</w:t>
      </w:r>
      <w:r w:rsidRPr="003513C5">
        <w:rPr>
          <w:rFonts w:ascii="Times New Roman" w:hAnsi="Times New Roman" w:cs="Times New Roman"/>
          <w:sz w:val="24"/>
          <w:szCs w:val="24"/>
        </w:rPr>
        <w:t xml:space="preserve"> </w:t>
      </w:r>
      <w:hyperlink r:id="rId11" w:history="1">
        <w:r w:rsidRPr="003513C5">
          <w:rPr>
            <w:rStyle w:val="Hipervnculo"/>
            <w:rFonts w:ascii="Times New Roman" w:hAnsi="Times New Roman" w:cs="Times New Roman"/>
            <w:sz w:val="24"/>
            <w:szCs w:val="24"/>
          </w:rPr>
          <w:t>https://publications.iadb.org/es/hacia-una-educacion-40-10-modulos-para-la-implementacion-de-modelos-hibridos</w:t>
        </w:r>
      </w:hyperlink>
      <w:r w:rsidRPr="003513C5">
        <w:rPr>
          <w:rFonts w:ascii="Times New Roman" w:hAnsi="Times New Roman" w:cs="Times New Roman"/>
          <w:sz w:val="24"/>
          <w:szCs w:val="24"/>
        </w:rPr>
        <w:t xml:space="preserve"> </w:t>
      </w:r>
    </w:p>
    <w:p w14:paraId="0B4FFB4A" w14:textId="77777777" w:rsidR="00760A11" w:rsidRPr="003513C5" w:rsidRDefault="00760A11" w:rsidP="00760A11">
      <w:pPr>
        <w:pStyle w:val="NormalWeb"/>
        <w:spacing w:before="0" w:beforeAutospacing="0" w:after="0" w:afterAutospacing="0" w:line="360" w:lineRule="auto"/>
        <w:ind w:left="709" w:hanging="709"/>
        <w:jc w:val="both"/>
      </w:pPr>
      <w:r w:rsidRPr="003513C5">
        <w:t xml:space="preserve">Cabero, J. y Barroso, J. (2016). Formación del profesorado en TIC: una visión del modelo TPACK. </w:t>
      </w:r>
      <w:r w:rsidRPr="003513C5">
        <w:rPr>
          <w:i/>
        </w:rPr>
        <w:t>Cultura y Educación</w:t>
      </w:r>
      <w:r w:rsidRPr="003513C5">
        <w:t xml:space="preserve">, </w:t>
      </w:r>
      <w:r w:rsidRPr="003513C5">
        <w:rPr>
          <w:i/>
        </w:rPr>
        <w:t>28</w:t>
      </w:r>
      <w:r w:rsidRPr="003513C5">
        <w:t>(3), 633-663. 10.1080/11356405.2016.1203526</w:t>
      </w:r>
    </w:p>
    <w:p w14:paraId="1667F3D1" w14:textId="77777777" w:rsidR="00760A11" w:rsidRPr="003513C5" w:rsidRDefault="00760A11" w:rsidP="00760A11">
      <w:pPr>
        <w:pStyle w:val="NormalWeb"/>
        <w:spacing w:before="0" w:beforeAutospacing="0" w:after="0" w:afterAutospacing="0" w:line="360" w:lineRule="auto"/>
        <w:ind w:left="709" w:hanging="709"/>
        <w:jc w:val="both"/>
      </w:pPr>
      <w:r w:rsidRPr="003513C5">
        <w:t xml:space="preserve">Cabero, J., Llorente, M. y Morales, J. (2018). Evaluación del desempeño docente en la formación virtual: ideas para la configuración de un modelo. </w:t>
      </w:r>
      <w:r w:rsidRPr="003513C5">
        <w:rPr>
          <w:i/>
          <w:iCs/>
        </w:rPr>
        <w:t>RIED. Revista Iberoamericana de Educación a Distancia, 21</w:t>
      </w:r>
      <w:r w:rsidRPr="003513C5">
        <w:rPr>
          <w:iCs/>
        </w:rPr>
        <w:t>(1)</w:t>
      </w:r>
      <w:r w:rsidRPr="003513C5">
        <w:t xml:space="preserve">. 261-279 </w:t>
      </w:r>
      <w:hyperlink r:id="rId12" w:history="1">
        <w:r w:rsidRPr="003513C5">
          <w:t>https://revistas.uned.es/index.php/ried/article/view/17206/16912</w:t>
        </w:r>
      </w:hyperlink>
    </w:p>
    <w:p w14:paraId="7ADA0A16" w14:textId="0392C404" w:rsidR="005B6B41" w:rsidRPr="003513C5" w:rsidRDefault="005B6B41" w:rsidP="00760A11">
      <w:pPr>
        <w:pBdr>
          <w:top w:val="nil"/>
          <w:left w:val="nil"/>
          <w:bottom w:val="nil"/>
          <w:right w:val="nil"/>
          <w:between w:val="nil"/>
        </w:pBdr>
        <w:spacing w:after="0" w:line="360" w:lineRule="auto"/>
        <w:ind w:left="737" w:hanging="709"/>
        <w:jc w:val="both"/>
        <w:rPr>
          <w:rFonts w:ascii="Times New Roman" w:hAnsi="Times New Roman" w:cs="Times New Roman"/>
          <w:sz w:val="24"/>
          <w:szCs w:val="24"/>
        </w:rPr>
      </w:pPr>
      <w:r w:rsidRPr="003513C5">
        <w:rPr>
          <w:rFonts w:ascii="Times New Roman" w:hAnsi="Times New Roman" w:cs="Times New Roman"/>
          <w:sz w:val="24"/>
          <w:szCs w:val="24"/>
        </w:rPr>
        <w:t xml:space="preserve">De </w:t>
      </w:r>
      <w:proofErr w:type="spellStart"/>
      <w:r w:rsidRPr="003513C5">
        <w:rPr>
          <w:rFonts w:ascii="Times New Roman" w:hAnsi="Times New Roman" w:cs="Times New Roman"/>
          <w:sz w:val="24"/>
          <w:szCs w:val="24"/>
        </w:rPr>
        <w:t>Vincenzi</w:t>
      </w:r>
      <w:proofErr w:type="spellEnd"/>
      <w:r w:rsidRPr="003513C5">
        <w:rPr>
          <w:rFonts w:ascii="Times New Roman" w:hAnsi="Times New Roman" w:cs="Times New Roman"/>
          <w:sz w:val="24"/>
          <w:szCs w:val="24"/>
        </w:rPr>
        <w:t xml:space="preserve">, A. (2020).  Del aula presencial al aula virtual universitaria en contexto de pandemia de COVID-19.  </w:t>
      </w:r>
      <w:r w:rsidRPr="003513C5">
        <w:rPr>
          <w:rFonts w:ascii="Times New Roman" w:hAnsi="Times New Roman" w:cs="Times New Roman"/>
          <w:i/>
          <w:sz w:val="24"/>
          <w:szCs w:val="24"/>
        </w:rPr>
        <w:t>Debate Universitario, Vol. 8</w:t>
      </w:r>
      <w:r w:rsidRPr="003513C5">
        <w:rPr>
          <w:rFonts w:ascii="Times New Roman" w:hAnsi="Times New Roman" w:cs="Times New Roman"/>
          <w:sz w:val="24"/>
          <w:szCs w:val="24"/>
        </w:rPr>
        <w:t>(16). https://dialnet.unirioja.es/servlet/articulo?codigo=9057954</w:t>
      </w:r>
    </w:p>
    <w:p w14:paraId="7A9C4672" w14:textId="705D7F28" w:rsidR="00E803FF" w:rsidRPr="003513C5" w:rsidRDefault="00E803FF" w:rsidP="00E957EB">
      <w:pPr>
        <w:spacing w:after="0" w:line="360" w:lineRule="auto"/>
        <w:ind w:left="709" w:hanging="709"/>
        <w:jc w:val="both"/>
        <w:rPr>
          <w:rFonts w:ascii="Times New Roman" w:hAnsi="Times New Roman" w:cs="Times New Roman"/>
          <w:sz w:val="24"/>
          <w:szCs w:val="24"/>
        </w:rPr>
      </w:pPr>
      <w:proofErr w:type="spellStart"/>
      <w:r w:rsidRPr="003513C5">
        <w:rPr>
          <w:rFonts w:ascii="Times New Roman" w:hAnsi="Times New Roman" w:cs="Times New Roman"/>
          <w:sz w:val="24"/>
          <w:szCs w:val="24"/>
        </w:rPr>
        <w:t>Didriksson</w:t>
      </w:r>
      <w:proofErr w:type="spellEnd"/>
      <w:r w:rsidRPr="003513C5">
        <w:rPr>
          <w:rFonts w:ascii="Times New Roman" w:hAnsi="Times New Roman" w:cs="Times New Roman"/>
          <w:sz w:val="24"/>
          <w:szCs w:val="24"/>
        </w:rPr>
        <w:t xml:space="preserve">, A. (2019). La construcción de una agenda de transformación para la universidad en América Latina y el Caribe. Balance y perspectivas de la CRES-2018. </w:t>
      </w:r>
      <w:r w:rsidRPr="003513C5">
        <w:rPr>
          <w:rFonts w:ascii="Times New Roman" w:hAnsi="Times New Roman" w:cs="Times New Roman"/>
          <w:i/>
          <w:iCs/>
          <w:sz w:val="24"/>
          <w:szCs w:val="24"/>
        </w:rPr>
        <w:t>Perfiles Educativos,</w:t>
      </w:r>
      <w:r w:rsidRPr="003513C5">
        <w:rPr>
          <w:rFonts w:ascii="Times New Roman" w:hAnsi="Times New Roman" w:cs="Times New Roman"/>
          <w:sz w:val="24"/>
          <w:szCs w:val="24"/>
        </w:rPr>
        <w:t xml:space="preserve"> </w:t>
      </w:r>
      <w:r w:rsidRPr="003513C5">
        <w:rPr>
          <w:rFonts w:ascii="Times New Roman" w:hAnsi="Times New Roman" w:cs="Times New Roman"/>
          <w:i/>
          <w:iCs/>
          <w:sz w:val="24"/>
          <w:szCs w:val="24"/>
        </w:rPr>
        <w:t>41</w:t>
      </w:r>
      <w:r w:rsidRPr="003513C5">
        <w:rPr>
          <w:rFonts w:ascii="Times New Roman" w:hAnsi="Times New Roman" w:cs="Times New Roman"/>
          <w:sz w:val="24"/>
          <w:szCs w:val="24"/>
        </w:rPr>
        <w:t>(163), 203-218</w:t>
      </w:r>
      <w:hyperlink r:id="rId13" w:history="1">
        <w:r w:rsidRPr="003513C5">
          <w:rPr>
            <w:rStyle w:val="Hipervnculo"/>
            <w:rFonts w:ascii="Times New Roman" w:hAnsi="Times New Roman" w:cs="Times New Roman"/>
            <w:sz w:val="24"/>
            <w:szCs w:val="24"/>
          </w:rPr>
          <w:t xml:space="preserve"> </w:t>
        </w:r>
      </w:hyperlink>
      <w:hyperlink r:id="rId14" w:history="1">
        <w:r w:rsidRPr="003513C5">
          <w:rPr>
            <w:rStyle w:val="Hipervnculo"/>
            <w:rFonts w:ascii="Times New Roman" w:hAnsi="Times New Roman" w:cs="Times New Roman"/>
            <w:sz w:val="24"/>
            <w:szCs w:val="24"/>
          </w:rPr>
          <w:t>https://www.scielo.org.mx/pdf/peredu/v41n163/0185-2698-peredu-41-163-203.pdf</w:t>
        </w:r>
      </w:hyperlink>
      <w:r w:rsidRPr="003513C5">
        <w:rPr>
          <w:rFonts w:ascii="Times New Roman" w:hAnsi="Times New Roman" w:cs="Times New Roman"/>
          <w:sz w:val="24"/>
          <w:szCs w:val="24"/>
        </w:rPr>
        <w:t xml:space="preserve"> </w:t>
      </w:r>
      <w:r w:rsidRPr="003513C5">
        <w:rPr>
          <w:rFonts w:ascii="Times New Roman" w:hAnsi="Times New Roman" w:cs="Times New Roman"/>
          <w:sz w:val="24"/>
          <w:szCs w:val="24"/>
          <w:u w:val="single"/>
        </w:rPr>
        <w:t> </w:t>
      </w:r>
    </w:p>
    <w:p w14:paraId="27D9A633" w14:textId="0500612A"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hAnsi="Times New Roman" w:cs="Times New Roman"/>
          <w:sz w:val="24"/>
          <w:szCs w:val="24"/>
        </w:rPr>
        <w:t xml:space="preserve">Engel, A. y Coll, C. (2022). Entornos híbridos de enseñanza y aprendizaje para promover la personalización del aprendizaje. </w:t>
      </w:r>
      <w:r w:rsidRPr="003513C5">
        <w:rPr>
          <w:rFonts w:ascii="Times New Roman" w:hAnsi="Times New Roman" w:cs="Times New Roman"/>
          <w:i/>
          <w:sz w:val="24"/>
          <w:szCs w:val="24"/>
        </w:rPr>
        <w:t>RIED. Revista Iberoamericana de Educación a Distancia, 25</w:t>
      </w:r>
      <w:r w:rsidRPr="003513C5">
        <w:rPr>
          <w:rFonts w:ascii="Times New Roman" w:hAnsi="Times New Roman" w:cs="Times New Roman"/>
          <w:sz w:val="24"/>
          <w:szCs w:val="24"/>
        </w:rPr>
        <w:t xml:space="preserve">(1), 225-242. </w:t>
      </w:r>
      <w:hyperlink r:id="rId15" w:history="1">
        <w:r w:rsidRPr="003513C5">
          <w:rPr>
            <w:rStyle w:val="Hipervnculo"/>
            <w:rFonts w:ascii="Times New Roman" w:hAnsi="Times New Roman" w:cs="Times New Roman"/>
            <w:color w:val="auto"/>
            <w:sz w:val="24"/>
            <w:szCs w:val="24"/>
            <w:u w:val="none"/>
          </w:rPr>
          <w:t>https://doi.org/10.5944/ried.25.1.31489</w:t>
        </w:r>
      </w:hyperlink>
    </w:p>
    <w:p w14:paraId="63C9CB64"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val="en-US" w:eastAsia="es-MX"/>
        </w:rPr>
      </w:pPr>
      <w:r w:rsidRPr="003513C5">
        <w:rPr>
          <w:rFonts w:ascii="Times New Roman" w:hAnsi="Times New Roman" w:cs="Times New Roman"/>
          <w:sz w:val="24"/>
          <w:szCs w:val="24"/>
          <w:lang w:val="en-US"/>
        </w:rPr>
        <w:lastRenderedPageBreak/>
        <w:t xml:space="preserve">Fullan, M. (2020). </w:t>
      </w:r>
      <w:r w:rsidRPr="003513C5">
        <w:rPr>
          <w:rFonts w:ascii="Times New Roman" w:hAnsi="Times New Roman" w:cs="Times New Roman"/>
          <w:i/>
          <w:sz w:val="24"/>
          <w:szCs w:val="24"/>
          <w:lang w:val="en-US"/>
        </w:rPr>
        <w:t>Education Reimagined; The Future of Learning. A collaborative position paper between New Pedagogies for Deep Learning and Microsoft Education</w:t>
      </w:r>
      <w:r w:rsidRPr="003513C5">
        <w:rPr>
          <w:rFonts w:ascii="Times New Roman" w:hAnsi="Times New Roman" w:cs="Times New Roman"/>
          <w:sz w:val="24"/>
          <w:szCs w:val="24"/>
          <w:lang w:val="en-US"/>
        </w:rPr>
        <w:t>. http://aka.ms/HybridLearningPaper</w:t>
      </w:r>
    </w:p>
    <w:p w14:paraId="4F8CA580" w14:textId="2283F2F8"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García, R., Manig, A., Mortis, S. y Del Hierro, E. (2015). La modalidad mixta: un estudio sobre los significados de los estudiantes universitarios</w:t>
      </w:r>
      <w:r w:rsidRPr="003513C5">
        <w:rPr>
          <w:rFonts w:ascii="Times New Roman" w:eastAsia="Calibri" w:hAnsi="Times New Roman" w:cs="Times New Roman"/>
          <w:i/>
          <w:sz w:val="24"/>
          <w:szCs w:val="24"/>
          <w:lang w:eastAsia="es-MX"/>
        </w:rPr>
        <w:t>. Innovación Educativa, 15</w:t>
      </w:r>
      <w:r w:rsidRPr="003513C5">
        <w:rPr>
          <w:rFonts w:ascii="Times New Roman" w:eastAsia="Calibri" w:hAnsi="Times New Roman" w:cs="Times New Roman"/>
          <w:sz w:val="24"/>
          <w:szCs w:val="24"/>
          <w:lang w:eastAsia="es-MX"/>
        </w:rPr>
        <w:t>(68),</w:t>
      </w:r>
      <w:r w:rsidR="001C6159" w:rsidRPr="003513C5">
        <w:rPr>
          <w:rFonts w:ascii="Times New Roman" w:eastAsia="Calibri" w:hAnsi="Times New Roman" w:cs="Times New Roman"/>
          <w:sz w:val="24"/>
          <w:szCs w:val="24"/>
          <w:lang w:eastAsia="es-MX"/>
        </w:rPr>
        <w:t xml:space="preserve"> </w:t>
      </w:r>
      <w:r w:rsidRPr="003513C5">
        <w:rPr>
          <w:rFonts w:ascii="Times New Roman" w:eastAsia="Calibri" w:hAnsi="Times New Roman" w:cs="Times New Roman"/>
          <w:sz w:val="24"/>
          <w:szCs w:val="24"/>
          <w:lang w:eastAsia="es-MX"/>
        </w:rPr>
        <w:t xml:space="preserve">73-97. </w:t>
      </w:r>
      <w:hyperlink r:id="rId16" w:history="1">
        <w:r w:rsidRPr="003513C5">
          <w:rPr>
            <w:rStyle w:val="Hipervnculo"/>
            <w:rFonts w:ascii="Times New Roman" w:eastAsia="Calibri" w:hAnsi="Times New Roman" w:cs="Times New Roman"/>
            <w:color w:val="auto"/>
            <w:sz w:val="24"/>
            <w:szCs w:val="24"/>
            <w:u w:val="none"/>
            <w:lang w:eastAsia="es-MX"/>
          </w:rPr>
          <w:t>https://www.redalyc.org/articulo.oa?id=179442126006</w:t>
        </w:r>
      </w:hyperlink>
    </w:p>
    <w:p w14:paraId="7DE309A4" w14:textId="05CD33AD"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proofErr w:type="spellStart"/>
      <w:r w:rsidRPr="003513C5">
        <w:rPr>
          <w:rFonts w:ascii="Times New Roman" w:hAnsi="Times New Roman" w:cs="Times New Roman"/>
          <w:sz w:val="24"/>
          <w:szCs w:val="24"/>
          <w:lang w:val="en-US"/>
        </w:rPr>
        <w:t>Limay</w:t>
      </w:r>
      <w:proofErr w:type="spellEnd"/>
      <w:r w:rsidRPr="003513C5">
        <w:rPr>
          <w:rFonts w:ascii="Times New Roman" w:hAnsi="Times New Roman" w:cs="Times New Roman"/>
          <w:sz w:val="24"/>
          <w:szCs w:val="24"/>
          <w:lang w:val="en-US"/>
        </w:rPr>
        <w:t xml:space="preserve">, D. (2018). </w:t>
      </w:r>
      <w:r w:rsidRPr="003513C5">
        <w:rPr>
          <w:rFonts w:ascii="Times New Roman" w:hAnsi="Times New Roman" w:cs="Times New Roman"/>
          <w:i/>
          <w:sz w:val="24"/>
          <w:szCs w:val="24"/>
        </w:rPr>
        <w:t>Gestión curricular en el uso de la estrategia mi pueblo, mi escuela para mejorar la conciencia ambiental de la Institución Educativa Pública N° 1840</w:t>
      </w:r>
      <w:r w:rsidR="001C6159" w:rsidRPr="003513C5">
        <w:rPr>
          <w:rFonts w:ascii="Times New Roman" w:hAnsi="Times New Roman" w:cs="Times New Roman"/>
          <w:iCs/>
          <w:sz w:val="24"/>
          <w:szCs w:val="24"/>
        </w:rPr>
        <w:t xml:space="preserve"> (trabajo de grado)</w:t>
      </w:r>
      <w:r w:rsidRPr="003513C5">
        <w:rPr>
          <w:rFonts w:ascii="Times New Roman" w:hAnsi="Times New Roman" w:cs="Times New Roman"/>
          <w:sz w:val="24"/>
          <w:szCs w:val="24"/>
        </w:rPr>
        <w:t xml:space="preserve">. Universidad San Ignacio de Loyola. </w:t>
      </w:r>
      <w:hyperlink r:id="rId17" w:history="1">
        <w:r w:rsidRPr="003513C5">
          <w:rPr>
            <w:rStyle w:val="Hipervnculo"/>
            <w:rFonts w:ascii="Times New Roman" w:hAnsi="Times New Roman" w:cs="Times New Roman"/>
            <w:color w:val="auto"/>
            <w:sz w:val="24"/>
            <w:szCs w:val="24"/>
            <w:u w:val="none"/>
          </w:rPr>
          <w:t>http://repositorio.usil.edu.pe/bitstream/USIL/5369/3/2018_LIMAY_LOPEZ_DARLING.pdf</w:t>
        </w:r>
      </w:hyperlink>
    </w:p>
    <w:p w14:paraId="09F5CA3F" w14:textId="2C442168" w:rsidR="00760A11" w:rsidRPr="003513C5" w:rsidRDefault="00760A11" w:rsidP="00760A11">
      <w:pPr>
        <w:pBdr>
          <w:top w:val="nil"/>
          <w:left w:val="nil"/>
          <w:bottom w:val="nil"/>
          <w:right w:val="nil"/>
          <w:between w:val="nil"/>
        </w:pBdr>
        <w:spacing w:after="0" w:line="360" w:lineRule="auto"/>
        <w:ind w:left="737" w:hanging="709"/>
        <w:jc w:val="both"/>
        <w:rPr>
          <w:rFonts w:ascii="Times New Roman" w:hAnsi="Times New Roman" w:cs="Times New Roman"/>
          <w:sz w:val="24"/>
          <w:szCs w:val="24"/>
        </w:rPr>
      </w:pPr>
      <w:proofErr w:type="spellStart"/>
      <w:r w:rsidRPr="003513C5">
        <w:rPr>
          <w:rFonts w:ascii="Times New Roman" w:hAnsi="Times New Roman" w:cs="Times New Roman"/>
          <w:sz w:val="24"/>
          <w:szCs w:val="24"/>
        </w:rPr>
        <w:t>Marciniak</w:t>
      </w:r>
      <w:proofErr w:type="spellEnd"/>
      <w:r w:rsidRPr="003513C5">
        <w:rPr>
          <w:rFonts w:ascii="Times New Roman" w:hAnsi="Times New Roman" w:cs="Times New Roman"/>
          <w:sz w:val="24"/>
          <w:szCs w:val="24"/>
        </w:rPr>
        <w:t xml:space="preserve">, R. (2016). </w:t>
      </w:r>
      <w:r w:rsidRPr="003513C5">
        <w:rPr>
          <w:rFonts w:ascii="Times New Roman" w:hAnsi="Times New Roman" w:cs="Times New Roman"/>
          <w:i/>
          <w:iCs/>
          <w:sz w:val="24"/>
          <w:szCs w:val="24"/>
        </w:rPr>
        <w:t>Autoevaluación de programas de educación universitaria virtual</w:t>
      </w:r>
      <w:r w:rsidRPr="003513C5">
        <w:rPr>
          <w:rFonts w:ascii="Times New Roman" w:hAnsi="Times New Roman" w:cs="Times New Roman"/>
          <w:sz w:val="24"/>
          <w:szCs w:val="24"/>
        </w:rPr>
        <w:t xml:space="preserve"> (tesis doctoral)</w:t>
      </w:r>
      <w:r w:rsidR="001C6159" w:rsidRPr="003513C5">
        <w:rPr>
          <w:rFonts w:ascii="Times New Roman" w:hAnsi="Times New Roman" w:cs="Times New Roman"/>
          <w:sz w:val="24"/>
          <w:szCs w:val="24"/>
        </w:rPr>
        <w:t>.</w:t>
      </w:r>
      <w:r w:rsidRPr="003513C5">
        <w:rPr>
          <w:rFonts w:ascii="Times New Roman" w:hAnsi="Times New Roman" w:cs="Times New Roman"/>
          <w:sz w:val="24"/>
          <w:szCs w:val="24"/>
        </w:rPr>
        <w:t xml:space="preserve"> Universidad de Barcelona. </w:t>
      </w:r>
      <w:hyperlink r:id="rId18" w:history="1">
        <w:r w:rsidRPr="003513C5">
          <w:rPr>
            <w:rStyle w:val="Hipervnculo"/>
            <w:rFonts w:ascii="Times New Roman" w:hAnsi="Times New Roman" w:cs="Times New Roman"/>
            <w:color w:val="auto"/>
            <w:sz w:val="24"/>
            <w:szCs w:val="24"/>
            <w:u w:val="none"/>
          </w:rPr>
          <w:t>https://www.educacion.gob.es/teseo/imprimirFicheroTesis.do?idFichero=v66vhfKNT4c%3D</w:t>
        </w:r>
      </w:hyperlink>
    </w:p>
    <w:p w14:paraId="355C9B7E"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 xml:space="preserve">Medina, P. y </w:t>
      </w:r>
      <w:proofErr w:type="spellStart"/>
      <w:r w:rsidRPr="003513C5">
        <w:rPr>
          <w:rFonts w:ascii="Times New Roman" w:eastAsia="Calibri" w:hAnsi="Times New Roman" w:cs="Times New Roman"/>
          <w:sz w:val="24"/>
          <w:szCs w:val="24"/>
          <w:lang w:eastAsia="es-MX"/>
        </w:rPr>
        <w:t>Deroncele</w:t>
      </w:r>
      <w:proofErr w:type="spellEnd"/>
      <w:r w:rsidRPr="003513C5">
        <w:rPr>
          <w:rFonts w:ascii="Times New Roman" w:eastAsia="Calibri" w:hAnsi="Times New Roman" w:cs="Times New Roman"/>
          <w:sz w:val="24"/>
          <w:szCs w:val="24"/>
          <w:lang w:eastAsia="es-MX"/>
        </w:rPr>
        <w:t xml:space="preserve">, A. (2019). La evaluación formativa desde el rol del docente reflexivo. </w:t>
      </w:r>
      <w:r w:rsidRPr="003513C5">
        <w:rPr>
          <w:rFonts w:ascii="Times New Roman" w:eastAsia="Calibri" w:hAnsi="Times New Roman" w:cs="Times New Roman"/>
          <w:i/>
          <w:sz w:val="24"/>
          <w:szCs w:val="24"/>
          <w:lang w:eastAsia="es-MX"/>
        </w:rPr>
        <w:t>Maestro y Sociedad, 16</w:t>
      </w:r>
      <w:r w:rsidRPr="003513C5">
        <w:rPr>
          <w:rFonts w:ascii="Times New Roman" w:eastAsia="Calibri" w:hAnsi="Times New Roman" w:cs="Times New Roman"/>
          <w:sz w:val="24"/>
          <w:szCs w:val="24"/>
          <w:lang w:eastAsia="es-MX"/>
        </w:rPr>
        <w:t>(3), 597-610.</w:t>
      </w:r>
      <w:r w:rsidRPr="003513C5">
        <w:rPr>
          <w:rFonts w:ascii="Times New Roman" w:hAnsi="Times New Roman" w:cs="Times New Roman"/>
          <w:sz w:val="24"/>
          <w:szCs w:val="24"/>
        </w:rPr>
        <w:t xml:space="preserve"> </w:t>
      </w:r>
      <w:r w:rsidRPr="003513C5">
        <w:rPr>
          <w:rFonts w:ascii="Times New Roman" w:eastAsia="Calibri" w:hAnsi="Times New Roman" w:cs="Times New Roman"/>
          <w:sz w:val="24"/>
          <w:szCs w:val="24"/>
          <w:lang w:eastAsia="es-MX"/>
        </w:rPr>
        <w:t>https://maestroysociedad.uo.edu.cu/index.php/MyS/article/view/4979</w:t>
      </w:r>
    </w:p>
    <w:p w14:paraId="3CC60AFD"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i/>
          <w:sz w:val="24"/>
          <w:szCs w:val="24"/>
          <w:lang w:val="en-US" w:eastAsia="es-MX"/>
        </w:rPr>
      </w:pPr>
      <w:proofErr w:type="spellStart"/>
      <w:r w:rsidRPr="003513C5">
        <w:rPr>
          <w:rFonts w:ascii="Times New Roman" w:eastAsia="Calibri" w:hAnsi="Times New Roman" w:cs="Times New Roman"/>
          <w:sz w:val="24"/>
          <w:szCs w:val="24"/>
          <w:lang w:eastAsia="es-MX"/>
        </w:rPr>
        <w:t>Meydanlioglu</w:t>
      </w:r>
      <w:proofErr w:type="spellEnd"/>
      <w:r w:rsidRPr="003513C5">
        <w:rPr>
          <w:rFonts w:ascii="Times New Roman" w:eastAsia="Calibri" w:hAnsi="Times New Roman" w:cs="Times New Roman"/>
          <w:sz w:val="24"/>
          <w:szCs w:val="24"/>
          <w:lang w:eastAsia="es-MX"/>
        </w:rPr>
        <w:t xml:space="preserve">, A. and </w:t>
      </w:r>
      <w:proofErr w:type="spellStart"/>
      <w:r w:rsidRPr="003513C5">
        <w:rPr>
          <w:rFonts w:ascii="Times New Roman" w:eastAsia="Calibri" w:hAnsi="Times New Roman" w:cs="Times New Roman"/>
          <w:sz w:val="24"/>
          <w:szCs w:val="24"/>
          <w:lang w:eastAsia="es-MX"/>
        </w:rPr>
        <w:t>Arikan</w:t>
      </w:r>
      <w:proofErr w:type="spellEnd"/>
      <w:r w:rsidRPr="003513C5">
        <w:rPr>
          <w:rFonts w:ascii="Times New Roman" w:eastAsia="Calibri" w:hAnsi="Times New Roman" w:cs="Times New Roman"/>
          <w:sz w:val="24"/>
          <w:szCs w:val="24"/>
          <w:lang w:eastAsia="es-MX"/>
        </w:rPr>
        <w:t xml:space="preserve">, F. (2014). </w:t>
      </w:r>
      <w:r w:rsidRPr="003513C5">
        <w:rPr>
          <w:rFonts w:ascii="Times New Roman" w:eastAsia="Calibri" w:hAnsi="Times New Roman" w:cs="Times New Roman"/>
          <w:sz w:val="24"/>
          <w:szCs w:val="24"/>
          <w:lang w:val="en-US" w:eastAsia="es-MX"/>
        </w:rPr>
        <w:t xml:space="preserve">Effect of Hybrid Learning in Higher Education. </w:t>
      </w:r>
      <w:r w:rsidRPr="003513C5">
        <w:rPr>
          <w:rFonts w:ascii="Times New Roman" w:eastAsia="Calibri" w:hAnsi="Times New Roman" w:cs="Times New Roman"/>
          <w:i/>
          <w:sz w:val="24"/>
          <w:szCs w:val="24"/>
          <w:lang w:val="en-US" w:eastAsia="es-MX"/>
        </w:rPr>
        <w:t>International Journal of Social, Behavioral, Educational, Economic, Business and Industrial Engineering, 8</w:t>
      </w:r>
      <w:r w:rsidRPr="003513C5">
        <w:rPr>
          <w:rFonts w:ascii="Times New Roman" w:eastAsia="Calibri" w:hAnsi="Times New Roman" w:cs="Times New Roman"/>
          <w:sz w:val="24"/>
          <w:szCs w:val="24"/>
          <w:lang w:val="en-US" w:eastAsia="es-MX"/>
        </w:rPr>
        <w:t>(5).</w:t>
      </w:r>
      <w:r w:rsidRPr="003513C5">
        <w:rPr>
          <w:rFonts w:ascii="Times New Roman" w:eastAsia="Calibri" w:hAnsi="Times New Roman" w:cs="Times New Roman"/>
          <w:i/>
          <w:sz w:val="24"/>
          <w:szCs w:val="24"/>
          <w:lang w:val="en-US" w:eastAsia="es-MX"/>
        </w:rPr>
        <w:t xml:space="preserve"> </w:t>
      </w:r>
      <w:hyperlink r:id="rId19" w:tgtFrame="_blank" w:history="1">
        <w:r w:rsidRPr="003513C5">
          <w:rPr>
            <w:rFonts w:ascii="Times New Roman" w:hAnsi="Times New Roman" w:cs="Times New Roman"/>
            <w:sz w:val="24"/>
            <w:szCs w:val="24"/>
            <w:lang w:val="en-US"/>
          </w:rPr>
          <w:t>doi.org/10.5281/zenodo.1092346</w:t>
        </w:r>
      </w:hyperlink>
    </w:p>
    <w:p w14:paraId="14A05A10"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val="en-US" w:eastAsia="es-MX"/>
        </w:rPr>
      </w:pPr>
      <w:r w:rsidRPr="003513C5">
        <w:rPr>
          <w:rFonts w:ascii="Times New Roman" w:hAnsi="Times New Roman" w:cs="Times New Roman"/>
          <w:sz w:val="24"/>
          <w:szCs w:val="24"/>
          <w:lang w:val="en-US"/>
        </w:rPr>
        <w:t xml:space="preserve">Mishra, P. and Koehler, M. J. (2006). Technological Pedagogical Content Knowledge: A Framework for Teacher Knowledge. </w:t>
      </w:r>
      <w:r w:rsidRPr="003513C5">
        <w:rPr>
          <w:rFonts w:ascii="Times New Roman" w:hAnsi="Times New Roman" w:cs="Times New Roman"/>
          <w:i/>
          <w:sz w:val="24"/>
          <w:szCs w:val="24"/>
          <w:lang w:val="en-US"/>
        </w:rPr>
        <w:t>Teachers College Record, 108</w:t>
      </w:r>
      <w:r w:rsidRPr="003513C5">
        <w:rPr>
          <w:rFonts w:ascii="Times New Roman" w:hAnsi="Times New Roman" w:cs="Times New Roman"/>
          <w:sz w:val="24"/>
          <w:szCs w:val="24"/>
          <w:lang w:val="en-US"/>
        </w:rPr>
        <w:t xml:space="preserve">(6), 1017-1054. </w:t>
      </w:r>
      <w:hyperlink r:id="rId20" w:history="1">
        <w:r w:rsidRPr="003513C5">
          <w:rPr>
            <w:rStyle w:val="Hipervnculo"/>
            <w:rFonts w:ascii="Times New Roman" w:hAnsi="Times New Roman" w:cs="Times New Roman"/>
            <w:sz w:val="24"/>
            <w:szCs w:val="24"/>
            <w:lang w:val="en-US"/>
          </w:rPr>
          <w:t>http://dx.doi.org/10.1111/j.1467-9620.2006.00684.x</w:t>
        </w:r>
      </w:hyperlink>
      <w:r w:rsidRPr="003513C5">
        <w:rPr>
          <w:rFonts w:ascii="Times New Roman" w:hAnsi="Times New Roman" w:cs="Times New Roman"/>
          <w:sz w:val="24"/>
          <w:szCs w:val="24"/>
          <w:lang w:val="en-US"/>
        </w:rPr>
        <w:t xml:space="preserve"> </w:t>
      </w:r>
    </w:p>
    <w:p w14:paraId="6A3AA9AE" w14:textId="1805B6D3" w:rsidR="00760A11" w:rsidRPr="003513C5" w:rsidRDefault="00760A11" w:rsidP="00923512">
      <w:pPr>
        <w:pStyle w:val="Ttulo4"/>
        <w:spacing w:before="0" w:line="360" w:lineRule="auto"/>
        <w:ind w:left="709" w:hanging="709"/>
        <w:jc w:val="both"/>
        <w:rPr>
          <w:rFonts w:ascii="Times New Roman" w:hAnsi="Times New Roman" w:cs="Times New Roman"/>
          <w:i w:val="0"/>
          <w:color w:val="auto"/>
          <w:sz w:val="24"/>
          <w:szCs w:val="24"/>
        </w:rPr>
      </w:pPr>
      <w:r w:rsidRPr="003513C5">
        <w:rPr>
          <w:rFonts w:ascii="Times New Roman" w:hAnsi="Times New Roman" w:cs="Times New Roman"/>
          <w:i w:val="0"/>
          <w:color w:val="auto"/>
          <w:sz w:val="24"/>
          <w:szCs w:val="24"/>
          <w:lang w:val="en-US"/>
        </w:rPr>
        <w:t xml:space="preserve">Monsalve, J. C. y Amaya, D. M. (2014). </w:t>
      </w:r>
      <w:r w:rsidRPr="003513C5">
        <w:rPr>
          <w:rFonts w:ascii="Times New Roman" w:hAnsi="Times New Roman" w:cs="Times New Roman"/>
          <w:i w:val="0"/>
          <w:color w:val="auto"/>
          <w:sz w:val="24"/>
          <w:szCs w:val="24"/>
        </w:rPr>
        <w:t>Implementación de ambientes de aprendizaje b-</w:t>
      </w:r>
      <w:proofErr w:type="spellStart"/>
      <w:r w:rsidRPr="003513C5">
        <w:rPr>
          <w:rFonts w:ascii="Times New Roman" w:hAnsi="Times New Roman" w:cs="Times New Roman"/>
          <w:i w:val="0"/>
          <w:color w:val="auto"/>
          <w:sz w:val="24"/>
          <w:szCs w:val="24"/>
        </w:rPr>
        <w:t>learning</w:t>
      </w:r>
      <w:proofErr w:type="spellEnd"/>
      <w:r w:rsidRPr="003513C5">
        <w:rPr>
          <w:rFonts w:ascii="Times New Roman" w:hAnsi="Times New Roman" w:cs="Times New Roman"/>
          <w:i w:val="0"/>
          <w:color w:val="auto"/>
          <w:sz w:val="24"/>
          <w:szCs w:val="24"/>
        </w:rPr>
        <w:t xml:space="preserve">: retos para docentes y estudiantes. </w:t>
      </w:r>
      <w:r w:rsidRPr="003513C5">
        <w:rPr>
          <w:rFonts w:ascii="Times New Roman" w:hAnsi="Times New Roman" w:cs="Times New Roman"/>
          <w:color w:val="auto"/>
          <w:sz w:val="24"/>
          <w:szCs w:val="24"/>
        </w:rPr>
        <w:t>Revista Colombiana de Ciencias Sociales, 5</w:t>
      </w:r>
      <w:r w:rsidRPr="003513C5">
        <w:rPr>
          <w:rFonts w:ascii="Times New Roman" w:hAnsi="Times New Roman" w:cs="Times New Roman"/>
          <w:i w:val="0"/>
          <w:color w:val="auto"/>
          <w:sz w:val="24"/>
          <w:szCs w:val="24"/>
        </w:rPr>
        <w:t>(2), 408-417. https://revistas.ucatolicaluisamigo.edu.co/index.php/RCCS/article/view/1256/1286</w:t>
      </w:r>
    </w:p>
    <w:p w14:paraId="678C58B7" w14:textId="77777777" w:rsidR="00760A11" w:rsidRPr="003513C5" w:rsidRDefault="00760A11" w:rsidP="00760A11">
      <w:pPr>
        <w:spacing w:after="0" w:line="360" w:lineRule="auto"/>
        <w:ind w:left="737" w:hanging="709"/>
        <w:jc w:val="both"/>
        <w:rPr>
          <w:rFonts w:ascii="Times New Roman" w:eastAsia="Calibri" w:hAnsi="Times New Roman" w:cs="Times New Roman"/>
          <w:b/>
          <w:sz w:val="24"/>
          <w:szCs w:val="24"/>
          <w:lang w:eastAsia="es-MX"/>
        </w:rPr>
      </w:pPr>
      <w:r w:rsidRPr="003513C5">
        <w:rPr>
          <w:rFonts w:ascii="Times New Roman" w:eastAsia="Calibri" w:hAnsi="Times New Roman" w:cs="Times New Roman"/>
          <w:sz w:val="24"/>
          <w:szCs w:val="24"/>
          <w:lang w:eastAsia="es-MX"/>
        </w:rPr>
        <w:t xml:space="preserve">Organización de las Naciones Unidas (ONU) (2015). </w:t>
      </w:r>
      <w:r w:rsidRPr="003513C5">
        <w:rPr>
          <w:rFonts w:ascii="Times New Roman" w:eastAsia="Calibri" w:hAnsi="Times New Roman" w:cs="Times New Roman"/>
          <w:i/>
          <w:iCs/>
          <w:sz w:val="24"/>
          <w:szCs w:val="24"/>
          <w:lang w:eastAsia="es-MX"/>
        </w:rPr>
        <w:t>ONU llama a superar brechas en el uso de las TIC</w:t>
      </w:r>
      <w:r w:rsidRPr="003513C5">
        <w:rPr>
          <w:rFonts w:ascii="Times New Roman" w:eastAsia="Calibri" w:hAnsi="Times New Roman" w:cs="Times New Roman"/>
          <w:sz w:val="24"/>
          <w:szCs w:val="24"/>
          <w:lang w:eastAsia="es-MX"/>
        </w:rPr>
        <w:t xml:space="preserve">. </w:t>
      </w:r>
      <w:hyperlink r:id="rId21" w:anchor=":~:text=El%20Secretario%20General%20de%20la,econ%C3%B3mica%20inimaginables%20hace%20apenas%20una">
        <w:r w:rsidRPr="003513C5">
          <w:rPr>
            <w:rFonts w:ascii="Times New Roman" w:eastAsia="Calibri" w:hAnsi="Times New Roman" w:cs="Times New Roman"/>
            <w:sz w:val="24"/>
            <w:szCs w:val="24"/>
            <w:lang w:eastAsia="es-MX"/>
          </w:rPr>
          <w:t>https://www.un.org/development/desa/es/news/administration/wsis10.html#:~:text=El%20Secretario%20General%20de%20la,econ%C3%B3mica%20inimaginables%20hace%20apenas%20una</w:t>
        </w:r>
      </w:hyperlink>
      <w:r w:rsidRPr="003513C5">
        <w:rPr>
          <w:rFonts w:ascii="Times New Roman" w:eastAsia="Calibri" w:hAnsi="Times New Roman" w:cs="Times New Roman"/>
          <w:sz w:val="24"/>
          <w:szCs w:val="24"/>
          <w:lang w:eastAsia="es-MX"/>
        </w:rPr>
        <w:t xml:space="preserve"> </w:t>
      </w:r>
    </w:p>
    <w:p w14:paraId="0E3462E3" w14:textId="77777777" w:rsidR="00760A11" w:rsidRPr="003513C5" w:rsidRDefault="00760A11" w:rsidP="00760A11">
      <w:pPr>
        <w:pBdr>
          <w:top w:val="nil"/>
          <w:left w:val="nil"/>
          <w:bottom w:val="nil"/>
          <w:right w:val="nil"/>
          <w:between w:val="nil"/>
        </w:pBdr>
        <w:spacing w:after="0" w:line="360" w:lineRule="auto"/>
        <w:ind w:left="709"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lastRenderedPageBreak/>
        <w:t xml:space="preserve">Organización de las Naciones Unidas para la Educación, la Ciencia y la Cultura (Unesco) (2023). Repensar la educación híbrida después de la pandemia. </w:t>
      </w:r>
      <w:hyperlink r:id="rId22" w:history="1">
        <w:r w:rsidRPr="003513C5">
          <w:rPr>
            <w:rStyle w:val="Hipervnculo"/>
            <w:rFonts w:ascii="Times New Roman" w:eastAsia="Calibri" w:hAnsi="Times New Roman" w:cs="Times New Roman"/>
            <w:sz w:val="24"/>
            <w:szCs w:val="24"/>
            <w:lang w:eastAsia="es-MX"/>
          </w:rPr>
          <w:t>https://unesdoc.unesco.org/ark:/48223/pf0000385359/PDF/385359spa.pdf.multi</w:t>
        </w:r>
      </w:hyperlink>
      <w:r w:rsidRPr="003513C5">
        <w:rPr>
          <w:rFonts w:ascii="Times New Roman" w:eastAsia="Calibri" w:hAnsi="Times New Roman" w:cs="Times New Roman"/>
          <w:sz w:val="24"/>
          <w:szCs w:val="24"/>
          <w:lang w:eastAsia="es-MX"/>
        </w:rPr>
        <w:t xml:space="preserve"> </w:t>
      </w:r>
    </w:p>
    <w:p w14:paraId="0AC2625A" w14:textId="77777777" w:rsidR="00760A11" w:rsidRPr="003513C5" w:rsidRDefault="00760A11" w:rsidP="00760A11">
      <w:pPr>
        <w:spacing w:after="0" w:line="360" w:lineRule="auto"/>
        <w:ind w:left="709" w:hanging="709"/>
        <w:jc w:val="both"/>
        <w:rPr>
          <w:rFonts w:ascii="Times New Roman" w:hAnsi="Times New Roman" w:cs="Times New Roman"/>
          <w:sz w:val="24"/>
          <w:szCs w:val="24"/>
        </w:rPr>
      </w:pPr>
      <w:r w:rsidRPr="003513C5">
        <w:rPr>
          <w:rFonts w:ascii="Times New Roman" w:hAnsi="Times New Roman" w:cs="Times New Roman"/>
          <w:sz w:val="24"/>
          <w:szCs w:val="24"/>
          <w:lang w:val="pt-BR"/>
        </w:rPr>
        <w:t>Ortiz</w:t>
      </w:r>
      <w:bookmarkStart w:id="0" w:name="_Hlk161587091"/>
      <w:r w:rsidRPr="003513C5">
        <w:rPr>
          <w:rFonts w:ascii="Times New Roman" w:hAnsi="Times New Roman" w:cs="Times New Roman"/>
          <w:sz w:val="24"/>
          <w:szCs w:val="24"/>
          <w:lang w:val="pt-BR"/>
        </w:rPr>
        <w:t>-López</w:t>
      </w:r>
      <w:bookmarkEnd w:id="0"/>
      <w:r w:rsidRPr="003513C5">
        <w:rPr>
          <w:rFonts w:ascii="Times New Roman" w:hAnsi="Times New Roman" w:cs="Times New Roman"/>
          <w:sz w:val="24"/>
          <w:szCs w:val="24"/>
          <w:lang w:val="pt-BR"/>
        </w:rPr>
        <w:t>, A., Olmos-</w:t>
      </w:r>
      <w:proofErr w:type="spellStart"/>
      <w:r w:rsidRPr="003513C5">
        <w:rPr>
          <w:rFonts w:ascii="Times New Roman" w:hAnsi="Times New Roman" w:cs="Times New Roman"/>
          <w:sz w:val="24"/>
          <w:szCs w:val="24"/>
          <w:lang w:val="pt-BR"/>
        </w:rPr>
        <w:t>Migueláñez</w:t>
      </w:r>
      <w:proofErr w:type="spellEnd"/>
      <w:r w:rsidRPr="003513C5">
        <w:rPr>
          <w:rFonts w:ascii="Times New Roman" w:hAnsi="Times New Roman" w:cs="Times New Roman"/>
          <w:sz w:val="24"/>
          <w:szCs w:val="24"/>
          <w:lang w:val="pt-BR"/>
        </w:rPr>
        <w:t xml:space="preserve">, S. y Sánchez-Prieto, J., C. (2021). </w:t>
      </w:r>
      <w:r w:rsidRPr="003513C5">
        <w:rPr>
          <w:rFonts w:ascii="Times New Roman" w:hAnsi="Times New Roman" w:cs="Times New Roman"/>
          <w:sz w:val="24"/>
          <w:szCs w:val="24"/>
        </w:rPr>
        <w:t xml:space="preserve">Calidad en e-Learning: identificación de sus dimensiones, propuesta y validación de un modelo para su evaluación en educación superior. </w:t>
      </w:r>
      <w:r w:rsidRPr="003513C5">
        <w:rPr>
          <w:rFonts w:ascii="Times New Roman" w:hAnsi="Times New Roman" w:cs="Times New Roman"/>
          <w:i/>
          <w:sz w:val="24"/>
          <w:szCs w:val="24"/>
        </w:rPr>
        <w:t>Revista Iberoamericana de Educación a Distancia</w:t>
      </w:r>
      <w:r w:rsidRPr="003513C5">
        <w:rPr>
          <w:rFonts w:ascii="Times New Roman" w:hAnsi="Times New Roman" w:cs="Times New Roman"/>
          <w:sz w:val="24"/>
          <w:szCs w:val="24"/>
        </w:rPr>
        <w:t xml:space="preserve">, (24), 225-244. </w:t>
      </w:r>
      <w:hyperlink r:id="rId23" w:history="1">
        <w:r w:rsidRPr="003513C5">
          <w:rPr>
            <w:rStyle w:val="Hipervnculo"/>
            <w:rFonts w:ascii="Times New Roman" w:hAnsi="Times New Roman" w:cs="Times New Roman"/>
            <w:sz w:val="24"/>
            <w:szCs w:val="24"/>
          </w:rPr>
          <w:t>https://doi.org/10.5944/ried.24.2.29073</w:t>
        </w:r>
      </w:hyperlink>
      <w:r w:rsidRPr="003513C5">
        <w:rPr>
          <w:rFonts w:ascii="Times New Roman" w:hAnsi="Times New Roman" w:cs="Times New Roman"/>
          <w:sz w:val="24"/>
          <w:szCs w:val="24"/>
        </w:rPr>
        <w:t xml:space="preserve"> </w:t>
      </w:r>
    </w:p>
    <w:p w14:paraId="5E43DFE6"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 xml:space="preserve">Ramírez, C., J. y Ramírez, C., M. (2019). Cuando hablamos de gestión educativa, ¿de qué hablamos? </w:t>
      </w:r>
      <w:r w:rsidRPr="003513C5">
        <w:rPr>
          <w:rFonts w:ascii="Times New Roman" w:eastAsia="Calibri" w:hAnsi="Times New Roman" w:cs="Times New Roman"/>
          <w:i/>
          <w:sz w:val="24"/>
          <w:szCs w:val="24"/>
          <w:lang w:eastAsia="es-MX"/>
        </w:rPr>
        <w:t>Educa, Revista Universitaria, 126</w:t>
      </w:r>
      <w:r w:rsidRPr="003513C5">
        <w:rPr>
          <w:rFonts w:ascii="Times New Roman" w:eastAsia="Calibri" w:hAnsi="Times New Roman" w:cs="Times New Roman"/>
          <w:sz w:val="24"/>
          <w:szCs w:val="24"/>
          <w:lang w:eastAsia="es-MX"/>
        </w:rPr>
        <w:t xml:space="preserve">. </w:t>
      </w:r>
      <w:hyperlink r:id="rId24" w:history="1">
        <w:r w:rsidRPr="003513C5">
          <w:rPr>
            <w:rStyle w:val="Hipervnculo"/>
            <w:rFonts w:ascii="Times New Roman" w:eastAsia="Calibri" w:hAnsi="Times New Roman" w:cs="Times New Roman"/>
            <w:sz w:val="24"/>
            <w:szCs w:val="24"/>
            <w:lang w:eastAsia="es-MX"/>
          </w:rPr>
          <w:t>https://educa.upnvirtual.edu.mx/index.php/hecho-en-casa/8-hecho-en-casa/370-cuando-hablamos-de-gestion-educativa-de-que-hablamos</w:t>
        </w:r>
      </w:hyperlink>
      <w:r w:rsidRPr="003513C5">
        <w:rPr>
          <w:rFonts w:ascii="Times New Roman" w:eastAsia="Calibri" w:hAnsi="Times New Roman" w:cs="Times New Roman"/>
          <w:sz w:val="24"/>
          <w:szCs w:val="24"/>
          <w:lang w:eastAsia="es-MX"/>
        </w:rPr>
        <w:t xml:space="preserve"> </w:t>
      </w:r>
    </w:p>
    <w:p w14:paraId="03E8B9B8"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 xml:space="preserve">Real, C. (2019). Materiales didácticos digitales: un recurso innovador en la docencia del siglo XXI. 3C TIC. </w:t>
      </w:r>
      <w:r w:rsidRPr="003513C5">
        <w:rPr>
          <w:rFonts w:ascii="Times New Roman" w:eastAsia="Calibri" w:hAnsi="Times New Roman" w:cs="Times New Roman"/>
          <w:i/>
          <w:sz w:val="24"/>
          <w:szCs w:val="24"/>
          <w:lang w:eastAsia="es-MX"/>
        </w:rPr>
        <w:t>Cuadernos de Desarrollo Aplicados a las TIC, 8</w:t>
      </w:r>
      <w:r w:rsidRPr="003513C5">
        <w:rPr>
          <w:rFonts w:ascii="Times New Roman" w:eastAsia="Calibri" w:hAnsi="Times New Roman" w:cs="Times New Roman"/>
          <w:sz w:val="24"/>
          <w:szCs w:val="24"/>
          <w:lang w:eastAsia="es-MX"/>
        </w:rPr>
        <w:t xml:space="preserve">(2), 12-27. </w:t>
      </w:r>
      <w:hyperlink r:id="rId25" w:history="1">
        <w:r w:rsidRPr="003513C5">
          <w:rPr>
            <w:rStyle w:val="Hipervnculo"/>
            <w:rFonts w:ascii="Times New Roman" w:eastAsia="Calibri" w:hAnsi="Times New Roman" w:cs="Times New Roman"/>
            <w:sz w:val="24"/>
            <w:szCs w:val="24"/>
            <w:lang w:eastAsia="es-MX"/>
          </w:rPr>
          <w:t>http://dx.doi.org/10.17993/3ctic.2019.82.12-27</w:t>
        </w:r>
      </w:hyperlink>
      <w:r w:rsidRPr="003513C5">
        <w:rPr>
          <w:rFonts w:ascii="Times New Roman" w:eastAsia="Calibri" w:hAnsi="Times New Roman" w:cs="Times New Roman"/>
          <w:sz w:val="24"/>
          <w:szCs w:val="24"/>
          <w:lang w:eastAsia="es-MX"/>
        </w:rPr>
        <w:t xml:space="preserve"> </w:t>
      </w:r>
    </w:p>
    <w:p w14:paraId="729CA47F"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hAnsi="Times New Roman" w:cs="Times New Roman"/>
          <w:sz w:val="24"/>
          <w:szCs w:val="24"/>
        </w:rPr>
        <w:t>Romero, R., D., Quiñonez, A., M., A. y Del Castillo, B., A., G. (2021). Intervención didáctica para el aprendizaje de números complejos en modalidad virtual. </w:t>
      </w:r>
      <w:proofErr w:type="spellStart"/>
      <w:r w:rsidRPr="003513C5">
        <w:rPr>
          <w:rFonts w:ascii="Times New Roman" w:hAnsi="Times New Roman" w:cs="Times New Roman"/>
          <w:i/>
          <w:sz w:val="24"/>
          <w:szCs w:val="24"/>
        </w:rPr>
        <w:t>Sahuarus</w:t>
      </w:r>
      <w:proofErr w:type="spellEnd"/>
      <w:r w:rsidRPr="003513C5">
        <w:rPr>
          <w:rFonts w:ascii="Times New Roman" w:hAnsi="Times New Roman" w:cs="Times New Roman"/>
          <w:i/>
          <w:sz w:val="24"/>
          <w:szCs w:val="24"/>
        </w:rPr>
        <w:t>. Revista Electrónica de Matemáticas,</w:t>
      </w:r>
      <w:r w:rsidRPr="003513C5">
        <w:rPr>
          <w:rFonts w:ascii="Times New Roman" w:hAnsi="Times New Roman" w:cs="Times New Roman"/>
          <w:sz w:val="24"/>
          <w:szCs w:val="24"/>
        </w:rPr>
        <w:t xml:space="preserve"> </w:t>
      </w:r>
      <w:r w:rsidRPr="003513C5">
        <w:rPr>
          <w:rFonts w:ascii="Times New Roman" w:hAnsi="Times New Roman" w:cs="Times New Roman"/>
          <w:i/>
          <w:sz w:val="24"/>
          <w:szCs w:val="24"/>
        </w:rPr>
        <w:t>5</w:t>
      </w:r>
      <w:r w:rsidRPr="003513C5">
        <w:rPr>
          <w:rFonts w:ascii="Times New Roman" w:hAnsi="Times New Roman" w:cs="Times New Roman"/>
          <w:sz w:val="24"/>
          <w:szCs w:val="24"/>
        </w:rPr>
        <w:t>(1). https://doi.org/10.36788/sah.v5i1.111</w:t>
      </w:r>
    </w:p>
    <w:p w14:paraId="3CF08734" w14:textId="373CFCBF" w:rsidR="00E803FF" w:rsidRPr="003513C5" w:rsidRDefault="00E803FF" w:rsidP="00E803FF">
      <w:pPr>
        <w:spacing w:after="0" w:line="360" w:lineRule="auto"/>
        <w:ind w:left="709" w:hanging="709"/>
        <w:jc w:val="both"/>
        <w:rPr>
          <w:rFonts w:ascii="Times New Roman" w:hAnsi="Times New Roman" w:cs="Times New Roman"/>
          <w:sz w:val="24"/>
          <w:szCs w:val="24"/>
        </w:rPr>
      </w:pPr>
      <w:r w:rsidRPr="003513C5">
        <w:rPr>
          <w:rFonts w:ascii="Times New Roman" w:hAnsi="Times New Roman" w:cs="Times New Roman"/>
          <w:sz w:val="24"/>
          <w:szCs w:val="24"/>
        </w:rPr>
        <w:t>Secretaría de Educación Pública, SEP (2021). </w:t>
      </w:r>
      <w:r w:rsidRPr="003513C5">
        <w:rPr>
          <w:rFonts w:ascii="Times New Roman" w:hAnsi="Times New Roman" w:cs="Times New Roman"/>
          <w:i/>
          <w:iCs/>
          <w:sz w:val="24"/>
          <w:szCs w:val="24"/>
        </w:rPr>
        <w:t>Principales cifras del sistema educativo nacional 2020-2021</w:t>
      </w:r>
      <w:r w:rsidRPr="003513C5">
        <w:rPr>
          <w:rFonts w:ascii="Times New Roman" w:hAnsi="Times New Roman" w:cs="Times New Roman"/>
          <w:sz w:val="24"/>
          <w:szCs w:val="24"/>
        </w:rPr>
        <w:t>. Dirección General de Planeación, Programación y Estadística Educativa. </w:t>
      </w:r>
      <w:hyperlink r:id="rId26" w:tgtFrame="_blank" w:history="1">
        <w:r w:rsidRPr="003513C5">
          <w:rPr>
            <w:rStyle w:val="Hipervnculo"/>
            <w:rFonts w:ascii="Times New Roman" w:hAnsi="Times New Roman" w:cs="Times New Roman"/>
            <w:sz w:val="24"/>
            <w:szCs w:val="24"/>
          </w:rPr>
          <w:t>http://www.planeacion.sep.gob.mx/Doc/estadistica_e_indicadores/principales_cifras/principales_cifras_2020_2021_bolsillo.pdf</w:t>
        </w:r>
      </w:hyperlink>
    </w:p>
    <w:p w14:paraId="31461216" w14:textId="52144BFA" w:rsidR="00760A11" w:rsidRPr="003513C5" w:rsidRDefault="00760A11" w:rsidP="00923512">
      <w:pPr>
        <w:spacing w:after="0" w:line="360" w:lineRule="auto"/>
        <w:ind w:left="709" w:hanging="709"/>
        <w:jc w:val="both"/>
        <w:rPr>
          <w:rFonts w:ascii="Times New Roman" w:hAnsi="Times New Roman" w:cs="Times New Roman"/>
          <w:sz w:val="24"/>
          <w:szCs w:val="24"/>
        </w:rPr>
      </w:pPr>
      <w:proofErr w:type="spellStart"/>
      <w:r w:rsidRPr="003513C5">
        <w:rPr>
          <w:rFonts w:ascii="Times New Roman" w:hAnsi="Times New Roman" w:cs="Times New Roman"/>
          <w:sz w:val="24"/>
          <w:szCs w:val="24"/>
        </w:rPr>
        <w:t>Smidt</w:t>
      </w:r>
      <w:proofErr w:type="spellEnd"/>
      <w:r w:rsidRPr="003513C5">
        <w:rPr>
          <w:rFonts w:ascii="Times New Roman" w:hAnsi="Times New Roman" w:cs="Times New Roman"/>
          <w:sz w:val="24"/>
          <w:szCs w:val="24"/>
        </w:rPr>
        <w:t>, L., M., A. y Velázquez, F., M., E. (2021). Implementación y evaluación del enfoque b-</w:t>
      </w:r>
      <w:proofErr w:type="spellStart"/>
      <w:r w:rsidRPr="003513C5">
        <w:rPr>
          <w:rFonts w:ascii="Times New Roman" w:hAnsi="Times New Roman" w:cs="Times New Roman"/>
          <w:sz w:val="24"/>
          <w:szCs w:val="24"/>
        </w:rPr>
        <w:t>learning</w:t>
      </w:r>
      <w:proofErr w:type="spellEnd"/>
      <w:r w:rsidRPr="003513C5">
        <w:rPr>
          <w:rFonts w:ascii="Times New Roman" w:hAnsi="Times New Roman" w:cs="Times New Roman"/>
          <w:sz w:val="24"/>
          <w:szCs w:val="24"/>
        </w:rPr>
        <w:t xml:space="preserve"> en el laboratorio de transferencia de calor en Ingeniería Química. </w:t>
      </w:r>
      <w:proofErr w:type="spellStart"/>
      <w:r w:rsidRPr="003513C5">
        <w:rPr>
          <w:rFonts w:ascii="Times New Roman" w:hAnsi="Times New Roman" w:cs="Times New Roman"/>
          <w:i/>
          <w:iCs/>
          <w:sz w:val="24"/>
          <w:szCs w:val="24"/>
        </w:rPr>
        <w:t>InterCambios</w:t>
      </w:r>
      <w:proofErr w:type="spellEnd"/>
      <w:r w:rsidRPr="003513C5">
        <w:rPr>
          <w:rFonts w:ascii="Times New Roman" w:hAnsi="Times New Roman" w:cs="Times New Roman"/>
          <w:sz w:val="24"/>
          <w:szCs w:val="24"/>
        </w:rPr>
        <w:t xml:space="preserve">. </w:t>
      </w:r>
      <w:r w:rsidRPr="003513C5">
        <w:rPr>
          <w:rFonts w:ascii="Times New Roman" w:hAnsi="Times New Roman" w:cs="Times New Roman"/>
          <w:i/>
          <w:sz w:val="24"/>
          <w:szCs w:val="24"/>
        </w:rPr>
        <w:t>Dilemas y Transiciones de la Educación Superior, 8</w:t>
      </w:r>
      <w:r w:rsidRPr="003513C5">
        <w:rPr>
          <w:rFonts w:ascii="Times New Roman" w:hAnsi="Times New Roman" w:cs="Times New Roman"/>
          <w:sz w:val="24"/>
          <w:szCs w:val="24"/>
        </w:rPr>
        <w:t xml:space="preserve">(2), 26-40. </w:t>
      </w:r>
      <w:hyperlink r:id="rId27" w:history="1">
        <w:r w:rsidRPr="003513C5">
          <w:rPr>
            <w:rStyle w:val="Hipervnculo"/>
            <w:rFonts w:ascii="Times New Roman" w:hAnsi="Times New Roman" w:cs="Times New Roman"/>
            <w:sz w:val="24"/>
            <w:szCs w:val="24"/>
          </w:rPr>
          <w:t>https://doi.org/10.29156/inter.8.2.4</w:t>
        </w:r>
      </w:hyperlink>
      <w:r w:rsidR="00923512" w:rsidRPr="003513C5">
        <w:rPr>
          <w:rFonts w:ascii="Times New Roman" w:hAnsi="Times New Roman" w:cs="Times New Roman"/>
          <w:sz w:val="24"/>
          <w:szCs w:val="24"/>
        </w:rPr>
        <w:t xml:space="preserve"> </w:t>
      </w:r>
    </w:p>
    <w:p w14:paraId="68309E72" w14:textId="77777777" w:rsidR="00760A11" w:rsidRPr="003513C5" w:rsidRDefault="00760A11" w:rsidP="00760A11">
      <w:pPr>
        <w:pBdr>
          <w:top w:val="nil"/>
          <w:left w:val="nil"/>
          <w:bottom w:val="nil"/>
          <w:right w:val="nil"/>
          <w:between w:val="nil"/>
        </w:pBdr>
        <w:spacing w:after="0" w:line="360" w:lineRule="auto"/>
        <w:ind w:left="709" w:hanging="709"/>
        <w:jc w:val="both"/>
        <w:rPr>
          <w:rFonts w:ascii="Times New Roman" w:eastAsia="Calibri" w:hAnsi="Times New Roman" w:cs="Times New Roman"/>
          <w:sz w:val="24"/>
          <w:szCs w:val="24"/>
        </w:rPr>
      </w:pPr>
      <w:r w:rsidRPr="003513C5">
        <w:rPr>
          <w:rFonts w:ascii="Times New Roman" w:eastAsia="Calibri" w:hAnsi="Times New Roman" w:cs="Times New Roman"/>
          <w:sz w:val="24"/>
          <w:szCs w:val="24"/>
          <w:lang w:val="en-US"/>
        </w:rPr>
        <w:t xml:space="preserve">UN (2020). Policy Brief: The World of Work and COVID-19 (June, 2020). </w:t>
      </w:r>
      <w:proofErr w:type="spellStart"/>
      <w:r w:rsidRPr="003513C5">
        <w:rPr>
          <w:rFonts w:ascii="Times New Roman" w:eastAsia="Calibri" w:hAnsi="Times New Roman" w:cs="Times New Roman"/>
          <w:sz w:val="24"/>
          <w:szCs w:val="24"/>
        </w:rPr>
        <w:t>United</w:t>
      </w:r>
      <w:proofErr w:type="spellEnd"/>
      <w:r w:rsidRPr="003513C5">
        <w:rPr>
          <w:rFonts w:ascii="Times New Roman" w:eastAsia="Calibri" w:hAnsi="Times New Roman" w:cs="Times New Roman"/>
          <w:sz w:val="24"/>
          <w:szCs w:val="24"/>
        </w:rPr>
        <w:t xml:space="preserve"> </w:t>
      </w:r>
      <w:proofErr w:type="spellStart"/>
      <w:r w:rsidRPr="003513C5">
        <w:rPr>
          <w:rFonts w:ascii="Times New Roman" w:eastAsia="Calibri" w:hAnsi="Times New Roman" w:cs="Times New Roman"/>
          <w:sz w:val="24"/>
          <w:szCs w:val="24"/>
        </w:rPr>
        <w:t>Nations</w:t>
      </w:r>
      <w:proofErr w:type="spellEnd"/>
      <w:r w:rsidRPr="003513C5">
        <w:rPr>
          <w:rFonts w:ascii="Times New Roman" w:eastAsia="Calibri" w:hAnsi="Times New Roman" w:cs="Times New Roman"/>
          <w:sz w:val="24"/>
          <w:szCs w:val="24"/>
        </w:rPr>
        <w:t xml:space="preserve">. </w:t>
      </w:r>
      <w:hyperlink r:id="rId28" w:history="1">
        <w:r w:rsidRPr="003513C5">
          <w:rPr>
            <w:rStyle w:val="Hipervnculo"/>
            <w:rFonts w:ascii="Times New Roman" w:eastAsia="Calibri" w:hAnsi="Times New Roman" w:cs="Times New Roman"/>
            <w:sz w:val="24"/>
            <w:szCs w:val="24"/>
          </w:rPr>
          <w:t>https://cutt.ly/6fpDKHF</w:t>
        </w:r>
      </w:hyperlink>
      <w:r w:rsidRPr="003513C5">
        <w:rPr>
          <w:rFonts w:ascii="Times New Roman" w:eastAsia="Calibri" w:hAnsi="Times New Roman" w:cs="Times New Roman"/>
          <w:sz w:val="24"/>
          <w:szCs w:val="24"/>
        </w:rPr>
        <w:t xml:space="preserve"> </w:t>
      </w:r>
    </w:p>
    <w:p w14:paraId="2C3B6E0E" w14:textId="77777777" w:rsidR="00760A11" w:rsidRPr="00DC3BE8"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val="en-US" w:eastAsia="es-MX"/>
        </w:rPr>
      </w:pPr>
      <w:r w:rsidRPr="003513C5">
        <w:rPr>
          <w:rFonts w:ascii="Times New Roman" w:eastAsia="Calibri" w:hAnsi="Times New Roman" w:cs="Times New Roman"/>
          <w:sz w:val="24"/>
          <w:szCs w:val="24"/>
          <w:lang w:eastAsia="es-MX"/>
        </w:rPr>
        <w:t xml:space="preserve">Valdés, A., García, F., Torres, G., Urías, M. y Grijalva, C. (2019). </w:t>
      </w:r>
      <w:r w:rsidRPr="003513C5">
        <w:rPr>
          <w:rFonts w:ascii="Times New Roman" w:eastAsia="Calibri" w:hAnsi="Times New Roman" w:cs="Times New Roman"/>
          <w:i/>
          <w:sz w:val="24"/>
          <w:szCs w:val="24"/>
          <w:lang w:eastAsia="es-MX"/>
        </w:rPr>
        <w:t>Medición en investigación educativa con apoyo del SPSS y el AMOS</w:t>
      </w:r>
      <w:r w:rsidRPr="003513C5">
        <w:rPr>
          <w:rFonts w:ascii="Times New Roman" w:eastAsia="Calibri" w:hAnsi="Times New Roman" w:cs="Times New Roman"/>
          <w:sz w:val="24"/>
          <w:szCs w:val="24"/>
          <w:lang w:eastAsia="es-MX"/>
        </w:rPr>
        <w:t xml:space="preserve">. </w:t>
      </w:r>
      <w:proofErr w:type="spellStart"/>
      <w:r w:rsidRPr="003513C5">
        <w:rPr>
          <w:rFonts w:ascii="Times New Roman" w:eastAsia="Calibri" w:hAnsi="Times New Roman" w:cs="Times New Roman"/>
          <w:sz w:val="24"/>
          <w:szCs w:val="24"/>
          <w:lang w:val="en-US" w:eastAsia="es-MX"/>
        </w:rPr>
        <w:t>Conacyt</w:t>
      </w:r>
      <w:proofErr w:type="spellEnd"/>
      <w:r w:rsidRPr="003513C5">
        <w:rPr>
          <w:rFonts w:ascii="Times New Roman" w:eastAsia="Calibri" w:hAnsi="Times New Roman" w:cs="Times New Roman"/>
          <w:sz w:val="24"/>
          <w:szCs w:val="24"/>
          <w:lang w:val="en-US" w:eastAsia="es-MX"/>
        </w:rPr>
        <w:t>.</w:t>
      </w:r>
    </w:p>
    <w:p w14:paraId="509500BA" w14:textId="77777777" w:rsidR="00270F54" w:rsidRDefault="00270F54" w:rsidP="009C7471">
      <w:pPr>
        <w:spacing w:after="0" w:line="360" w:lineRule="auto"/>
        <w:jc w:val="both"/>
        <w:rPr>
          <w:rFonts w:ascii="Times New Roman" w:hAnsi="Times New Roman" w:cs="Times New Roman"/>
          <w:sz w:val="24"/>
          <w:szCs w:val="24"/>
        </w:rPr>
      </w:pPr>
    </w:p>
    <w:p w14:paraId="5DD2EFA1" w14:textId="77777777" w:rsidR="003513C5" w:rsidRDefault="003513C5" w:rsidP="009C7471">
      <w:pPr>
        <w:spacing w:after="0" w:line="360" w:lineRule="auto"/>
        <w:jc w:val="both"/>
        <w:rPr>
          <w:rFonts w:ascii="Times New Roman" w:hAnsi="Times New Roman" w:cs="Times New Roman"/>
          <w:sz w:val="24"/>
          <w:szCs w:val="24"/>
        </w:rPr>
      </w:pPr>
    </w:p>
    <w:p w14:paraId="2B1F3C67" w14:textId="77777777" w:rsidR="003513C5" w:rsidRDefault="003513C5" w:rsidP="009C7471">
      <w:pPr>
        <w:spacing w:after="0" w:line="360" w:lineRule="auto"/>
        <w:jc w:val="both"/>
        <w:rPr>
          <w:rFonts w:ascii="Times New Roman" w:hAnsi="Times New Roman" w:cs="Times New Roman"/>
          <w:sz w:val="24"/>
          <w:szCs w:val="24"/>
        </w:rPr>
      </w:pPr>
    </w:p>
    <w:p w14:paraId="56198421" w14:textId="77777777" w:rsidR="003513C5" w:rsidRDefault="003513C5" w:rsidP="009C7471">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513C5" w:rsidRPr="003513C5" w14:paraId="681A2F04" w14:textId="77777777" w:rsidTr="003513C5">
        <w:trPr>
          <w:jc w:val="center"/>
        </w:trPr>
        <w:tc>
          <w:tcPr>
            <w:tcW w:w="3045" w:type="dxa"/>
            <w:shd w:val="clear" w:color="auto" w:fill="auto"/>
            <w:tcMar>
              <w:top w:w="100" w:type="dxa"/>
              <w:left w:w="100" w:type="dxa"/>
              <w:bottom w:w="100" w:type="dxa"/>
              <w:right w:w="100" w:type="dxa"/>
            </w:tcMar>
          </w:tcPr>
          <w:p w14:paraId="0D267F1A" w14:textId="77777777" w:rsidR="003513C5" w:rsidRPr="003513C5" w:rsidRDefault="003513C5" w:rsidP="00874EB2">
            <w:pPr>
              <w:pStyle w:val="Ttulo3"/>
              <w:widowControl w:val="0"/>
              <w:spacing w:before="0" w:line="240" w:lineRule="auto"/>
              <w:rPr>
                <w:rFonts w:ascii="Times New Roman" w:hAnsi="Times New Roman" w:cs="Times New Roman"/>
                <w:color w:val="auto"/>
              </w:rPr>
            </w:pPr>
            <w:r w:rsidRPr="003513C5">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18E6C4D7" w14:textId="08DB8A20" w:rsidR="003513C5" w:rsidRPr="003513C5" w:rsidRDefault="003513C5" w:rsidP="00874EB2">
            <w:pPr>
              <w:pStyle w:val="Ttulo3"/>
              <w:widowControl w:val="0"/>
              <w:spacing w:before="0" w:line="240" w:lineRule="auto"/>
              <w:rPr>
                <w:rFonts w:ascii="Times New Roman" w:hAnsi="Times New Roman" w:cs="Times New Roman"/>
                <w:color w:val="auto"/>
              </w:rPr>
            </w:pPr>
            <w:bookmarkStart w:id="1" w:name="_btsjgdfgjwkr" w:colFirst="0" w:colLast="0"/>
            <w:bookmarkEnd w:id="1"/>
            <w:r>
              <w:rPr>
                <w:rFonts w:ascii="Times New Roman" w:hAnsi="Times New Roman" w:cs="Times New Roman"/>
                <w:color w:val="auto"/>
              </w:rPr>
              <w:t>Autor (es)</w:t>
            </w:r>
          </w:p>
        </w:tc>
      </w:tr>
      <w:tr w:rsidR="003513C5" w:rsidRPr="003513C5" w14:paraId="7293CB47" w14:textId="77777777" w:rsidTr="003513C5">
        <w:trPr>
          <w:jc w:val="center"/>
        </w:trPr>
        <w:tc>
          <w:tcPr>
            <w:tcW w:w="3045" w:type="dxa"/>
            <w:shd w:val="clear" w:color="auto" w:fill="auto"/>
            <w:tcMar>
              <w:top w:w="100" w:type="dxa"/>
              <w:left w:w="100" w:type="dxa"/>
              <w:bottom w:w="100" w:type="dxa"/>
              <w:right w:w="100" w:type="dxa"/>
            </w:tcMar>
          </w:tcPr>
          <w:p w14:paraId="4F8A8E29"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117C8F58" w14:textId="694EB508"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Martha A. Zavala Guirado (igual), Dra. Claudia S. Tapia (apoya).</w:t>
            </w:r>
          </w:p>
        </w:tc>
      </w:tr>
      <w:tr w:rsidR="003513C5" w:rsidRPr="003513C5" w14:paraId="3F27AD7C" w14:textId="77777777" w:rsidTr="003513C5">
        <w:trPr>
          <w:jc w:val="center"/>
        </w:trPr>
        <w:tc>
          <w:tcPr>
            <w:tcW w:w="3045" w:type="dxa"/>
            <w:shd w:val="clear" w:color="auto" w:fill="auto"/>
            <w:tcMar>
              <w:top w:w="100" w:type="dxa"/>
              <w:left w:w="100" w:type="dxa"/>
              <w:bottom w:w="100" w:type="dxa"/>
              <w:right w:w="100" w:type="dxa"/>
            </w:tcMar>
          </w:tcPr>
          <w:p w14:paraId="2AEA585B"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7B4C74BF" w14:textId="0B83D1B8"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w:t>
            </w:r>
            <w:proofErr w:type="gramStart"/>
            <w:r w:rsidRPr="003513C5">
              <w:rPr>
                <w:rFonts w:ascii="Times New Roman" w:hAnsi="Times New Roman" w:cs="Times New Roman"/>
                <w:sz w:val="24"/>
                <w:szCs w:val="24"/>
              </w:rPr>
              <w:t>) ,</w:t>
            </w:r>
            <w:proofErr w:type="gramEnd"/>
            <w:r w:rsidRPr="003513C5">
              <w:rPr>
                <w:rFonts w:ascii="Times New Roman" w:hAnsi="Times New Roman" w:cs="Times New Roman"/>
                <w:sz w:val="24"/>
                <w:szCs w:val="24"/>
              </w:rPr>
              <w:t xml:space="preserve"> Dra. Martha A. Zavala Guirado (igual).</w:t>
            </w:r>
          </w:p>
        </w:tc>
      </w:tr>
      <w:tr w:rsidR="003513C5" w:rsidRPr="003513C5" w14:paraId="1F4699E3" w14:textId="77777777" w:rsidTr="003513C5">
        <w:trPr>
          <w:jc w:val="center"/>
        </w:trPr>
        <w:tc>
          <w:tcPr>
            <w:tcW w:w="3045" w:type="dxa"/>
            <w:shd w:val="clear" w:color="auto" w:fill="auto"/>
            <w:tcMar>
              <w:top w:w="100" w:type="dxa"/>
              <w:left w:w="100" w:type="dxa"/>
              <w:bottom w:w="100" w:type="dxa"/>
              <w:right w:w="100" w:type="dxa"/>
            </w:tcMar>
          </w:tcPr>
          <w:p w14:paraId="70374FAD"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14F893B1" w14:textId="5B114334"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 Fernanda Durón Ramos (principal), Dra. Martha A. Zavala Guirado (igual).</w:t>
            </w:r>
          </w:p>
        </w:tc>
      </w:tr>
      <w:tr w:rsidR="003513C5" w:rsidRPr="003513C5" w14:paraId="48C204E8" w14:textId="77777777" w:rsidTr="003513C5">
        <w:trPr>
          <w:jc w:val="center"/>
        </w:trPr>
        <w:tc>
          <w:tcPr>
            <w:tcW w:w="3045" w:type="dxa"/>
            <w:shd w:val="clear" w:color="auto" w:fill="auto"/>
            <w:tcMar>
              <w:top w:w="100" w:type="dxa"/>
              <w:left w:w="100" w:type="dxa"/>
              <w:bottom w:w="100" w:type="dxa"/>
              <w:right w:w="100" w:type="dxa"/>
            </w:tcMar>
          </w:tcPr>
          <w:p w14:paraId="728A4FDC"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3F26A62E" w14:textId="404C070B"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Martha A. Zavala Guirado (Principal).</w:t>
            </w:r>
          </w:p>
        </w:tc>
      </w:tr>
      <w:tr w:rsidR="003513C5" w:rsidRPr="003513C5" w14:paraId="7F94ADAB" w14:textId="77777777" w:rsidTr="003513C5">
        <w:trPr>
          <w:jc w:val="center"/>
        </w:trPr>
        <w:tc>
          <w:tcPr>
            <w:tcW w:w="3045" w:type="dxa"/>
            <w:shd w:val="clear" w:color="auto" w:fill="auto"/>
            <w:tcMar>
              <w:top w:w="100" w:type="dxa"/>
              <w:left w:w="100" w:type="dxa"/>
              <w:bottom w:w="100" w:type="dxa"/>
              <w:right w:w="100" w:type="dxa"/>
            </w:tcMar>
          </w:tcPr>
          <w:p w14:paraId="56431C16"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67994FBB" w14:textId="3FB71314"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 Fernanda Durón Ramos (principal), Dra. Martha A. Zavala Guirado (igual).</w:t>
            </w:r>
          </w:p>
        </w:tc>
      </w:tr>
      <w:tr w:rsidR="003513C5" w:rsidRPr="003513C5" w14:paraId="47F82222" w14:textId="77777777" w:rsidTr="003513C5">
        <w:trPr>
          <w:jc w:val="center"/>
        </w:trPr>
        <w:tc>
          <w:tcPr>
            <w:tcW w:w="3045" w:type="dxa"/>
            <w:shd w:val="clear" w:color="auto" w:fill="auto"/>
            <w:tcMar>
              <w:top w:w="100" w:type="dxa"/>
              <w:left w:w="100" w:type="dxa"/>
              <w:bottom w:w="100" w:type="dxa"/>
              <w:right w:w="100" w:type="dxa"/>
            </w:tcMar>
          </w:tcPr>
          <w:p w14:paraId="05D7792D"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36507729" w14:textId="6D63B730"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Claudia S. Tapia Ruelas (apoya), Dra. Martha A. Zavala Guirado (apoya).</w:t>
            </w:r>
          </w:p>
        </w:tc>
      </w:tr>
      <w:tr w:rsidR="003513C5" w:rsidRPr="003513C5" w14:paraId="022E8C68" w14:textId="77777777" w:rsidTr="003513C5">
        <w:trPr>
          <w:jc w:val="center"/>
        </w:trPr>
        <w:tc>
          <w:tcPr>
            <w:tcW w:w="3045" w:type="dxa"/>
            <w:shd w:val="clear" w:color="auto" w:fill="auto"/>
            <w:tcMar>
              <w:top w:w="100" w:type="dxa"/>
              <w:left w:w="100" w:type="dxa"/>
              <w:bottom w:w="100" w:type="dxa"/>
              <w:right w:w="100" w:type="dxa"/>
            </w:tcMar>
          </w:tcPr>
          <w:p w14:paraId="15423BB6"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28F961ED" w14:textId="78FFABDE"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Martha A. Zavala Guirado (igual), Dra. Claudia S. Tapia Ruelas (apoya).</w:t>
            </w:r>
          </w:p>
        </w:tc>
      </w:tr>
      <w:tr w:rsidR="003513C5" w:rsidRPr="003513C5" w14:paraId="3E1D11F4" w14:textId="77777777" w:rsidTr="003513C5">
        <w:trPr>
          <w:jc w:val="center"/>
        </w:trPr>
        <w:tc>
          <w:tcPr>
            <w:tcW w:w="3045" w:type="dxa"/>
            <w:shd w:val="clear" w:color="auto" w:fill="auto"/>
            <w:tcMar>
              <w:top w:w="100" w:type="dxa"/>
              <w:left w:w="100" w:type="dxa"/>
              <w:bottom w:w="100" w:type="dxa"/>
              <w:right w:w="100" w:type="dxa"/>
            </w:tcMar>
          </w:tcPr>
          <w:p w14:paraId="4ECD13F3"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2C832487" w14:textId="03714EE0"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María Fernanda Durón Ramos (principal), Dra. Martha A. Zavala Guirado (igual).</w:t>
            </w:r>
          </w:p>
        </w:tc>
      </w:tr>
      <w:tr w:rsidR="003513C5" w:rsidRPr="003513C5" w14:paraId="2DBDBA0B" w14:textId="77777777" w:rsidTr="003513C5">
        <w:trPr>
          <w:jc w:val="center"/>
        </w:trPr>
        <w:tc>
          <w:tcPr>
            <w:tcW w:w="3045" w:type="dxa"/>
            <w:shd w:val="clear" w:color="auto" w:fill="auto"/>
            <w:tcMar>
              <w:top w:w="100" w:type="dxa"/>
              <w:left w:w="100" w:type="dxa"/>
              <w:bottom w:w="100" w:type="dxa"/>
              <w:right w:w="100" w:type="dxa"/>
            </w:tcMar>
          </w:tcPr>
          <w:p w14:paraId="7C469F58"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3C5BEDC7" w14:textId="2CEB9828"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Claudia S. Tapia Ruelas (igual), Dra. Martha A. Zavala Guirado (apoya).</w:t>
            </w:r>
          </w:p>
        </w:tc>
      </w:tr>
      <w:tr w:rsidR="003513C5" w:rsidRPr="003513C5" w14:paraId="27CC4742" w14:textId="77777777" w:rsidTr="003513C5">
        <w:trPr>
          <w:jc w:val="center"/>
        </w:trPr>
        <w:tc>
          <w:tcPr>
            <w:tcW w:w="3045" w:type="dxa"/>
            <w:shd w:val="clear" w:color="auto" w:fill="auto"/>
            <w:tcMar>
              <w:top w:w="100" w:type="dxa"/>
              <w:left w:w="100" w:type="dxa"/>
              <w:bottom w:w="100" w:type="dxa"/>
              <w:right w:w="100" w:type="dxa"/>
            </w:tcMar>
          </w:tcPr>
          <w:p w14:paraId="62970E29"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580736C0" w14:textId="6538F385"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Claudia Selene Tapia Ruelas (apoya), Dra. Laura Violeta Cota Valenzuela (apoya), Dra. Martha A. Zavala G (apoya).</w:t>
            </w:r>
          </w:p>
        </w:tc>
      </w:tr>
      <w:tr w:rsidR="003513C5" w:rsidRPr="003513C5" w14:paraId="2E31D1B5" w14:textId="77777777" w:rsidTr="003513C5">
        <w:trPr>
          <w:jc w:val="center"/>
        </w:trPr>
        <w:tc>
          <w:tcPr>
            <w:tcW w:w="3045" w:type="dxa"/>
            <w:shd w:val="clear" w:color="auto" w:fill="auto"/>
            <w:tcMar>
              <w:top w:w="100" w:type="dxa"/>
              <w:left w:w="100" w:type="dxa"/>
              <w:bottom w:w="100" w:type="dxa"/>
              <w:right w:w="100" w:type="dxa"/>
            </w:tcMar>
          </w:tcPr>
          <w:p w14:paraId="62D66AD8"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6CDBF54" w14:textId="54E32FF9"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y Dra. Martha A. Zavala Guirado (igual).</w:t>
            </w:r>
          </w:p>
        </w:tc>
      </w:tr>
      <w:tr w:rsidR="003513C5" w:rsidRPr="003513C5" w14:paraId="59B78FEA" w14:textId="77777777" w:rsidTr="003513C5">
        <w:trPr>
          <w:jc w:val="center"/>
        </w:trPr>
        <w:tc>
          <w:tcPr>
            <w:tcW w:w="3045" w:type="dxa"/>
            <w:shd w:val="clear" w:color="auto" w:fill="auto"/>
            <w:tcMar>
              <w:top w:w="100" w:type="dxa"/>
              <w:left w:w="100" w:type="dxa"/>
              <w:bottom w:w="100" w:type="dxa"/>
              <w:right w:w="100" w:type="dxa"/>
            </w:tcMar>
          </w:tcPr>
          <w:p w14:paraId="4846DE93"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61D594BA" w14:textId="2AB44A8F"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Martha A. Zavala Guirado (principal), Dra. Isolina González Castro (igual).</w:t>
            </w:r>
          </w:p>
        </w:tc>
      </w:tr>
      <w:tr w:rsidR="003513C5" w:rsidRPr="003513C5" w14:paraId="68E918BB" w14:textId="77777777" w:rsidTr="003513C5">
        <w:trPr>
          <w:jc w:val="center"/>
        </w:trPr>
        <w:tc>
          <w:tcPr>
            <w:tcW w:w="3045" w:type="dxa"/>
            <w:shd w:val="clear" w:color="auto" w:fill="auto"/>
            <w:tcMar>
              <w:top w:w="100" w:type="dxa"/>
              <w:left w:w="100" w:type="dxa"/>
              <w:bottom w:w="100" w:type="dxa"/>
              <w:right w:w="100" w:type="dxa"/>
            </w:tcMar>
          </w:tcPr>
          <w:p w14:paraId="7218F6DF"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42C3B44F" w14:textId="619D2764"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Martha Alejandrina Zavala Guirado (principal), Dra. Isolina González Castro (igual), Dra. Claudia S. Tapia Ruelas (apoya).</w:t>
            </w:r>
          </w:p>
        </w:tc>
      </w:tr>
      <w:tr w:rsidR="003513C5" w:rsidRPr="003513C5" w14:paraId="1935FDA7" w14:textId="77777777" w:rsidTr="003513C5">
        <w:trPr>
          <w:jc w:val="center"/>
        </w:trPr>
        <w:tc>
          <w:tcPr>
            <w:tcW w:w="3045" w:type="dxa"/>
            <w:shd w:val="clear" w:color="auto" w:fill="auto"/>
            <w:tcMar>
              <w:top w:w="100" w:type="dxa"/>
              <w:left w:w="100" w:type="dxa"/>
              <w:bottom w:w="100" w:type="dxa"/>
              <w:right w:w="100" w:type="dxa"/>
            </w:tcMar>
          </w:tcPr>
          <w:p w14:paraId="5166BC90"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6D5CB91A" w14:textId="64FD0031"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w:t>
            </w:r>
          </w:p>
        </w:tc>
      </w:tr>
    </w:tbl>
    <w:p w14:paraId="01E5D252" w14:textId="77777777" w:rsidR="003513C5" w:rsidRPr="00886D7D" w:rsidRDefault="003513C5" w:rsidP="009C7471">
      <w:pPr>
        <w:spacing w:after="0" w:line="360" w:lineRule="auto"/>
        <w:jc w:val="both"/>
        <w:rPr>
          <w:rFonts w:ascii="Times New Roman" w:hAnsi="Times New Roman" w:cs="Times New Roman"/>
          <w:sz w:val="24"/>
          <w:szCs w:val="24"/>
        </w:rPr>
      </w:pPr>
    </w:p>
    <w:sectPr w:rsidR="003513C5" w:rsidRPr="00886D7D" w:rsidSect="003430FF">
      <w:headerReference w:type="default" r:id="rId29"/>
      <w:footerReference w:type="default" r:id="rId30"/>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1ED5E" w14:textId="77777777" w:rsidR="00232085" w:rsidRDefault="00232085" w:rsidP="00625F4C">
      <w:pPr>
        <w:spacing w:after="0" w:line="240" w:lineRule="auto"/>
      </w:pPr>
      <w:r>
        <w:separator/>
      </w:r>
    </w:p>
  </w:endnote>
  <w:endnote w:type="continuationSeparator" w:id="0">
    <w:p w14:paraId="509DC4CD" w14:textId="77777777" w:rsidR="00232085" w:rsidRDefault="00232085" w:rsidP="0062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9AD3" w14:textId="6D92297B" w:rsidR="009A511C" w:rsidRDefault="009A511C">
    <w:pPr>
      <w:pStyle w:val="Piedepgina"/>
    </w:pPr>
    <w:r>
      <w:t xml:space="preserve">                </w:t>
    </w:r>
    <w:r w:rsidRPr="002A3D98">
      <w:rPr>
        <w:noProof/>
        <w:lang w:eastAsia="es-MX"/>
      </w:rPr>
      <w:drawing>
        <wp:inline distT="0" distB="0" distL="0" distR="0" wp14:anchorId="57207894" wp14:editId="13BEA39E">
          <wp:extent cx="1600200" cy="419100"/>
          <wp:effectExtent l="0" t="0" r="0" b="0"/>
          <wp:docPr id="2089170934" name="Imagen 20891709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F6491E">
      <w:rPr>
        <w:rFonts w:cstheme="minorHAnsi"/>
        <w:b/>
        <w:szCs w:val="14"/>
      </w:rPr>
      <w:t>6</w:t>
    </w:r>
    <w:r w:rsidR="00972ADC">
      <w:rPr>
        <w:rFonts w:cstheme="minorHAnsi"/>
        <w:b/>
        <w:szCs w:val="14"/>
      </w:rPr>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635A6" w14:textId="77777777" w:rsidR="00232085" w:rsidRDefault="00232085" w:rsidP="00625F4C">
      <w:pPr>
        <w:spacing w:after="0" w:line="240" w:lineRule="auto"/>
      </w:pPr>
      <w:r>
        <w:separator/>
      </w:r>
    </w:p>
  </w:footnote>
  <w:footnote w:type="continuationSeparator" w:id="0">
    <w:p w14:paraId="55A3609A" w14:textId="77777777" w:rsidR="00232085" w:rsidRDefault="00232085" w:rsidP="0062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C0E8F" w14:textId="389A0A43" w:rsidR="009A511C" w:rsidRDefault="009A511C" w:rsidP="00625F4C">
    <w:pPr>
      <w:pStyle w:val="Encabezado"/>
      <w:jc w:val="center"/>
    </w:pPr>
    <w:r w:rsidRPr="002A3D98">
      <w:rPr>
        <w:noProof/>
        <w:lang w:eastAsia="es-MX"/>
      </w:rPr>
      <w:drawing>
        <wp:inline distT="0" distB="0" distL="0" distR="0" wp14:anchorId="08887553" wp14:editId="7609A17A">
          <wp:extent cx="5397500" cy="635000"/>
          <wp:effectExtent l="0" t="0" r="0" b="0"/>
          <wp:docPr id="1516523404" name="Imagen 151652340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B338C"/>
    <w:multiLevelType w:val="multilevel"/>
    <w:tmpl w:val="7BD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65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BA"/>
    <w:rsid w:val="0000298B"/>
    <w:rsid w:val="00011D27"/>
    <w:rsid w:val="000149E9"/>
    <w:rsid w:val="00024DA5"/>
    <w:rsid w:val="00027329"/>
    <w:rsid w:val="00065124"/>
    <w:rsid w:val="00086DB5"/>
    <w:rsid w:val="00096C00"/>
    <w:rsid w:val="00097BE0"/>
    <w:rsid w:val="000B3CCC"/>
    <w:rsid w:val="000B660F"/>
    <w:rsid w:val="000B683B"/>
    <w:rsid w:val="000C7718"/>
    <w:rsid w:val="000C7D25"/>
    <w:rsid w:val="000F6954"/>
    <w:rsid w:val="00113874"/>
    <w:rsid w:val="00114A80"/>
    <w:rsid w:val="00115B91"/>
    <w:rsid w:val="0014461B"/>
    <w:rsid w:val="0015223D"/>
    <w:rsid w:val="001612FA"/>
    <w:rsid w:val="00172CD1"/>
    <w:rsid w:val="001B634B"/>
    <w:rsid w:val="001C6159"/>
    <w:rsid w:val="001F36A7"/>
    <w:rsid w:val="00225030"/>
    <w:rsid w:val="00232085"/>
    <w:rsid w:val="00242883"/>
    <w:rsid w:val="00257146"/>
    <w:rsid w:val="00270F54"/>
    <w:rsid w:val="00291431"/>
    <w:rsid w:val="002B7520"/>
    <w:rsid w:val="002D004A"/>
    <w:rsid w:val="002F1B9E"/>
    <w:rsid w:val="002F435B"/>
    <w:rsid w:val="0031420C"/>
    <w:rsid w:val="00321D85"/>
    <w:rsid w:val="003335F9"/>
    <w:rsid w:val="0034298E"/>
    <w:rsid w:val="003430FF"/>
    <w:rsid w:val="003470D5"/>
    <w:rsid w:val="003513C5"/>
    <w:rsid w:val="00361DC6"/>
    <w:rsid w:val="003709E2"/>
    <w:rsid w:val="00374BF0"/>
    <w:rsid w:val="00386F2C"/>
    <w:rsid w:val="003921A3"/>
    <w:rsid w:val="003979E6"/>
    <w:rsid w:val="003C000C"/>
    <w:rsid w:val="003C636B"/>
    <w:rsid w:val="003E53F7"/>
    <w:rsid w:val="00423037"/>
    <w:rsid w:val="00432322"/>
    <w:rsid w:val="004418F1"/>
    <w:rsid w:val="00454EFF"/>
    <w:rsid w:val="0046280D"/>
    <w:rsid w:val="00466C9F"/>
    <w:rsid w:val="004718FC"/>
    <w:rsid w:val="0048003A"/>
    <w:rsid w:val="00493E28"/>
    <w:rsid w:val="00496107"/>
    <w:rsid w:val="004A250B"/>
    <w:rsid w:val="004A77DD"/>
    <w:rsid w:val="004B2687"/>
    <w:rsid w:val="004D46A2"/>
    <w:rsid w:val="004E5814"/>
    <w:rsid w:val="004F3001"/>
    <w:rsid w:val="00515D31"/>
    <w:rsid w:val="0052062C"/>
    <w:rsid w:val="00522612"/>
    <w:rsid w:val="00525708"/>
    <w:rsid w:val="00544EEB"/>
    <w:rsid w:val="00565A72"/>
    <w:rsid w:val="00567FED"/>
    <w:rsid w:val="00575863"/>
    <w:rsid w:val="00577E4D"/>
    <w:rsid w:val="00582674"/>
    <w:rsid w:val="00583D4A"/>
    <w:rsid w:val="005B6B41"/>
    <w:rsid w:val="005C092E"/>
    <w:rsid w:val="00600605"/>
    <w:rsid w:val="00625F4C"/>
    <w:rsid w:val="00626F70"/>
    <w:rsid w:val="00640289"/>
    <w:rsid w:val="00641E05"/>
    <w:rsid w:val="00642D62"/>
    <w:rsid w:val="006570FC"/>
    <w:rsid w:val="00663744"/>
    <w:rsid w:val="00675024"/>
    <w:rsid w:val="006A1DA7"/>
    <w:rsid w:val="006A5F24"/>
    <w:rsid w:val="006C099B"/>
    <w:rsid w:val="006E154D"/>
    <w:rsid w:val="006E1B9C"/>
    <w:rsid w:val="006F243B"/>
    <w:rsid w:val="00706271"/>
    <w:rsid w:val="00706804"/>
    <w:rsid w:val="0071584A"/>
    <w:rsid w:val="0074125F"/>
    <w:rsid w:val="00745A93"/>
    <w:rsid w:val="00745C6C"/>
    <w:rsid w:val="007527BB"/>
    <w:rsid w:val="00760A11"/>
    <w:rsid w:val="00763541"/>
    <w:rsid w:val="00766F7A"/>
    <w:rsid w:val="007845CC"/>
    <w:rsid w:val="007A46A1"/>
    <w:rsid w:val="007A7F32"/>
    <w:rsid w:val="007A7F5C"/>
    <w:rsid w:val="007B6ABB"/>
    <w:rsid w:val="007B7689"/>
    <w:rsid w:val="00807305"/>
    <w:rsid w:val="00817DC5"/>
    <w:rsid w:val="00842D1C"/>
    <w:rsid w:val="0086765A"/>
    <w:rsid w:val="00886CCA"/>
    <w:rsid w:val="00886D7D"/>
    <w:rsid w:val="008A3679"/>
    <w:rsid w:val="008A383B"/>
    <w:rsid w:val="008A411B"/>
    <w:rsid w:val="008E5DA0"/>
    <w:rsid w:val="008F66E5"/>
    <w:rsid w:val="0090355E"/>
    <w:rsid w:val="009163A0"/>
    <w:rsid w:val="00923512"/>
    <w:rsid w:val="00925111"/>
    <w:rsid w:val="00941771"/>
    <w:rsid w:val="00945189"/>
    <w:rsid w:val="00971B86"/>
    <w:rsid w:val="00972ADC"/>
    <w:rsid w:val="009754F1"/>
    <w:rsid w:val="009818BC"/>
    <w:rsid w:val="0099640A"/>
    <w:rsid w:val="009A511C"/>
    <w:rsid w:val="009B4E5D"/>
    <w:rsid w:val="009C7471"/>
    <w:rsid w:val="009D68F2"/>
    <w:rsid w:val="009E23D5"/>
    <w:rsid w:val="009E6D90"/>
    <w:rsid w:val="009F0AC3"/>
    <w:rsid w:val="009F0EB7"/>
    <w:rsid w:val="00A03514"/>
    <w:rsid w:val="00A059F5"/>
    <w:rsid w:val="00A05A53"/>
    <w:rsid w:val="00AA5B4D"/>
    <w:rsid w:val="00AB739F"/>
    <w:rsid w:val="00AC00B1"/>
    <w:rsid w:val="00AF5C45"/>
    <w:rsid w:val="00B00F96"/>
    <w:rsid w:val="00B938F7"/>
    <w:rsid w:val="00BC01C8"/>
    <w:rsid w:val="00BD1D69"/>
    <w:rsid w:val="00BE0EEB"/>
    <w:rsid w:val="00BE222D"/>
    <w:rsid w:val="00BF0C3E"/>
    <w:rsid w:val="00BF27B0"/>
    <w:rsid w:val="00BF7A51"/>
    <w:rsid w:val="00C0298E"/>
    <w:rsid w:val="00C14A5F"/>
    <w:rsid w:val="00C14E70"/>
    <w:rsid w:val="00C408FB"/>
    <w:rsid w:val="00C4459A"/>
    <w:rsid w:val="00C44CAD"/>
    <w:rsid w:val="00C476E9"/>
    <w:rsid w:val="00C670E6"/>
    <w:rsid w:val="00C7271D"/>
    <w:rsid w:val="00C8316D"/>
    <w:rsid w:val="00CA70CC"/>
    <w:rsid w:val="00CF1940"/>
    <w:rsid w:val="00D36461"/>
    <w:rsid w:val="00D67DF2"/>
    <w:rsid w:val="00D75C82"/>
    <w:rsid w:val="00D85847"/>
    <w:rsid w:val="00DC574C"/>
    <w:rsid w:val="00DC6A7B"/>
    <w:rsid w:val="00E16279"/>
    <w:rsid w:val="00E20C43"/>
    <w:rsid w:val="00E4731A"/>
    <w:rsid w:val="00E712D1"/>
    <w:rsid w:val="00E76AE7"/>
    <w:rsid w:val="00E803FF"/>
    <w:rsid w:val="00E80528"/>
    <w:rsid w:val="00E807C0"/>
    <w:rsid w:val="00E8092E"/>
    <w:rsid w:val="00E87372"/>
    <w:rsid w:val="00E957EB"/>
    <w:rsid w:val="00EA51AE"/>
    <w:rsid w:val="00EA696D"/>
    <w:rsid w:val="00EF775A"/>
    <w:rsid w:val="00F01925"/>
    <w:rsid w:val="00F065FE"/>
    <w:rsid w:val="00F2150C"/>
    <w:rsid w:val="00F24DA2"/>
    <w:rsid w:val="00F322AA"/>
    <w:rsid w:val="00F6491E"/>
    <w:rsid w:val="00F77CBB"/>
    <w:rsid w:val="00F91B0A"/>
    <w:rsid w:val="00FA0291"/>
    <w:rsid w:val="00FA56BA"/>
    <w:rsid w:val="00FC0D5A"/>
    <w:rsid w:val="00FC5172"/>
    <w:rsid w:val="00FD20C2"/>
    <w:rsid w:val="00FD421F"/>
    <w:rsid w:val="00FE10AA"/>
    <w:rsid w:val="00FE6D20"/>
    <w:rsid w:val="00FF7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2B67"/>
  <w15:chartTrackingRefBased/>
  <w15:docId w15:val="{EB349E8A-21DE-4730-9D2D-112A99B8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11"/>
  </w:style>
  <w:style w:type="paragraph" w:styleId="Ttulo3">
    <w:name w:val="heading 3"/>
    <w:basedOn w:val="Normal"/>
    <w:next w:val="Normal"/>
    <w:link w:val="Ttulo3Car"/>
    <w:uiPriority w:val="9"/>
    <w:semiHidden/>
    <w:unhideWhenUsed/>
    <w:qFormat/>
    <w:rsid w:val="003513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93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77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uthors">
    <w:name w:val="authors"/>
    <w:basedOn w:val="Fuentedeprrafopredeter"/>
    <w:rsid w:val="001F36A7"/>
  </w:style>
  <w:style w:type="character" w:customStyle="1" w:styleId="Fecha1">
    <w:name w:val="Fecha1"/>
    <w:basedOn w:val="Fuentedeprrafopredeter"/>
    <w:rsid w:val="001F36A7"/>
  </w:style>
  <w:style w:type="character" w:customStyle="1" w:styleId="arttitle">
    <w:name w:val="art_title"/>
    <w:basedOn w:val="Fuentedeprrafopredeter"/>
    <w:rsid w:val="001F36A7"/>
  </w:style>
  <w:style w:type="character" w:customStyle="1" w:styleId="serialtitle">
    <w:name w:val="serial_title"/>
    <w:basedOn w:val="Fuentedeprrafopredeter"/>
    <w:rsid w:val="001F36A7"/>
  </w:style>
  <w:style w:type="character" w:customStyle="1" w:styleId="volumeissue">
    <w:name w:val="volume_issue"/>
    <w:basedOn w:val="Fuentedeprrafopredeter"/>
    <w:rsid w:val="001F36A7"/>
  </w:style>
  <w:style w:type="character" w:customStyle="1" w:styleId="pagerange">
    <w:name w:val="page_range"/>
    <w:basedOn w:val="Fuentedeprrafopredeter"/>
    <w:rsid w:val="001F36A7"/>
  </w:style>
  <w:style w:type="character" w:customStyle="1" w:styleId="doilink">
    <w:name w:val="doi_link"/>
    <w:basedOn w:val="Fuentedeprrafopredeter"/>
    <w:rsid w:val="001F36A7"/>
  </w:style>
  <w:style w:type="character" w:styleId="Hipervnculo">
    <w:name w:val="Hyperlink"/>
    <w:basedOn w:val="Fuentedeprrafopredeter"/>
    <w:uiPriority w:val="99"/>
    <w:unhideWhenUsed/>
    <w:rsid w:val="001F36A7"/>
    <w:rPr>
      <w:color w:val="0000FF"/>
      <w:u w:val="single"/>
    </w:rPr>
  </w:style>
  <w:style w:type="character" w:customStyle="1" w:styleId="Ttulo4Car">
    <w:name w:val="Título 4 Car"/>
    <w:basedOn w:val="Fuentedeprrafopredeter"/>
    <w:link w:val="Ttulo4"/>
    <w:uiPriority w:val="9"/>
    <w:rsid w:val="00B938F7"/>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6E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45A93"/>
    <w:pPr>
      <w:spacing w:line="240" w:lineRule="auto"/>
    </w:pPr>
    <w:rPr>
      <w:sz w:val="20"/>
      <w:szCs w:val="20"/>
    </w:rPr>
  </w:style>
  <w:style w:type="character" w:customStyle="1" w:styleId="TextocomentarioCar">
    <w:name w:val="Texto comentario Car"/>
    <w:basedOn w:val="Fuentedeprrafopredeter"/>
    <w:link w:val="Textocomentario"/>
    <w:uiPriority w:val="99"/>
    <w:rsid w:val="00745A93"/>
    <w:rPr>
      <w:sz w:val="20"/>
      <w:szCs w:val="20"/>
    </w:rPr>
  </w:style>
  <w:style w:type="character" w:styleId="Refdecomentario">
    <w:name w:val="annotation reference"/>
    <w:basedOn w:val="Fuentedeprrafopredeter"/>
    <w:uiPriority w:val="99"/>
    <w:semiHidden/>
    <w:unhideWhenUsed/>
    <w:rsid w:val="00374BF0"/>
    <w:rPr>
      <w:sz w:val="16"/>
      <w:szCs w:val="16"/>
    </w:rPr>
  </w:style>
  <w:style w:type="paragraph" w:styleId="Asuntodelcomentario">
    <w:name w:val="annotation subject"/>
    <w:basedOn w:val="Textocomentario"/>
    <w:next w:val="Textocomentario"/>
    <w:link w:val="AsuntodelcomentarioCar"/>
    <w:uiPriority w:val="99"/>
    <w:semiHidden/>
    <w:unhideWhenUsed/>
    <w:rsid w:val="00374BF0"/>
    <w:rPr>
      <w:b/>
      <w:bCs/>
    </w:rPr>
  </w:style>
  <w:style w:type="character" w:customStyle="1" w:styleId="AsuntodelcomentarioCar">
    <w:name w:val="Asunto del comentario Car"/>
    <w:basedOn w:val="TextocomentarioCar"/>
    <w:link w:val="Asuntodelcomentario"/>
    <w:uiPriority w:val="99"/>
    <w:semiHidden/>
    <w:rsid w:val="00374BF0"/>
    <w:rPr>
      <w:b/>
      <w:bCs/>
      <w:sz w:val="20"/>
      <w:szCs w:val="20"/>
    </w:rPr>
  </w:style>
  <w:style w:type="paragraph" w:styleId="Textodeglobo">
    <w:name w:val="Balloon Text"/>
    <w:basedOn w:val="Normal"/>
    <w:link w:val="TextodegloboCar"/>
    <w:uiPriority w:val="99"/>
    <w:semiHidden/>
    <w:unhideWhenUsed/>
    <w:rsid w:val="00374B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BF0"/>
    <w:rPr>
      <w:rFonts w:ascii="Segoe UI" w:hAnsi="Segoe UI" w:cs="Segoe UI"/>
      <w:sz w:val="18"/>
      <w:szCs w:val="18"/>
    </w:rPr>
  </w:style>
  <w:style w:type="paragraph" w:styleId="Prrafodelista">
    <w:name w:val="List Paragraph"/>
    <w:basedOn w:val="Normal"/>
    <w:uiPriority w:val="34"/>
    <w:qFormat/>
    <w:rsid w:val="00A05A53"/>
    <w:pPr>
      <w:ind w:left="720"/>
      <w:contextualSpacing/>
    </w:pPr>
  </w:style>
  <w:style w:type="paragraph" w:styleId="HTMLconformatoprevio">
    <w:name w:val="HTML Preformatted"/>
    <w:basedOn w:val="Normal"/>
    <w:link w:val="HTMLconformatoprevioCar"/>
    <w:uiPriority w:val="99"/>
    <w:unhideWhenUsed/>
    <w:rsid w:val="00641E0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41E05"/>
    <w:rPr>
      <w:rFonts w:ascii="Consolas" w:hAnsi="Consolas"/>
      <w:sz w:val="20"/>
      <w:szCs w:val="20"/>
    </w:rPr>
  </w:style>
  <w:style w:type="character" w:styleId="Hipervnculovisitado">
    <w:name w:val="FollowedHyperlink"/>
    <w:basedOn w:val="Fuentedeprrafopredeter"/>
    <w:uiPriority w:val="99"/>
    <w:semiHidden/>
    <w:unhideWhenUsed/>
    <w:rsid w:val="00565A72"/>
    <w:rPr>
      <w:color w:val="954F72" w:themeColor="followedHyperlink"/>
      <w:u w:val="single"/>
    </w:rPr>
  </w:style>
  <w:style w:type="character" w:customStyle="1" w:styleId="Mencinsinresolver1">
    <w:name w:val="Mención sin resolver1"/>
    <w:basedOn w:val="Fuentedeprrafopredeter"/>
    <w:uiPriority w:val="99"/>
    <w:semiHidden/>
    <w:unhideWhenUsed/>
    <w:rsid w:val="00625F4C"/>
    <w:rPr>
      <w:color w:val="605E5C"/>
      <w:shd w:val="clear" w:color="auto" w:fill="E1DFDD"/>
    </w:rPr>
  </w:style>
  <w:style w:type="paragraph" w:styleId="Encabezado">
    <w:name w:val="header"/>
    <w:basedOn w:val="Normal"/>
    <w:link w:val="EncabezadoCar"/>
    <w:uiPriority w:val="99"/>
    <w:unhideWhenUsed/>
    <w:rsid w:val="00625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F4C"/>
  </w:style>
  <w:style w:type="paragraph" w:styleId="Piedepgina">
    <w:name w:val="footer"/>
    <w:basedOn w:val="Normal"/>
    <w:link w:val="PiedepginaCar"/>
    <w:uiPriority w:val="99"/>
    <w:unhideWhenUsed/>
    <w:rsid w:val="00625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F4C"/>
  </w:style>
  <w:style w:type="character" w:customStyle="1" w:styleId="Ttulo3Car">
    <w:name w:val="Título 3 Car"/>
    <w:basedOn w:val="Fuentedeprrafopredeter"/>
    <w:link w:val="Ttulo3"/>
    <w:uiPriority w:val="9"/>
    <w:semiHidden/>
    <w:rsid w:val="003513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766731">
      <w:bodyDiv w:val="1"/>
      <w:marLeft w:val="0"/>
      <w:marRight w:val="0"/>
      <w:marTop w:val="0"/>
      <w:marBottom w:val="0"/>
      <w:divBdr>
        <w:top w:val="none" w:sz="0" w:space="0" w:color="auto"/>
        <w:left w:val="none" w:sz="0" w:space="0" w:color="auto"/>
        <w:bottom w:val="none" w:sz="0" w:space="0" w:color="auto"/>
        <w:right w:val="none" w:sz="0" w:space="0" w:color="auto"/>
      </w:divBdr>
    </w:div>
    <w:div w:id="937907143">
      <w:bodyDiv w:val="1"/>
      <w:marLeft w:val="0"/>
      <w:marRight w:val="0"/>
      <w:marTop w:val="0"/>
      <w:marBottom w:val="0"/>
      <w:divBdr>
        <w:top w:val="none" w:sz="0" w:space="0" w:color="auto"/>
        <w:left w:val="none" w:sz="0" w:space="0" w:color="auto"/>
        <w:bottom w:val="none" w:sz="0" w:space="0" w:color="auto"/>
        <w:right w:val="none" w:sz="0" w:space="0" w:color="auto"/>
      </w:divBdr>
    </w:div>
    <w:div w:id="1293287713">
      <w:bodyDiv w:val="1"/>
      <w:marLeft w:val="0"/>
      <w:marRight w:val="0"/>
      <w:marTop w:val="0"/>
      <w:marBottom w:val="0"/>
      <w:divBdr>
        <w:top w:val="none" w:sz="0" w:space="0" w:color="auto"/>
        <w:left w:val="none" w:sz="0" w:space="0" w:color="auto"/>
        <w:bottom w:val="none" w:sz="0" w:space="0" w:color="auto"/>
        <w:right w:val="none" w:sz="0" w:space="0" w:color="auto"/>
      </w:divBdr>
    </w:div>
    <w:div w:id="1754472859">
      <w:bodyDiv w:val="1"/>
      <w:marLeft w:val="0"/>
      <w:marRight w:val="0"/>
      <w:marTop w:val="0"/>
      <w:marBottom w:val="0"/>
      <w:divBdr>
        <w:top w:val="none" w:sz="0" w:space="0" w:color="auto"/>
        <w:left w:val="none" w:sz="0" w:space="0" w:color="auto"/>
        <w:bottom w:val="none" w:sz="0" w:space="0" w:color="auto"/>
        <w:right w:val="none" w:sz="0" w:space="0" w:color="auto"/>
      </w:divBdr>
    </w:div>
    <w:div w:id="21286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atec.unex.es/article/view/3083/2113" TargetMode="External"/><Relationship Id="rId13" Type="http://schemas.openxmlformats.org/officeDocument/2006/relationships/hyperlink" Target="http://www.scielo.org.mx/pdf/peredu/v41n163/0185-2698-peredu-41-163-203.pdf" TargetMode="External"/><Relationship Id="rId18" Type="http://schemas.openxmlformats.org/officeDocument/2006/relationships/hyperlink" Target="https://www.educacion.gob.es/teseo/imprimirFicheroTesis.do?idFichero=v66vhfKNT4c%3D" TargetMode="External"/><Relationship Id="rId26" Type="http://schemas.openxmlformats.org/officeDocument/2006/relationships/hyperlink" Target="http://www.planeacion.sep.gob.mx/Doc/estadistica_e_indicadores/principales_cifras/principales_cifras_2020_2021_bolsillo.pdf" TargetMode="External"/><Relationship Id="rId3" Type="http://schemas.openxmlformats.org/officeDocument/2006/relationships/settings" Target="settings.xml"/><Relationship Id="rId21" Type="http://schemas.openxmlformats.org/officeDocument/2006/relationships/hyperlink" Target="https://www.un.org/development/desa/es/news/administration/wsis10.html" TargetMode="External"/><Relationship Id="rId7" Type="http://schemas.openxmlformats.org/officeDocument/2006/relationships/image" Target="media/image1.png"/><Relationship Id="rId12" Type="http://schemas.openxmlformats.org/officeDocument/2006/relationships/hyperlink" Target="https://revistas.uned.es/index.php/ried/article/view/17206/16912" TargetMode="External"/><Relationship Id="rId17" Type="http://schemas.openxmlformats.org/officeDocument/2006/relationships/hyperlink" Target="http://repositorio.usil.edu.pe/bitstream/USIL/5369/3/2018_LIMAY_LOPEZ_DARLING.pdf" TargetMode="External"/><Relationship Id="rId25" Type="http://schemas.openxmlformats.org/officeDocument/2006/relationships/hyperlink" Target="http://dx.doi.org/10.17993/3ctic.2019.82.12-27" TargetMode="External"/><Relationship Id="rId2" Type="http://schemas.openxmlformats.org/officeDocument/2006/relationships/styles" Target="styles.xml"/><Relationship Id="rId16" Type="http://schemas.openxmlformats.org/officeDocument/2006/relationships/hyperlink" Target="https://www.redalyc.org/articulo.oa?id=179442126006" TargetMode="External"/><Relationship Id="rId20" Type="http://schemas.openxmlformats.org/officeDocument/2006/relationships/hyperlink" Target="http://dx.doi.org/10.1111/j.1467-9620.2006.00684.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iadb.org/es/hacia-una-educacion-40-10-modulos-para-la-implementacion-de-modelos-hibridos" TargetMode="External"/><Relationship Id="rId24" Type="http://schemas.openxmlformats.org/officeDocument/2006/relationships/hyperlink" Target="https://educa.upnvirtual.edu.mx/index.php/hecho-en-casa/8-hecho-en-casa/370-cuando-hablamos-de-gestion-educativa-de-que-hablamo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5944/ried.25.1.31489" TargetMode="External"/><Relationship Id="rId23" Type="http://schemas.openxmlformats.org/officeDocument/2006/relationships/hyperlink" Target="https://doi.org/10.5944/ried.24.2.29073" TargetMode="External"/><Relationship Id="rId28" Type="http://schemas.openxmlformats.org/officeDocument/2006/relationships/hyperlink" Target="https://cutt.ly/6fpDKHF" TargetMode="External"/><Relationship Id="rId10" Type="http://schemas.openxmlformats.org/officeDocument/2006/relationships/hyperlink" Target="https://dx.doi.org/10.4067/S0718-07052016000100017" TargetMode="External"/><Relationship Id="rId19" Type="http://schemas.openxmlformats.org/officeDocument/2006/relationships/hyperlink" Target="https://doi.org/10.5281/zenodo.10923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iadb.org/es/hablemos-de-politica-educativa-en-america-latina-y-el-caribe-2-de-la-educacion-distancia-la-hibrida" TargetMode="External"/><Relationship Id="rId14" Type="http://schemas.openxmlformats.org/officeDocument/2006/relationships/hyperlink" Target="https://www.scielo.org.mx/pdf/peredu/v41n163/0185-2698-peredu-41-163-203.pdf" TargetMode="External"/><Relationship Id="rId22" Type="http://schemas.openxmlformats.org/officeDocument/2006/relationships/hyperlink" Target="https://unesdoc.unesco.org/ark:/48223/pf0000385359/PDF/385359spa.pdf.multi" TargetMode="External"/><Relationship Id="rId27" Type="http://schemas.openxmlformats.org/officeDocument/2006/relationships/hyperlink" Target="https://doi.org/10.29156/inter.8.2.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6859</Words>
  <Characters>37727</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6</cp:revision>
  <cp:lastPrinted>2024-06-27T16:51:00Z</cp:lastPrinted>
  <dcterms:created xsi:type="dcterms:W3CDTF">2024-04-09T18:14:00Z</dcterms:created>
  <dcterms:modified xsi:type="dcterms:W3CDTF">2024-06-27T16:51:00Z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b6349a230c03a99985cbbf8b6d855c8d82ba9968d7bb8f446dd67d383af72c2f</vt:lpwstr>
  </property>
</Properties>
</file>