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D4" w:rsidRDefault="00946BBC" w:rsidP="00577F8E">
      <w:pPr>
        <w:widowControl w:val="0"/>
        <w:autoSpaceDE w:val="0"/>
        <w:autoSpaceDN w:val="0"/>
        <w:adjustRightInd w:val="0"/>
        <w:spacing w:after="0"/>
        <w:jc w:val="right"/>
        <w:rPr>
          <w:rFonts w:cs="Calibri"/>
          <w:color w:val="7030A0"/>
          <w:sz w:val="36"/>
          <w:szCs w:val="36"/>
          <w:lang w:val="es-ES"/>
        </w:rPr>
      </w:pPr>
      <w:r w:rsidRPr="00577F8E">
        <w:rPr>
          <w:rFonts w:cs="Calibri"/>
          <w:color w:val="7030A0"/>
          <w:sz w:val="36"/>
          <w:szCs w:val="36"/>
          <w:lang w:val="es-ES"/>
        </w:rPr>
        <w:t>El g</w:t>
      </w:r>
      <w:r w:rsidR="00B23664" w:rsidRPr="00577F8E">
        <w:rPr>
          <w:rFonts w:cs="Calibri"/>
          <w:color w:val="7030A0"/>
          <w:sz w:val="36"/>
          <w:szCs w:val="36"/>
          <w:lang w:val="es-ES"/>
        </w:rPr>
        <w:t>énero</w:t>
      </w:r>
      <w:r w:rsidR="002E7FB3" w:rsidRPr="00577F8E">
        <w:rPr>
          <w:rFonts w:cs="Calibri"/>
          <w:color w:val="7030A0"/>
          <w:sz w:val="36"/>
          <w:szCs w:val="36"/>
          <w:lang w:val="es-ES"/>
        </w:rPr>
        <w:t xml:space="preserve"> femenino en </w:t>
      </w:r>
      <w:r w:rsidRPr="00577F8E">
        <w:rPr>
          <w:rFonts w:cs="Calibri"/>
          <w:color w:val="7030A0"/>
          <w:sz w:val="36"/>
          <w:szCs w:val="36"/>
          <w:lang w:val="es-ES"/>
        </w:rPr>
        <w:t xml:space="preserve">el </w:t>
      </w:r>
      <w:r w:rsidR="002E7FB3" w:rsidRPr="00577F8E">
        <w:rPr>
          <w:rFonts w:cs="Calibri"/>
          <w:color w:val="7030A0"/>
          <w:sz w:val="36"/>
          <w:szCs w:val="36"/>
          <w:lang w:val="es-ES"/>
        </w:rPr>
        <w:t xml:space="preserve">aprendizaje de carreras de </w:t>
      </w:r>
      <w:r w:rsidR="00B23664" w:rsidRPr="00577F8E">
        <w:rPr>
          <w:rFonts w:cs="Calibri"/>
          <w:color w:val="7030A0"/>
          <w:sz w:val="36"/>
          <w:szCs w:val="36"/>
          <w:lang w:val="es-ES"/>
        </w:rPr>
        <w:t>ingeniería tecnológica</w:t>
      </w:r>
    </w:p>
    <w:p w:rsidR="00577F8E" w:rsidRDefault="00577F8E" w:rsidP="00577F8E">
      <w:pPr>
        <w:widowControl w:val="0"/>
        <w:autoSpaceDE w:val="0"/>
        <w:autoSpaceDN w:val="0"/>
        <w:adjustRightInd w:val="0"/>
        <w:spacing w:after="0"/>
        <w:jc w:val="right"/>
        <w:rPr>
          <w:rFonts w:cs="Calibri"/>
          <w:i/>
          <w:color w:val="7030A0"/>
          <w:sz w:val="28"/>
          <w:szCs w:val="36"/>
          <w:lang w:val="es-ES"/>
        </w:rPr>
      </w:pPr>
    </w:p>
    <w:p w:rsidR="00577F8E" w:rsidRPr="00541C8D" w:rsidRDefault="00577F8E" w:rsidP="00577F8E">
      <w:pPr>
        <w:widowControl w:val="0"/>
        <w:autoSpaceDE w:val="0"/>
        <w:autoSpaceDN w:val="0"/>
        <w:adjustRightInd w:val="0"/>
        <w:spacing w:after="0"/>
        <w:jc w:val="right"/>
        <w:rPr>
          <w:rFonts w:cs="Calibri"/>
          <w:i/>
          <w:color w:val="7030A0"/>
          <w:sz w:val="28"/>
          <w:szCs w:val="36"/>
          <w:lang w:val="en-US"/>
        </w:rPr>
      </w:pPr>
      <w:r w:rsidRPr="00541C8D">
        <w:rPr>
          <w:rFonts w:cs="Calibri"/>
          <w:i/>
          <w:color w:val="7030A0"/>
          <w:sz w:val="28"/>
          <w:szCs w:val="36"/>
          <w:lang w:val="en-US"/>
        </w:rPr>
        <w:t>The female in learning engineering technology careers</w:t>
      </w:r>
    </w:p>
    <w:p w:rsidR="00EF4789" w:rsidRPr="00541C8D" w:rsidRDefault="00EF4789" w:rsidP="00577F8E">
      <w:pPr>
        <w:widowControl w:val="0"/>
        <w:autoSpaceDE w:val="0"/>
        <w:autoSpaceDN w:val="0"/>
        <w:adjustRightInd w:val="0"/>
        <w:spacing w:after="0"/>
        <w:jc w:val="right"/>
        <w:rPr>
          <w:rFonts w:cs="Calibri"/>
          <w:i/>
          <w:color w:val="7030A0"/>
          <w:sz w:val="28"/>
          <w:szCs w:val="36"/>
          <w:lang w:val="en-US"/>
        </w:rPr>
      </w:pPr>
    </w:p>
    <w:p w:rsidR="00EF4789" w:rsidRPr="00EF4789" w:rsidRDefault="00EF4789" w:rsidP="00EF4789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EF4789">
        <w:rPr>
          <w:rFonts w:cs="Calibri"/>
          <w:b/>
          <w:sz w:val="24"/>
          <w:szCs w:val="24"/>
          <w:lang w:val="es-ES"/>
        </w:rPr>
        <w:t>Elvira Ivone González Jaimes</w:t>
      </w:r>
      <w:r>
        <w:rPr>
          <w:rFonts w:cs="Calibri"/>
          <w:b/>
          <w:sz w:val="24"/>
          <w:szCs w:val="24"/>
          <w:lang w:val="es-ES"/>
        </w:rPr>
        <w:br/>
      </w:r>
      <w:r w:rsidRPr="00EF4789">
        <w:rPr>
          <w:rFonts w:eastAsiaTheme="minorHAnsi"/>
          <w:sz w:val="24"/>
          <w:szCs w:val="24"/>
        </w:rPr>
        <w:t>Universidad Autónoma del Estado de México</w:t>
      </w:r>
      <w:r w:rsidR="00541C8D">
        <w:rPr>
          <w:rFonts w:cs="Calibri"/>
          <w:sz w:val="24"/>
          <w:lang w:val="es-ES"/>
        </w:rPr>
        <w:t>, México</w:t>
      </w:r>
      <w:bookmarkStart w:id="0" w:name="_GoBack"/>
      <w:bookmarkEnd w:id="0"/>
      <w:r>
        <w:rPr>
          <w:rFonts w:eastAsiaTheme="minorHAnsi"/>
          <w:sz w:val="24"/>
          <w:szCs w:val="24"/>
        </w:rPr>
        <w:br/>
      </w:r>
      <w:r w:rsidRPr="00EF4789">
        <w:rPr>
          <w:rStyle w:val="Hipervnculo"/>
          <w:rFonts w:eastAsiaTheme="minorHAnsi" w:cstheme="minorBidi"/>
          <w:color w:val="FF0000"/>
          <w:sz w:val="24"/>
          <w:u w:val="none"/>
        </w:rPr>
        <w:t>ivonegj@hotmail.com</w:t>
      </w:r>
    </w:p>
    <w:p w:rsidR="00771BD4" w:rsidRPr="00B23664" w:rsidRDefault="00771BD4" w:rsidP="00B2366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3F7E0E" w:rsidRPr="00577F8E" w:rsidRDefault="003F7E0E" w:rsidP="00B2366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="Calibri"/>
          <w:color w:val="7030A0"/>
          <w:sz w:val="28"/>
          <w:szCs w:val="28"/>
          <w:lang w:val="es-ES" w:eastAsia="es-ES"/>
        </w:rPr>
      </w:pPr>
      <w:r w:rsidRPr="00577F8E">
        <w:rPr>
          <w:rFonts w:eastAsia="Times New Roman" w:cs="Calibri"/>
          <w:color w:val="7030A0"/>
          <w:sz w:val="28"/>
          <w:szCs w:val="28"/>
          <w:lang w:val="es-ES" w:eastAsia="es-ES"/>
        </w:rPr>
        <w:t>Resumen</w:t>
      </w:r>
    </w:p>
    <w:p w:rsidR="003F7E0E" w:rsidRPr="00577F8E" w:rsidRDefault="00751A7A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  <w:lang w:val="es-ES"/>
        </w:rPr>
        <w:t>El o</w:t>
      </w:r>
      <w:r w:rsidR="00125E50" w:rsidRPr="00577F8E">
        <w:rPr>
          <w:rFonts w:ascii="Times New Roman" w:hAnsi="Times New Roman"/>
          <w:sz w:val="24"/>
          <w:szCs w:val="24"/>
          <w:lang w:val="es-ES"/>
        </w:rPr>
        <w:t>bjetivo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F7DA2" w:rsidRPr="00577F8E">
        <w:rPr>
          <w:rFonts w:ascii="Times New Roman" w:hAnsi="Times New Roman"/>
          <w:sz w:val="24"/>
          <w:szCs w:val="24"/>
          <w:lang w:val="es-ES"/>
        </w:rPr>
        <w:t xml:space="preserve">del estudio </w:t>
      </w:r>
      <w:r w:rsidRPr="00577F8E">
        <w:rPr>
          <w:rFonts w:ascii="Times New Roman" w:hAnsi="Times New Roman"/>
          <w:sz w:val="24"/>
          <w:szCs w:val="24"/>
          <w:lang w:val="es-ES"/>
        </w:rPr>
        <w:t>fue</w:t>
      </w:r>
      <w:r w:rsidR="00125E50" w:rsidRPr="00577F8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F69BD" w:rsidRPr="00577F8E">
        <w:rPr>
          <w:rFonts w:ascii="Times New Roman" w:hAnsi="Times New Roman"/>
          <w:sz w:val="24"/>
          <w:szCs w:val="24"/>
          <w:lang w:val="es-ES"/>
        </w:rPr>
        <w:t>d</w:t>
      </w:r>
      <w:r w:rsidR="00125E50" w:rsidRPr="00577F8E">
        <w:rPr>
          <w:rFonts w:ascii="Times New Roman" w:hAnsi="Times New Roman"/>
          <w:sz w:val="24"/>
          <w:szCs w:val="24"/>
        </w:rPr>
        <w:t>ar seguimiento al</w:t>
      </w:r>
      <w:r w:rsidR="003F7E0E" w:rsidRPr="00577F8E">
        <w:rPr>
          <w:rFonts w:ascii="Times New Roman" w:hAnsi="Times New Roman"/>
          <w:sz w:val="24"/>
          <w:szCs w:val="24"/>
        </w:rPr>
        <w:t xml:space="preserve"> Taller Interactivo, </w:t>
      </w:r>
      <w:r w:rsidR="0088736E" w:rsidRPr="00577F8E">
        <w:rPr>
          <w:rFonts w:ascii="Times New Roman" w:hAnsi="Times New Roman"/>
          <w:sz w:val="24"/>
          <w:szCs w:val="24"/>
        </w:rPr>
        <w:t>es decir, el p</w:t>
      </w:r>
      <w:r w:rsidR="003F7E0E" w:rsidRPr="00577F8E">
        <w:rPr>
          <w:rFonts w:ascii="Times New Roman" w:hAnsi="Times New Roman"/>
          <w:sz w:val="24"/>
          <w:szCs w:val="24"/>
        </w:rPr>
        <w:t xml:space="preserve">rograma de aprendizaje que apoya </w:t>
      </w:r>
      <w:r w:rsidR="00125E50" w:rsidRPr="00577F8E">
        <w:rPr>
          <w:rFonts w:ascii="Times New Roman" w:hAnsi="Times New Roman"/>
          <w:sz w:val="24"/>
          <w:szCs w:val="24"/>
        </w:rPr>
        <w:t>la incursión</w:t>
      </w:r>
      <w:r w:rsidR="003F7E0E" w:rsidRPr="00577F8E">
        <w:rPr>
          <w:rFonts w:ascii="Times New Roman" w:hAnsi="Times New Roman"/>
          <w:sz w:val="24"/>
          <w:szCs w:val="24"/>
        </w:rPr>
        <w:t xml:space="preserve"> </w:t>
      </w:r>
      <w:r w:rsidR="0088736E" w:rsidRPr="00577F8E">
        <w:rPr>
          <w:rFonts w:ascii="Times New Roman" w:hAnsi="Times New Roman"/>
          <w:sz w:val="24"/>
          <w:szCs w:val="24"/>
        </w:rPr>
        <w:t xml:space="preserve">de estudiantes del género femenino </w:t>
      </w:r>
      <w:r w:rsidR="00125E50" w:rsidRPr="00577F8E">
        <w:rPr>
          <w:rFonts w:ascii="Times New Roman" w:hAnsi="Times New Roman"/>
          <w:sz w:val="24"/>
          <w:szCs w:val="24"/>
        </w:rPr>
        <w:t xml:space="preserve">en </w:t>
      </w:r>
      <w:r w:rsidR="00125E50" w:rsidRPr="00577F8E">
        <w:rPr>
          <w:rFonts w:ascii="Times New Roman" w:eastAsia="MS Mincho" w:hAnsi="Times New Roman"/>
          <w:sz w:val="24"/>
          <w:szCs w:val="24"/>
          <w:lang w:eastAsia="es-ES"/>
        </w:rPr>
        <w:t>carreras de ingeniería tecnológica</w:t>
      </w:r>
      <w:r w:rsidR="003F7E0E" w:rsidRPr="00577F8E">
        <w:rPr>
          <w:rFonts w:ascii="Times New Roman" w:hAnsi="Times New Roman"/>
          <w:sz w:val="24"/>
          <w:szCs w:val="24"/>
        </w:rPr>
        <w:t>.</w:t>
      </w:r>
      <w:r w:rsidR="0088736E" w:rsidRPr="00577F8E">
        <w:rPr>
          <w:rFonts w:ascii="Times New Roman" w:hAnsi="Times New Roman"/>
          <w:sz w:val="24"/>
          <w:szCs w:val="24"/>
        </w:rPr>
        <w:t xml:space="preserve"> Para ello se utilizó una m</w:t>
      </w:r>
      <w:r w:rsidR="00125E50" w:rsidRPr="00577F8E">
        <w:rPr>
          <w:rFonts w:ascii="Times New Roman" w:hAnsi="Times New Roman"/>
          <w:sz w:val="24"/>
          <w:szCs w:val="24"/>
        </w:rPr>
        <w:t>etodología</w:t>
      </w:r>
      <w:r w:rsidR="0088736E" w:rsidRPr="00577F8E">
        <w:rPr>
          <w:rFonts w:ascii="Times New Roman" w:hAnsi="Times New Roman"/>
          <w:sz w:val="24"/>
          <w:szCs w:val="24"/>
        </w:rPr>
        <w:t xml:space="preserve"> basada en</w:t>
      </w:r>
      <w:r w:rsidR="00125E50" w:rsidRPr="00577F8E">
        <w:rPr>
          <w:rFonts w:ascii="Times New Roman" w:hAnsi="Times New Roman"/>
          <w:sz w:val="24"/>
          <w:szCs w:val="24"/>
        </w:rPr>
        <w:t xml:space="preserve"> </w:t>
      </w:r>
      <w:r w:rsidR="00DF69BD" w:rsidRPr="00577F8E">
        <w:rPr>
          <w:rFonts w:ascii="Times New Roman" w:hAnsi="Times New Roman"/>
          <w:sz w:val="24"/>
          <w:szCs w:val="24"/>
        </w:rPr>
        <w:t>d</w:t>
      </w:r>
      <w:r w:rsidR="003F7E0E" w:rsidRPr="00577F8E">
        <w:rPr>
          <w:rFonts w:ascii="Times New Roman" w:hAnsi="Times New Roman"/>
          <w:sz w:val="24"/>
          <w:szCs w:val="24"/>
          <w:lang w:val="es-ES_tradnl"/>
        </w:rPr>
        <w:t>iseño experimental, documental y de campo, corte t</w:t>
      </w:r>
      <w:r w:rsidR="00125E50" w:rsidRPr="00577F8E">
        <w:rPr>
          <w:rFonts w:ascii="Times New Roman" w:hAnsi="Times New Roman"/>
          <w:sz w:val="24"/>
          <w:szCs w:val="24"/>
          <w:lang w:val="es-ES_tradnl"/>
        </w:rPr>
        <w:t>ransversal con</w:t>
      </w:r>
      <w:r w:rsidR="00125E50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88736E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una </w:t>
      </w:r>
      <w:r w:rsidR="00125E50" w:rsidRPr="00577F8E">
        <w:rPr>
          <w:rFonts w:ascii="Times New Roman" w:eastAsia="Times New Roman" w:hAnsi="Times New Roman"/>
          <w:sz w:val="24"/>
          <w:szCs w:val="24"/>
          <w:lang w:eastAsia="es-MX"/>
        </w:rPr>
        <w:t>p</w:t>
      </w:r>
      <w:r w:rsidR="003F7E0E" w:rsidRPr="00577F8E">
        <w:rPr>
          <w:rFonts w:ascii="Times New Roman" w:eastAsia="Times New Roman" w:hAnsi="Times New Roman"/>
          <w:sz w:val="24"/>
          <w:szCs w:val="24"/>
          <w:lang w:eastAsia="es-MX"/>
        </w:rPr>
        <w:t>oblación</w:t>
      </w:r>
      <w:r w:rsidR="0088736E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de 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124 estudiantes y </w:t>
      </w:r>
      <w:r w:rsidR="0088736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una </w:t>
      </w:r>
      <w:r w:rsidR="003F7E0E" w:rsidRPr="00577F8E">
        <w:rPr>
          <w:rFonts w:ascii="Times New Roman" w:hAnsi="Times New Roman"/>
          <w:sz w:val="24"/>
          <w:szCs w:val="24"/>
        </w:rPr>
        <w:t xml:space="preserve">muestra </w:t>
      </w:r>
      <w:r w:rsidR="0088736E" w:rsidRPr="00577F8E">
        <w:rPr>
          <w:rFonts w:ascii="Times New Roman" w:hAnsi="Times New Roman"/>
          <w:sz w:val="24"/>
          <w:szCs w:val="24"/>
        </w:rPr>
        <w:t xml:space="preserve">de </w:t>
      </w:r>
      <w:r w:rsidR="003F7E0E" w:rsidRPr="00577F8E">
        <w:rPr>
          <w:rFonts w:ascii="Times New Roman" w:hAnsi="Times New Roman"/>
          <w:sz w:val="24"/>
          <w:szCs w:val="24"/>
        </w:rPr>
        <w:t>86</w:t>
      </w:r>
      <w:r w:rsidR="00B81A05" w:rsidRPr="00577F8E">
        <w:rPr>
          <w:rFonts w:ascii="Times New Roman" w:hAnsi="Times New Roman"/>
          <w:sz w:val="24"/>
          <w:szCs w:val="24"/>
        </w:rPr>
        <w:t xml:space="preserve"> </w:t>
      </w:r>
      <w:r w:rsidR="003F7E0E" w:rsidRPr="00577F8E">
        <w:rPr>
          <w:rFonts w:ascii="Times New Roman" w:hAnsi="Times New Roman"/>
          <w:sz w:val="24"/>
          <w:szCs w:val="24"/>
        </w:rPr>
        <w:t>estudiantes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 del género femenino </w:t>
      </w:r>
      <w:r w:rsidR="0088736E" w:rsidRPr="00577F8E">
        <w:rPr>
          <w:rFonts w:ascii="Times New Roman" w:hAnsi="Times New Roman"/>
          <w:bCs/>
          <w:sz w:val="24"/>
          <w:szCs w:val="24"/>
          <w:lang w:eastAsia="es-MX"/>
        </w:rPr>
        <w:t>en</w:t>
      </w:r>
      <w:r w:rsidR="003F7E0E" w:rsidRPr="00577F8E">
        <w:rPr>
          <w:rFonts w:ascii="Times New Roman" w:hAnsi="Times New Roman"/>
          <w:sz w:val="24"/>
          <w:szCs w:val="24"/>
        </w:rPr>
        <w:t xml:space="preserve"> tres carreras de ingeniería</w:t>
      </w:r>
      <w:r w:rsidRPr="00577F8E">
        <w:rPr>
          <w:rFonts w:ascii="Times New Roman" w:hAnsi="Times New Roman"/>
          <w:sz w:val="24"/>
          <w:szCs w:val="24"/>
        </w:rPr>
        <w:t xml:space="preserve">, </w:t>
      </w:r>
      <w:r w:rsidR="00057797" w:rsidRPr="00577F8E">
        <w:rPr>
          <w:rFonts w:ascii="Times New Roman" w:hAnsi="Times New Roman"/>
          <w:sz w:val="24"/>
          <w:szCs w:val="24"/>
        </w:rPr>
        <w:t xml:space="preserve">así como </w:t>
      </w:r>
      <w:r w:rsidRPr="00577F8E">
        <w:rPr>
          <w:rFonts w:ascii="Times New Roman" w:hAnsi="Times New Roman"/>
          <w:sz w:val="24"/>
          <w:szCs w:val="24"/>
        </w:rPr>
        <w:t>m</w:t>
      </w:r>
      <w:r w:rsidR="00125E50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aterial,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>t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rayectorias académicas y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>c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uestionario de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>s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atisfacción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>a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>cadémica</w:t>
      </w:r>
      <w:r w:rsidR="005F06CF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.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>Los r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>esultados</w:t>
      </w:r>
      <w:r w:rsidR="003F7E0E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mostraron dos vertientes</w:t>
      </w:r>
      <w:r w:rsidR="003F7E0E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 xml:space="preserve">ya </w:t>
      </w:r>
      <w:r w:rsidR="003F7E0E" w:rsidRPr="00577F8E">
        <w:rPr>
          <w:rFonts w:ascii="Times New Roman" w:hAnsi="Times New Roman"/>
          <w:sz w:val="24"/>
          <w:szCs w:val="24"/>
        </w:rPr>
        <w:t>que el índice promedio de deserción en las carreras es de 4.2, mientras en las alumnas que recibieron el taller es de 1.12. Por otro lado</w:t>
      </w:r>
      <w:r w:rsidR="00EA3AA0" w:rsidRPr="00577F8E">
        <w:rPr>
          <w:rFonts w:ascii="Times New Roman" w:hAnsi="Times New Roman"/>
          <w:sz w:val="24"/>
          <w:szCs w:val="24"/>
        </w:rPr>
        <w:t>,</w:t>
      </w:r>
      <w:r w:rsidR="003F7E0E" w:rsidRPr="00577F8E">
        <w:rPr>
          <w:rFonts w:ascii="Times New Roman" w:hAnsi="Times New Roman"/>
          <w:sz w:val="24"/>
          <w:szCs w:val="24"/>
        </w:rPr>
        <w:t xml:space="preserve"> el índice de reprobación en estas carreras es de 62.2, mientras </w:t>
      </w:r>
      <w:r w:rsidR="008B3A62" w:rsidRPr="00577F8E">
        <w:rPr>
          <w:rFonts w:ascii="Times New Roman" w:hAnsi="Times New Roman"/>
          <w:sz w:val="24"/>
          <w:szCs w:val="24"/>
        </w:rPr>
        <w:t xml:space="preserve">que </w:t>
      </w:r>
      <w:r w:rsidR="003F7E0E" w:rsidRPr="00577F8E">
        <w:rPr>
          <w:rFonts w:ascii="Times New Roman" w:hAnsi="Times New Roman"/>
          <w:sz w:val="24"/>
          <w:szCs w:val="24"/>
        </w:rPr>
        <w:t>en l</w:t>
      </w:r>
      <w:r w:rsidR="00573B41" w:rsidRPr="00577F8E">
        <w:rPr>
          <w:rFonts w:ascii="Times New Roman" w:hAnsi="Times New Roman"/>
          <w:sz w:val="24"/>
          <w:szCs w:val="24"/>
        </w:rPr>
        <w:t>a</w:t>
      </w:r>
      <w:r w:rsidR="003F7E0E" w:rsidRPr="00577F8E">
        <w:rPr>
          <w:rFonts w:ascii="Times New Roman" w:hAnsi="Times New Roman"/>
          <w:sz w:val="24"/>
          <w:szCs w:val="24"/>
        </w:rPr>
        <w:t xml:space="preserve">s alumnas que </w:t>
      </w:r>
      <w:r w:rsidR="008B3A62" w:rsidRPr="00577F8E">
        <w:rPr>
          <w:rFonts w:ascii="Times New Roman" w:hAnsi="Times New Roman"/>
          <w:sz w:val="24"/>
          <w:szCs w:val="24"/>
        </w:rPr>
        <w:t>tomaron</w:t>
      </w:r>
      <w:r w:rsidR="003F7E0E" w:rsidRPr="00577F8E">
        <w:rPr>
          <w:rFonts w:ascii="Times New Roman" w:hAnsi="Times New Roman"/>
          <w:sz w:val="24"/>
          <w:szCs w:val="24"/>
        </w:rPr>
        <w:t xml:space="preserve"> el taller es de 23.66.</w:t>
      </w:r>
    </w:p>
    <w:p w:rsidR="003F7E0E" w:rsidRPr="00B23664" w:rsidRDefault="00472187" w:rsidP="00577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Con r</w:t>
      </w:r>
      <w:r w:rsidR="003F7E0E" w:rsidRPr="00577F8E">
        <w:rPr>
          <w:rFonts w:ascii="Times New Roman" w:hAnsi="Times New Roman"/>
          <w:sz w:val="24"/>
          <w:szCs w:val="24"/>
        </w:rPr>
        <w:t>especto a los resultados de satisfacción académica</w:t>
      </w:r>
      <w:r w:rsidRPr="00577F8E">
        <w:rPr>
          <w:rFonts w:ascii="Times New Roman" w:hAnsi="Times New Roman"/>
          <w:sz w:val="24"/>
          <w:szCs w:val="24"/>
        </w:rPr>
        <w:t>,</w:t>
      </w:r>
      <w:r w:rsidR="003F7E0E" w:rsidRPr="00577F8E">
        <w:rPr>
          <w:rFonts w:ascii="Times New Roman" w:hAnsi="Times New Roman"/>
          <w:sz w:val="24"/>
          <w:szCs w:val="24"/>
        </w:rPr>
        <w:t xml:space="preserve"> </w:t>
      </w:r>
      <w:r w:rsidR="00014ED2" w:rsidRPr="00577F8E">
        <w:rPr>
          <w:rFonts w:ascii="Times New Roman" w:hAnsi="Times New Roman"/>
          <w:sz w:val="24"/>
          <w:szCs w:val="24"/>
        </w:rPr>
        <w:t>l</w:t>
      </w:r>
      <w:r w:rsidR="005A4CAC" w:rsidRPr="00577F8E">
        <w:rPr>
          <w:rFonts w:ascii="Times New Roman" w:hAnsi="Times New Roman"/>
          <w:sz w:val="24"/>
          <w:szCs w:val="24"/>
        </w:rPr>
        <w:t>o</w:t>
      </w:r>
      <w:r w:rsidR="00014ED2" w:rsidRPr="00577F8E">
        <w:rPr>
          <w:rFonts w:ascii="Times New Roman" w:hAnsi="Times New Roman"/>
          <w:sz w:val="24"/>
          <w:szCs w:val="24"/>
        </w:rPr>
        <w:t xml:space="preserve">s estudiantes </w:t>
      </w:r>
      <w:r w:rsidR="0088736E" w:rsidRPr="00577F8E">
        <w:rPr>
          <w:rFonts w:ascii="Times New Roman" w:hAnsi="Times New Roman"/>
          <w:sz w:val="24"/>
          <w:szCs w:val="24"/>
        </w:rPr>
        <w:t>se mostraron</w:t>
      </w:r>
      <w:r w:rsidR="004D228C" w:rsidRPr="00577F8E">
        <w:rPr>
          <w:rFonts w:ascii="Times New Roman" w:hAnsi="Times New Roman"/>
          <w:sz w:val="24"/>
          <w:szCs w:val="24"/>
        </w:rPr>
        <w:t xml:space="preserve"> de acuerdo </w:t>
      </w:r>
      <w:r w:rsidR="004D228C" w:rsidRPr="00577F8E">
        <w:rPr>
          <w:rFonts w:ascii="Times New Roman" w:hAnsi="Times New Roman"/>
          <w:bCs/>
          <w:sz w:val="24"/>
          <w:szCs w:val="24"/>
          <w:lang w:eastAsia="es-MX"/>
        </w:rPr>
        <w:t>con el c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ontenido de la unidad de aprendizaje,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el </w:t>
      </w:r>
      <w:r w:rsidR="003F7E0E" w:rsidRPr="00577F8E">
        <w:rPr>
          <w:rFonts w:ascii="Times New Roman" w:hAnsi="Times New Roman"/>
          <w:bCs/>
          <w:sz w:val="24"/>
          <w:szCs w:val="24"/>
          <w:lang w:eastAsia="es-MX"/>
        </w:rPr>
        <w:t>d</w:t>
      </w:r>
      <w:r w:rsidR="003F7E0E" w:rsidRPr="00577F8E">
        <w:rPr>
          <w:rFonts w:ascii="Times New Roman" w:hAnsi="Times New Roman"/>
          <w:sz w:val="24"/>
          <w:szCs w:val="24"/>
        </w:rPr>
        <w:t xml:space="preserve">esempeño del profesor y </w:t>
      </w:r>
      <w:r w:rsidRPr="00577F8E">
        <w:rPr>
          <w:rFonts w:ascii="Times New Roman" w:hAnsi="Times New Roman"/>
          <w:sz w:val="24"/>
          <w:szCs w:val="24"/>
        </w:rPr>
        <w:t xml:space="preserve">el </w:t>
      </w:r>
      <w:r w:rsidR="003F7E0E" w:rsidRPr="00577F8E">
        <w:rPr>
          <w:rFonts w:ascii="Times New Roman" w:hAnsi="Times New Roman"/>
          <w:sz w:val="24"/>
          <w:szCs w:val="24"/>
        </w:rPr>
        <w:t>desempeño de sí mism</w:t>
      </w:r>
      <w:r w:rsidR="005A4CAC" w:rsidRPr="00577F8E">
        <w:rPr>
          <w:rFonts w:ascii="Times New Roman" w:hAnsi="Times New Roman"/>
          <w:sz w:val="24"/>
          <w:szCs w:val="24"/>
        </w:rPr>
        <w:t>o</w:t>
      </w:r>
      <w:r w:rsidR="003F7E0E" w:rsidRPr="00577F8E">
        <w:rPr>
          <w:rFonts w:ascii="Times New Roman" w:hAnsi="Times New Roman"/>
          <w:sz w:val="24"/>
          <w:szCs w:val="24"/>
        </w:rPr>
        <w:t>s como estudiantes</w:t>
      </w:r>
      <w:r w:rsidR="004D228C" w:rsidRPr="00577F8E">
        <w:rPr>
          <w:rFonts w:ascii="Times New Roman" w:hAnsi="Times New Roman"/>
          <w:bCs/>
          <w:sz w:val="24"/>
          <w:szCs w:val="24"/>
          <w:lang w:eastAsia="es-MX"/>
        </w:rPr>
        <w:t>.</w:t>
      </w:r>
    </w:p>
    <w:p w:rsidR="003F7E0E" w:rsidRPr="00B23664" w:rsidRDefault="003F7E0E" w:rsidP="00B2366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71BD4" w:rsidRPr="00B23664" w:rsidRDefault="003F7E0E" w:rsidP="00B2366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7F8E">
        <w:rPr>
          <w:rFonts w:eastAsia="Times New Roman" w:cs="Calibri"/>
          <w:color w:val="7030A0"/>
          <w:sz w:val="28"/>
          <w:szCs w:val="28"/>
          <w:lang w:val="es-ES" w:eastAsia="es-ES"/>
        </w:rPr>
        <w:t>Palabras clave:</w:t>
      </w:r>
      <w:r w:rsidRPr="00B23664">
        <w:rPr>
          <w:rFonts w:ascii="Arial" w:hAnsi="Arial" w:cs="Arial"/>
          <w:sz w:val="24"/>
          <w:szCs w:val="24"/>
        </w:rPr>
        <w:t xml:space="preserve"> </w:t>
      </w:r>
      <w:r w:rsidR="007932A0" w:rsidRPr="00577F8E">
        <w:rPr>
          <w:rFonts w:ascii="Times New Roman" w:hAnsi="Times New Roman"/>
          <w:sz w:val="24"/>
          <w:szCs w:val="24"/>
          <w:lang w:val="es-ES"/>
        </w:rPr>
        <w:t>g</w:t>
      </w:r>
      <w:r w:rsidRPr="00577F8E">
        <w:rPr>
          <w:rFonts w:ascii="Times New Roman" w:hAnsi="Times New Roman"/>
          <w:sz w:val="24"/>
          <w:szCs w:val="24"/>
          <w:lang w:val="es-ES"/>
        </w:rPr>
        <w:t>énero femenino, tecnología, deserción, reprobación.</w:t>
      </w:r>
      <w:r w:rsidRPr="00B23664">
        <w:rPr>
          <w:rFonts w:ascii="Arial" w:hAnsi="Arial" w:cs="Arial"/>
          <w:sz w:val="24"/>
          <w:szCs w:val="24"/>
        </w:rPr>
        <w:t xml:space="preserve"> </w:t>
      </w:r>
    </w:p>
    <w:p w:rsidR="00DC5FEF" w:rsidRPr="00541C8D" w:rsidRDefault="00885B7C" w:rsidP="00DC5FEF">
      <w:pPr>
        <w:pStyle w:val="Default"/>
        <w:spacing w:line="48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n-US" w:eastAsia="es-ES"/>
        </w:rPr>
      </w:pPr>
      <w:r w:rsidRPr="00541C8D">
        <w:rPr>
          <w:rFonts w:ascii="Calibri" w:eastAsia="Times New Roman" w:hAnsi="Calibri" w:cs="Calibri"/>
          <w:color w:val="7030A0"/>
          <w:sz w:val="28"/>
          <w:szCs w:val="28"/>
          <w:lang w:val="en-US" w:eastAsia="es-ES"/>
        </w:rPr>
        <w:t>Abstract</w:t>
      </w:r>
    </w:p>
    <w:p w:rsidR="00DC5FEF" w:rsidRPr="00577F8E" w:rsidRDefault="00DC5FEF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s-ES" w:eastAsia="en-US"/>
        </w:rPr>
      </w:pPr>
      <w:r w:rsidRPr="00541C8D">
        <w:rPr>
          <w:rFonts w:ascii="Times New Roman" w:hAnsi="Times New Roman" w:cs="Times New Roman"/>
          <w:color w:val="auto"/>
          <w:lang w:val="en-US" w:eastAsia="en-US"/>
        </w:rPr>
        <w:t>Objective: To monitor the interactive workshop, learning program that supports raid in engineering technology careers for female students.</w:t>
      </w:r>
      <w:r w:rsidR="00D63E26" w:rsidRPr="00541C8D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541C8D">
        <w:rPr>
          <w:rFonts w:ascii="Times New Roman" w:hAnsi="Times New Roman" w:cs="Times New Roman"/>
          <w:color w:val="auto"/>
          <w:lang w:val="en-US" w:eastAsia="en-US"/>
        </w:rPr>
        <w:t xml:space="preserve">Methodology: experimental, documentary and field design, population cross section with 124 students and 86 students </w:t>
      </w:r>
      <w:r w:rsidRPr="00541C8D">
        <w:rPr>
          <w:rFonts w:ascii="Times New Roman" w:hAnsi="Times New Roman" w:cs="Times New Roman"/>
          <w:color w:val="auto"/>
          <w:lang w:val="en-US" w:eastAsia="en-US"/>
        </w:rPr>
        <w:lastRenderedPageBreak/>
        <w:t>shows three female engineering careers.</w:t>
      </w:r>
      <w:r w:rsidR="00D63E26" w:rsidRPr="00541C8D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>Material, academic tra</w:t>
      </w:r>
      <w:r w:rsidR="00031CF3" w:rsidRPr="00577F8E">
        <w:rPr>
          <w:rFonts w:ascii="Times New Roman" w:hAnsi="Times New Roman" w:cs="Times New Roman"/>
          <w:color w:val="auto"/>
          <w:lang w:val="es-ES" w:eastAsia="en-US"/>
        </w:rPr>
        <w:t>j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>ectories and Academic Satisfaction Questionnaire</w:t>
      </w:r>
      <w:r w:rsidR="00D63E26" w:rsidRPr="00577F8E">
        <w:rPr>
          <w:rFonts w:ascii="Times New Roman" w:hAnsi="Times New Roman" w:cs="Times New Roman"/>
          <w:color w:val="auto"/>
          <w:lang w:val="es-ES" w:eastAsia="en-US"/>
        </w:rPr>
        <w:t xml:space="preserve">. 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 xml:space="preserve">Results: The two hypotheses are </w:t>
      </w:r>
      <w:r w:rsidR="00AD5AEA" w:rsidRPr="00577F8E">
        <w:rPr>
          <w:rFonts w:ascii="Times New Roman" w:hAnsi="Times New Roman" w:cs="Times New Roman"/>
          <w:color w:val="auto"/>
          <w:lang w:val="es-ES" w:eastAsia="en-US"/>
        </w:rPr>
        <w:t>accept</w:t>
      </w:r>
      <w:r w:rsidR="002871FA" w:rsidRPr="00577F8E">
        <w:rPr>
          <w:rFonts w:ascii="Times New Roman" w:hAnsi="Times New Roman" w:cs="Times New Roman"/>
          <w:color w:val="auto"/>
          <w:lang w:val="es-ES" w:eastAsia="en-US"/>
        </w:rPr>
        <w:t>ed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 xml:space="preserve"> because the average dropout rate in the races is 4.2, while the students who received the workshop is 1.12. On the other </w:t>
      </w:r>
      <w:r w:rsidR="00AD5AEA" w:rsidRPr="00577F8E">
        <w:rPr>
          <w:rFonts w:ascii="Times New Roman" w:hAnsi="Times New Roman" w:cs="Times New Roman"/>
          <w:color w:val="auto"/>
          <w:lang w:val="es-ES" w:eastAsia="en-US"/>
        </w:rPr>
        <w:t>side,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 xml:space="preserve"> you can also see the failure rate in these races is 62.2, while the students who received the workshop is 23.66.</w:t>
      </w:r>
    </w:p>
    <w:p w:rsidR="00DC5FEF" w:rsidRPr="00AD5AEA" w:rsidRDefault="00DC5FEF" w:rsidP="00577F8E">
      <w:pPr>
        <w:pStyle w:val="Default"/>
        <w:spacing w:line="360" w:lineRule="auto"/>
        <w:jc w:val="both"/>
        <w:rPr>
          <w:rFonts w:ascii="Arial" w:hAnsi="Arial" w:cs="Arial"/>
          <w:color w:val="auto"/>
          <w:lang w:val="en-US"/>
        </w:rPr>
      </w:pPr>
      <w:r w:rsidRPr="00577F8E">
        <w:rPr>
          <w:rFonts w:ascii="Times New Roman" w:hAnsi="Times New Roman" w:cs="Times New Roman"/>
          <w:color w:val="auto"/>
          <w:lang w:val="es-ES" w:eastAsia="en-US"/>
        </w:rPr>
        <w:t>Regarding the results of academic satisfaction observed</w:t>
      </w:r>
      <w:r w:rsidR="00B94F65" w:rsidRPr="00577F8E">
        <w:rPr>
          <w:rFonts w:ascii="Times New Roman" w:hAnsi="Times New Roman" w:cs="Times New Roman"/>
          <w:color w:val="auto"/>
          <w:lang w:val="es-ES" w:eastAsia="en-US"/>
        </w:rPr>
        <w:t>, these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 xml:space="preserve"> are acceptable in accordance with the contents of the learning unit, teacher performance and the performance of themselves as learners.</w:t>
      </w:r>
    </w:p>
    <w:p w:rsidR="00DC5FEF" w:rsidRPr="00AD5AEA" w:rsidRDefault="00DC5FEF" w:rsidP="00DC5FEF">
      <w:pPr>
        <w:pStyle w:val="Default"/>
        <w:spacing w:line="480" w:lineRule="auto"/>
        <w:jc w:val="both"/>
        <w:rPr>
          <w:rFonts w:ascii="Arial" w:hAnsi="Arial" w:cs="Arial"/>
          <w:color w:val="auto"/>
          <w:lang w:val="en-US"/>
        </w:rPr>
      </w:pPr>
    </w:p>
    <w:p w:rsidR="00B23664" w:rsidRPr="00AD5AEA" w:rsidRDefault="00DC5FEF" w:rsidP="00DC5FEF">
      <w:pPr>
        <w:pStyle w:val="Default"/>
        <w:spacing w:line="480" w:lineRule="auto"/>
        <w:jc w:val="both"/>
        <w:rPr>
          <w:rFonts w:ascii="Arial" w:hAnsi="Arial" w:cs="Arial"/>
          <w:color w:val="auto"/>
          <w:lang w:val="en-US"/>
        </w:rPr>
      </w:pPr>
      <w:r w:rsidRPr="00577F8E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Keywords:</w:t>
      </w:r>
      <w:r w:rsidRPr="007932A0">
        <w:rPr>
          <w:rFonts w:ascii="Arial" w:hAnsi="Arial" w:cs="Arial"/>
          <w:b/>
          <w:color w:val="auto"/>
          <w:lang w:val="en-US"/>
        </w:rPr>
        <w:t xml:space="preserve"> </w:t>
      </w:r>
      <w:r w:rsidRPr="00577F8E">
        <w:rPr>
          <w:rFonts w:ascii="Times New Roman" w:hAnsi="Times New Roman" w:cs="Times New Roman"/>
          <w:color w:val="auto"/>
          <w:lang w:val="es-ES" w:eastAsia="en-US"/>
        </w:rPr>
        <w:t>female, technology, desertion, failure.</w:t>
      </w:r>
    </w:p>
    <w:p w:rsidR="00577F8E" w:rsidRPr="00E078CA" w:rsidRDefault="00577F8E" w:rsidP="00577F8E">
      <w:pPr>
        <w:rPr>
          <w:rFonts w:ascii="Times New Roman" w:hAnsi="Times New Roman"/>
          <w:sz w:val="24"/>
          <w:lang w:eastAsia="es-MX"/>
        </w:rPr>
      </w:pPr>
      <w:r w:rsidRPr="00E078CA">
        <w:rPr>
          <w:rFonts w:ascii="Times New Roman" w:hAnsi="Times New Roman"/>
          <w:b/>
          <w:color w:val="000000"/>
          <w:sz w:val="24"/>
        </w:rPr>
        <w:t>Fecha Recepción:</w:t>
      </w:r>
      <w:r w:rsidRPr="00E078CA">
        <w:rPr>
          <w:rFonts w:ascii="Times New Roman" w:hAnsi="Times New Roman"/>
          <w:color w:val="000000"/>
          <w:sz w:val="24"/>
        </w:rPr>
        <w:t xml:space="preserve">     </w:t>
      </w:r>
      <w:r w:rsidR="00D6447A">
        <w:rPr>
          <w:rFonts w:ascii="Times New Roman" w:hAnsi="Times New Roman"/>
          <w:color w:val="000000"/>
          <w:sz w:val="24"/>
        </w:rPr>
        <w:t>Enero</w:t>
      </w:r>
      <w:r w:rsidRPr="00E078CA">
        <w:rPr>
          <w:rFonts w:ascii="Times New Roman" w:hAnsi="Times New Roman"/>
          <w:color w:val="000000"/>
          <w:sz w:val="24"/>
        </w:rPr>
        <w:t xml:space="preserve"> 2015     </w:t>
      </w:r>
      <w:r w:rsidRPr="00E078CA">
        <w:rPr>
          <w:rFonts w:ascii="Times New Roman" w:hAnsi="Times New Roman"/>
          <w:b/>
          <w:color w:val="000000"/>
          <w:sz w:val="24"/>
        </w:rPr>
        <w:t>Fecha Aceptación:</w:t>
      </w:r>
      <w:r w:rsidRPr="00E078CA">
        <w:rPr>
          <w:rFonts w:ascii="Times New Roman" w:hAnsi="Times New Roman"/>
          <w:color w:val="000000"/>
          <w:sz w:val="24"/>
        </w:rPr>
        <w:t xml:space="preserve">  </w:t>
      </w:r>
      <w:r w:rsidR="002F57AB">
        <w:rPr>
          <w:rFonts w:ascii="Times New Roman" w:hAnsi="Times New Roman"/>
          <w:color w:val="000000"/>
          <w:sz w:val="24"/>
        </w:rPr>
        <w:t>Julio</w:t>
      </w:r>
      <w:r w:rsidRPr="00E078CA">
        <w:rPr>
          <w:rFonts w:ascii="Times New Roman" w:hAnsi="Times New Roman"/>
          <w:color w:val="000000"/>
          <w:sz w:val="24"/>
        </w:rPr>
        <w:t xml:space="preserve"> 2015</w:t>
      </w:r>
      <w:r w:rsidR="00646751">
        <w:rPr>
          <w:rFonts w:ascii="Times New Roman" w:hAnsi="Times New Roman"/>
          <w:sz w:val="24"/>
        </w:rPr>
        <w:pict>
          <v:rect id="_x0000_i1025" style="width:0;height:1.5pt" o:hralign="center" o:hrstd="t" o:hr="t" fillcolor="#a0a0a0" stroked="f"/>
        </w:pict>
      </w:r>
    </w:p>
    <w:p w:rsidR="00AD5AEA" w:rsidRPr="00541C8D" w:rsidRDefault="00AD5AEA" w:rsidP="00B23664">
      <w:pPr>
        <w:pStyle w:val="Default"/>
        <w:spacing w:line="480" w:lineRule="auto"/>
        <w:jc w:val="both"/>
        <w:rPr>
          <w:rFonts w:ascii="Arial" w:hAnsi="Arial" w:cs="Arial"/>
          <w:b/>
          <w:color w:val="auto"/>
        </w:rPr>
      </w:pPr>
    </w:p>
    <w:p w:rsidR="00254974" w:rsidRPr="00577F8E" w:rsidRDefault="00B23664" w:rsidP="00B23664">
      <w:pPr>
        <w:pStyle w:val="Default"/>
        <w:spacing w:line="48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577F8E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 xml:space="preserve">Introducción </w:t>
      </w:r>
    </w:p>
    <w:p w:rsidR="00B23664" w:rsidRPr="00577F8E" w:rsidRDefault="00254974" w:rsidP="0057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La presente investigación </w:t>
      </w:r>
      <w:r w:rsidR="00DA4B32" w:rsidRPr="00577F8E">
        <w:rPr>
          <w:rFonts w:ascii="Times New Roman" w:hAnsi="Times New Roman"/>
          <w:sz w:val="24"/>
          <w:szCs w:val="24"/>
        </w:rPr>
        <w:t>muestra</w:t>
      </w:r>
      <w:r w:rsidR="00B23664" w:rsidRPr="00577F8E">
        <w:rPr>
          <w:rFonts w:ascii="Times New Roman" w:hAnsi="Times New Roman"/>
          <w:sz w:val="24"/>
          <w:szCs w:val="24"/>
        </w:rPr>
        <w:t xml:space="preserve"> </w:t>
      </w:r>
      <w:r w:rsidR="00B94F65" w:rsidRPr="00577F8E">
        <w:rPr>
          <w:rFonts w:ascii="Times New Roman" w:hAnsi="Times New Roman"/>
          <w:sz w:val="24"/>
          <w:szCs w:val="24"/>
        </w:rPr>
        <w:t xml:space="preserve">la manera </w:t>
      </w:r>
      <w:r w:rsidR="00DA4B32" w:rsidRPr="00577F8E">
        <w:rPr>
          <w:rFonts w:ascii="Times New Roman" w:hAnsi="Times New Roman"/>
          <w:sz w:val="24"/>
          <w:szCs w:val="24"/>
        </w:rPr>
        <w:t>en la que</w:t>
      </w:r>
      <w:r w:rsidR="00B94F65" w:rsidRPr="00577F8E">
        <w:rPr>
          <w:rFonts w:ascii="Times New Roman" w:hAnsi="Times New Roman"/>
          <w:sz w:val="24"/>
          <w:szCs w:val="24"/>
        </w:rPr>
        <w:t xml:space="preserve"> </w:t>
      </w:r>
      <w:r w:rsidR="00B23664" w:rsidRPr="00577F8E">
        <w:rPr>
          <w:rFonts w:ascii="Times New Roman" w:hAnsi="Times New Roman"/>
          <w:sz w:val="24"/>
          <w:szCs w:val="24"/>
        </w:rPr>
        <w:t xml:space="preserve">el </w:t>
      </w:r>
      <w:r w:rsidR="00D63E26" w:rsidRPr="00577F8E">
        <w:rPr>
          <w:rFonts w:ascii="Times New Roman" w:hAnsi="Times New Roman"/>
          <w:sz w:val="24"/>
          <w:szCs w:val="24"/>
        </w:rPr>
        <w:t>g</w:t>
      </w:r>
      <w:r w:rsidR="00B23664" w:rsidRPr="00577F8E">
        <w:rPr>
          <w:rFonts w:ascii="Times New Roman" w:eastAsia="MS Mincho" w:hAnsi="Times New Roman"/>
          <w:sz w:val="24"/>
          <w:szCs w:val="24"/>
          <w:lang w:eastAsia="es-ES"/>
        </w:rPr>
        <w:t xml:space="preserve">énero femenino </w:t>
      </w:r>
      <w:r w:rsidR="00B94F65" w:rsidRPr="00577F8E">
        <w:rPr>
          <w:rFonts w:ascii="Times New Roman" w:eastAsia="MS Mincho" w:hAnsi="Times New Roman"/>
          <w:sz w:val="24"/>
          <w:szCs w:val="24"/>
          <w:lang w:eastAsia="es-ES"/>
        </w:rPr>
        <w:t xml:space="preserve">ha </w:t>
      </w:r>
      <w:r w:rsidR="00B23664" w:rsidRPr="00577F8E">
        <w:rPr>
          <w:rFonts w:ascii="Times New Roman" w:eastAsia="MS Mincho" w:hAnsi="Times New Roman"/>
          <w:sz w:val="24"/>
          <w:szCs w:val="24"/>
          <w:lang w:eastAsia="es-ES"/>
        </w:rPr>
        <w:t>incursiona</w:t>
      </w:r>
      <w:r w:rsidR="00B94F65" w:rsidRPr="00577F8E">
        <w:rPr>
          <w:rFonts w:ascii="Times New Roman" w:eastAsia="MS Mincho" w:hAnsi="Times New Roman"/>
          <w:sz w:val="24"/>
          <w:szCs w:val="24"/>
          <w:lang w:eastAsia="es-ES"/>
        </w:rPr>
        <w:t>do</w:t>
      </w:r>
      <w:r w:rsidR="00B23664" w:rsidRPr="00577F8E">
        <w:rPr>
          <w:rFonts w:ascii="Times New Roman" w:eastAsia="MS Mincho" w:hAnsi="Times New Roman"/>
          <w:sz w:val="24"/>
          <w:szCs w:val="24"/>
          <w:lang w:eastAsia="es-ES"/>
        </w:rPr>
        <w:t xml:space="preserve"> en carreras de ingeniería tecnológica</w:t>
      </w:r>
      <w:r w:rsidR="00DA4B32" w:rsidRPr="00577F8E">
        <w:rPr>
          <w:rFonts w:ascii="Times New Roman" w:eastAsia="MS Mincho" w:hAnsi="Times New Roman"/>
          <w:sz w:val="24"/>
          <w:szCs w:val="24"/>
          <w:lang w:eastAsia="es-ES"/>
        </w:rPr>
        <w:t>, para lo cual se dio</w:t>
      </w:r>
      <w:r w:rsidR="00B23664" w:rsidRPr="00577F8E">
        <w:rPr>
          <w:rFonts w:ascii="Times New Roman" w:eastAsia="MS Mincho" w:hAnsi="Times New Roman"/>
          <w:sz w:val="24"/>
          <w:szCs w:val="24"/>
          <w:lang w:eastAsia="es-ES"/>
        </w:rPr>
        <w:t xml:space="preserve"> seguimiento </w:t>
      </w:r>
      <w:r w:rsidRPr="00577F8E">
        <w:rPr>
          <w:rFonts w:ascii="Times New Roman" w:hAnsi="Times New Roman"/>
          <w:sz w:val="24"/>
          <w:szCs w:val="24"/>
        </w:rPr>
        <w:t xml:space="preserve">académico </w:t>
      </w:r>
      <w:r w:rsidR="00B94F65" w:rsidRPr="00577F8E">
        <w:rPr>
          <w:rFonts w:ascii="Times New Roman" w:hAnsi="Times New Roman"/>
          <w:sz w:val="24"/>
          <w:szCs w:val="24"/>
        </w:rPr>
        <w:t>a las</w:t>
      </w:r>
      <w:r w:rsidRPr="00577F8E">
        <w:rPr>
          <w:rFonts w:ascii="Times New Roman" w:hAnsi="Times New Roman"/>
          <w:sz w:val="24"/>
          <w:szCs w:val="24"/>
        </w:rPr>
        <w:t xml:space="preserve"> alumnas que </w:t>
      </w:r>
      <w:r w:rsidR="00B94F65" w:rsidRPr="00577F8E">
        <w:rPr>
          <w:rFonts w:ascii="Times New Roman" w:hAnsi="Times New Roman"/>
          <w:sz w:val="24"/>
          <w:szCs w:val="24"/>
        </w:rPr>
        <w:t>tomaron e</w:t>
      </w:r>
      <w:r w:rsidRPr="00577F8E">
        <w:rPr>
          <w:rFonts w:ascii="Times New Roman" w:hAnsi="Times New Roman"/>
          <w:sz w:val="24"/>
          <w:szCs w:val="24"/>
        </w:rPr>
        <w:t>l Taller Interactivo (TI)</w:t>
      </w:r>
      <w:r w:rsidR="00B23664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B94F65" w:rsidRPr="00577F8E">
        <w:rPr>
          <w:rFonts w:ascii="Times New Roman" w:hAnsi="Times New Roman"/>
          <w:sz w:val="24"/>
          <w:szCs w:val="24"/>
        </w:rPr>
        <w:t xml:space="preserve">impartido </w:t>
      </w:r>
      <w:r w:rsidRPr="00577F8E">
        <w:rPr>
          <w:rFonts w:ascii="Times New Roman" w:hAnsi="Times New Roman"/>
          <w:sz w:val="24"/>
          <w:szCs w:val="24"/>
        </w:rPr>
        <w:t xml:space="preserve">cuando ellas estudiaban el tercer año de </w:t>
      </w:r>
      <w:r w:rsidR="00B23664" w:rsidRPr="00577F8E">
        <w:rPr>
          <w:rFonts w:ascii="Times New Roman" w:hAnsi="Times New Roman"/>
          <w:sz w:val="24"/>
          <w:szCs w:val="24"/>
        </w:rPr>
        <w:t>preparatoria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B94F65" w:rsidRPr="00577F8E">
        <w:rPr>
          <w:rFonts w:ascii="Times New Roman" w:hAnsi="Times New Roman"/>
          <w:sz w:val="24"/>
          <w:szCs w:val="24"/>
        </w:rPr>
        <w:t>con la finalidad de</w:t>
      </w:r>
      <w:r w:rsidRPr="00577F8E">
        <w:rPr>
          <w:rFonts w:ascii="Times New Roman" w:hAnsi="Times New Roman"/>
          <w:sz w:val="24"/>
          <w:szCs w:val="24"/>
        </w:rPr>
        <w:t xml:space="preserve"> elevar la </w:t>
      </w:r>
      <w:r w:rsidR="00B94F65" w:rsidRPr="00577F8E">
        <w:rPr>
          <w:rFonts w:ascii="Times New Roman" w:hAnsi="Times New Roman"/>
          <w:sz w:val="24"/>
          <w:szCs w:val="24"/>
        </w:rPr>
        <w:t>matrícula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252533" w:rsidRPr="00577F8E">
        <w:rPr>
          <w:rFonts w:ascii="Times New Roman" w:hAnsi="Times New Roman"/>
          <w:sz w:val="24"/>
          <w:szCs w:val="24"/>
        </w:rPr>
        <w:t>en el área de ingeniería tecnológica</w:t>
      </w:r>
      <w:r w:rsidRPr="00577F8E">
        <w:rPr>
          <w:rFonts w:ascii="Times New Roman" w:hAnsi="Times New Roman"/>
          <w:sz w:val="24"/>
          <w:szCs w:val="24"/>
        </w:rPr>
        <w:t>.</w:t>
      </w:r>
    </w:p>
    <w:p w:rsidR="00B23664" w:rsidRPr="00577F8E" w:rsidRDefault="00B23664" w:rsidP="0057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2533" w:rsidRPr="00577F8E" w:rsidRDefault="00B23664" w:rsidP="0057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es-ES"/>
        </w:rPr>
      </w:pPr>
      <w:r w:rsidRPr="00577F8E">
        <w:rPr>
          <w:rFonts w:ascii="Times New Roman" w:hAnsi="Times New Roman"/>
          <w:sz w:val="24"/>
          <w:szCs w:val="24"/>
        </w:rPr>
        <w:t xml:space="preserve">El Taller Interactivo es un programa de aprendizaje innovador que presentó, motivó y acercó a los participantes del género femenino </w:t>
      </w:r>
      <w:r w:rsidR="0015252E" w:rsidRPr="00577F8E">
        <w:rPr>
          <w:rFonts w:ascii="Times New Roman" w:hAnsi="Times New Roman"/>
          <w:sz w:val="24"/>
          <w:szCs w:val="24"/>
        </w:rPr>
        <w:t>a</w:t>
      </w:r>
      <w:r w:rsidRPr="00577F8E">
        <w:rPr>
          <w:rFonts w:ascii="Times New Roman" w:hAnsi="Times New Roman"/>
          <w:sz w:val="24"/>
          <w:szCs w:val="24"/>
        </w:rPr>
        <w:t xml:space="preserve">l </w:t>
      </w:r>
      <w:r w:rsidR="0015252E" w:rsidRPr="00577F8E">
        <w:rPr>
          <w:rFonts w:ascii="Times New Roman" w:hAnsi="Times New Roman"/>
          <w:sz w:val="24"/>
          <w:szCs w:val="24"/>
        </w:rPr>
        <w:t xml:space="preserve">área </w:t>
      </w:r>
      <w:r w:rsidRPr="00577F8E">
        <w:rPr>
          <w:rFonts w:ascii="Times New Roman" w:hAnsi="Times New Roman"/>
          <w:sz w:val="24"/>
          <w:szCs w:val="24"/>
        </w:rPr>
        <w:t>de las tecnologías</w:t>
      </w:r>
      <w:r w:rsidR="0006663F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465354" w:rsidRPr="00577F8E">
        <w:rPr>
          <w:rFonts w:ascii="Times New Roman" w:hAnsi="Times New Roman"/>
          <w:sz w:val="24"/>
          <w:szCs w:val="24"/>
        </w:rPr>
        <w:t xml:space="preserve">En 2013, </w:t>
      </w:r>
      <w:r w:rsidR="0006663F" w:rsidRPr="00577F8E">
        <w:rPr>
          <w:rFonts w:ascii="Times New Roman" w:hAnsi="Times New Roman"/>
          <w:sz w:val="24"/>
          <w:szCs w:val="24"/>
        </w:rPr>
        <w:t>González y Pineda</w:t>
      </w:r>
      <w:r w:rsidR="00465354" w:rsidRPr="00577F8E">
        <w:rPr>
          <w:rFonts w:ascii="Times New Roman" w:hAnsi="Times New Roman"/>
          <w:sz w:val="24"/>
          <w:szCs w:val="24"/>
        </w:rPr>
        <w:t xml:space="preserve"> c</w:t>
      </w:r>
      <w:r w:rsidR="0006663F" w:rsidRPr="00577F8E">
        <w:rPr>
          <w:rFonts w:ascii="Times New Roman" w:hAnsi="Times New Roman"/>
          <w:sz w:val="24"/>
          <w:szCs w:val="24"/>
        </w:rPr>
        <w:t>rearon y aplicaron el taller interactivo</w:t>
      </w:r>
      <w:r w:rsidR="00213EE9" w:rsidRPr="00577F8E">
        <w:rPr>
          <w:rFonts w:ascii="Times New Roman" w:hAnsi="Times New Roman"/>
          <w:sz w:val="24"/>
          <w:szCs w:val="24"/>
        </w:rPr>
        <w:t>, tras lo cual</w:t>
      </w:r>
      <w:r w:rsidR="0006663F" w:rsidRPr="00577F8E">
        <w:rPr>
          <w:rFonts w:ascii="Times New Roman" w:hAnsi="Times New Roman"/>
          <w:sz w:val="24"/>
          <w:szCs w:val="24"/>
        </w:rPr>
        <w:t xml:space="preserve"> observa</w:t>
      </w:r>
      <w:r w:rsidR="00213EE9" w:rsidRPr="00577F8E">
        <w:rPr>
          <w:rFonts w:ascii="Times New Roman" w:hAnsi="Times New Roman"/>
          <w:sz w:val="24"/>
          <w:szCs w:val="24"/>
        </w:rPr>
        <w:t>ron</w:t>
      </w:r>
      <w:r w:rsidR="0006663F" w:rsidRPr="00577F8E">
        <w:rPr>
          <w:rFonts w:ascii="Times New Roman" w:hAnsi="Times New Roman"/>
          <w:sz w:val="24"/>
          <w:szCs w:val="24"/>
        </w:rPr>
        <w:t xml:space="preserve"> un incremento </w:t>
      </w:r>
      <w:r w:rsidR="00465354" w:rsidRPr="00577F8E">
        <w:rPr>
          <w:rFonts w:ascii="Times New Roman" w:hAnsi="Times New Roman"/>
          <w:sz w:val="24"/>
          <w:szCs w:val="24"/>
        </w:rPr>
        <w:t xml:space="preserve">de </w:t>
      </w:r>
      <w:r w:rsidR="0006663F" w:rsidRPr="00577F8E">
        <w:rPr>
          <w:rFonts w:ascii="Times New Roman" w:hAnsi="Times New Roman"/>
          <w:sz w:val="24"/>
          <w:szCs w:val="24"/>
        </w:rPr>
        <w:t>1.3</w:t>
      </w:r>
      <w:r w:rsidR="000F773D" w:rsidRPr="00577F8E">
        <w:rPr>
          <w:rFonts w:ascii="Times New Roman" w:hAnsi="Times New Roman"/>
          <w:sz w:val="24"/>
          <w:szCs w:val="24"/>
        </w:rPr>
        <w:t xml:space="preserve"> </w:t>
      </w:r>
      <w:r w:rsidR="0006663F" w:rsidRPr="00577F8E">
        <w:rPr>
          <w:rFonts w:ascii="Times New Roman" w:hAnsi="Times New Roman"/>
          <w:sz w:val="24"/>
          <w:szCs w:val="24"/>
        </w:rPr>
        <w:t xml:space="preserve">% en la inscripción del género femenino en carreras tecnológicas (González y Pineda, 2015). </w:t>
      </w:r>
    </w:p>
    <w:p w:rsidR="00B23664" w:rsidRPr="00577F8E" w:rsidRDefault="00B23664" w:rsidP="00577F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71BD4" w:rsidRDefault="00252533" w:rsidP="00577F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77F8E">
        <w:rPr>
          <w:rFonts w:ascii="Times New Roman" w:hAnsi="Times New Roman" w:cs="Times New Roman"/>
        </w:rPr>
        <w:t xml:space="preserve">Por lo </w:t>
      </w:r>
      <w:r w:rsidR="00296104" w:rsidRPr="00577F8E">
        <w:rPr>
          <w:rFonts w:ascii="Times New Roman" w:hAnsi="Times New Roman" w:cs="Times New Roman"/>
        </w:rPr>
        <w:t xml:space="preserve">tanto, </w:t>
      </w:r>
      <w:r w:rsidRPr="00577F8E">
        <w:rPr>
          <w:rFonts w:ascii="Times New Roman" w:hAnsi="Times New Roman" w:cs="Times New Roman"/>
        </w:rPr>
        <w:t>esta investi</w:t>
      </w:r>
      <w:r w:rsidR="00210ACD" w:rsidRPr="00577F8E">
        <w:rPr>
          <w:rFonts w:ascii="Times New Roman" w:hAnsi="Times New Roman" w:cs="Times New Roman"/>
        </w:rPr>
        <w:t xml:space="preserve">gación </w:t>
      </w:r>
      <w:r w:rsidR="00296104" w:rsidRPr="00577F8E">
        <w:rPr>
          <w:rFonts w:ascii="Times New Roman" w:hAnsi="Times New Roman" w:cs="Times New Roman"/>
        </w:rPr>
        <w:t>tiene como objetivo</w:t>
      </w:r>
      <w:r w:rsidR="00210ACD" w:rsidRPr="00577F8E">
        <w:rPr>
          <w:rFonts w:ascii="Times New Roman" w:hAnsi="Times New Roman" w:cs="Times New Roman"/>
        </w:rPr>
        <w:t xml:space="preserve"> dar seguimiento a 86 </w:t>
      </w:r>
      <w:r w:rsidRPr="00577F8E">
        <w:rPr>
          <w:rFonts w:ascii="Times New Roman" w:hAnsi="Times New Roman" w:cs="Times New Roman"/>
        </w:rPr>
        <w:t>alumnas</w:t>
      </w:r>
      <w:r w:rsidR="00494188" w:rsidRPr="00577F8E">
        <w:rPr>
          <w:rFonts w:ascii="Times New Roman" w:hAnsi="Times New Roman" w:cs="Times New Roman"/>
        </w:rPr>
        <w:t xml:space="preserve"> </w:t>
      </w:r>
      <w:r w:rsidRPr="00577F8E">
        <w:rPr>
          <w:rFonts w:ascii="Times New Roman" w:hAnsi="Times New Roman" w:cs="Times New Roman"/>
        </w:rPr>
        <w:t>inscritas en el seg</w:t>
      </w:r>
      <w:r w:rsidR="00210ACD" w:rsidRPr="00577F8E">
        <w:rPr>
          <w:rFonts w:ascii="Times New Roman" w:hAnsi="Times New Roman" w:cs="Times New Roman"/>
        </w:rPr>
        <w:t xml:space="preserve">undo año de las carreras de </w:t>
      </w:r>
      <w:r w:rsidR="00210ACD" w:rsidRPr="00577F8E">
        <w:rPr>
          <w:rFonts w:ascii="Times New Roman" w:hAnsi="Times New Roman" w:cs="Times New Roman"/>
          <w:bCs/>
        </w:rPr>
        <w:t xml:space="preserve">Ingeniería Tecnológica </w:t>
      </w:r>
      <w:r w:rsidR="00210ACD" w:rsidRPr="00577F8E">
        <w:rPr>
          <w:rFonts w:ascii="Times New Roman" w:eastAsia="Times New Roman" w:hAnsi="Times New Roman" w:cs="Times New Roman"/>
        </w:rPr>
        <w:t>(</w:t>
      </w:r>
      <w:r w:rsidR="00210ACD" w:rsidRPr="00577F8E">
        <w:rPr>
          <w:rFonts w:ascii="Times New Roman" w:hAnsi="Times New Roman" w:cs="Times New Roman"/>
          <w:lang w:val="es-ES"/>
        </w:rPr>
        <w:t xml:space="preserve">cómputo, electrónica, sistemas </w:t>
      </w:r>
      <w:r w:rsidR="00210ACD" w:rsidRPr="00577F8E">
        <w:rPr>
          <w:rFonts w:ascii="Times New Roman" w:hAnsi="Times New Roman" w:cs="Times New Roman"/>
          <w:lang w:val="es-ES"/>
        </w:rPr>
        <w:lastRenderedPageBreak/>
        <w:t xml:space="preserve">energéticos sustentables) </w:t>
      </w:r>
      <w:r w:rsidR="00494188" w:rsidRPr="00577F8E">
        <w:rPr>
          <w:rFonts w:ascii="Times New Roman" w:hAnsi="Times New Roman" w:cs="Times New Roman"/>
        </w:rPr>
        <w:t>para</w:t>
      </w:r>
      <w:r w:rsidRPr="00577F8E">
        <w:rPr>
          <w:rFonts w:ascii="Times New Roman" w:hAnsi="Times New Roman" w:cs="Times New Roman"/>
        </w:rPr>
        <w:t xml:space="preserve"> conocer el impacto en </w:t>
      </w:r>
      <w:r w:rsidR="00296104" w:rsidRPr="00577F8E">
        <w:rPr>
          <w:rFonts w:ascii="Times New Roman" w:hAnsi="Times New Roman" w:cs="Times New Roman"/>
        </w:rPr>
        <w:t>su</w:t>
      </w:r>
      <w:r w:rsidRPr="00577F8E">
        <w:rPr>
          <w:rFonts w:ascii="Times New Roman" w:hAnsi="Times New Roman" w:cs="Times New Roman"/>
        </w:rPr>
        <w:t xml:space="preserve"> trayectoria académica </w:t>
      </w:r>
      <w:r w:rsidR="00494188" w:rsidRPr="00577F8E">
        <w:rPr>
          <w:rFonts w:ascii="Times New Roman" w:hAnsi="Times New Roman" w:cs="Times New Roman"/>
        </w:rPr>
        <w:t>y satisfacción ante el estudio.</w:t>
      </w:r>
    </w:p>
    <w:p w:rsidR="0074263C" w:rsidRPr="00577F8E" w:rsidRDefault="0074263C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0DFD" w:rsidRPr="00577F8E" w:rsidRDefault="00771BD4" w:rsidP="0057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77F8E">
        <w:rPr>
          <w:rFonts w:ascii="Times New Roman" w:hAnsi="Times New Roman"/>
          <w:i/>
          <w:sz w:val="24"/>
          <w:szCs w:val="24"/>
        </w:rPr>
        <w:t>¿</w:t>
      </w:r>
      <w:r w:rsidR="00494188" w:rsidRPr="00577F8E">
        <w:rPr>
          <w:rFonts w:ascii="Times New Roman" w:hAnsi="Times New Roman"/>
          <w:i/>
          <w:sz w:val="24"/>
          <w:szCs w:val="24"/>
        </w:rPr>
        <w:t>Por qué continuamos con el seguimiento del Taller Interactivo?</w:t>
      </w:r>
    </w:p>
    <w:p w:rsidR="00771BD4" w:rsidRPr="00577F8E" w:rsidRDefault="005A0DFD" w:rsidP="0057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E</w:t>
      </w:r>
      <w:r w:rsidR="00260DD4" w:rsidRPr="00577F8E">
        <w:rPr>
          <w:rFonts w:ascii="Times New Roman" w:hAnsi="Times New Roman"/>
          <w:sz w:val="24"/>
          <w:szCs w:val="24"/>
        </w:rPr>
        <w:t xml:space="preserve">l </w:t>
      </w:r>
      <w:r w:rsidR="003F56AD" w:rsidRPr="00577F8E">
        <w:rPr>
          <w:rFonts w:ascii="Times New Roman" w:hAnsi="Times New Roman"/>
          <w:sz w:val="24"/>
          <w:szCs w:val="24"/>
        </w:rPr>
        <w:t>impacto del Taller Interactivo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B369AB" w:rsidRPr="00577F8E">
        <w:rPr>
          <w:rFonts w:ascii="Times New Roman" w:hAnsi="Times New Roman"/>
          <w:sz w:val="24"/>
          <w:szCs w:val="24"/>
        </w:rPr>
        <w:t xml:space="preserve">sobre </w:t>
      </w:r>
      <w:r w:rsidR="003F56AD" w:rsidRPr="00577F8E">
        <w:rPr>
          <w:rFonts w:ascii="Times New Roman" w:hAnsi="Times New Roman"/>
          <w:sz w:val="24"/>
          <w:szCs w:val="24"/>
        </w:rPr>
        <w:t xml:space="preserve">la enseñanza y </w:t>
      </w:r>
      <w:r w:rsidR="00B369AB" w:rsidRPr="00577F8E">
        <w:rPr>
          <w:rFonts w:ascii="Times New Roman" w:hAnsi="Times New Roman"/>
          <w:sz w:val="24"/>
          <w:szCs w:val="24"/>
        </w:rPr>
        <w:t>e</w:t>
      </w:r>
      <w:r w:rsidR="003F56AD" w:rsidRPr="00577F8E">
        <w:rPr>
          <w:rFonts w:ascii="Times New Roman" w:hAnsi="Times New Roman"/>
          <w:sz w:val="24"/>
          <w:szCs w:val="24"/>
        </w:rPr>
        <w:t xml:space="preserve">l uso de la tecnología como lo especifica </w:t>
      </w:r>
      <w:r w:rsidR="00B369AB" w:rsidRPr="00577F8E">
        <w:rPr>
          <w:rFonts w:ascii="Times New Roman" w:hAnsi="Times New Roman"/>
          <w:sz w:val="24"/>
          <w:szCs w:val="24"/>
        </w:rPr>
        <w:t xml:space="preserve">la </w:t>
      </w:r>
      <w:r w:rsidR="003F56AD" w:rsidRPr="00577F8E">
        <w:rPr>
          <w:rFonts w:ascii="Times New Roman" w:hAnsi="Times New Roman"/>
          <w:sz w:val="24"/>
          <w:szCs w:val="24"/>
        </w:rPr>
        <w:t xml:space="preserve">Organización de </w:t>
      </w:r>
      <w:r w:rsidR="00B369AB" w:rsidRPr="00577F8E">
        <w:rPr>
          <w:rFonts w:ascii="Times New Roman" w:hAnsi="Times New Roman"/>
          <w:sz w:val="24"/>
          <w:szCs w:val="24"/>
        </w:rPr>
        <w:t xml:space="preserve">las </w:t>
      </w:r>
      <w:r w:rsidR="003F56AD" w:rsidRPr="00577F8E">
        <w:rPr>
          <w:rFonts w:ascii="Times New Roman" w:hAnsi="Times New Roman"/>
          <w:sz w:val="24"/>
          <w:szCs w:val="24"/>
        </w:rPr>
        <w:t xml:space="preserve">Naciones </w:t>
      </w:r>
      <w:r w:rsidR="00260DD4" w:rsidRPr="00577F8E">
        <w:rPr>
          <w:rFonts w:ascii="Times New Roman" w:hAnsi="Times New Roman"/>
          <w:sz w:val="24"/>
          <w:szCs w:val="24"/>
        </w:rPr>
        <w:t>Unidas en sus documentos</w:t>
      </w:r>
      <w:r w:rsidR="00B369AB" w:rsidRPr="00577F8E">
        <w:rPr>
          <w:rFonts w:ascii="Times New Roman" w:hAnsi="Times New Roman"/>
          <w:sz w:val="24"/>
          <w:szCs w:val="24"/>
        </w:rPr>
        <w:t xml:space="preserve">, </w:t>
      </w:r>
      <w:r w:rsidR="00260DD4" w:rsidRPr="00577F8E">
        <w:rPr>
          <w:rFonts w:ascii="Times New Roman" w:hAnsi="Times New Roman"/>
          <w:sz w:val="24"/>
          <w:szCs w:val="24"/>
        </w:rPr>
        <w:t>señala que este tipo de aprendizaje es la base y el</w:t>
      </w:r>
      <w:r w:rsidR="003F56AD" w:rsidRPr="00577F8E">
        <w:rPr>
          <w:rFonts w:ascii="Times New Roman" w:hAnsi="Times New Roman"/>
          <w:sz w:val="24"/>
          <w:szCs w:val="24"/>
        </w:rPr>
        <w:t xml:space="preserve"> desarrollo de los países </w:t>
      </w:r>
      <w:r w:rsidR="00771BD4" w:rsidRPr="00577F8E">
        <w:rPr>
          <w:rFonts w:ascii="Times New Roman" w:hAnsi="Times New Roman"/>
          <w:sz w:val="24"/>
          <w:szCs w:val="24"/>
        </w:rPr>
        <w:t>a nivel mundial (ONU, 2013).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En México</w:t>
      </w:r>
      <w:r w:rsidR="00AB6A5A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el Consejo Nacional de Ciencia y Tecnología a través del Foro Consultivo Científico y Tecnológico </w:t>
      </w:r>
      <w:r w:rsidR="00AB6A5A" w:rsidRPr="00577F8E">
        <w:rPr>
          <w:rFonts w:ascii="Times New Roman" w:hAnsi="Times New Roman"/>
          <w:sz w:val="24"/>
          <w:szCs w:val="24"/>
        </w:rPr>
        <w:t>efectuado</w:t>
      </w:r>
      <w:r w:rsidRPr="00577F8E">
        <w:rPr>
          <w:rFonts w:ascii="Times New Roman" w:hAnsi="Times New Roman"/>
          <w:sz w:val="24"/>
          <w:szCs w:val="24"/>
        </w:rPr>
        <w:t xml:space="preserve"> en abril de 2014</w:t>
      </w:r>
      <w:r w:rsidR="00AB6A5A" w:rsidRPr="00577F8E">
        <w:rPr>
          <w:rFonts w:ascii="Times New Roman" w:hAnsi="Times New Roman"/>
          <w:sz w:val="24"/>
          <w:szCs w:val="24"/>
        </w:rPr>
        <w:t xml:space="preserve"> y</w:t>
      </w:r>
      <w:r w:rsidRPr="00577F8E">
        <w:rPr>
          <w:rFonts w:ascii="Times New Roman" w:hAnsi="Times New Roman"/>
          <w:sz w:val="24"/>
          <w:szCs w:val="24"/>
        </w:rPr>
        <w:t xml:space="preserve"> dirigido a legi</w:t>
      </w:r>
      <w:r w:rsidR="005A0DFD" w:rsidRPr="00577F8E">
        <w:rPr>
          <w:rFonts w:ascii="Times New Roman" w:hAnsi="Times New Roman"/>
          <w:sz w:val="24"/>
          <w:szCs w:val="24"/>
        </w:rPr>
        <w:t>sladores y gobernantes</w:t>
      </w:r>
      <w:r w:rsidR="00AB6A5A" w:rsidRPr="00577F8E">
        <w:rPr>
          <w:rFonts w:ascii="Times New Roman" w:hAnsi="Times New Roman"/>
          <w:sz w:val="24"/>
          <w:szCs w:val="24"/>
        </w:rPr>
        <w:t>,</w:t>
      </w:r>
      <w:r w:rsidR="005A0DFD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h</w:t>
      </w:r>
      <w:r w:rsidR="00AB6A5A" w:rsidRPr="00577F8E">
        <w:rPr>
          <w:rFonts w:ascii="Times New Roman" w:hAnsi="Times New Roman"/>
          <w:sz w:val="24"/>
          <w:szCs w:val="24"/>
        </w:rPr>
        <w:t>izo</w:t>
      </w:r>
      <w:r w:rsidRPr="00577F8E">
        <w:rPr>
          <w:rFonts w:ascii="Times New Roman" w:hAnsi="Times New Roman"/>
          <w:sz w:val="24"/>
          <w:szCs w:val="24"/>
        </w:rPr>
        <w:t xml:space="preserve"> patente </w:t>
      </w:r>
      <w:r w:rsidRPr="00577F8E">
        <w:rPr>
          <w:rFonts w:ascii="Times New Roman" w:hAnsi="Times New Roman"/>
          <w:sz w:val="24"/>
          <w:szCs w:val="24"/>
          <w:shd w:val="clear" w:color="auto" w:fill="FFFFFF"/>
        </w:rPr>
        <w:t xml:space="preserve">el nivel que se tiene en ciencia y tecnología </w:t>
      </w:r>
      <w:r w:rsidR="005A0DFD" w:rsidRPr="00577F8E">
        <w:rPr>
          <w:rFonts w:ascii="Times New Roman" w:hAnsi="Times New Roman"/>
          <w:sz w:val="24"/>
          <w:szCs w:val="24"/>
          <w:shd w:val="clear" w:color="auto" w:fill="FFFFFF"/>
        </w:rPr>
        <w:t xml:space="preserve">actualmente </w:t>
      </w:r>
      <w:r w:rsidRPr="00577F8E">
        <w:rPr>
          <w:rFonts w:ascii="Times New Roman" w:hAnsi="Times New Roman"/>
          <w:sz w:val="24"/>
          <w:szCs w:val="24"/>
          <w:shd w:val="clear" w:color="auto" w:fill="FFFFFF"/>
        </w:rPr>
        <w:t>para desde ahí crear</w:t>
      </w:r>
      <w:r w:rsidRPr="00577F8E">
        <w:rPr>
          <w:rFonts w:ascii="Times New Roman" w:hAnsi="Times New Roman"/>
          <w:sz w:val="24"/>
          <w:szCs w:val="24"/>
        </w:rPr>
        <w:t xml:space="preserve"> políticas y programas educativos que estén encam</w:t>
      </w:r>
      <w:r w:rsidR="005A0DFD" w:rsidRPr="00577F8E">
        <w:rPr>
          <w:rFonts w:ascii="Times New Roman" w:hAnsi="Times New Roman"/>
          <w:sz w:val="24"/>
          <w:szCs w:val="24"/>
        </w:rPr>
        <w:t>inado</w:t>
      </w:r>
      <w:r w:rsidR="00AB6A5A" w:rsidRPr="00577F8E">
        <w:rPr>
          <w:rFonts w:ascii="Times New Roman" w:hAnsi="Times New Roman"/>
          <w:sz w:val="24"/>
          <w:szCs w:val="24"/>
        </w:rPr>
        <w:t>s</w:t>
      </w:r>
      <w:r w:rsidR="005A0DFD" w:rsidRPr="00577F8E">
        <w:rPr>
          <w:rFonts w:ascii="Times New Roman" w:hAnsi="Times New Roman"/>
          <w:sz w:val="24"/>
          <w:szCs w:val="24"/>
        </w:rPr>
        <w:t xml:space="preserve"> al desarrollo tecnológico </w:t>
      </w:r>
      <w:r w:rsidRPr="00577F8E">
        <w:rPr>
          <w:rFonts w:ascii="Times New Roman" w:hAnsi="Times New Roman"/>
          <w:sz w:val="24"/>
          <w:szCs w:val="24"/>
        </w:rPr>
        <w:t xml:space="preserve">(Foro Consultivo Científico y Tecnológico, 2014). </w:t>
      </w:r>
    </w:p>
    <w:p w:rsidR="007F5850" w:rsidRPr="00577F8E" w:rsidRDefault="007F5850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DFD" w:rsidRPr="00577F8E" w:rsidRDefault="00AB6A5A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Así, podemos afirmar</w:t>
      </w:r>
      <w:r w:rsidR="005A0DFD" w:rsidRPr="00577F8E">
        <w:rPr>
          <w:rFonts w:ascii="Times New Roman" w:hAnsi="Times New Roman"/>
          <w:sz w:val="24"/>
          <w:szCs w:val="24"/>
        </w:rPr>
        <w:t xml:space="preserve"> que promover </w:t>
      </w:r>
      <w:r w:rsidR="009073A4" w:rsidRPr="00577F8E">
        <w:rPr>
          <w:rFonts w:ascii="Times New Roman" w:hAnsi="Times New Roman"/>
          <w:sz w:val="24"/>
          <w:szCs w:val="24"/>
        </w:rPr>
        <w:t xml:space="preserve">el </w:t>
      </w:r>
      <w:r w:rsidR="005A0DFD" w:rsidRPr="00577F8E">
        <w:rPr>
          <w:rFonts w:ascii="Times New Roman" w:hAnsi="Times New Roman"/>
          <w:sz w:val="24"/>
          <w:szCs w:val="24"/>
        </w:rPr>
        <w:t xml:space="preserve">aprendizaje y el uso de la tecnología </w:t>
      </w:r>
      <w:r w:rsidRPr="00577F8E">
        <w:rPr>
          <w:rFonts w:ascii="Times New Roman" w:hAnsi="Times New Roman"/>
          <w:sz w:val="24"/>
          <w:szCs w:val="24"/>
        </w:rPr>
        <w:t>concuerda con</w:t>
      </w:r>
      <w:r w:rsidR="005A0DFD" w:rsidRPr="00577F8E">
        <w:rPr>
          <w:rFonts w:ascii="Times New Roman" w:hAnsi="Times New Roman"/>
          <w:sz w:val="24"/>
          <w:szCs w:val="24"/>
        </w:rPr>
        <w:t xml:space="preserve"> las </w:t>
      </w:r>
      <w:r w:rsidRPr="00577F8E">
        <w:rPr>
          <w:rFonts w:ascii="Times New Roman" w:hAnsi="Times New Roman"/>
          <w:sz w:val="24"/>
          <w:szCs w:val="24"/>
        </w:rPr>
        <w:t xml:space="preserve">actuales </w:t>
      </w:r>
      <w:r w:rsidR="005A0DFD" w:rsidRPr="00577F8E">
        <w:rPr>
          <w:rFonts w:ascii="Times New Roman" w:hAnsi="Times New Roman"/>
          <w:sz w:val="24"/>
          <w:szCs w:val="24"/>
        </w:rPr>
        <w:t>políticas de enseñanza</w:t>
      </w:r>
      <w:r w:rsidR="009073A4" w:rsidRPr="00577F8E">
        <w:rPr>
          <w:rFonts w:ascii="Times New Roman" w:hAnsi="Times New Roman"/>
          <w:sz w:val="24"/>
          <w:szCs w:val="24"/>
        </w:rPr>
        <w:t>-aprendizaje</w:t>
      </w:r>
      <w:r w:rsidRPr="00577F8E">
        <w:rPr>
          <w:rFonts w:ascii="Times New Roman" w:hAnsi="Times New Roman"/>
          <w:sz w:val="24"/>
          <w:szCs w:val="24"/>
        </w:rPr>
        <w:t xml:space="preserve"> que buscan</w:t>
      </w:r>
      <w:r w:rsidR="009073A4" w:rsidRPr="00577F8E">
        <w:rPr>
          <w:rFonts w:ascii="Times New Roman" w:hAnsi="Times New Roman"/>
          <w:sz w:val="24"/>
          <w:szCs w:val="24"/>
        </w:rPr>
        <w:t xml:space="preserve"> garantiza</w:t>
      </w:r>
      <w:r w:rsidRPr="00577F8E">
        <w:rPr>
          <w:rFonts w:ascii="Times New Roman" w:hAnsi="Times New Roman"/>
          <w:sz w:val="24"/>
          <w:szCs w:val="24"/>
        </w:rPr>
        <w:t>r</w:t>
      </w:r>
      <w:r w:rsidR="009073A4" w:rsidRPr="00577F8E">
        <w:rPr>
          <w:rFonts w:ascii="Times New Roman" w:hAnsi="Times New Roman"/>
          <w:sz w:val="24"/>
          <w:szCs w:val="24"/>
        </w:rPr>
        <w:t xml:space="preserve"> el desarrollo de nuestro país. </w:t>
      </w:r>
      <w:r w:rsidR="005A0DFD" w:rsidRPr="00577F8E">
        <w:rPr>
          <w:rFonts w:ascii="Times New Roman" w:hAnsi="Times New Roman"/>
          <w:sz w:val="24"/>
          <w:szCs w:val="24"/>
        </w:rPr>
        <w:t xml:space="preserve"> </w:t>
      </w:r>
    </w:p>
    <w:p w:rsidR="009073A4" w:rsidRPr="00577F8E" w:rsidRDefault="009073A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77F8E">
        <w:rPr>
          <w:rFonts w:ascii="Times New Roman" w:hAnsi="Times New Roman"/>
          <w:i/>
          <w:sz w:val="24"/>
          <w:szCs w:val="24"/>
        </w:rPr>
        <w:t>¿Por qué nos enfocamos en el género fenómeno?</w:t>
      </w:r>
      <w:r w:rsidRPr="00577F8E">
        <w:rPr>
          <w:rFonts w:ascii="Times New Roman" w:eastAsia="Times New Roman" w:hAnsi="Times New Roman"/>
          <w:i/>
          <w:sz w:val="24"/>
          <w:szCs w:val="24"/>
          <w:lang w:eastAsia="es-MX"/>
        </w:rPr>
        <w:t xml:space="preserve"> </w:t>
      </w:r>
    </w:p>
    <w:p w:rsidR="009073A4" w:rsidRPr="00577F8E" w:rsidRDefault="009073A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Porque estamos </w:t>
      </w:r>
      <w:r w:rsidR="00AB6A5A" w:rsidRPr="00577F8E">
        <w:rPr>
          <w:rFonts w:ascii="Times New Roman" w:hAnsi="Times New Roman"/>
          <w:sz w:val="24"/>
          <w:szCs w:val="24"/>
        </w:rPr>
        <w:t xml:space="preserve">de acuerdo </w:t>
      </w:r>
      <w:r w:rsidRPr="00577F8E">
        <w:rPr>
          <w:rFonts w:ascii="Times New Roman" w:hAnsi="Times New Roman"/>
          <w:sz w:val="24"/>
          <w:szCs w:val="24"/>
        </w:rPr>
        <w:t xml:space="preserve">en procurar al sector más marginado tanto en educación como en economía de nuestro país. </w:t>
      </w:r>
    </w:p>
    <w:p w:rsidR="007F5850" w:rsidRPr="00577F8E" w:rsidRDefault="007F5850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AB6A5A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Desde 2001, l</w:t>
      </w:r>
      <w:r w:rsidR="007F5850" w:rsidRPr="00577F8E">
        <w:rPr>
          <w:rFonts w:ascii="Times New Roman" w:hAnsi="Times New Roman"/>
          <w:sz w:val="24"/>
          <w:szCs w:val="24"/>
        </w:rPr>
        <w:t>a Organización</w:t>
      </w:r>
      <w:r w:rsidR="00771BD4" w:rsidRPr="00577F8E">
        <w:rPr>
          <w:rFonts w:ascii="Times New Roman" w:hAnsi="Times New Roman"/>
          <w:sz w:val="24"/>
          <w:szCs w:val="24"/>
        </w:rPr>
        <w:t xml:space="preserve"> Internacional de Trabajo (OIT) </w:t>
      </w:r>
      <w:r w:rsidR="003F022C" w:rsidRPr="00577F8E">
        <w:rPr>
          <w:rFonts w:ascii="Times New Roman" w:hAnsi="Times New Roman"/>
          <w:sz w:val="24"/>
          <w:szCs w:val="24"/>
        </w:rPr>
        <w:t>ha</w:t>
      </w:r>
      <w:r w:rsidR="00771BD4" w:rsidRPr="00577F8E">
        <w:rPr>
          <w:rFonts w:ascii="Times New Roman" w:hAnsi="Times New Roman"/>
          <w:sz w:val="24"/>
          <w:szCs w:val="24"/>
        </w:rPr>
        <w:t xml:space="preserve"> fomentado el trabajo en la economía de la información</w:t>
      </w:r>
      <w:r w:rsidR="009073A4" w:rsidRPr="00577F8E">
        <w:rPr>
          <w:rFonts w:ascii="Times New Roman" w:hAnsi="Times New Roman"/>
          <w:sz w:val="24"/>
          <w:szCs w:val="24"/>
        </w:rPr>
        <w:t>,</w:t>
      </w:r>
      <w:r w:rsidR="00771BD4" w:rsidRPr="00577F8E">
        <w:rPr>
          <w:rFonts w:ascii="Times New Roman" w:hAnsi="Times New Roman"/>
          <w:sz w:val="24"/>
          <w:szCs w:val="24"/>
        </w:rPr>
        <w:t xml:space="preserve"> porque los recursos tecnológicos son necesarios para garantizar la productividad en una economía mundial. </w:t>
      </w:r>
      <w:r w:rsidR="009073A4" w:rsidRPr="00577F8E">
        <w:rPr>
          <w:rFonts w:ascii="Times New Roman" w:hAnsi="Times New Roman"/>
          <w:sz w:val="24"/>
          <w:szCs w:val="24"/>
        </w:rPr>
        <w:t>Este</w:t>
      </w:r>
      <w:r w:rsidR="00771BD4" w:rsidRPr="00577F8E">
        <w:rPr>
          <w:rFonts w:ascii="Times New Roman" w:hAnsi="Times New Roman"/>
          <w:sz w:val="24"/>
          <w:szCs w:val="24"/>
        </w:rPr>
        <w:t xml:space="preserve"> documento </w:t>
      </w:r>
      <w:r w:rsidR="003F022C" w:rsidRPr="00577F8E">
        <w:rPr>
          <w:rFonts w:ascii="Times New Roman" w:hAnsi="Times New Roman"/>
          <w:sz w:val="24"/>
          <w:szCs w:val="24"/>
        </w:rPr>
        <w:t xml:space="preserve">se enfoca mucho </w:t>
      </w:r>
      <w:r w:rsidR="00771BD4" w:rsidRPr="00577F8E">
        <w:rPr>
          <w:rFonts w:ascii="Times New Roman" w:hAnsi="Times New Roman"/>
          <w:sz w:val="24"/>
          <w:szCs w:val="24"/>
        </w:rPr>
        <w:t xml:space="preserve">en el trabajo de la economía </w:t>
      </w:r>
      <w:r w:rsidR="009073A4" w:rsidRPr="00577F8E">
        <w:rPr>
          <w:rFonts w:ascii="Times New Roman" w:hAnsi="Times New Roman"/>
          <w:sz w:val="24"/>
          <w:szCs w:val="24"/>
        </w:rPr>
        <w:t xml:space="preserve">de la información </w:t>
      </w:r>
      <w:r w:rsidR="00771BD4" w:rsidRPr="00577F8E">
        <w:rPr>
          <w:rFonts w:ascii="Times New Roman" w:hAnsi="Times New Roman"/>
          <w:sz w:val="24"/>
          <w:szCs w:val="24"/>
        </w:rPr>
        <w:t>para el género femenino</w:t>
      </w:r>
      <w:r w:rsidR="003F022C" w:rsidRPr="00577F8E">
        <w:rPr>
          <w:rFonts w:ascii="Times New Roman" w:hAnsi="Times New Roman"/>
          <w:sz w:val="24"/>
          <w:szCs w:val="24"/>
        </w:rPr>
        <w:t>, el cual</w:t>
      </w:r>
      <w:r w:rsidR="007F5850" w:rsidRPr="00577F8E">
        <w:rPr>
          <w:rFonts w:ascii="Times New Roman" w:hAnsi="Times New Roman"/>
          <w:sz w:val="24"/>
          <w:szCs w:val="24"/>
        </w:rPr>
        <w:t xml:space="preserve"> brinda “</w:t>
      </w:r>
      <w:r w:rsidR="00771BD4" w:rsidRPr="00577F8E">
        <w:rPr>
          <w:rFonts w:ascii="Times New Roman" w:hAnsi="Times New Roman"/>
          <w:sz w:val="24"/>
          <w:szCs w:val="24"/>
        </w:rPr>
        <w:t>capacidad en potencia" para que las mujeres mejore</w:t>
      </w:r>
      <w:r w:rsidRPr="00577F8E">
        <w:rPr>
          <w:rFonts w:ascii="Times New Roman" w:hAnsi="Times New Roman"/>
          <w:sz w:val="24"/>
          <w:szCs w:val="24"/>
        </w:rPr>
        <w:t>n</w:t>
      </w:r>
      <w:r w:rsidR="00771BD4" w:rsidRPr="00577F8E">
        <w:rPr>
          <w:rFonts w:ascii="Times New Roman" w:hAnsi="Times New Roman"/>
          <w:sz w:val="24"/>
          <w:szCs w:val="24"/>
        </w:rPr>
        <w:t xml:space="preserve"> su nivel de vida y </w:t>
      </w:r>
      <w:r w:rsidR="003F022C" w:rsidRPr="00577F8E">
        <w:rPr>
          <w:rFonts w:ascii="Times New Roman" w:hAnsi="Times New Roman"/>
          <w:sz w:val="24"/>
          <w:szCs w:val="24"/>
        </w:rPr>
        <w:t>sus</w:t>
      </w:r>
      <w:r w:rsidRPr="00577F8E">
        <w:rPr>
          <w:rFonts w:ascii="Times New Roman" w:hAnsi="Times New Roman"/>
          <w:sz w:val="24"/>
          <w:szCs w:val="24"/>
        </w:rPr>
        <w:t xml:space="preserve"> ingresos</w:t>
      </w:r>
      <w:r w:rsidR="00771BD4" w:rsidRPr="00577F8E">
        <w:rPr>
          <w:rFonts w:ascii="Times New Roman" w:hAnsi="Times New Roman"/>
          <w:sz w:val="24"/>
          <w:szCs w:val="24"/>
        </w:rPr>
        <w:t xml:space="preserve"> </w:t>
      </w:r>
      <w:r w:rsidR="003F022C" w:rsidRPr="00577F8E">
        <w:rPr>
          <w:rFonts w:ascii="Times New Roman" w:hAnsi="Times New Roman"/>
          <w:sz w:val="24"/>
          <w:szCs w:val="24"/>
        </w:rPr>
        <w:t>sean más equitativos en relación con los de los varones</w:t>
      </w:r>
      <w:r w:rsidR="00771BD4" w:rsidRPr="00577F8E">
        <w:rPr>
          <w:rFonts w:ascii="Times New Roman" w:hAnsi="Times New Roman"/>
          <w:sz w:val="24"/>
          <w:szCs w:val="24"/>
        </w:rPr>
        <w:t xml:space="preserve"> </w:t>
      </w:r>
      <w:r w:rsidR="00FC031F" w:rsidRPr="00577F8E">
        <w:rPr>
          <w:rFonts w:ascii="Times New Roman" w:hAnsi="Times New Roman"/>
          <w:sz w:val="24"/>
          <w:szCs w:val="24"/>
        </w:rPr>
        <w:t>(</w:t>
      </w:r>
      <w:r w:rsidR="00771BD4" w:rsidRPr="00577F8E">
        <w:rPr>
          <w:rFonts w:ascii="Times New Roman" w:hAnsi="Times New Roman"/>
          <w:sz w:val="24"/>
          <w:szCs w:val="24"/>
        </w:rPr>
        <w:t>OIT</w:t>
      </w:r>
      <w:r w:rsidR="00FC031F" w:rsidRPr="00577F8E">
        <w:rPr>
          <w:rFonts w:ascii="Times New Roman" w:hAnsi="Times New Roman"/>
          <w:sz w:val="24"/>
          <w:szCs w:val="24"/>
        </w:rPr>
        <w:t xml:space="preserve">, </w:t>
      </w:r>
      <w:r w:rsidR="00771BD4" w:rsidRPr="00577F8E">
        <w:rPr>
          <w:rFonts w:ascii="Times New Roman" w:hAnsi="Times New Roman"/>
          <w:sz w:val="24"/>
          <w:szCs w:val="24"/>
        </w:rPr>
        <w:t>2001)</w:t>
      </w:r>
      <w:r w:rsidR="00FC031F" w:rsidRPr="00577F8E">
        <w:rPr>
          <w:rFonts w:ascii="Times New Roman" w:hAnsi="Times New Roman"/>
          <w:sz w:val="24"/>
          <w:szCs w:val="24"/>
        </w:rPr>
        <w:t>.</w:t>
      </w:r>
    </w:p>
    <w:p w:rsidR="00FC031F" w:rsidRPr="00577F8E" w:rsidRDefault="00FC031F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87198A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E</w:t>
      </w:r>
      <w:r w:rsidR="000F773D" w:rsidRPr="00577F8E">
        <w:rPr>
          <w:rFonts w:ascii="Times New Roman" w:eastAsia="Times New Roman" w:hAnsi="Times New Roman"/>
          <w:sz w:val="24"/>
          <w:szCs w:val="24"/>
          <w:lang w:eastAsia="es-MX"/>
        </w:rPr>
        <w:t>n e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l aspecto educacional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F773D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a 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>las mujeres le</w:t>
      </w:r>
      <w:r w:rsidR="000F773D" w:rsidRPr="00577F8E">
        <w:rPr>
          <w:rFonts w:ascii="Times New Roman" w:eastAsia="Times New Roman" w:hAnsi="Times New Roman"/>
          <w:sz w:val="24"/>
          <w:szCs w:val="24"/>
          <w:lang w:eastAsia="es-MX"/>
        </w:rPr>
        <w:t>s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ha costado mucho trabaj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o competir científicamente</w:t>
      </w:r>
      <w:r w:rsidR="000F773D" w:rsidRPr="00577F8E">
        <w:rPr>
          <w:rFonts w:ascii="Times New Roman" w:eastAsia="Times New Roman" w:hAnsi="Times New Roman"/>
          <w:sz w:val="24"/>
          <w:szCs w:val="24"/>
          <w:lang w:eastAsia="es-MX"/>
        </w:rPr>
        <w:t>;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los hombres han </w:t>
      </w:r>
      <w:r w:rsidR="003F022C" w:rsidRPr="00577F8E">
        <w:rPr>
          <w:rFonts w:ascii="Times New Roman" w:eastAsia="Times New Roman" w:hAnsi="Times New Roman"/>
          <w:sz w:val="24"/>
          <w:szCs w:val="24"/>
          <w:lang w:eastAsia="es-MX"/>
        </w:rPr>
        <w:t>sido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F022C" w:rsidRPr="00577F8E">
        <w:rPr>
          <w:rFonts w:ascii="Times New Roman" w:eastAsia="Times New Roman" w:hAnsi="Times New Roman"/>
          <w:sz w:val="24"/>
          <w:szCs w:val="24"/>
          <w:lang w:eastAsia="es-MX"/>
        </w:rPr>
        <w:t>distinguidos</w:t>
      </w:r>
      <w:r w:rsidR="000F773D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con 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>los principales galardones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científicos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3F022C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relegando 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a las mujeres </w:t>
      </w:r>
      <w:r w:rsidR="00EF17BE" w:rsidRPr="00577F8E">
        <w:rPr>
          <w:rFonts w:ascii="Times New Roman" w:eastAsia="Times New Roman" w:hAnsi="Times New Roman"/>
          <w:sz w:val="24"/>
          <w:szCs w:val="24"/>
          <w:lang w:eastAsia="es-MX"/>
        </w:rPr>
        <w:t>a un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segundo plano 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>(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>Espasandín</w:t>
      </w:r>
      <w:r w:rsidR="000F773D" w:rsidRPr="00577F8E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2013).</w:t>
      </w:r>
    </w:p>
    <w:p w:rsidR="00771BD4" w:rsidRPr="00577F8E" w:rsidRDefault="000C0CC5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Style w:val="a"/>
          <w:rFonts w:ascii="Times New Roman" w:hAnsi="Times New Roman"/>
          <w:sz w:val="24"/>
          <w:szCs w:val="24"/>
        </w:rPr>
        <w:lastRenderedPageBreak/>
        <w:t>Fue hasta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 xml:space="preserve"> el siglo XX </w:t>
      </w:r>
      <w:r w:rsidRPr="00577F8E">
        <w:rPr>
          <w:rStyle w:val="a"/>
          <w:rFonts w:ascii="Times New Roman" w:hAnsi="Times New Roman"/>
          <w:sz w:val="24"/>
          <w:szCs w:val="24"/>
        </w:rPr>
        <w:t>cuando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577F8E">
        <w:rPr>
          <w:rStyle w:val="a"/>
          <w:rFonts w:ascii="Times New Roman" w:hAnsi="Times New Roman"/>
          <w:sz w:val="24"/>
          <w:szCs w:val="24"/>
        </w:rPr>
        <w:t xml:space="preserve">el mundo 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>emp</w:t>
      </w:r>
      <w:r w:rsidRPr="00577F8E">
        <w:rPr>
          <w:rStyle w:val="a"/>
          <w:rFonts w:ascii="Times New Roman" w:hAnsi="Times New Roman"/>
          <w:sz w:val="24"/>
          <w:szCs w:val="24"/>
        </w:rPr>
        <w:t>e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>z</w:t>
      </w:r>
      <w:r w:rsidRPr="00577F8E">
        <w:rPr>
          <w:rStyle w:val="a"/>
          <w:rFonts w:ascii="Times New Roman" w:hAnsi="Times New Roman"/>
          <w:sz w:val="24"/>
          <w:szCs w:val="24"/>
        </w:rPr>
        <w:t>ó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 xml:space="preserve"> a reconocer el esfuerzo de la</w:t>
      </w:r>
      <w:r w:rsidRPr="00577F8E">
        <w:rPr>
          <w:rStyle w:val="a"/>
          <w:rFonts w:ascii="Times New Roman" w:hAnsi="Times New Roman"/>
          <w:sz w:val="24"/>
          <w:szCs w:val="24"/>
        </w:rPr>
        <w:t>s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 xml:space="preserve"> mujer</w:t>
      </w:r>
      <w:r w:rsidRPr="00577F8E">
        <w:rPr>
          <w:rStyle w:val="a"/>
          <w:rFonts w:ascii="Times New Roman" w:hAnsi="Times New Roman"/>
          <w:sz w:val="24"/>
          <w:szCs w:val="24"/>
        </w:rPr>
        <w:t>es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577F8E">
        <w:rPr>
          <w:rStyle w:val="a"/>
          <w:rFonts w:ascii="Times New Roman" w:hAnsi="Times New Roman"/>
          <w:sz w:val="24"/>
          <w:szCs w:val="24"/>
        </w:rPr>
        <w:t xml:space="preserve">al otorgarle en 1901 </w:t>
      </w:r>
      <w:r w:rsidR="00771BD4" w:rsidRPr="00577F8E">
        <w:rPr>
          <w:rStyle w:val="a"/>
          <w:rFonts w:ascii="Times New Roman" w:hAnsi="Times New Roman"/>
          <w:sz w:val="24"/>
          <w:szCs w:val="24"/>
        </w:rPr>
        <w:t xml:space="preserve">el </w:t>
      </w:r>
      <w:r w:rsidR="00771BD4" w:rsidRPr="00577F8E">
        <w:rPr>
          <w:rFonts w:ascii="Times New Roman" w:hAnsi="Times New Roman"/>
          <w:sz w:val="24"/>
          <w:szCs w:val="24"/>
        </w:rPr>
        <w:t>Premio Nobel</w:t>
      </w:r>
      <w:r w:rsidRPr="00577F8E">
        <w:rPr>
          <w:rFonts w:ascii="Times New Roman" w:hAnsi="Times New Roman"/>
          <w:sz w:val="24"/>
          <w:szCs w:val="24"/>
        </w:rPr>
        <w:t xml:space="preserve"> a Marie Curie</w:t>
      </w:r>
      <w:r w:rsidR="00771BD4" w:rsidRPr="00577F8E">
        <w:rPr>
          <w:rFonts w:ascii="Times New Roman" w:hAnsi="Times New Roman"/>
          <w:sz w:val="24"/>
          <w:szCs w:val="24"/>
        </w:rPr>
        <w:t xml:space="preserve">. Desde entonces </w:t>
      </w:r>
      <w:r w:rsidR="00C64CA1" w:rsidRPr="00577F8E">
        <w:rPr>
          <w:rFonts w:ascii="Times New Roman" w:hAnsi="Times New Roman"/>
          <w:sz w:val="24"/>
          <w:szCs w:val="24"/>
        </w:rPr>
        <w:t>dicho</w:t>
      </w:r>
      <w:r w:rsidR="00771BD4" w:rsidRPr="00577F8E">
        <w:rPr>
          <w:rFonts w:ascii="Times New Roman" w:hAnsi="Times New Roman"/>
          <w:sz w:val="24"/>
          <w:szCs w:val="24"/>
        </w:rPr>
        <w:t xml:space="preserve"> premio ha sido otorgado a catorce mujeres en </w:t>
      </w:r>
      <w:r w:rsidR="00C64CA1" w:rsidRPr="00577F8E">
        <w:rPr>
          <w:rFonts w:ascii="Times New Roman" w:hAnsi="Times New Roman"/>
          <w:sz w:val="24"/>
          <w:szCs w:val="24"/>
        </w:rPr>
        <w:t>las áreas</w:t>
      </w:r>
      <w:r w:rsidR="00771BD4" w:rsidRPr="00577F8E">
        <w:rPr>
          <w:rFonts w:ascii="Times New Roman" w:hAnsi="Times New Roman"/>
          <w:sz w:val="24"/>
          <w:szCs w:val="24"/>
        </w:rPr>
        <w:t xml:space="preserve"> de Física, Química y Fisiología o Medicina. En otras categorías multidisciplinarias, tres líderes han recibido este reconocimiento (León, 2010).</w:t>
      </w:r>
    </w:p>
    <w:p w:rsidR="0087198A" w:rsidRPr="00577F8E" w:rsidRDefault="0087198A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77F8E">
        <w:rPr>
          <w:rFonts w:ascii="Times New Roman" w:hAnsi="Times New Roman"/>
          <w:i/>
          <w:sz w:val="24"/>
          <w:szCs w:val="24"/>
        </w:rPr>
        <w:t>Capacidades intelectuales para el aprendizaje y desarrollo de la tecnología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Estudios sobre la morfología cerebral han demostrado que las mujeres poseen </w:t>
      </w:r>
      <w:r w:rsidRPr="00577F8E">
        <w:rPr>
          <w:rStyle w:val="Textoennegrita"/>
          <w:rFonts w:ascii="Times New Roman" w:hAnsi="Times New Roman"/>
          <w:b w:val="0"/>
          <w:sz w:val="24"/>
          <w:szCs w:val="24"/>
        </w:rPr>
        <w:t>11</w:t>
      </w:r>
      <w:r w:rsidR="00C03B76" w:rsidRPr="00577F8E">
        <w:rPr>
          <w:rStyle w:val="Textoennegrita"/>
          <w:rFonts w:ascii="Times New Roman" w:hAnsi="Times New Roman"/>
          <w:b w:val="0"/>
          <w:sz w:val="24"/>
          <w:szCs w:val="24"/>
        </w:rPr>
        <w:t xml:space="preserve"> </w:t>
      </w:r>
      <w:r w:rsidRPr="00577F8E">
        <w:rPr>
          <w:rStyle w:val="Textoennegrita"/>
          <w:rFonts w:ascii="Times New Roman" w:hAnsi="Times New Roman"/>
          <w:b w:val="0"/>
          <w:sz w:val="24"/>
          <w:szCs w:val="24"/>
        </w:rPr>
        <w:t>% más de neuronas</w:t>
      </w:r>
      <w:r w:rsidRPr="00577F8E">
        <w:rPr>
          <w:rFonts w:ascii="Times New Roman" w:hAnsi="Times New Roman"/>
          <w:sz w:val="24"/>
          <w:szCs w:val="24"/>
        </w:rPr>
        <w:t xml:space="preserve"> dedicadas a la memoria, lenguaje, seguimiento de secuencias lógicas, oído y emociones</w:t>
      </w:r>
      <w:r w:rsidR="0060499C" w:rsidRPr="00577F8E">
        <w:rPr>
          <w:rFonts w:ascii="Times New Roman" w:hAnsi="Times New Roman"/>
          <w:sz w:val="24"/>
          <w:szCs w:val="24"/>
        </w:rPr>
        <w:t>. Con ello p</w:t>
      </w:r>
      <w:r w:rsidRPr="00577F8E">
        <w:rPr>
          <w:rFonts w:ascii="Times New Roman" w:hAnsi="Times New Roman"/>
          <w:sz w:val="24"/>
          <w:szCs w:val="24"/>
        </w:rPr>
        <w:t>resentan mejores habilidades para la adquisición de nuevos conocimientos por</w:t>
      </w:r>
      <w:r w:rsidR="0087198A" w:rsidRPr="00577F8E">
        <w:rPr>
          <w:rFonts w:ascii="Times New Roman" w:hAnsi="Times New Roman"/>
          <w:sz w:val="24"/>
          <w:szCs w:val="24"/>
        </w:rPr>
        <w:t xml:space="preserve"> la capacidad de concentración,</w:t>
      </w:r>
      <w:r w:rsidRPr="00577F8E">
        <w:rPr>
          <w:rFonts w:ascii="Times New Roman" w:hAnsi="Times New Roman"/>
          <w:sz w:val="24"/>
          <w:szCs w:val="24"/>
        </w:rPr>
        <w:t xml:space="preserve"> dedicación y perseverancia ante el estudio</w:t>
      </w:r>
      <w:r w:rsidR="0060499C" w:rsidRPr="00577F8E">
        <w:rPr>
          <w:rFonts w:ascii="Times New Roman" w:hAnsi="Times New Roman"/>
          <w:sz w:val="24"/>
          <w:szCs w:val="24"/>
        </w:rPr>
        <w:t>, debido a</w:t>
      </w:r>
      <w:r w:rsidRPr="00577F8E">
        <w:rPr>
          <w:rFonts w:ascii="Times New Roman" w:hAnsi="Times New Roman"/>
          <w:sz w:val="24"/>
          <w:szCs w:val="24"/>
        </w:rPr>
        <w:t xml:space="preserve"> los</w:t>
      </w:r>
      <w:r w:rsidR="0087198A" w:rsidRPr="00577F8E">
        <w:rPr>
          <w:rFonts w:ascii="Times New Roman" w:hAnsi="Times New Roman"/>
          <w:sz w:val="24"/>
          <w:szCs w:val="24"/>
        </w:rPr>
        <w:t xml:space="preserve"> niveles altos de progesterona </w:t>
      </w:r>
      <w:r w:rsidRPr="00577F8E">
        <w:rPr>
          <w:rFonts w:ascii="Times New Roman" w:hAnsi="Times New Roman"/>
          <w:sz w:val="24"/>
          <w:szCs w:val="24"/>
        </w:rPr>
        <w:t xml:space="preserve">(Brizendine, 2006). </w:t>
      </w:r>
      <w:r w:rsidR="0060499C" w:rsidRPr="00577F8E">
        <w:rPr>
          <w:rFonts w:ascii="Times New Roman" w:hAnsi="Times New Roman"/>
          <w:sz w:val="24"/>
          <w:szCs w:val="24"/>
        </w:rPr>
        <w:t>Esto</w:t>
      </w:r>
      <w:r w:rsidR="0087198A" w:rsidRPr="00577F8E">
        <w:rPr>
          <w:rFonts w:ascii="Times New Roman" w:hAnsi="Times New Roman"/>
          <w:sz w:val="24"/>
          <w:szCs w:val="24"/>
        </w:rPr>
        <w:t xml:space="preserve"> da la pauta para estimular específicamente el aprendizaje de las tecnologías.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</w:rPr>
        <w:t>Sin embargo</w:t>
      </w:r>
      <w:r w:rsidR="00C03B76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60499C" w:rsidRPr="00577F8E">
        <w:rPr>
          <w:rFonts w:ascii="Times New Roman" w:hAnsi="Times New Roman"/>
          <w:sz w:val="24"/>
          <w:szCs w:val="24"/>
        </w:rPr>
        <w:t>aún hay</w:t>
      </w:r>
      <w:r w:rsidRPr="00577F8E">
        <w:rPr>
          <w:rFonts w:ascii="Times New Roman" w:hAnsi="Times New Roman"/>
          <w:sz w:val="24"/>
          <w:szCs w:val="24"/>
        </w:rPr>
        <w:t xml:space="preserve"> desigualdad de género en las profesiones de tecnologías.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Catriona Davies comenta el estudio realizado por</w:t>
      </w:r>
      <w:r w:rsidRPr="00577F8E">
        <w:rPr>
          <w:rStyle w:val="Textoennegrita"/>
          <w:rFonts w:ascii="Times New Roman" w:hAnsi="Times New Roman"/>
          <w:b w:val="0"/>
          <w:sz w:val="24"/>
          <w:szCs w:val="24"/>
        </w:rPr>
        <w:t xml:space="preserve"> Berry (2011)</w:t>
      </w:r>
      <w:r w:rsidR="0060499C" w:rsidRPr="00577F8E">
        <w:rPr>
          <w:rStyle w:val="Textoennegrita"/>
          <w:rFonts w:ascii="Times New Roman" w:hAnsi="Times New Roman"/>
          <w:b w:val="0"/>
          <w:sz w:val="24"/>
          <w:szCs w:val="24"/>
        </w:rPr>
        <w:t>,</w:t>
      </w:r>
      <w:r w:rsidRPr="00577F8E">
        <w:rPr>
          <w:rStyle w:val="Textoennegrita"/>
          <w:rFonts w:ascii="Times New Roman" w:hAnsi="Times New Roman"/>
          <w:b w:val="0"/>
          <w:sz w:val="24"/>
          <w:szCs w:val="24"/>
        </w:rPr>
        <w:t xml:space="preserve"> donde comprueba que las mujeres </w:t>
      </w:r>
      <w:r w:rsidR="0060499C" w:rsidRPr="00577F8E">
        <w:rPr>
          <w:rStyle w:val="Textoennegrita"/>
          <w:rFonts w:ascii="Times New Roman" w:hAnsi="Times New Roman"/>
          <w:b w:val="0"/>
          <w:sz w:val="24"/>
          <w:szCs w:val="24"/>
        </w:rPr>
        <w:t>se enfrentan a una</w:t>
      </w:r>
      <w:r w:rsidRPr="00577F8E">
        <w:rPr>
          <w:rStyle w:val="Textoennegrita"/>
          <w:rFonts w:ascii="Times New Roman" w:hAnsi="Times New Roman"/>
          <w:b w:val="0"/>
          <w:sz w:val="24"/>
          <w:szCs w:val="24"/>
        </w:rPr>
        <w:t xml:space="preserve">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barrera invisible para un ascenso laboral: “Casi dos tercios de las encuestadas tenían más de 10 años de experiencia en el sector tecnológico, pero s</w:t>
      </w:r>
      <w:r w:rsidR="00C03B76" w:rsidRPr="00577F8E">
        <w:rPr>
          <w:rFonts w:ascii="Times New Roman" w:eastAsia="Times New Roman" w:hAnsi="Times New Roman"/>
          <w:sz w:val="24"/>
          <w:szCs w:val="24"/>
          <w:lang w:eastAsia="es-MX"/>
        </w:rPr>
        <w:t>o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lo 26</w:t>
      </w:r>
      <w:r w:rsidR="00C03B76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% de ellas habían alcanzado los niveles gerenciales o directivos” (Davies, 2012</w:t>
      </w:r>
      <w:r w:rsidR="00C03B76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, p.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78). 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C03B76" w:rsidP="00577F8E">
      <w:p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El s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>ector más desprotegido son los “ninis”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60499C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ya </w:t>
      </w:r>
      <w:r w:rsidR="007F5850" w:rsidRPr="00577F8E">
        <w:rPr>
          <w:rFonts w:ascii="Times New Roman" w:eastAsia="Times New Roman" w:hAnsi="Times New Roman"/>
          <w:sz w:val="24"/>
          <w:szCs w:val="24"/>
          <w:lang w:eastAsia="es-MX"/>
        </w:rPr>
        <w:t>que en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771BD4" w:rsidRPr="00577F8E">
        <w:rPr>
          <w:rFonts w:ascii="Times New Roman" w:hAnsi="Times New Roman"/>
          <w:sz w:val="24"/>
          <w:szCs w:val="24"/>
        </w:rPr>
        <w:t>México 1 de cada 10 hombres jóvenes no tiene empleo ni se encuentra estudiando</w:t>
      </w:r>
      <w:r w:rsidR="0060499C" w:rsidRPr="00577F8E">
        <w:rPr>
          <w:rFonts w:ascii="Times New Roman" w:hAnsi="Times New Roman"/>
          <w:sz w:val="24"/>
          <w:szCs w:val="24"/>
        </w:rPr>
        <w:t>,</w:t>
      </w:r>
      <w:r w:rsidR="00771BD4" w:rsidRPr="00577F8E">
        <w:rPr>
          <w:rFonts w:ascii="Times New Roman" w:hAnsi="Times New Roman"/>
          <w:sz w:val="24"/>
          <w:szCs w:val="24"/>
        </w:rPr>
        <w:t xml:space="preserve"> mientras </w:t>
      </w:r>
      <w:r w:rsidR="0060499C" w:rsidRPr="00577F8E">
        <w:rPr>
          <w:rFonts w:ascii="Times New Roman" w:hAnsi="Times New Roman"/>
          <w:sz w:val="24"/>
          <w:szCs w:val="24"/>
        </w:rPr>
        <w:t xml:space="preserve">que </w:t>
      </w:r>
      <w:r w:rsidR="00771BD4" w:rsidRPr="00577F8E">
        <w:rPr>
          <w:rFonts w:ascii="Times New Roman" w:hAnsi="Times New Roman"/>
          <w:sz w:val="24"/>
          <w:szCs w:val="24"/>
        </w:rPr>
        <w:t xml:space="preserve">en </w:t>
      </w:r>
      <w:r w:rsidR="0060499C" w:rsidRPr="00577F8E">
        <w:rPr>
          <w:rFonts w:ascii="Times New Roman" w:hAnsi="Times New Roman"/>
          <w:sz w:val="24"/>
          <w:szCs w:val="24"/>
        </w:rPr>
        <w:t>el</w:t>
      </w:r>
      <w:r w:rsidR="00771BD4" w:rsidRPr="00577F8E">
        <w:rPr>
          <w:rFonts w:ascii="Times New Roman" w:hAnsi="Times New Roman"/>
          <w:sz w:val="24"/>
          <w:szCs w:val="24"/>
        </w:rPr>
        <w:t xml:space="preserve"> </w:t>
      </w:r>
      <w:r w:rsidR="0060499C" w:rsidRPr="00577F8E">
        <w:rPr>
          <w:rFonts w:ascii="Times New Roman" w:hAnsi="Times New Roman"/>
          <w:sz w:val="24"/>
          <w:szCs w:val="24"/>
        </w:rPr>
        <w:t xml:space="preserve">caso de las </w:t>
      </w:r>
      <w:r w:rsidR="00771BD4" w:rsidRPr="00577F8E">
        <w:rPr>
          <w:rFonts w:ascii="Times New Roman" w:hAnsi="Times New Roman"/>
          <w:sz w:val="24"/>
          <w:szCs w:val="24"/>
        </w:rPr>
        <w:t xml:space="preserve">mujeres son 3 de cada 10. </w:t>
      </w:r>
      <w:r w:rsidR="0060499C" w:rsidRPr="00577F8E">
        <w:rPr>
          <w:rFonts w:ascii="Times New Roman" w:hAnsi="Times New Roman"/>
          <w:sz w:val="24"/>
          <w:szCs w:val="24"/>
        </w:rPr>
        <w:t>Asimismo, se señala</w:t>
      </w:r>
      <w:r w:rsidR="00771BD4" w:rsidRPr="00577F8E">
        <w:rPr>
          <w:rFonts w:ascii="Times New Roman" w:hAnsi="Times New Roman"/>
          <w:sz w:val="24"/>
          <w:szCs w:val="24"/>
        </w:rPr>
        <w:t xml:space="preserve"> que la mayoría de las mujeres jóvenes que no trabajan, n</w:t>
      </w:r>
      <w:r w:rsidR="0060499C" w:rsidRPr="00577F8E">
        <w:rPr>
          <w:rFonts w:ascii="Times New Roman" w:hAnsi="Times New Roman"/>
          <w:sz w:val="24"/>
          <w:szCs w:val="24"/>
        </w:rPr>
        <w:t>i</w:t>
      </w:r>
      <w:r w:rsidR="00771BD4" w:rsidRPr="00577F8E">
        <w:rPr>
          <w:rFonts w:ascii="Times New Roman" w:hAnsi="Times New Roman"/>
          <w:sz w:val="24"/>
          <w:szCs w:val="24"/>
        </w:rPr>
        <w:t xml:space="preserve"> estudian</w:t>
      </w:r>
      <w:r w:rsidR="0060499C" w:rsidRPr="00577F8E">
        <w:rPr>
          <w:rFonts w:ascii="Times New Roman" w:hAnsi="Times New Roman"/>
          <w:sz w:val="24"/>
          <w:szCs w:val="24"/>
        </w:rPr>
        <w:t>,</w:t>
      </w:r>
      <w:r w:rsidR="00771BD4" w:rsidRPr="00577F8E">
        <w:rPr>
          <w:rFonts w:ascii="Times New Roman" w:hAnsi="Times New Roman"/>
          <w:sz w:val="24"/>
          <w:szCs w:val="24"/>
        </w:rPr>
        <w:t xml:space="preserve"> ni cursan algún tipo de </w:t>
      </w:r>
      <w:r w:rsidR="0060499C" w:rsidRPr="00577F8E">
        <w:rPr>
          <w:rFonts w:ascii="Times New Roman" w:hAnsi="Times New Roman"/>
          <w:sz w:val="24"/>
          <w:szCs w:val="24"/>
        </w:rPr>
        <w:t>capacitación,</w:t>
      </w:r>
      <w:r w:rsidR="00771BD4" w:rsidRPr="00577F8E">
        <w:rPr>
          <w:rFonts w:ascii="Times New Roman" w:hAnsi="Times New Roman"/>
          <w:sz w:val="24"/>
          <w:szCs w:val="24"/>
        </w:rPr>
        <w:t xml:space="preserve"> se dedican al cuidado del hogar </w:t>
      </w:r>
      <w:r w:rsidR="00D100A9" w:rsidRPr="00577F8E">
        <w:rPr>
          <w:rFonts w:ascii="Times New Roman" w:hAnsi="Times New Roman"/>
          <w:sz w:val="24"/>
          <w:szCs w:val="24"/>
        </w:rPr>
        <w:t>des</w:t>
      </w:r>
      <w:r w:rsidR="00771BD4" w:rsidRPr="00577F8E">
        <w:rPr>
          <w:rFonts w:ascii="Times New Roman" w:hAnsi="Times New Roman"/>
          <w:sz w:val="24"/>
          <w:szCs w:val="24"/>
        </w:rPr>
        <w:t xml:space="preserve">vinculándose </w:t>
      </w:r>
      <w:r w:rsidR="00D100A9" w:rsidRPr="00577F8E">
        <w:rPr>
          <w:rFonts w:ascii="Times New Roman" w:hAnsi="Times New Roman"/>
          <w:sz w:val="24"/>
          <w:szCs w:val="24"/>
        </w:rPr>
        <w:t>de</w:t>
      </w:r>
      <w:r w:rsidR="00771BD4" w:rsidRPr="00577F8E">
        <w:rPr>
          <w:rFonts w:ascii="Times New Roman" w:hAnsi="Times New Roman"/>
          <w:sz w:val="24"/>
          <w:szCs w:val="24"/>
        </w:rPr>
        <w:t xml:space="preserve"> aspectos culturales (</w:t>
      </w:r>
      <w:r w:rsidR="00771BD4" w:rsidRPr="00577F8E">
        <w:rPr>
          <w:rFonts w:ascii="Times New Roman" w:hAnsi="Times New Roman"/>
          <w:iCs/>
          <w:sz w:val="24"/>
          <w:szCs w:val="24"/>
          <w:lang w:eastAsia="es-MX"/>
        </w:rPr>
        <w:t>OCDE, 2012).</w:t>
      </w:r>
    </w:p>
    <w:p w:rsidR="0060499C" w:rsidRPr="00577F8E" w:rsidRDefault="0060499C" w:rsidP="00577F8E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es-MX"/>
        </w:rPr>
      </w:pPr>
    </w:p>
    <w:p w:rsidR="0060499C" w:rsidRPr="00577F8E" w:rsidRDefault="0087198A" w:rsidP="00577F8E">
      <w:pPr>
        <w:spacing w:after="0" w:line="36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i/>
          <w:sz w:val="24"/>
          <w:szCs w:val="24"/>
          <w:lang w:eastAsia="es-MX"/>
        </w:rPr>
        <w:t>Beneficios de la e</w:t>
      </w:r>
      <w:r w:rsidR="00771BD4" w:rsidRPr="00577F8E">
        <w:rPr>
          <w:rFonts w:ascii="Times New Roman" w:eastAsia="Times New Roman" w:hAnsi="Times New Roman"/>
          <w:i/>
          <w:sz w:val="24"/>
          <w:szCs w:val="24"/>
          <w:lang w:eastAsia="es-MX"/>
        </w:rPr>
        <w:t>ducación en TIC y el beneficio en educación familiar</w:t>
      </w:r>
    </w:p>
    <w:p w:rsidR="00771BD4" w:rsidRPr="00577F8E" w:rsidRDefault="00771BD4" w:rsidP="00577F8E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Independientemente de la capacidad que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tengan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las mujeres para aprender tecnología,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o de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lo exitosas que ha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ya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n mostrado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ser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en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dicha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área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no hay que olvidar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la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influencia que tiene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n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su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familia </w:t>
      </w:r>
      <w:r w:rsidR="00E57F46" w:rsidRPr="00577F8E">
        <w:rPr>
          <w:rFonts w:ascii="Times New Roman" w:eastAsia="Times New Roman" w:hAnsi="Times New Roman"/>
          <w:sz w:val="24"/>
          <w:szCs w:val="24"/>
          <w:lang w:eastAsia="es-MX"/>
        </w:rPr>
        <w:t>e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hijos. </w:t>
      </w:r>
    </w:p>
    <w:p w:rsidR="00771BD4" w:rsidRPr="00577F8E" w:rsidRDefault="00771BD4" w:rsidP="00577F8E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lastRenderedPageBreak/>
        <w:t xml:space="preserve">Instituciones a nivel mundial han comprobado que la educación </w:t>
      </w:r>
      <w:r w:rsidR="00E57F46" w:rsidRPr="00577F8E">
        <w:rPr>
          <w:rFonts w:ascii="Times New Roman" w:hAnsi="Times New Roman"/>
          <w:sz w:val="24"/>
          <w:szCs w:val="24"/>
        </w:rPr>
        <w:t xml:space="preserve">de </w:t>
      </w:r>
      <w:r w:rsidRPr="00577F8E">
        <w:rPr>
          <w:rFonts w:ascii="Times New Roman" w:hAnsi="Times New Roman"/>
          <w:sz w:val="24"/>
          <w:szCs w:val="24"/>
        </w:rPr>
        <w:t xml:space="preserve">la madre influye en </w:t>
      </w:r>
      <w:r w:rsidR="00E57F46" w:rsidRPr="00577F8E">
        <w:rPr>
          <w:rFonts w:ascii="Times New Roman" w:hAnsi="Times New Roman"/>
          <w:sz w:val="24"/>
          <w:szCs w:val="24"/>
        </w:rPr>
        <w:t>sus</w:t>
      </w:r>
      <w:r w:rsidRPr="00577F8E">
        <w:rPr>
          <w:rFonts w:ascii="Times New Roman" w:hAnsi="Times New Roman"/>
          <w:sz w:val="24"/>
          <w:szCs w:val="24"/>
        </w:rPr>
        <w:t xml:space="preserve"> hijos porque entre más educada sea </w:t>
      </w:r>
      <w:r w:rsidR="00E57F46" w:rsidRPr="00577F8E">
        <w:rPr>
          <w:rFonts w:ascii="Times New Roman" w:hAnsi="Times New Roman"/>
          <w:sz w:val="24"/>
          <w:szCs w:val="24"/>
        </w:rPr>
        <w:t>hay</w:t>
      </w:r>
      <w:r w:rsidRPr="00577F8E">
        <w:rPr>
          <w:rFonts w:ascii="Times New Roman" w:hAnsi="Times New Roman"/>
          <w:sz w:val="24"/>
          <w:szCs w:val="24"/>
        </w:rPr>
        <w:t xml:space="preserve"> más probabilidad </w:t>
      </w:r>
      <w:r w:rsidR="00E57F46" w:rsidRPr="00577F8E">
        <w:rPr>
          <w:rFonts w:ascii="Times New Roman" w:hAnsi="Times New Roman"/>
          <w:sz w:val="24"/>
          <w:szCs w:val="24"/>
        </w:rPr>
        <w:t xml:space="preserve">de </w:t>
      </w:r>
      <w:r w:rsidRPr="00577F8E">
        <w:rPr>
          <w:rFonts w:ascii="Times New Roman" w:hAnsi="Times New Roman"/>
          <w:sz w:val="24"/>
          <w:szCs w:val="24"/>
        </w:rPr>
        <w:t>que</w:t>
      </w:r>
      <w:r w:rsidR="00E57F46" w:rsidRPr="00577F8E">
        <w:rPr>
          <w:rFonts w:ascii="Times New Roman" w:hAnsi="Times New Roman"/>
          <w:sz w:val="24"/>
          <w:szCs w:val="24"/>
        </w:rPr>
        <w:t xml:space="preserve"> ellos lleguen a ser </w:t>
      </w:r>
      <w:r w:rsidRPr="00577F8E">
        <w:rPr>
          <w:rFonts w:ascii="Times New Roman" w:hAnsi="Times New Roman"/>
          <w:sz w:val="24"/>
          <w:szCs w:val="24"/>
        </w:rPr>
        <w:t>exitoso</w:t>
      </w:r>
      <w:r w:rsidR="00E57F46" w:rsidRPr="00577F8E">
        <w:rPr>
          <w:rFonts w:ascii="Times New Roman" w:hAnsi="Times New Roman"/>
          <w:sz w:val="24"/>
          <w:szCs w:val="24"/>
        </w:rPr>
        <w:t>s</w:t>
      </w:r>
      <w:r w:rsidRPr="00577F8E">
        <w:rPr>
          <w:rFonts w:ascii="Times New Roman" w:hAnsi="Times New Roman"/>
          <w:sz w:val="24"/>
          <w:szCs w:val="24"/>
        </w:rPr>
        <w:t>. Apoyándose en el primer nivel de aprendizaje,</w:t>
      </w:r>
      <w:r w:rsidR="0087198A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que es la imitación</w:t>
      </w:r>
      <w:r w:rsidR="00E57F46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se puede </w:t>
      </w:r>
      <w:r w:rsidR="00E57F46" w:rsidRPr="00577F8E">
        <w:rPr>
          <w:rFonts w:ascii="Times New Roman" w:hAnsi="Times New Roman"/>
          <w:sz w:val="24"/>
          <w:szCs w:val="24"/>
        </w:rPr>
        <w:t>afirmar</w:t>
      </w:r>
      <w:r w:rsidRPr="00577F8E">
        <w:rPr>
          <w:rFonts w:ascii="Times New Roman" w:hAnsi="Times New Roman"/>
          <w:sz w:val="24"/>
          <w:szCs w:val="24"/>
        </w:rPr>
        <w:t xml:space="preserve"> que una madre educada en un área específica trasmite con su ejemplo sus capacidades y su forma de ver y de resolver la vida (UNICE</w:t>
      </w:r>
      <w:r w:rsidR="00E57F46" w:rsidRPr="00577F8E">
        <w:rPr>
          <w:rFonts w:ascii="Times New Roman" w:hAnsi="Times New Roman"/>
          <w:sz w:val="24"/>
          <w:szCs w:val="24"/>
        </w:rPr>
        <w:t>F</w:t>
      </w:r>
      <w:r w:rsidRPr="00577F8E">
        <w:rPr>
          <w:rFonts w:ascii="Times New Roman" w:hAnsi="Times New Roman"/>
          <w:sz w:val="24"/>
          <w:szCs w:val="24"/>
        </w:rPr>
        <w:t xml:space="preserve"> en González, 2013).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FC5EDC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Además,</w:t>
      </w:r>
      <w:r w:rsidR="00771BD4" w:rsidRPr="00577F8E">
        <w:rPr>
          <w:rFonts w:ascii="Times New Roman" w:hAnsi="Times New Roman"/>
          <w:sz w:val="24"/>
          <w:szCs w:val="24"/>
        </w:rPr>
        <w:t xml:space="preserve"> el estudio </w:t>
      </w:r>
      <w:r w:rsidRPr="00577F8E">
        <w:rPr>
          <w:rFonts w:ascii="Times New Roman" w:hAnsi="Times New Roman"/>
          <w:sz w:val="24"/>
          <w:szCs w:val="24"/>
        </w:rPr>
        <w:t xml:space="preserve">realizado sobre </w:t>
      </w:r>
      <w:r w:rsidR="00E57F46" w:rsidRPr="00577F8E">
        <w:rPr>
          <w:rFonts w:ascii="Times New Roman" w:hAnsi="Times New Roman"/>
          <w:sz w:val="24"/>
          <w:szCs w:val="24"/>
        </w:rPr>
        <w:t>los</w:t>
      </w:r>
      <w:r w:rsidR="00771BD4" w:rsidRPr="00577F8E">
        <w:rPr>
          <w:rFonts w:ascii="Times New Roman" w:hAnsi="Times New Roman"/>
          <w:sz w:val="24"/>
          <w:szCs w:val="24"/>
        </w:rPr>
        <w:t xml:space="preserve"> factores socioeconómicos que afectan </w:t>
      </w:r>
      <w:r w:rsidRPr="00577F8E">
        <w:rPr>
          <w:rFonts w:ascii="Times New Roman" w:hAnsi="Times New Roman"/>
          <w:sz w:val="24"/>
          <w:szCs w:val="24"/>
        </w:rPr>
        <w:t>e</w:t>
      </w:r>
      <w:r w:rsidR="00771BD4" w:rsidRPr="00577F8E">
        <w:rPr>
          <w:rFonts w:ascii="Times New Roman" w:hAnsi="Times New Roman"/>
          <w:sz w:val="24"/>
          <w:szCs w:val="24"/>
        </w:rPr>
        <w:t>l aprendizaje</w:t>
      </w:r>
      <w:r w:rsidR="00E57F46" w:rsidRPr="00577F8E">
        <w:rPr>
          <w:rFonts w:ascii="Times New Roman" w:hAnsi="Times New Roman"/>
          <w:sz w:val="24"/>
          <w:szCs w:val="24"/>
        </w:rPr>
        <w:t xml:space="preserve">, </w:t>
      </w:r>
      <w:r w:rsidR="00771BD4" w:rsidRPr="00577F8E">
        <w:rPr>
          <w:rFonts w:ascii="Times New Roman" w:hAnsi="Times New Roman"/>
          <w:sz w:val="24"/>
          <w:szCs w:val="24"/>
        </w:rPr>
        <w:t>realizado con población de nivel superior de la Universidad Autónoma del Estado de México</w:t>
      </w:r>
      <w:r w:rsidRPr="00577F8E">
        <w:rPr>
          <w:rFonts w:ascii="Times New Roman" w:hAnsi="Times New Roman"/>
          <w:sz w:val="24"/>
          <w:szCs w:val="24"/>
        </w:rPr>
        <w:t xml:space="preserve">, </w:t>
      </w:r>
      <w:r w:rsidR="00771BD4" w:rsidRPr="00577F8E">
        <w:rPr>
          <w:rFonts w:ascii="Times New Roman" w:hAnsi="Times New Roman"/>
          <w:sz w:val="24"/>
          <w:szCs w:val="24"/>
        </w:rPr>
        <w:t xml:space="preserve">descubrió que a nivel licenciatura </w:t>
      </w:r>
      <w:r w:rsidRPr="00577F8E">
        <w:rPr>
          <w:rFonts w:ascii="Times New Roman" w:hAnsi="Times New Roman"/>
          <w:sz w:val="24"/>
          <w:szCs w:val="24"/>
        </w:rPr>
        <w:t>se hace</w:t>
      </w:r>
      <w:r w:rsidR="00E57F46" w:rsidRPr="00577F8E">
        <w:rPr>
          <w:rFonts w:ascii="Times New Roman" w:hAnsi="Times New Roman"/>
          <w:sz w:val="24"/>
          <w:szCs w:val="24"/>
        </w:rPr>
        <w:t xml:space="preserve"> presente l</w:t>
      </w:r>
      <w:r w:rsidR="00771BD4" w:rsidRPr="00577F8E">
        <w:rPr>
          <w:rFonts w:ascii="Times New Roman" w:hAnsi="Times New Roman"/>
          <w:sz w:val="24"/>
          <w:szCs w:val="24"/>
        </w:rPr>
        <w:t>a influencia del nivel educacional de la madre (González, 2013).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La figura de la madre en la educación de los hijos es insustituible y los beneficios que aporta una madre con conocimiento en el área de la tecnología es directamente proporcional al crecimiento continuo en los países industrializados y </w:t>
      </w:r>
      <w:r w:rsidR="00FC5EDC" w:rsidRPr="00577F8E">
        <w:rPr>
          <w:rFonts w:ascii="Times New Roman" w:hAnsi="Times New Roman"/>
          <w:sz w:val="24"/>
          <w:szCs w:val="24"/>
        </w:rPr>
        <w:t>a</w:t>
      </w:r>
      <w:r w:rsidRPr="00577F8E">
        <w:rPr>
          <w:rFonts w:ascii="Times New Roman" w:hAnsi="Times New Roman"/>
          <w:sz w:val="24"/>
          <w:szCs w:val="24"/>
        </w:rPr>
        <w:t xml:space="preserve">l avance de </w:t>
      </w:r>
      <w:r w:rsidR="00FC5EDC" w:rsidRPr="00577F8E">
        <w:rPr>
          <w:rFonts w:ascii="Times New Roman" w:hAnsi="Times New Roman"/>
          <w:sz w:val="24"/>
          <w:szCs w:val="24"/>
        </w:rPr>
        <w:t xml:space="preserve">los </w:t>
      </w:r>
      <w:r w:rsidRPr="00577F8E">
        <w:rPr>
          <w:rFonts w:ascii="Times New Roman" w:hAnsi="Times New Roman"/>
          <w:sz w:val="24"/>
          <w:szCs w:val="24"/>
        </w:rPr>
        <w:t>países en desarrollo.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CC603F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77F8E">
        <w:rPr>
          <w:rFonts w:ascii="Times New Roman" w:hAnsi="Times New Roman"/>
          <w:sz w:val="24"/>
          <w:szCs w:val="24"/>
          <w:lang w:val="es-ES"/>
        </w:rPr>
        <w:t>E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>n México</w:t>
      </w:r>
      <w:r w:rsidRPr="00577F8E">
        <w:rPr>
          <w:rFonts w:ascii="Times New Roman" w:hAnsi="Times New Roman"/>
          <w:sz w:val="24"/>
          <w:szCs w:val="24"/>
          <w:lang w:val="es-ES"/>
        </w:rPr>
        <w:t>, las estadísticas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 xml:space="preserve"> revelan que la inserción a la educación superior en el área de la tecnología está ocupada principalmente por el género masculino 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(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>72</w:t>
      </w:r>
      <w:r w:rsidR="00C03B76" w:rsidRPr="00577F8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>%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)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Si se prepara a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 xml:space="preserve"> las mujeres en el área de la tecnología 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 xml:space="preserve">se 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>impacta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rá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 xml:space="preserve"> a la educación 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familiar 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>desde sus inicios (Instituto Nacional de la Mujer, 2013).</w:t>
      </w:r>
    </w:p>
    <w:p w:rsidR="0074263C" w:rsidRPr="00577F8E" w:rsidRDefault="0074263C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577F8E">
        <w:rPr>
          <w:rFonts w:ascii="Times New Roman" w:hAnsi="Times New Roman"/>
          <w:i/>
          <w:sz w:val="24"/>
          <w:szCs w:val="24"/>
          <w:lang w:val="es-ES"/>
        </w:rPr>
        <w:t>Políticas educativas en tecnología de la institución en estudio</w:t>
      </w:r>
    </w:p>
    <w:p w:rsidR="00771BD4" w:rsidRPr="00577F8E" w:rsidRDefault="00771BD4" w:rsidP="00577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es-MX"/>
        </w:rPr>
      </w:pPr>
      <w:r w:rsidRPr="00577F8E">
        <w:rPr>
          <w:rFonts w:ascii="Times New Roman" w:hAnsi="Times New Roman"/>
          <w:sz w:val="24"/>
          <w:szCs w:val="24"/>
          <w:lang w:val="es-ES"/>
        </w:rPr>
        <w:t>La Universidad Autónoma de México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, con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las propuestas del Plan Rector de Desarrollo Institucional (PRDI), exhorta a la instrucción y manejo de la tecnología para facilitar 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inclusión de los universitarios en el sector laboral. 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 xml:space="preserve">Asevera </w:t>
      </w:r>
      <w:r w:rsidRPr="00577F8E">
        <w:rPr>
          <w:rFonts w:ascii="Times New Roman" w:hAnsi="Times New Roman"/>
          <w:sz w:val="24"/>
          <w:szCs w:val="24"/>
          <w:lang w:val="es-ES"/>
        </w:rPr>
        <w:t>que</w:t>
      </w:r>
      <w:r w:rsidR="007F5850" w:rsidRPr="00577F8E">
        <w:rPr>
          <w:rFonts w:ascii="Times New Roman" w:hAnsi="Times New Roman"/>
          <w:sz w:val="24"/>
          <w:szCs w:val="24"/>
          <w:lang w:val="es-ES"/>
        </w:rPr>
        <w:t>: “</w:t>
      </w:r>
      <w:r w:rsidRPr="00577F8E">
        <w:rPr>
          <w:rFonts w:ascii="Times New Roman" w:hAnsi="Times New Roman"/>
          <w:sz w:val="24"/>
          <w:szCs w:val="24"/>
          <w:lang w:eastAsia="es-MX"/>
        </w:rPr>
        <w:t xml:space="preserve">Se tienen avances significativos en el uso de la tecnología en las aulas y en la plataforma de </w:t>
      </w:r>
      <w:r w:rsidRPr="00577F8E">
        <w:rPr>
          <w:rFonts w:ascii="Times New Roman" w:hAnsi="Times New Roman"/>
          <w:sz w:val="24"/>
          <w:szCs w:val="24"/>
          <w:lang w:val="es-ES"/>
        </w:rPr>
        <w:t>Servicios Educativos</w:t>
      </w:r>
      <w:r w:rsidRPr="00577F8E">
        <w:rPr>
          <w:rFonts w:ascii="Times New Roman" w:hAnsi="Times New Roman"/>
          <w:sz w:val="24"/>
          <w:szCs w:val="24"/>
          <w:lang w:eastAsia="es-MX"/>
        </w:rPr>
        <w:t xml:space="preserve"> (SEDUCA), principalmente como apoyo a las actividades presenciales. </w:t>
      </w:r>
      <w:r w:rsidR="00511E8B" w:rsidRPr="00577F8E">
        <w:rPr>
          <w:rFonts w:ascii="Times New Roman" w:hAnsi="Times New Roman"/>
          <w:sz w:val="24"/>
          <w:szCs w:val="24"/>
          <w:lang w:eastAsia="es-MX"/>
        </w:rPr>
        <w:t>Los r</w:t>
      </w:r>
      <w:r w:rsidRPr="00577F8E">
        <w:rPr>
          <w:rFonts w:ascii="Times New Roman" w:hAnsi="Times New Roman"/>
          <w:sz w:val="24"/>
          <w:szCs w:val="24"/>
          <w:lang w:eastAsia="es-MX"/>
        </w:rPr>
        <w:t>esultado esperados</w:t>
      </w:r>
      <w:r w:rsidR="00511E8B" w:rsidRPr="00577F8E">
        <w:rPr>
          <w:rFonts w:ascii="Times New Roman" w:hAnsi="Times New Roman"/>
          <w:sz w:val="24"/>
          <w:szCs w:val="24"/>
          <w:lang w:eastAsia="es-MX"/>
        </w:rPr>
        <w:t xml:space="preserve"> son que</w:t>
      </w:r>
      <w:r w:rsidRPr="00577F8E">
        <w:rPr>
          <w:rFonts w:ascii="Times New Roman" w:hAnsi="Times New Roman"/>
          <w:sz w:val="24"/>
          <w:szCs w:val="24"/>
          <w:lang w:eastAsia="es-MX"/>
        </w:rPr>
        <w:t xml:space="preserve"> se generarán más de 1 033 proyectos multimedia de apoyo a la docencia, </w:t>
      </w:r>
      <w:r w:rsidR="00511E8B" w:rsidRPr="00577F8E">
        <w:rPr>
          <w:rFonts w:ascii="Times New Roman" w:hAnsi="Times New Roman"/>
          <w:sz w:val="24"/>
          <w:szCs w:val="24"/>
          <w:lang w:eastAsia="es-MX"/>
        </w:rPr>
        <w:t>lo cual</w:t>
      </w:r>
      <w:r w:rsidRPr="00577F8E">
        <w:rPr>
          <w:rFonts w:ascii="Times New Roman" w:hAnsi="Times New Roman"/>
          <w:sz w:val="24"/>
          <w:szCs w:val="24"/>
          <w:lang w:eastAsia="es-MX"/>
        </w:rPr>
        <w:t xml:space="preserve"> se traduce en 5 716 alumnos y 656 profesores </w:t>
      </w:r>
      <w:r w:rsidR="00511E8B" w:rsidRPr="00577F8E">
        <w:rPr>
          <w:rFonts w:ascii="Times New Roman" w:hAnsi="Times New Roman"/>
          <w:sz w:val="24"/>
          <w:szCs w:val="24"/>
          <w:lang w:eastAsia="es-MX"/>
        </w:rPr>
        <w:t xml:space="preserve">que </w:t>
      </w:r>
      <w:r w:rsidRPr="00577F8E">
        <w:rPr>
          <w:rFonts w:ascii="Times New Roman" w:hAnsi="Times New Roman"/>
          <w:sz w:val="24"/>
          <w:szCs w:val="24"/>
          <w:lang w:eastAsia="es-MX"/>
        </w:rPr>
        <w:t>utilizan el portal SEDUCA”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(PRDI, 2013-2017</w:t>
      </w:r>
      <w:r w:rsidR="00C03B76" w:rsidRPr="00577F8E">
        <w:rPr>
          <w:rFonts w:ascii="Times New Roman" w:hAnsi="Times New Roman"/>
          <w:sz w:val="24"/>
          <w:szCs w:val="24"/>
          <w:lang w:val="es-ES"/>
        </w:rPr>
        <w:t>, p.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67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, en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4263C" w:rsidRPr="00577F8E">
        <w:rPr>
          <w:rFonts w:ascii="Times New Roman" w:hAnsi="Times New Roman"/>
          <w:sz w:val="24"/>
          <w:szCs w:val="24"/>
          <w:lang w:eastAsia="es-MX"/>
        </w:rPr>
        <w:t xml:space="preserve">González y Pineda, </w:t>
      </w:r>
      <w:r w:rsidRPr="00577F8E">
        <w:rPr>
          <w:rFonts w:ascii="Times New Roman" w:hAnsi="Times New Roman"/>
          <w:sz w:val="24"/>
          <w:szCs w:val="24"/>
          <w:lang w:eastAsia="es-MX"/>
        </w:rPr>
        <w:t xml:space="preserve">2015). </w:t>
      </w:r>
    </w:p>
    <w:p w:rsidR="00771BD4" w:rsidRPr="00577F8E" w:rsidRDefault="00771BD4" w:rsidP="00577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71BD4" w:rsidRPr="00577F8E" w:rsidRDefault="00771BD4" w:rsidP="0057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77F8E">
        <w:rPr>
          <w:rFonts w:ascii="Times New Roman" w:hAnsi="Times New Roman"/>
          <w:sz w:val="24"/>
          <w:szCs w:val="24"/>
          <w:lang w:val="es-ES"/>
        </w:rPr>
        <w:lastRenderedPageBreak/>
        <w:t>Toda la implementación del taller y desarrollo se implement</w:t>
      </w:r>
      <w:r w:rsidR="00511E8B" w:rsidRPr="00577F8E">
        <w:rPr>
          <w:rFonts w:ascii="Times New Roman" w:hAnsi="Times New Roman"/>
          <w:sz w:val="24"/>
          <w:szCs w:val="24"/>
          <w:lang w:val="es-ES"/>
        </w:rPr>
        <w:t>ó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en la plataforma Servicios Educativos, SEDUCA perteneciente a la UAEM. Para medir el impacto cognitivo se utilizó el </w:t>
      </w:r>
      <w:r w:rsidRPr="00577F8E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Cuestionario de Estrategias de Aprendizaje para Universitarios (CEA-U) </w:t>
      </w:r>
      <w:r w:rsidRPr="00577F8E">
        <w:rPr>
          <w:rFonts w:ascii="Times New Roman" w:eastAsia="Times New Roman" w:hAnsi="Times New Roman"/>
          <w:sz w:val="24"/>
          <w:szCs w:val="24"/>
          <w:lang w:eastAsia="es-ES"/>
        </w:rPr>
        <w:t>evaluando: 1) la motivación ante el estudio</w:t>
      </w:r>
      <w:r w:rsidR="00511E8B" w:rsidRPr="00577F8E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577F8E">
        <w:rPr>
          <w:rFonts w:ascii="Times New Roman" w:eastAsia="Times New Roman" w:hAnsi="Times New Roman"/>
          <w:sz w:val="24"/>
          <w:szCs w:val="24"/>
          <w:lang w:eastAsia="es-ES"/>
        </w:rPr>
        <w:t xml:space="preserve"> 2) el proceso cognitivo y 3) la</w:t>
      </w:r>
      <w:r w:rsidR="00511E8B" w:rsidRPr="00577F8E">
        <w:rPr>
          <w:rFonts w:ascii="Times New Roman" w:eastAsia="Times New Roman" w:hAnsi="Times New Roman"/>
          <w:sz w:val="24"/>
          <w:szCs w:val="24"/>
          <w:lang w:eastAsia="es-ES"/>
        </w:rPr>
        <w:t>s</w:t>
      </w:r>
      <w:r w:rsidRPr="00577F8E">
        <w:rPr>
          <w:rFonts w:ascii="Times New Roman" w:eastAsia="Times New Roman" w:hAnsi="Times New Roman"/>
          <w:sz w:val="24"/>
          <w:szCs w:val="24"/>
          <w:lang w:eastAsia="es-ES"/>
        </w:rPr>
        <w:t xml:space="preserve"> acciones ante el aprendizaje (</w:t>
      </w:r>
      <w:r w:rsidRPr="00577F8E">
        <w:rPr>
          <w:rFonts w:ascii="Times New Roman" w:hAnsi="Times New Roman"/>
          <w:sz w:val="24"/>
          <w:szCs w:val="24"/>
          <w:lang w:eastAsia="es-MX"/>
        </w:rPr>
        <w:t>González y Pineda, 2015).</w:t>
      </w:r>
    </w:p>
    <w:p w:rsidR="0074263C" w:rsidRPr="00577F8E" w:rsidRDefault="0074263C" w:rsidP="00577F8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</w:p>
    <w:p w:rsidR="00771BD4" w:rsidRPr="00577F8E" w:rsidRDefault="00771BD4" w:rsidP="00577F8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 w:rsidRPr="00577F8E">
        <w:rPr>
          <w:rFonts w:ascii="Times New Roman" w:eastAsia="Times New Roman" w:hAnsi="Times New Roman"/>
          <w:i/>
          <w:sz w:val="24"/>
          <w:szCs w:val="24"/>
          <w:lang w:eastAsia="es-ES"/>
        </w:rPr>
        <w:t>Antecedentes de la población de la institución en estudio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</w:rPr>
        <w:t>En la UAEM se puede observar que 18 centros de estudio (facultad, centros universitarios y unidades académicas) que imparten carreras que se encuentran enfocadas a la tecnología, la matr</w:t>
      </w:r>
      <w:r w:rsidR="00C03B76" w:rsidRPr="00577F8E">
        <w:rPr>
          <w:rFonts w:ascii="Times New Roman" w:hAnsi="Times New Roman"/>
          <w:sz w:val="24"/>
          <w:szCs w:val="24"/>
        </w:rPr>
        <w:t>í</w:t>
      </w:r>
      <w:r w:rsidRPr="00577F8E">
        <w:rPr>
          <w:rFonts w:ascii="Times New Roman" w:hAnsi="Times New Roman"/>
          <w:sz w:val="24"/>
          <w:szCs w:val="24"/>
        </w:rPr>
        <w:t>cula de las mujeres reporta 33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 y de los hombres 66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 xml:space="preserve">%. </w:t>
      </w:r>
      <w:r w:rsidR="00037A1C" w:rsidRPr="00577F8E">
        <w:rPr>
          <w:rFonts w:ascii="Times New Roman" w:hAnsi="Times New Roman"/>
          <w:sz w:val="24"/>
          <w:szCs w:val="24"/>
        </w:rPr>
        <w:t xml:space="preserve">Respectivamente, en las carreras de </w:t>
      </w:r>
      <w:r w:rsidRPr="00577F8E">
        <w:rPr>
          <w:rFonts w:ascii="Times New Roman" w:hAnsi="Times New Roman"/>
          <w:sz w:val="24"/>
          <w:szCs w:val="24"/>
        </w:rPr>
        <w:t>Ingeniero en Computación</w:t>
      </w:r>
      <w:r w:rsidR="00037A1C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la</w:t>
      </w:r>
      <w:r w:rsidR="00037A1C" w:rsidRPr="00577F8E">
        <w:rPr>
          <w:rFonts w:ascii="Times New Roman" w:hAnsi="Times New Roman"/>
          <w:sz w:val="24"/>
          <w:szCs w:val="24"/>
        </w:rPr>
        <w:t>s</w:t>
      </w:r>
      <w:r w:rsidRPr="00577F8E">
        <w:rPr>
          <w:rFonts w:ascii="Times New Roman" w:hAnsi="Times New Roman"/>
          <w:sz w:val="24"/>
          <w:szCs w:val="24"/>
        </w:rPr>
        <w:t xml:space="preserve"> mujer</w:t>
      </w:r>
      <w:r w:rsidR="00037A1C" w:rsidRPr="00577F8E">
        <w:rPr>
          <w:rFonts w:ascii="Times New Roman" w:hAnsi="Times New Roman"/>
          <w:sz w:val="24"/>
          <w:szCs w:val="24"/>
        </w:rPr>
        <w:t>es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037A1C" w:rsidRPr="00577F8E">
        <w:rPr>
          <w:rFonts w:ascii="Times New Roman" w:hAnsi="Times New Roman"/>
          <w:sz w:val="24"/>
          <w:szCs w:val="24"/>
        </w:rPr>
        <w:t>alcanzaron</w:t>
      </w:r>
      <w:r w:rsidRPr="00577F8E">
        <w:rPr>
          <w:rFonts w:ascii="Times New Roman" w:hAnsi="Times New Roman"/>
          <w:sz w:val="24"/>
          <w:szCs w:val="24"/>
        </w:rPr>
        <w:t xml:space="preserve"> 26.3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 y los hombres 74.7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%; Lic. Informática Administrativa</w:t>
      </w:r>
      <w:r w:rsidR="00037A1C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49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 y 51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 xml:space="preserve">%;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Ingeniero en Sistemas y Comunicaciones</w:t>
      </w:r>
      <w:r w:rsidR="00037A1C" w:rsidRPr="00577F8E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26.8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 y 74.2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; </w:t>
      </w:r>
      <w:r w:rsidRPr="00577F8E">
        <w:rPr>
          <w:rFonts w:ascii="Times New Roman" w:hAnsi="Times New Roman"/>
          <w:sz w:val="24"/>
          <w:szCs w:val="24"/>
        </w:rPr>
        <w:t>Ingeniero en Sistemas Inteligentes</w:t>
      </w:r>
      <w:r w:rsidR="00037A1C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29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 y 71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%; Ingeniero en Software</w:t>
      </w:r>
      <w:r w:rsidR="00037A1C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26.3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 y 74.7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%</w:t>
      </w:r>
      <w:r w:rsidR="00037A1C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(Estadísticas 911, 2012-2013</w:t>
      </w:r>
      <w:r w:rsidR="00C03B76" w:rsidRPr="00577F8E">
        <w:rPr>
          <w:rFonts w:ascii="Times New Roman" w:hAnsi="Times New Roman"/>
          <w:sz w:val="24"/>
          <w:szCs w:val="24"/>
        </w:rPr>
        <w:t>, en</w:t>
      </w:r>
      <w:r w:rsidRPr="00577F8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E7FB3" w:rsidRPr="00577F8E">
        <w:rPr>
          <w:rFonts w:ascii="Times New Roman" w:hAnsi="Times New Roman"/>
          <w:sz w:val="24"/>
          <w:szCs w:val="24"/>
          <w:lang w:eastAsia="es-MX"/>
        </w:rPr>
        <w:t>González y Pineda</w:t>
      </w:r>
      <w:r w:rsidR="0074263C" w:rsidRPr="00577F8E">
        <w:rPr>
          <w:rFonts w:ascii="Times New Roman" w:hAnsi="Times New Roman"/>
          <w:sz w:val="24"/>
          <w:szCs w:val="24"/>
          <w:lang w:eastAsia="es-MX"/>
        </w:rPr>
        <w:t>, 2015</w:t>
      </w:r>
      <w:r w:rsidR="00C03B76" w:rsidRPr="00577F8E">
        <w:rPr>
          <w:rFonts w:ascii="Times New Roman" w:hAnsi="Times New Roman"/>
          <w:sz w:val="24"/>
          <w:szCs w:val="24"/>
          <w:lang w:eastAsia="es-MX"/>
        </w:rPr>
        <w:t>)</w:t>
      </w:r>
      <w:r w:rsidRPr="00577F8E">
        <w:rPr>
          <w:rFonts w:ascii="Times New Roman" w:hAnsi="Times New Roman"/>
          <w:sz w:val="24"/>
          <w:szCs w:val="24"/>
          <w:lang w:eastAsia="es-MX"/>
        </w:rPr>
        <w:t>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BD4" w:rsidRPr="00577F8E" w:rsidRDefault="00037A1C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</w:rPr>
        <w:t>E</w:t>
      </w:r>
      <w:r w:rsidR="00771BD4" w:rsidRPr="00577F8E">
        <w:rPr>
          <w:rFonts w:ascii="Times New Roman" w:hAnsi="Times New Roman"/>
          <w:sz w:val="24"/>
          <w:szCs w:val="24"/>
        </w:rPr>
        <w:t>l promedio de ingreso anual en las carreras enfocadas a la tecnología</w:t>
      </w:r>
      <w:r w:rsidRPr="00577F8E">
        <w:rPr>
          <w:rFonts w:ascii="Times New Roman" w:hAnsi="Times New Roman"/>
          <w:sz w:val="24"/>
          <w:szCs w:val="24"/>
        </w:rPr>
        <w:t>,</w:t>
      </w:r>
      <w:r w:rsidR="00771BD4" w:rsidRPr="00577F8E">
        <w:rPr>
          <w:rFonts w:ascii="Times New Roman" w:hAnsi="Times New Roman"/>
          <w:sz w:val="24"/>
          <w:szCs w:val="24"/>
        </w:rPr>
        <w:t xml:space="preserve"> </w:t>
      </w:r>
      <w:bookmarkStart w:id="1" w:name="OLE_LINK3"/>
      <w:bookmarkStart w:id="2" w:name="OLE_LINK4"/>
      <w:r w:rsidR="00771BD4" w:rsidRPr="00577F8E">
        <w:rPr>
          <w:rFonts w:ascii="Times New Roman" w:hAnsi="Times New Roman"/>
          <w:sz w:val="24"/>
          <w:szCs w:val="24"/>
        </w:rPr>
        <w:t>desde 2009 al 2013 es de 0.93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="00771BD4" w:rsidRPr="00577F8E">
        <w:rPr>
          <w:rFonts w:ascii="Times New Roman" w:hAnsi="Times New Roman"/>
          <w:sz w:val="24"/>
          <w:szCs w:val="24"/>
        </w:rPr>
        <w:t>% para ambos géneros</w:t>
      </w:r>
      <w:r w:rsidRPr="00577F8E">
        <w:rPr>
          <w:rFonts w:ascii="Times New Roman" w:hAnsi="Times New Roman"/>
          <w:sz w:val="24"/>
          <w:szCs w:val="24"/>
        </w:rPr>
        <w:t>, aunque de</w:t>
      </w:r>
      <w:r w:rsidR="00771BD4" w:rsidRPr="00577F8E">
        <w:rPr>
          <w:rFonts w:ascii="Times New Roman" w:hAnsi="Times New Roman"/>
          <w:sz w:val="24"/>
          <w:szCs w:val="24"/>
        </w:rPr>
        <w:t xml:space="preserve"> 0.82</w:t>
      </w:r>
      <w:r w:rsidR="00C03B76" w:rsidRPr="00577F8E">
        <w:rPr>
          <w:rFonts w:ascii="Times New Roman" w:hAnsi="Times New Roman"/>
          <w:sz w:val="24"/>
          <w:szCs w:val="24"/>
        </w:rPr>
        <w:t xml:space="preserve"> </w:t>
      </w:r>
      <w:r w:rsidR="00771BD4" w:rsidRPr="00577F8E">
        <w:rPr>
          <w:rFonts w:ascii="Times New Roman" w:hAnsi="Times New Roman"/>
          <w:sz w:val="24"/>
          <w:szCs w:val="24"/>
        </w:rPr>
        <w:t>%</w:t>
      </w:r>
      <w:bookmarkEnd w:id="1"/>
      <w:bookmarkEnd w:id="2"/>
      <w:r w:rsidRPr="00577F8E">
        <w:rPr>
          <w:rFonts w:ascii="Times New Roman" w:hAnsi="Times New Roman"/>
          <w:sz w:val="24"/>
          <w:szCs w:val="24"/>
        </w:rPr>
        <w:t xml:space="preserve"> para el género femenino</w:t>
      </w:r>
      <w:r w:rsidR="007F5850" w:rsidRPr="00577F8E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7F5850" w:rsidRPr="00577F8E">
        <w:rPr>
          <w:rFonts w:ascii="Times New Roman" w:hAnsi="Times New Roman"/>
          <w:sz w:val="24"/>
          <w:szCs w:val="24"/>
          <w:lang w:eastAsia="es-MX"/>
        </w:rPr>
        <w:t xml:space="preserve">González y Pineda, </w:t>
      </w:r>
      <w:r w:rsidR="00771BD4" w:rsidRPr="00577F8E">
        <w:rPr>
          <w:rFonts w:ascii="Times New Roman" w:hAnsi="Times New Roman"/>
          <w:sz w:val="24"/>
          <w:szCs w:val="24"/>
          <w:lang w:eastAsia="es-MX"/>
        </w:rPr>
        <w:t>2015).</w:t>
      </w: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  <w:rPr>
          <w:i/>
        </w:rPr>
      </w:pP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  <w:rPr>
          <w:i/>
        </w:rPr>
      </w:pPr>
      <w:r w:rsidRPr="00577F8E">
        <w:rPr>
          <w:i/>
        </w:rPr>
        <w:t xml:space="preserve">Objetivo </w:t>
      </w:r>
      <w:r w:rsidR="00C03B76" w:rsidRPr="00577F8E">
        <w:rPr>
          <w:i/>
        </w:rPr>
        <w:t>g</w:t>
      </w:r>
      <w:r w:rsidRPr="00577F8E">
        <w:rPr>
          <w:i/>
        </w:rPr>
        <w:t>eneral</w:t>
      </w: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</w:pPr>
      <w:r w:rsidRPr="00577F8E">
        <w:t xml:space="preserve">Medir el impacto escolar que tuvo el </w:t>
      </w:r>
      <w:r w:rsidRPr="00577F8E">
        <w:rPr>
          <w:lang w:val="es-ES"/>
        </w:rPr>
        <w:t>Taller Interactivo</w:t>
      </w:r>
      <w:r w:rsidR="0074263C" w:rsidRPr="00577F8E">
        <w:rPr>
          <w:lang w:val="es-ES"/>
        </w:rPr>
        <w:t xml:space="preserve"> </w:t>
      </w:r>
      <w:r w:rsidRPr="00577F8E">
        <w:t>en cuanto a índices de reprobación y deserción</w:t>
      </w:r>
      <w:r w:rsidR="0074263C" w:rsidRPr="00577F8E">
        <w:t xml:space="preserve"> en las carreras de ingeniería</w:t>
      </w:r>
      <w:r w:rsidRPr="00577F8E">
        <w:t>.</w:t>
      </w: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</w:pP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  <w:rPr>
          <w:i/>
        </w:rPr>
      </w:pPr>
      <w:r w:rsidRPr="00577F8E">
        <w:rPr>
          <w:i/>
        </w:rPr>
        <w:t>Objetivo específico</w:t>
      </w: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  <w:rPr>
          <w:rStyle w:val="A3"/>
          <w:sz w:val="24"/>
          <w:szCs w:val="24"/>
        </w:rPr>
      </w:pPr>
      <w:r w:rsidRPr="00577F8E">
        <w:t xml:space="preserve">Conocer el nivel de satisfacción escolar con el </w:t>
      </w:r>
      <w:r w:rsidRPr="00577F8E">
        <w:rPr>
          <w:rStyle w:val="A3"/>
          <w:sz w:val="24"/>
          <w:szCs w:val="24"/>
        </w:rPr>
        <w:t>Cuestionario de Satisfacción de</w:t>
      </w:r>
      <w:r w:rsidR="00105059" w:rsidRPr="00577F8E">
        <w:rPr>
          <w:rStyle w:val="A3"/>
          <w:sz w:val="24"/>
          <w:szCs w:val="24"/>
        </w:rPr>
        <w:t>l</w:t>
      </w:r>
      <w:r w:rsidRPr="00577F8E">
        <w:rPr>
          <w:rStyle w:val="A3"/>
          <w:sz w:val="24"/>
          <w:szCs w:val="24"/>
        </w:rPr>
        <w:t xml:space="preserve"> Estudiante.</w:t>
      </w:r>
    </w:p>
    <w:p w:rsidR="00771BD4" w:rsidRPr="00577F8E" w:rsidRDefault="00771BD4" w:rsidP="00577F8E">
      <w:pPr>
        <w:pStyle w:val="NormalWeb"/>
        <w:shd w:val="clear" w:color="auto" w:fill="FFFFFF"/>
        <w:spacing w:before="0" w:beforeAutospacing="0" w:after="0" w:afterAutospacing="0" w:line="360" w:lineRule="auto"/>
        <w:ind w:right="240"/>
        <w:jc w:val="both"/>
      </w:pPr>
    </w:p>
    <w:p w:rsidR="00771BD4" w:rsidRPr="00577F8E" w:rsidRDefault="00771BD4" w:rsidP="00577F8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7F8E">
        <w:rPr>
          <w:rFonts w:ascii="Times New Roman" w:hAnsi="Times New Roman"/>
          <w:b/>
          <w:sz w:val="24"/>
          <w:szCs w:val="24"/>
        </w:rPr>
        <w:t>Metodología</w:t>
      </w:r>
    </w:p>
    <w:p w:rsidR="00771BD4" w:rsidRPr="00577F8E" w:rsidRDefault="00B97767" w:rsidP="00577F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7F8E">
        <w:rPr>
          <w:rFonts w:ascii="Times New Roman" w:hAnsi="Times New Roman"/>
          <w:sz w:val="24"/>
          <w:szCs w:val="24"/>
          <w:lang w:val="es-ES_tradnl"/>
        </w:rPr>
        <w:t>El d</w:t>
      </w:r>
      <w:r w:rsidR="00771BD4" w:rsidRPr="00577F8E">
        <w:rPr>
          <w:rFonts w:ascii="Times New Roman" w:hAnsi="Times New Roman"/>
          <w:sz w:val="24"/>
          <w:szCs w:val="24"/>
          <w:lang w:val="es-ES_tradnl"/>
        </w:rPr>
        <w:t xml:space="preserve">iseño </w:t>
      </w:r>
      <w:r w:rsidRPr="00577F8E">
        <w:rPr>
          <w:rFonts w:ascii="Times New Roman" w:hAnsi="Times New Roman"/>
          <w:sz w:val="24"/>
          <w:szCs w:val="24"/>
          <w:lang w:val="es-ES_tradnl"/>
        </w:rPr>
        <w:t xml:space="preserve">utilizado fue </w:t>
      </w:r>
      <w:r w:rsidR="00771BD4" w:rsidRPr="00577F8E">
        <w:rPr>
          <w:rFonts w:ascii="Times New Roman" w:hAnsi="Times New Roman"/>
          <w:sz w:val="24"/>
          <w:szCs w:val="24"/>
          <w:lang w:val="es-ES_tradnl"/>
        </w:rPr>
        <w:t xml:space="preserve">no experimental, documental y de campo, con corte transversal. </w:t>
      </w:r>
    </w:p>
    <w:p w:rsidR="00771BD4" w:rsidRPr="00577F8E" w:rsidRDefault="00B97767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>La p</w:t>
      </w:r>
      <w:r w:rsidR="0074263C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oblación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fue de </w:t>
      </w:r>
      <w:r w:rsidR="0074263C" w:rsidRPr="00577F8E">
        <w:rPr>
          <w:rFonts w:ascii="Times New Roman" w:eastAsia="Times New Roman" w:hAnsi="Times New Roman"/>
          <w:sz w:val="24"/>
          <w:szCs w:val="24"/>
          <w:lang w:eastAsia="es-MX"/>
        </w:rPr>
        <w:t>124 estudiantes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74263C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donde se obtuvo una 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muestra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de 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86 </w:t>
      </w:r>
      <w:r w:rsidR="00771BD4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estudiantes del tercer semestre en el área de Ingeniería Tecnológica 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>(</w:t>
      </w:r>
      <w:r w:rsidR="00771BD4" w:rsidRPr="00577F8E">
        <w:rPr>
          <w:rFonts w:ascii="Times New Roman" w:hAnsi="Times New Roman"/>
          <w:sz w:val="24"/>
          <w:szCs w:val="24"/>
          <w:lang w:val="es-ES"/>
        </w:rPr>
        <w:t xml:space="preserve">cómputo, electrónica, sistemas energéticos sustentables) </w:t>
      </w:r>
      <w:r w:rsidR="00771BD4" w:rsidRPr="00577F8E">
        <w:rPr>
          <w:rFonts w:ascii="Times New Roman" w:hAnsi="Times New Roman"/>
          <w:sz w:val="24"/>
          <w:szCs w:val="24"/>
        </w:rPr>
        <w:t>de</w:t>
      </w:r>
      <w:r w:rsidR="00771BD4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la Universidad Autónoma del Estado de México.</w:t>
      </w:r>
    </w:p>
    <w:p w:rsidR="00771BD4" w:rsidRPr="00577F8E" w:rsidRDefault="00771BD4" w:rsidP="00577F8E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s-MX"/>
        </w:rPr>
      </w:pPr>
    </w:p>
    <w:p w:rsidR="00771BD4" w:rsidRPr="00577F8E" w:rsidRDefault="00B97767" w:rsidP="00577F8E">
      <w:pPr>
        <w:spacing w:after="0" w:line="360" w:lineRule="auto"/>
        <w:contextualSpacing/>
        <w:jc w:val="both"/>
        <w:rPr>
          <w:rStyle w:val="A3"/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El </w:t>
      </w:r>
      <w:r w:rsidR="00771BD4" w:rsidRPr="00577F8E">
        <w:rPr>
          <w:rFonts w:ascii="Times New Roman" w:hAnsi="Times New Roman"/>
          <w:bCs/>
          <w:sz w:val="24"/>
          <w:szCs w:val="24"/>
          <w:lang w:eastAsia="es-MX"/>
        </w:rPr>
        <w:t>Material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 consistió en</w:t>
      </w:r>
      <w:r w:rsidR="00771BD4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>t</w:t>
      </w:r>
      <w:r w:rsidR="00771BD4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rayectorias académicas de las estudiantes inscritas en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el </w:t>
      </w:r>
      <w:r w:rsidR="00771BD4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tercer semestre de las carreras de ingeniería y </w:t>
      </w:r>
      <w:r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en </w:t>
      </w:r>
      <w:r w:rsidR="00771BD4" w:rsidRPr="00577F8E">
        <w:rPr>
          <w:rStyle w:val="A3"/>
          <w:rFonts w:ascii="Times New Roman" w:hAnsi="Times New Roman"/>
          <w:sz w:val="24"/>
          <w:szCs w:val="24"/>
        </w:rPr>
        <w:t>Cuestionario de Satisfacción de</w:t>
      </w:r>
      <w:r w:rsidR="00AD5AEA" w:rsidRPr="00577F8E">
        <w:rPr>
          <w:rStyle w:val="A3"/>
          <w:rFonts w:ascii="Times New Roman" w:hAnsi="Times New Roman"/>
          <w:sz w:val="24"/>
          <w:szCs w:val="24"/>
        </w:rPr>
        <w:t>l</w:t>
      </w:r>
      <w:r w:rsidR="00771BD4" w:rsidRPr="00577F8E">
        <w:rPr>
          <w:rStyle w:val="A3"/>
          <w:rFonts w:ascii="Times New Roman" w:hAnsi="Times New Roman"/>
          <w:sz w:val="24"/>
          <w:szCs w:val="24"/>
        </w:rPr>
        <w:t xml:space="preserve"> Estudiante.</w:t>
      </w:r>
    </w:p>
    <w:p w:rsidR="00771BD4" w:rsidRPr="00577F8E" w:rsidRDefault="00771BD4" w:rsidP="00577F8E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s-MX"/>
        </w:rPr>
      </w:pPr>
    </w:p>
    <w:p w:rsidR="00771BD4" w:rsidRPr="00577F8E" w:rsidRDefault="00B97767" w:rsidP="00577F8E">
      <w:pPr>
        <w:pStyle w:val="Pa5"/>
        <w:spacing w:line="360" w:lineRule="auto"/>
        <w:jc w:val="both"/>
        <w:rPr>
          <w:rFonts w:ascii="Times New Roman" w:hAnsi="Times New Roman" w:cs="Times New Roman"/>
        </w:rPr>
      </w:pPr>
      <w:r w:rsidRPr="00577F8E">
        <w:rPr>
          <w:rFonts w:ascii="Times New Roman" w:eastAsia="Times New Roman" w:hAnsi="Times New Roman" w:cs="Times New Roman"/>
          <w:lang w:eastAsia="es-ES"/>
        </w:rPr>
        <w:t>E</w:t>
      </w:r>
      <w:r w:rsidR="00771BD4" w:rsidRPr="00577F8E">
        <w:rPr>
          <w:rFonts w:ascii="Times New Roman" w:eastAsia="Times New Roman" w:hAnsi="Times New Roman" w:cs="Times New Roman"/>
          <w:lang w:eastAsia="es-ES"/>
        </w:rPr>
        <w:t xml:space="preserve">l </w:t>
      </w:r>
      <w:r w:rsidR="00771BD4" w:rsidRPr="00577F8E">
        <w:rPr>
          <w:rStyle w:val="A3"/>
          <w:rFonts w:ascii="Times New Roman" w:hAnsi="Times New Roman" w:cs="Times New Roman"/>
          <w:sz w:val="24"/>
          <w:szCs w:val="24"/>
        </w:rPr>
        <w:t>Cuestionario de Satisfacción de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>l</w:t>
      </w:r>
      <w:r w:rsidR="00771BD4"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 Estudiante para generar información básica está compuesto por dos secciones: importancia y desempeño en:</w:t>
      </w:r>
    </w:p>
    <w:p w:rsidR="00771BD4" w:rsidRPr="00577F8E" w:rsidRDefault="00771BD4" w:rsidP="00577F8E">
      <w:pPr>
        <w:pStyle w:val="Pa5"/>
        <w:spacing w:line="360" w:lineRule="auto"/>
        <w:jc w:val="both"/>
        <w:rPr>
          <w:rFonts w:ascii="Times New Roman" w:hAnsi="Times New Roman" w:cs="Times New Roman"/>
        </w:rPr>
      </w:pPr>
      <w:r w:rsidRPr="00577F8E">
        <w:rPr>
          <w:rStyle w:val="A3"/>
          <w:rFonts w:ascii="Times New Roman" w:hAnsi="Times New Roman" w:cs="Times New Roman"/>
          <w:sz w:val="24"/>
          <w:szCs w:val="24"/>
        </w:rPr>
        <w:t>• Contenido de la unidad de aprendizaje</w:t>
      </w:r>
    </w:p>
    <w:p w:rsidR="00771BD4" w:rsidRPr="00577F8E" w:rsidRDefault="00771BD4" w:rsidP="00577F8E">
      <w:pPr>
        <w:pStyle w:val="Pa5"/>
        <w:spacing w:line="360" w:lineRule="auto"/>
        <w:jc w:val="both"/>
        <w:rPr>
          <w:rFonts w:ascii="Times New Roman" w:hAnsi="Times New Roman" w:cs="Times New Roman"/>
        </w:rPr>
      </w:pPr>
      <w:r w:rsidRPr="00577F8E">
        <w:rPr>
          <w:rStyle w:val="A3"/>
          <w:rFonts w:ascii="Times New Roman" w:hAnsi="Times New Roman" w:cs="Times New Roman"/>
          <w:sz w:val="24"/>
          <w:szCs w:val="24"/>
        </w:rPr>
        <w:t>• Metodología</w:t>
      </w:r>
    </w:p>
    <w:p w:rsidR="00771BD4" w:rsidRPr="00577F8E" w:rsidRDefault="00771BD4" w:rsidP="00577F8E">
      <w:pPr>
        <w:pStyle w:val="Pa5"/>
        <w:spacing w:line="360" w:lineRule="auto"/>
        <w:jc w:val="both"/>
        <w:rPr>
          <w:rFonts w:ascii="Times New Roman" w:hAnsi="Times New Roman" w:cs="Times New Roman"/>
        </w:rPr>
      </w:pPr>
      <w:r w:rsidRPr="00577F8E">
        <w:rPr>
          <w:rStyle w:val="A3"/>
          <w:rFonts w:ascii="Times New Roman" w:hAnsi="Times New Roman" w:cs="Times New Roman"/>
          <w:sz w:val="24"/>
          <w:szCs w:val="24"/>
        </w:rPr>
        <w:t>• Infraestructura disponible</w:t>
      </w:r>
    </w:p>
    <w:p w:rsidR="00771BD4" w:rsidRPr="00577F8E" w:rsidRDefault="00771BD4" w:rsidP="00577F8E">
      <w:pPr>
        <w:pStyle w:val="Pa5"/>
        <w:spacing w:line="360" w:lineRule="auto"/>
        <w:jc w:val="both"/>
        <w:rPr>
          <w:rFonts w:ascii="Times New Roman" w:hAnsi="Times New Roman" w:cs="Times New Roman"/>
        </w:rPr>
      </w:pPr>
      <w:r w:rsidRPr="00577F8E">
        <w:rPr>
          <w:rStyle w:val="A3"/>
          <w:rFonts w:ascii="Times New Roman" w:hAnsi="Times New Roman" w:cs="Times New Roman"/>
          <w:sz w:val="24"/>
          <w:szCs w:val="24"/>
        </w:rPr>
        <w:t>• Desempeño del profesor</w:t>
      </w:r>
    </w:p>
    <w:p w:rsidR="00771BD4" w:rsidRPr="00577F8E" w:rsidRDefault="00771BD4" w:rsidP="00577F8E">
      <w:pPr>
        <w:pStyle w:val="Pa5"/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77F8E">
        <w:rPr>
          <w:rStyle w:val="A3"/>
          <w:rFonts w:ascii="Times New Roman" w:hAnsi="Times New Roman" w:cs="Times New Roman"/>
          <w:sz w:val="24"/>
          <w:szCs w:val="24"/>
        </w:rPr>
        <w:t>• Desempeño del estudiante</w:t>
      </w:r>
    </w:p>
    <w:p w:rsidR="00771BD4" w:rsidRPr="00577F8E" w:rsidRDefault="00B97767" w:rsidP="00577F8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577F8E">
        <w:rPr>
          <w:rStyle w:val="A3"/>
          <w:rFonts w:ascii="Times New Roman" w:hAnsi="Times New Roman" w:cs="Times New Roman"/>
          <w:color w:val="auto"/>
          <w:sz w:val="24"/>
          <w:szCs w:val="24"/>
        </w:rPr>
        <w:t>Los v</w:t>
      </w:r>
      <w:r w:rsidR="00771BD4" w:rsidRPr="00577F8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alores </w:t>
      </w:r>
      <w:r w:rsidRPr="00577F8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se basaron </w:t>
      </w:r>
      <w:r w:rsidR="00771BD4" w:rsidRPr="00577F8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en la Escala Likert, </w:t>
      </w:r>
      <w:r w:rsidRPr="00577F8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con </w:t>
      </w:r>
      <w:r w:rsidR="00771BD4" w:rsidRPr="00577F8E">
        <w:rPr>
          <w:rFonts w:ascii="Times New Roman" w:eastAsia="Times New Roman" w:hAnsi="Times New Roman" w:cs="Times New Roman"/>
          <w:color w:val="auto"/>
          <w:lang w:eastAsia="es-ES"/>
        </w:rPr>
        <w:t xml:space="preserve">Coeficiente de fiabilidad α=0.81; rangos 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de evaluación desde: </w:t>
      </w:r>
      <w:r w:rsidR="00771BD4" w:rsidRPr="00577F8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muy insatisfecho =1 a muy satisfecho = 5; sin importancia =1 a fundamental = 5 </w:t>
      </w:r>
      <w:r w:rsidR="00771BD4" w:rsidRPr="00577F8E">
        <w:rPr>
          <w:rFonts w:ascii="Times New Roman" w:eastAsia="Times New Roman" w:hAnsi="Times New Roman" w:cs="Times New Roman"/>
          <w:color w:val="auto"/>
          <w:lang w:eastAsia="es-ES"/>
        </w:rPr>
        <w:t>(</w:t>
      </w:r>
      <w:r w:rsidR="00771BD4" w:rsidRPr="00577F8E">
        <w:rPr>
          <w:rFonts w:ascii="Times New Roman" w:hAnsi="Times New Roman" w:cs="Times New Roman"/>
          <w:bCs/>
          <w:color w:val="auto"/>
        </w:rPr>
        <w:t>Jiménez G. Terriquez C. y Robles Z., 2011).</w:t>
      </w:r>
    </w:p>
    <w:p w:rsidR="00771BD4" w:rsidRPr="00577F8E" w:rsidRDefault="00771BD4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71BD4" w:rsidRPr="00577F8E" w:rsidRDefault="00771BD4" w:rsidP="00577F8E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s-ES"/>
        </w:rPr>
      </w:pPr>
      <w:r w:rsidRPr="00577F8E">
        <w:rPr>
          <w:rFonts w:ascii="Times New Roman" w:hAnsi="Times New Roman"/>
          <w:i/>
          <w:sz w:val="24"/>
          <w:szCs w:val="24"/>
          <w:lang w:eastAsia="es-ES"/>
        </w:rPr>
        <w:t xml:space="preserve">Hipótesis: 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  <w:lang w:eastAsia="es-ES"/>
        </w:rPr>
        <w:t>H</w:t>
      </w:r>
      <w:r w:rsidRPr="00577F8E">
        <w:rPr>
          <w:rFonts w:ascii="Times New Roman" w:hAnsi="Times New Roman"/>
          <w:sz w:val="24"/>
          <w:szCs w:val="24"/>
          <w:vertAlign w:val="subscript"/>
          <w:lang w:eastAsia="es-ES"/>
        </w:rPr>
        <w:t xml:space="preserve">1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La aplicación del </w:t>
      </w:r>
      <w:r w:rsidRPr="00577F8E">
        <w:rPr>
          <w:rFonts w:ascii="Times New Roman" w:hAnsi="Times New Roman"/>
          <w:sz w:val="24"/>
          <w:szCs w:val="24"/>
          <w:lang w:val="es-ES"/>
        </w:rPr>
        <w:t>Taller Interactivo en alumnas</w:t>
      </w:r>
      <w:r w:rsidR="002774B2" w:rsidRPr="00577F8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disminuyó</w:t>
      </w:r>
      <w:r w:rsidR="0074263C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B97767" w:rsidRPr="00577F8E">
        <w:rPr>
          <w:rFonts w:ascii="Times New Roman" w:eastAsia="Times New Roman" w:hAnsi="Times New Roman"/>
          <w:sz w:val="24"/>
          <w:szCs w:val="24"/>
          <w:lang w:eastAsia="es-MX"/>
        </w:rPr>
        <w:t>la descención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en carreras del área de la Ingeniería tecnológica dentro de la UAEM. 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  <w:lang w:eastAsia="es-ES"/>
        </w:rPr>
        <w:t>H</w:t>
      </w:r>
      <w:r w:rsidRPr="00577F8E">
        <w:rPr>
          <w:rFonts w:ascii="Times New Roman" w:hAnsi="Times New Roman"/>
          <w:sz w:val="24"/>
          <w:szCs w:val="24"/>
          <w:vertAlign w:val="subscript"/>
          <w:lang w:eastAsia="es-ES"/>
        </w:rPr>
        <w:t xml:space="preserve">0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La aplicación del </w:t>
      </w:r>
      <w:r w:rsidRPr="00577F8E">
        <w:rPr>
          <w:rFonts w:ascii="Times New Roman" w:hAnsi="Times New Roman"/>
          <w:sz w:val="24"/>
          <w:szCs w:val="24"/>
          <w:lang w:val="es-ES"/>
        </w:rPr>
        <w:t>Taller Intera</w:t>
      </w:r>
      <w:r w:rsidR="002774B2" w:rsidRPr="00577F8E">
        <w:rPr>
          <w:rFonts w:ascii="Times New Roman" w:hAnsi="Times New Roman"/>
          <w:sz w:val="24"/>
          <w:szCs w:val="24"/>
          <w:lang w:val="es-ES"/>
        </w:rPr>
        <w:t xml:space="preserve">ctivo en alumnas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no disminuyó la descensión en carreras del área de la Ingeniería tecnológica dentro de la UAEM. 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  <w:lang w:eastAsia="es-ES"/>
        </w:rPr>
        <w:t>H</w:t>
      </w:r>
      <w:r w:rsidRPr="00577F8E">
        <w:rPr>
          <w:rFonts w:ascii="Times New Roman" w:hAnsi="Times New Roman"/>
          <w:sz w:val="24"/>
          <w:szCs w:val="24"/>
          <w:vertAlign w:val="subscript"/>
          <w:lang w:eastAsia="es-ES"/>
        </w:rPr>
        <w:t xml:space="preserve">1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La aplicación del </w:t>
      </w:r>
      <w:r w:rsidRPr="00577F8E">
        <w:rPr>
          <w:rFonts w:ascii="Times New Roman" w:hAnsi="Times New Roman"/>
          <w:sz w:val="24"/>
          <w:szCs w:val="24"/>
          <w:lang w:val="es-ES"/>
        </w:rPr>
        <w:t>Taller Interac</w:t>
      </w:r>
      <w:r w:rsidR="002774B2" w:rsidRPr="00577F8E">
        <w:rPr>
          <w:rFonts w:ascii="Times New Roman" w:hAnsi="Times New Roman"/>
          <w:sz w:val="24"/>
          <w:szCs w:val="24"/>
          <w:lang w:val="es-ES"/>
        </w:rPr>
        <w:t xml:space="preserve">tivo en alumnas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disminuy</w:t>
      </w:r>
      <w:r w:rsidR="00C03B76" w:rsidRPr="00577F8E">
        <w:rPr>
          <w:rFonts w:ascii="Times New Roman" w:eastAsia="Times New Roman" w:hAnsi="Times New Roman"/>
          <w:sz w:val="24"/>
          <w:szCs w:val="24"/>
          <w:lang w:eastAsia="es-MX"/>
        </w:rPr>
        <w:t>ó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el rezago en carreras del área de la Ingeniería tecnológica dentro de la UAEM. 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  <w:lang w:eastAsia="es-ES"/>
        </w:rPr>
        <w:t>H</w:t>
      </w:r>
      <w:r w:rsidRPr="00577F8E">
        <w:rPr>
          <w:rFonts w:ascii="Times New Roman" w:hAnsi="Times New Roman"/>
          <w:sz w:val="24"/>
          <w:szCs w:val="24"/>
          <w:vertAlign w:val="subscript"/>
          <w:lang w:eastAsia="es-ES"/>
        </w:rPr>
        <w:t xml:space="preserve">0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La aplicación del </w:t>
      </w:r>
      <w:r w:rsidRPr="00577F8E">
        <w:rPr>
          <w:rFonts w:ascii="Times New Roman" w:hAnsi="Times New Roman"/>
          <w:sz w:val="24"/>
          <w:szCs w:val="24"/>
          <w:lang w:val="es-ES"/>
        </w:rPr>
        <w:t>Taller Intera</w:t>
      </w:r>
      <w:r w:rsidR="002774B2" w:rsidRPr="00577F8E">
        <w:rPr>
          <w:rFonts w:ascii="Times New Roman" w:hAnsi="Times New Roman"/>
          <w:sz w:val="24"/>
          <w:szCs w:val="24"/>
          <w:lang w:val="es-ES"/>
        </w:rPr>
        <w:t xml:space="preserve">ctivo en alumnas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no disminuirá el rezago en carreras del área de la Ingeniería tecnológica</w:t>
      </w:r>
      <w:r w:rsidR="002774B2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dentro de la UAEM. 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b/>
          <w:sz w:val="24"/>
          <w:szCs w:val="24"/>
          <w:lang w:eastAsia="es-MX"/>
        </w:rPr>
        <w:lastRenderedPageBreak/>
        <w:t>Procedimiento del estudio</w:t>
      </w:r>
    </w:p>
    <w:p w:rsidR="00771BD4" w:rsidRPr="00577F8E" w:rsidRDefault="00771BD4" w:rsidP="00577F8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Localizar en la Dirección de Control Escolar por número de cuenta a estudiantes </w:t>
      </w:r>
      <w:r w:rsidR="007F5850" w:rsidRPr="00577F8E">
        <w:rPr>
          <w:rFonts w:ascii="Times New Roman" w:eastAsia="Times New Roman" w:hAnsi="Times New Roman"/>
          <w:sz w:val="24"/>
          <w:szCs w:val="24"/>
          <w:lang w:eastAsia="es-MX"/>
        </w:rPr>
        <w:t>del área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de la Ingeniería tecnología para obtener la población y la muestra.</w:t>
      </w:r>
    </w:p>
    <w:p w:rsidR="00771BD4" w:rsidRPr="00577F8E" w:rsidRDefault="00771BD4" w:rsidP="00577F8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Aplicarlos </w:t>
      </w:r>
      <w:r w:rsidR="00C03B76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en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formatos:</w:t>
      </w:r>
      <w:r w:rsidR="002774B2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a) </w:t>
      </w:r>
      <w:r w:rsidRPr="00577F8E">
        <w:rPr>
          <w:rFonts w:ascii="Times New Roman" w:eastAsia="Times New Roman" w:hAnsi="Times New Roman"/>
          <w:sz w:val="24"/>
          <w:szCs w:val="24"/>
          <w:lang w:val="es-ES_tradnl" w:eastAsia="es-MX"/>
        </w:rPr>
        <w:t xml:space="preserve">consentimiento y responsabilidad </w:t>
      </w:r>
      <w:r w:rsidRPr="00577F8E">
        <w:rPr>
          <w:rFonts w:ascii="Times New Roman" w:hAnsi="Times New Roman"/>
          <w:sz w:val="24"/>
          <w:szCs w:val="24"/>
        </w:rPr>
        <w:t>para ser firmada,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en estudio y b) formato de protección de datos personales.</w:t>
      </w:r>
    </w:p>
    <w:p w:rsidR="00771BD4" w:rsidRPr="00577F8E" w:rsidRDefault="00771BD4" w:rsidP="00577F8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Analizar las trayectorias académicas de los 86 estudiantes para ver promedios generales y rezago académico.</w:t>
      </w:r>
    </w:p>
    <w:p w:rsidR="00771BD4" w:rsidRPr="00577F8E" w:rsidRDefault="00771BD4" w:rsidP="00577F8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Localizar en la Dirección de Control Escolar por número de cuenta a estudiantes que estuvieron inscritos en el taller Interactivo y que tenían descensión en la universidad.</w:t>
      </w:r>
    </w:p>
    <w:p w:rsidR="00771BD4" w:rsidRPr="00577F8E" w:rsidRDefault="00771BD4" w:rsidP="00577F8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Localizar en la Dirección de Control Escolar por número de cuenta a estudiantes que estuvieron inscrit</w:t>
      </w:r>
      <w:r w:rsidR="000C2CF3" w:rsidRPr="00577F8E">
        <w:rPr>
          <w:rFonts w:ascii="Times New Roman" w:eastAsia="Times New Roman" w:hAnsi="Times New Roman"/>
          <w:sz w:val="24"/>
          <w:szCs w:val="24"/>
          <w:lang w:eastAsia="es-MX"/>
        </w:rPr>
        <w:t>a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s en el taller Interactivo</w:t>
      </w:r>
      <w:r w:rsidR="000C2CF3" w:rsidRPr="00577F8E">
        <w:rPr>
          <w:rFonts w:ascii="Times New Roman" w:eastAsia="Times New Roman" w:hAnsi="Times New Roman"/>
          <w:sz w:val="24"/>
          <w:szCs w:val="24"/>
          <w:lang w:eastAsia="es-MX"/>
        </w:rPr>
        <w:t>, que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estuvieron inscritas en primer semestre y </w:t>
      </w:r>
      <w:r w:rsidR="000C2CF3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que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actualmente NO se encuentran inscritas en tercer semestre para conocer el índice de descensión.</w:t>
      </w:r>
    </w:p>
    <w:p w:rsidR="00771BD4" w:rsidRPr="00577F8E" w:rsidRDefault="00771BD4" w:rsidP="00577F8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Aplicar el Cuestionario de satisfacción del estudiante para conocer los niveles de percepción que tiene el estudiante en servicios académicos y administrativos en la carrera que actualmente cursan.</w:t>
      </w:r>
    </w:p>
    <w:p w:rsidR="002774B2" w:rsidRPr="00577F8E" w:rsidRDefault="002774B2" w:rsidP="00577F8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s-ES_tradnl"/>
        </w:rPr>
      </w:pPr>
      <w:r w:rsidRPr="00577F8E">
        <w:rPr>
          <w:rFonts w:ascii="Times New Roman" w:hAnsi="Times New Roman"/>
          <w:i/>
          <w:sz w:val="24"/>
          <w:szCs w:val="24"/>
          <w:lang w:val="es-ES_tradnl"/>
        </w:rPr>
        <w:t>Procedimiento estadístico</w:t>
      </w:r>
    </w:p>
    <w:p w:rsidR="00771BD4" w:rsidRPr="00577F8E" w:rsidRDefault="00771BD4" w:rsidP="00577F8E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SimSun" w:hAnsi="Times New Roman"/>
          <w:sz w:val="24"/>
          <w:szCs w:val="24"/>
          <w:lang w:val="es-ES" w:eastAsia="zh-CN"/>
        </w:rPr>
      </w:pP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Aplicación de análisis estadísticos de tipo descriptivo en </w:t>
      </w:r>
      <w:r w:rsidRPr="00577F8E">
        <w:rPr>
          <w:rFonts w:ascii="Times New Roman" w:eastAsia="SimSun" w:hAnsi="Times New Roman"/>
          <w:iCs/>
          <w:sz w:val="24"/>
          <w:szCs w:val="24"/>
          <w:lang w:val="es-ES" w:eastAsia="zh-CN"/>
        </w:rPr>
        <w:t>programa utilizado SPSS -19.</w:t>
      </w:r>
    </w:p>
    <w:p w:rsidR="00771BD4" w:rsidRPr="00577F8E" w:rsidRDefault="00771BD4" w:rsidP="00577F8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SimSun" w:hAnsi="Times New Roman"/>
          <w:iCs/>
          <w:sz w:val="24"/>
          <w:szCs w:val="24"/>
          <w:lang w:val="es-ES" w:eastAsia="zh-CN"/>
        </w:rPr>
      </w:pP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Aplicar análisis descriptivo para conocer la</w:t>
      </w:r>
      <w:r w:rsidR="002774B2"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 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distribución de la muestra de acuerdo a la carrera inscrita como la edad promedio de los alumnos</w:t>
      </w:r>
      <w:r w:rsidR="00C03B76"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 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(ver tabla </w:t>
      </w:r>
      <w:r w:rsidR="002774B2" w:rsidRPr="00577F8E">
        <w:rPr>
          <w:rFonts w:ascii="Times New Roman" w:eastAsia="SimSun" w:hAnsi="Times New Roman"/>
          <w:sz w:val="24"/>
          <w:szCs w:val="24"/>
          <w:lang w:val="es-ES" w:eastAsia="zh-CN"/>
        </w:rPr>
        <w:t>I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)</w:t>
      </w:r>
      <w:r w:rsidR="00C03B76" w:rsidRPr="00577F8E">
        <w:rPr>
          <w:rFonts w:ascii="Times New Roman" w:eastAsia="SimSun" w:hAnsi="Times New Roman"/>
          <w:sz w:val="24"/>
          <w:szCs w:val="24"/>
          <w:lang w:val="es-ES" w:eastAsia="zh-CN"/>
        </w:rPr>
        <w:t>.</w:t>
      </w:r>
    </w:p>
    <w:p w:rsidR="00771BD4" w:rsidRPr="00577F8E" w:rsidRDefault="00771BD4" w:rsidP="00577F8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SimSun" w:hAnsi="Times New Roman"/>
          <w:iCs/>
          <w:sz w:val="24"/>
          <w:szCs w:val="24"/>
          <w:lang w:val="es-ES" w:eastAsia="zh-CN"/>
        </w:rPr>
      </w:pP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Aplicar análisis descriptivo para conocer la frecuencia de los índices de deserción y reprobación (ve</w:t>
      </w:r>
      <w:r w:rsidR="002774B2" w:rsidRPr="00577F8E">
        <w:rPr>
          <w:rFonts w:ascii="Times New Roman" w:eastAsia="SimSun" w:hAnsi="Times New Roman"/>
          <w:sz w:val="24"/>
          <w:szCs w:val="24"/>
          <w:lang w:val="es-ES" w:eastAsia="zh-CN"/>
        </w:rPr>
        <w:t>r tabla II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)</w:t>
      </w:r>
      <w:r w:rsidR="00C03B76" w:rsidRPr="00577F8E">
        <w:rPr>
          <w:rFonts w:ascii="Times New Roman" w:eastAsia="SimSun" w:hAnsi="Times New Roman"/>
          <w:sz w:val="24"/>
          <w:szCs w:val="24"/>
          <w:lang w:val="es-ES" w:eastAsia="zh-CN"/>
        </w:rPr>
        <w:t>.</w:t>
      </w:r>
    </w:p>
    <w:p w:rsidR="00771BD4" w:rsidRPr="00577F8E" w:rsidRDefault="00771BD4" w:rsidP="00577F8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SimSun" w:hAnsi="Times New Roman"/>
          <w:iCs/>
          <w:sz w:val="24"/>
          <w:szCs w:val="24"/>
          <w:lang w:val="es-ES" w:eastAsia="zh-CN"/>
        </w:rPr>
      </w:pP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Aplicar análisis descriptivo para conocer los índices de satisfacción </w:t>
      </w:r>
      <w:r w:rsidR="000C2CF3"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escolar 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que los estudiantes</w:t>
      </w:r>
      <w:r w:rsidR="000C2CF3" w:rsidRPr="00577F8E">
        <w:rPr>
          <w:rFonts w:ascii="Times New Roman" w:eastAsia="SimSun" w:hAnsi="Times New Roman"/>
          <w:sz w:val="24"/>
          <w:szCs w:val="24"/>
          <w:lang w:val="es-ES" w:eastAsia="zh-CN"/>
        </w:rPr>
        <w:t xml:space="preserve"> r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eportan ante los servicios académico</w:t>
      </w:r>
      <w:r w:rsidR="002774B2" w:rsidRPr="00577F8E">
        <w:rPr>
          <w:rFonts w:ascii="Times New Roman" w:eastAsia="SimSun" w:hAnsi="Times New Roman"/>
          <w:sz w:val="24"/>
          <w:szCs w:val="24"/>
          <w:lang w:val="es-ES" w:eastAsia="zh-CN"/>
        </w:rPr>
        <w:t>s y administrativos (ver tabla III</w:t>
      </w:r>
      <w:r w:rsidRPr="00577F8E">
        <w:rPr>
          <w:rFonts w:ascii="Times New Roman" w:eastAsia="SimSun" w:hAnsi="Times New Roman"/>
          <w:sz w:val="24"/>
          <w:szCs w:val="24"/>
          <w:lang w:val="es-ES" w:eastAsia="zh-CN"/>
        </w:rPr>
        <w:t>)</w:t>
      </w:r>
      <w:r w:rsidR="00C03B76" w:rsidRPr="00577F8E">
        <w:rPr>
          <w:rFonts w:ascii="Times New Roman" w:eastAsia="SimSun" w:hAnsi="Times New Roman"/>
          <w:sz w:val="24"/>
          <w:szCs w:val="24"/>
          <w:lang w:val="es-ES" w:eastAsia="zh-CN"/>
        </w:rPr>
        <w:t>.</w:t>
      </w:r>
    </w:p>
    <w:p w:rsidR="00AD5AEA" w:rsidRPr="00577F8E" w:rsidRDefault="00AD5AEA" w:rsidP="00577F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SimSun" w:hAnsi="Times New Roman"/>
          <w:iCs/>
          <w:sz w:val="24"/>
          <w:szCs w:val="24"/>
          <w:lang w:val="es-ES" w:eastAsia="zh-CN"/>
        </w:rPr>
      </w:pPr>
    </w:p>
    <w:p w:rsidR="00771BD4" w:rsidRPr="00577F8E" w:rsidRDefault="00771BD4" w:rsidP="00577F8E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lang w:eastAsia="es-ES"/>
        </w:rPr>
      </w:pPr>
      <w:r w:rsidRPr="00577F8E">
        <w:rPr>
          <w:rFonts w:ascii="Times New Roman" w:hAnsi="Times New Roman"/>
          <w:b/>
          <w:snapToGrid w:val="0"/>
          <w:sz w:val="24"/>
          <w:szCs w:val="24"/>
          <w:lang w:eastAsia="es-ES"/>
        </w:rPr>
        <w:t>Resultados</w:t>
      </w:r>
    </w:p>
    <w:p w:rsidR="00771BD4" w:rsidRPr="00577F8E" w:rsidRDefault="00771BD4" w:rsidP="00577F8E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71BD4" w:rsidRDefault="00771BD4" w:rsidP="00577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Características de la muestra: edad promedio 20.2 años</w:t>
      </w:r>
      <w:r w:rsidR="002774B2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(v</w:t>
      </w:r>
      <w:r w:rsidR="00C03B76" w:rsidRPr="00577F8E">
        <w:rPr>
          <w:rFonts w:ascii="Times New Roman" w:hAnsi="Times New Roman"/>
          <w:sz w:val="24"/>
          <w:szCs w:val="24"/>
        </w:rPr>
        <w:t>er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C03B76" w:rsidRPr="00577F8E">
        <w:rPr>
          <w:rFonts w:ascii="Times New Roman" w:hAnsi="Times New Roman"/>
          <w:sz w:val="24"/>
          <w:szCs w:val="24"/>
        </w:rPr>
        <w:t>t</w:t>
      </w:r>
      <w:r w:rsidRPr="00577F8E">
        <w:rPr>
          <w:rFonts w:ascii="Times New Roman" w:hAnsi="Times New Roman"/>
          <w:sz w:val="24"/>
          <w:szCs w:val="24"/>
        </w:rPr>
        <w:t>abla 1).</w:t>
      </w:r>
    </w:p>
    <w:p w:rsidR="00577F8E" w:rsidRDefault="00577F8E" w:rsidP="00577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7F8E" w:rsidRDefault="00577F8E" w:rsidP="00577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1465"/>
        <w:gridCol w:w="1465"/>
        <w:gridCol w:w="1016"/>
        <w:gridCol w:w="2063"/>
      </w:tblGrid>
      <w:tr w:rsidR="00771BD4" w:rsidRPr="00AD5AEA" w:rsidTr="00494188">
        <w:trPr>
          <w:trHeight w:val="22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Tabla 1. Características de la muestra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Carreras 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Población total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Población en mujeres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Muestra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Edad promedio en años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en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istemas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20.1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6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en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mputo</w:t>
            </w:r>
          </w:p>
        </w:tc>
        <w:tc>
          <w:tcPr>
            <w:tcW w:w="81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81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20.2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en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lectrónica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20.3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A70B75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 w:rsidR="00771BD4"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otal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20.2 prom.</w:t>
            </w:r>
          </w:p>
        </w:tc>
      </w:tr>
    </w:tbl>
    <w:p w:rsidR="00771BD4" w:rsidRPr="00AD5AEA" w:rsidRDefault="00771BD4" w:rsidP="00B23664">
      <w:pPr>
        <w:spacing w:line="480" w:lineRule="auto"/>
        <w:rPr>
          <w:rFonts w:ascii="Arial" w:hAnsi="Arial" w:cs="Arial"/>
          <w:bCs/>
          <w:sz w:val="16"/>
          <w:szCs w:val="16"/>
          <w:lang w:eastAsia="es-MX"/>
        </w:rPr>
      </w:pPr>
      <w:r w:rsidRPr="00AD5AEA">
        <w:rPr>
          <w:rFonts w:ascii="Arial" w:hAnsi="Arial" w:cs="Arial"/>
          <w:bCs/>
          <w:sz w:val="16"/>
          <w:szCs w:val="16"/>
          <w:lang w:eastAsia="es-MX"/>
        </w:rPr>
        <w:t>Estadísticas 911, 2012-2013, UAEM.</w:t>
      </w:r>
    </w:p>
    <w:p w:rsidR="00771BD4" w:rsidRPr="00AD5AEA" w:rsidRDefault="002774B2" w:rsidP="00B2366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eastAsia="es-MX"/>
        </w:rPr>
      </w:pPr>
      <w:r w:rsidRPr="00AD5AEA">
        <w:rPr>
          <w:rFonts w:ascii="Arial" w:hAnsi="Arial" w:cs="Arial"/>
          <w:sz w:val="20"/>
          <w:szCs w:val="20"/>
          <w:lang w:eastAsia="es-MX"/>
        </w:rPr>
        <w:t>Tabla II</w:t>
      </w:r>
      <w:r w:rsidR="00771BD4" w:rsidRPr="00AD5AEA">
        <w:rPr>
          <w:rFonts w:ascii="Arial" w:hAnsi="Arial" w:cs="Arial"/>
          <w:sz w:val="20"/>
          <w:szCs w:val="20"/>
          <w:lang w:eastAsia="es-MX"/>
        </w:rPr>
        <w:t xml:space="preserve">. Índices de deserción y reprobación escolar </w:t>
      </w:r>
    </w:p>
    <w:tbl>
      <w:tblPr>
        <w:tblW w:w="496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1302"/>
        <w:gridCol w:w="1302"/>
        <w:gridCol w:w="1061"/>
        <w:gridCol w:w="1211"/>
        <w:gridCol w:w="1287"/>
      </w:tblGrid>
      <w:tr w:rsidR="00771BD4" w:rsidRPr="00AD5AEA" w:rsidTr="00494188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Carreras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Muestra primer semestre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Muestra tercer semestre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A70B75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771BD4"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eserción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Índice de deserción</w:t>
            </w:r>
          </w:p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Índice de reprobación</w:t>
            </w:r>
          </w:p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en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istemas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5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en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mputo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0.89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en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lectrónica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71BD4" w:rsidRPr="00AD5AEA" w:rsidTr="00494188">
        <w:trPr>
          <w:trHeight w:val="227"/>
          <w:jc w:val="center"/>
        </w:trPr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A70B75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Índice </w:t>
            </w:r>
            <w:r w:rsidR="00A70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romedio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D4" w:rsidRPr="00AD5AEA" w:rsidRDefault="00771BD4" w:rsidP="00B2366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23.66 </w:t>
            </w:r>
          </w:p>
        </w:tc>
      </w:tr>
    </w:tbl>
    <w:p w:rsidR="00771BD4" w:rsidRPr="00AD5AEA" w:rsidRDefault="00771BD4" w:rsidP="00B23664">
      <w:pPr>
        <w:spacing w:line="480" w:lineRule="auto"/>
        <w:rPr>
          <w:rFonts w:ascii="Arial" w:hAnsi="Arial" w:cs="Arial"/>
          <w:bCs/>
          <w:sz w:val="16"/>
          <w:szCs w:val="16"/>
          <w:lang w:eastAsia="es-MX"/>
        </w:rPr>
      </w:pPr>
      <w:r w:rsidRPr="00AD5AEA">
        <w:rPr>
          <w:rFonts w:ascii="Arial" w:hAnsi="Arial" w:cs="Arial"/>
          <w:bCs/>
          <w:sz w:val="16"/>
          <w:szCs w:val="16"/>
          <w:lang w:eastAsia="es-MX"/>
        </w:rPr>
        <w:t>Dirección General de Control Escolar, UAEM</w:t>
      </w:r>
      <w:r w:rsidR="00AD5AEA">
        <w:rPr>
          <w:rFonts w:ascii="Arial" w:hAnsi="Arial" w:cs="Arial"/>
          <w:bCs/>
          <w:sz w:val="16"/>
          <w:szCs w:val="16"/>
          <w:lang w:eastAsia="es-MX"/>
        </w:rPr>
        <w:t xml:space="preserve"> (2015)</w:t>
      </w:r>
    </w:p>
    <w:tbl>
      <w:tblPr>
        <w:tblpPr w:leftFromText="141" w:rightFromText="141" w:vertAnchor="text" w:horzAnchor="margin" w:tblpY="32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75"/>
        <w:gridCol w:w="1557"/>
        <w:gridCol w:w="1559"/>
        <w:gridCol w:w="1524"/>
        <w:gridCol w:w="1523"/>
      </w:tblGrid>
      <w:tr w:rsidR="00AD5AEA" w:rsidRPr="00AD5AEA" w:rsidTr="00AD5AEA">
        <w:trPr>
          <w:trHeight w:val="300"/>
        </w:trPr>
        <w:tc>
          <w:tcPr>
            <w:tcW w:w="33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Tabla III. Niveles de satisfacción del estudiante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D5AEA" w:rsidRPr="00AD5AEA" w:rsidTr="00AD5AEA">
        <w:trPr>
          <w:trHeight w:val="826"/>
        </w:trPr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Escalas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Contenido de la unidad de aprendizaje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Metodología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Infraestructura disponible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Desempeño del profesor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Desempeño del estudiante</w:t>
            </w:r>
          </w:p>
        </w:tc>
      </w:tr>
      <w:tr w:rsidR="00AD5AEA" w:rsidRPr="00AD5AEA" w:rsidTr="00AD5AEA">
        <w:trPr>
          <w:trHeight w:val="300"/>
        </w:trPr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Importan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cia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Importante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Muy importante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Muy importante</w:t>
            </w:r>
          </w:p>
        </w:tc>
      </w:tr>
      <w:tr w:rsidR="00AD5AEA" w:rsidRPr="00AD5AEA" w:rsidTr="00AD5AEA">
        <w:trPr>
          <w:trHeight w:val="300"/>
        </w:trPr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</w:t>
            </w: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ño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Satisfecho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Poco satisfecho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Poco satisfecho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Satisfecho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AEA" w:rsidRPr="00AD5AEA" w:rsidRDefault="00AD5AEA" w:rsidP="00AD5AEA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5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Satisfecho</w:t>
            </w:r>
          </w:p>
        </w:tc>
      </w:tr>
    </w:tbl>
    <w:p w:rsidR="00771BD4" w:rsidRPr="00AD5AEA" w:rsidRDefault="00AD5AEA" w:rsidP="00B23664">
      <w:pPr>
        <w:spacing w:line="480" w:lineRule="auto"/>
        <w:rPr>
          <w:rFonts w:ascii="Arial" w:hAnsi="Arial" w:cs="Arial"/>
          <w:bCs/>
          <w:sz w:val="16"/>
          <w:szCs w:val="16"/>
          <w:lang w:eastAsia="es-MX"/>
        </w:rPr>
      </w:pPr>
      <w:r w:rsidRPr="00AD5AEA">
        <w:rPr>
          <w:rStyle w:val="A3"/>
          <w:rFonts w:ascii="Arial" w:hAnsi="Arial" w:cs="Arial"/>
          <w:sz w:val="16"/>
          <w:szCs w:val="16"/>
        </w:rPr>
        <w:t>Cuestionario de Satisfacción del Estudiante, aplicación septiembre 2015</w:t>
      </w:r>
    </w:p>
    <w:p w:rsidR="00771BD4" w:rsidRPr="00B23664" w:rsidRDefault="00771BD4" w:rsidP="00B23664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4"/>
          <w:szCs w:val="24"/>
          <w:lang w:eastAsia="es-MX"/>
        </w:rPr>
      </w:pPr>
    </w:p>
    <w:p w:rsidR="00771BD4" w:rsidRPr="00B23664" w:rsidRDefault="00771BD4" w:rsidP="00B23664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23664">
        <w:rPr>
          <w:rFonts w:ascii="Arial" w:hAnsi="Arial" w:cs="Arial"/>
          <w:b/>
          <w:sz w:val="24"/>
          <w:szCs w:val="24"/>
        </w:rPr>
        <w:lastRenderedPageBreak/>
        <w:t>Conclusiones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</w:rPr>
        <w:t xml:space="preserve">El presente estudio </w:t>
      </w:r>
      <w:r w:rsidR="000118E1" w:rsidRPr="00577F8E">
        <w:rPr>
          <w:rFonts w:ascii="Times New Roman" w:hAnsi="Times New Roman"/>
          <w:sz w:val="24"/>
          <w:szCs w:val="24"/>
        </w:rPr>
        <w:t>analiza</w:t>
      </w:r>
      <w:r w:rsidRPr="00577F8E">
        <w:rPr>
          <w:rFonts w:ascii="Times New Roman" w:hAnsi="Times New Roman"/>
          <w:sz w:val="24"/>
          <w:szCs w:val="24"/>
        </w:rPr>
        <w:t xml:space="preserve"> el impacto </w:t>
      </w:r>
      <w:r w:rsidR="000118E1" w:rsidRPr="00577F8E">
        <w:rPr>
          <w:rFonts w:ascii="Times New Roman" w:hAnsi="Times New Roman"/>
          <w:sz w:val="24"/>
          <w:szCs w:val="24"/>
        </w:rPr>
        <w:t>del</w:t>
      </w:r>
      <w:r w:rsidRPr="00577F8E">
        <w:rPr>
          <w:rFonts w:ascii="Times New Roman" w:hAnsi="Times New Roman"/>
          <w:sz w:val="24"/>
          <w:szCs w:val="24"/>
        </w:rPr>
        <w:t xml:space="preserve"> Taller Interactivo en las estudiantes</w:t>
      </w:r>
      <w:r w:rsidR="006F276C" w:rsidRPr="00577F8E">
        <w:rPr>
          <w:rFonts w:ascii="Times New Roman" w:hAnsi="Times New Roman"/>
          <w:sz w:val="24"/>
          <w:szCs w:val="24"/>
        </w:rPr>
        <w:t>. Par</w:t>
      </w:r>
      <w:r w:rsidR="000118E1" w:rsidRPr="00577F8E">
        <w:rPr>
          <w:rFonts w:ascii="Times New Roman" w:hAnsi="Times New Roman"/>
          <w:sz w:val="24"/>
          <w:szCs w:val="24"/>
        </w:rPr>
        <w:t>a ello se parte</w:t>
      </w:r>
      <w:r w:rsidRPr="00577F8E">
        <w:rPr>
          <w:rFonts w:ascii="Times New Roman" w:hAnsi="Times New Roman"/>
          <w:sz w:val="24"/>
          <w:szCs w:val="24"/>
        </w:rPr>
        <w:t xml:space="preserve"> de las estadísticas generales que se reportan dentro de la Agenda Estadística 2014, donde se </w:t>
      </w:r>
      <w:r w:rsidR="006F276C" w:rsidRPr="00577F8E">
        <w:rPr>
          <w:rFonts w:ascii="Times New Roman" w:hAnsi="Times New Roman"/>
          <w:sz w:val="24"/>
          <w:szCs w:val="24"/>
        </w:rPr>
        <w:t>observa que</w:t>
      </w:r>
      <w:r w:rsidRPr="00577F8E">
        <w:rPr>
          <w:rFonts w:ascii="Times New Roman" w:hAnsi="Times New Roman"/>
          <w:sz w:val="24"/>
          <w:szCs w:val="24"/>
        </w:rPr>
        <w:t xml:space="preserve"> los índices de deserción en estas carreras es de 4.2, mientras </w:t>
      </w:r>
      <w:r w:rsidR="000118E1" w:rsidRPr="00577F8E">
        <w:rPr>
          <w:rFonts w:ascii="Times New Roman" w:hAnsi="Times New Roman"/>
          <w:sz w:val="24"/>
          <w:szCs w:val="24"/>
        </w:rPr>
        <w:t xml:space="preserve">que </w:t>
      </w:r>
      <w:r w:rsidRPr="00577F8E">
        <w:rPr>
          <w:rFonts w:ascii="Times New Roman" w:hAnsi="Times New Roman"/>
          <w:sz w:val="24"/>
          <w:szCs w:val="24"/>
        </w:rPr>
        <w:t>en l</w:t>
      </w:r>
      <w:r w:rsidR="006F276C" w:rsidRPr="00577F8E">
        <w:rPr>
          <w:rFonts w:ascii="Times New Roman" w:hAnsi="Times New Roman"/>
          <w:sz w:val="24"/>
          <w:szCs w:val="24"/>
        </w:rPr>
        <w:t>a</w:t>
      </w:r>
      <w:r w:rsidRPr="00577F8E">
        <w:rPr>
          <w:rFonts w:ascii="Times New Roman" w:hAnsi="Times New Roman"/>
          <w:sz w:val="24"/>
          <w:szCs w:val="24"/>
        </w:rPr>
        <w:t xml:space="preserve">s alumnas que </w:t>
      </w:r>
      <w:r w:rsidR="000118E1" w:rsidRPr="00577F8E">
        <w:rPr>
          <w:rFonts w:ascii="Times New Roman" w:hAnsi="Times New Roman"/>
          <w:sz w:val="24"/>
          <w:szCs w:val="24"/>
        </w:rPr>
        <w:t>tomaron</w:t>
      </w:r>
      <w:r w:rsidRPr="00577F8E">
        <w:rPr>
          <w:rFonts w:ascii="Times New Roman" w:hAnsi="Times New Roman"/>
          <w:sz w:val="24"/>
          <w:szCs w:val="24"/>
        </w:rPr>
        <w:t xml:space="preserve"> el taller es de 1.12. Por otro lado</w:t>
      </w:r>
      <w:r w:rsidR="002774B2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también se puede observar </w:t>
      </w:r>
      <w:r w:rsidR="009C3536" w:rsidRPr="00577F8E">
        <w:rPr>
          <w:rFonts w:ascii="Times New Roman" w:hAnsi="Times New Roman"/>
          <w:sz w:val="24"/>
          <w:szCs w:val="24"/>
        </w:rPr>
        <w:t xml:space="preserve">que </w:t>
      </w:r>
      <w:r w:rsidRPr="00577F8E">
        <w:rPr>
          <w:rFonts w:ascii="Times New Roman" w:hAnsi="Times New Roman"/>
          <w:sz w:val="24"/>
          <w:szCs w:val="24"/>
        </w:rPr>
        <w:t>el índice de reprobación en estas carreras es de 62.2, mientras en l</w:t>
      </w:r>
      <w:r w:rsidR="009C3536" w:rsidRPr="00577F8E">
        <w:rPr>
          <w:rFonts w:ascii="Times New Roman" w:hAnsi="Times New Roman"/>
          <w:sz w:val="24"/>
          <w:szCs w:val="24"/>
        </w:rPr>
        <w:t>a</w:t>
      </w:r>
      <w:r w:rsidRPr="00577F8E">
        <w:rPr>
          <w:rFonts w:ascii="Times New Roman" w:hAnsi="Times New Roman"/>
          <w:sz w:val="24"/>
          <w:szCs w:val="24"/>
        </w:rPr>
        <w:t xml:space="preserve">s alumnas que </w:t>
      </w:r>
      <w:r w:rsidR="009C3536" w:rsidRPr="00577F8E">
        <w:rPr>
          <w:rFonts w:ascii="Times New Roman" w:hAnsi="Times New Roman"/>
          <w:sz w:val="24"/>
          <w:szCs w:val="24"/>
        </w:rPr>
        <w:t>tomaron</w:t>
      </w:r>
      <w:r w:rsidRPr="00577F8E">
        <w:rPr>
          <w:rFonts w:ascii="Times New Roman" w:hAnsi="Times New Roman"/>
          <w:sz w:val="24"/>
          <w:szCs w:val="24"/>
        </w:rPr>
        <w:t xml:space="preserve"> el taller es de 23.66</w:t>
      </w:r>
      <w:r w:rsidR="009C3536" w:rsidRPr="00577F8E">
        <w:rPr>
          <w:rFonts w:ascii="Times New Roman" w:hAnsi="Times New Roman"/>
          <w:sz w:val="24"/>
          <w:szCs w:val="24"/>
        </w:rPr>
        <w:t>.</w:t>
      </w:r>
      <w:r w:rsidR="000118E1" w:rsidRPr="00577F8E">
        <w:rPr>
          <w:rFonts w:ascii="Times New Roman" w:hAnsi="Times New Roman"/>
          <w:sz w:val="24"/>
          <w:szCs w:val="24"/>
        </w:rPr>
        <w:t xml:space="preserve"> </w:t>
      </w:r>
      <w:r w:rsidR="002774B2" w:rsidRPr="00577F8E">
        <w:rPr>
          <w:rFonts w:ascii="Times New Roman" w:hAnsi="Times New Roman"/>
          <w:sz w:val="24"/>
          <w:szCs w:val="24"/>
        </w:rPr>
        <w:t xml:space="preserve">Por lo </w:t>
      </w:r>
      <w:r w:rsidR="009C3536" w:rsidRPr="00577F8E">
        <w:rPr>
          <w:rFonts w:ascii="Times New Roman" w:hAnsi="Times New Roman"/>
          <w:sz w:val="24"/>
          <w:szCs w:val="24"/>
        </w:rPr>
        <w:t>tanto,</w:t>
      </w:r>
      <w:r w:rsidR="002774B2" w:rsidRPr="00577F8E">
        <w:rPr>
          <w:rFonts w:ascii="Times New Roman" w:hAnsi="Times New Roman"/>
          <w:sz w:val="24"/>
          <w:szCs w:val="24"/>
        </w:rPr>
        <w:t xml:space="preserve"> se acepta</w:t>
      </w:r>
      <w:r w:rsidR="00810625" w:rsidRPr="00577F8E">
        <w:rPr>
          <w:rFonts w:ascii="Times New Roman" w:hAnsi="Times New Roman"/>
          <w:sz w:val="24"/>
          <w:szCs w:val="24"/>
        </w:rPr>
        <w:t>n</w:t>
      </w:r>
      <w:r w:rsidR="002774B2" w:rsidRPr="00577F8E">
        <w:rPr>
          <w:rFonts w:ascii="Times New Roman" w:hAnsi="Times New Roman"/>
          <w:sz w:val="24"/>
          <w:szCs w:val="24"/>
        </w:rPr>
        <w:t xml:space="preserve"> las hipótesis </w:t>
      </w:r>
      <w:r w:rsidR="009C3536" w:rsidRPr="00577F8E">
        <w:rPr>
          <w:rFonts w:ascii="Times New Roman" w:hAnsi="Times New Roman"/>
          <w:sz w:val="24"/>
          <w:szCs w:val="24"/>
        </w:rPr>
        <w:t xml:space="preserve">como </w:t>
      </w:r>
      <w:r w:rsidR="002774B2" w:rsidRPr="00577F8E">
        <w:rPr>
          <w:rFonts w:ascii="Times New Roman" w:hAnsi="Times New Roman"/>
          <w:sz w:val="24"/>
          <w:szCs w:val="24"/>
        </w:rPr>
        <w:t>verdaderas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Para </w:t>
      </w:r>
      <w:r w:rsidR="000118E1" w:rsidRPr="00577F8E">
        <w:rPr>
          <w:rFonts w:ascii="Times New Roman" w:eastAsia="Times New Roman" w:hAnsi="Times New Roman"/>
          <w:sz w:val="24"/>
          <w:szCs w:val="24"/>
          <w:lang w:eastAsia="es-MX"/>
        </w:rPr>
        <w:t>disponer de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más elementos que </w:t>
      </w:r>
      <w:r w:rsidR="000118E1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explicaran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el porqué de estos hallazgos</w:t>
      </w:r>
      <w:r w:rsidR="00810625" w:rsidRPr="00577F8E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118E1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nos dimos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a la tarea de aplicar el cuestionario de satisfacción escolar en las estudiantes examinadas.</w:t>
      </w:r>
    </w:p>
    <w:p w:rsidR="002774B2" w:rsidRPr="00577F8E" w:rsidRDefault="002774B2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Hay que recordar que </w:t>
      </w:r>
      <w:r w:rsidR="00810625" w:rsidRPr="00577F8E">
        <w:rPr>
          <w:rFonts w:ascii="Times New Roman" w:eastAsia="Times New Roman" w:hAnsi="Times New Roman"/>
          <w:sz w:val="24"/>
          <w:szCs w:val="24"/>
          <w:lang w:eastAsia="es-MX"/>
        </w:rPr>
        <w:t>uno de los primeros ejes d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el Taller Interactivo impartido a las mismas estudiantes era el de motivación, manejo y conocimiento de</w:t>
      </w:r>
      <w:r w:rsidR="000118E1" w:rsidRPr="00577F8E">
        <w:rPr>
          <w:rFonts w:ascii="Times New Roman" w:eastAsia="Times New Roman" w:hAnsi="Times New Roman"/>
          <w:sz w:val="24"/>
          <w:szCs w:val="24"/>
          <w:lang w:eastAsia="es-MX"/>
        </w:rPr>
        <w:t>l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área de tecnología </w:t>
      </w:r>
      <w:r w:rsidR="000118E1"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para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induci</w:t>
      </w:r>
      <w:r w:rsidR="000118E1" w:rsidRPr="00577F8E">
        <w:rPr>
          <w:rFonts w:ascii="Times New Roman" w:eastAsia="Times New Roman" w:hAnsi="Times New Roman"/>
          <w:sz w:val="24"/>
          <w:szCs w:val="24"/>
          <w:lang w:eastAsia="es-MX"/>
        </w:rPr>
        <w:t>r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 xml:space="preserve"> a la inscripción de las carreras de ingenierías.</w:t>
      </w: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771BD4" w:rsidRPr="00577F8E" w:rsidRDefault="00771BD4" w:rsidP="00577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El cuestionario </w:t>
      </w:r>
      <w:r w:rsidR="000118E1" w:rsidRPr="00577F8E">
        <w:rPr>
          <w:rFonts w:ascii="Times New Roman" w:hAnsi="Times New Roman"/>
          <w:sz w:val="24"/>
          <w:szCs w:val="24"/>
        </w:rPr>
        <w:t xml:space="preserve">abarca </w:t>
      </w:r>
      <w:r w:rsidRPr="00577F8E">
        <w:rPr>
          <w:rFonts w:ascii="Times New Roman" w:hAnsi="Times New Roman"/>
          <w:sz w:val="24"/>
          <w:szCs w:val="24"/>
        </w:rPr>
        <w:t>cinco subescalas que miden:</w:t>
      </w:r>
    </w:p>
    <w:p w:rsidR="00771BD4" w:rsidRPr="00577F8E" w:rsidRDefault="00771BD4" w:rsidP="00577F8E">
      <w:pPr>
        <w:pStyle w:val="Pa5"/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77F8E">
        <w:rPr>
          <w:rFonts w:ascii="Times New Roman" w:hAnsi="Times New Roman" w:cs="Times New Roman"/>
          <w:bCs/>
          <w:lang w:eastAsia="es-MX"/>
        </w:rPr>
        <w:t xml:space="preserve">Contenido de la unidad de aprendizaje.- </w:t>
      </w:r>
      <w:r w:rsidR="000118E1" w:rsidRPr="00577F8E">
        <w:rPr>
          <w:rFonts w:ascii="Times New Roman" w:hAnsi="Times New Roman" w:cs="Times New Roman"/>
          <w:bCs/>
          <w:lang w:eastAsia="es-MX"/>
        </w:rPr>
        <w:t xml:space="preserve">Aquí </w:t>
      </w:r>
      <w:r w:rsidRPr="00577F8E">
        <w:rPr>
          <w:rFonts w:ascii="Times New Roman" w:hAnsi="Times New Roman" w:cs="Times New Roman"/>
          <w:bCs/>
          <w:lang w:eastAsia="es-MX"/>
        </w:rPr>
        <w:t>l</w:t>
      </w:r>
      <w:r w:rsidR="00595F2D" w:rsidRPr="00577F8E">
        <w:rPr>
          <w:rFonts w:ascii="Times New Roman" w:hAnsi="Times New Roman" w:cs="Times New Roman"/>
          <w:bCs/>
          <w:lang w:eastAsia="es-MX"/>
        </w:rPr>
        <w:t>a</w:t>
      </w:r>
      <w:r w:rsidRPr="00577F8E">
        <w:rPr>
          <w:rFonts w:ascii="Times New Roman" w:hAnsi="Times New Roman" w:cs="Times New Roman"/>
          <w:bCs/>
          <w:lang w:eastAsia="es-MX"/>
        </w:rPr>
        <w:t>s alumn</w:t>
      </w:r>
      <w:r w:rsidR="00595F2D" w:rsidRPr="00577F8E">
        <w:rPr>
          <w:rFonts w:ascii="Times New Roman" w:hAnsi="Times New Roman" w:cs="Times New Roman"/>
          <w:bCs/>
          <w:lang w:eastAsia="es-MX"/>
        </w:rPr>
        <w:t>a</w:t>
      </w:r>
      <w:r w:rsidRPr="00577F8E">
        <w:rPr>
          <w:rFonts w:ascii="Times New Roman" w:hAnsi="Times New Roman" w:cs="Times New Roman"/>
          <w:bCs/>
          <w:lang w:eastAsia="es-MX"/>
        </w:rPr>
        <w:t>s califica</w:t>
      </w:r>
      <w:r w:rsidR="000118E1" w:rsidRPr="00577F8E">
        <w:rPr>
          <w:rFonts w:ascii="Times New Roman" w:hAnsi="Times New Roman" w:cs="Times New Roman"/>
          <w:bCs/>
          <w:lang w:eastAsia="es-MX"/>
        </w:rPr>
        <w:t>n</w:t>
      </w:r>
      <w:r w:rsidRPr="00577F8E">
        <w:rPr>
          <w:rFonts w:ascii="Times New Roman" w:hAnsi="Times New Roman" w:cs="Times New Roman"/>
          <w:bCs/>
          <w:lang w:eastAsia="es-MX"/>
        </w:rPr>
        <w:t xml:space="preserve"> el 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desarrollo de la unidad de aprendizaje, </w:t>
      </w:r>
      <w:r w:rsidR="000118E1"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así como la 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claridad y cumplimiento de </w:t>
      </w:r>
      <w:r w:rsidR="000118E1" w:rsidRPr="00577F8E">
        <w:rPr>
          <w:rStyle w:val="A3"/>
          <w:rFonts w:ascii="Times New Roman" w:hAnsi="Times New Roman" w:cs="Times New Roman"/>
          <w:sz w:val="24"/>
          <w:szCs w:val="24"/>
        </w:rPr>
        <w:t>sus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 objetivos</w:t>
      </w:r>
      <w:r w:rsidR="000118E1" w:rsidRPr="00577F8E">
        <w:rPr>
          <w:rStyle w:val="A3"/>
          <w:rFonts w:ascii="Times New Roman" w:hAnsi="Times New Roman" w:cs="Times New Roman"/>
          <w:sz w:val="24"/>
          <w:szCs w:val="24"/>
        </w:rPr>
        <w:t>. Consideran que es un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 elemento muy importante </w:t>
      </w:r>
      <w:r w:rsidR="000118E1" w:rsidRPr="00577F8E">
        <w:rPr>
          <w:rStyle w:val="A3"/>
          <w:rFonts w:ascii="Times New Roman" w:hAnsi="Times New Roman" w:cs="Times New Roman"/>
          <w:sz w:val="24"/>
          <w:szCs w:val="24"/>
        </w:rPr>
        <w:t>de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 la carrera</w:t>
      </w:r>
      <w:r w:rsidR="000118E1" w:rsidRPr="00577F8E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118E1" w:rsidRPr="00577F8E">
        <w:rPr>
          <w:rStyle w:val="A3"/>
          <w:rFonts w:ascii="Times New Roman" w:hAnsi="Times New Roman" w:cs="Times New Roman"/>
          <w:sz w:val="24"/>
          <w:szCs w:val="24"/>
        </w:rPr>
        <w:t xml:space="preserve">con el cual 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>se encuentran satisfech</w:t>
      </w:r>
      <w:r w:rsidR="00595F2D" w:rsidRPr="00577F8E">
        <w:rPr>
          <w:rStyle w:val="A3"/>
          <w:rFonts w:ascii="Times New Roman" w:hAnsi="Times New Roman" w:cs="Times New Roman"/>
          <w:sz w:val="24"/>
          <w:szCs w:val="24"/>
        </w:rPr>
        <w:t>a</w:t>
      </w:r>
      <w:r w:rsidRPr="00577F8E">
        <w:rPr>
          <w:rStyle w:val="A3"/>
          <w:rFonts w:ascii="Times New Roman" w:hAnsi="Times New Roman" w:cs="Times New Roman"/>
          <w:sz w:val="24"/>
          <w:szCs w:val="24"/>
        </w:rPr>
        <w:t>s.</w:t>
      </w:r>
    </w:p>
    <w:p w:rsidR="00771BD4" w:rsidRPr="00577F8E" w:rsidRDefault="00771BD4" w:rsidP="00577F8E">
      <w:pPr>
        <w:pStyle w:val="Default"/>
        <w:spacing w:line="360" w:lineRule="auto"/>
        <w:jc w:val="both"/>
        <w:rPr>
          <w:rFonts w:ascii="Times New Roman" w:hAnsi="Times New Roman" w:cs="Times New Roman"/>
          <w:lang w:eastAsia="en-US"/>
        </w:rPr>
      </w:pPr>
    </w:p>
    <w:p w:rsidR="00771BD4" w:rsidRPr="00577F8E" w:rsidRDefault="004700FC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77F8E">
        <w:rPr>
          <w:rFonts w:ascii="Times New Roman" w:hAnsi="Times New Roman" w:cs="Times New Roman"/>
          <w:color w:val="auto"/>
          <w:lang w:eastAsia="en-US"/>
        </w:rPr>
        <w:t>Escala de m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etodología.- Las alumnas lo consideran importante y poco satisf</w:t>
      </w:r>
      <w:r w:rsidR="00595F2D" w:rsidRPr="00577F8E">
        <w:rPr>
          <w:rFonts w:ascii="Times New Roman" w:hAnsi="Times New Roman" w:cs="Times New Roman"/>
          <w:color w:val="auto"/>
          <w:lang w:eastAsia="en-US"/>
        </w:rPr>
        <w:t>actorio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, ya que en el taller se les enseñ</w:t>
      </w:r>
      <w:r w:rsidR="00D04189" w:rsidRPr="00577F8E">
        <w:rPr>
          <w:rFonts w:ascii="Times New Roman" w:hAnsi="Times New Roman" w:cs="Times New Roman"/>
          <w:color w:val="auto"/>
          <w:lang w:eastAsia="en-US"/>
        </w:rPr>
        <w:t>ó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 con material didáctico específico y sistematizado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 xml:space="preserve">; asimismo, 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no la encuentran expresada dentro de las carreras.</w:t>
      </w:r>
    </w:p>
    <w:p w:rsidR="00771BD4" w:rsidRPr="00577F8E" w:rsidRDefault="00771BD4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71BD4" w:rsidRPr="00577F8E" w:rsidRDefault="004700FC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77F8E">
        <w:rPr>
          <w:rFonts w:ascii="Times New Roman" w:hAnsi="Times New Roman" w:cs="Times New Roman"/>
          <w:color w:val="auto"/>
          <w:lang w:eastAsia="en-US"/>
        </w:rPr>
        <w:t>Escala de i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nfraestructura.- Las alumnas l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>a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 encuentran importante y poco satisf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>actoria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 porque la infraestructura 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 xml:space="preserve">a la que 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se enfrentan no se adec</w:t>
      </w:r>
      <w:r w:rsidR="00D04189" w:rsidRPr="00577F8E">
        <w:rPr>
          <w:rFonts w:ascii="Times New Roman" w:hAnsi="Times New Roman" w:cs="Times New Roman"/>
          <w:color w:val="auto"/>
          <w:lang w:eastAsia="en-US"/>
        </w:rPr>
        <w:t>úa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 a las necesidades de aprendizaje.</w:t>
      </w:r>
    </w:p>
    <w:p w:rsidR="004700FC" w:rsidRPr="00577F8E" w:rsidRDefault="004700FC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71BD4" w:rsidRPr="00577F8E" w:rsidRDefault="004700FC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77F8E">
        <w:rPr>
          <w:rFonts w:ascii="Times New Roman" w:hAnsi="Times New Roman" w:cs="Times New Roman"/>
          <w:color w:val="auto"/>
          <w:lang w:eastAsia="en-US"/>
        </w:rPr>
        <w:t>Escala de d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esempeño del profesor.- 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>Este aspecto l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o consideran muy importante y satisf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>actorio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. A las alumnas se les enseñ</w:t>
      </w:r>
      <w:r w:rsidR="003A0B9B" w:rsidRPr="00577F8E">
        <w:rPr>
          <w:rFonts w:ascii="Times New Roman" w:hAnsi="Times New Roman" w:cs="Times New Roman"/>
          <w:color w:val="auto"/>
          <w:lang w:eastAsia="en-US"/>
        </w:rPr>
        <w:t>ó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 xml:space="preserve"> en el taller que era muy importante la actitud que 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lastRenderedPageBreak/>
        <w:t>tenían los profesores para que ellas adquirieran conocimiento, porque la confianza que el profesor genera les da la oportunidad de participar y hacer un aprendizaje significativo.</w:t>
      </w:r>
    </w:p>
    <w:p w:rsidR="00771BD4" w:rsidRPr="00577F8E" w:rsidRDefault="00771BD4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771BD4" w:rsidRPr="00577F8E" w:rsidRDefault="004700FC" w:rsidP="00577F8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77F8E">
        <w:rPr>
          <w:rFonts w:ascii="Times New Roman" w:hAnsi="Times New Roman" w:cs="Times New Roman"/>
          <w:color w:val="auto"/>
          <w:lang w:eastAsia="en-US"/>
        </w:rPr>
        <w:t>Escala de d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esempeño de los estudiantes.- Se considera muy importante y satisf</w:t>
      </w:r>
      <w:r w:rsidR="005F7812" w:rsidRPr="00577F8E">
        <w:rPr>
          <w:rFonts w:ascii="Times New Roman" w:hAnsi="Times New Roman" w:cs="Times New Roman"/>
          <w:color w:val="auto"/>
          <w:lang w:eastAsia="en-US"/>
        </w:rPr>
        <w:t xml:space="preserve">actorio. En </w:t>
      </w:r>
      <w:r w:rsidR="00771BD4" w:rsidRPr="00577F8E">
        <w:rPr>
          <w:rFonts w:ascii="Times New Roman" w:hAnsi="Times New Roman" w:cs="Times New Roman"/>
          <w:color w:val="auto"/>
          <w:lang w:eastAsia="en-US"/>
        </w:rPr>
        <w:t>el taller interactivo se les dieron herramientas para la adquisición del conocimiento.</w:t>
      </w:r>
    </w:p>
    <w:p w:rsidR="00771BD4" w:rsidRPr="00577F8E" w:rsidRDefault="00771BD4" w:rsidP="00577F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s-MX"/>
        </w:rPr>
      </w:pPr>
    </w:p>
    <w:p w:rsidR="00771BD4" w:rsidRPr="00577F8E" w:rsidRDefault="00771BD4" w:rsidP="00577F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mbria" w:hAnsi="Times New Roman"/>
          <w:sz w:val="24"/>
          <w:szCs w:val="24"/>
          <w:lang w:val="es-ES"/>
        </w:rPr>
      </w:pPr>
      <w:r w:rsidRPr="00577F8E">
        <w:rPr>
          <w:rFonts w:ascii="Times New Roman" w:hAnsi="Times New Roman"/>
          <w:bCs/>
          <w:sz w:val="24"/>
          <w:szCs w:val="24"/>
          <w:lang w:eastAsia="es-MX"/>
        </w:rPr>
        <w:t>Las anteriores estrategias de aprendizaje adquiridas en el Taller Interactivo apoyan a las alumnas para incursionar dentro de las</w:t>
      </w:r>
      <w:r w:rsidR="005F7812" w:rsidRPr="00577F8E">
        <w:rPr>
          <w:rFonts w:ascii="Times New Roman" w:hAnsi="Times New Roman"/>
          <w:bCs/>
          <w:sz w:val="24"/>
          <w:szCs w:val="24"/>
          <w:lang w:eastAsia="es-MX"/>
        </w:rPr>
        <w:t xml:space="preserve"> </w:t>
      </w:r>
      <w:r w:rsidRPr="00577F8E">
        <w:rPr>
          <w:rFonts w:ascii="Times New Roman" w:eastAsia="Cambria" w:hAnsi="Times New Roman"/>
          <w:sz w:val="24"/>
          <w:szCs w:val="24"/>
          <w:lang w:val="es-ES"/>
        </w:rPr>
        <w:t>carreras del área de ciencia y tecnología, con un sesgo sistémico porque fue implementado en plataforma electrónica para que conozcan el uso de los sistemas y sus beneficios en la vida diaria (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Razo, 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2008).</w:t>
      </w:r>
    </w:p>
    <w:p w:rsidR="00771BD4" w:rsidRPr="00577F8E" w:rsidRDefault="00771BD4" w:rsidP="00577F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mbria" w:hAnsi="Times New Roman"/>
          <w:sz w:val="24"/>
          <w:szCs w:val="24"/>
          <w:lang w:val="es-ES"/>
        </w:rPr>
      </w:pPr>
    </w:p>
    <w:p w:rsidR="00771BD4" w:rsidRPr="00577F8E" w:rsidRDefault="00771BD4" w:rsidP="00577F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es-MX"/>
        </w:rPr>
      </w:pPr>
      <w:r w:rsidRPr="00577F8E">
        <w:rPr>
          <w:rFonts w:ascii="Times New Roman" w:hAnsi="Times New Roman"/>
          <w:sz w:val="24"/>
          <w:szCs w:val="24"/>
        </w:rPr>
        <w:t xml:space="preserve">Lo </w:t>
      </w:r>
      <w:r w:rsidR="005F7812" w:rsidRPr="00577F8E">
        <w:rPr>
          <w:rFonts w:ascii="Times New Roman" w:hAnsi="Times New Roman"/>
          <w:sz w:val="24"/>
          <w:szCs w:val="24"/>
        </w:rPr>
        <w:t xml:space="preserve">anterior </w:t>
      </w:r>
      <w:r w:rsidRPr="00577F8E">
        <w:rPr>
          <w:rFonts w:ascii="Times New Roman" w:hAnsi="Times New Roman"/>
          <w:sz w:val="24"/>
          <w:szCs w:val="24"/>
        </w:rPr>
        <w:t>demuestra que el avance en la inscripción del sexo femenino dentro del área de la informática es adecuado.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Se sabe que el rendimiento escolar en diferentes áreas educativas a nivel universitario es superior el género femenino</w:t>
      </w:r>
      <w:r w:rsidR="005F7812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, lo que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resalta el aprovechamiento </w:t>
      </w:r>
      <w:r w:rsidR="005F7812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debido a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sus capacidades innatas de concentración y me</w:t>
      </w:r>
      <w:r w:rsidR="005F7812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moria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(Echavarri, Godoy, Olaz, 2007). </w:t>
      </w:r>
    </w:p>
    <w:p w:rsidR="004700FC" w:rsidRPr="00577F8E" w:rsidRDefault="004700FC" w:rsidP="00577F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es-MX"/>
        </w:rPr>
      </w:pPr>
    </w:p>
    <w:p w:rsidR="00771BD4" w:rsidRPr="00B23664" w:rsidRDefault="00771BD4" w:rsidP="00577F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No hay que </w:t>
      </w:r>
      <w:r w:rsidR="00DC24C8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olvidar 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el efecto cascada que se pretende con este tipo de aprendizaje en </w:t>
      </w:r>
      <w:r w:rsidR="00D04189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las 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TIC, actividad muy apropiada para </w:t>
      </w:r>
      <w:r w:rsidR="00DC24C8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los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roles que la mujer desempeña </w:t>
      </w:r>
      <w:r w:rsidR="00DC24C8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con el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cuidado de los hijos. Cuidar a los hijos y realizar una actividad productiva </w:t>
      </w:r>
      <w:r w:rsidR="00DC24C8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en materia</w:t>
      </w:r>
      <w:r w:rsidR="004700FC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 econ</w:t>
      </w:r>
      <w:r w:rsidR="00DC24C8"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 xml:space="preserve">ómica </w:t>
      </w:r>
      <w:r w:rsidRPr="00577F8E">
        <w:rPr>
          <w:rFonts w:ascii="Times New Roman" w:eastAsia="Times New Roman" w:hAnsi="Times New Roman"/>
          <w:bCs/>
          <w:sz w:val="24"/>
          <w:szCs w:val="24"/>
          <w:lang w:eastAsia="es-MX"/>
        </w:rPr>
        <w:t>es sueño de las madres (</w:t>
      </w:r>
      <w:r w:rsidRPr="00577F8E">
        <w:rPr>
          <w:rFonts w:ascii="Times New Roman" w:eastAsia="Times New Roman" w:hAnsi="Times New Roman"/>
          <w:sz w:val="24"/>
          <w:szCs w:val="24"/>
          <w:lang w:eastAsia="es-MX"/>
        </w:rPr>
        <w:t>Arellano, Márquez y Pérez, 2013).</w:t>
      </w:r>
    </w:p>
    <w:p w:rsidR="00771BD4" w:rsidRPr="00B23664" w:rsidRDefault="00771BD4" w:rsidP="00B23664">
      <w:pPr>
        <w:tabs>
          <w:tab w:val="left" w:pos="142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71BD4" w:rsidRPr="00D04189" w:rsidRDefault="00577F8E" w:rsidP="00B23664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Theme="minorHAnsi" w:eastAsia="Times New Roman" w:hAnsiTheme="minorHAnsi" w:cs="Calibri"/>
          <w:color w:val="7030A0"/>
          <w:sz w:val="28"/>
          <w:szCs w:val="28"/>
          <w:lang w:val="es-ES" w:eastAsia="es-ES"/>
        </w:rPr>
        <w:t>Bibliografía</w:t>
      </w:r>
      <w:r w:rsidR="00771BD4" w:rsidRPr="00D04189">
        <w:rPr>
          <w:rFonts w:ascii="Arial" w:hAnsi="Arial" w:cs="Arial"/>
          <w:b/>
          <w:sz w:val="24"/>
          <w:szCs w:val="24"/>
        </w:rPr>
        <w:t xml:space="preserve"> 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Arellano, A., Márquez R. y Pérez A. (2013)</w:t>
      </w:r>
      <w:r w:rsidR="00612EF7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“¡Soy mujer y soy ingeniera! Discriminación y poder en el discurso de mujeres egresadas de la Universidad de Colima” en GT 25- Educación y desigualdad social, 23, disponible en: </w:t>
      </w:r>
      <w:hyperlink r:id="rId7" w:history="1">
        <w:r w:rsidRPr="00577F8E">
          <w:rPr>
            <w:rFonts w:ascii="Times New Roman" w:hAnsi="Times New Roman"/>
          </w:rPr>
          <w:t>http://actacientifica.servicioit.cl/biblioteca/gt/GT25/GT25_ArellanoCeballos_MarquezMunguia.pdf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16 abril de 2015.)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Brizendine, Louann (2006)</w:t>
      </w:r>
      <w:r w:rsidR="00612EF7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El cerebro femenino, Barcelona, RBA. 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lastRenderedPageBreak/>
        <w:t xml:space="preserve">Davies C. (2012). “Mujeres y tecnología: cómo sobresalir en un mundo 'dominado' por hombres” CNM México (En línea). U.S., disponible en: </w:t>
      </w:r>
      <w:hyperlink r:id="rId8" w:history="1">
        <w:r w:rsidRPr="00577F8E">
          <w:rPr>
            <w:rFonts w:ascii="Times New Roman" w:hAnsi="Times New Roman"/>
          </w:rPr>
          <w:t>http://mexico.cnn.com/tecnologia/2012/05/20/mujeres-y-tecnologia-como-sobresalir-en-un-mundo-dominado-por-hombres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16 abril de 2015)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Echavarri, M., Godoy, J.C., Olaz, F. (2007)</w:t>
      </w:r>
      <w:r w:rsidR="00612EF7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“Diferencias de género en habilidades cognitivas y rendimiento académico en estudiantes universitario</w:t>
      </w:r>
      <w:r w:rsidR="00612EF7" w:rsidRPr="00577F8E">
        <w:rPr>
          <w:rFonts w:ascii="Times New Roman" w:hAnsi="Times New Roman"/>
          <w:sz w:val="24"/>
          <w:szCs w:val="24"/>
        </w:rPr>
        <w:t>s</w:t>
      </w:r>
      <w:r w:rsidRPr="00577F8E">
        <w:rPr>
          <w:rFonts w:ascii="Times New Roman" w:hAnsi="Times New Roman"/>
          <w:sz w:val="24"/>
          <w:szCs w:val="24"/>
        </w:rPr>
        <w:t>” en Universitas Psychologica (En línea) Número 2</w:t>
      </w:r>
      <w:r w:rsidR="004700FC" w:rsidRPr="00577F8E">
        <w:rPr>
          <w:rFonts w:ascii="Times New Roman" w:hAnsi="Times New Roman"/>
          <w:sz w:val="24"/>
          <w:szCs w:val="24"/>
        </w:rPr>
        <w:t>,</w:t>
      </w:r>
      <w:r w:rsidRPr="00577F8E">
        <w:rPr>
          <w:rFonts w:ascii="Times New Roman" w:hAnsi="Times New Roman"/>
          <w:sz w:val="24"/>
          <w:szCs w:val="24"/>
        </w:rPr>
        <w:t xml:space="preserve"> disponible en: </w:t>
      </w:r>
      <w:hyperlink r:id="rId9" w:history="1">
        <w:r w:rsidRPr="00577F8E">
          <w:rPr>
            <w:rFonts w:ascii="Times New Roman" w:hAnsi="Times New Roman"/>
          </w:rPr>
          <w:t>http://pepsic.bvsalud.org/scielo.php?pid=S165792672007000200011&amp;script=sci_arttext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10 de marzo de 2015)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Espasandín, A. (2013)</w:t>
      </w:r>
      <w:r w:rsidR="00612EF7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“La Mujer entre el Cielo y el Espacio” en Mujeres</w:t>
      </w:r>
      <w:r w:rsidR="00612EF7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Que</w:t>
      </w:r>
      <w:r w:rsidR="00612EF7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Hacen</w:t>
      </w:r>
      <w:r w:rsidR="00612EF7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La</w:t>
      </w:r>
      <w:r w:rsidR="00612EF7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Historia.</w:t>
      </w:r>
      <w:r w:rsidR="00612EF7" w:rsidRPr="00577F8E">
        <w:rPr>
          <w:rFonts w:ascii="Times New Roman" w:hAnsi="Times New Roman"/>
          <w:sz w:val="24"/>
          <w:szCs w:val="24"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Blogspot.com</w:t>
      </w:r>
      <w:r w:rsidR="004700FC" w:rsidRPr="00577F8E">
        <w:rPr>
          <w:rFonts w:ascii="Times New Roman" w:hAnsi="Times New Roman"/>
          <w:sz w:val="24"/>
          <w:szCs w:val="24"/>
        </w:rPr>
        <w:t xml:space="preserve">. </w:t>
      </w:r>
      <w:r w:rsidRPr="00577F8E">
        <w:rPr>
          <w:rFonts w:ascii="Times New Roman" w:hAnsi="Times New Roman"/>
          <w:sz w:val="24"/>
          <w:szCs w:val="24"/>
        </w:rPr>
        <w:t xml:space="preserve">(En línea). Lugar, disponible en: </w:t>
      </w:r>
      <w:hyperlink r:id="rId10" w:history="1">
        <w:r w:rsidRPr="00577F8E">
          <w:rPr>
            <w:rFonts w:ascii="Times New Roman" w:hAnsi="Times New Roman"/>
          </w:rPr>
          <w:t>http://es.scribd.com/doc/155824062/La-Mujer-entre-el-Cielo-y-el-Espacio-Araceli-Espasandin-pdf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24 de febrero de 2015.).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González, J. (2014)</w:t>
      </w:r>
      <w:r w:rsidR="00A529ED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“Factores de contexto socioeconómicos y educativos en estudiantes de nivel superior, sugerencia para una realidad actual” en Revista Interamericana de Psicología</w:t>
      </w:r>
      <w:r w:rsidR="004700FC" w:rsidRPr="00577F8E">
        <w:rPr>
          <w:rFonts w:ascii="Times New Roman" w:hAnsi="Times New Roman"/>
          <w:sz w:val="24"/>
          <w:szCs w:val="24"/>
        </w:rPr>
        <w:t xml:space="preserve"> (En línea)</w:t>
      </w:r>
      <w:r w:rsidRPr="00577F8E">
        <w:rPr>
          <w:rFonts w:ascii="Times New Roman" w:hAnsi="Times New Roman"/>
          <w:sz w:val="24"/>
          <w:szCs w:val="24"/>
        </w:rPr>
        <w:t xml:space="preserve">, disponible en:  </w:t>
      </w:r>
      <w:hyperlink r:id="rId11" w:history="1">
        <w:r w:rsidRPr="00577F8E">
          <w:rPr>
            <w:rFonts w:ascii="Times New Roman" w:hAnsi="Times New Roman"/>
          </w:rPr>
          <w:t>http://journals.fcla.edu/ijp/pages/view/UpcomingArticles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24 de octubre de 2015)</w:t>
      </w:r>
      <w:r w:rsidR="00A529ED" w:rsidRPr="00577F8E">
        <w:rPr>
          <w:rFonts w:ascii="Times New Roman" w:hAnsi="Times New Roman"/>
          <w:sz w:val="24"/>
          <w:szCs w:val="24"/>
        </w:rPr>
        <w:t>.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González J. y Pineda M. (2015). Abriendo puertas al futuro. La tecnología y la equidad en género en el aprendizaje. Revista de Sistemas y </w:t>
      </w:r>
      <w:r w:rsidR="004700FC" w:rsidRPr="00577F8E">
        <w:rPr>
          <w:rFonts w:ascii="Times New Roman" w:hAnsi="Times New Roman"/>
          <w:sz w:val="24"/>
          <w:szCs w:val="24"/>
        </w:rPr>
        <w:t>Gestión</w:t>
      </w:r>
      <w:r w:rsidRPr="00577F8E">
        <w:rPr>
          <w:rFonts w:ascii="Times New Roman" w:hAnsi="Times New Roman"/>
          <w:sz w:val="24"/>
          <w:szCs w:val="24"/>
        </w:rPr>
        <w:t xml:space="preserve"> </w:t>
      </w:r>
      <w:r w:rsidR="004700FC" w:rsidRPr="00577F8E">
        <w:rPr>
          <w:rFonts w:ascii="Times New Roman" w:hAnsi="Times New Roman"/>
          <w:sz w:val="24"/>
          <w:szCs w:val="24"/>
        </w:rPr>
        <w:t>Educativa,</w:t>
      </w:r>
      <w:r w:rsidRPr="00577F8E">
        <w:rPr>
          <w:rFonts w:ascii="Times New Roman" w:hAnsi="Times New Roman"/>
          <w:sz w:val="24"/>
          <w:szCs w:val="24"/>
        </w:rPr>
        <w:t xml:space="preserve"> 2-2:161-175</w:t>
      </w:r>
      <w:r w:rsidRPr="00577F8E">
        <w:rPr>
          <w:rFonts w:ascii="Times New Roman" w:hAnsi="Times New Roman"/>
        </w:rPr>
        <w:t xml:space="preserve">. </w:t>
      </w:r>
      <w:r w:rsidRPr="00577F8E">
        <w:rPr>
          <w:rFonts w:ascii="Times New Roman" w:hAnsi="Times New Roman"/>
          <w:sz w:val="24"/>
          <w:szCs w:val="24"/>
        </w:rPr>
        <w:t xml:space="preserve">(En línea) disponible en:  </w:t>
      </w:r>
      <w:hyperlink r:id="rId12" w:history="1">
        <w:r w:rsidRPr="00577F8E">
          <w:rPr>
            <w:rFonts w:ascii="Times New Roman" w:hAnsi="Times New Roman"/>
          </w:rPr>
          <w:t>http://www.ecorfan.org/bolivia/researchjournals/Sistemas_y_Gestion_Educativa/vol2num2/4.pdf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04 octubre de 2015)</w:t>
      </w:r>
      <w:r w:rsidR="00A529ED" w:rsidRPr="00577F8E">
        <w:rPr>
          <w:rFonts w:ascii="Times New Roman" w:hAnsi="Times New Roman"/>
          <w:sz w:val="24"/>
          <w:szCs w:val="24"/>
        </w:rPr>
        <w:t>.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Instituto Nacional de la Mujer (2013)</w:t>
      </w:r>
      <w:r w:rsidR="00A529ED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Mujeres y hombres en México, 2013. Instituto Nacional de Estadística y geografía. (En línea) disponible en: http://www.colpos.mx/wb/images/Meg/pdf/Myh_2013.pdf. (Accesado el día 04 septiembre de 2015)</w:t>
      </w:r>
      <w:r w:rsidR="00A529ED" w:rsidRPr="00577F8E">
        <w:rPr>
          <w:rFonts w:ascii="Times New Roman" w:hAnsi="Times New Roman"/>
          <w:sz w:val="24"/>
          <w:szCs w:val="24"/>
        </w:rPr>
        <w:t>.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 xml:space="preserve">Jiménez G., Terriquez C. y Robles Z. (2011). Evaluación de la satisfacción académica de los estudiantes de la Universidad Autónoma de Nayarit (En línea) Revista </w:t>
      </w:r>
      <w:r w:rsidRPr="00577F8E">
        <w:rPr>
          <w:rFonts w:ascii="Times New Roman" w:hAnsi="Times New Roman"/>
          <w:sz w:val="24"/>
          <w:szCs w:val="24"/>
        </w:rPr>
        <w:lastRenderedPageBreak/>
        <w:t xml:space="preserve">Fuente, 3 (6): 43-56. (En línea) disponible en: </w:t>
      </w:r>
      <w:r w:rsidRPr="00577F8E">
        <w:rPr>
          <w:rFonts w:ascii="Times New Roman" w:hAnsi="Times New Roman"/>
          <w:iCs/>
        </w:rPr>
        <w:t>fuente.uan.edu.mx/publicaciones/02-06/8.pdf</w:t>
      </w:r>
      <w:r w:rsidRPr="00577F8E">
        <w:rPr>
          <w:rFonts w:ascii="Times New Roman" w:hAnsi="Times New Roman"/>
          <w:i/>
          <w:iCs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(Accesado el día 04 septiembre de 2015)</w:t>
      </w:r>
      <w:r w:rsidR="00A529ED" w:rsidRPr="00577F8E">
        <w:rPr>
          <w:rFonts w:ascii="Times New Roman" w:hAnsi="Times New Roman"/>
          <w:sz w:val="24"/>
          <w:szCs w:val="24"/>
        </w:rPr>
        <w:t>.</w:t>
      </w:r>
    </w:p>
    <w:p w:rsidR="00771BD4" w:rsidRPr="00577F8E" w:rsidRDefault="00646751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71BD4" w:rsidRPr="00577F8E">
          <w:rPr>
            <w:rFonts w:ascii="Times New Roman" w:hAnsi="Times New Roman"/>
          </w:rPr>
          <w:t>León, A.</w:t>
        </w:r>
        <w:r w:rsidR="00771BD4" w:rsidRPr="00577F8E">
          <w:rPr>
            <w:rFonts w:ascii="Times New Roman" w:hAnsi="Times New Roman"/>
            <w:sz w:val="24"/>
            <w:szCs w:val="24"/>
          </w:rPr>
          <w:t xml:space="preserve"> (2010)</w:t>
        </w:r>
        <w:r w:rsidR="00771BD4" w:rsidRPr="00577F8E">
          <w:rPr>
            <w:rFonts w:ascii="Times New Roman" w:hAnsi="Times New Roman"/>
          </w:rPr>
          <w:t>.</w:t>
        </w:r>
        <w:r w:rsidR="00771BD4" w:rsidRPr="00577F8E">
          <w:rPr>
            <w:rFonts w:ascii="Times New Roman" w:hAnsi="Times New Roman"/>
            <w:sz w:val="24"/>
            <w:szCs w:val="24"/>
          </w:rPr>
          <w:t xml:space="preserve">  </w:t>
        </w:r>
      </w:hyperlink>
      <w:r w:rsidR="00771BD4" w:rsidRPr="00577F8E">
        <w:rPr>
          <w:rFonts w:ascii="Times New Roman" w:hAnsi="Times New Roman"/>
          <w:sz w:val="24"/>
          <w:szCs w:val="24"/>
        </w:rPr>
        <w:t xml:space="preserve">“MUJERES PREMIO NOBEL. Científicas, tecnólogas y médicas premiadas desde la fundación del </w:t>
      </w:r>
      <w:hyperlink r:id="rId14" w:history="1">
        <w:r w:rsidR="00771BD4" w:rsidRPr="00577F8E">
          <w:rPr>
            <w:rFonts w:ascii="Times New Roman" w:hAnsi="Times New Roman"/>
          </w:rPr>
          <w:t>Premio Nobel</w:t>
        </w:r>
      </w:hyperlink>
      <w:r w:rsidR="00771BD4" w:rsidRPr="00577F8E">
        <w:rPr>
          <w:rFonts w:ascii="Times New Roman" w:hAnsi="Times New Roman"/>
          <w:sz w:val="24"/>
          <w:szCs w:val="24"/>
        </w:rPr>
        <w:t xml:space="preserve"> en 1901” en CINETEC: Modelos de Rol. 2010. (En línea). México, disponible en: </w:t>
      </w:r>
      <w:hyperlink r:id="rId15" w:history="1">
        <w:r w:rsidR="00771BD4" w:rsidRPr="00577F8E">
          <w:rPr>
            <w:rFonts w:ascii="Times New Roman" w:hAnsi="Times New Roman"/>
          </w:rPr>
          <w:t>http://www.cientec.or.cr/equidad/modelos.html</w:t>
        </w:r>
      </w:hyperlink>
      <w:r w:rsidR="00771BD4" w:rsidRPr="00577F8E">
        <w:rPr>
          <w:rFonts w:ascii="Times New Roman" w:hAnsi="Times New Roman"/>
          <w:sz w:val="24"/>
          <w:szCs w:val="24"/>
        </w:rPr>
        <w:t xml:space="preserve"> (Accesado el día 20 diciembre 2014)</w:t>
      </w:r>
      <w:r w:rsidR="00A529ED" w:rsidRPr="00577F8E">
        <w:rPr>
          <w:rFonts w:ascii="Times New Roman" w:hAnsi="Times New Roman"/>
          <w:sz w:val="24"/>
          <w:szCs w:val="24"/>
        </w:rPr>
        <w:t>.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OCDE (2012)</w:t>
      </w:r>
      <w:r w:rsidR="00A529ED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“Education at a Glance” en Organización para la Cooperación y el Desarrollo Económicos (En línea), disponible en: </w:t>
      </w:r>
      <w:hyperlink r:id="rId16" w:history="1">
        <w:r w:rsidRPr="00577F8E">
          <w:rPr>
            <w:rFonts w:ascii="Times New Roman" w:hAnsi="Times New Roman"/>
          </w:rPr>
          <w:t>www.oecd.org/.../EAG%202012_e-book_EN_200912.pd</w:t>
        </w:r>
      </w:hyperlink>
      <w:r w:rsidR="00FC031F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(Acce</w:t>
      </w:r>
      <w:r w:rsidR="004700FC" w:rsidRPr="00577F8E">
        <w:rPr>
          <w:rFonts w:ascii="Times New Roman" w:hAnsi="Times New Roman"/>
          <w:sz w:val="24"/>
          <w:szCs w:val="24"/>
        </w:rPr>
        <w:t>sado el día 4 de Febrero de 2015</w:t>
      </w:r>
      <w:r w:rsidRPr="00577F8E">
        <w:rPr>
          <w:rFonts w:ascii="Times New Roman" w:hAnsi="Times New Roman"/>
          <w:sz w:val="24"/>
          <w:szCs w:val="24"/>
        </w:rPr>
        <w:t>)</w:t>
      </w:r>
      <w:r w:rsidR="004B7FF5" w:rsidRPr="00577F8E">
        <w:rPr>
          <w:rFonts w:ascii="Times New Roman" w:hAnsi="Times New Roman"/>
          <w:sz w:val="24"/>
          <w:szCs w:val="24"/>
        </w:rPr>
        <w:t>.</w:t>
      </w:r>
    </w:p>
    <w:p w:rsidR="00FC031F" w:rsidRPr="00577F8E" w:rsidRDefault="00FC031F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OIT (2001)</w:t>
      </w:r>
      <w:r w:rsidR="004B7FF5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Promover el  empleo y proteger a las personas, GINEBRA (Noticias) Organización Internacional del Trabajo. (En línea), disponible en: </w:t>
      </w:r>
      <w:hyperlink r:id="rId17" w:history="1">
        <w:r w:rsidRPr="00577F8E">
          <w:rPr>
            <w:rFonts w:ascii="Times New Roman" w:hAnsi="Times New Roman"/>
          </w:rPr>
          <w:t>www.ilo.org/global/about-the-ilo/media-centre/press.../index.htm</w:t>
        </w:r>
      </w:hyperlink>
      <w:r w:rsidRPr="00577F8E">
        <w:rPr>
          <w:rFonts w:ascii="Times New Roman" w:hAnsi="Times New Roman"/>
          <w:i/>
          <w:iCs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>(Accesado el día 4 de octubre de 2014)</w:t>
      </w:r>
      <w:r w:rsidR="004B7FF5" w:rsidRPr="00577F8E">
        <w:rPr>
          <w:rFonts w:ascii="Times New Roman" w:hAnsi="Times New Roman"/>
          <w:sz w:val="24"/>
          <w:szCs w:val="24"/>
        </w:rPr>
        <w:t>.</w:t>
      </w:r>
    </w:p>
    <w:p w:rsidR="00771BD4" w:rsidRPr="00577F8E" w:rsidRDefault="00771BD4" w:rsidP="00577F8E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Olvera J. (2013)</w:t>
      </w:r>
      <w:r w:rsidR="004B7FF5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Primer Informe del Rector. Aministración 2013-2017, Universidad Autónoma del Estado de México, Toluca, México. p. 314. (En linea) disponible en: </w:t>
      </w:r>
      <w:hyperlink r:id="rId18" w:history="1">
        <w:r w:rsidRPr="00577F8E">
          <w:rPr>
            <w:rFonts w:ascii="Times New Roman" w:hAnsi="Times New Roman"/>
          </w:rPr>
          <w:t>http://www.uaemex.mx/primerinforme1317/</w:t>
        </w:r>
      </w:hyperlink>
      <w:r w:rsidRPr="00577F8E">
        <w:rPr>
          <w:rFonts w:ascii="Times New Roman" w:hAnsi="Times New Roman"/>
          <w:sz w:val="24"/>
          <w:szCs w:val="24"/>
        </w:rPr>
        <w:t xml:space="preserve"> (Accesado el día 12 de noviembre de 2014).</w:t>
      </w:r>
    </w:p>
    <w:p w:rsidR="00771BD4" w:rsidRPr="00B23664" w:rsidRDefault="00771BD4" w:rsidP="00577F8E">
      <w:pPr>
        <w:spacing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577F8E">
        <w:rPr>
          <w:rFonts w:ascii="Times New Roman" w:hAnsi="Times New Roman"/>
          <w:sz w:val="24"/>
          <w:szCs w:val="24"/>
        </w:rPr>
        <w:t>UAEM (2013)</w:t>
      </w:r>
      <w:r w:rsidR="0037107C" w:rsidRPr="00577F8E">
        <w:rPr>
          <w:rFonts w:ascii="Times New Roman" w:hAnsi="Times New Roman"/>
          <w:sz w:val="24"/>
          <w:szCs w:val="24"/>
        </w:rPr>
        <w:t>.</w:t>
      </w:r>
      <w:r w:rsidRPr="00577F8E">
        <w:rPr>
          <w:rFonts w:ascii="Times New Roman" w:hAnsi="Times New Roman"/>
          <w:sz w:val="24"/>
          <w:szCs w:val="24"/>
        </w:rPr>
        <w:t xml:space="preserve"> “Agenda Estadística, 2014”, Universidad Autónoma del Estado de México, Toluca, México. Dirección de Desarrollo Institucional, Secretaría de Planeación y Desarrollo Institucional.</w:t>
      </w:r>
      <w:r w:rsidRPr="00577F8E">
        <w:rPr>
          <w:rFonts w:ascii="Times New Roman" w:hAnsi="Times New Roman"/>
          <w:b/>
          <w:bCs/>
        </w:rPr>
        <w:t xml:space="preserve"> </w:t>
      </w:r>
      <w:r w:rsidRPr="00577F8E">
        <w:rPr>
          <w:rFonts w:ascii="Times New Roman" w:hAnsi="Times New Roman"/>
          <w:sz w:val="24"/>
          <w:szCs w:val="24"/>
        </w:rPr>
        <w:t xml:space="preserve">(En linea) disponible en: </w:t>
      </w:r>
      <w:r w:rsidRPr="00577F8E">
        <w:rPr>
          <w:rFonts w:ascii="Times New Roman" w:hAnsi="Times New Roman"/>
          <w:i/>
          <w:iCs/>
        </w:rPr>
        <w:t xml:space="preserve">planeacion.uaemex.mx/docs/AE/2014/AE_2014.pdf </w:t>
      </w:r>
      <w:r w:rsidRPr="00577F8E">
        <w:rPr>
          <w:rFonts w:ascii="Times New Roman" w:hAnsi="Times New Roman"/>
          <w:sz w:val="24"/>
          <w:szCs w:val="24"/>
        </w:rPr>
        <w:t>(Accesado el día 12 de septiembre de 2015).</w:t>
      </w:r>
    </w:p>
    <w:p w:rsidR="0092726F" w:rsidRPr="00B23664" w:rsidRDefault="0092726F" w:rsidP="00B2366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92726F" w:rsidRPr="00B23664" w:rsidSect="0092726F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1" w:rsidRDefault="00646751" w:rsidP="00577F8E">
      <w:pPr>
        <w:spacing w:after="0" w:line="240" w:lineRule="auto"/>
      </w:pPr>
      <w:r>
        <w:separator/>
      </w:r>
    </w:p>
  </w:endnote>
  <w:endnote w:type="continuationSeparator" w:id="0">
    <w:p w:rsidR="00646751" w:rsidRDefault="00646751" w:rsidP="0057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895677"/>
      <w:docPartObj>
        <w:docPartGallery w:val="Page Numbers (Bottom of Page)"/>
        <w:docPartUnique/>
      </w:docPartObj>
    </w:sdtPr>
    <w:sdtEndPr/>
    <w:sdtContent>
      <w:p w:rsidR="00577F8E" w:rsidRDefault="00577F8E" w:rsidP="00577F8E">
        <w:pPr>
          <w:pStyle w:val="Piedepgina"/>
          <w:jc w:val="center"/>
        </w:pPr>
        <w:r w:rsidRPr="00B57B22">
          <w:rPr>
            <w:rFonts w:cs="Calibri"/>
            <w:b/>
          </w:rPr>
          <w:t>Vol. 6, Núm. 11                   Julio - Diciembre 2015                           RIDE</w:t>
        </w:r>
      </w:p>
    </w:sdtContent>
  </w:sdt>
  <w:p w:rsidR="00577F8E" w:rsidRDefault="00577F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1" w:rsidRDefault="00646751" w:rsidP="00577F8E">
      <w:pPr>
        <w:spacing w:after="0" w:line="240" w:lineRule="auto"/>
      </w:pPr>
      <w:r>
        <w:separator/>
      </w:r>
    </w:p>
  </w:footnote>
  <w:footnote w:type="continuationSeparator" w:id="0">
    <w:p w:rsidR="00646751" w:rsidRDefault="00646751" w:rsidP="0057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8E" w:rsidRDefault="00577F8E">
    <w:pPr>
      <w:pStyle w:val="Encabezado"/>
    </w:pPr>
    <w:r w:rsidRPr="00B57B22">
      <w:rPr>
        <w:rFonts w:cs="Calibri"/>
        <w:b/>
        <w:i/>
      </w:rPr>
      <w:t xml:space="preserve">Revista Iberoamericana para la Investigación y el Desarrollo Educativo           </w:t>
    </w:r>
    <w:r w:rsidRPr="00B57B22">
      <w:rPr>
        <w:rFonts w:cs="Calibri"/>
        <w:b/>
      </w:rPr>
      <w:t>ISSN 2007 - 7467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0FDA"/>
    <w:multiLevelType w:val="hybridMultilevel"/>
    <w:tmpl w:val="03A87FEA"/>
    <w:lvl w:ilvl="0" w:tplc="8D32282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EE23535"/>
    <w:multiLevelType w:val="hybridMultilevel"/>
    <w:tmpl w:val="895AD3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D4"/>
    <w:rsid w:val="000118E1"/>
    <w:rsid w:val="00014ED2"/>
    <w:rsid w:val="00027160"/>
    <w:rsid w:val="00031CF3"/>
    <w:rsid w:val="00037A1C"/>
    <w:rsid w:val="00057797"/>
    <w:rsid w:val="0006663F"/>
    <w:rsid w:val="000C0CC5"/>
    <w:rsid w:val="000C2CF3"/>
    <w:rsid w:val="000F773D"/>
    <w:rsid w:val="00105059"/>
    <w:rsid w:val="00125E50"/>
    <w:rsid w:val="0015252E"/>
    <w:rsid w:val="00210ACD"/>
    <w:rsid w:val="00213EE9"/>
    <w:rsid w:val="00252533"/>
    <w:rsid w:val="00254974"/>
    <w:rsid w:val="00260DD4"/>
    <w:rsid w:val="002774B2"/>
    <w:rsid w:val="002871FA"/>
    <w:rsid w:val="00296104"/>
    <w:rsid w:val="002D16BE"/>
    <w:rsid w:val="002E7FB3"/>
    <w:rsid w:val="002F57AB"/>
    <w:rsid w:val="00362097"/>
    <w:rsid w:val="0037107C"/>
    <w:rsid w:val="003A0B9B"/>
    <w:rsid w:val="003F022C"/>
    <w:rsid w:val="003F56AD"/>
    <w:rsid w:val="003F7E0E"/>
    <w:rsid w:val="00420154"/>
    <w:rsid w:val="00465354"/>
    <w:rsid w:val="004700FC"/>
    <w:rsid w:val="00472187"/>
    <w:rsid w:val="00494188"/>
    <w:rsid w:val="004B7FF5"/>
    <w:rsid w:val="004D228C"/>
    <w:rsid w:val="00511E8B"/>
    <w:rsid w:val="00541C8D"/>
    <w:rsid w:val="00573B41"/>
    <w:rsid w:val="00577F8E"/>
    <w:rsid w:val="00595F2D"/>
    <w:rsid w:val="005A0DFD"/>
    <w:rsid w:val="005A4CAC"/>
    <w:rsid w:val="005F06CF"/>
    <w:rsid w:val="005F7812"/>
    <w:rsid w:val="0060499C"/>
    <w:rsid w:val="00612EF7"/>
    <w:rsid w:val="00646751"/>
    <w:rsid w:val="006F276C"/>
    <w:rsid w:val="006F7DA2"/>
    <w:rsid w:val="0074263C"/>
    <w:rsid w:val="00751A7A"/>
    <w:rsid w:val="00771BD4"/>
    <w:rsid w:val="007932A0"/>
    <w:rsid w:val="007F5850"/>
    <w:rsid w:val="00810625"/>
    <w:rsid w:val="00870176"/>
    <w:rsid w:val="0087198A"/>
    <w:rsid w:val="00885B7C"/>
    <w:rsid w:val="0088736E"/>
    <w:rsid w:val="008B3A62"/>
    <w:rsid w:val="009073A4"/>
    <w:rsid w:val="00914062"/>
    <w:rsid w:val="0092726F"/>
    <w:rsid w:val="00946BBC"/>
    <w:rsid w:val="009C3536"/>
    <w:rsid w:val="00A208DB"/>
    <w:rsid w:val="00A529ED"/>
    <w:rsid w:val="00A671A3"/>
    <w:rsid w:val="00A70B75"/>
    <w:rsid w:val="00AB6A5A"/>
    <w:rsid w:val="00AD5AEA"/>
    <w:rsid w:val="00AE4075"/>
    <w:rsid w:val="00AE6095"/>
    <w:rsid w:val="00B23664"/>
    <w:rsid w:val="00B253F0"/>
    <w:rsid w:val="00B369AB"/>
    <w:rsid w:val="00B81A05"/>
    <w:rsid w:val="00B94F65"/>
    <w:rsid w:val="00B97767"/>
    <w:rsid w:val="00C03B76"/>
    <w:rsid w:val="00C401A9"/>
    <w:rsid w:val="00C60172"/>
    <w:rsid w:val="00C64CA1"/>
    <w:rsid w:val="00CC603F"/>
    <w:rsid w:val="00CF1C69"/>
    <w:rsid w:val="00D04189"/>
    <w:rsid w:val="00D100A9"/>
    <w:rsid w:val="00D63E26"/>
    <w:rsid w:val="00D6447A"/>
    <w:rsid w:val="00DA4B32"/>
    <w:rsid w:val="00DC24C8"/>
    <w:rsid w:val="00DC5FEF"/>
    <w:rsid w:val="00DC7191"/>
    <w:rsid w:val="00DF69BD"/>
    <w:rsid w:val="00E11038"/>
    <w:rsid w:val="00E57F46"/>
    <w:rsid w:val="00E750E0"/>
    <w:rsid w:val="00EA3AA0"/>
    <w:rsid w:val="00EF17BE"/>
    <w:rsid w:val="00EF4789"/>
    <w:rsid w:val="00F02D5D"/>
    <w:rsid w:val="00F16868"/>
    <w:rsid w:val="00FC031F"/>
    <w:rsid w:val="00FC5EDC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8DB34F-6739-42B1-BA4A-E01CB9E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1B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771BD4"/>
    <w:rPr>
      <w:b/>
      <w:bCs/>
    </w:rPr>
  </w:style>
  <w:style w:type="character" w:styleId="Hipervnculo">
    <w:name w:val="Hyperlink"/>
    <w:uiPriority w:val="99"/>
    <w:unhideWhenUsed/>
    <w:rsid w:val="00771BD4"/>
    <w:rPr>
      <w:color w:val="0000FF"/>
      <w:u w:val="single"/>
    </w:rPr>
  </w:style>
  <w:style w:type="character" w:customStyle="1" w:styleId="hps">
    <w:name w:val="hps"/>
    <w:basedOn w:val="Fuentedeprrafopredeter"/>
    <w:rsid w:val="00771BD4"/>
  </w:style>
  <w:style w:type="character" w:customStyle="1" w:styleId="a">
    <w:name w:val="a"/>
    <w:basedOn w:val="Fuentedeprrafopredeter"/>
    <w:rsid w:val="00771BD4"/>
  </w:style>
  <w:style w:type="paragraph" w:customStyle="1" w:styleId="Default">
    <w:name w:val="Default"/>
    <w:rsid w:val="00771BD4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71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771BD4"/>
    <w:rPr>
      <w:i/>
      <w:iCs/>
    </w:rPr>
  </w:style>
  <w:style w:type="character" w:customStyle="1" w:styleId="errortext">
    <w:name w:val="errortext"/>
    <w:basedOn w:val="Fuentedeprrafopredeter"/>
    <w:rsid w:val="00771BD4"/>
  </w:style>
  <w:style w:type="character" w:customStyle="1" w:styleId="apple-converted-space">
    <w:name w:val="apple-converted-space"/>
    <w:basedOn w:val="Fuentedeprrafopredeter"/>
    <w:rsid w:val="00771BD4"/>
  </w:style>
  <w:style w:type="character" w:customStyle="1" w:styleId="pseditboxdisponly1">
    <w:name w:val="pseditbox_disponly1"/>
    <w:rsid w:val="00771BD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A3">
    <w:name w:val="A3"/>
    <w:uiPriority w:val="99"/>
    <w:rsid w:val="00771BD4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771BD4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7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F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7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F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xico.cnn.com/tecnologia/2012/05/20/mujeres-y-tecnologia-como-sobresalir-en-un-mundo-dominado-por-hombres" TargetMode="External"/><Relationship Id="rId13" Type="http://schemas.openxmlformats.org/officeDocument/2006/relationships/hyperlink" Target="mailto:cientec@cientec.or.cr" TargetMode="External"/><Relationship Id="rId18" Type="http://schemas.openxmlformats.org/officeDocument/2006/relationships/hyperlink" Target="http://www.uaemex.mx/primerinforme131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ctacientifica.servicioit.cl/biblioteca/gt/GT25/GT25_ArellanoCeballos_MarquezMunguia.pdf" TargetMode="External"/><Relationship Id="rId12" Type="http://schemas.openxmlformats.org/officeDocument/2006/relationships/hyperlink" Target="http://www.ecorfan.org/bolivia/researchjournals/Sistemas_y_Gestion_Educativa/vol2num2/4.pdf" TargetMode="External"/><Relationship Id="rId17" Type="http://schemas.openxmlformats.org/officeDocument/2006/relationships/hyperlink" Target="http://www.ilo.org/global/about-the-ilo/media-centre/press...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cd.org/.../EAG%202012_e-book_EN_200912.p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s.fcla.edu/ijp/pages/view/UpcomingArtic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entec.or.cr/equidad/modelos.html" TargetMode="External"/><Relationship Id="rId10" Type="http://schemas.openxmlformats.org/officeDocument/2006/relationships/hyperlink" Target="http://es.scribd.com/doc/155824062/La-Mujer-entre-el-Cielo-y-el-Espacio-Araceli-Espasandin-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epsic.bvsalud.org/scielo.php?pid=S165792672007000200011&amp;script=sci_arttext" TargetMode="External"/><Relationship Id="rId14" Type="http://schemas.openxmlformats.org/officeDocument/2006/relationships/hyperlink" Target="http://www.nobel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3576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</cp:lastModifiedBy>
  <cp:revision>6</cp:revision>
  <dcterms:created xsi:type="dcterms:W3CDTF">2016-01-08T01:17:00Z</dcterms:created>
  <dcterms:modified xsi:type="dcterms:W3CDTF">2017-03-21T20:26:00Z</dcterms:modified>
</cp:coreProperties>
</file>