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E87D" w14:textId="33ADA09D" w:rsidR="00AD7FCF" w:rsidRPr="00734DE8" w:rsidRDefault="00734DE8" w:rsidP="00313DB7">
      <w:pPr>
        <w:spacing w:before="240" w:line="360" w:lineRule="auto"/>
        <w:jc w:val="right"/>
        <w:rPr>
          <w:rFonts w:ascii="Times New Roman" w:hAnsi="Times New Roman" w:cs="Times New Roman"/>
          <w:b/>
          <w:bCs/>
          <w:i/>
          <w:iCs/>
          <w:color w:val="000000" w:themeColor="text1"/>
          <w:sz w:val="24"/>
          <w:szCs w:val="24"/>
        </w:rPr>
      </w:pPr>
      <w:bookmarkStart w:id="0" w:name="_Hlk173673869"/>
      <w:r w:rsidRPr="00734DE8">
        <w:rPr>
          <w:rFonts w:ascii="Times New Roman" w:hAnsi="Times New Roman" w:cs="Times New Roman"/>
          <w:b/>
          <w:bCs/>
          <w:i/>
          <w:iCs/>
          <w:color w:val="000000" w:themeColor="text1"/>
          <w:sz w:val="24"/>
          <w:szCs w:val="24"/>
        </w:rPr>
        <w:t>https://doi.org/10.23913/ride.v15i29.2024</w:t>
      </w:r>
      <w:bookmarkEnd w:id="0"/>
    </w:p>
    <w:p w14:paraId="0544D441" w14:textId="7C3B9405" w:rsidR="00AD7FCF" w:rsidRDefault="00313DB7" w:rsidP="00313DB7">
      <w:pPr>
        <w:spacing w:before="240" w:line="360" w:lineRule="auto"/>
        <w:jc w:val="right"/>
        <w:rPr>
          <w:rFonts w:ascii="Calibri" w:hAnsi="Calibri" w:cs="Calibri"/>
          <w:b/>
          <w:bCs/>
          <w:i/>
          <w:iCs/>
          <w:sz w:val="32"/>
          <w:szCs w:val="32"/>
        </w:rPr>
      </w:pPr>
      <w:r w:rsidRPr="0004454B">
        <w:rPr>
          <w:rFonts w:ascii="Times New Roman" w:hAnsi="Times New Roman" w:cs="Times New Roman"/>
          <w:b/>
          <w:bCs/>
          <w:i/>
          <w:iCs/>
          <w:color w:val="000000" w:themeColor="text1"/>
          <w:sz w:val="24"/>
          <w:szCs w:val="24"/>
        </w:rPr>
        <w:t>Artículos científicos</w:t>
      </w:r>
    </w:p>
    <w:p w14:paraId="5953C193" w14:textId="2CEFC427" w:rsidR="00EE0A8C" w:rsidRPr="00361FDC" w:rsidRDefault="00924DAE" w:rsidP="00435457">
      <w:pPr>
        <w:spacing w:after="0" w:line="276" w:lineRule="auto"/>
        <w:jc w:val="right"/>
        <w:rPr>
          <w:rFonts w:ascii="Calibri" w:hAnsi="Calibri" w:cs="Calibri"/>
          <w:b/>
          <w:bCs/>
          <w:i/>
          <w:iCs/>
          <w:sz w:val="32"/>
          <w:szCs w:val="32"/>
        </w:rPr>
      </w:pPr>
      <w:r w:rsidRPr="00361FDC">
        <w:rPr>
          <w:rFonts w:ascii="Calibri" w:hAnsi="Calibri" w:cs="Calibri"/>
          <w:b/>
          <w:bCs/>
          <w:i/>
          <w:iCs/>
          <w:sz w:val="32"/>
          <w:szCs w:val="32"/>
        </w:rPr>
        <w:t>Comparativa de nivel de estrés de estudiantes de primer semestre y semestres superiores</w:t>
      </w:r>
    </w:p>
    <w:p w14:paraId="1EC378D6" w14:textId="78A46BA6" w:rsidR="00BB6AAE" w:rsidRPr="00616591" w:rsidRDefault="00CD518D" w:rsidP="00D45599">
      <w:pPr>
        <w:tabs>
          <w:tab w:val="left" w:pos="1276"/>
        </w:tabs>
        <w:spacing w:after="0" w:line="276" w:lineRule="auto"/>
        <w:jc w:val="right"/>
        <w:rPr>
          <w:rFonts w:ascii="Calibri" w:hAnsi="Calibri" w:cs="Calibri"/>
          <w:b/>
          <w:bCs/>
          <w:i/>
          <w:iCs/>
          <w:sz w:val="28"/>
          <w:szCs w:val="28"/>
          <w:lang w:val="en-US"/>
        </w:rPr>
      </w:pPr>
      <w:r w:rsidRPr="00166869">
        <w:rPr>
          <w:rFonts w:ascii="Calibri" w:hAnsi="Calibri" w:cs="Calibri"/>
          <w:b/>
          <w:bCs/>
          <w:i/>
          <w:iCs/>
          <w:sz w:val="28"/>
          <w:szCs w:val="28"/>
          <w:lang w:val="en-US"/>
        </w:rPr>
        <w:br/>
      </w:r>
      <w:r w:rsidR="00B603C8" w:rsidRPr="00616591">
        <w:rPr>
          <w:rFonts w:ascii="Calibri" w:hAnsi="Calibri" w:cs="Calibri"/>
          <w:b/>
          <w:bCs/>
          <w:i/>
          <w:iCs/>
          <w:sz w:val="28"/>
          <w:szCs w:val="28"/>
          <w:lang w:val="en-US"/>
        </w:rPr>
        <w:t>Comparison of stress level of first semester and higher semesters</w:t>
      </w:r>
      <w:r w:rsidR="00B93DC9" w:rsidRPr="00616591">
        <w:rPr>
          <w:rFonts w:ascii="Calibri" w:hAnsi="Calibri" w:cs="Calibri"/>
          <w:b/>
          <w:bCs/>
          <w:i/>
          <w:iCs/>
          <w:sz w:val="28"/>
          <w:szCs w:val="28"/>
          <w:lang w:val="en-US"/>
        </w:rPr>
        <w:t xml:space="preserve"> students</w:t>
      </w:r>
    </w:p>
    <w:p w14:paraId="0C492177" w14:textId="56C2BED5" w:rsidR="0093248B" w:rsidRDefault="00CD518D" w:rsidP="00435457">
      <w:pPr>
        <w:spacing w:after="0" w:line="276" w:lineRule="auto"/>
        <w:jc w:val="right"/>
        <w:rPr>
          <w:rFonts w:ascii="Calibri" w:hAnsi="Calibri" w:cs="Calibri"/>
          <w:b/>
          <w:bCs/>
          <w:i/>
          <w:iCs/>
          <w:sz w:val="28"/>
          <w:szCs w:val="28"/>
          <w:lang w:val="pt-PT"/>
        </w:rPr>
      </w:pPr>
      <w:r>
        <w:rPr>
          <w:rFonts w:ascii="Calibri" w:hAnsi="Calibri" w:cs="Calibri"/>
          <w:b/>
          <w:bCs/>
          <w:i/>
          <w:iCs/>
          <w:sz w:val="28"/>
          <w:szCs w:val="28"/>
          <w:lang w:val="pt-PT"/>
        </w:rPr>
        <w:br/>
      </w:r>
      <w:r w:rsidR="003B721F" w:rsidRPr="003B721F">
        <w:rPr>
          <w:rFonts w:ascii="Calibri" w:hAnsi="Calibri" w:cs="Calibri"/>
          <w:b/>
          <w:bCs/>
          <w:i/>
          <w:iCs/>
          <w:sz w:val="28"/>
          <w:szCs w:val="28"/>
          <w:lang w:val="pt-PT"/>
        </w:rPr>
        <w:t>Comparação do nível de estresse dos alunos do primeiro semestre e semestres superiores</w:t>
      </w:r>
    </w:p>
    <w:p w14:paraId="0D8752ED" w14:textId="77777777" w:rsidR="009E7957" w:rsidRPr="003B721F" w:rsidRDefault="009E7957" w:rsidP="00435457">
      <w:pPr>
        <w:spacing w:after="0" w:line="276" w:lineRule="auto"/>
        <w:jc w:val="right"/>
        <w:rPr>
          <w:rFonts w:ascii="Calibri" w:hAnsi="Calibri" w:cs="Calibri"/>
          <w:b/>
          <w:bCs/>
          <w:i/>
          <w:iCs/>
          <w:sz w:val="28"/>
          <w:szCs w:val="28"/>
        </w:rPr>
      </w:pPr>
    </w:p>
    <w:p w14:paraId="1B5F814F" w14:textId="77777777" w:rsidR="00EB0BBC" w:rsidRPr="009E7957" w:rsidRDefault="00AA257A" w:rsidP="00435457">
      <w:pPr>
        <w:spacing w:after="0" w:line="276" w:lineRule="auto"/>
        <w:jc w:val="right"/>
        <w:rPr>
          <w:rFonts w:ascii="Calibri" w:hAnsi="Calibri" w:cs="Calibri"/>
          <w:b/>
          <w:bCs/>
          <w:sz w:val="24"/>
          <w:szCs w:val="24"/>
        </w:rPr>
      </w:pPr>
      <w:r w:rsidRPr="009E7957">
        <w:rPr>
          <w:rFonts w:ascii="Calibri" w:hAnsi="Calibri" w:cs="Calibri"/>
          <w:b/>
          <w:bCs/>
          <w:sz w:val="24"/>
          <w:szCs w:val="24"/>
        </w:rPr>
        <w:t>Karen Hernández Rueda</w:t>
      </w:r>
    </w:p>
    <w:p w14:paraId="09942103" w14:textId="190B38E8" w:rsidR="00EB0BBC" w:rsidRPr="00982088" w:rsidRDefault="00EB0BBC" w:rsidP="00435457">
      <w:pPr>
        <w:spacing w:after="0" w:line="276" w:lineRule="auto"/>
        <w:jc w:val="right"/>
        <w:rPr>
          <w:rFonts w:ascii="Times New Roman" w:hAnsi="Times New Roman" w:cs="Times New Roman"/>
          <w:sz w:val="24"/>
          <w:szCs w:val="24"/>
        </w:rPr>
      </w:pPr>
      <w:r w:rsidRPr="00982088">
        <w:rPr>
          <w:rFonts w:ascii="Times New Roman" w:hAnsi="Times New Roman" w:cs="Times New Roman"/>
          <w:sz w:val="24"/>
          <w:szCs w:val="24"/>
        </w:rPr>
        <w:t>Universidad de Guadalajara, México</w:t>
      </w:r>
    </w:p>
    <w:p w14:paraId="2B9D6C96" w14:textId="77777777" w:rsidR="00B464B2" w:rsidRPr="00582909" w:rsidRDefault="00000000" w:rsidP="00435457">
      <w:pPr>
        <w:spacing w:after="0" w:line="276" w:lineRule="auto"/>
        <w:jc w:val="right"/>
        <w:rPr>
          <w:rStyle w:val="Hipervnculo"/>
          <w:rFonts w:ascii="Calibri" w:hAnsi="Calibri" w:cs="Calibri"/>
          <w:color w:val="auto"/>
          <w:sz w:val="24"/>
          <w:szCs w:val="24"/>
          <w:u w:val="none"/>
        </w:rPr>
      </w:pPr>
      <w:hyperlink r:id="rId8" w:history="1">
        <w:r w:rsidR="00AA257A" w:rsidRPr="00582909">
          <w:rPr>
            <w:rStyle w:val="Hipervnculo"/>
            <w:rFonts w:ascii="Calibri" w:hAnsi="Calibri" w:cs="Calibri"/>
            <w:color w:val="FF0000"/>
            <w:sz w:val="24"/>
            <w:szCs w:val="24"/>
            <w:u w:val="none"/>
          </w:rPr>
          <w:t>karen.hrueda@academicos.udg.mx</w:t>
        </w:r>
      </w:hyperlink>
    </w:p>
    <w:p w14:paraId="1AD948A1" w14:textId="695AC57A" w:rsidR="004F7267" w:rsidRPr="009E7957" w:rsidRDefault="004F7267" w:rsidP="00435457">
      <w:pPr>
        <w:spacing w:after="0" w:line="276" w:lineRule="auto"/>
        <w:jc w:val="right"/>
        <w:rPr>
          <w:rFonts w:ascii="Times New Roman" w:hAnsi="Times New Roman" w:cs="Times New Roman"/>
          <w:sz w:val="24"/>
          <w:szCs w:val="24"/>
        </w:rPr>
      </w:pPr>
      <w:r w:rsidRPr="009E7957">
        <w:rPr>
          <w:rFonts w:ascii="Times New Roman" w:hAnsi="Times New Roman" w:cs="Times New Roman"/>
          <w:sz w:val="24"/>
          <w:szCs w:val="24"/>
        </w:rPr>
        <w:t>https://orcid.org/0000-0002-7209-2907</w:t>
      </w:r>
    </w:p>
    <w:p w14:paraId="068B2B1A" w14:textId="77777777" w:rsidR="00435457" w:rsidRDefault="00435457" w:rsidP="00435457">
      <w:pPr>
        <w:rPr>
          <w:rFonts w:ascii="Times New Roman" w:hAnsi="Times New Roman" w:cs="Times New Roman"/>
          <w:sz w:val="24"/>
          <w:szCs w:val="24"/>
        </w:rPr>
      </w:pPr>
    </w:p>
    <w:p w14:paraId="43BDB08D" w14:textId="1F7C81C5" w:rsidR="000A3F97" w:rsidRPr="00435457" w:rsidRDefault="000A3F97" w:rsidP="00435457">
      <w:pPr>
        <w:spacing w:after="0"/>
        <w:rPr>
          <w:rFonts w:ascii="Calibri" w:hAnsi="Calibri" w:cs="Calibri"/>
          <w:sz w:val="24"/>
          <w:szCs w:val="24"/>
        </w:rPr>
      </w:pPr>
      <w:r w:rsidRPr="00435457">
        <w:rPr>
          <w:rFonts w:ascii="Calibri" w:hAnsi="Calibri" w:cs="Calibri"/>
          <w:b/>
          <w:bCs/>
          <w:sz w:val="28"/>
          <w:szCs w:val="28"/>
        </w:rPr>
        <w:t>R</w:t>
      </w:r>
      <w:r w:rsidR="0001585E" w:rsidRPr="00435457">
        <w:rPr>
          <w:rFonts w:ascii="Calibri" w:hAnsi="Calibri" w:cs="Calibri"/>
          <w:b/>
          <w:bCs/>
          <w:sz w:val="28"/>
          <w:szCs w:val="28"/>
        </w:rPr>
        <w:t>esumen</w:t>
      </w:r>
    </w:p>
    <w:p w14:paraId="514421E0" w14:textId="5C4193E0" w:rsidR="00D27566" w:rsidRPr="00982088" w:rsidRDefault="00252DDF" w:rsidP="00D27566">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 xml:space="preserve">El estrés </w:t>
      </w:r>
      <w:r w:rsidR="004D2C91" w:rsidRPr="00982088">
        <w:rPr>
          <w:rFonts w:ascii="Times New Roman" w:hAnsi="Times New Roman" w:cs="Times New Roman"/>
          <w:sz w:val="24"/>
          <w:szCs w:val="24"/>
        </w:rPr>
        <w:t>es una de las enfermedades de salud mental que se ha investigado últimamente</w:t>
      </w:r>
      <w:r w:rsidR="0091564F" w:rsidRPr="00982088">
        <w:rPr>
          <w:rFonts w:ascii="Times New Roman" w:hAnsi="Times New Roman" w:cs="Times New Roman"/>
          <w:sz w:val="24"/>
          <w:szCs w:val="24"/>
        </w:rPr>
        <w:t xml:space="preserve"> debido al </w:t>
      </w:r>
      <w:r w:rsidR="00256147" w:rsidRPr="00982088">
        <w:rPr>
          <w:rFonts w:ascii="Times New Roman" w:hAnsi="Times New Roman" w:cs="Times New Roman"/>
          <w:sz w:val="24"/>
          <w:szCs w:val="24"/>
        </w:rPr>
        <w:t xml:space="preserve">confinamiento por el </w:t>
      </w:r>
      <w:r w:rsidR="0091564F" w:rsidRPr="00982088">
        <w:rPr>
          <w:rFonts w:ascii="Times New Roman" w:hAnsi="Times New Roman" w:cs="Times New Roman"/>
          <w:sz w:val="24"/>
          <w:szCs w:val="24"/>
        </w:rPr>
        <w:t>COV</w:t>
      </w:r>
      <w:r w:rsidR="00882341" w:rsidRPr="00982088">
        <w:rPr>
          <w:rFonts w:ascii="Times New Roman" w:hAnsi="Times New Roman" w:cs="Times New Roman"/>
          <w:sz w:val="24"/>
          <w:szCs w:val="24"/>
        </w:rPr>
        <w:t>I</w:t>
      </w:r>
      <w:r w:rsidR="0091564F" w:rsidRPr="00982088">
        <w:rPr>
          <w:rFonts w:ascii="Times New Roman" w:hAnsi="Times New Roman" w:cs="Times New Roman"/>
          <w:sz w:val="24"/>
          <w:szCs w:val="24"/>
        </w:rPr>
        <w:t>D-19</w:t>
      </w:r>
      <w:r w:rsidR="006208BD" w:rsidRPr="00982088">
        <w:rPr>
          <w:rFonts w:ascii="Times New Roman" w:hAnsi="Times New Roman" w:cs="Times New Roman"/>
          <w:sz w:val="24"/>
          <w:szCs w:val="24"/>
        </w:rPr>
        <w:t xml:space="preserve"> y sus consecuencias</w:t>
      </w:r>
      <w:r w:rsidR="00256147" w:rsidRPr="00982088">
        <w:rPr>
          <w:rFonts w:ascii="Times New Roman" w:hAnsi="Times New Roman" w:cs="Times New Roman"/>
          <w:sz w:val="24"/>
          <w:szCs w:val="24"/>
        </w:rPr>
        <w:t xml:space="preserve">. </w:t>
      </w:r>
      <w:r w:rsidR="001938FE" w:rsidRPr="00982088">
        <w:rPr>
          <w:rFonts w:ascii="Times New Roman" w:hAnsi="Times New Roman" w:cs="Times New Roman"/>
          <w:sz w:val="24"/>
          <w:szCs w:val="24"/>
        </w:rPr>
        <w:t>I</w:t>
      </w:r>
      <w:r w:rsidR="00256147" w:rsidRPr="00982088">
        <w:rPr>
          <w:rFonts w:ascii="Times New Roman" w:hAnsi="Times New Roman" w:cs="Times New Roman"/>
          <w:sz w:val="24"/>
          <w:szCs w:val="24"/>
        </w:rPr>
        <w:t xml:space="preserve">nvestigadores </w:t>
      </w:r>
      <w:r w:rsidR="00710468" w:rsidRPr="00982088">
        <w:rPr>
          <w:rFonts w:ascii="Times New Roman" w:hAnsi="Times New Roman" w:cs="Times New Roman"/>
          <w:sz w:val="24"/>
          <w:szCs w:val="24"/>
        </w:rPr>
        <w:t xml:space="preserve">tanto </w:t>
      </w:r>
      <w:r w:rsidR="00145174" w:rsidRPr="00982088">
        <w:rPr>
          <w:rFonts w:ascii="Times New Roman" w:hAnsi="Times New Roman" w:cs="Times New Roman"/>
          <w:sz w:val="24"/>
          <w:szCs w:val="24"/>
        </w:rPr>
        <w:t xml:space="preserve">del sistema educativo </w:t>
      </w:r>
      <w:r w:rsidR="00710468" w:rsidRPr="00982088">
        <w:rPr>
          <w:rFonts w:ascii="Times New Roman" w:hAnsi="Times New Roman" w:cs="Times New Roman"/>
          <w:sz w:val="24"/>
          <w:szCs w:val="24"/>
        </w:rPr>
        <w:t>como del sistema de salud lo han abordado</w:t>
      </w:r>
      <w:r w:rsidR="006208BD" w:rsidRPr="00982088">
        <w:rPr>
          <w:rFonts w:ascii="Times New Roman" w:hAnsi="Times New Roman" w:cs="Times New Roman"/>
          <w:sz w:val="24"/>
          <w:szCs w:val="24"/>
        </w:rPr>
        <w:t xml:space="preserve"> </w:t>
      </w:r>
      <w:r w:rsidR="009D0162" w:rsidRPr="00982088">
        <w:rPr>
          <w:rFonts w:ascii="Times New Roman" w:hAnsi="Times New Roman" w:cs="Times New Roman"/>
          <w:sz w:val="24"/>
          <w:szCs w:val="24"/>
        </w:rPr>
        <w:t xml:space="preserve">con diferentes enfoques y </w:t>
      </w:r>
      <w:r w:rsidR="006208BD" w:rsidRPr="00982088">
        <w:rPr>
          <w:rFonts w:ascii="Times New Roman" w:hAnsi="Times New Roman" w:cs="Times New Roman"/>
          <w:sz w:val="24"/>
          <w:szCs w:val="24"/>
        </w:rPr>
        <w:t>han encontrado diversas razones</w:t>
      </w:r>
      <w:r w:rsidR="009D0162" w:rsidRPr="00982088">
        <w:rPr>
          <w:rFonts w:ascii="Times New Roman" w:hAnsi="Times New Roman" w:cs="Times New Roman"/>
          <w:sz w:val="24"/>
          <w:szCs w:val="24"/>
        </w:rPr>
        <w:t xml:space="preserve"> d</w:t>
      </w:r>
      <w:r w:rsidR="00871BCE" w:rsidRPr="00982088">
        <w:rPr>
          <w:rFonts w:ascii="Times New Roman" w:hAnsi="Times New Roman" w:cs="Times New Roman"/>
          <w:sz w:val="24"/>
          <w:szCs w:val="24"/>
        </w:rPr>
        <w:t>e origen</w:t>
      </w:r>
      <w:r w:rsidR="00BF58ED" w:rsidRPr="00982088">
        <w:rPr>
          <w:rFonts w:ascii="Times New Roman" w:hAnsi="Times New Roman" w:cs="Times New Roman"/>
          <w:sz w:val="24"/>
          <w:szCs w:val="24"/>
        </w:rPr>
        <w:t xml:space="preserve">, además de recalcar </w:t>
      </w:r>
      <w:r w:rsidR="00A33D0E" w:rsidRPr="00982088">
        <w:rPr>
          <w:rFonts w:ascii="Times New Roman" w:hAnsi="Times New Roman" w:cs="Times New Roman"/>
          <w:sz w:val="24"/>
          <w:szCs w:val="24"/>
        </w:rPr>
        <w:t>que</w:t>
      </w:r>
      <w:r w:rsidR="00BF58ED" w:rsidRPr="00982088">
        <w:rPr>
          <w:rFonts w:ascii="Times New Roman" w:hAnsi="Times New Roman" w:cs="Times New Roman"/>
          <w:sz w:val="24"/>
          <w:szCs w:val="24"/>
        </w:rPr>
        <w:t xml:space="preserve"> </w:t>
      </w:r>
      <w:r w:rsidR="00A33D0E" w:rsidRPr="00982088">
        <w:rPr>
          <w:rFonts w:ascii="Times New Roman" w:hAnsi="Times New Roman" w:cs="Times New Roman"/>
          <w:sz w:val="24"/>
          <w:szCs w:val="24"/>
        </w:rPr>
        <w:t>se ha incrementado</w:t>
      </w:r>
      <w:r w:rsidR="009D0162" w:rsidRPr="00982088">
        <w:rPr>
          <w:rFonts w:ascii="Times New Roman" w:hAnsi="Times New Roman" w:cs="Times New Roman"/>
          <w:sz w:val="24"/>
          <w:szCs w:val="24"/>
        </w:rPr>
        <w:t>.</w:t>
      </w:r>
      <w:r w:rsidR="00871BCE" w:rsidRPr="00982088">
        <w:rPr>
          <w:rFonts w:ascii="Times New Roman" w:hAnsi="Times New Roman" w:cs="Times New Roman"/>
          <w:sz w:val="24"/>
          <w:szCs w:val="24"/>
        </w:rPr>
        <w:t xml:space="preserve"> El objetivo de este trabajo fue determinar el nivel de estrés presente en estudiantes de primer ingreso y semestre</w:t>
      </w:r>
      <w:r w:rsidR="0097396C" w:rsidRPr="00982088">
        <w:rPr>
          <w:rFonts w:ascii="Times New Roman" w:hAnsi="Times New Roman" w:cs="Times New Roman"/>
          <w:sz w:val="24"/>
          <w:szCs w:val="24"/>
        </w:rPr>
        <w:t>s</w:t>
      </w:r>
      <w:r w:rsidR="00871BCE" w:rsidRPr="00982088">
        <w:rPr>
          <w:rFonts w:ascii="Times New Roman" w:hAnsi="Times New Roman" w:cs="Times New Roman"/>
          <w:sz w:val="24"/>
          <w:szCs w:val="24"/>
        </w:rPr>
        <w:t xml:space="preserve"> posteriores para </w:t>
      </w:r>
      <w:r w:rsidR="003B439C" w:rsidRPr="00982088">
        <w:rPr>
          <w:rFonts w:ascii="Times New Roman" w:hAnsi="Times New Roman" w:cs="Times New Roman"/>
          <w:sz w:val="24"/>
          <w:szCs w:val="24"/>
        </w:rPr>
        <w:t>identificar</w:t>
      </w:r>
      <w:r w:rsidR="00871BCE" w:rsidRPr="00982088">
        <w:rPr>
          <w:rFonts w:ascii="Times New Roman" w:hAnsi="Times New Roman" w:cs="Times New Roman"/>
          <w:sz w:val="24"/>
          <w:szCs w:val="24"/>
        </w:rPr>
        <w:t xml:space="preserve"> si existen diferencias</w:t>
      </w:r>
      <w:r w:rsidR="00A13838" w:rsidRPr="00982088">
        <w:rPr>
          <w:rFonts w:ascii="Times New Roman" w:hAnsi="Times New Roman" w:cs="Times New Roman"/>
          <w:sz w:val="24"/>
          <w:szCs w:val="24"/>
        </w:rPr>
        <w:t>,</w:t>
      </w:r>
      <w:r w:rsidR="000A30FA" w:rsidRPr="00982088">
        <w:rPr>
          <w:rFonts w:ascii="Times New Roman" w:hAnsi="Times New Roman" w:cs="Times New Roman"/>
          <w:sz w:val="24"/>
          <w:szCs w:val="24"/>
        </w:rPr>
        <w:t xml:space="preserve"> </w:t>
      </w:r>
      <w:r w:rsidR="000566F1" w:rsidRPr="00982088">
        <w:rPr>
          <w:rFonts w:ascii="Times New Roman" w:hAnsi="Times New Roman" w:cs="Times New Roman"/>
          <w:sz w:val="24"/>
          <w:szCs w:val="24"/>
        </w:rPr>
        <w:t xml:space="preserve">deducir las posibles </w:t>
      </w:r>
      <w:r w:rsidR="002D6799" w:rsidRPr="00982088">
        <w:rPr>
          <w:rFonts w:ascii="Times New Roman" w:hAnsi="Times New Roman" w:cs="Times New Roman"/>
          <w:sz w:val="24"/>
          <w:szCs w:val="24"/>
        </w:rPr>
        <w:t>razones</w:t>
      </w:r>
      <w:r w:rsidR="00C022E7" w:rsidRPr="00982088">
        <w:rPr>
          <w:rFonts w:ascii="Times New Roman" w:hAnsi="Times New Roman" w:cs="Times New Roman"/>
          <w:sz w:val="24"/>
          <w:szCs w:val="24"/>
        </w:rPr>
        <w:t>, y</w:t>
      </w:r>
      <w:r w:rsidR="002D6799" w:rsidRPr="00982088">
        <w:rPr>
          <w:rFonts w:ascii="Times New Roman" w:hAnsi="Times New Roman" w:cs="Times New Roman"/>
          <w:sz w:val="24"/>
          <w:szCs w:val="24"/>
        </w:rPr>
        <w:t xml:space="preserve"> </w:t>
      </w:r>
      <w:r w:rsidR="00760CCE" w:rsidRPr="00982088">
        <w:rPr>
          <w:rFonts w:ascii="Times New Roman" w:hAnsi="Times New Roman" w:cs="Times New Roman"/>
          <w:sz w:val="24"/>
          <w:szCs w:val="24"/>
        </w:rPr>
        <w:t>proponer</w:t>
      </w:r>
      <w:r w:rsidR="002D6799" w:rsidRPr="00982088">
        <w:rPr>
          <w:rFonts w:ascii="Times New Roman" w:hAnsi="Times New Roman" w:cs="Times New Roman"/>
          <w:sz w:val="24"/>
          <w:szCs w:val="24"/>
        </w:rPr>
        <w:t xml:space="preserve"> alternativas que las contrarrest</w:t>
      </w:r>
      <w:r w:rsidR="000566F1" w:rsidRPr="00982088">
        <w:rPr>
          <w:rFonts w:ascii="Times New Roman" w:hAnsi="Times New Roman" w:cs="Times New Roman"/>
          <w:sz w:val="24"/>
          <w:szCs w:val="24"/>
        </w:rPr>
        <w:t>e</w:t>
      </w:r>
      <w:r w:rsidR="002D6799" w:rsidRPr="00982088">
        <w:rPr>
          <w:rFonts w:ascii="Times New Roman" w:hAnsi="Times New Roman" w:cs="Times New Roman"/>
          <w:sz w:val="24"/>
          <w:szCs w:val="24"/>
        </w:rPr>
        <w:t>n.</w:t>
      </w:r>
      <w:r w:rsidR="00340C93" w:rsidRPr="00982088">
        <w:rPr>
          <w:rFonts w:ascii="Times New Roman" w:hAnsi="Times New Roman" w:cs="Times New Roman"/>
          <w:sz w:val="24"/>
          <w:szCs w:val="24"/>
        </w:rPr>
        <w:t xml:space="preserve"> La metodología usada es de tipo exploratoria a través de una encuesta</w:t>
      </w:r>
      <w:r w:rsidR="007C1127" w:rsidRPr="00982088">
        <w:rPr>
          <w:rFonts w:ascii="Times New Roman" w:hAnsi="Times New Roman" w:cs="Times New Roman"/>
          <w:sz w:val="24"/>
          <w:szCs w:val="24"/>
        </w:rPr>
        <w:t xml:space="preserve"> aplicada </w:t>
      </w:r>
      <w:r w:rsidR="007763C2" w:rsidRPr="00982088">
        <w:rPr>
          <w:rFonts w:ascii="Times New Roman" w:hAnsi="Times New Roman" w:cs="Times New Roman"/>
          <w:sz w:val="24"/>
          <w:szCs w:val="24"/>
        </w:rPr>
        <w:t>a final del ciclo 202</w:t>
      </w:r>
      <w:r w:rsidR="007A6428" w:rsidRPr="00982088">
        <w:rPr>
          <w:rFonts w:ascii="Times New Roman" w:hAnsi="Times New Roman" w:cs="Times New Roman"/>
          <w:sz w:val="24"/>
          <w:szCs w:val="24"/>
        </w:rPr>
        <w:t>2A</w:t>
      </w:r>
      <w:r w:rsidR="006A6A2A" w:rsidRPr="00982088">
        <w:rPr>
          <w:rFonts w:ascii="Times New Roman" w:hAnsi="Times New Roman" w:cs="Times New Roman"/>
          <w:sz w:val="24"/>
          <w:szCs w:val="24"/>
        </w:rPr>
        <w:t xml:space="preserve"> </w:t>
      </w:r>
      <w:r w:rsidR="00730AC1" w:rsidRPr="00982088">
        <w:rPr>
          <w:rFonts w:ascii="Times New Roman" w:hAnsi="Times New Roman" w:cs="Times New Roman"/>
          <w:sz w:val="24"/>
          <w:szCs w:val="24"/>
        </w:rPr>
        <w:t>y</w:t>
      </w:r>
      <w:r w:rsidR="00340C93" w:rsidRPr="00982088">
        <w:rPr>
          <w:rFonts w:ascii="Times New Roman" w:hAnsi="Times New Roman" w:cs="Times New Roman"/>
          <w:sz w:val="24"/>
          <w:szCs w:val="24"/>
        </w:rPr>
        <w:t xml:space="preserve"> con el uso de</w:t>
      </w:r>
      <w:r w:rsidR="007C1127" w:rsidRPr="00982088">
        <w:rPr>
          <w:rFonts w:ascii="Times New Roman" w:hAnsi="Times New Roman" w:cs="Times New Roman"/>
          <w:sz w:val="24"/>
          <w:szCs w:val="24"/>
        </w:rPr>
        <w:t xml:space="preserve"> la </w:t>
      </w:r>
      <w:r w:rsidR="00D27566" w:rsidRPr="00982088">
        <w:rPr>
          <w:rFonts w:ascii="Times New Roman" w:hAnsi="Times New Roman" w:cs="Times New Roman"/>
          <w:sz w:val="24"/>
          <w:szCs w:val="24"/>
        </w:rPr>
        <w:t xml:space="preserve">Escala de Estrés Percibido </w:t>
      </w:r>
      <w:r w:rsidR="00FA02CF" w:rsidRPr="00982088">
        <w:rPr>
          <w:rFonts w:ascii="Times New Roman" w:hAnsi="Times New Roman" w:cs="Times New Roman"/>
          <w:sz w:val="24"/>
          <w:szCs w:val="24"/>
        </w:rPr>
        <w:t xml:space="preserve">(EEP) </w:t>
      </w:r>
      <w:r w:rsidR="00D27566" w:rsidRPr="00982088">
        <w:rPr>
          <w:rFonts w:ascii="Times New Roman" w:hAnsi="Times New Roman" w:cs="Times New Roman"/>
          <w:sz w:val="24"/>
          <w:szCs w:val="24"/>
        </w:rPr>
        <w:t xml:space="preserve">con 10 ítems para determinar el nivel de estrés en estudiantes universitarios a través de un estudio cuantitativo, descriptivo y relacional en una muestra de </w:t>
      </w:r>
      <w:r w:rsidR="009A2E52" w:rsidRPr="00982088">
        <w:rPr>
          <w:rFonts w:ascii="Times New Roman" w:hAnsi="Times New Roman" w:cs="Times New Roman"/>
          <w:sz w:val="24"/>
          <w:szCs w:val="24"/>
        </w:rPr>
        <w:t>7</w:t>
      </w:r>
      <w:r w:rsidR="00AF1A24" w:rsidRPr="00982088">
        <w:rPr>
          <w:rFonts w:ascii="Times New Roman" w:hAnsi="Times New Roman" w:cs="Times New Roman"/>
          <w:sz w:val="24"/>
          <w:szCs w:val="24"/>
        </w:rPr>
        <w:t>2</w:t>
      </w:r>
      <w:r w:rsidR="00D27566" w:rsidRPr="00982088">
        <w:rPr>
          <w:rFonts w:ascii="Times New Roman" w:hAnsi="Times New Roman" w:cs="Times New Roman"/>
          <w:sz w:val="24"/>
          <w:szCs w:val="24"/>
        </w:rPr>
        <w:t xml:space="preserve"> estudiante</w:t>
      </w:r>
      <w:r w:rsidR="00EC06DD" w:rsidRPr="00982088">
        <w:rPr>
          <w:rFonts w:ascii="Times New Roman" w:hAnsi="Times New Roman" w:cs="Times New Roman"/>
          <w:sz w:val="24"/>
          <w:szCs w:val="24"/>
        </w:rPr>
        <w:t>s</w:t>
      </w:r>
      <w:r w:rsidR="00487482" w:rsidRPr="00982088">
        <w:rPr>
          <w:rFonts w:ascii="Times New Roman" w:hAnsi="Times New Roman" w:cs="Times New Roman"/>
          <w:sz w:val="24"/>
          <w:szCs w:val="24"/>
        </w:rPr>
        <w:t xml:space="preserve"> (37 de primer semestre y 3</w:t>
      </w:r>
      <w:r w:rsidR="00A26216" w:rsidRPr="00982088">
        <w:rPr>
          <w:rFonts w:ascii="Times New Roman" w:hAnsi="Times New Roman" w:cs="Times New Roman"/>
          <w:sz w:val="24"/>
          <w:szCs w:val="24"/>
        </w:rPr>
        <w:t>5</w:t>
      </w:r>
      <w:r w:rsidR="00487482" w:rsidRPr="00982088">
        <w:rPr>
          <w:rFonts w:ascii="Times New Roman" w:hAnsi="Times New Roman" w:cs="Times New Roman"/>
          <w:sz w:val="24"/>
          <w:szCs w:val="24"/>
        </w:rPr>
        <w:t xml:space="preserve"> de semestres superiores)</w:t>
      </w:r>
      <w:r w:rsidR="00D27566" w:rsidRPr="00982088">
        <w:rPr>
          <w:rFonts w:ascii="Times New Roman" w:hAnsi="Times New Roman" w:cs="Times New Roman"/>
          <w:sz w:val="24"/>
          <w:szCs w:val="24"/>
        </w:rPr>
        <w:t xml:space="preserve">. Se eligió </w:t>
      </w:r>
      <w:r w:rsidR="00FA02CF" w:rsidRPr="00982088">
        <w:rPr>
          <w:rFonts w:ascii="Times New Roman" w:hAnsi="Times New Roman" w:cs="Times New Roman"/>
          <w:sz w:val="24"/>
          <w:szCs w:val="24"/>
        </w:rPr>
        <w:t>esta</w:t>
      </w:r>
      <w:r w:rsidR="00D27566" w:rsidRPr="00982088">
        <w:rPr>
          <w:rFonts w:ascii="Times New Roman" w:hAnsi="Times New Roman" w:cs="Times New Roman"/>
          <w:sz w:val="24"/>
          <w:szCs w:val="24"/>
        </w:rPr>
        <w:t xml:space="preserve"> escala porque tiene buena consistencia interna</w:t>
      </w:r>
      <w:r w:rsidR="00FA02CF" w:rsidRPr="00982088">
        <w:rPr>
          <w:rFonts w:ascii="Times New Roman" w:hAnsi="Times New Roman" w:cs="Times New Roman"/>
          <w:sz w:val="24"/>
          <w:szCs w:val="24"/>
        </w:rPr>
        <w:t xml:space="preserve">, </w:t>
      </w:r>
      <w:r w:rsidR="00D27566" w:rsidRPr="00982088">
        <w:rPr>
          <w:rFonts w:ascii="Times New Roman" w:hAnsi="Times New Roman" w:cs="Times New Roman"/>
          <w:sz w:val="24"/>
          <w:szCs w:val="24"/>
        </w:rPr>
        <w:t>es una de las más utilizadas y</w:t>
      </w:r>
      <w:r w:rsidR="00FA02CF" w:rsidRPr="00982088">
        <w:rPr>
          <w:rFonts w:ascii="Times New Roman" w:hAnsi="Times New Roman" w:cs="Times New Roman"/>
          <w:sz w:val="24"/>
          <w:szCs w:val="24"/>
        </w:rPr>
        <w:t xml:space="preserve"> más</w:t>
      </w:r>
      <w:r w:rsidR="00D27566" w:rsidRPr="00982088">
        <w:rPr>
          <w:rFonts w:ascii="Times New Roman" w:hAnsi="Times New Roman" w:cs="Times New Roman"/>
          <w:sz w:val="24"/>
          <w:szCs w:val="24"/>
        </w:rPr>
        <w:t xml:space="preserve"> conocida. Los datos de la encuesta fueron procesados con Excel y </w:t>
      </w:r>
      <w:r w:rsidR="00265627" w:rsidRPr="00982088">
        <w:rPr>
          <w:rFonts w:ascii="Times New Roman" w:hAnsi="Times New Roman" w:cs="Times New Roman"/>
          <w:sz w:val="24"/>
          <w:szCs w:val="24"/>
        </w:rPr>
        <w:t xml:space="preserve">los resultados </w:t>
      </w:r>
      <w:r w:rsidR="00D27566" w:rsidRPr="00982088">
        <w:rPr>
          <w:rFonts w:ascii="Times New Roman" w:hAnsi="Times New Roman" w:cs="Times New Roman"/>
          <w:sz w:val="24"/>
          <w:szCs w:val="24"/>
        </w:rPr>
        <w:t>muestran que</w:t>
      </w:r>
      <w:r w:rsidR="00456A46" w:rsidRPr="00982088">
        <w:rPr>
          <w:rFonts w:ascii="Times New Roman" w:hAnsi="Times New Roman" w:cs="Times New Roman"/>
          <w:sz w:val="24"/>
          <w:szCs w:val="24"/>
        </w:rPr>
        <w:t xml:space="preserve"> el </w:t>
      </w:r>
      <w:r w:rsidR="00156D6B" w:rsidRPr="00982088">
        <w:rPr>
          <w:rFonts w:ascii="Times New Roman" w:hAnsi="Times New Roman" w:cs="Times New Roman"/>
          <w:sz w:val="24"/>
          <w:szCs w:val="24"/>
        </w:rPr>
        <w:t>67.56</w:t>
      </w:r>
      <w:r w:rsidR="00643363" w:rsidRPr="00982088">
        <w:rPr>
          <w:rFonts w:ascii="Times New Roman" w:hAnsi="Times New Roman" w:cs="Times New Roman"/>
          <w:sz w:val="24"/>
          <w:szCs w:val="24"/>
        </w:rPr>
        <w:t xml:space="preserve"> </w:t>
      </w:r>
      <w:r w:rsidR="00156D6B" w:rsidRPr="00982088">
        <w:rPr>
          <w:rFonts w:ascii="Times New Roman" w:hAnsi="Times New Roman" w:cs="Times New Roman"/>
          <w:sz w:val="24"/>
          <w:szCs w:val="24"/>
        </w:rPr>
        <w:t xml:space="preserve">y </w:t>
      </w:r>
      <w:r w:rsidR="00D27566" w:rsidRPr="00982088">
        <w:rPr>
          <w:rFonts w:ascii="Times New Roman" w:hAnsi="Times New Roman" w:cs="Times New Roman"/>
          <w:sz w:val="24"/>
          <w:szCs w:val="24"/>
        </w:rPr>
        <w:t>58</w:t>
      </w:r>
      <w:r w:rsidR="00652471" w:rsidRPr="00982088">
        <w:rPr>
          <w:rFonts w:ascii="Times New Roman" w:hAnsi="Times New Roman" w:cs="Times New Roman"/>
          <w:sz w:val="24"/>
          <w:szCs w:val="24"/>
        </w:rPr>
        <w:t>.</w:t>
      </w:r>
      <w:r w:rsidR="00D27566" w:rsidRPr="00982088">
        <w:rPr>
          <w:rFonts w:ascii="Times New Roman" w:hAnsi="Times New Roman" w:cs="Times New Roman"/>
          <w:sz w:val="24"/>
          <w:szCs w:val="24"/>
        </w:rPr>
        <w:t>82</w:t>
      </w:r>
      <w:r w:rsidR="00643363" w:rsidRPr="00982088">
        <w:rPr>
          <w:rFonts w:ascii="Times New Roman" w:hAnsi="Times New Roman" w:cs="Times New Roman"/>
          <w:sz w:val="24"/>
          <w:szCs w:val="24"/>
        </w:rPr>
        <w:t>%</w:t>
      </w:r>
      <w:r w:rsidR="00156D6B" w:rsidRPr="00982088">
        <w:rPr>
          <w:rFonts w:ascii="Times New Roman" w:hAnsi="Times New Roman" w:cs="Times New Roman"/>
          <w:sz w:val="24"/>
          <w:szCs w:val="24"/>
        </w:rPr>
        <w:t xml:space="preserve"> </w:t>
      </w:r>
      <w:r w:rsidR="00D27566" w:rsidRPr="00982088">
        <w:rPr>
          <w:rFonts w:ascii="Times New Roman" w:hAnsi="Times New Roman" w:cs="Times New Roman"/>
          <w:sz w:val="24"/>
          <w:szCs w:val="24"/>
        </w:rPr>
        <w:t xml:space="preserve">de los estudiantes presentan estrés </w:t>
      </w:r>
      <w:r w:rsidR="00652471" w:rsidRPr="00982088">
        <w:rPr>
          <w:rFonts w:ascii="Times New Roman" w:hAnsi="Times New Roman" w:cs="Times New Roman"/>
          <w:sz w:val="24"/>
          <w:szCs w:val="24"/>
        </w:rPr>
        <w:t>medio</w:t>
      </w:r>
      <w:r w:rsidR="006742C5" w:rsidRPr="00982088">
        <w:rPr>
          <w:rFonts w:ascii="Times New Roman" w:hAnsi="Times New Roman" w:cs="Times New Roman"/>
          <w:sz w:val="24"/>
          <w:szCs w:val="24"/>
        </w:rPr>
        <w:t xml:space="preserve"> para primer</w:t>
      </w:r>
      <w:r w:rsidR="005D5C1B" w:rsidRPr="00982088">
        <w:rPr>
          <w:rFonts w:ascii="Times New Roman" w:hAnsi="Times New Roman" w:cs="Times New Roman"/>
          <w:sz w:val="24"/>
          <w:szCs w:val="24"/>
        </w:rPr>
        <w:t xml:space="preserve"> </w:t>
      </w:r>
      <w:r w:rsidR="00BF0F5B" w:rsidRPr="00982088">
        <w:rPr>
          <w:rFonts w:ascii="Times New Roman" w:hAnsi="Times New Roman" w:cs="Times New Roman"/>
          <w:sz w:val="24"/>
          <w:szCs w:val="24"/>
        </w:rPr>
        <w:t>semestre</w:t>
      </w:r>
      <w:r w:rsidR="006742C5" w:rsidRPr="00982088">
        <w:rPr>
          <w:rFonts w:ascii="Times New Roman" w:hAnsi="Times New Roman" w:cs="Times New Roman"/>
          <w:sz w:val="24"/>
          <w:szCs w:val="24"/>
        </w:rPr>
        <w:t xml:space="preserve"> y semestres superiores</w:t>
      </w:r>
      <w:r w:rsidR="00652471" w:rsidRPr="00982088">
        <w:rPr>
          <w:rFonts w:ascii="Times New Roman" w:hAnsi="Times New Roman" w:cs="Times New Roman"/>
          <w:sz w:val="24"/>
          <w:szCs w:val="24"/>
        </w:rPr>
        <w:t>,</w:t>
      </w:r>
      <w:r w:rsidR="002F157C" w:rsidRPr="00982088">
        <w:rPr>
          <w:rFonts w:ascii="Times New Roman" w:hAnsi="Times New Roman" w:cs="Times New Roman"/>
          <w:sz w:val="24"/>
          <w:szCs w:val="24"/>
        </w:rPr>
        <w:t xml:space="preserve"> </w:t>
      </w:r>
      <w:r w:rsidR="00652471" w:rsidRPr="00982088">
        <w:rPr>
          <w:rFonts w:ascii="Times New Roman" w:hAnsi="Times New Roman" w:cs="Times New Roman"/>
          <w:sz w:val="24"/>
          <w:szCs w:val="24"/>
        </w:rPr>
        <w:t>y</w:t>
      </w:r>
      <w:r w:rsidR="00D27566" w:rsidRPr="00982088">
        <w:rPr>
          <w:rFonts w:ascii="Times New Roman" w:hAnsi="Times New Roman" w:cs="Times New Roman"/>
          <w:sz w:val="24"/>
          <w:szCs w:val="24"/>
        </w:rPr>
        <w:t xml:space="preserve"> </w:t>
      </w:r>
      <w:r w:rsidR="005B7196" w:rsidRPr="00982088">
        <w:rPr>
          <w:rFonts w:ascii="Times New Roman" w:hAnsi="Times New Roman" w:cs="Times New Roman"/>
          <w:sz w:val="24"/>
          <w:szCs w:val="24"/>
        </w:rPr>
        <w:t xml:space="preserve">el 13.51 </w:t>
      </w:r>
      <w:r w:rsidR="00652471" w:rsidRPr="00982088">
        <w:rPr>
          <w:rFonts w:ascii="Times New Roman" w:hAnsi="Times New Roman" w:cs="Times New Roman"/>
          <w:sz w:val="24"/>
          <w:szCs w:val="24"/>
        </w:rPr>
        <w:t xml:space="preserve">y </w:t>
      </w:r>
      <w:r w:rsidR="005B7196" w:rsidRPr="00982088">
        <w:rPr>
          <w:rFonts w:ascii="Times New Roman" w:hAnsi="Times New Roman" w:cs="Times New Roman"/>
          <w:sz w:val="24"/>
          <w:szCs w:val="24"/>
        </w:rPr>
        <w:t>14,7</w:t>
      </w:r>
      <w:r w:rsidR="00D27566" w:rsidRPr="00982088">
        <w:rPr>
          <w:rFonts w:ascii="Times New Roman" w:hAnsi="Times New Roman" w:cs="Times New Roman"/>
          <w:sz w:val="24"/>
          <w:szCs w:val="24"/>
        </w:rPr>
        <w:t xml:space="preserve">% </w:t>
      </w:r>
      <w:r w:rsidR="00D46AEB" w:rsidRPr="00982088">
        <w:rPr>
          <w:rFonts w:ascii="Times New Roman" w:hAnsi="Times New Roman" w:cs="Times New Roman"/>
          <w:sz w:val="24"/>
          <w:szCs w:val="24"/>
        </w:rPr>
        <w:t xml:space="preserve">tienen </w:t>
      </w:r>
      <w:r w:rsidR="00D27566" w:rsidRPr="00982088">
        <w:rPr>
          <w:rFonts w:ascii="Times New Roman" w:hAnsi="Times New Roman" w:cs="Times New Roman"/>
          <w:sz w:val="24"/>
          <w:szCs w:val="24"/>
        </w:rPr>
        <w:t>estrés alto</w:t>
      </w:r>
      <w:r w:rsidR="002929CC" w:rsidRPr="00982088">
        <w:rPr>
          <w:rFonts w:ascii="Times New Roman" w:hAnsi="Times New Roman" w:cs="Times New Roman"/>
          <w:sz w:val="24"/>
          <w:szCs w:val="24"/>
        </w:rPr>
        <w:t>, respectivamente</w:t>
      </w:r>
      <w:r w:rsidR="00D27566" w:rsidRPr="00982088">
        <w:rPr>
          <w:rFonts w:ascii="Times New Roman" w:hAnsi="Times New Roman" w:cs="Times New Roman"/>
          <w:sz w:val="24"/>
          <w:szCs w:val="24"/>
        </w:rPr>
        <w:t xml:space="preserve">. La escala presenta una buena consistencia interna con un coeficiente Alpha </w:t>
      </w:r>
      <w:r w:rsidR="00CF6769" w:rsidRPr="00982088">
        <w:rPr>
          <w:rFonts w:ascii="Times New Roman" w:hAnsi="Times New Roman" w:cs="Times New Roman"/>
          <w:sz w:val="24"/>
          <w:szCs w:val="24"/>
        </w:rPr>
        <w:t>Cronbach</w:t>
      </w:r>
      <w:r w:rsidR="00D27566" w:rsidRPr="00982088">
        <w:rPr>
          <w:rFonts w:ascii="Times New Roman" w:hAnsi="Times New Roman" w:cs="Times New Roman"/>
          <w:sz w:val="24"/>
          <w:szCs w:val="24"/>
        </w:rPr>
        <w:t xml:space="preserve"> de </w:t>
      </w:r>
      <w:r w:rsidR="00CE77C7" w:rsidRPr="00982088">
        <w:rPr>
          <w:rFonts w:ascii="Times New Roman" w:hAnsi="Times New Roman" w:cs="Times New Roman"/>
          <w:sz w:val="24"/>
          <w:szCs w:val="24"/>
        </w:rPr>
        <w:t xml:space="preserve">0.7 y </w:t>
      </w:r>
      <w:r w:rsidR="00D27566" w:rsidRPr="00982088">
        <w:rPr>
          <w:rFonts w:ascii="Times New Roman" w:hAnsi="Times New Roman" w:cs="Times New Roman"/>
          <w:sz w:val="24"/>
          <w:szCs w:val="24"/>
        </w:rPr>
        <w:t>0</w:t>
      </w:r>
      <w:r w:rsidR="009C4804" w:rsidRPr="00982088">
        <w:rPr>
          <w:rFonts w:ascii="Times New Roman" w:hAnsi="Times New Roman" w:cs="Times New Roman"/>
          <w:sz w:val="24"/>
          <w:szCs w:val="24"/>
        </w:rPr>
        <w:t>.</w:t>
      </w:r>
      <w:r w:rsidR="00D27566" w:rsidRPr="00982088">
        <w:rPr>
          <w:rFonts w:ascii="Times New Roman" w:hAnsi="Times New Roman" w:cs="Times New Roman"/>
          <w:sz w:val="24"/>
          <w:szCs w:val="24"/>
        </w:rPr>
        <w:t>8</w:t>
      </w:r>
      <w:r w:rsidR="009C4804" w:rsidRPr="00982088">
        <w:rPr>
          <w:rFonts w:ascii="Times New Roman" w:hAnsi="Times New Roman" w:cs="Times New Roman"/>
          <w:sz w:val="24"/>
          <w:szCs w:val="24"/>
        </w:rPr>
        <w:t xml:space="preserve">2 para primer </w:t>
      </w:r>
      <w:r w:rsidR="002A4669" w:rsidRPr="001621D3">
        <w:rPr>
          <w:rFonts w:ascii="Times New Roman" w:hAnsi="Times New Roman" w:cs="Times New Roman"/>
          <w:sz w:val="24"/>
          <w:szCs w:val="24"/>
        </w:rPr>
        <w:t>semestre</w:t>
      </w:r>
      <w:r w:rsidR="002A4669" w:rsidRPr="00982088">
        <w:rPr>
          <w:rFonts w:ascii="Times New Roman" w:hAnsi="Times New Roman" w:cs="Times New Roman"/>
          <w:sz w:val="24"/>
          <w:szCs w:val="24"/>
        </w:rPr>
        <w:t xml:space="preserve"> </w:t>
      </w:r>
      <w:r w:rsidR="009C4804" w:rsidRPr="00982088">
        <w:rPr>
          <w:rFonts w:ascii="Times New Roman" w:hAnsi="Times New Roman" w:cs="Times New Roman"/>
          <w:sz w:val="24"/>
          <w:szCs w:val="24"/>
        </w:rPr>
        <w:t>y semestres superiores, respectivamente</w:t>
      </w:r>
      <w:r w:rsidR="00D27566" w:rsidRPr="00982088">
        <w:rPr>
          <w:rFonts w:ascii="Times New Roman" w:hAnsi="Times New Roman" w:cs="Times New Roman"/>
          <w:sz w:val="24"/>
          <w:szCs w:val="24"/>
        </w:rPr>
        <w:t>.</w:t>
      </w:r>
      <w:r w:rsidR="00FC5808" w:rsidRPr="00982088">
        <w:rPr>
          <w:rFonts w:ascii="Times New Roman" w:hAnsi="Times New Roman" w:cs="Times New Roman"/>
          <w:sz w:val="24"/>
          <w:szCs w:val="24"/>
        </w:rPr>
        <w:t xml:space="preserve"> </w:t>
      </w:r>
      <w:r w:rsidR="00A67E1B" w:rsidRPr="00982088">
        <w:rPr>
          <w:rFonts w:ascii="Times New Roman" w:hAnsi="Times New Roman" w:cs="Times New Roman"/>
          <w:sz w:val="24"/>
          <w:szCs w:val="24"/>
        </w:rPr>
        <w:t>Una de las conclusiones es que e</w:t>
      </w:r>
      <w:r w:rsidR="004728E9" w:rsidRPr="00982088">
        <w:rPr>
          <w:rFonts w:ascii="Times New Roman" w:hAnsi="Times New Roman" w:cs="Times New Roman"/>
          <w:sz w:val="24"/>
          <w:szCs w:val="24"/>
        </w:rPr>
        <w:t>l nivel de estrés</w:t>
      </w:r>
      <w:r w:rsidR="006B3C1C" w:rsidRPr="00982088">
        <w:rPr>
          <w:rFonts w:ascii="Times New Roman" w:hAnsi="Times New Roman" w:cs="Times New Roman"/>
          <w:sz w:val="24"/>
          <w:szCs w:val="24"/>
        </w:rPr>
        <w:t xml:space="preserve"> </w:t>
      </w:r>
      <w:r w:rsidR="006B3C1C" w:rsidRPr="00982088">
        <w:rPr>
          <w:rFonts w:ascii="Times New Roman" w:hAnsi="Times New Roman" w:cs="Times New Roman"/>
          <w:sz w:val="24"/>
          <w:szCs w:val="24"/>
        </w:rPr>
        <w:lastRenderedPageBreak/>
        <w:t>medio</w:t>
      </w:r>
      <w:r w:rsidR="004728E9" w:rsidRPr="00982088">
        <w:rPr>
          <w:rFonts w:ascii="Times New Roman" w:hAnsi="Times New Roman" w:cs="Times New Roman"/>
          <w:sz w:val="24"/>
          <w:szCs w:val="24"/>
        </w:rPr>
        <w:t xml:space="preserve"> </w:t>
      </w:r>
      <w:r w:rsidR="00204B9A" w:rsidRPr="00982088">
        <w:rPr>
          <w:rFonts w:ascii="Times New Roman" w:hAnsi="Times New Roman" w:cs="Times New Roman"/>
          <w:sz w:val="24"/>
          <w:szCs w:val="24"/>
        </w:rPr>
        <w:t xml:space="preserve">está presente </w:t>
      </w:r>
      <w:r w:rsidR="00101B94" w:rsidRPr="00982088">
        <w:rPr>
          <w:rFonts w:ascii="Times New Roman" w:hAnsi="Times New Roman" w:cs="Times New Roman"/>
          <w:sz w:val="24"/>
          <w:szCs w:val="24"/>
        </w:rPr>
        <w:t xml:space="preserve">mayormente </w:t>
      </w:r>
      <w:r w:rsidR="00204B9A" w:rsidRPr="00982088">
        <w:rPr>
          <w:rFonts w:ascii="Times New Roman" w:hAnsi="Times New Roman" w:cs="Times New Roman"/>
          <w:sz w:val="24"/>
          <w:szCs w:val="24"/>
        </w:rPr>
        <w:t xml:space="preserve">tanto </w:t>
      </w:r>
      <w:r w:rsidR="000C7375" w:rsidRPr="00982088">
        <w:rPr>
          <w:rFonts w:ascii="Times New Roman" w:hAnsi="Times New Roman" w:cs="Times New Roman"/>
          <w:sz w:val="24"/>
          <w:szCs w:val="24"/>
        </w:rPr>
        <w:t xml:space="preserve">en </w:t>
      </w:r>
      <w:r w:rsidR="004728E9" w:rsidRPr="00982088">
        <w:rPr>
          <w:rFonts w:ascii="Times New Roman" w:hAnsi="Times New Roman" w:cs="Times New Roman"/>
          <w:sz w:val="24"/>
          <w:szCs w:val="24"/>
        </w:rPr>
        <w:t xml:space="preserve">estudiantes de </w:t>
      </w:r>
      <w:r w:rsidR="006B3C1C" w:rsidRPr="00982088">
        <w:rPr>
          <w:rFonts w:ascii="Times New Roman" w:hAnsi="Times New Roman" w:cs="Times New Roman"/>
          <w:sz w:val="24"/>
          <w:szCs w:val="24"/>
        </w:rPr>
        <w:t>primer ingreso</w:t>
      </w:r>
      <w:r w:rsidR="003D65F2" w:rsidRPr="00982088">
        <w:rPr>
          <w:rFonts w:ascii="Times New Roman" w:hAnsi="Times New Roman" w:cs="Times New Roman"/>
          <w:sz w:val="24"/>
          <w:szCs w:val="24"/>
        </w:rPr>
        <w:t xml:space="preserve"> como </w:t>
      </w:r>
      <w:r w:rsidR="000C7375" w:rsidRPr="00982088">
        <w:rPr>
          <w:rFonts w:ascii="Times New Roman" w:hAnsi="Times New Roman" w:cs="Times New Roman"/>
          <w:sz w:val="24"/>
          <w:szCs w:val="24"/>
        </w:rPr>
        <w:t xml:space="preserve">de </w:t>
      </w:r>
      <w:r w:rsidR="006B3C1C" w:rsidRPr="00982088">
        <w:rPr>
          <w:rFonts w:ascii="Times New Roman" w:hAnsi="Times New Roman" w:cs="Times New Roman"/>
          <w:sz w:val="24"/>
          <w:szCs w:val="24"/>
        </w:rPr>
        <w:t>semestres superiores</w:t>
      </w:r>
      <w:r w:rsidR="0028784E" w:rsidRPr="00982088">
        <w:rPr>
          <w:rFonts w:ascii="Times New Roman" w:hAnsi="Times New Roman" w:cs="Times New Roman"/>
          <w:sz w:val="24"/>
          <w:szCs w:val="24"/>
        </w:rPr>
        <w:t xml:space="preserve">, </w:t>
      </w:r>
      <w:r w:rsidR="00556E78" w:rsidRPr="00982088">
        <w:rPr>
          <w:rFonts w:ascii="Times New Roman" w:hAnsi="Times New Roman" w:cs="Times New Roman"/>
          <w:sz w:val="24"/>
          <w:szCs w:val="24"/>
        </w:rPr>
        <w:t xml:space="preserve">por lo que se deben </w:t>
      </w:r>
      <w:r w:rsidR="00760CCE" w:rsidRPr="00982088">
        <w:rPr>
          <w:rFonts w:ascii="Times New Roman" w:hAnsi="Times New Roman" w:cs="Times New Roman"/>
          <w:sz w:val="24"/>
          <w:szCs w:val="24"/>
        </w:rPr>
        <w:t xml:space="preserve">proponer </w:t>
      </w:r>
      <w:r w:rsidR="003D152A" w:rsidRPr="00982088">
        <w:rPr>
          <w:rFonts w:ascii="Times New Roman" w:hAnsi="Times New Roman" w:cs="Times New Roman"/>
          <w:sz w:val="24"/>
          <w:szCs w:val="24"/>
        </w:rPr>
        <w:t>estrategias</w:t>
      </w:r>
      <w:r w:rsidR="006432E6" w:rsidRPr="00982088">
        <w:rPr>
          <w:rFonts w:ascii="Times New Roman" w:hAnsi="Times New Roman" w:cs="Times New Roman"/>
          <w:sz w:val="24"/>
          <w:szCs w:val="24"/>
        </w:rPr>
        <w:t xml:space="preserve">, como talleres </w:t>
      </w:r>
      <w:r w:rsidR="006F20AE" w:rsidRPr="00982088">
        <w:rPr>
          <w:rFonts w:ascii="Times New Roman" w:hAnsi="Times New Roman" w:cs="Times New Roman"/>
          <w:sz w:val="24"/>
          <w:szCs w:val="24"/>
        </w:rPr>
        <w:t xml:space="preserve">de manejo de estrés y manejo del tiempo, </w:t>
      </w:r>
      <w:r w:rsidR="003D152A" w:rsidRPr="00982088">
        <w:rPr>
          <w:rFonts w:ascii="Times New Roman" w:hAnsi="Times New Roman" w:cs="Times New Roman"/>
          <w:sz w:val="24"/>
          <w:szCs w:val="24"/>
        </w:rPr>
        <w:t xml:space="preserve">para </w:t>
      </w:r>
      <w:r w:rsidR="009748DF" w:rsidRPr="00982088">
        <w:rPr>
          <w:rFonts w:ascii="Times New Roman" w:hAnsi="Times New Roman" w:cs="Times New Roman"/>
          <w:sz w:val="24"/>
          <w:szCs w:val="24"/>
        </w:rPr>
        <w:t xml:space="preserve">afrontar </w:t>
      </w:r>
      <w:r w:rsidR="003D152A" w:rsidRPr="00982088">
        <w:rPr>
          <w:rFonts w:ascii="Times New Roman" w:hAnsi="Times New Roman" w:cs="Times New Roman"/>
          <w:sz w:val="24"/>
          <w:szCs w:val="24"/>
        </w:rPr>
        <w:t>el estrés</w:t>
      </w:r>
      <w:r w:rsidR="006F20AE" w:rsidRPr="00982088">
        <w:rPr>
          <w:rFonts w:ascii="Times New Roman" w:hAnsi="Times New Roman" w:cs="Times New Roman"/>
          <w:sz w:val="24"/>
          <w:szCs w:val="24"/>
        </w:rPr>
        <w:t xml:space="preserve"> y</w:t>
      </w:r>
      <w:r w:rsidR="0081292C" w:rsidRPr="00982088">
        <w:rPr>
          <w:rFonts w:ascii="Times New Roman" w:hAnsi="Times New Roman" w:cs="Times New Roman"/>
          <w:sz w:val="24"/>
          <w:szCs w:val="24"/>
        </w:rPr>
        <w:t xml:space="preserve"> prevenir riesgos de </w:t>
      </w:r>
      <w:r w:rsidR="00FF677D" w:rsidRPr="00982088">
        <w:rPr>
          <w:rFonts w:ascii="Times New Roman" w:hAnsi="Times New Roman" w:cs="Times New Roman"/>
          <w:sz w:val="24"/>
          <w:szCs w:val="24"/>
        </w:rPr>
        <w:t xml:space="preserve">abandono, </w:t>
      </w:r>
      <w:r w:rsidR="00160A0A" w:rsidRPr="00982088">
        <w:rPr>
          <w:rFonts w:ascii="Times New Roman" w:hAnsi="Times New Roman" w:cs="Times New Roman"/>
          <w:sz w:val="24"/>
          <w:szCs w:val="24"/>
        </w:rPr>
        <w:t xml:space="preserve">bajo desempeño, </w:t>
      </w:r>
      <w:r w:rsidR="0081292C" w:rsidRPr="00982088">
        <w:rPr>
          <w:rFonts w:ascii="Times New Roman" w:hAnsi="Times New Roman" w:cs="Times New Roman"/>
          <w:sz w:val="24"/>
          <w:szCs w:val="24"/>
        </w:rPr>
        <w:t>entre otros</w:t>
      </w:r>
      <w:r w:rsidR="00D27566" w:rsidRPr="00982088">
        <w:rPr>
          <w:rFonts w:ascii="Times New Roman" w:hAnsi="Times New Roman" w:cs="Times New Roman"/>
          <w:sz w:val="24"/>
          <w:szCs w:val="24"/>
        </w:rPr>
        <w:t>.</w:t>
      </w:r>
      <w:r w:rsidR="00952770" w:rsidRPr="00982088">
        <w:rPr>
          <w:rFonts w:ascii="Times New Roman" w:hAnsi="Times New Roman" w:cs="Times New Roman"/>
          <w:sz w:val="24"/>
          <w:szCs w:val="24"/>
        </w:rPr>
        <w:t xml:space="preserve">  </w:t>
      </w:r>
    </w:p>
    <w:p w14:paraId="017E90E5" w14:textId="460A431E" w:rsidR="000513D3" w:rsidRPr="00982088" w:rsidRDefault="000A3F97" w:rsidP="000513D3">
      <w:pPr>
        <w:spacing w:after="0" w:line="360" w:lineRule="auto"/>
        <w:jc w:val="both"/>
        <w:rPr>
          <w:rFonts w:ascii="Times New Roman" w:hAnsi="Times New Roman" w:cs="Times New Roman"/>
          <w:sz w:val="24"/>
          <w:szCs w:val="24"/>
        </w:rPr>
      </w:pPr>
      <w:r w:rsidRPr="00435457">
        <w:rPr>
          <w:rFonts w:ascii="Calibri" w:hAnsi="Calibri" w:cs="Calibri"/>
          <w:b/>
          <w:bCs/>
          <w:sz w:val="28"/>
          <w:szCs w:val="28"/>
        </w:rPr>
        <w:t>P</w:t>
      </w:r>
      <w:r w:rsidR="0001585E" w:rsidRPr="00435457">
        <w:rPr>
          <w:rFonts w:ascii="Calibri" w:hAnsi="Calibri" w:cs="Calibri"/>
          <w:b/>
          <w:bCs/>
          <w:sz w:val="28"/>
          <w:szCs w:val="28"/>
        </w:rPr>
        <w:t>alabras clave</w:t>
      </w:r>
      <w:r w:rsidR="00BF72E5" w:rsidRPr="00435457">
        <w:rPr>
          <w:rFonts w:ascii="Calibri" w:hAnsi="Calibri" w:cs="Calibri"/>
          <w:b/>
          <w:bCs/>
          <w:sz w:val="28"/>
          <w:szCs w:val="28"/>
        </w:rPr>
        <w:t>:</w:t>
      </w:r>
      <w:r w:rsidR="00BF72E5" w:rsidRPr="00982088">
        <w:rPr>
          <w:rFonts w:ascii="Times New Roman" w:hAnsi="Times New Roman" w:cs="Times New Roman"/>
          <w:b/>
          <w:bCs/>
          <w:sz w:val="24"/>
          <w:szCs w:val="24"/>
        </w:rPr>
        <w:t xml:space="preserve"> </w:t>
      </w:r>
      <w:r w:rsidR="00BF72E5" w:rsidRPr="00982088">
        <w:rPr>
          <w:rFonts w:ascii="Times New Roman" w:hAnsi="Times New Roman" w:cs="Times New Roman"/>
          <w:sz w:val="24"/>
          <w:szCs w:val="24"/>
        </w:rPr>
        <w:t xml:space="preserve"> d</w:t>
      </w:r>
      <w:r w:rsidR="00B06589" w:rsidRPr="00982088">
        <w:rPr>
          <w:rFonts w:ascii="Times New Roman" w:hAnsi="Times New Roman" w:cs="Times New Roman"/>
          <w:sz w:val="24"/>
          <w:szCs w:val="24"/>
        </w:rPr>
        <w:t xml:space="preserve">iagnóstico de estrés, estrés académico, </w:t>
      </w:r>
      <w:r w:rsidR="00BE5256" w:rsidRPr="00982088">
        <w:rPr>
          <w:rFonts w:ascii="Times New Roman" w:hAnsi="Times New Roman" w:cs="Times New Roman"/>
          <w:sz w:val="24"/>
          <w:szCs w:val="24"/>
        </w:rPr>
        <w:t xml:space="preserve">COVID-19, </w:t>
      </w:r>
      <w:r w:rsidR="004009C0" w:rsidRPr="00982088">
        <w:rPr>
          <w:rFonts w:ascii="Times New Roman" w:hAnsi="Times New Roman" w:cs="Times New Roman"/>
          <w:sz w:val="24"/>
          <w:szCs w:val="24"/>
        </w:rPr>
        <w:t>atención psicológica, escala de estrés percibido.</w:t>
      </w:r>
    </w:p>
    <w:p w14:paraId="789D3643" w14:textId="77777777" w:rsidR="009A2CC4" w:rsidRPr="00982088" w:rsidRDefault="009A2CC4" w:rsidP="000513D3">
      <w:pPr>
        <w:spacing w:after="0" w:line="360" w:lineRule="auto"/>
        <w:jc w:val="both"/>
        <w:rPr>
          <w:rFonts w:ascii="Times New Roman" w:hAnsi="Times New Roman" w:cs="Times New Roman"/>
          <w:sz w:val="24"/>
          <w:szCs w:val="24"/>
        </w:rPr>
      </w:pPr>
    </w:p>
    <w:p w14:paraId="01C52D0E" w14:textId="3F580F1E" w:rsidR="00A12CC2" w:rsidRPr="00616591" w:rsidRDefault="00A12CC2" w:rsidP="007A0095">
      <w:pPr>
        <w:spacing w:after="0" w:line="360" w:lineRule="auto"/>
        <w:rPr>
          <w:rFonts w:ascii="Calibri" w:hAnsi="Calibri" w:cs="Calibri"/>
          <w:b/>
          <w:bCs/>
          <w:sz w:val="28"/>
          <w:szCs w:val="28"/>
          <w:lang w:val="en-US"/>
        </w:rPr>
      </w:pPr>
      <w:r w:rsidRPr="00616591">
        <w:rPr>
          <w:rFonts w:ascii="Calibri" w:hAnsi="Calibri" w:cs="Calibri"/>
          <w:b/>
          <w:bCs/>
          <w:sz w:val="28"/>
          <w:szCs w:val="28"/>
          <w:lang w:val="en-US"/>
        </w:rPr>
        <w:t>A</w:t>
      </w:r>
      <w:r w:rsidR="0001585E" w:rsidRPr="00616591">
        <w:rPr>
          <w:rFonts w:ascii="Calibri" w:hAnsi="Calibri" w:cs="Calibri"/>
          <w:b/>
          <w:bCs/>
          <w:sz w:val="28"/>
          <w:szCs w:val="28"/>
          <w:lang w:val="en-US"/>
        </w:rPr>
        <w:t>bstract</w:t>
      </w:r>
    </w:p>
    <w:p w14:paraId="52415A47" w14:textId="7E8046D0" w:rsidR="00662877" w:rsidRPr="00616591" w:rsidRDefault="00662877" w:rsidP="00BF0F5B">
      <w:pPr>
        <w:spacing w:after="0" w:line="360" w:lineRule="auto"/>
        <w:jc w:val="both"/>
        <w:rPr>
          <w:rFonts w:ascii="Times New Roman" w:hAnsi="Times New Roman" w:cs="Times New Roman"/>
          <w:sz w:val="28"/>
          <w:szCs w:val="28"/>
          <w:lang w:val="en-US"/>
        </w:rPr>
      </w:pPr>
      <w:r w:rsidRPr="00616591">
        <w:rPr>
          <w:rFonts w:ascii="Times New Roman" w:hAnsi="Times New Roman" w:cs="Times New Roman"/>
          <w:sz w:val="24"/>
          <w:szCs w:val="24"/>
          <w:lang w:val="en-US"/>
        </w:rPr>
        <w:t xml:space="preserve">Stress is one of the mental health diseases that has been investigated lately due to COVID-19 confinement and its consequences. Researchers from both the educational system and the health system have approached it with different approaches and have found various reasons for its origin among young people aged 18 to 25 years, as well as emphasizing that, compared to other periods of analysis, it has increased. The objective of this work was to determine the level of stress present in first year students and subsequent semesters to </w:t>
      </w:r>
      <w:r w:rsidR="00C0295E" w:rsidRPr="00616591">
        <w:rPr>
          <w:rFonts w:ascii="Times New Roman" w:hAnsi="Times New Roman" w:cs="Times New Roman"/>
          <w:sz w:val="24"/>
          <w:szCs w:val="24"/>
          <w:lang w:val="en-US"/>
        </w:rPr>
        <w:t>identify</w:t>
      </w:r>
      <w:r w:rsidRPr="00616591">
        <w:rPr>
          <w:rFonts w:ascii="Times New Roman" w:hAnsi="Times New Roman" w:cs="Times New Roman"/>
          <w:sz w:val="24"/>
          <w:szCs w:val="24"/>
          <w:lang w:val="en-US"/>
        </w:rPr>
        <w:t xml:space="preserve"> if there are differences</w:t>
      </w:r>
      <w:r w:rsidR="009A3CE3" w:rsidRPr="00616591">
        <w:rPr>
          <w:rFonts w:ascii="Times New Roman" w:hAnsi="Times New Roman" w:cs="Times New Roman"/>
          <w:sz w:val="24"/>
          <w:szCs w:val="24"/>
          <w:lang w:val="en-US"/>
        </w:rPr>
        <w:t xml:space="preserve">, </w:t>
      </w:r>
      <w:r w:rsidRPr="00616591">
        <w:rPr>
          <w:rFonts w:ascii="Times New Roman" w:hAnsi="Times New Roman" w:cs="Times New Roman"/>
          <w:sz w:val="24"/>
          <w:szCs w:val="24"/>
          <w:lang w:val="en-US"/>
        </w:rPr>
        <w:t>reasons why this occurs</w:t>
      </w:r>
      <w:r w:rsidR="009A3CE3" w:rsidRPr="00616591">
        <w:rPr>
          <w:rFonts w:ascii="Times New Roman" w:hAnsi="Times New Roman" w:cs="Times New Roman"/>
          <w:sz w:val="24"/>
          <w:szCs w:val="24"/>
          <w:lang w:val="en-US"/>
        </w:rPr>
        <w:t>,</w:t>
      </w:r>
      <w:r w:rsidR="008113EC" w:rsidRPr="00616591">
        <w:rPr>
          <w:rFonts w:ascii="Times New Roman" w:hAnsi="Times New Roman" w:cs="Times New Roman"/>
          <w:sz w:val="24"/>
          <w:szCs w:val="24"/>
          <w:lang w:val="en-US"/>
        </w:rPr>
        <w:t xml:space="preserve"> and </w:t>
      </w:r>
      <w:r w:rsidRPr="00616591">
        <w:rPr>
          <w:rFonts w:ascii="Times New Roman" w:hAnsi="Times New Roman" w:cs="Times New Roman"/>
          <w:sz w:val="24"/>
          <w:szCs w:val="24"/>
          <w:lang w:val="en-US"/>
        </w:rPr>
        <w:t>seek alternatives to counteract them. The methodology used is of an exploratory type through a survey applied at the end of the 202</w:t>
      </w:r>
      <w:r w:rsidR="00E1490F" w:rsidRPr="00616591">
        <w:rPr>
          <w:rFonts w:ascii="Times New Roman" w:hAnsi="Times New Roman" w:cs="Times New Roman"/>
          <w:sz w:val="24"/>
          <w:szCs w:val="24"/>
          <w:lang w:val="en-US"/>
        </w:rPr>
        <w:t>2A</w:t>
      </w:r>
      <w:r w:rsidRPr="00616591">
        <w:rPr>
          <w:rFonts w:ascii="Times New Roman" w:hAnsi="Times New Roman" w:cs="Times New Roman"/>
          <w:sz w:val="24"/>
          <w:szCs w:val="24"/>
          <w:lang w:val="en-US"/>
        </w:rPr>
        <w:t xml:space="preserve"> cycle and with the use of the Perceived Stress Scale (PSS) with 10 items to determine the level of stress in university students through a quantitative, </w:t>
      </w:r>
      <w:r w:rsidR="000566F1" w:rsidRPr="00616591">
        <w:rPr>
          <w:rFonts w:ascii="Times New Roman" w:hAnsi="Times New Roman" w:cs="Times New Roman"/>
          <w:sz w:val="24"/>
          <w:szCs w:val="24"/>
          <w:lang w:val="en-US"/>
        </w:rPr>
        <w:t>descriptive,</w:t>
      </w:r>
      <w:r w:rsidRPr="00616591">
        <w:rPr>
          <w:rFonts w:ascii="Times New Roman" w:hAnsi="Times New Roman" w:cs="Times New Roman"/>
          <w:sz w:val="24"/>
          <w:szCs w:val="24"/>
          <w:lang w:val="en-US"/>
        </w:rPr>
        <w:t xml:space="preserve"> and relational study in a sample of </w:t>
      </w:r>
      <w:r w:rsidR="00E1490F" w:rsidRPr="00616591">
        <w:rPr>
          <w:rFonts w:ascii="Times New Roman" w:hAnsi="Times New Roman" w:cs="Times New Roman"/>
          <w:sz w:val="24"/>
          <w:szCs w:val="24"/>
          <w:lang w:val="en-US"/>
        </w:rPr>
        <w:t>7</w:t>
      </w:r>
      <w:r w:rsidR="00996018" w:rsidRPr="00616591">
        <w:rPr>
          <w:rFonts w:ascii="Times New Roman" w:hAnsi="Times New Roman" w:cs="Times New Roman"/>
          <w:sz w:val="24"/>
          <w:szCs w:val="24"/>
          <w:lang w:val="en-US"/>
        </w:rPr>
        <w:t>2</w:t>
      </w:r>
      <w:r w:rsidRPr="00616591">
        <w:rPr>
          <w:rFonts w:ascii="Times New Roman" w:hAnsi="Times New Roman" w:cs="Times New Roman"/>
          <w:sz w:val="24"/>
          <w:szCs w:val="24"/>
          <w:lang w:val="en-US"/>
        </w:rPr>
        <w:t xml:space="preserve"> students</w:t>
      </w:r>
      <w:r w:rsidR="00E1490F" w:rsidRPr="00616591">
        <w:rPr>
          <w:rFonts w:ascii="Times New Roman" w:hAnsi="Times New Roman" w:cs="Times New Roman"/>
          <w:sz w:val="24"/>
          <w:szCs w:val="24"/>
          <w:lang w:val="en-US"/>
        </w:rPr>
        <w:t xml:space="preserve"> (37 </w:t>
      </w:r>
      <w:r w:rsidR="00AA3907" w:rsidRPr="00616591">
        <w:rPr>
          <w:rFonts w:ascii="Times New Roman" w:hAnsi="Times New Roman" w:cs="Times New Roman"/>
          <w:sz w:val="24"/>
          <w:szCs w:val="24"/>
          <w:lang w:val="en-US"/>
        </w:rPr>
        <w:t>of first semester and 35 of higher semesters</w:t>
      </w:r>
      <w:r w:rsidR="00E1490F" w:rsidRPr="00616591">
        <w:rPr>
          <w:rFonts w:ascii="Times New Roman" w:hAnsi="Times New Roman" w:cs="Times New Roman"/>
          <w:sz w:val="24"/>
          <w:szCs w:val="24"/>
          <w:lang w:val="en-US"/>
        </w:rPr>
        <w:t>)</w:t>
      </w:r>
      <w:r w:rsidRPr="00616591">
        <w:rPr>
          <w:rFonts w:ascii="Times New Roman" w:hAnsi="Times New Roman" w:cs="Times New Roman"/>
          <w:sz w:val="24"/>
          <w:szCs w:val="24"/>
          <w:lang w:val="en-US"/>
        </w:rPr>
        <w:t>. This scale was chosen because it has good internal consistency and is one of the most widely used and best known internationally.</w:t>
      </w:r>
      <w:r w:rsidR="00892E5C" w:rsidRPr="00616591">
        <w:rPr>
          <w:rFonts w:ascii="Times New Roman" w:hAnsi="Times New Roman" w:cs="Times New Roman"/>
          <w:sz w:val="24"/>
          <w:szCs w:val="24"/>
          <w:lang w:val="en-US"/>
        </w:rPr>
        <w:t xml:space="preserve"> </w:t>
      </w:r>
      <w:r w:rsidRPr="00616591">
        <w:rPr>
          <w:rFonts w:ascii="Times New Roman" w:hAnsi="Times New Roman" w:cs="Times New Roman"/>
          <w:sz w:val="24"/>
          <w:szCs w:val="24"/>
          <w:lang w:val="en-US"/>
        </w:rPr>
        <w:t>The survey data were processed with Excel and the results show that</w:t>
      </w:r>
      <w:r w:rsidR="00652471" w:rsidRPr="00616591">
        <w:rPr>
          <w:rFonts w:ascii="Times New Roman" w:hAnsi="Times New Roman" w:cs="Times New Roman"/>
          <w:sz w:val="24"/>
          <w:szCs w:val="24"/>
          <w:lang w:val="en-US"/>
        </w:rPr>
        <w:t xml:space="preserve"> between</w:t>
      </w:r>
      <w:r w:rsidRPr="00616591">
        <w:rPr>
          <w:rFonts w:ascii="Times New Roman" w:hAnsi="Times New Roman" w:cs="Times New Roman"/>
          <w:sz w:val="24"/>
          <w:szCs w:val="24"/>
          <w:lang w:val="en-US"/>
        </w:rPr>
        <w:t xml:space="preserve"> </w:t>
      </w:r>
      <w:r w:rsidR="00892E5C" w:rsidRPr="00616591">
        <w:rPr>
          <w:rFonts w:ascii="Times New Roman" w:hAnsi="Times New Roman" w:cs="Times New Roman"/>
          <w:sz w:val="24"/>
          <w:szCs w:val="24"/>
          <w:lang w:val="en-US"/>
        </w:rPr>
        <w:t xml:space="preserve">67.56 </w:t>
      </w:r>
      <w:r w:rsidR="00652471" w:rsidRPr="00616591">
        <w:rPr>
          <w:rFonts w:ascii="Times New Roman" w:hAnsi="Times New Roman" w:cs="Times New Roman"/>
          <w:sz w:val="24"/>
          <w:szCs w:val="24"/>
          <w:lang w:val="en-US"/>
        </w:rPr>
        <w:t xml:space="preserve">and </w:t>
      </w:r>
      <w:r w:rsidR="00892E5C" w:rsidRPr="00616591">
        <w:rPr>
          <w:rFonts w:ascii="Times New Roman" w:hAnsi="Times New Roman" w:cs="Times New Roman"/>
          <w:sz w:val="24"/>
          <w:szCs w:val="24"/>
          <w:lang w:val="en-US"/>
        </w:rPr>
        <w:t>58.82</w:t>
      </w:r>
      <w:r w:rsidR="00996018" w:rsidRPr="00616591">
        <w:rPr>
          <w:rFonts w:ascii="Times New Roman" w:hAnsi="Times New Roman" w:cs="Times New Roman"/>
          <w:sz w:val="24"/>
          <w:szCs w:val="24"/>
          <w:lang w:val="en-US"/>
        </w:rPr>
        <w:t xml:space="preserve">% </w:t>
      </w:r>
      <w:r w:rsidRPr="00616591">
        <w:rPr>
          <w:rFonts w:ascii="Times New Roman" w:hAnsi="Times New Roman" w:cs="Times New Roman"/>
          <w:sz w:val="24"/>
          <w:szCs w:val="24"/>
          <w:lang w:val="en-US"/>
        </w:rPr>
        <w:t>of the students present m</w:t>
      </w:r>
      <w:r w:rsidR="00CC4FC3" w:rsidRPr="00616591">
        <w:rPr>
          <w:rFonts w:ascii="Times New Roman" w:hAnsi="Times New Roman" w:cs="Times New Roman"/>
          <w:sz w:val="24"/>
          <w:szCs w:val="24"/>
          <w:lang w:val="en-US"/>
        </w:rPr>
        <w:t xml:space="preserve">edium </w:t>
      </w:r>
      <w:r w:rsidRPr="00616591">
        <w:rPr>
          <w:rFonts w:ascii="Times New Roman" w:hAnsi="Times New Roman" w:cs="Times New Roman"/>
          <w:sz w:val="24"/>
          <w:szCs w:val="24"/>
          <w:lang w:val="en-US"/>
        </w:rPr>
        <w:t xml:space="preserve">stress </w:t>
      </w:r>
      <w:r w:rsidR="00CC4FC3" w:rsidRPr="00616591">
        <w:rPr>
          <w:rFonts w:ascii="Times New Roman" w:hAnsi="Times New Roman" w:cs="Times New Roman"/>
          <w:sz w:val="24"/>
          <w:szCs w:val="24"/>
          <w:lang w:val="en-US"/>
        </w:rPr>
        <w:t xml:space="preserve">for </w:t>
      </w:r>
      <w:r w:rsidR="00E60295" w:rsidRPr="00616591">
        <w:rPr>
          <w:rFonts w:ascii="Times New Roman" w:hAnsi="Times New Roman" w:cs="Times New Roman"/>
          <w:sz w:val="24"/>
          <w:szCs w:val="24"/>
          <w:lang w:val="en-US"/>
        </w:rPr>
        <w:t>first</w:t>
      </w:r>
      <w:r w:rsidR="00CC4FC3" w:rsidRPr="00616591">
        <w:rPr>
          <w:rFonts w:ascii="Times New Roman" w:hAnsi="Times New Roman" w:cs="Times New Roman"/>
          <w:sz w:val="24"/>
          <w:szCs w:val="24"/>
          <w:lang w:val="en-US"/>
        </w:rPr>
        <w:t xml:space="preserve"> semester, and </w:t>
      </w:r>
      <w:r w:rsidR="00CE77C7" w:rsidRPr="00616591">
        <w:rPr>
          <w:rFonts w:ascii="Times New Roman" w:hAnsi="Times New Roman" w:cs="Times New Roman"/>
          <w:sz w:val="24"/>
          <w:szCs w:val="24"/>
          <w:lang w:val="en-US"/>
        </w:rPr>
        <w:t>13.51 and 14.7</w:t>
      </w:r>
      <w:r w:rsidR="00CC4FC3" w:rsidRPr="00616591">
        <w:rPr>
          <w:rFonts w:ascii="Times New Roman" w:hAnsi="Times New Roman" w:cs="Times New Roman"/>
          <w:sz w:val="24"/>
          <w:szCs w:val="24"/>
          <w:lang w:val="en-US"/>
        </w:rPr>
        <w:t>1</w:t>
      </w:r>
      <w:r w:rsidR="00CE77C7" w:rsidRPr="00616591">
        <w:rPr>
          <w:rFonts w:ascii="Times New Roman" w:hAnsi="Times New Roman" w:cs="Times New Roman"/>
          <w:sz w:val="24"/>
          <w:szCs w:val="24"/>
          <w:lang w:val="en-US"/>
        </w:rPr>
        <w:t xml:space="preserve">% </w:t>
      </w:r>
      <w:r w:rsidR="00E60295" w:rsidRPr="00616591">
        <w:rPr>
          <w:rFonts w:ascii="Times New Roman" w:hAnsi="Times New Roman" w:cs="Times New Roman"/>
          <w:sz w:val="24"/>
          <w:szCs w:val="24"/>
          <w:lang w:val="en-US"/>
        </w:rPr>
        <w:t xml:space="preserve">have </w:t>
      </w:r>
      <w:r w:rsidRPr="00616591">
        <w:rPr>
          <w:rFonts w:ascii="Times New Roman" w:hAnsi="Times New Roman" w:cs="Times New Roman"/>
          <w:sz w:val="24"/>
          <w:szCs w:val="24"/>
          <w:lang w:val="en-US"/>
        </w:rPr>
        <w:t>high stress,</w:t>
      </w:r>
      <w:r w:rsidR="00E60295" w:rsidRPr="00616591">
        <w:rPr>
          <w:rFonts w:ascii="Times New Roman" w:hAnsi="Times New Roman" w:cs="Times New Roman"/>
          <w:sz w:val="24"/>
          <w:szCs w:val="24"/>
          <w:lang w:val="en-US"/>
        </w:rPr>
        <w:t xml:space="preserve"> respectively. </w:t>
      </w:r>
      <w:r w:rsidRPr="00616591">
        <w:rPr>
          <w:rFonts w:ascii="Times New Roman" w:hAnsi="Times New Roman" w:cs="Times New Roman"/>
          <w:sz w:val="24"/>
          <w:szCs w:val="24"/>
          <w:lang w:val="en-US"/>
        </w:rPr>
        <w:t xml:space="preserve">The scale presents a good internal consistency with an Alpha </w:t>
      </w:r>
      <w:r w:rsidR="00CF6769" w:rsidRPr="00616591">
        <w:rPr>
          <w:rFonts w:ascii="Times New Roman" w:hAnsi="Times New Roman" w:cs="Times New Roman"/>
          <w:sz w:val="24"/>
          <w:szCs w:val="24"/>
          <w:lang w:val="en-US"/>
        </w:rPr>
        <w:t>Cronbach</w:t>
      </w:r>
      <w:r w:rsidRPr="00616591">
        <w:rPr>
          <w:rFonts w:ascii="Times New Roman" w:hAnsi="Times New Roman" w:cs="Times New Roman"/>
          <w:sz w:val="24"/>
          <w:szCs w:val="24"/>
          <w:lang w:val="en-US"/>
        </w:rPr>
        <w:t xml:space="preserve"> coefficient </w:t>
      </w:r>
      <w:r w:rsidR="00CF6769" w:rsidRPr="00616591">
        <w:rPr>
          <w:rFonts w:ascii="Times New Roman" w:hAnsi="Times New Roman" w:cs="Times New Roman"/>
          <w:sz w:val="24"/>
          <w:szCs w:val="24"/>
          <w:lang w:val="en-US"/>
        </w:rPr>
        <w:t>of 0.7</w:t>
      </w:r>
      <w:r w:rsidR="001E0B45" w:rsidRPr="00616591">
        <w:rPr>
          <w:rFonts w:ascii="Times New Roman" w:hAnsi="Times New Roman" w:cs="Times New Roman"/>
          <w:sz w:val="24"/>
          <w:szCs w:val="24"/>
          <w:lang w:val="en-US"/>
        </w:rPr>
        <w:t xml:space="preserve"> and </w:t>
      </w:r>
      <w:r w:rsidRPr="00616591">
        <w:rPr>
          <w:rFonts w:ascii="Times New Roman" w:hAnsi="Times New Roman" w:cs="Times New Roman"/>
          <w:sz w:val="24"/>
          <w:szCs w:val="24"/>
          <w:lang w:val="en-US"/>
        </w:rPr>
        <w:t>0.8</w:t>
      </w:r>
      <w:r w:rsidR="001E0B45" w:rsidRPr="00616591">
        <w:rPr>
          <w:rFonts w:ascii="Times New Roman" w:hAnsi="Times New Roman" w:cs="Times New Roman"/>
          <w:sz w:val="24"/>
          <w:szCs w:val="24"/>
          <w:lang w:val="en-US"/>
        </w:rPr>
        <w:t>2</w:t>
      </w:r>
      <w:r w:rsidR="00820AC6" w:rsidRPr="00616591">
        <w:rPr>
          <w:rFonts w:ascii="Times New Roman" w:hAnsi="Times New Roman" w:cs="Times New Roman"/>
          <w:sz w:val="24"/>
          <w:szCs w:val="24"/>
          <w:lang w:val="en-US"/>
        </w:rPr>
        <w:t xml:space="preserve"> </w:t>
      </w:r>
      <w:r w:rsidR="00CF6769" w:rsidRPr="00616591">
        <w:rPr>
          <w:rFonts w:ascii="Times New Roman" w:hAnsi="Times New Roman" w:cs="Times New Roman"/>
          <w:sz w:val="24"/>
          <w:szCs w:val="24"/>
          <w:lang w:val="en-US"/>
        </w:rPr>
        <w:t>for first and higher semesters, respectively</w:t>
      </w:r>
      <w:r w:rsidRPr="00616591">
        <w:rPr>
          <w:rFonts w:ascii="Times New Roman" w:hAnsi="Times New Roman" w:cs="Times New Roman"/>
          <w:sz w:val="24"/>
          <w:szCs w:val="24"/>
          <w:lang w:val="en-US"/>
        </w:rPr>
        <w:t xml:space="preserve">. One of the conclusions is </w:t>
      </w:r>
      <w:r w:rsidR="00101B94" w:rsidRPr="00616591">
        <w:rPr>
          <w:rFonts w:ascii="Times New Roman" w:hAnsi="Times New Roman" w:cs="Times New Roman"/>
          <w:sz w:val="24"/>
          <w:szCs w:val="24"/>
          <w:lang w:val="en-US"/>
        </w:rPr>
        <w:t xml:space="preserve">that the medium </w:t>
      </w:r>
      <w:r w:rsidR="00E27A12" w:rsidRPr="00616591">
        <w:rPr>
          <w:rFonts w:ascii="Times New Roman" w:hAnsi="Times New Roman" w:cs="Times New Roman"/>
          <w:sz w:val="24"/>
          <w:szCs w:val="24"/>
          <w:lang w:val="en-US"/>
        </w:rPr>
        <w:t xml:space="preserve">stress </w:t>
      </w:r>
      <w:r w:rsidR="00101B94" w:rsidRPr="00616591">
        <w:rPr>
          <w:rFonts w:ascii="Times New Roman" w:hAnsi="Times New Roman" w:cs="Times New Roman"/>
          <w:sz w:val="24"/>
          <w:szCs w:val="24"/>
          <w:lang w:val="en-US"/>
        </w:rPr>
        <w:t>level</w:t>
      </w:r>
      <w:r w:rsidR="00E27A12" w:rsidRPr="00616591">
        <w:rPr>
          <w:rFonts w:ascii="Times New Roman" w:hAnsi="Times New Roman" w:cs="Times New Roman"/>
          <w:sz w:val="24"/>
          <w:szCs w:val="24"/>
          <w:lang w:val="en-US"/>
        </w:rPr>
        <w:t xml:space="preserve"> is present </w:t>
      </w:r>
      <w:r w:rsidR="006B21BF" w:rsidRPr="00616591">
        <w:rPr>
          <w:rFonts w:ascii="Times New Roman" w:hAnsi="Times New Roman" w:cs="Times New Roman"/>
          <w:sz w:val="24"/>
          <w:szCs w:val="24"/>
          <w:lang w:val="en-US"/>
        </w:rPr>
        <w:t xml:space="preserve">mostly in both </w:t>
      </w:r>
      <w:r w:rsidR="00857BB6" w:rsidRPr="00616591">
        <w:rPr>
          <w:rFonts w:ascii="Times New Roman" w:hAnsi="Times New Roman" w:cs="Times New Roman"/>
          <w:sz w:val="24"/>
          <w:szCs w:val="24"/>
          <w:lang w:val="en-US"/>
        </w:rPr>
        <w:t>first semester and higher semesters</w:t>
      </w:r>
      <w:r w:rsidR="00147F20" w:rsidRPr="00616591">
        <w:rPr>
          <w:rFonts w:ascii="Times New Roman" w:hAnsi="Times New Roman" w:cs="Times New Roman"/>
          <w:sz w:val="24"/>
          <w:szCs w:val="24"/>
          <w:lang w:val="en-US"/>
        </w:rPr>
        <w:t>, so strategies should be proposed, such as stress management and time management</w:t>
      </w:r>
      <w:r w:rsidR="00BF0F5B" w:rsidRPr="00616591">
        <w:rPr>
          <w:rFonts w:ascii="Times New Roman" w:hAnsi="Times New Roman" w:cs="Times New Roman"/>
          <w:sz w:val="24"/>
          <w:szCs w:val="24"/>
          <w:lang w:val="en-US"/>
        </w:rPr>
        <w:t xml:space="preserve"> workshops, to deal with stress and prevent the risk of dropping out, poor performance, among others.</w:t>
      </w:r>
    </w:p>
    <w:p w14:paraId="4FA10908" w14:textId="6A1D5A32" w:rsidR="00B10E46" w:rsidRPr="00616591" w:rsidRDefault="00A12CC2" w:rsidP="000513D3">
      <w:pPr>
        <w:spacing w:after="0" w:line="360" w:lineRule="auto"/>
        <w:jc w:val="both"/>
        <w:rPr>
          <w:rFonts w:ascii="Times New Roman" w:hAnsi="Times New Roman" w:cs="Times New Roman"/>
          <w:sz w:val="24"/>
          <w:szCs w:val="24"/>
          <w:lang w:val="en-US"/>
        </w:rPr>
      </w:pPr>
      <w:r w:rsidRPr="00616591">
        <w:rPr>
          <w:rFonts w:ascii="Calibri" w:hAnsi="Calibri" w:cs="Calibri"/>
          <w:b/>
          <w:bCs/>
          <w:sz w:val="28"/>
          <w:szCs w:val="28"/>
          <w:lang w:val="en-US"/>
        </w:rPr>
        <w:t>K</w:t>
      </w:r>
      <w:r w:rsidR="0001585E" w:rsidRPr="00616591">
        <w:rPr>
          <w:rFonts w:ascii="Calibri" w:hAnsi="Calibri" w:cs="Calibri"/>
          <w:b/>
          <w:bCs/>
          <w:sz w:val="28"/>
          <w:szCs w:val="28"/>
          <w:lang w:val="en-US"/>
        </w:rPr>
        <w:t>eywords</w:t>
      </w:r>
      <w:r w:rsidR="00BF72E5" w:rsidRPr="00616591">
        <w:rPr>
          <w:rFonts w:ascii="Calibri" w:hAnsi="Calibri" w:cs="Calibri"/>
          <w:b/>
          <w:bCs/>
          <w:sz w:val="28"/>
          <w:szCs w:val="28"/>
          <w:lang w:val="en-US"/>
        </w:rPr>
        <w:t>:</w:t>
      </w:r>
      <w:r w:rsidR="00BF72E5" w:rsidRPr="00616591">
        <w:rPr>
          <w:rFonts w:ascii="Times New Roman" w:hAnsi="Times New Roman" w:cs="Times New Roman"/>
          <w:b/>
          <w:bCs/>
          <w:sz w:val="24"/>
          <w:szCs w:val="24"/>
          <w:lang w:val="en-US"/>
        </w:rPr>
        <w:t xml:space="preserve"> </w:t>
      </w:r>
      <w:r w:rsidR="00BF72E5" w:rsidRPr="00616591">
        <w:rPr>
          <w:rFonts w:ascii="Times New Roman" w:hAnsi="Times New Roman" w:cs="Times New Roman"/>
          <w:sz w:val="24"/>
          <w:szCs w:val="24"/>
          <w:lang w:val="en-US"/>
        </w:rPr>
        <w:t>s</w:t>
      </w:r>
      <w:r w:rsidR="00407144" w:rsidRPr="00616591">
        <w:rPr>
          <w:rFonts w:ascii="Times New Roman" w:hAnsi="Times New Roman" w:cs="Times New Roman"/>
          <w:sz w:val="24"/>
          <w:szCs w:val="24"/>
          <w:lang w:val="en-US"/>
        </w:rPr>
        <w:t>tress diagnosis, academic stress, COVID-19, psychological care, perceived stress scale.</w:t>
      </w:r>
    </w:p>
    <w:p w14:paraId="52BCC804" w14:textId="77777777" w:rsidR="00407144" w:rsidRPr="00616591" w:rsidRDefault="00407144" w:rsidP="000513D3">
      <w:pPr>
        <w:spacing w:after="0" w:line="360" w:lineRule="auto"/>
        <w:jc w:val="both"/>
        <w:rPr>
          <w:rFonts w:ascii="Times New Roman" w:hAnsi="Times New Roman" w:cs="Times New Roman"/>
          <w:sz w:val="24"/>
          <w:szCs w:val="24"/>
          <w:lang w:val="en-US"/>
        </w:rPr>
      </w:pPr>
    </w:p>
    <w:p w14:paraId="34420827" w14:textId="77777777" w:rsidR="00CD518D" w:rsidRPr="00616591" w:rsidRDefault="00CD518D" w:rsidP="000513D3">
      <w:pPr>
        <w:spacing w:after="0" w:line="360" w:lineRule="auto"/>
        <w:jc w:val="both"/>
        <w:rPr>
          <w:rFonts w:ascii="Times New Roman" w:hAnsi="Times New Roman" w:cs="Times New Roman"/>
          <w:sz w:val="24"/>
          <w:szCs w:val="24"/>
          <w:lang w:val="en-US"/>
        </w:rPr>
      </w:pPr>
    </w:p>
    <w:p w14:paraId="77DE8691" w14:textId="77777777" w:rsidR="00CD518D" w:rsidRPr="00616591" w:rsidRDefault="00CD518D" w:rsidP="000513D3">
      <w:pPr>
        <w:spacing w:after="0" w:line="360" w:lineRule="auto"/>
        <w:jc w:val="both"/>
        <w:rPr>
          <w:rFonts w:ascii="Times New Roman" w:hAnsi="Times New Roman" w:cs="Times New Roman"/>
          <w:sz w:val="24"/>
          <w:szCs w:val="24"/>
          <w:lang w:val="en-US"/>
        </w:rPr>
      </w:pPr>
    </w:p>
    <w:p w14:paraId="7E0A9D1F" w14:textId="77777777" w:rsidR="00CD518D" w:rsidRPr="00616591" w:rsidRDefault="00CD518D" w:rsidP="000513D3">
      <w:pPr>
        <w:spacing w:after="0" w:line="360" w:lineRule="auto"/>
        <w:jc w:val="both"/>
        <w:rPr>
          <w:rFonts w:ascii="Times New Roman" w:hAnsi="Times New Roman" w:cs="Times New Roman"/>
          <w:sz w:val="24"/>
          <w:szCs w:val="24"/>
          <w:lang w:val="en-US"/>
        </w:rPr>
      </w:pPr>
    </w:p>
    <w:p w14:paraId="175D2544" w14:textId="77777777" w:rsidR="00F860DD" w:rsidRPr="00F860DD" w:rsidRDefault="00F860DD" w:rsidP="00F860DD">
      <w:pPr>
        <w:spacing w:after="0" w:line="360" w:lineRule="auto"/>
        <w:jc w:val="both"/>
        <w:rPr>
          <w:rFonts w:ascii="Calibri" w:hAnsi="Calibri" w:cs="Calibri"/>
          <w:b/>
          <w:bCs/>
          <w:sz w:val="28"/>
          <w:szCs w:val="28"/>
          <w:lang w:val="pt-PT"/>
        </w:rPr>
      </w:pPr>
      <w:r w:rsidRPr="00F860DD">
        <w:rPr>
          <w:rFonts w:ascii="Calibri" w:hAnsi="Calibri" w:cs="Calibri"/>
          <w:b/>
          <w:bCs/>
          <w:sz w:val="28"/>
          <w:szCs w:val="28"/>
          <w:lang w:val="pt-PT"/>
        </w:rPr>
        <w:lastRenderedPageBreak/>
        <w:t>Resumo</w:t>
      </w:r>
    </w:p>
    <w:p w14:paraId="6B6B662F" w14:textId="77777777" w:rsidR="00F860DD" w:rsidRPr="00F860DD" w:rsidRDefault="00F860DD" w:rsidP="00F860DD">
      <w:pPr>
        <w:spacing w:after="0" w:line="360" w:lineRule="auto"/>
        <w:jc w:val="both"/>
        <w:rPr>
          <w:rFonts w:ascii="Times New Roman" w:hAnsi="Times New Roman" w:cs="Times New Roman"/>
          <w:sz w:val="24"/>
          <w:szCs w:val="24"/>
          <w:lang w:val="pt-PT"/>
        </w:rPr>
      </w:pPr>
      <w:r w:rsidRPr="00F860DD">
        <w:rPr>
          <w:rFonts w:ascii="Times New Roman" w:hAnsi="Times New Roman" w:cs="Times New Roman"/>
          <w:sz w:val="24"/>
          <w:szCs w:val="24"/>
          <w:lang w:val="pt-PT"/>
        </w:rPr>
        <w:t xml:space="preserve">O stress é uma das doenças de saúde mental que tem sido investigada ultimamente devido ao confinamento da COVID-19 e às suas consequências. Pesquisadores tanto do sistema educacional quanto do sistema de saúde abordaram-no com diferentes abordagens e encontraram diversas razões de origem, além de enfatizarem que ele tem aumentado. O objetivo deste trabalho foi determinar o nível de estresse presente em alunos do primeiro ano e semestres subsequentes para identificar se há diferenças, deduzir os possíveis motivos e propor alternativas que os neutralizem. A metodologia utilizada é exploratória através de um inquérito aplicado no final do ciclo 2022A e com a utilização da Escala de Estresse Percebido (PES) com 10 itens para determinar o nível de stress em estudantes universitários através de um estudo quantitativo descritivo e relacional. amostra de 72 alunos (37 do primeiro semestre e 35 dos semestres superiores). Esta escala foi escolhida porque possui boa consistência interna, é uma das mais utilizadas e mais conhecidas. Os dados da pesquisa foram processados ​​em Excel e os resultados mostram que 67,56 e 58,82% dos alunos apresentam estresse médio para o primeiro semestre e semestres superiores, e 13,51 e 14,7% apresentam estresse alto, respectivamente. A escala apresenta boa consistência interna com coeficiente Alpha de Cronbach de 0,7 e 0,82 para o primeiro semestre e semestres superiores, respectivamente. Uma das conclusões é que o nível médio de estresse está presente principalmente tanto nos alunos do primeiro ano quanto nos alunos dos semestres superiores, por isso devem ser propostas estratégias, como oficinas de gerenciamento de estresse e de gerenciamento de tempo, para enfrentar o estresse e prevenir riscos de abandono, mau desempenho, entre outros.  </w:t>
      </w:r>
    </w:p>
    <w:p w14:paraId="123C1A07" w14:textId="77777777" w:rsidR="00F860DD" w:rsidRPr="00F860DD" w:rsidRDefault="00F860DD" w:rsidP="00F860DD">
      <w:pPr>
        <w:spacing w:after="0" w:line="360" w:lineRule="auto"/>
        <w:jc w:val="both"/>
        <w:rPr>
          <w:rFonts w:ascii="Times New Roman" w:hAnsi="Times New Roman" w:cs="Times New Roman"/>
          <w:sz w:val="24"/>
          <w:szCs w:val="24"/>
        </w:rPr>
      </w:pPr>
      <w:r w:rsidRPr="00F860DD">
        <w:rPr>
          <w:rFonts w:ascii="Calibri" w:hAnsi="Calibri" w:cs="Calibri"/>
          <w:b/>
          <w:bCs/>
          <w:sz w:val="28"/>
          <w:szCs w:val="28"/>
          <w:lang w:val="pt-PT"/>
        </w:rPr>
        <w:t>Palavras-chave:</w:t>
      </w:r>
      <w:r w:rsidRPr="00F860DD">
        <w:rPr>
          <w:rFonts w:ascii="Times New Roman" w:hAnsi="Times New Roman" w:cs="Times New Roman"/>
          <w:sz w:val="24"/>
          <w:szCs w:val="24"/>
          <w:lang w:val="pt-PT"/>
        </w:rPr>
        <w:t xml:space="preserve"> diagnóstico de estresse, estresse acadêmico, COVID-19, atendimento psicológico, escala de estresse percebido.</w:t>
      </w:r>
    </w:p>
    <w:p w14:paraId="7A7869CF" w14:textId="3D9858BF" w:rsidR="00EA1B9F" w:rsidRPr="004334EF" w:rsidRDefault="00EA1B9F" w:rsidP="00EA1B9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00422469">
        <w:rPr>
          <w:rFonts w:ascii="Times New Roman" w:hAnsi="Times New Roman"/>
          <w:color w:val="000000"/>
          <w:sz w:val="24"/>
        </w:rPr>
        <w:t xml:space="preserve">  </w:t>
      </w:r>
      <w:r>
        <w:rPr>
          <w:rFonts w:ascii="Times New Roman" w:hAnsi="Times New Roman"/>
          <w:color w:val="000000"/>
          <w:sz w:val="24"/>
        </w:rPr>
        <w:t xml:space="preserve"> </w:t>
      </w:r>
      <w:r w:rsidR="001A161B">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20BFB464" w14:textId="788032B7" w:rsidR="00F860DD" w:rsidRPr="00982088" w:rsidRDefault="00000000" w:rsidP="00EA1B9F">
      <w:pPr>
        <w:spacing w:after="0" w:line="360" w:lineRule="auto"/>
        <w:jc w:val="both"/>
        <w:rPr>
          <w:rFonts w:ascii="Times New Roman" w:hAnsi="Times New Roman" w:cs="Times New Roman"/>
          <w:sz w:val="24"/>
          <w:szCs w:val="24"/>
        </w:rPr>
      </w:pPr>
      <w:r>
        <w:rPr>
          <w:noProof/>
        </w:rPr>
        <w:pict w14:anchorId="2A1ECBAD">
          <v:rect id="_x0000_i1025" style="width:441.9pt;height:.05pt" o:hralign="center" o:hrstd="t" o:hr="t" fillcolor="#a0a0a0" stroked="f"/>
        </w:pict>
      </w:r>
    </w:p>
    <w:p w14:paraId="4889E29C" w14:textId="01B3FA36" w:rsidR="000A3F97" w:rsidRPr="00422469" w:rsidRDefault="000A3F97" w:rsidP="00E324CC">
      <w:pPr>
        <w:spacing w:after="0" w:line="360" w:lineRule="auto"/>
        <w:jc w:val="center"/>
        <w:rPr>
          <w:rFonts w:ascii="Times New Roman" w:hAnsi="Times New Roman" w:cs="Times New Roman"/>
          <w:b/>
          <w:bCs/>
          <w:sz w:val="32"/>
          <w:szCs w:val="32"/>
        </w:rPr>
      </w:pPr>
      <w:r w:rsidRPr="00422469">
        <w:rPr>
          <w:rFonts w:ascii="Times New Roman" w:hAnsi="Times New Roman" w:cs="Times New Roman"/>
          <w:b/>
          <w:bCs/>
          <w:sz w:val="32"/>
          <w:szCs w:val="32"/>
        </w:rPr>
        <w:t>I</w:t>
      </w:r>
      <w:r w:rsidR="0001585E" w:rsidRPr="00422469">
        <w:rPr>
          <w:rFonts w:ascii="Times New Roman" w:hAnsi="Times New Roman" w:cs="Times New Roman"/>
          <w:b/>
          <w:bCs/>
          <w:sz w:val="32"/>
          <w:szCs w:val="32"/>
        </w:rPr>
        <w:t>ntroducción</w:t>
      </w:r>
    </w:p>
    <w:p w14:paraId="78A81E0F" w14:textId="043015E8" w:rsidR="00F4579B" w:rsidRPr="00982088" w:rsidRDefault="00C50526" w:rsidP="00B34B28">
      <w:pPr>
        <w:shd w:val="clear" w:color="auto" w:fill="FFFFFF"/>
        <w:spacing w:after="0" w:line="360" w:lineRule="auto"/>
        <w:jc w:val="both"/>
        <w:rPr>
          <w:rFonts w:ascii="Times New Roman" w:eastAsia="Times New Roman" w:hAnsi="Times New Roman" w:cs="Times New Roman"/>
          <w:color w:val="333333"/>
          <w:sz w:val="24"/>
          <w:szCs w:val="24"/>
          <w:lang w:eastAsia="es-MX"/>
        </w:rPr>
      </w:pPr>
      <w:r w:rsidRPr="00982088">
        <w:rPr>
          <w:rFonts w:ascii="Times New Roman" w:eastAsia="Times New Roman" w:hAnsi="Times New Roman" w:cs="Times New Roman"/>
          <w:color w:val="333333"/>
          <w:sz w:val="24"/>
          <w:szCs w:val="24"/>
          <w:lang w:eastAsia="es-MX"/>
        </w:rPr>
        <w:t xml:space="preserve">El estrés </w:t>
      </w:r>
      <w:r w:rsidR="00C8022C" w:rsidRPr="00982088">
        <w:rPr>
          <w:rFonts w:ascii="Times New Roman" w:eastAsia="Times New Roman" w:hAnsi="Times New Roman" w:cs="Times New Roman"/>
          <w:color w:val="333333"/>
          <w:sz w:val="24"/>
          <w:szCs w:val="24"/>
          <w:lang w:eastAsia="es-MX"/>
        </w:rPr>
        <w:t>es una respuesta de adaptación</w:t>
      </w:r>
      <w:r w:rsidR="00E733CD" w:rsidRPr="00982088">
        <w:rPr>
          <w:rFonts w:ascii="Times New Roman" w:eastAsia="Times New Roman" w:hAnsi="Times New Roman" w:cs="Times New Roman"/>
          <w:color w:val="333333"/>
          <w:sz w:val="24"/>
          <w:szCs w:val="24"/>
          <w:lang w:eastAsia="es-MX"/>
        </w:rPr>
        <w:t xml:space="preserve"> y reajuste</w:t>
      </w:r>
      <w:r w:rsidR="00C8022C" w:rsidRPr="00982088">
        <w:rPr>
          <w:rFonts w:ascii="Times New Roman" w:eastAsia="Times New Roman" w:hAnsi="Times New Roman" w:cs="Times New Roman"/>
          <w:color w:val="333333"/>
          <w:sz w:val="24"/>
          <w:szCs w:val="24"/>
          <w:lang w:eastAsia="es-MX"/>
        </w:rPr>
        <w:t xml:space="preserve"> individual </w:t>
      </w:r>
      <w:r w:rsidR="00C56BEC" w:rsidRPr="00982088">
        <w:rPr>
          <w:rFonts w:ascii="Times New Roman" w:eastAsia="Times New Roman" w:hAnsi="Times New Roman" w:cs="Times New Roman"/>
          <w:color w:val="333333"/>
          <w:sz w:val="24"/>
          <w:szCs w:val="24"/>
          <w:lang w:eastAsia="es-MX"/>
        </w:rPr>
        <w:t xml:space="preserve">debido a </w:t>
      </w:r>
      <w:r w:rsidR="001C5A8D" w:rsidRPr="00982088">
        <w:rPr>
          <w:rFonts w:ascii="Times New Roman" w:eastAsia="Times New Roman" w:hAnsi="Times New Roman" w:cs="Times New Roman"/>
          <w:color w:val="333333"/>
          <w:sz w:val="24"/>
          <w:szCs w:val="24"/>
          <w:lang w:eastAsia="es-MX"/>
        </w:rPr>
        <w:t xml:space="preserve">presiones </w:t>
      </w:r>
      <w:r w:rsidR="00583769" w:rsidRPr="00982088">
        <w:rPr>
          <w:rFonts w:ascii="Times New Roman" w:eastAsia="Times New Roman" w:hAnsi="Times New Roman" w:cs="Times New Roman"/>
          <w:color w:val="333333"/>
          <w:sz w:val="24"/>
          <w:szCs w:val="24"/>
          <w:lang w:eastAsia="es-MX"/>
        </w:rPr>
        <w:t>i</w:t>
      </w:r>
      <w:r w:rsidR="008C2502" w:rsidRPr="00982088">
        <w:rPr>
          <w:rFonts w:ascii="Times New Roman" w:eastAsia="Times New Roman" w:hAnsi="Times New Roman" w:cs="Times New Roman"/>
          <w:color w:val="333333"/>
          <w:sz w:val="24"/>
          <w:szCs w:val="24"/>
          <w:lang w:eastAsia="es-MX"/>
        </w:rPr>
        <w:t xml:space="preserve">nternas </w:t>
      </w:r>
      <w:r w:rsidR="00583769" w:rsidRPr="00982088">
        <w:rPr>
          <w:rFonts w:ascii="Times New Roman" w:eastAsia="Times New Roman" w:hAnsi="Times New Roman" w:cs="Times New Roman"/>
          <w:color w:val="333333"/>
          <w:sz w:val="24"/>
          <w:szCs w:val="24"/>
          <w:lang w:eastAsia="es-MX"/>
        </w:rPr>
        <w:t>y e</w:t>
      </w:r>
      <w:r w:rsidR="008C2502" w:rsidRPr="00982088">
        <w:rPr>
          <w:rFonts w:ascii="Times New Roman" w:eastAsia="Times New Roman" w:hAnsi="Times New Roman" w:cs="Times New Roman"/>
          <w:color w:val="333333"/>
          <w:sz w:val="24"/>
          <w:szCs w:val="24"/>
          <w:lang w:eastAsia="es-MX"/>
        </w:rPr>
        <w:t>xternas (</w:t>
      </w:r>
      <w:r w:rsidR="00583769" w:rsidRPr="00982088">
        <w:rPr>
          <w:rFonts w:ascii="Times New Roman" w:eastAsia="Times New Roman" w:hAnsi="Times New Roman" w:cs="Times New Roman"/>
          <w:color w:val="333333"/>
          <w:sz w:val="24"/>
          <w:szCs w:val="24"/>
          <w:lang w:eastAsia="es-MX"/>
        </w:rPr>
        <w:t xml:space="preserve">Conchado </w:t>
      </w:r>
      <w:r w:rsidR="001744FE" w:rsidRPr="00982088">
        <w:rPr>
          <w:rFonts w:ascii="Times New Roman" w:eastAsia="Times New Roman" w:hAnsi="Times New Roman" w:cs="Times New Roman"/>
          <w:color w:val="333333"/>
          <w:sz w:val="24"/>
          <w:szCs w:val="24"/>
          <w:lang w:eastAsia="es-MX"/>
        </w:rPr>
        <w:t xml:space="preserve">Martínez </w:t>
      </w:r>
      <w:r w:rsidR="00583769" w:rsidRPr="001621D3">
        <w:rPr>
          <w:rFonts w:ascii="Times New Roman" w:eastAsia="Times New Roman" w:hAnsi="Times New Roman" w:cs="Times New Roman"/>
          <w:i/>
          <w:color w:val="333333"/>
          <w:sz w:val="24"/>
          <w:szCs w:val="24"/>
          <w:lang w:eastAsia="es-MX"/>
        </w:rPr>
        <w:t>et al.</w:t>
      </w:r>
      <w:r w:rsidR="008C2502" w:rsidRPr="001621D3">
        <w:rPr>
          <w:rFonts w:ascii="Times New Roman" w:eastAsia="Times New Roman" w:hAnsi="Times New Roman" w:cs="Times New Roman"/>
          <w:i/>
          <w:color w:val="333333"/>
          <w:sz w:val="24"/>
          <w:szCs w:val="24"/>
          <w:lang w:eastAsia="es-MX"/>
        </w:rPr>
        <w:t>,</w:t>
      </w:r>
      <w:r w:rsidR="008C2502" w:rsidRPr="00982088">
        <w:rPr>
          <w:rFonts w:ascii="Times New Roman" w:eastAsia="Times New Roman" w:hAnsi="Times New Roman" w:cs="Times New Roman"/>
          <w:color w:val="333333"/>
          <w:sz w:val="24"/>
          <w:szCs w:val="24"/>
          <w:lang w:eastAsia="es-MX"/>
        </w:rPr>
        <w:t xml:space="preserve"> 20</w:t>
      </w:r>
      <w:r w:rsidR="00510928" w:rsidRPr="00982088">
        <w:rPr>
          <w:rFonts w:ascii="Times New Roman" w:eastAsia="Times New Roman" w:hAnsi="Times New Roman" w:cs="Times New Roman"/>
          <w:color w:val="333333"/>
          <w:sz w:val="24"/>
          <w:szCs w:val="24"/>
          <w:lang w:eastAsia="es-MX"/>
        </w:rPr>
        <w:t>19</w:t>
      </w:r>
      <w:r w:rsidR="008C2502" w:rsidRPr="00982088">
        <w:rPr>
          <w:rFonts w:ascii="Times New Roman" w:eastAsia="Times New Roman" w:hAnsi="Times New Roman" w:cs="Times New Roman"/>
          <w:color w:val="333333"/>
          <w:sz w:val="24"/>
          <w:szCs w:val="24"/>
          <w:lang w:eastAsia="es-MX"/>
        </w:rPr>
        <w:t xml:space="preserve">) que cuando se presenta en el ámbito </w:t>
      </w:r>
      <w:r w:rsidRPr="00982088">
        <w:rPr>
          <w:rFonts w:ascii="Times New Roman" w:eastAsia="Times New Roman" w:hAnsi="Times New Roman" w:cs="Times New Roman"/>
          <w:color w:val="333333"/>
          <w:sz w:val="24"/>
          <w:szCs w:val="24"/>
          <w:lang w:eastAsia="es-MX"/>
        </w:rPr>
        <w:t>académico</w:t>
      </w:r>
      <w:r w:rsidR="008C2502" w:rsidRPr="00982088">
        <w:rPr>
          <w:rFonts w:ascii="Times New Roman" w:eastAsia="Times New Roman" w:hAnsi="Times New Roman" w:cs="Times New Roman"/>
          <w:color w:val="333333"/>
          <w:sz w:val="24"/>
          <w:szCs w:val="24"/>
          <w:lang w:eastAsia="es-MX"/>
        </w:rPr>
        <w:t xml:space="preserve">, mayormente asociado a los estudiantes, </w:t>
      </w:r>
      <w:r w:rsidR="00601366" w:rsidRPr="00982088">
        <w:rPr>
          <w:rFonts w:ascii="Times New Roman" w:eastAsia="Times New Roman" w:hAnsi="Times New Roman" w:cs="Times New Roman"/>
          <w:color w:val="333333"/>
          <w:sz w:val="24"/>
          <w:szCs w:val="24"/>
          <w:lang w:eastAsia="es-MX"/>
        </w:rPr>
        <w:t xml:space="preserve">se le denomina estrés académico. Este es </w:t>
      </w:r>
      <w:r w:rsidR="007E7FC8" w:rsidRPr="00982088">
        <w:rPr>
          <w:rFonts w:ascii="Times New Roman" w:eastAsia="Times New Roman" w:hAnsi="Times New Roman" w:cs="Times New Roman"/>
          <w:color w:val="333333"/>
          <w:sz w:val="24"/>
          <w:szCs w:val="24"/>
          <w:lang w:eastAsia="es-MX"/>
        </w:rPr>
        <w:t xml:space="preserve">un factor </w:t>
      </w:r>
      <w:r w:rsidR="00601366" w:rsidRPr="00982088">
        <w:rPr>
          <w:rFonts w:ascii="Times New Roman" w:eastAsia="Times New Roman" w:hAnsi="Times New Roman" w:cs="Times New Roman"/>
          <w:color w:val="333333"/>
          <w:sz w:val="24"/>
          <w:szCs w:val="24"/>
          <w:lang w:eastAsia="es-MX"/>
        </w:rPr>
        <w:t xml:space="preserve">que fue </w:t>
      </w:r>
      <w:r w:rsidR="007E7FC8" w:rsidRPr="00982088">
        <w:rPr>
          <w:rFonts w:ascii="Times New Roman" w:eastAsia="Times New Roman" w:hAnsi="Times New Roman" w:cs="Times New Roman"/>
          <w:color w:val="333333"/>
          <w:sz w:val="24"/>
          <w:szCs w:val="24"/>
          <w:lang w:eastAsia="es-MX"/>
        </w:rPr>
        <w:t>estudiado previamente</w:t>
      </w:r>
      <w:r w:rsidR="00F4579B" w:rsidRPr="00982088">
        <w:rPr>
          <w:rFonts w:ascii="Times New Roman" w:eastAsia="Times New Roman" w:hAnsi="Times New Roman" w:cs="Times New Roman"/>
          <w:color w:val="333333"/>
          <w:sz w:val="24"/>
          <w:szCs w:val="24"/>
          <w:lang w:eastAsia="es-MX"/>
        </w:rPr>
        <w:t xml:space="preserve"> al confinamiento por el COVID-19</w:t>
      </w:r>
      <w:r w:rsidR="00390584" w:rsidRPr="00982088">
        <w:rPr>
          <w:rFonts w:ascii="Times New Roman" w:eastAsia="Times New Roman" w:hAnsi="Times New Roman" w:cs="Times New Roman"/>
          <w:color w:val="333333"/>
          <w:sz w:val="24"/>
          <w:szCs w:val="24"/>
          <w:lang w:eastAsia="es-MX"/>
        </w:rPr>
        <w:t xml:space="preserve"> y</w:t>
      </w:r>
      <w:r w:rsidR="00F4579B" w:rsidRPr="00982088">
        <w:rPr>
          <w:rFonts w:ascii="Times New Roman" w:eastAsia="Times New Roman" w:hAnsi="Times New Roman" w:cs="Times New Roman"/>
          <w:color w:val="333333"/>
          <w:sz w:val="24"/>
          <w:szCs w:val="24"/>
          <w:lang w:eastAsia="es-MX"/>
        </w:rPr>
        <w:t xml:space="preserve"> </w:t>
      </w:r>
      <w:r w:rsidR="007345AA" w:rsidRPr="00982088">
        <w:rPr>
          <w:rFonts w:ascii="Times New Roman" w:eastAsia="Times New Roman" w:hAnsi="Times New Roman" w:cs="Times New Roman"/>
          <w:color w:val="333333"/>
          <w:sz w:val="24"/>
          <w:szCs w:val="24"/>
          <w:lang w:eastAsia="es-MX"/>
        </w:rPr>
        <w:t xml:space="preserve">en el que </w:t>
      </w:r>
      <w:r w:rsidR="001569EE" w:rsidRPr="00982088">
        <w:rPr>
          <w:rFonts w:ascii="Times New Roman" w:eastAsia="Times New Roman" w:hAnsi="Times New Roman" w:cs="Times New Roman"/>
          <w:color w:val="333333"/>
          <w:sz w:val="24"/>
          <w:szCs w:val="24"/>
          <w:lang w:eastAsia="es-MX"/>
        </w:rPr>
        <w:t xml:space="preserve">algunos estudios </w:t>
      </w:r>
      <w:bookmarkStart w:id="1" w:name="_Hlk173513354"/>
      <w:r w:rsidR="00F63C27" w:rsidRPr="001621D3">
        <w:rPr>
          <w:rFonts w:ascii="Times New Roman" w:eastAsia="Times New Roman" w:hAnsi="Times New Roman" w:cs="Times New Roman"/>
          <w:color w:val="333333"/>
          <w:sz w:val="24"/>
          <w:szCs w:val="24"/>
          <w:lang w:eastAsia="es-MX"/>
        </w:rPr>
        <w:t xml:space="preserve">(González </w:t>
      </w:r>
      <w:proofErr w:type="spellStart"/>
      <w:r w:rsidR="00F63C27" w:rsidRPr="001621D3">
        <w:rPr>
          <w:rFonts w:ascii="Times New Roman" w:eastAsia="Times New Roman" w:hAnsi="Times New Roman" w:cs="Times New Roman"/>
          <w:color w:val="333333"/>
          <w:sz w:val="24"/>
          <w:szCs w:val="24"/>
          <w:lang w:eastAsia="es-MX"/>
        </w:rPr>
        <w:t>Cabanach</w:t>
      </w:r>
      <w:proofErr w:type="spellEnd"/>
      <w:r w:rsidR="00F63C27" w:rsidRPr="001621D3">
        <w:rPr>
          <w:rFonts w:ascii="Times New Roman" w:eastAsia="Times New Roman" w:hAnsi="Times New Roman" w:cs="Times New Roman"/>
          <w:color w:val="333333"/>
          <w:sz w:val="24"/>
          <w:szCs w:val="24"/>
          <w:lang w:eastAsia="es-MX"/>
        </w:rPr>
        <w:t xml:space="preserve">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2017; Jerez-Mendoza y Oyarzo-Barría, 2015; García-Ros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2012)</w:t>
      </w:r>
      <w:bookmarkEnd w:id="1"/>
      <w:r w:rsidR="00F63C27" w:rsidRPr="00982088">
        <w:rPr>
          <w:rFonts w:ascii="Times New Roman" w:eastAsia="Times New Roman" w:hAnsi="Times New Roman" w:cs="Times New Roman"/>
          <w:color w:val="333333"/>
          <w:sz w:val="24"/>
          <w:szCs w:val="24"/>
          <w:lang w:eastAsia="es-MX"/>
        </w:rPr>
        <w:t xml:space="preserve"> </w:t>
      </w:r>
      <w:r w:rsidR="001569EE" w:rsidRPr="00982088">
        <w:rPr>
          <w:rFonts w:ascii="Times New Roman" w:eastAsia="Times New Roman" w:hAnsi="Times New Roman" w:cs="Times New Roman"/>
          <w:color w:val="333333"/>
          <w:sz w:val="24"/>
          <w:szCs w:val="24"/>
          <w:lang w:eastAsia="es-MX"/>
        </w:rPr>
        <w:t xml:space="preserve">determinaron que el </w:t>
      </w:r>
      <w:r w:rsidR="00ED7140" w:rsidRPr="00982088">
        <w:rPr>
          <w:rFonts w:ascii="Times New Roman" w:eastAsia="Times New Roman" w:hAnsi="Times New Roman" w:cs="Times New Roman"/>
          <w:color w:val="333333"/>
          <w:sz w:val="24"/>
          <w:szCs w:val="24"/>
          <w:lang w:eastAsia="es-MX"/>
        </w:rPr>
        <w:t xml:space="preserve">nivel </w:t>
      </w:r>
      <w:r w:rsidR="00390584" w:rsidRPr="00982088">
        <w:rPr>
          <w:rFonts w:ascii="Times New Roman" w:eastAsia="Times New Roman" w:hAnsi="Times New Roman" w:cs="Times New Roman"/>
          <w:color w:val="333333"/>
          <w:sz w:val="24"/>
          <w:szCs w:val="24"/>
          <w:lang w:eastAsia="es-MX"/>
        </w:rPr>
        <w:t xml:space="preserve">era </w:t>
      </w:r>
      <w:r w:rsidR="00E2236B" w:rsidRPr="00982088">
        <w:rPr>
          <w:rFonts w:ascii="Times New Roman" w:eastAsia="Times New Roman" w:hAnsi="Times New Roman" w:cs="Times New Roman"/>
          <w:color w:val="333333"/>
          <w:sz w:val="24"/>
          <w:szCs w:val="24"/>
          <w:lang w:eastAsia="es-MX"/>
        </w:rPr>
        <w:t>mayormente entre</w:t>
      </w:r>
      <w:r w:rsidR="00390584" w:rsidRPr="00982088">
        <w:rPr>
          <w:rFonts w:ascii="Times New Roman" w:eastAsia="Times New Roman" w:hAnsi="Times New Roman" w:cs="Times New Roman"/>
          <w:color w:val="333333"/>
          <w:sz w:val="24"/>
          <w:szCs w:val="24"/>
          <w:lang w:eastAsia="es-MX"/>
        </w:rPr>
        <w:t xml:space="preserve"> mediano a </w:t>
      </w:r>
      <w:r w:rsidR="001569EE" w:rsidRPr="00982088">
        <w:rPr>
          <w:rFonts w:ascii="Times New Roman" w:eastAsia="Times New Roman" w:hAnsi="Times New Roman" w:cs="Times New Roman"/>
          <w:color w:val="333333"/>
          <w:sz w:val="24"/>
          <w:szCs w:val="24"/>
          <w:lang w:eastAsia="es-MX"/>
        </w:rPr>
        <w:t>alto</w:t>
      </w:r>
      <w:r w:rsidR="00094B65" w:rsidRPr="00982088">
        <w:rPr>
          <w:rFonts w:ascii="Times New Roman" w:eastAsia="Times New Roman" w:hAnsi="Times New Roman" w:cs="Times New Roman"/>
          <w:color w:val="333333"/>
          <w:sz w:val="24"/>
          <w:szCs w:val="24"/>
          <w:lang w:eastAsia="es-MX"/>
        </w:rPr>
        <w:t xml:space="preserve"> en distintos ciclos</w:t>
      </w:r>
      <w:r w:rsidR="001569EE" w:rsidRPr="00982088">
        <w:rPr>
          <w:rFonts w:ascii="Times New Roman" w:eastAsia="Times New Roman" w:hAnsi="Times New Roman" w:cs="Times New Roman"/>
          <w:color w:val="333333"/>
          <w:sz w:val="24"/>
          <w:szCs w:val="24"/>
          <w:lang w:eastAsia="es-MX"/>
        </w:rPr>
        <w:t>, más en mujeres</w:t>
      </w:r>
      <w:r w:rsidR="00E2236B" w:rsidRPr="00982088">
        <w:rPr>
          <w:rFonts w:ascii="Times New Roman" w:eastAsia="Times New Roman" w:hAnsi="Times New Roman" w:cs="Times New Roman"/>
          <w:color w:val="333333"/>
          <w:sz w:val="24"/>
          <w:szCs w:val="24"/>
          <w:lang w:eastAsia="es-MX"/>
        </w:rPr>
        <w:t>,</w:t>
      </w:r>
      <w:r w:rsidR="001569EE" w:rsidRPr="00982088">
        <w:rPr>
          <w:rFonts w:ascii="Times New Roman" w:eastAsia="Times New Roman" w:hAnsi="Times New Roman" w:cs="Times New Roman"/>
          <w:color w:val="333333"/>
          <w:sz w:val="24"/>
          <w:szCs w:val="24"/>
          <w:lang w:eastAsia="es-MX"/>
        </w:rPr>
        <w:t xml:space="preserve"> debido a la sobrecarga de tares</w:t>
      </w:r>
      <w:r w:rsidR="00A66964" w:rsidRPr="00982088">
        <w:rPr>
          <w:rFonts w:ascii="Times New Roman" w:eastAsia="Times New Roman" w:hAnsi="Times New Roman" w:cs="Times New Roman"/>
          <w:color w:val="333333"/>
          <w:sz w:val="24"/>
          <w:szCs w:val="24"/>
          <w:lang w:eastAsia="es-MX"/>
        </w:rPr>
        <w:t>,</w:t>
      </w:r>
      <w:r w:rsidR="001569EE" w:rsidRPr="00982088">
        <w:rPr>
          <w:rFonts w:ascii="Times New Roman" w:eastAsia="Times New Roman" w:hAnsi="Times New Roman" w:cs="Times New Roman"/>
          <w:color w:val="333333"/>
          <w:sz w:val="24"/>
          <w:szCs w:val="24"/>
          <w:lang w:eastAsia="es-MX"/>
        </w:rPr>
        <w:t xml:space="preserve"> deberes escolares, evaluaciones </w:t>
      </w:r>
      <w:r w:rsidR="00235E72" w:rsidRPr="00982088">
        <w:rPr>
          <w:rFonts w:ascii="Times New Roman" w:eastAsia="Times New Roman" w:hAnsi="Times New Roman" w:cs="Times New Roman"/>
          <w:color w:val="333333"/>
          <w:sz w:val="24"/>
          <w:szCs w:val="24"/>
          <w:lang w:eastAsia="es-MX"/>
        </w:rPr>
        <w:t>y tiempo limitado para hacer los trabajos</w:t>
      </w:r>
      <w:r w:rsidR="00AF0403" w:rsidRPr="00982088">
        <w:rPr>
          <w:rFonts w:ascii="Times New Roman" w:eastAsia="Times New Roman" w:hAnsi="Times New Roman" w:cs="Times New Roman"/>
          <w:color w:val="333333"/>
          <w:sz w:val="24"/>
          <w:szCs w:val="24"/>
          <w:lang w:eastAsia="es-MX"/>
        </w:rPr>
        <w:t xml:space="preserve">. </w:t>
      </w:r>
      <w:r w:rsidR="00FE0F2C" w:rsidRPr="00982088">
        <w:rPr>
          <w:rFonts w:ascii="Times New Roman" w:eastAsia="Times New Roman" w:hAnsi="Times New Roman" w:cs="Times New Roman"/>
          <w:color w:val="333333"/>
          <w:sz w:val="24"/>
          <w:szCs w:val="24"/>
          <w:lang w:eastAsia="es-MX"/>
        </w:rPr>
        <w:t>O</w:t>
      </w:r>
      <w:r w:rsidR="006021E3" w:rsidRPr="00982088">
        <w:rPr>
          <w:rFonts w:ascii="Times New Roman" w:eastAsia="Times New Roman" w:hAnsi="Times New Roman" w:cs="Times New Roman"/>
          <w:color w:val="333333"/>
          <w:sz w:val="24"/>
          <w:szCs w:val="24"/>
          <w:lang w:eastAsia="es-MX"/>
        </w:rPr>
        <w:t>tros</w:t>
      </w:r>
      <w:r w:rsidR="00FE0F2C" w:rsidRPr="00982088">
        <w:rPr>
          <w:rFonts w:ascii="Times New Roman" w:eastAsia="Times New Roman" w:hAnsi="Times New Roman" w:cs="Times New Roman"/>
          <w:color w:val="333333"/>
          <w:sz w:val="24"/>
          <w:szCs w:val="24"/>
          <w:lang w:eastAsia="es-MX"/>
        </w:rPr>
        <w:t xml:space="preserve"> estudios como </w:t>
      </w:r>
      <w:r w:rsidR="00F63C27" w:rsidRPr="001621D3">
        <w:rPr>
          <w:rFonts w:ascii="Times New Roman" w:eastAsia="Times New Roman" w:hAnsi="Times New Roman" w:cs="Times New Roman"/>
          <w:color w:val="333333"/>
          <w:sz w:val="24"/>
          <w:szCs w:val="24"/>
          <w:lang w:eastAsia="es-MX"/>
        </w:rPr>
        <w:t xml:space="preserve">(Conchado Martínez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2019; Galván Corral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2019)</w:t>
      </w:r>
      <w:r w:rsidR="00F63C27" w:rsidRPr="00982088">
        <w:rPr>
          <w:rFonts w:ascii="Times New Roman" w:eastAsia="Times New Roman" w:hAnsi="Times New Roman" w:cs="Times New Roman"/>
          <w:color w:val="333333"/>
          <w:sz w:val="24"/>
          <w:szCs w:val="24"/>
          <w:lang w:eastAsia="es-MX"/>
        </w:rPr>
        <w:t xml:space="preserve"> </w:t>
      </w:r>
      <w:r w:rsidR="002F6D2B" w:rsidRPr="00982088">
        <w:rPr>
          <w:rFonts w:ascii="Times New Roman" w:eastAsia="Times New Roman" w:hAnsi="Times New Roman" w:cs="Times New Roman"/>
          <w:color w:val="333333"/>
          <w:sz w:val="24"/>
          <w:szCs w:val="24"/>
          <w:lang w:eastAsia="es-MX"/>
        </w:rPr>
        <w:t xml:space="preserve">identificaron </w:t>
      </w:r>
      <w:r w:rsidR="002F6D2B" w:rsidRPr="00982088">
        <w:rPr>
          <w:rFonts w:ascii="Times New Roman" w:eastAsia="Times New Roman" w:hAnsi="Times New Roman" w:cs="Times New Roman"/>
          <w:color w:val="333333"/>
          <w:sz w:val="24"/>
          <w:szCs w:val="24"/>
          <w:lang w:eastAsia="es-MX"/>
        </w:rPr>
        <w:lastRenderedPageBreak/>
        <w:t>niveles de estrés mayormente de nivel medio</w:t>
      </w:r>
      <w:r w:rsidR="003925A4" w:rsidRPr="00982088">
        <w:rPr>
          <w:rFonts w:ascii="Times New Roman" w:eastAsia="Times New Roman" w:hAnsi="Times New Roman" w:cs="Times New Roman"/>
          <w:color w:val="333333"/>
          <w:sz w:val="24"/>
          <w:szCs w:val="24"/>
          <w:lang w:eastAsia="es-MX"/>
        </w:rPr>
        <w:t>, el primero lo relaciona con el desempeño académico</w:t>
      </w:r>
      <w:r w:rsidR="00094B65" w:rsidRPr="00982088">
        <w:rPr>
          <w:rFonts w:ascii="Times New Roman" w:eastAsia="Times New Roman" w:hAnsi="Times New Roman" w:cs="Times New Roman"/>
          <w:color w:val="333333"/>
          <w:sz w:val="24"/>
          <w:szCs w:val="24"/>
          <w:lang w:eastAsia="es-MX"/>
        </w:rPr>
        <w:t xml:space="preserve"> </w:t>
      </w:r>
      <w:r w:rsidR="001533C1" w:rsidRPr="00982088">
        <w:rPr>
          <w:rFonts w:ascii="Times New Roman" w:eastAsia="Times New Roman" w:hAnsi="Times New Roman" w:cs="Times New Roman"/>
          <w:color w:val="333333"/>
          <w:sz w:val="24"/>
          <w:szCs w:val="24"/>
          <w:lang w:eastAsia="es-MX"/>
        </w:rPr>
        <w:t>y la falta de metodología de estudios porque fue aplicado en segundo ciclo, el segundo</w:t>
      </w:r>
      <w:r w:rsidR="0079514E" w:rsidRPr="00982088">
        <w:rPr>
          <w:rFonts w:ascii="Times New Roman" w:eastAsia="Times New Roman" w:hAnsi="Times New Roman" w:cs="Times New Roman"/>
          <w:color w:val="333333"/>
          <w:sz w:val="24"/>
          <w:szCs w:val="24"/>
          <w:lang w:eastAsia="es-MX"/>
        </w:rPr>
        <w:t xml:space="preserve"> estudio</w:t>
      </w:r>
      <w:r w:rsidR="00BC0501" w:rsidRPr="00982088">
        <w:rPr>
          <w:rFonts w:ascii="Times New Roman" w:eastAsia="Times New Roman" w:hAnsi="Times New Roman" w:cs="Times New Roman"/>
          <w:color w:val="333333"/>
          <w:sz w:val="24"/>
          <w:szCs w:val="24"/>
          <w:lang w:eastAsia="es-MX"/>
        </w:rPr>
        <w:t xml:space="preserve"> </w:t>
      </w:r>
      <w:r w:rsidR="0094473D" w:rsidRPr="00982088">
        <w:rPr>
          <w:rFonts w:ascii="Times New Roman" w:eastAsia="Times New Roman" w:hAnsi="Times New Roman" w:cs="Times New Roman"/>
          <w:color w:val="333333"/>
          <w:sz w:val="24"/>
          <w:szCs w:val="24"/>
          <w:lang w:eastAsia="es-MX"/>
        </w:rPr>
        <w:t xml:space="preserve">aplicado a diferentes ciclos </w:t>
      </w:r>
      <w:r w:rsidR="00BC0501" w:rsidRPr="00982088">
        <w:rPr>
          <w:rFonts w:ascii="Times New Roman" w:eastAsia="Times New Roman" w:hAnsi="Times New Roman" w:cs="Times New Roman"/>
          <w:color w:val="333333"/>
          <w:sz w:val="24"/>
          <w:szCs w:val="24"/>
          <w:lang w:eastAsia="es-MX"/>
        </w:rPr>
        <w:t xml:space="preserve">determinó que </w:t>
      </w:r>
      <w:r w:rsidR="00E82D2B" w:rsidRPr="00982088">
        <w:rPr>
          <w:rFonts w:ascii="Times New Roman" w:eastAsia="Times New Roman" w:hAnsi="Times New Roman" w:cs="Times New Roman"/>
          <w:color w:val="333333"/>
          <w:sz w:val="24"/>
          <w:szCs w:val="24"/>
          <w:lang w:eastAsia="es-MX"/>
        </w:rPr>
        <w:t>el t</w:t>
      </w:r>
      <w:r w:rsidR="00B87E71" w:rsidRPr="00982088">
        <w:rPr>
          <w:rFonts w:ascii="Times New Roman" w:eastAsia="Times New Roman" w:hAnsi="Times New Roman" w:cs="Times New Roman"/>
          <w:color w:val="333333"/>
          <w:sz w:val="24"/>
          <w:szCs w:val="24"/>
          <w:lang w:eastAsia="es-MX"/>
        </w:rPr>
        <w:t>rabaj</w:t>
      </w:r>
      <w:r w:rsidR="00E82D2B" w:rsidRPr="00982088">
        <w:rPr>
          <w:rFonts w:ascii="Times New Roman" w:eastAsia="Times New Roman" w:hAnsi="Times New Roman" w:cs="Times New Roman"/>
          <w:color w:val="333333"/>
          <w:sz w:val="24"/>
          <w:szCs w:val="24"/>
          <w:lang w:eastAsia="es-MX"/>
        </w:rPr>
        <w:t>o</w:t>
      </w:r>
      <w:r w:rsidR="00B87E71" w:rsidRPr="00982088">
        <w:rPr>
          <w:rFonts w:ascii="Times New Roman" w:eastAsia="Times New Roman" w:hAnsi="Times New Roman" w:cs="Times New Roman"/>
          <w:color w:val="333333"/>
          <w:sz w:val="24"/>
          <w:szCs w:val="24"/>
          <w:lang w:eastAsia="es-MX"/>
        </w:rPr>
        <w:t xml:space="preserve"> presenta una relación directa con el estrés</w:t>
      </w:r>
      <w:r w:rsidR="00E82D2B" w:rsidRPr="00982088">
        <w:rPr>
          <w:rFonts w:ascii="Times New Roman" w:eastAsia="Times New Roman" w:hAnsi="Times New Roman" w:cs="Times New Roman"/>
          <w:color w:val="333333"/>
          <w:sz w:val="24"/>
          <w:szCs w:val="24"/>
          <w:lang w:eastAsia="es-MX"/>
        </w:rPr>
        <w:t xml:space="preserve"> aunque </w:t>
      </w:r>
      <w:r w:rsidR="00BF26C6" w:rsidRPr="00982088">
        <w:rPr>
          <w:rFonts w:ascii="Times New Roman" w:eastAsia="Times New Roman" w:hAnsi="Times New Roman" w:cs="Times New Roman"/>
          <w:color w:val="333333"/>
          <w:sz w:val="24"/>
          <w:szCs w:val="24"/>
          <w:lang w:eastAsia="es-MX"/>
        </w:rPr>
        <w:t xml:space="preserve">los estudiantes que trabajan presentaron menor estrés de los que no trabajan, </w:t>
      </w:r>
      <w:r w:rsidR="00A352D2" w:rsidRPr="00982088">
        <w:rPr>
          <w:rFonts w:ascii="Times New Roman" w:eastAsia="Times New Roman" w:hAnsi="Times New Roman" w:cs="Times New Roman"/>
          <w:color w:val="333333"/>
          <w:sz w:val="24"/>
          <w:szCs w:val="24"/>
          <w:lang w:eastAsia="es-MX"/>
        </w:rPr>
        <w:t xml:space="preserve"> </w:t>
      </w:r>
      <w:r w:rsidR="00AC61A1" w:rsidRPr="00982088">
        <w:rPr>
          <w:rFonts w:ascii="Times New Roman" w:eastAsia="Times New Roman" w:hAnsi="Times New Roman" w:cs="Times New Roman"/>
          <w:color w:val="333333"/>
          <w:sz w:val="24"/>
          <w:szCs w:val="24"/>
          <w:lang w:eastAsia="es-MX"/>
        </w:rPr>
        <w:t>asimismo</w:t>
      </w:r>
      <w:r w:rsidR="00A352D2" w:rsidRPr="00982088">
        <w:rPr>
          <w:rFonts w:ascii="Times New Roman" w:eastAsia="Times New Roman" w:hAnsi="Times New Roman" w:cs="Times New Roman"/>
          <w:color w:val="333333"/>
          <w:sz w:val="24"/>
          <w:szCs w:val="24"/>
          <w:lang w:eastAsia="es-MX"/>
        </w:rPr>
        <w:t xml:space="preserve"> q</w:t>
      </w:r>
      <w:r w:rsidR="00DA6042" w:rsidRPr="00982088">
        <w:rPr>
          <w:rFonts w:ascii="Times New Roman" w:eastAsia="Times New Roman" w:hAnsi="Times New Roman" w:cs="Times New Roman"/>
          <w:color w:val="333333"/>
          <w:sz w:val="24"/>
          <w:szCs w:val="24"/>
          <w:lang w:eastAsia="es-MX"/>
        </w:rPr>
        <w:t xml:space="preserve">ue </w:t>
      </w:r>
      <w:r w:rsidR="004C4220" w:rsidRPr="00982088">
        <w:rPr>
          <w:rFonts w:ascii="Times New Roman" w:eastAsia="Times New Roman" w:hAnsi="Times New Roman" w:cs="Times New Roman"/>
          <w:color w:val="333333"/>
          <w:sz w:val="24"/>
          <w:szCs w:val="24"/>
          <w:lang w:eastAsia="es-MX"/>
        </w:rPr>
        <w:t>son afectados por la cantidad de tareas</w:t>
      </w:r>
      <w:r w:rsidR="00946485" w:rsidRPr="00982088">
        <w:rPr>
          <w:rFonts w:ascii="Times New Roman" w:eastAsia="Times New Roman" w:hAnsi="Times New Roman" w:cs="Times New Roman"/>
          <w:color w:val="333333"/>
          <w:sz w:val="24"/>
          <w:szCs w:val="24"/>
          <w:lang w:eastAsia="es-MX"/>
        </w:rPr>
        <w:t xml:space="preserve"> y tecnología disponible</w:t>
      </w:r>
      <w:r w:rsidR="00E016D7" w:rsidRPr="00982088">
        <w:rPr>
          <w:rFonts w:ascii="Times New Roman" w:eastAsia="Times New Roman" w:hAnsi="Times New Roman" w:cs="Times New Roman"/>
          <w:color w:val="333333"/>
          <w:sz w:val="24"/>
          <w:szCs w:val="24"/>
          <w:lang w:eastAsia="es-MX"/>
        </w:rPr>
        <w:t>.</w:t>
      </w:r>
      <w:r w:rsidR="00EB0ADC" w:rsidRPr="00982088">
        <w:rPr>
          <w:rFonts w:ascii="Times New Roman" w:eastAsia="Times New Roman" w:hAnsi="Times New Roman" w:cs="Times New Roman"/>
          <w:color w:val="333333"/>
          <w:sz w:val="24"/>
          <w:szCs w:val="24"/>
          <w:lang w:eastAsia="es-MX"/>
        </w:rPr>
        <w:t xml:space="preserve"> En su mayoría se concluye </w:t>
      </w:r>
      <w:r w:rsidR="00D7400D" w:rsidRPr="00982088">
        <w:rPr>
          <w:rFonts w:ascii="Times New Roman" w:eastAsia="Times New Roman" w:hAnsi="Times New Roman" w:cs="Times New Roman"/>
          <w:color w:val="333333"/>
          <w:sz w:val="24"/>
          <w:szCs w:val="24"/>
          <w:lang w:eastAsia="es-MX"/>
        </w:rPr>
        <w:t xml:space="preserve">el interés por seguir ampliando la investigación en el área y </w:t>
      </w:r>
      <w:r w:rsidR="00464D3E" w:rsidRPr="00982088">
        <w:rPr>
          <w:rFonts w:ascii="Times New Roman" w:eastAsia="Times New Roman" w:hAnsi="Times New Roman" w:cs="Times New Roman"/>
          <w:color w:val="333333"/>
          <w:sz w:val="24"/>
          <w:szCs w:val="24"/>
          <w:lang w:eastAsia="es-MX"/>
        </w:rPr>
        <w:t>que los niveles de estrés altos</w:t>
      </w:r>
      <w:r w:rsidR="009731C4" w:rsidRPr="00982088">
        <w:rPr>
          <w:rFonts w:ascii="Times New Roman" w:eastAsia="Times New Roman" w:hAnsi="Times New Roman" w:cs="Times New Roman"/>
          <w:color w:val="333333"/>
          <w:sz w:val="24"/>
          <w:szCs w:val="24"/>
          <w:lang w:eastAsia="es-MX"/>
        </w:rPr>
        <w:t xml:space="preserve"> son una barrera para lograr un desempeño adecuado y es </w:t>
      </w:r>
      <w:r w:rsidR="00F63C27" w:rsidRPr="001621D3">
        <w:rPr>
          <w:rFonts w:ascii="Times New Roman" w:eastAsia="Times New Roman" w:hAnsi="Times New Roman" w:cs="Times New Roman"/>
          <w:color w:val="333333"/>
          <w:sz w:val="24"/>
          <w:szCs w:val="24"/>
          <w:lang w:eastAsia="es-MX"/>
        </w:rPr>
        <w:t>preferible</w:t>
      </w:r>
      <w:r w:rsidR="00F63C27" w:rsidRPr="00982088">
        <w:rPr>
          <w:rFonts w:ascii="Times New Roman" w:eastAsia="Times New Roman" w:hAnsi="Times New Roman" w:cs="Times New Roman"/>
          <w:color w:val="333333"/>
          <w:sz w:val="24"/>
          <w:szCs w:val="24"/>
          <w:lang w:eastAsia="es-MX"/>
        </w:rPr>
        <w:t xml:space="preserve"> </w:t>
      </w:r>
      <w:r w:rsidR="009731C4" w:rsidRPr="00982088">
        <w:rPr>
          <w:rFonts w:ascii="Times New Roman" w:eastAsia="Times New Roman" w:hAnsi="Times New Roman" w:cs="Times New Roman"/>
          <w:color w:val="333333"/>
          <w:sz w:val="24"/>
          <w:szCs w:val="24"/>
          <w:lang w:eastAsia="es-MX"/>
        </w:rPr>
        <w:t xml:space="preserve">que </w:t>
      </w:r>
      <w:r w:rsidR="00D7400D" w:rsidRPr="00982088">
        <w:rPr>
          <w:rFonts w:ascii="Times New Roman" w:eastAsia="Times New Roman" w:hAnsi="Times New Roman" w:cs="Times New Roman"/>
          <w:color w:val="333333"/>
          <w:sz w:val="24"/>
          <w:szCs w:val="24"/>
          <w:lang w:eastAsia="es-MX"/>
        </w:rPr>
        <w:t>se mantenga en niveles medio o bajo</w:t>
      </w:r>
      <w:r w:rsidR="00F4579B" w:rsidRPr="00982088">
        <w:rPr>
          <w:rFonts w:ascii="Times New Roman" w:eastAsia="Times New Roman" w:hAnsi="Times New Roman" w:cs="Times New Roman"/>
          <w:color w:val="333333"/>
          <w:sz w:val="24"/>
          <w:szCs w:val="24"/>
          <w:lang w:eastAsia="es-MX"/>
        </w:rPr>
        <w:t>.</w:t>
      </w:r>
      <w:r w:rsidR="00D7400D" w:rsidRPr="00982088">
        <w:rPr>
          <w:rFonts w:ascii="Times New Roman" w:eastAsia="Times New Roman" w:hAnsi="Times New Roman" w:cs="Times New Roman"/>
          <w:color w:val="333333"/>
          <w:sz w:val="24"/>
          <w:szCs w:val="24"/>
          <w:lang w:eastAsia="es-MX"/>
        </w:rPr>
        <w:t xml:space="preserve"> Asimismo, d</w:t>
      </w:r>
      <w:r w:rsidR="009642C7" w:rsidRPr="00982088">
        <w:rPr>
          <w:rFonts w:ascii="Times New Roman" w:eastAsia="Times New Roman" w:hAnsi="Times New Roman" w:cs="Times New Roman"/>
          <w:color w:val="333333"/>
          <w:sz w:val="24"/>
          <w:szCs w:val="24"/>
          <w:lang w:eastAsia="es-MX"/>
        </w:rPr>
        <w:t>urante el COVID-19</w:t>
      </w:r>
      <w:r w:rsidR="003332D5" w:rsidRPr="00982088">
        <w:rPr>
          <w:rFonts w:ascii="Times New Roman" w:eastAsia="Times New Roman" w:hAnsi="Times New Roman" w:cs="Times New Roman"/>
          <w:color w:val="333333"/>
          <w:sz w:val="24"/>
          <w:szCs w:val="24"/>
          <w:lang w:eastAsia="es-MX"/>
        </w:rPr>
        <w:t xml:space="preserve"> se hicieron varios estudios al respecto</w:t>
      </w:r>
      <w:r w:rsidR="009D4EA1" w:rsidRPr="00982088">
        <w:rPr>
          <w:rFonts w:ascii="Times New Roman" w:eastAsia="Times New Roman" w:hAnsi="Times New Roman" w:cs="Times New Roman"/>
          <w:color w:val="333333"/>
          <w:sz w:val="24"/>
          <w:szCs w:val="24"/>
          <w:lang w:eastAsia="es-MX"/>
        </w:rPr>
        <w:t>, ya sea</w:t>
      </w:r>
      <w:r w:rsidR="005F2A5A" w:rsidRPr="00982088">
        <w:rPr>
          <w:rFonts w:ascii="Times New Roman" w:eastAsia="Times New Roman" w:hAnsi="Times New Roman" w:cs="Times New Roman"/>
          <w:color w:val="333333"/>
          <w:sz w:val="24"/>
          <w:szCs w:val="24"/>
          <w:lang w:eastAsia="es-MX"/>
        </w:rPr>
        <w:t xml:space="preserve"> para comprender </w:t>
      </w:r>
      <w:r w:rsidR="00C90F60" w:rsidRPr="00982088">
        <w:rPr>
          <w:rFonts w:ascii="Times New Roman" w:eastAsia="Times New Roman" w:hAnsi="Times New Roman" w:cs="Times New Roman"/>
          <w:color w:val="333333"/>
          <w:sz w:val="24"/>
          <w:szCs w:val="24"/>
          <w:lang w:eastAsia="es-MX"/>
        </w:rPr>
        <w:t xml:space="preserve">su </w:t>
      </w:r>
      <w:r w:rsidR="005F2A5A" w:rsidRPr="00982088">
        <w:rPr>
          <w:rFonts w:ascii="Times New Roman" w:eastAsia="Times New Roman" w:hAnsi="Times New Roman" w:cs="Times New Roman"/>
          <w:color w:val="333333"/>
          <w:sz w:val="24"/>
          <w:szCs w:val="24"/>
          <w:lang w:eastAsia="es-MX"/>
        </w:rPr>
        <w:t>naturaleza</w:t>
      </w:r>
      <w:r w:rsidR="00857195" w:rsidRPr="00982088">
        <w:rPr>
          <w:rFonts w:ascii="Times New Roman" w:eastAsia="Times New Roman" w:hAnsi="Times New Roman" w:cs="Times New Roman"/>
          <w:color w:val="333333"/>
          <w:sz w:val="24"/>
          <w:szCs w:val="24"/>
          <w:lang w:eastAsia="es-MX"/>
        </w:rPr>
        <w:t xml:space="preserve">, </w:t>
      </w:r>
      <w:r w:rsidR="00D3332E" w:rsidRPr="00982088">
        <w:rPr>
          <w:rFonts w:ascii="Times New Roman" w:eastAsia="Times New Roman" w:hAnsi="Times New Roman" w:cs="Times New Roman"/>
          <w:color w:val="333333"/>
          <w:sz w:val="24"/>
          <w:szCs w:val="24"/>
          <w:lang w:eastAsia="es-MX"/>
        </w:rPr>
        <w:t>para identificar a las personas que necesitaban ayuda</w:t>
      </w:r>
      <w:r w:rsidR="00C90F60" w:rsidRPr="00982088">
        <w:rPr>
          <w:rFonts w:ascii="Times New Roman" w:eastAsia="Times New Roman" w:hAnsi="Times New Roman" w:cs="Times New Roman"/>
          <w:color w:val="333333"/>
          <w:sz w:val="24"/>
          <w:szCs w:val="24"/>
          <w:lang w:eastAsia="es-MX"/>
        </w:rPr>
        <w:t xml:space="preserve"> </w:t>
      </w:r>
      <w:r w:rsidR="00524C86" w:rsidRPr="00982088">
        <w:rPr>
          <w:rFonts w:ascii="Times New Roman" w:eastAsia="Times New Roman" w:hAnsi="Times New Roman" w:cs="Times New Roman"/>
          <w:color w:val="333333"/>
          <w:sz w:val="24"/>
          <w:szCs w:val="24"/>
          <w:lang w:eastAsia="es-MX"/>
        </w:rPr>
        <w:t xml:space="preserve">o para determinar </w:t>
      </w:r>
      <w:r w:rsidR="002278F4" w:rsidRPr="00982088">
        <w:rPr>
          <w:rFonts w:ascii="Times New Roman" w:eastAsia="Times New Roman" w:hAnsi="Times New Roman" w:cs="Times New Roman"/>
          <w:color w:val="333333"/>
          <w:sz w:val="24"/>
          <w:szCs w:val="24"/>
          <w:lang w:eastAsia="es-MX"/>
        </w:rPr>
        <w:t>su existencia</w:t>
      </w:r>
      <w:r w:rsidR="00524C86" w:rsidRPr="00982088">
        <w:rPr>
          <w:rFonts w:ascii="Times New Roman" w:eastAsia="Times New Roman" w:hAnsi="Times New Roman" w:cs="Times New Roman"/>
          <w:color w:val="333333"/>
          <w:sz w:val="24"/>
          <w:szCs w:val="24"/>
          <w:lang w:eastAsia="es-MX"/>
        </w:rPr>
        <w:t xml:space="preserve"> en diversas </w:t>
      </w:r>
      <w:r w:rsidR="009B7EB3" w:rsidRPr="00982088">
        <w:rPr>
          <w:rFonts w:ascii="Times New Roman" w:eastAsia="Times New Roman" w:hAnsi="Times New Roman" w:cs="Times New Roman"/>
          <w:color w:val="333333"/>
          <w:sz w:val="24"/>
          <w:szCs w:val="24"/>
          <w:lang w:eastAsia="es-MX"/>
        </w:rPr>
        <w:t>poblaciones</w:t>
      </w:r>
      <w:r w:rsidR="00F63C27" w:rsidRPr="00982088">
        <w:rPr>
          <w:rFonts w:ascii="Times New Roman" w:eastAsia="Times New Roman" w:hAnsi="Times New Roman" w:cs="Times New Roman"/>
          <w:color w:val="333333"/>
          <w:sz w:val="24"/>
          <w:szCs w:val="24"/>
          <w:lang w:eastAsia="es-MX"/>
        </w:rPr>
        <w:t xml:space="preserve"> (</w:t>
      </w:r>
      <w:proofErr w:type="spellStart"/>
      <w:r w:rsidR="00F63C27" w:rsidRPr="001621D3">
        <w:rPr>
          <w:rFonts w:ascii="Times New Roman" w:eastAsia="Times New Roman" w:hAnsi="Times New Roman" w:cs="Times New Roman"/>
          <w:color w:val="333333"/>
          <w:sz w:val="24"/>
          <w:szCs w:val="24"/>
          <w:lang w:eastAsia="es-MX"/>
        </w:rPr>
        <w:t>Briscese</w:t>
      </w:r>
      <w:proofErr w:type="spellEnd"/>
      <w:r w:rsidR="00F63C27" w:rsidRPr="001621D3">
        <w:rPr>
          <w:rFonts w:ascii="Times New Roman" w:eastAsia="Times New Roman" w:hAnsi="Times New Roman" w:cs="Times New Roman"/>
          <w:color w:val="333333"/>
          <w:sz w:val="24"/>
          <w:szCs w:val="24"/>
          <w:lang w:eastAsia="es-MX"/>
        </w:rPr>
        <w:t xml:space="preserve">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2020; </w:t>
      </w:r>
      <w:proofErr w:type="spellStart"/>
      <w:r w:rsidR="00F63C27" w:rsidRPr="001621D3">
        <w:rPr>
          <w:rFonts w:ascii="Times New Roman" w:eastAsia="Times New Roman" w:hAnsi="Times New Roman" w:cs="Times New Roman"/>
          <w:color w:val="333333"/>
          <w:sz w:val="24"/>
          <w:szCs w:val="24"/>
          <w:lang w:eastAsia="es-MX"/>
        </w:rPr>
        <w:t>Weems</w:t>
      </w:r>
      <w:proofErr w:type="spellEnd"/>
      <w:r w:rsidR="00F63C27" w:rsidRPr="001621D3">
        <w:rPr>
          <w:rFonts w:ascii="Times New Roman" w:eastAsia="Times New Roman" w:hAnsi="Times New Roman" w:cs="Times New Roman"/>
          <w:color w:val="333333"/>
          <w:sz w:val="24"/>
          <w:szCs w:val="24"/>
          <w:lang w:eastAsia="es-MX"/>
        </w:rPr>
        <w:t xml:space="preserve">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2020; </w:t>
      </w:r>
      <w:r w:rsidR="00F63C27" w:rsidRPr="001621D3">
        <w:rPr>
          <w:rFonts w:ascii="Times New Roman" w:hAnsi="Times New Roman" w:cs="Times New Roman"/>
          <w:color w:val="222222"/>
          <w:sz w:val="24"/>
          <w:szCs w:val="24"/>
          <w:shd w:val="clear" w:color="auto" w:fill="FFFFFF"/>
        </w:rPr>
        <w:t>Xiao</w:t>
      </w:r>
      <w:r w:rsidR="00F63C27" w:rsidRPr="001621D3">
        <w:rPr>
          <w:rFonts w:ascii="Times New Roman" w:eastAsia="Times New Roman" w:hAnsi="Times New Roman" w:cs="Times New Roman"/>
          <w:color w:val="333333"/>
          <w:sz w:val="24"/>
          <w:szCs w:val="24"/>
          <w:lang w:eastAsia="es-MX"/>
        </w:rPr>
        <w:t xml:space="preserve"> </w:t>
      </w:r>
      <w:r w:rsidR="00F63C27" w:rsidRPr="001621D3">
        <w:rPr>
          <w:rFonts w:ascii="Times New Roman" w:eastAsia="Times New Roman" w:hAnsi="Times New Roman" w:cs="Times New Roman"/>
          <w:i/>
          <w:color w:val="333333"/>
          <w:sz w:val="24"/>
          <w:szCs w:val="24"/>
          <w:lang w:eastAsia="es-MX"/>
        </w:rPr>
        <w:t>et al.,</w:t>
      </w:r>
      <w:r w:rsidR="00F63C27" w:rsidRPr="00982088">
        <w:rPr>
          <w:rFonts w:ascii="Times New Roman" w:eastAsia="Times New Roman" w:hAnsi="Times New Roman" w:cs="Times New Roman"/>
          <w:color w:val="333333"/>
          <w:sz w:val="24"/>
          <w:szCs w:val="24"/>
          <w:lang w:eastAsia="es-MX"/>
        </w:rPr>
        <w:t xml:space="preserve"> 2020; Silas y Vázquez, 2020) </w:t>
      </w:r>
      <w:r w:rsidR="009D4EA1" w:rsidRPr="00982088">
        <w:rPr>
          <w:rFonts w:ascii="Times New Roman" w:eastAsia="Times New Roman" w:hAnsi="Times New Roman" w:cs="Times New Roman"/>
          <w:color w:val="333333"/>
          <w:sz w:val="24"/>
          <w:szCs w:val="24"/>
          <w:lang w:eastAsia="es-MX"/>
        </w:rPr>
        <w:t>debido a</w:t>
      </w:r>
      <w:r w:rsidR="00D16010" w:rsidRPr="00982088">
        <w:rPr>
          <w:rFonts w:ascii="Times New Roman" w:eastAsia="Times New Roman" w:hAnsi="Times New Roman" w:cs="Times New Roman"/>
          <w:color w:val="333333"/>
          <w:sz w:val="24"/>
          <w:szCs w:val="24"/>
          <w:lang w:eastAsia="es-MX"/>
        </w:rPr>
        <w:t xml:space="preserve"> que </w:t>
      </w:r>
      <w:r w:rsidR="000E33E1" w:rsidRPr="00982088">
        <w:rPr>
          <w:rFonts w:ascii="Times New Roman" w:eastAsia="Times New Roman" w:hAnsi="Times New Roman" w:cs="Times New Roman"/>
          <w:color w:val="333333"/>
          <w:sz w:val="24"/>
          <w:szCs w:val="24"/>
          <w:lang w:eastAsia="es-MX"/>
        </w:rPr>
        <w:t xml:space="preserve">este </w:t>
      </w:r>
      <w:r w:rsidR="00D16010" w:rsidRPr="00982088">
        <w:rPr>
          <w:rFonts w:ascii="Times New Roman" w:eastAsia="Times New Roman" w:hAnsi="Times New Roman" w:cs="Times New Roman"/>
          <w:color w:val="333333"/>
          <w:sz w:val="24"/>
          <w:szCs w:val="24"/>
          <w:lang w:eastAsia="es-MX"/>
        </w:rPr>
        <w:t xml:space="preserve">causó estrés significativo en </w:t>
      </w:r>
      <w:r w:rsidR="008502CF" w:rsidRPr="00982088">
        <w:rPr>
          <w:rFonts w:ascii="Times New Roman" w:eastAsia="Times New Roman" w:hAnsi="Times New Roman" w:cs="Times New Roman"/>
          <w:color w:val="333333"/>
          <w:sz w:val="24"/>
          <w:szCs w:val="24"/>
          <w:lang w:eastAsia="es-MX"/>
        </w:rPr>
        <w:t>todo el mundo</w:t>
      </w:r>
      <w:r w:rsidR="00AD4A76" w:rsidRPr="00982088">
        <w:rPr>
          <w:rFonts w:ascii="Times New Roman" w:eastAsia="Times New Roman" w:hAnsi="Times New Roman" w:cs="Times New Roman"/>
          <w:color w:val="333333"/>
          <w:sz w:val="24"/>
          <w:szCs w:val="24"/>
          <w:lang w:eastAsia="es-MX"/>
        </w:rPr>
        <w:t>. P</w:t>
      </w:r>
      <w:r w:rsidR="003332D5" w:rsidRPr="00982088">
        <w:rPr>
          <w:rFonts w:ascii="Times New Roman" w:eastAsia="Times New Roman" w:hAnsi="Times New Roman" w:cs="Times New Roman"/>
          <w:color w:val="333333"/>
          <w:sz w:val="24"/>
          <w:szCs w:val="24"/>
          <w:lang w:eastAsia="es-MX"/>
        </w:rPr>
        <w:t xml:space="preserve">or ejemplo, González Ramírez </w:t>
      </w:r>
      <w:r w:rsidR="003332D5" w:rsidRPr="001621D3">
        <w:rPr>
          <w:rFonts w:ascii="Times New Roman" w:eastAsia="Times New Roman" w:hAnsi="Times New Roman" w:cs="Times New Roman"/>
          <w:color w:val="333333"/>
          <w:sz w:val="24"/>
          <w:szCs w:val="24"/>
          <w:lang w:eastAsia="es-MX"/>
        </w:rPr>
        <w:t>et al.</w:t>
      </w:r>
      <w:r w:rsidR="002300F1" w:rsidRPr="00982088">
        <w:rPr>
          <w:rFonts w:ascii="Times New Roman" w:eastAsia="Times New Roman" w:hAnsi="Times New Roman" w:cs="Times New Roman"/>
          <w:color w:val="333333"/>
          <w:sz w:val="24"/>
          <w:szCs w:val="24"/>
          <w:lang w:eastAsia="es-MX"/>
        </w:rPr>
        <w:t xml:space="preserve"> (</w:t>
      </w:r>
      <w:r w:rsidR="003332D5" w:rsidRPr="00982088">
        <w:rPr>
          <w:rFonts w:ascii="Times New Roman" w:eastAsia="Times New Roman" w:hAnsi="Times New Roman" w:cs="Times New Roman"/>
          <w:color w:val="333333"/>
          <w:sz w:val="24"/>
          <w:szCs w:val="24"/>
          <w:lang w:eastAsia="es-MX"/>
        </w:rPr>
        <w:t xml:space="preserve">2020) </w:t>
      </w:r>
      <w:r w:rsidR="00503CBD" w:rsidRPr="00982088">
        <w:rPr>
          <w:rFonts w:ascii="Times New Roman" w:eastAsia="Times New Roman" w:hAnsi="Times New Roman" w:cs="Times New Roman"/>
          <w:color w:val="333333"/>
          <w:sz w:val="24"/>
          <w:szCs w:val="24"/>
          <w:lang w:eastAsia="es-MX"/>
        </w:rPr>
        <w:t>señala</w:t>
      </w:r>
      <w:r w:rsidR="004B62DF" w:rsidRPr="00982088">
        <w:rPr>
          <w:rFonts w:ascii="Times New Roman" w:eastAsia="Times New Roman" w:hAnsi="Times New Roman" w:cs="Times New Roman"/>
          <w:color w:val="333333"/>
          <w:sz w:val="24"/>
          <w:szCs w:val="24"/>
          <w:lang w:eastAsia="es-MX"/>
        </w:rPr>
        <w:t xml:space="preserve">n </w:t>
      </w:r>
      <w:r w:rsidR="00503CBD" w:rsidRPr="00982088">
        <w:rPr>
          <w:rFonts w:ascii="Times New Roman" w:eastAsia="Times New Roman" w:hAnsi="Times New Roman" w:cs="Times New Roman"/>
          <w:color w:val="333333"/>
          <w:sz w:val="24"/>
          <w:szCs w:val="24"/>
          <w:lang w:eastAsia="es-MX"/>
        </w:rPr>
        <w:t>que el 25% de la población mexicana presentó malestar psicológico y síntomas de estrés postraumático.</w:t>
      </w:r>
      <w:r w:rsidR="00F91CEB" w:rsidRPr="00982088">
        <w:rPr>
          <w:rFonts w:ascii="Times New Roman" w:eastAsia="Times New Roman" w:hAnsi="Times New Roman" w:cs="Times New Roman"/>
          <w:color w:val="333333"/>
          <w:sz w:val="24"/>
          <w:szCs w:val="24"/>
          <w:lang w:eastAsia="es-MX"/>
        </w:rPr>
        <w:t xml:space="preserve"> </w:t>
      </w:r>
      <w:r w:rsidR="000E33E1" w:rsidRPr="00982088">
        <w:rPr>
          <w:rFonts w:ascii="Times New Roman" w:eastAsia="Times New Roman" w:hAnsi="Times New Roman" w:cs="Times New Roman"/>
          <w:color w:val="333333"/>
          <w:sz w:val="24"/>
          <w:szCs w:val="24"/>
          <w:lang w:eastAsia="es-MX"/>
        </w:rPr>
        <w:t>Igualmente</w:t>
      </w:r>
      <w:r w:rsidR="00F91CEB" w:rsidRPr="00982088">
        <w:rPr>
          <w:rFonts w:ascii="Times New Roman" w:eastAsia="Times New Roman" w:hAnsi="Times New Roman" w:cs="Times New Roman"/>
          <w:color w:val="333333"/>
          <w:sz w:val="24"/>
          <w:szCs w:val="24"/>
          <w:lang w:eastAsia="es-MX"/>
        </w:rPr>
        <w:t xml:space="preserve">, en </w:t>
      </w:r>
      <w:r w:rsidR="006279DC" w:rsidRPr="00982088">
        <w:rPr>
          <w:rFonts w:ascii="Times New Roman" w:eastAsia="Times New Roman" w:hAnsi="Times New Roman" w:cs="Times New Roman"/>
          <w:color w:val="333333"/>
          <w:sz w:val="24"/>
          <w:szCs w:val="24"/>
          <w:lang w:eastAsia="es-MX"/>
        </w:rPr>
        <w:t xml:space="preserve">las </w:t>
      </w:r>
      <w:r w:rsidR="001621D3" w:rsidRPr="001621D3">
        <w:rPr>
          <w:rFonts w:ascii="Times New Roman" w:eastAsia="Times New Roman" w:hAnsi="Times New Roman" w:cs="Times New Roman"/>
          <w:color w:val="333333"/>
          <w:sz w:val="24"/>
          <w:szCs w:val="24"/>
          <w:lang w:eastAsia="es-MX"/>
        </w:rPr>
        <w:t>referencias</w:t>
      </w:r>
      <w:r w:rsidR="001621D3" w:rsidRPr="001621D3">
        <w:rPr>
          <w:rFonts w:ascii="Times New Roman" w:eastAsia="Times New Roman" w:hAnsi="Times New Roman" w:cs="Times New Roman"/>
          <w:sz w:val="24"/>
          <w:szCs w:val="24"/>
          <w:lang w:eastAsia="es-MX"/>
        </w:rPr>
        <w:t xml:space="preserve"> (</w:t>
      </w:r>
      <w:proofErr w:type="spellStart"/>
      <w:r w:rsidR="00F63C27" w:rsidRPr="001621D3">
        <w:rPr>
          <w:rFonts w:ascii="Times New Roman" w:eastAsia="Times New Roman" w:hAnsi="Times New Roman" w:cs="Times New Roman"/>
          <w:color w:val="333333"/>
          <w:sz w:val="24"/>
          <w:szCs w:val="24"/>
          <w:lang w:eastAsia="es-MX"/>
        </w:rPr>
        <w:t>Pascoe</w:t>
      </w:r>
      <w:proofErr w:type="spellEnd"/>
      <w:r w:rsidR="00F63C27" w:rsidRPr="001621D3">
        <w:rPr>
          <w:rFonts w:ascii="Times New Roman" w:eastAsia="Times New Roman" w:hAnsi="Times New Roman" w:cs="Times New Roman"/>
          <w:color w:val="333333"/>
          <w:sz w:val="24"/>
          <w:szCs w:val="24"/>
          <w:lang w:eastAsia="es-MX"/>
        </w:rPr>
        <w:t xml:space="preserve"> </w:t>
      </w:r>
      <w:r w:rsidR="00F63C27" w:rsidRPr="001621D3">
        <w:rPr>
          <w:rFonts w:ascii="Times New Roman" w:eastAsia="Times New Roman" w:hAnsi="Times New Roman" w:cs="Times New Roman"/>
          <w:i/>
          <w:color w:val="333333"/>
          <w:sz w:val="24"/>
          <w:szCs w:val="24"/>
          <w:lang w:eastAsia="es-MX"/>
        </w:rPr>
        <w:t>et al.,</w:t>
      </w:r>
      <w:r w:rsidR="00F63C27" w:rsidRPr="001621D3">
        <w:rPr>
          <w:rFonts w:ascii="Times New Roman" w:eastAsia="Times New Roman" w:hAnsi="Times New Roman" w:cs="Times New Roman"/>
          <w:color w:val="333333"/>
          <w:sz w:val="24"/>
          <w:szCs w:val="24"/>
          <w:lang w:eastAsia="es-MX"/>
        </w:rPr>
        <w:t xml:space="preserve"> 2020</w:t>
      </w:r>
      <w:r w:rsidR="00252541" w:rsidRPr="001621D3">
        <w:rPr>
          <w:rFonts w:ascii="Times New Roman" w:eastAsia="Times New Roman" w:hAnsi="Times New Roman" w:cs="Times New Roman"/>
          <w:color w:val="333333"/>
          <w:sz w:val="24"/>
          <w:szCs w:val="24"/>
          <w:lang w:eastAsia="es-MX"/>
        </w:rPr>
        <w:t>;</w:t>
      </w:r>
      <w:r w:rsidR="00F63C27" w:rsidRPr="001621D3">
        <w:rPr>
          <w:rFonts w:ascii="Times New Roman" w:eastAsia="Times New Roman" w:hAnsi="Times New Roman" w:cs="Times New Roman"/>
          <w:color w:val="333333"/>
          <w:sz w:val="24"/>
          <w:szCs w:val="24"/>
          <w:lang w:eastAsia="es-MX"/>
        </w:rPr>
        <w:t xml:space="preserve"> González Ramírez, 2020)</w:t>
      </w:r>
      <w:r w:rsidR="00252541" w:rsidRPr="00982088">
        <w:rPr>
          <w:rFonts w:ascii="Times New Roman" w:eastAsia="Times New Roman" w:hAnsi="Times New Roman" w:cs="Times New Roman"/>
          <w:color w:val="333333"/>
          <w:sz w:val="24"/>
          <w:szCs w:val="24"/>
          <w:lang w:eastAsia="es-MX"/>
        </w:rPr>
        <w:t xml:space="preserve"> </w:t>
      </w:r>
      <w:r w:rsidR="00D333B8" w:rsidRPr="00982088">
        <w:rPr>
          <w:rFonts w:ascii="Times New Roman" w:eastAsia="Times New Roman" w:hAnsi="Times New Roman" w:cs="Times New Roman"/>
          <w:color w:val="333333"/>
          <w:sz w:val="24"/>
          <w:szCs w:val="24"/>
          <w:lang w:eastAsia="es-MX"/>
        </w:rPr>
        <w:t xml:space="preserve">señalan que la migración abrupta a la educación en línea provocó </w:t>
      </w:r>
      <w:r w:rsidR="00F47FB7" w:rsidRPr="00982088">
        <w:rPr>
          <w:rFonts w:ascii="Times New Roman" w:eastAsia="Times New Roman" w:hAnsi="Times New Roman" w:cs="Times New Roman"/>
          <w:color w:val="333333"/>
          <w:sz w:val="24"/>
          <w:szCs w:val="24"/>
          <w:lang w:eastAsia="es-MX"/>
        </w:rPr>
        <w:t>diversas situaciones de salud como la depresión, estrés, dificulta</w:t>
      </w:r>
      <w:r w:rsidR="00252541" w:rsidRPr="001621D3">
        <w:rPr>
          <w:rFonts w:ascii="Times New Roman" w:eastAsia="Times New Roman" w:hAnsi="Times New Roman" w:cs="Times New Roman"/>
          <w:color w:val="333333"/>
          <w:sz w:val="24"/>
          <w:szCs w:val="24"/>
          <w:lang w:eastAsia="es-MX"/>
        </w:rPr>
        <w:t>d</w:t>
      </w:r>
      <w:r w:rsidR="00F47FB7" w:rsidRPr="00982088">
        <w:rPr>
          <w:rFonts w:ascii="Times New Roman" w:eastAsia="Times New Roman" w:hAnsi="Times New Roman" w:cs="Times New Roman"/>
          <w:color w:val="333333"/>
          <w:sz w:val="24"/>
          <w:szCs w:val="24"/>
          <w:lang w:eastAsia="es-MX"/>
        </w:rPr>
        <w:t xml:space="preserve"> para do</w:t>
      </w:r>
      <w:r w:rsidR="008535FB" w:rsidRPr="00982088">
        <w:rPr>
          <w:rFonts w:ascii="Times New Roman" w:eastAsia="Times New Roman" w:hAnsi="Times New Roman" w:cs="Times New Roman"/>
          <w:color w:val="333333"/>
          <w:sz w:val="24"/>
          <w:szCs w:val="24"/>
          <w:lang w:eastAsia="es-MX"/>
        </w:rPr>
        <w:t>rmir, entre otras cosas, que originaron un bajo rendimiento académico</w:t>
      </w:r>
      <w:r w:rsidR="008C4F21" w:rsidRPr="00982088">
        <w:rPr>
          <w:rFonts w:ascii="Times New Roman" w:eastAsia="Times New Roman" w:hAnsi="Times New Roman" w:cs="Times New Roman"/>
          <w:color w:val="333333"/>
          <w:sz w:val="24"/>
          <w:szCs w:val="24"/>
          <w:lang w:eastAsia="es-MX"/>
        </w:rPr>
        <w:t>, incremento de riesgo de deserción escolar y baja motivación al aprendizaje</w:t>
      </w:r>
      <w:r w:rsidR="00CF1679" w:rsidRPr="00982088">
        <w:rPr>
          <w:rFonts w:ascii="Times New Roman" w:eastAsia="Times New Roman" w:hAnsi="Times New Roman" w:cs="Times New Roman"/>
          <w:color w:val="333333"/>
          <w:sz w:val="24"/>
          <w:szCs w:val="24"/>
          <w:lang w:eastAsia="es-MX"/>
        </w:rPr>
        <w:t xml:space="preserve">, además, </w:t>
      </w:r>
      <w:r w:rsidR="00526EE4" w:rsidRPr="00982088">
        <w:rPr>
          <w:rFonts w:ascii="Times New Roman" w:eastAsia="Times New Roman" w:hAnsi="Times New Roman" w:cs="Times New Roman"/>
          <w:color w:val="333333"/>
          <w:sz w:val="24"/>
          <w:szCs w:val="24"/>
          <w:lang w:eastAsia="es-MX"/>
        </w:rPr>
        <w:t xml:space="preserve">González </w:t>
      </w:r>
      <w:r w:rsidR="00AC3A22" w:rsidRPr="00982088">
        <w:rPr>
          <w:rFonts w:ascii="Times New Roman" w:eastAsia="Times New Roman" w:hAnsi="Times New Roman" w:cs="Times New Roman"/>
          <w:color w:val="333333"/>
          <w:sz w:val="24"/>
          <w:szCs w:val="24"/>
          <w:lang w:eastAsia="es-MX"/>
        </w:rPr>
        <w:t xml:space="preserve">Ramírez </w:t>
      </w:r>
      <w:r w:rsidR="00526EE4" w:rsidRPr="00982088">
        <w:rPr>
          <w:rFonts w:ascii="Times New Roman" w:eastAsia="Times New Roman" w:hAnsi="Times New Roman" w:cs="Times New Roman"/>
          <w:color w:val="333333"/>
          <w:sz w:val="24"/>
          <w:szCs w:val="24"/>
          <w:lang w:eastAsia="es-MX"/>
        </w:rPr>
        <w:t>(2020) indica que va en aumento</w:t>
      </w:r>
      <w:r w:rsidR="008C4F21" w:rsidRPr="00982088">
        <w:rPr>
          <w:rFonts w:ascii="Times New Roman" w:eastAsia="Times New Roman" w:hAnsi="Times New Roman" w:cs="Times New Roman"/>
          <w:color w:val="333333"/>
          <w:sz w:val="24"/>
          <w:szCs w:val="24"/>
          <w:lang w:eastAsia="es-MX"/>
        </w:rPr>
        <w:t xml:space="preserve">. </w:t>
      </w:r>
      <w:r w:rsidR="00197432" w:rsidRPr="00982088">
        <w:rPr>
          <w:rFonts w:ascii="Times New Roman" w:eastAsia="Times New Roman" w:hAnsi="Times New Roman" w:cs="Times New Roman"/>
          <w:color w:val="333333"/>
          <w:sz w:val="24"/>
          <w:szCs w:val="24"/>
          <w:lang w:eastAsia="es-MX"/>
        </w:rPr>
        <w:t>Por otro lado,</w:t>
      </w:r>
      <w:r w:rsidR="00C51BA1" w:rsidRPr="00982088">
        <w:rPr>
          <w:rFonts w:ascii="Times New Roman" w:eastAsia="Times New Roman" w:hAnsi="Times New Roman" w:cs="Times New Roman"/>
          <w:color w:val="333333"/>
          <w:sz w:val="24"/>
          <w:szCs w:val="24"/>
          <w:lang w:eastAsia="es-MX"/>
        </w:rPr>
        <w:t xml:space="preserve"> </w:t>
      </w:r>
      <w:r w:rsidR="008C4F21" w:rsidRPr="00982088">
        <w:rPr>
          <w:rFonts w:ascii="Times New Roman" w:eastAsia="Times New Roman" w:hAnsi="Times New Roman" w:cs="Times New Roman"/>
          <w:color w:val="333333"/>
          <w:sz w:val="24"/>
          <w:szCs w:val="24"/>
          <w:lang w:eastAsia="es-MX"/>
        </w:rPr>
        <w:t xml:space="preserve">Santana </w:t>
      </w:r>
      <w:r w:rsidR="008C4F21" w:rsidRPr="001621D3">
        <w:rPr>
          <w:rFonts w:ascii="Times New Roman" w:eastAsia="Times New Roman" w:hAnsi="Times New Roman" w:cs="Times New Roman"/>
          <w:color w:val="333333"/>
          <w:sz w:val="24"/>
          <w:szCs w:val="24"/>
          <w:lang w:eastAsia="es-MX"/>
        </w:rPr>
        <w:t xml:space="preserve">Campas </w:t>
      </w:r>
      <w:r w:rsidR="008C4F21" w:rsidRPr="001621D3">
        <w:rPr>
          <w:rFonts w:ascii="Times New Roman" w:eastAsia="Times New Roman" w:hAnsi="Times New Roman" w:cs="Times New Roman"/>
          <w:i/>
          <w:color w:val="333333"/>
          <w:sz w:val="24"/>
          <w:szCs w:val="24"/>
          <w:lang w:eastAsia="es-MX"/>
        </w:rPr>
        <w:t>et al.</w:t>
      </w:r>
      <w:r w:rsidR="00197432" w:rsidRPr="00982088">
        <w:rPr>
          <w:rFonts w:ascii="Times New Roman" w:eastAsia="Times New Roman" w:hAnsi="Times New Roman" w:cs="Times New Roman"/>
          <w:color w:val="333333"/>
          <w:sz w:val="24"/>
          <w:szCs w:val="24"/>
          <w:lang w:eastAsia="es-MX"/>
        </w:rPr>
        <w:t xml:space="preserve"> (</w:t>
      </w:r>
      <w:r w:rsidR="008C4F21" w:rsidRPr="00982088">
        <w:rPr>
          <w:rFonts w:ascii="Times New Roman" w:eastAsia="Times New Roman" w:hAnsi="Times New Roman" w:cs="Times New Roman"/>
          <w:color w:val="333333"/>
          <w:sz w:val="24"/>
          <w:szCs w:val="24"/>
          <w:lang w:eastAsia="es-MX"/>
        </w:rPr>
        <w:t>202</w:t>
      </w:r>
      <w:r w:rsidR="002210B2" w:rsidRPr="00982088">
        <w:rPr>
          <w:rFonts w:ascii="Times New Roman" w:eastAsia="Times New Roman" w:hAnsi="Times New Roman" w:cs="Times New Roman"/>
          <w:color w:val="333333"/>
          <w:sz w:val="24"/>
          <w:szCs w:val="24"/>
          <w:lang w:eastAsia="es-MX"/>
        </w:rPr>
        <w:t>2</w:t>
      </w:r>
      <w:r w:rsidR="008C4F21" w:rsidRPr="00982088">
        <w:rPr>
          <w:rFonts w:ascii="Times New Roman" w:eastAsia="Times New Roman" w:hAnsi="Times New Roman" w:cs="Times New Roman"/>
          <w:color w:val="333333"/>
          <w:sz w:val="24"/>
          <w:szCs w:val="24"/>
          <w:lang w:eastAsia="es-MX"/>
        </w:rPr>
        <w:t xml:space="preserve">) </w:t>
      </w:r>
      <w:r w:rsidR="00D57AFA" w:rsidRPr="00982088">
        <w:rPr>
          <w:rFonts w:ascii="Times New Roman" w:eastAsia="Times New Roman" w:hAnsi="Times New Roman" w:cs="Times New Roman"/>
          <w:color w:val="333333"/>
          <w:sz w:val="24"/>
          <w:szCs w:val="24"/>
          <w:lang w:eastAsia="es-MX"/>
        </w:rPr>
        <w:t>informa</w:t>
      </w:r>
      <w:r w:rsidR="00197432" w:rsidRPr="00982088">
        <w:rPr>
          <w:rFonts w:ascii="Times New Roman" w:eastAsia="Times New Roman" w:hAnsi="Times New Roman" w:cs="Times New Roman"/>
          <w:color w:val="333333"/>
          <w:sz w:val="24"/>
          <w:szCs w:val="24"/>
          <w:lang w:eastAsia="es-MX"/>
        </w:rPr>
        <w:t>n</w:t>
      </w:r>
      <w:r w:rsidR="0021045F" w:rsidRPr="00982088">
        <w:rPr>
          <w:rFonts w:ascii="Times New Roman" w:eastAsia="Times New Roman" w:hAnsi="Times New Roman" w:cs="Times New Roman"/>
          <w:color w:val="333333"/>
          <w:sz w:val="24"/>
          <w:szCs w:val="24"/>
          <w:lang w:eastAsia="es-MX"/>
        </w:rPr>
        <w:t xml:space="preserve"> sobre</w:t>
      </w:r>
      <w:r w:rsidR="00C51BA1" w:rsidRPr="00982088">
        <w:rPr>
          <w:rFonts w:ascii="Times New Roman" w:eastAsia="Times New Roman" w:hAnsi="Times New Roman" w:cs="Times New Roman"/>
          <w:color w:val="333333"/>
          <w:sz w:val="24"/>
          <w:szCs w:val="24"/>
          <w:lang w:eastAsia="es-MX"/>
        </w:rPr>
        <w:t xml:space="preserve"> </w:t>
      </w:r>
      <w:r w:rsidR="00D57AFA" w:rsidRPr="00982088">
        <w:rPr>
          <w:rFonts w:ascii="Times New Roman" w:eastAsia="Times New Roman" w:hAnsi="Times New Roman" w:cs="Times New Roman"/>
          <w:color w:val="333333"/>
          <w:sz w:val="24"/>
          <w:szCs w:val="24"/>
          <w:lang w:eastAsia="es-MX"/>
        </w:rPr>
        <w:t>la</w:t>
      </w:r>
      <w:r w:rsidR="000A47DC" w:rsidRPr="00982088">
        <w:rPr>
          <w:rFonts w:ascii="Times New Roman" w:eastAsia="Times New Roman" w:hAnsi="Times New Roman" w:cs="Times New Roman"/>
          <w:color w:val="333333"/>
          <w:sz w:val="24"/>
          <w:szCs w:val="24"/>
          <w:lang w:eastAsia="es-MX"/>
        </w:rPr>
        <w:t xml:space="preserve"> relación</w:t>
      </w:r>
      <w:r w:rsidR="0073042A" w:rsidRPr="00982088">
        <w:rPr>
          <w:rFonts w:ascii="Times New Roman" w:eastAsia="Times New Roman" w:hAnsi="Times New Roman" w:cs="Times New Roman"/>
          <w:color w:val="333333"/>
          <w:sz w:val="24"/>
          <w:szCs w:val="24"/>
          <w:lang w:eastAsia="es-MX"/>
        </w:rPr>
        <w:t xml:space="preserve"> entre estrategias de afrontamiento y el estrés producido por las clases virtuales</w:t>
      </w:r>
      <w:r w:rsidR="00791F9C" w:rsidRPr="00982088">
        <w:rPr>
          <w:rFonts w:ascii="Times New Roman" w:eastAsia="Times New Roman" w:hAnsi="Times New Roman" w:cs="Times New Roman"/>
          <w:color w:val="333333"/>
          <w:sz w:val="24"/>
          <w:szCs w:val="24"/>
          <w:lang w:eastAsia="es-MX"/>
        </w:rPr>
        <w:t xml:space="preserve"> en la que señalan la</w:t>
      </w:r>
      <w:r w:rsidR="00D57AFA" w:rsidRPr="00982088">
        <w:rPr>
          <w:rFonts w:ascii="Times New Roman" w:eastAsia="Times New Roman" w:hAnsi="Times New Roman" w:cs="Times New Roman"/>
          <w:color w:val="333333"/>
          <w:sz w:val="24"/>
          <w:szCs w:val="24"/>
          <w:lang w:eastAsia="es-MX"/>
        </w:rPr>
        <w:t xml:space="preserve"> </w:t>
      </w:r>
      <w:r w:rsidR="00C51BA1" w:rsidRPr="00982088">
        <w:rPr>
          <w:rFonts w:ascii="Times New Roman" w:eastAsia="Times New Roman" w:hAnsi="Times New Roman" w:cs="Times New Roman"/>
          <w:color w:val="333333"/>
          <w:sz w:val="24"/>
          <w:szCs w:val="24"/>
          <w:lang w:eastAsia="es-MX"/>
        </w:rPr>
        <w:t>existencia de estrés</w:t>
      </w:r>
      <w:r w:rsidR="00B34B28" w:rsidRPr="00982088">
        <w:rPr>
          <w:rFonts w:ascii="Times New Roman" w:eastAsia="Times New Roman" w:hAnsi="Times New Roman" w:cs="Times New Roman"/>
          <w:color w:val="333333"/>
          <w:sz w:val="24"/>
          <w:szCs w:val="24"/>
          <w:lang w:eastAsia="es-MX"/>
        </w:rPr>
        <w:t xml:space="preserve"> medio a alto</w:t>
      </w:r>
      <w:r w:rsidR="00C51BA1" w:rsidRPr="00982088">
        <w:rPr>
          <w:rFonts w:ascii="Times New Roman" w:eastAsia="Times New Roman" w:hAnsi="Times New Roman" w:cs="Times New Roman"/>
          <w:color w:val="333333"/>
          <w:sz w:val="24"/>
          <w:szCs w:val="24"/>
          <w:lang w:eastAsia="es-MX"/>
        </w:rPr>
        <w:t xml:space="preserve"> </w:t>
      </w:r>
      <w:r w:rsidR="00791F9C" w:rsidRPr="00982088">
        <w:rPr>
          <w:rFonts w:ascii="Times New Roman" w:eastAsia="Times New Roman" w:hAnsi="Times New Roman" w:cs="Times New Roman"/>
          <w:color w:val="333333"/>
          <w:sz w:val="24"/>
          <w:szCs w:val="24"/>
          <w:lang w:eastAsia="es-MX"/>
        </w:rPr>
        <w:t>en 67.9% de</w:t>
      </w:r>
      <w:r w:rsidR="0095147A" w:rsidRPr="00982088">
        <w:rPr>
          <w:rFonts w:ascii="Times New Roman" w:eastAsia="Times New Roman" w:hAnsi="Times New Roman" w:cs="Times New Roman"/>
          <w:color w:val="333333"/>
          <w:sz w:val="24"/>
          <w:szCs w:val="24"/>
          <w:lang w:eastAsia="es-MX"/>
        </w:rPr>
        <w:t xml:space="preserve"> la población estudiantil</w:t>
      </w:r>
      <w:r w:rsidR="00E42D7C" w:rsidRPr="00982088">
        <w:rPr>
          <w:rFonts w:ascii="Times New Roman" w:eastAsia="Times New Roman" w:hAnsi="Times New Roman" w:cs="Times New Roman"/>
          <w:color w:val="333333"/>
          <w:sz w:val="24"/>
          <w:szCs w:val="24"/>
          <w:lang w:eastAsia="es-MX"/>
        </w:rPr>
        <w:t xml:space="preserve"> de nivel superior</w:t>
      </w:r>
      <w:r w:rsidR="00B34B28" w:rsidRPr="00982088">
        <w:rPr>
          <w:rFonts w:ascii="Times New Roman" w:eastAsia="Times New Roman" w:hAnsi="Times New Roman" w:cs="Times New Roman"/>
          <w:color w:val="333333"/>
          <w:sz w:val="24"/>
          <w:szCs w:val="24"/>
          <w:lang w:eastAsia="es-MX"/>
        </w:rPr>
        <w:t xml:space="preserve"> principalmente en las mujeres</w:t>
      </w:r>
      <w:r w:rsidR="00812767" w:rsidRPr="00982088">
        <w:rPr>
          <w:rFonts w:ascii="Times New Roman" w:eastAsia="Times New Roman" w:hAnsi="Times New Roman" w:cs="Times New Roman"/>
          <w:color w:val="333333"/>
          <w:sz w:val="24"/>
          <w:szCs w:val="24"/>
          <w:lang w:eastAsia="es-MX"/>
        </w:rPr>
        <w:t xml:space="preserve">, estas </w:t>
      </w:r>
      <w:r w:rsidR="00252541" w:rsidRPr="001621D3">
        <w:rPr>
          <w:rFonts w:ascii="Times New Roman" w:eastAsia="Times New Roman" w:hAnsi="Times New Roman" w:cs="Times New Roman"/>
          <w:color w:val="333333"/>
          <w:sz w:val="24"/>
          <w:szCs w:val="24"/>
          <w:lang w:eastAsia="es-MX"/>
        </w:rPr>
        <w:t>emplean</w:t>
      </w:r>
      <w:r w:rsidR="00252541" w:rsidRPr="00982088">
        <w:rPr>
          <w:rFonts w:ascii="Times New Roman" w:eastAsia="Times New Roman" w:hAnsi="Times New Roman" w:cs="Times New Roman"/>
          <w:color w:val="333333"/>
          <w:sz w:val="24"/>
          <w:szCs w:val="24"/>
          <w:lang w:eastAsia="es-MX"/>
        </w:rPr>
        <w:t xml:space="preserve"> </w:t>
      </w:r>
      <w:r w:rsidR="00FA10CC" w:rsidRPr="00982088">
        <w:rPr>
          <w:rFonts w:ascii="Times New Roman" w:eastAsia="Times New Roman" w:hAnsi="Times New Roman" w:cs="Times New Roman"/>
          <w:color w:val="333333"/>
          <w:sz w:val="24"/>
          <w:szCs w:val="24"/>
          <w:lang w:eastAsia="es-MX"/>
        </w:rPr>
        <w:t>estrategias de planeación</w:t>
      </w:r>
      <w:r w:rsidR="00336B3B" w:rsidRPr="00982088">
        <w:rPr>
          <w:rFonts w:ascii="Times New Roman" w:eastAsia="Times New Roman" w:hAnsi="Times New Roman" w:cs="Times New Roman"/>
          <w:color w:val="333333"/>
          <w:sz w:val="24"/>
          <w:szCs w:val="24"/>
          <w:lang w:eastAsia="es-MX"/>
        </w:rPr>
        <w:t>,</w:t>
      </w:r>
      <w:r w:rsidR="00FA10CC" w:rsidRPr="00982088">
        <w:rPr>
          <w:rFonts w:ascii="Times New Roman" w:eastAsia="Times New Roman" w:hAnsi="Times New Roman" w:cs="Times New Roman"/>
          <w:color w:val="333333"/>
          <w:sz w:val="24"/>
          <w:szCs w:val="24"/>
          <w:lang w:eastAsia="es-MX"/>
        </w:rPr>
        <w:t xml:space="preserve"> </w:t>
      </w:r>
      <w:r w:rsidR="00336B3B" w:rsidRPr="00982088">
        <w:rPr>
          <w:rFonts w:ascii="Times New Roman" w:eastAsia="Times New Roman" w:hAnsi="Times New Roman" w:cs="Times New Roman"/>
          <w:color w:val="333333"/>
          <w:sz w:val="24"/>
          <w:szCs w:val="24"/>
          <w:lang w:eastAsia="es-MX"/>
        </w:rPr>
        <w:t xml:space="preserve">de </w:t>
      </w:r>
      <w:r w:rsidR="00FA10CC" w:rsidRPr="00982088">
        <w:rPr>
          <w:rFonts w:ascii="Times New Roman" w:eastAsia="Times New Roman" w:hAnsi="Times New Roman" w:cs="Times New Roman"/>
          <w:color w:val="333333"/>
          <w:sz w:val="24"/>
          <w:szCs w:val="24"/>
          <w:lang w:eastAsia="es-MX"/>
        </w:rPr>
        <w:t>gestión de recursos personales y apoyo</w:t>
      </w:r>
      <w:r w:rsidR="00D005C6" w:rsidRPr="00982088">
        <w:rPr>
          <w:rFonts w:ascii="Times New Roman" w:eastAsia="Times New Roman" w:hAnsi="Times New Roman" w:cs="Times New Roman"/>
          <w:color w:val="333333"/>
          <w:sz w:val="24"/>
          <w:szCs w:val="24"/>
          <w:lang w:eastAsia="es-MX"/>
        </w:rPr>
        <w:t xml:space="preserve"> en comparación con los hombres que </w:t>
      </w:r>
      <w:r w:rsidR="00D005C6" w:rsidRPr="001621D3">
        <w:rPr>
          <w:rFonts w:ascii="Times New Roman" w:eastAsia="Times New Roman" w:hAnsi="Times New Roman" w:cs="Times New Roman"/>
          <w:color w:val="333333"/>
          <w:sz w:val="24"/>
          <w:szCs w:val="24"/>
          <w:lang w:eastAsia="es-MX"/>
        </w:rPr>
        <w:t>usan</w:t>
      </w:r>
      <w:r w:rsidR="00D005C6" w:rsidRPr="00982088">
        <w:rPr>
          <w:rFonts w:ascii="Times New Roman" w:eastAsia="Times New Roman" w:hAnsi="Times New Roman" w:cs="Times New Roman"/>
          <w:color w:val="333333"/>
          <w:sz w:val="24"/>
          <w:szCs w:val="24"/>
          <w:lang w:eastAsia="es-MX"/>
        </w:rPr>
        <w:t xml:space="preserve"> la reevaluación positiva, la planeación y gestión de recursos personales</w:t>
      </w:r>
      <w:r w:rsidR="00B34B28" w:rsidRPr="00982088">
        <w:rPr>
          <w:rFonts w:ascii="Times New Roman" w:eastAsia="Times New Roman" w:hAnsi="Times New Roman" w:cs="Times New Roman"/>
          <w:color w:val="333333"/>
          <w:sz w:val="24"/>
          <w:szCs w:val="24"/>
          <w:lang w:eastAsia="es-MX"/>
        </w:rPr>
        <w:t xml:space="preserve">. </w:t>
      </w:r>
      <w:r w:rsidR="00D005C6" w:rsidRPr="00982088">
        <w:rPr>
          <w:rFonts w:ascii="Times New Roman" w:eastAsia="Times New Roman" w:hAnsi="Times New Roman" w:cs="Times New Roman"/>
          <w:color w:val="333333"/>
          <w:sz w:val="24"/>
          <w:szCs w:val="24"/>
          <w:lang w:eastAsia="es-MX"/>
        </w:rPr>
        <w:t xml:space="preserve">Asimismo, </w:t>
      </w:r>
      <w:r w:rsidR="00834823" w:rsidRPr="00982088">
        <w:rPr>
          <w:rFonts w:ascii="Times New Roman" w:eastAsia="Times New Roman" w:hAnsi="Times New Roman" w:cs="Times New Roman"/>
          <w:color w:val="333333"/>
          <w:sz w:val="24"/>
          <w:szCs w:val="24"/>
          <w:lang w:eastAsia="es-MX"/>
        </w:rPr>
        <w:t>en la literatura consultada (</w:t>
      </w:r>
      <w:proofErr w:type="spellStart"/>
      <w:r w:rsidR="00FE044F" w:rsidRPr="00982088">
        <w:rPr>
          <w:rFonts w:ascii="Times New Roman" w:eastAsia="Times New Roman" w:hAnsi="Times New Roman" w:cs="Times New Roman"/>
          <w:color w:val="333333"/>
          <w:sz w:val="24"/>
          <w:szCs w:val="24"/>
          <w:lang w:eastAsia="es-MX"/>
        </w:rPr>
        <w:t>Vasquez</w:t>
      </w:r>
      <w:proofErr w:type="spellEnd"/>
      <w:r w:rsidR="00FE044F" w:rsidRPr="00982088">
        <w:rPr>
          <w:rFonts w:ascii="Times New Roman" w:eastAsia="Times New Roman" w:hAnsi="Times New Roman" w:cs="Times New Roman"/>
          <w:color w:val="333333"/>
          <w:sz w:val="24"/>
          <w:szCs w:val="24"/>
          <w:lang w:eastAsia="es-MX"/>
        </w:rPr>
        <w:t xml:space="preserve"> </w:t>
      </w:r>
      <w:r w:rsidR="00FE044F" w:rsidRPr="001621D3">
        <w:rPr>
          <w:rFonts w:ascii="Times New Roman" w:eastAsia="Times New Roman" w:hAnsi="Times New Roman" w:cs="Times New Roman"/>
          <w:color w:val="333333"/>
          <w:sz w:val="24"/>
          <w:szCs w:val="24"/>
          <w:lang w:eastAsia="es-MX"/>
        </w:rPr>
        <w:t>Sánchez</w:t>
      </w:r>
      <w:r w:rsidR="00834823" w:rsidRPr="001621D3">
        <w:rPr>
          <w:rFonts w:ascii="Times New Roman" w:hAnsi="Times New Roman" w:cs="Times New Roman"/>
          <w:noProof/>
          <w:sz w:val="24"/>
          <w:szCs w:val="24"/>
        </w:rPr>
        <w:t xml:space="preserve"> </w:t>
      </w:r>
      <w:r w:rsidR="00834823" w:rsidRPr="001621D3">
        <w:rPr>
          <w:rFonts w:ascii="Times New Roman" w:hAnsi="Times New Roman" w:cs="Times New Roman"/>
          <w:i/>
          <w:noProof/>
          <w:sz w:val="24"/>
          <w:szCs w:val="24"/>
        </w:rPr>
        <w:t>et al.,</w:t>
      </w:r>
      <w:r w:rsidR="00834823" w:rsidRPr="00982088">
        <w:rPr>
          <w:rFonts w:ascii="Times New Roman" w:hAnsi="Times New Roman" w:cs="Times New Roman"/>
          <w:noProof/>
          <w:sz w:val="24"/>
          <w:szCs w:val="24"/>
        </w:rPr>
        <w:t xml:space="preserve"> </w:t>
      </w:r>
      <w:r w:rsidR="00D005C6" w:rsidRPr="00982088">
        <w:rPr>
          <w:rFonts w:ascii="Times New Roman" w:eastAsia="Times New Roman" w:hAnsi="Times New Roman" w:cs="Times New Roman"/>
          <w:color w:val="333333"/>
          <w:sz w:val="24"/>
          <w:szCs w:val="24"/>
          <w:lang w:eastAsia="es-MX"/>
        </w:rPr>
        <w:t xml:space="preserve">2021) se señala la existencia de un nivel de estrés moderado en estudiantes de enfermería con síntomas principales como somnolencia, dificultad para concentrarse, y el sentimiento depresivo y tristeza, que fueran causados por el tiempo limitado para trabajar, tener sobrecarga de </w:t>
      </w:r>
      <w:r w:rsidR="00D005C6" w:rsidRPr="00617EDB">
        <w:rPr>
          <w:rFonts w:ascii="Times New Roman" w:eastAsia="Times New Roman" w:hAnsi="Times New Roman" w:cs="Times New Roman"/>
          <w:color w:val="333333"/>
          <w:sz w:val="24"/>
          <w:szCs w:val="24"/>
          <w:lang w:eastAsia="es-MX"/>
        </w:rPr>
        <w:t>tareas</w:t>
      </w:r>
      <w:r w:rsidR="00D005C6" w:rsidRPr="00982088">
        <w:rPr>
          <w:rFonts w:ascii="Times New Roman" w:eastAsia="Times New Roman" w:hAnsi="Times New Roman" w:cs="Times New Roman"/>
          <w:color w:val="333333"/>
          <w:sz w:val="24"/>
          <w:szCs w:val="24"/>
          <w:lang w:eastAsia="es-MX"/>
        </w:rPr>
        <w:t xml:space="preserve"> y realizar diferentes tipos de </w:t>
      </w:r>
      <w:r w:rsidR="00252541" w:rsidRPr="00617EDB">
        <w:rPr>
          <w:rFonts w:ascii="Times New Roman" w:eastAsia="Times New Roman" w:hAnsi="Times New Roman" w:cs="Times New Roman"/>
          <w:sz w:val="24"/>
          <w:szCs w:val="24"/>
          <w:lang w:eastAsia="es-MX"/>
        </w:rPr>
        <w:t>actividades</w:t>
      </w:r>
      <w:r w:rsidR="00D005C6" w:rsidRPr="00617EDB">
        <w:rPr>
          <w:rFonts w:ascii="Times New Roman" w:eastAsia="Times New Roman" w:hAnsi="Times New Roman" w:cs="Times New Roman"/>
          <w:sz w:val="24"/>
          <w:szCs w:val="24"/>
          <w:lang w:eastAsia="es-MX"/>
        </w:rPr>
        <w:t>.</w:t>
      </w:r>
    </w:p>
    <w:p w14:paraId="17ACE050" w14:textId="35CC6FDE" w:rsidR="000B378B" w:rsidRPr="00982088" w:rsidRDefault="00AE3334" w:rsidP="00D117F0">
      <w:pPr>
        <w:shd w:val="clear" w:color="auto" w:fill="FFFFFF"/>
        <w:spacing w:after="0" w:line="360" w:lineRule="auto"/>
        <w:jc w:val="both"/>
        <w:rPr>
          <w:rFonts w:ascii="Times New Roman" w:eastAsia="Times New Roman" w:hAnsi="Times New Roman" w:cs="Times New Roman"/>
          <w:color w:val="333333"/>
          <w:sz w:val="24"/>
          <w:szCs w:val="24"/>
          <w:lang w:eastAsia="es-MX"/>
        </w:rPr>
      </w:pPr>
      <w:r w:rsidRPr="00982088">
        <w:rPr>
          <w:rFonts w:ascii="Times New Roman" w:eastAsia="Times New Roman" w:hAnsi="Times New Roman" w:cs="Times New Roman"/>
          <w:color w:val="333333"/>
          <w:sz w:val="24"/>
          <w:szCs w:val="24"/>
          <w:lang w:eastAsia="es-MX"/>
        </w:rPr>
        <w:t>Por</w:t>
      </w:r>
      <w:r w:rsidR="008203C2" w:rsidRPr="00982088">
        <w:rPr>
          <w:rFonts w:ascii="Times New Roman" w:eastAsia="Times New Roman" w:hAnsi="Times New Roman" w:cs="Times New Roman"/>
          <w:color w:val="333333"/>
          <w:sz w:val="24"/>
          <w:szCs w:val="24"/>
          <w:lang w:eastAsia="es-MX"/>
        </w:rPr>
        <w:t xml:space="preserve"> lo que</w:t>
      </w:r>
      <w:r w:rsidRPr="00982088">
        <w:rPr>
          <w:rFonts w:ascii="Times New Roman" w:eastAsia="Times New Roman" w:hAnsi="Times New Roman" w:cs="Times New Roman"/>
          <w:color w:val="333333"/>
          <w:sz w:val="24"/>
          <w:szCs w:val="24"/>
          <w:lang w:eastAsia="es-MX"/>
        </w:rPr>
        <w:t xml:space="preserve">, </w:t>
      </w:r>
      <w:r w:rsidR="0064349B" w:rsidRPr="00982088">
        <w:rPr>
          <w:rFonts w:ascii="Times New Roman" w:eastAsia="Times New Roman" w:hAnsi="Times New Roman" w:cs="Times New Roman"/>
          <w:color w:val="333333"/>
          <w:sz w:val="24"/>
          <w:szCs w:val="24"/>
          <w:lang w:eastAsia="es-MX"/>
        </w:rPr>
        <w:t>e</w:t>
      </w:r>
      <w:r w:rsidR="000B378B" w:rsidRPr="00982088">
        <w:rPr>
          <w:rFonts w:ascii="Times New Roman" w:eastAsia="Times New Roman" w:hAnsi="Times New Roman" w:cs="Times New Roman"/>
          <w:color w:val="333333"/>
          <w:sz w:val="24"/>
          <w:szCs w:val="24"/>
          <w:lang w:eastAsia="es-MX"/>
        </w:rPr>
        <w:t xml:space="preserve">l objetivo del trabajo es contar con un diagnóstico de estrés de los estudiantes </w:t>
      </w:r>
      <w:r w:rsidR="00AA179B" w:rsidRPr="00982088">
        <w:rPr>
          <w:rFonts w:ascii="Times New Roman" w:eastAsia="Times New Roman" w:hAnsi="Times New Roman" w:cs="Times New Roman"/>
          <w:color w:val="333333"/>
          <w:sz w:val="24"/>
          <w:szCs w:val="24"/>
          <w:lang w:eastAsia="es-MX"/>
        </w:rPr>
        <w:t xml:space="preserve">de diferentes semestres </w:t>
      </w:r>
      <w:r w:rsidR="000B378B" w:rsidRPr="00982088">
        <w:rPr>
          <w:rFonts w:ascii="Times New Roman" w:eastAsia="Times New Roman" w:hAnsi="Times New Roman" w:cs="Times New Roman"/>
          <w:color w:val="333333"/>
          <w:sz w:val="24"/>
          <w:szCs w:val="24"/>
          <w:lang w:eastAsia="es-MX"/>
        </w:rPr>
        <w:t>de</w:t>
      </w:r>
      <w:r w:rsidR="00AA179B" w:rsidRPr="00982088">
        <w:rPr>
          <w:rFonts w:ascii="Times New Roman" w:eastAsia="Times New Roman" w:hAnsi="Times New Roman" w:cs="Times New Roman"/>
          <w:color w:val="333333"/>
          <w:sz w:val="24"/>
          <w:szCs w:val="24"/>
          <w:lang w:eastAsia="es-MX"/>
        </w:rPr>
        <w:t>l</w:t>
      </w:r>
      <w:r w:rsidR="000B378B" w:rsidRPr="00982088">
        <w:rPr>
          <w:rFonts w:ascii="Times New Roman" w:eastAsia="Times New Roman" w:hAnsi="Times New Roman" w:cs="Times New Roman"/>
          <w:color w:val="333333"/>
          <w:sz w:val="24"/>
          <w:szCs w:val="24"/>
          <w:lang w:eastAsia="es-MX"/>
        </w:rPr>
        <w:t xml:space="preserve"> nivel superior de una universidad pública</w:t>
      </w:r>
      <w:r w:rsidR="00AA179B" w:rsidRPr="00982088">
        <w:rPr>
          <w:rFonts w:ascii="Times New Roman" w:eastAsia="Times New Roman" w:hAnsi="Times New Roman" w:cs="Times New Roman"/>
          <w:color w:val="333333"/>
          <w:sz w:val="24"/>
          <w:szCs w:val="24"/>
          <w:lang w:eastAsia="es-MX"/>
        </w:rPr>
        <w:t xml:space="preserve"> </w:t>
      </w:r>
      <w:r w:rsidR="00C6631E" w:rsidRPr="00982088">
        <w:rPr>
          <w:rFonts w:ascii="Times New Roman" w:eastAsia="Times New Roman" w:hAnsi="Times New Roman" w:cs="Times New Roman"/>
          <w:color w:val="333333"/>
          <w:sz w:val="24"/>
          <w:szCs w:val="24"/>
          <w:lang w:eastAsia="es-MX"/>
        </w:rPr>
        <w:t xml:space="preserve">que </w:t>
      </w:r>
      <w:r w:rsidR="00372B1B" w:rsidRPr="00982088">
        <w:rPr>
          <w:rFonts w:ascii="Times New Roman" w:eastAsia="Times New Roman" w:hAnsi="Times New Roman" w:cs="Times New Roman"/>
          <w:color w:val="333333"/>
          <w:sz w:val="24"/>
          <w:szCs w:val="24"/>
          <w:lang w:eastAsia="es-MX"/>
        </w:rPr>
        <w:t>muestre</w:t>
      </w:r>
      <w:r w:rsidR="00C6631E" w:rsidRPr="00982088">
        <w:rPr>
          <w:rFonts w:ascii="Times New Roman" w:eastAsia="Times New Roman" w:hAnsi="Times New Roman" w:cs="Times New Roman"/>
          <w:color w:val="333333"/>
          <w:sz w:val="24"/>
          <w:szCs w:val="24"/>
          <w:lang w:eastAsia="es-MX"/>
        </w:rPr>
        <w:t xml:space="preserve"> </w:t>
      </w:r>
      <w:r w:rsidR="002C3AF5" w:rsidRPr="00982088">
        <w:rPr>
          <w:rFonts w:ascii="Times New Roman" w:eastAsia="Times New Roman" w:hAnsi="Times New Roman" w:cs="Times New Roman"/>
          <w:color w:val="333333"/>
          <w:sz w:val="24"/>
          <w:szCs w:val="24"/>
          <w:lang w:eastAsia="es-MX"/>
        </w:rPr>
        <w:t xml:space="preserve">sus </w:t>
      </w:r>
      <w:r w:rsidR="009A55CD" w:rsidRPr="00982088">
        <w:rPr>
          <w:rFonts w:ascii="Times New Roman" w:eastAsia="Times New Roman" w:hAnsi="Times New Roman" w:cs="Times New Roman"/>
          <w:color w:val="333333"/>
          <w:sz w:val="24"/>
          <w:szCs w:val="24"/>
          <w:lang w:eastAsia="es-MX"/>
        </w:rPr>
        <w:t>nivel</w:t>
      </w:r>
      <w:r w:rsidR="002C3AF5" w:rsidRPr="00982088">
        <w:rPr>
          <w:rFonts w:ascii="Times New Roman" w:eastAsia="Times New Roman" w:hAnsi="Times New Roman" w:cs="Times New Roman"/>
          <w:color w:val="333333"/>
          <w:sz w:val="24"/>
          <w:szCs w:val="24"/>
          <w:lang w:eastAsia="es-MX"/>
        </w:rPr>
        <w:t>es</w:t>
      </w:r>
      <w:r w:rsidR="00D42A86" w:rsidRPr="00982088">
        <w:rPr>
          <w:rFonts w:ascii="Times New Roman" w:eastAsia="Times New Roman" w:hAnsi="Times New Roman" w:cs="Times New Roman"/>
          <w:color w:val="333333"/>
          <w:sz w:val="24"/>
          <w:szCs w:val="24"/>
          <w:lang w:eastAsia="es-MX"/>
        </w:rPr>
        <w:t xml:space="preserve"> </w:t>
      </w:r>
      <w:r w:rsidR="002C3AF5" w:rsidRPr="00982088">
        <w:rPr>
          <w:rFonts w:ascii="Times New Roman" w:eastAsia="Times New Roman" w:hAnsi="Times New Roman" w:cs="Times New Roman"/>
          <w:color w:val="333333"/>
          <w:sz w:val="24"/>
          <w:szCs w:val="24"/>
          <w:lang w:eastAsia="es-MX"/>
        </w:rPr>
        <w:t xml:space="preserve">entre </w:t>
      </w:r>
      <w:r w:rsidR="00D42A86" w:rsidRPr="00982088">
        <w:rPr>
          <w:rFonts w:ascii="Times New Roman" w:eastAsia="Times New Roman" w:hAnsi="Times New Roman" w:cs="Times New Roman"/>
          <w:color w:val="333333"/>
          <w:sz w:val="24"/>
          <w:szCs w:val="24"/>
          <w:lang w:eastAsia="es-MX"/>
        </w:rPr>
        <w:t xml:space="preserve">los semestres cursados, </w:t>
      </w:r>
      <w:r w:rsidR="007C6713" w:rsidRPr="00982088">
        <w:rPr>
          <w:rFonts w:ascii="Times New Roman" w:eastAsia="Times New Roman" w:hAnsi="Times New Roman" w:cs="Times New Roman"/>
          <w:color w:val="333333"/>
          <w:sz w:val="24"/>
          <w:szCs w:val="24"/>
          <w:lang w:eastAsia="es-MX"/>
        </w:rPr>
        <w:t>primer semestre y semestre superiores</w:t>
      </w:r>
      <w:r w:rsidR="0024667D" w:rsidRPr="00982088">
        <w:rPr>
          <w:rFonts w:ascii="Times New Roman" w:eastAsia="Times New Roman" w:hAnsi="Times New Roman" w:cs="Times New Roman"/>
          <w:color w:val="333333"/>
          <w:sz w:val="24"/>
          <w:szCs w:val="24"/>
          <w:lang w:eastAsia="es-MX"/>
        </w:rPr>
        <w:t xml:space="preserve">, </w:t>
      </w:r>
      <w:r w:rsidR="00187DA4" w:rsidRPr="00982088">
        <w:rPr>
          <w:rFonts w:ascii="Times New Roman" w:eastAsia="Times New Roman" w:hAnsi="Times New Roman" w:cs="Times New Roman"/>
          <w:color w:val="333333"/>
          <w:sz w:val="24"/>
          <w:szCs w:val="24"/>
          <w:lang w:eastAsia="es-MX"/>
        </w:rPr>
        <w:t>y la posible relación con el trabajo</w:t>
      </w:r>
      <w:r w:rsidR="00A5561F" w:rsidRPr="00982088">
        <w:rPr>
          <w:rFonts w:ascii="Times New Roman" w:eastAsia="Times New Roman" w:hAnsi="Times New Roman" w:cs="Times New Roman"/>
          <w:color w:val="333333"/>
          <w:sz w:val="24"/>
          <w:szCs w:val="24"/>
          <w:lang w:eastAsia="es-MX"/>
        </w:rPr>
        <w:t>, la carrera y el sexo,</w:t>
      </w:r>
      <w:r w:rsidR="0099337F" w:rsidRPr="00982088">
        <w:rPr>
          <w:rFonts w:ascii="Times New Roman" w:eastAsia="Times New Roman" w:hAnsi="Times New Roman" w:cs="Times New Roman"/>
          <w:color w:val="333333"/>
          <w:sz w:val="24"/>
          <w:szCs w:val="24"/>
          <w:lang w:eastAsia="es-MX"/>
        </w:rPr>
        <w:t xml:space="preserve"> </w:t>
      </w:r>
      <w:r w:rsidR="000957FA" w:rsidRPr="00982088">
        <w:rPr>
          <w:rFonts w:ascii="Times New Roman" w:eastAsia="Times New Roman" w:hAnsi="Times New Roman" w:cs="Times New Roman"/>
          <w:color w:val="333333"/>
          <w:sz w:val="24"/>
          <w:szCs w:val="24"/>
          <w:lang w:eastAsia="es-MX"/>
        </w:rPr>
        <w:t>p</w:t>
      </w:r>
      <w:r w:rsidR="00752D84" w:rsidRPr="00982088">
        <w:rPr>
          <w:rFonts w:ascii="Times New Roman" w:eastAsia="Times New Roman" w:hAnsi="Times New Roman" w:cs="Times New Roman"/>
          <w:color w:val="333333"/>
          <w:sz w:val="24"/>
          <w:szCs w:val="24"/>
          <w:lang w:eastAsia="es-MX"/>
        </w:rPr>
        <w:t xml:space="preserve">ara proponer acciones que </w:t>
      </w:r>
      <w:r w:rsidR="00440E0C" w:rsidRPr="00982088">
        <w:rPr>
          <w:rFonts w:ascii="Times New Roman" w:eastAsia="Times New Roman" w:hAnsi="Times New Roman" w:cs="Times New Roman"/>
          <w:color w:val="333333"/>
          <w:sz w:val="24"/>
          <w:szCs w:val="24"/>
          <w:lang w:eastAsia="es-MX"/>
        </w:rPr>
        <w:t xml:space="preserve">la contrarresten, ya que </w:t>
      </w:r>
      <w:r w:rsidR="007C6713" w:rsidRPr="00982088">
        <w:rPr>
          <w:rFonts w:ascii="Times New Roman" w:eastAsia="Times New Roman" w:hAnsi="Times New Roman" w:cs="Times New Roman"/>
          <w:color w:val="333333"/>
          <w:sz w:val="24"/>
          <w:szCs w:val="24"/>
          <w:lang w:eastAsia="es-MX"/>
        </w:rPr>
        <w:t xml:space="preserve">es un factor de riesgo de salud </w:t>
      </w:r>
      <w:r w:rsidR="00440E0C" w:rsidRPr="00982088">
        <w:rPr>
          <w:rFonts w:ascii="Times New Roman" w:eastAsia="Times New Roman" w:hAnsi="Times New Roman" w:cs="Times New Roman"/>
          <w:color w:val="333333"/>
          <w:sz w:val="24"/>
          <w:szCs w:val="24"/>
          <w:lang w:eastAsia="es-MX"/>
        </w:rPr>
        <w:t xml:space="preserve">que </w:t>
      </w:r>
      <w:r w:rsidR="0024667D" w:rsidRPr="00982088">
        <w:rPr>
          <w:rFonts w:ascii="Times New Roman" w:eastAsia="Times New Roman" w:hAnsi="Times New Roman" w:cs="Times New Roman"/>
          <w:color w:val="333333"/>
          <w:sz w:val="24"/>
          <w:szCs w:val="24"/>
          <w:lang w:eastAsia="es-MX"/>
        </w:rPr>
        <w:t xml:space="preserve">como señalan </w:t>
      </w:r>
      <w:r w:rsidR="00C57926" w:rsidRPr="00982088">
        <w:rPr>
          <w:rFonts w:ascii="Times New Roman" w:eastAsia="Times New Roman" w:hAnsi="Times New Roman" w:cs="Times New Roman"/>
          <w:color w:val="333333"/>
          <w:sz w:val="24"/>
          <w:szCs w:val="24"/>
          <w:lang w:eastAsia="es-MX"/>
        </w:rPr>
        <w:t>algunos autores</w:t>
      </w:r>
      <w:r w:rsidR="0024667D" w:rsidRPr="00982088">
        <w:rPr>
          <w:rFonts w:ascii="Times New Roman" w:eastAsia="Times New Roman" w:hAnsi="Times New Roman" w:cs="Times New Roman"/>
          <w:color w:val="333333"/>
          <w:sz w:val="24"/>
          <w:szCs w:val="24"/>
          <w:lang w:eastAsia="es-MX"/>
        </w:rPr>
        <w:t xml:space="preserve"> </w:t>
      </w:r>
      <w:r w:rsidR="00440E0C" w:rsidRPr="00982088">
        <w:rPr>
          <w:rFonts w:ascii="Times New Roman" w:eastAsia="Times New Roman" w:hAnsi="Times New Roman" w:cs="Times New Roman"/>
          <w:color w:val="333333"/>
          <w:sz w:val="24"/>
          <w:szCs w:val="24"/>
          <w:lang w:eastAsia="es-MX"/>
        </w:rPr>
        <w:t>se ha incrementad</w:t>
      </w:r>
      <w:r w:rsidR="0024667D" w:rsidRPr="00982088">
        <w:rPr>
          <w:rFonts w:ascii="Times New Roman" w:eastAsia="Times New Roman" w:hAnsi="Times New Roman" w:cs="Times New Roman"/>
          <w:color w:val="333333"/>
          <w:sz w:val="24"/>
          <w:szCs w:val="24"/>
          <w:lang w:eastAsia="es-MX"/>
        </w:rPr>
        <w:t>o</w:t>
      </w:r>
      <w:r w:rsidR="00440E0C" w:rsidRPr="00982088">
        <w:rPr>
          <w:rFonts w:ascii="Times New Roman" w:eastAsia="Times New Roman" w:hAnsi="Times New Roman" w:cs="Times New Roman"/>
          <w:color w:val="333333"/>
          <w:sz w:val="24"/>
          <w:szCs w:val="24"/>
          <w:lang w:eastAsia="es-MX"/>
        </w:rPr>
        <w:t xml:space="preserve"> durante la pandemia</w:t>
      </w:r>
      <w:r w:rsidR="00CA44E0" w:rsidRPr="00982088">
        <w:rPr>
          <w:rFonts w:ascii="Times New Roman" w:eastAsia="Times New Roman" w:hAnsi="Times New Roman" w:cs="Times New Roman"/>
          <w:color w:val="333333"/>
          <w:sz w:val="24"/>
          <w:szCs w:val="24"/>
          <w:lang w:eastAsia="es-MX"/>
        </w:rPr>
        <w:t xml:space="preserve"> y</w:t>
      </w:r>
      <w:r w:rsidR="00D81983" w:rsidRPr="00982088">
        <w:rPr>
          <w:rFonts w:ascii="Times New Roman" w:eastAsia="Times New Roman" w:hAnsi="Times New Roman" w:cs="Times New Roman"/>
          <w:color w:val="333333"/>
          <w:sz w:val="24"/>
          <w:szCs w:val="24"/>
          <w:lang w:eastAsia="es-MX"/>
        </w:rPr>
        <w:t xml:space="preserve"> ha provocado bajo rendimiento académico, disminución en la motivación para el aprendizaje y aumento del riesgo de abandono escolar</w:t>
      </w:r>
      <w:r w:rsidR="002402F7" w:rsidRPr="00982088">
        <w:rPr>
          <w:rFonts w:ascii="Times New Roman" w:eastAsia="Times New Roman" w:hAnsi="Times New Roman" w:cs="Times New Roman"/>
          <w:color w:val="333333"/>
          <w:sz w:val="24"/>
          <w:szCs w:val="24"/>
          <w:lang w:eastAsia="es-MX"/>
        </w:rPr>
        <w:t>.</w:t>
      </w:r>
      <w:r w:rsidR="00AA179B" w:rsidRPr="00982088">
        <w:rPr>
          <w:rFonts w:ascii="Times New Roman" w:eastAsia="Times New Roman" w:hAnsi="Times New Roman" w:cs="Times New Roman"/>
          <w:color w:val="333333"/>
          <w:sz w:val="24"/>
          <w:szCs w:val="24"/>
          <w:lang w:eastAsia="es-MX"/>
        </w:rPr>
        <w:t xml:space="preserve"> </w:t>
      </w:r>
      <w:r w:rsidR="000335CC" w:rsidRPr="00982088">
        <w:rPr>
          <w:rFonts w:ascii="Times New Roman" w:eastAsia="Times New Roman" w:hAnsi="Times New Roman" w:cs="Times New Roman"/>
          <w:color w:val="333333"/>
          <w:sz w:val="24"/>
          <w:szCs w:val="24"/>
          <w:lang w:eastAsia="es-MX"/>
        </w:rPr>
        <w:t>Algunas preguntas de investigación que se desean resolver</w:t>
      </w:r>
      <w:r w:rsidR="00044800" w:rsidRPr="00982088">
        <w:rPr>
          <w:rFonts w:ascii="Times New Roman" w:eastAsia="Times New Roman" w:hAnsi="Times New Roman" w:cs="Times New Roman"/>
          <w:color w:val="333333"/>
          <w:sz w:val="24"/>
          <w:szCs w:val="24"/>
          <w:lang w:eastAsia="es-MX"/>
        </w:rPr>
        <w:t xml:space="preserve"> son</w:t>
      </w:r>
      <w:r w:rsidR="00946907" w:rsidRPr="00982088">
        <w:rPr>
          <w:rFonts w:ascii="Times New Roman" w:eastAsia="Times New Roman" w:hAnsi="Times New Roman" w:cs="Times New Roman"/>
          <w:color w:val="333333"/>
          <w:sz w:val="24"/>
          <w:szCs w:val="24"/>
          <w:lang w:eastAsia="es-MX"/>
        </w:rPr>
        <w:t>:</w:t>
      </w:r>
      <w:r w:rsidR="00044800" w:rsidRPr="00982088">
        <w:rPr>
          <w:rFonts w:ascii="Times New Roman" w:eastAsia="Times New Roman" w:hAnsi="Times New Roman" w:cs="Times New Roman"/>
          <w:color w:val="333333"/>
          <w:sz w:val="24"/>
          <w:szCs w:val="24"/>
          <w:lang w:eastAsia="es-MX"/>
        </w:rPr>
        <w:t xml:space="preserve"> ¿el </w:t>
      </w:r>
      <w:r w:rsidR="00044800" w:rsidRPr="00982088">
        <w:rPr>
          <w:rFonts w:ascii="Times New Roman" w:eastAsia="Times New Roman" w:hAnsi="Times New Roman" w:cs="Times New Roman"/>
          <w:color w:val="333333"/>
          <w:sz w:val="24"/>
          <w:szCs w:val="24"/>
          <w:lang w:eastAsia="es-MX"/>
        </w:rPr>
        <w:lastRenderedPageBreak/>
        <w:t xml:space="preserve">nivel de estrés es el mismo para primer semestre y semestre </w:t>
      </w:r>
      <w:r w:rsidR="00160C70" w:rsidRPr="00982088">
        <w:rPr>
          <w:rFonts w:ascii="Times New Roman" w:eastAsia="Times New Roman" w:hAnsi="Times New Roman" w:cs="Times New Roman"/>
          <w:color w:val="333333"/>
          <w:sz w:val="24"/>
          <w:szCs w:val="24"/>
          <w:lang w:eastAsia="es-MX"/>
        </w:rPr>
        <w:t xml:space="preserve">superiores? </w:t>
      </w:r>
      <w:r w:rsidR="007C17A1" w:rsidRPr="00982088">
        <w:rPr>
          <w:rFonts w:ascii="Times New Roman" w:eastAsia="Times New Roman" w:hAnsi="Times New Roman" w:cs="Times New Roman"/>
          <w:color w:val="333333"/>
          <w:sz w:val="24"/>
          <w:szCs w:val="24"/>
          <w:lang w:eastAsia="es-MX"/>
        </w:rPr>
        <w:t>¿existe relación entre el nivel y la carrera</w:t>
      </w:r>
      <w:r w:rsidR="007E2DF7" w:rsidRPr="00982088">
        <w:rPr>
          <w:rFonts w:ascii="Times New Roman" w:eastAsia="Times New Roman" w:hAnsi="Times New Roman" w:cs="Times New Roman"/>
          <w:color w:val="333333"/>
          <w:sz w:val="24"/>
          <w:szCs w:val="24"/>
          <w:lang w:eastAsia="es-MX"/>
        </w:rPr>
        <w:t xml:space="preserve"> que cursan los estudiantes</w:t>
      </w:r>
      <w:r w:rsidR="007C17A1" w:rsidRPr="00982088">
        <w:rPr>
          <w:rFonts w:ascii="Times New Roman" w:eastAsia="Times New Roman" w:hAnsi="Times New Roman" w:cs="Times New Roman"/>
          <w:color w:val="333333"/>
          <w:sz w:val="24"/>
          <w:szCs w:val="24"/>
          <w:lang w:eastAsia="es-MX"/>
        </w:rPr>
        <w:t>?</w:t>
      </w:r>
      <w:r w:rsidR="007E2DF7" w:rsidRPr="00982088">
        <w:rPr>
          <w:rFonts w:ascii="Times New Roman" w:eastAsia="Times New Roman" w:hAnsi="Times New Roman" w:cs="Times New Roman"/>
          <w:color w:val="333333"/>
          <w:sz w:val="24"/>
          <w:szCs w:val="24"/>
          <w:lang w:eastAsia="es-MX"/>
        </w:rPr>
        <w:t xml:space="preserve"> ¿existe una relación entre el nivel y el sexo? </w:t>
      </w:r>
      <w:r w:rsidR="00160C70" w:rsidRPr="00982088">
        <w:rPr>
          <w:rFonts w:ascii="Times New Roman" w:eastAsia="Times New Roman" w:hAnsi="Times New Roman" w:cs="Times New Roman"/>
          <w:color w:val="333333"/>
          <w:sz w:val="24"/>
          <w:szCs w:val="24"/>
          <w:lang w:eastAsia="es-MX"/>
        </w:rPr>
        <w:t>¿</w:t>
      </w:r>
      <w:r w:rsidR="00F81E04" w:rsidRPr="00982088">
        <w:rPr>
          <w:rFonts w:ascii="Times New Roman" w:eastAsia="Times New Roman" w:hAnsi="Times New Roman" w:cs="Times New Roman"/>
          <w:color w:val="333333"/>
          <w:sz w:val="24"/>
          <w:szCs w:val="24"/>
          <w:lang w:eastAsia="es-MX"/>
        </w:rPr>
        <w:t>los estudiantes que trabajan presentan mayor estrés</w:t>
      </w:r>
      <w:r w:rsidR="00044800" w:rsidRPr="00982088">
        <w:rPr>
          <w:rFonts w:ascii="Times New Roman" w:eastAsia="Times New Roman" w:hAnsi="Times New Roman" w:cs="Times New Roman"/>
          <w:color w:val="333333"/>
          <w:sz w:val="24"/>
          <w:szCs w:val="24"/>
          <w:lang w:eastAsia="es-MX"/>
        </w:rPr>
        <w:t>?</w:t>
      </w:r>
      <w:r w:rsidR="000335CC" w:rsidRPr="00982088">
        <w:rPr>
          <w:rFonts w:ascii="Times New Roman" w:eastAsia="Times New Roman" w:hAnsi="Times New Roman" w:cs="Times New Roman"/>
          <w:color w:val="333333"/>
          <w:sz w:val="24"/>
          <w:szCs w:val="24"/>
          <w:lang w:eastAsia="es-MX"/>
        </w:rPr>
        <w:t xml:space="preserve"> </w:t>
      </w:r>
    </w:p>
    <w:p w14:paraId="10EDEA08" w14:textId="7E8A08F8" w:rsidR="002402F7" w:rsidRPr="00982088" w:rsidRDefault="006058ED" w:rsidP="00D117F0">
      <w:pPr>
        <w:shd w:val="clear" w:color="auto" w:fill="FFFFFF"/>
        <w:spacing w:after="0" w:line="360" w:lineRule="auto"/>
        <w:jc w:val="both"/>
        <w:rPr>
          <w:rFonts w:ascii="Times New Roman" w:eastAsia="Times New Roman" w:hAnsi="Times New Roman" w:cs="Times New Roman"/>
          <w:color w:val="333333"/>
          <w:sz w:val="24"/>
          <w:szCs w:val="24"/>
          <w:lang w:eastAsia="es-MX"/>
        </w:rPr>
      </w:pPr>
      <w:r w:rsidRPr="00982088">
        <w:rPr>
          <w:rFonts w:ascii="Times New Roman" w:eastAsia="Times New Roman" w:hAnsi="Times New Roman" w:cs="Times New Roman"/>
          <w:color w:val="333333"/>
          <w:sz w:val="24"/>
          <w:szCs w:val="24"/>
          <w:lang w:eastAsia="es-MX"/>
        </w:rPr>
        <w:t xml:space="preserve">El </w:t>
      </w:r>
      <w:r w:rsidR="00BE5E0D" w:rsidRPr="00982088">
        <w:rPr>
          <w:rFonts w:ascii="Times New Roman" w:eastAsia="Times New Roman" w:hAnsi="Times New Roman" w:cs="Times New Roman"/>
          <w:color w:val="333333"/>
          <w:sz w:val="24"/>
          <w:szCs w:val="24"/>
          <w:lang w:eastAsia="es-MX"/>
        </w:rPr>
        <w:t>documento se distribuye de la siguiente forma, primero se presenta la metodología utilizada</w:t>
      </w:r>
      <w:r w:rsidR="005370BF" w:rsidRPr="00982088">
        <w:rPr>
          <w:rFonts w:ascii="Times New Roman" w:eastAsia="Times New Roman" w:hAnsi="Times New Roman" w:cs="Times New Roman"/>
          <w:color w:val="333333"/>
          <w:sz w:val="24"/>
          <w:szCs w:val="24"/>
          <w:lang w:eastAsia="es-MX"/>
        </w:rPr>
        <w:t xml:space="preserve"> y los materiales</w:t>
      </w:r>
      <w:r w:rsidR="00252541" w:rsidRPr="00136C29">
        <w:rPr>
          <w:rFonts w:ascii="Times New Roman" w:eastAsia="Times New Roman" w:hAnsi="Times New Roman" w:cs="Times New Roman"/>
          <w:color w:val="333333"/>
          <w:sz w:val="24"/>
          <w:szCs w:val="24"/>
          <w:lang w:eastAsia="es-MX"/>
        </w:rPr>
        <w:t>;</w:t>
      </w:r>
      <w:r w:rsidR="00BE5E0D" w:rsidRPr="00982088">
        <w:rPr>
          <w:rFonts w:ascii="Times New Roman" w:eastAsia="Times New Roman" w:hAnsi="Times New Roman" w:cs="Times New Roman"/>
          <w:color w:val="333333"/>
          <w:sz w:val="24"/>
          <w:szCs w:val="24"/>
          <w:lang w:eastAsia="es-MX"/>
        </w:rPr>
        <w:t xml:space="preserve"> luego</w:t>
      </w:r>
      <w:r w:rsidR="003433F3" w:rsidRPr="00982088">
        <w:rPr>
          <w:rFonts w:ascii="Times New Roman" w:eastAsia="Times New Roman" w:hAnsi="Times New Roman" w:cs="Times New Roman"/>
          <w:color w:val="333333"/>
          <w:sz w:val="24"/>
          <w:szCs w:val="24"/>
          <w:lang w:eastAsia="es-MX"/>
        </w:rPr>
        <w:t xml:space="preserve">, los resultados de la encuesta aplicada y finalmente, las conclusiones </w:t>
      </w:r>
      <w:r w:rsidR="005370BF" w:rsidRPr="00982088">
        <w:rPr>
          <w:rFonts w:ascii="Times New Roman" w:eastAsia="Times New Roman" w:hAnsi="Times New Roman" w:cs="Times New Roman"/>
          <w:color w:val="333333"/>
          <w:sz w:val="24"/>
          <w:szCs w:val="24"/>
          <w:lang w:eastAsia="es-MX"/>
        </w:rPr>
        <w:t>junto con el trabajo a futuro.</w:t>
      </w:r>
    </w:p>
    <w:p w14:paraId="1EC2FDC7" w14:textId="1FA4178D" w:rsidR="000A01C3" w:rsidRPr="00982088" w:rsidRDefault="000A01C3" w:rsidP="00D117F0">
      <w:pPr>
        <w:shd w:val="clear" w:color="auto" w:fill="FFFFFF"/>
        <w:spacing w:after="0" w:line="360" w:lineRule="auto"/>
        <w:jc w:val="both"/>
        <w:rPr>
          <w:rFonts w:ascii="Times New Roman" w:eastAsia="Times New Roman" w:hAnsi="Times New Roman" w:cs="Times New Roman"/>
          <w:color w:val="333333"/>
          <w:sz w:val="24"/>
          <w:szCs w:val="24"/>
          <w:lang w:eastAsia="es-MX"/>
        </w:rPr>
      </w:pPr>
    </w:p>
    <w:p w14:paraId="16E9945A" w14:textId="0327CCAA" w:rsidR="00716E80" w:rsidRPr="00422469" w:rsidRDefault="003F0205" w:rsidP="0001585E">
      <w:pPr>
        <w:spacing w:after="0" w:line="360" w:lineRule="auto"/>
        <w:jc w:val="center"/>
        <w:rPr>
          <w:rFonts w:ascii="Times New Roman" w:hAnsi="Times New Roman" w:cs="Times New Roman"/>
          <w:b/>
          <w:bCs/>
          <w:sz w:val="32"/>
          <w:szCs w:val="32"/>
        </w:rPr>
      </w:pPr>
      <w:r w:rsidRPr="00422469">
        <w:rPr>
          <w:rFonts w:ascii="Times New Roman" w:hAnsi="Times New Roman" w:cs="Times New Roman"/>
          <w:b/>
          <w:bCs/>
          <w:sz w:val="32"/>
          <w:szCs w:val="32"/>
        </w:rPr>
        <w:t>M</w:t>
      </w:r>
      <w:r w:rsidR="007A0095" w:rsidRPr="00422469">
        <w:rPr>
          <w:rFonts w:ascii="Times New Roman" w:hAnsi="Times New Roman" w:cs="Times New Roman"/>
          <w:b/>
          <w:bCs/>
          <w:sz w:val="32"/>
          <w:szCs w:val="32"/>
        </w:rPr>
        <w:t>ateriales y M</w:t>
      </w:r>
      <w:r w:rsidRPr="00422469">
        <w:rPr>
          <w:rFonts w:ascii="Times New Roman" w:hAnsi="Times New Roman" w:cs="Times New Roman"/>
          <w:b/>
          <w:bCs/>
          <w:sz w:val="32"/>
          <w:szCs w:val="32"/>
        </w:rPr>
        <w:t>é</w:t>
      </w:r>
      <w:r w:rsidR="0001585E" w:rsidRPr="00422469">
        <w:rPr>
          <w:rFonts w:ascii="Times New Roman" w:hAnsi="Times New Roman" w:cs="Times New Roman"/>
          <w:b/>
          <w:bCs/>
          <w:sz w:val="32"/>
          <w:szCs w:val="32"/>
        </w:rPr>
        <w:t xml:space="preserve">todo </w:t>
      </w:r>
    </w:p>
    <w:p w14:paraId="6A9683B8" w14:textId="77777777" w:rsidR="00166869" w:rsidRDefault="0053614E" w:rsidP="00166869">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Primero se realizó una investigación exploratoria para conocer trabajos similares y propuesta</w:t>
      </w:r>
      <w:r w:rsidR="00666912" w:rsidRPr="00982088">
        <w:rPr>
          <w:rFonts w:ascii="Times New Roman" w:hAnsi="Times New Roman" w:cs="Times New Roman"/>
          <w:sz w:val="24"/>
          <w:szCs w:val="24"/>
        </w:rPr>
        <w:t>s</w:t>
      </w:r>
      <w:r w:rsidRPr="00982088">
        <w:rPr>
          <w:rFonts w:ascii="Times New Roman" w:hAnsi="Times New Roman" w:cs="Times New Roman"/>
          <w:sz w:val="24"/>
          <w:szCs w:val="24"/>
        </w:rPr>
        <w:t xml:space="preserve"> de escalas de medición de estrés. </w:t>
      </w:r>
      <w:r w:rsidR="00987405" w:rsidRPr="00982088">
        <w:rPr>
          <w:rFonts w:ascii="Times New Roman" w:hAnsi="Times New Roman" w:cs="Times New Roman"/>
          <w:sz w:val="24"/>
          <w:szCs w:val="24"/>
        </w:rPr>
        <w:t xml:space="preserve">Luego se </w:t>
      </w:r>
      <w:r w:rsidR="008912D4" w:rsidRPr="00982088">
        <w:rPr>
          <w:rFonts w:ascii="Times New Roman" w:hAnsi="Times New Roman" w:cs="Times New Roman"/>
          <w:sz w:val="24"/>
          <w:szCs w:val="24"/>
        </w:rPr>
        <w:t>eligió la escala en función de la facilidad de aplicación y recomendaciones de uso</w:t>
      </w:r>
      <w:r w:rsidR="001A3F9A" w:rsidRPr="00982088">
        <w:rPr>
          <w:rFonts w:ascii="Times New Roman" w:hAnsi="Times New Roman" w:cs="Times New Roman"/>
          <w:sz w:val="24"/>
          <w:szCs w:val="24"/>
        </w:rPr>
        <w:t xml:space="preserve"> para</w:t>
      </w:r>
      <w:r w:rsidR="005F458A" w:rsidRPr="00982088">
        <w:rPr>
          <w:rFonts w:ascii="Times New Roman" w:hAnsi="Times New Roman" w:cs="Times New Roman"/>
          <w:sz w:val="24"/>
          <w:szCs w:val="24"/>
        </w:rPr>
        <w:t xml:space="preserve"> realizar la investigación, est</w:t>
      </w:r>
      <w:r w:rsidR="00976885" w:rsidRPr="00982088">
        <w:rPr>
          <w:rFonts w:ascii="Times New Roman" w:hAnsi="Times New Roman" w:cs="Times New Roman"/>
          <w:sz w:val="24"/>
          <w:szCs w:val="24"/>
        </w:rPr>
        <w:t xml:space="preserve">a </w:t>
      </w:r>
      <w:r w:rsidR="00D23615" w:rsidRPr="00982088">
        <w:rPr>
          <w:rFonts w:ascii="Times New Roman" w:hAnsi="Times New Roman" w:cs="Times New Roman"/>
          <w:sz w:val="24"/>
          <w:szCs w:val="24"/>
        </w:rPr>
        <w:t>es de corte cuantitativo no experimental</w:t>
      </w:r>
      <w:r w:rsidR="00BA524A" w:rsidRPr="00982088">
        <w:rPr>
          <w:rFonts w:ascii="Times New Roman" w:hAnsi="Times New Roman" w:cs="Times New Roman"/>
          <w:sz w:val="24"/>
          <w:szCs w:val="24"/>
        </w:rPr>
        <w:t xml:space="preserve"> dado que no se manipulan variables</w:t>
      </w:r>
      <w:r w:rsidR="00832D0C" w:rsidRPr="00982088">
        <w:rPr>
          <w:rFonts w:ascii="Times New Roman" w:hAnsi="Times New Roman" w:cs="Times New Roman"/>
          <w:sz w:val="24"/>
          <w:szCs w:val="24"/>
        </w:rPr>
        <w:t>. E</w:t>
      </w:r>
      <w:r w:rsidR="00B92F7D" w:rsidRPr="00982088">
        <w:rPr>
          <w:rFonts w:ascii="Times New Roman" w:hAnsi="Times New Roman" w:cs="Times New Roman"/>
          <w:sz w:val="24"/>
          <w:szCs w:val="24"/>
        </w:rPr>
        <w:t xml:space="preserve">l estrés se considera </w:t>
      </w:r>
      <w:r w:rsidR="00644C28" w:rsidRPr="00982088">
        <w:rPr>
          <w:rFonts w:ascii="Times New Roman" w:hAnsi="Times New Roman" w:cs="Times New Roman"/>
          <w:sz w:val="24"/>
          <w:szCs w:val="24"/>
        </w:rPr>
        <w:t xml:space="preserve">como </w:t>
      </w:r>
      <w:r w:rsidR="00BA524A" w:rsidRPr="00982088">
        <w:rPr>
          <w:rFonts w:ascii="Times New Roman" w:hAnsi="Times New Roman" w:cs="Times New Roman"/>
          <w:sz w:val="24"/>
          <w:szCs w:val="24"/>
        </w:rPr>
        <w:t xml:space="preserve">la variable independiente. </w:t>
      </w:r>
      <w:r w:rsidR="00B92F7D" w:rsidRPr="00982088">
        <w:rPr>
          <w:rFonts w:ascii="Times New Roman" w:hAnsi="Times New Roman" w:cs="Times New Roman"/>
          <w:sz w:val="24"/>
          <w:szCs w:val="24"/>
        </w:rPr>
        <w:t>E</w:t>
      </w:r>
      <w:r w:rsidR="00976885" w:rsidRPr="00982088">
        <w:rPr>
          <w:rFonts w:ascii="Times New Roman" w:hAnsi="Times New Roman" w:cs="Times New Roman"/>
          <w:sz w:val="24"/>
          <w:szCs w:val="24"/>
        </w:rPr>
        <w:t xml:space="preserve">l estudio tuvo un enfoque </w:t>
      </w:r>
      <w:r w:rsidR="00894141" w:rsidRPr="00982088">
        <w:rPr>
          <w:rFonts w:ascii="Times New Roman" w:hAnsi="Times New Roman" w:cs="Times New Roman"/>
          <w:sz w:val="24"/>
          <w:szCs w:val="24"/>
        </w:rPr>
        <w:t xml:space="preserve">mixto, </w:t>
      </w:r>
      <w:r w:rsidR="00930215" w:rsidRPr="00982088">
        <w:rPr>
          <w:rFonts w:ascii="Times New Roman" w:hAnsi="Times New Roman" w:cs="Times New Roman"/>
          <w:sz w:val="24"/>
          <w:szCs w:val="24"/>
        </w:rPr>
        <w:t xml:space="preserve">dado que </w:t>
      </w:r>
      <w:r w:rsidR="001D10F8" w:rsidRPr="00982088">
        <w:rPr>
          <w:rFonts w:ascii="Times New Roman" w:hAnsi="Times New Roman" w:cs="Times New Roman"/>
          <w:sz w:val="24"/>
          <w:szCs w:val="24"/>
        </w:rPr>
        <w:t>implic</w:t>
      </w:r>
      <w:r w:rsidR="00C507C6" w:rsidRPr="00982088">
        <w:rPr>
          <w:rFonts w:ascii="Times New Roman" w:hAnsi="Times New Roman" w:cs="Times New Roman"/>
          <w:sz w:val="24"/>
          <w:szCs w:val="24"/>
        </w:rPr>
        <w:t>ó</w:t>
      </w:r>
      <w:r w:rsidR="001D10F8" w:rsidRPr="00982088">
        <w:rPr>
          <w:rFonts w:ascii="Times New Roman" w:hAnsi="Times New Roman" w:cs="Times New Roman"/>
          <w:sz w:val="24"/>
          <w:szCs w:val="24"/>
        </w:rPr>
        <w:t xml:space="preserve"> recopilar y analizar datos</w:t>
      </w:r>
      <w:r w:rsidR="00CF5BBF" w:rsidRPr="00982088">
        <w:rPr>
          <w:rFonts w:ascii="Times New Roman" w:hAnsi="Times New Roman" w:cs="Times New Roman"/>
          <w:sz w:val="24"/>
          <w:szCs w:val="24"/>
        </w:rPr>
        <w:t xml:space="preserve"> tanto cualitativos</w:t>
      </w:r>
      <w:r w:rsidR="00644C28" w:rsidRPr="00982088">
        <w:rPr>
          <w:rFonts w:ascii="Times New Roman" w:hAnsi="Times New Roman" w:cs="Times New Roman"/>
          <w:sz w:val="24"/>
          <w:szCs w:val="24"/>
        </w:rPr>
        <w:t xml:space="preserve"> </w:t>
      </w:r>
      <w:r w:rsidR="00C6707A" w:rsidRPr="00982088">
        <w:rPr>
          <w:rFonts w:ascii="Times New Roman" w:hAnsi="Times New Roman" w:cs="Times New Roman"/>
          <w:sz w:val="24"/>
          <w:szCs w:val="24"/>
        </w:rPr>
        <w:t>(sexo,</w:t>
      </w:r>
      <w:r w:rsidR="008B5376" w:rsidRPr="00982088">
        <w:rPr>
          <w:rFonts w:ascii="Times New Roman" w:hAnsi="Times New Roman" w:cs="Times New Roman"/>
          <w:sz w:val="24"/>
          <w:szCs w:val="24"/>
        </w:rPr>
        <w:t xml:space="preserve"> </w:t>
      </w:r>
      <w:r w:rsidR="00453D19" w:rsidRPr="00982088">
        <w:rPr>
          <w:rFonts w:ascii="Times New Roman" w:hAnsi="Times New Roman" w:cs="Times New Roman"/>
          <w:sz w:val="24"/>
          <w:szCs w:val="24"/>
        </w:rPr>
        <w:t xml:space="preserve">carrera, </w:t>
      </w:r>
      <w:r w:rsidR="00BE7E41" w:rsidRPr="00982088">
        <w:rPr>
          <w:rFonts w:ascii="Times New Roman" w:hAnsi="Times New Roman" w:cs="Times New Roman"/>
          <w:sz w:val="24"/>
          <w:szCs w:val="24"/>
        </w:rPr>
        <w:t>e</w:t>
      </w:r>
      <w:r w:rsidR="00C6707A" w:rsidRPr="00982088">
        <w:rPr>
          <w:rFonts w:ascii="Times New Roman" w:hAnsi="Times New Roman" w:cs="Times New Roman"/>
          <w:sz w:val="24"/>
          <w:szCs w:val="24"/>
        </w:rPr>
        <w:t>tc.)</w:t>
      </w:r>
      <w:r w:rsidR="00CF5BBF" w:rsidRPr="00982088">
        <w:rPr>
          <w:rFonts w:ascii="Times New Roman" w:hAnsi="Times New Roman" w:cs="Times New Roman"/>
          <w:sz w:val="24"/>
          <w:szCs w:val="24"/>
        </w:rPr>
        <w:t xml:space="preserve"> como cuantitativos</w:t>
      </w:r>
      <w:r w:rsidR="003B0DBF" w:rsidRPr="00982088">
        <w:rPr>
          <w:rFonts w:ascii="Times New Roman" w:hAnsi="Times New Roman" w:cs="Times New Roman"/>
          <w:sz w:val="24"/>
          <w:szCs w:val="24"/>
        </w:rPr>
        <w:t xml:space="preserve"> (edad, </w:t>
      </w:r>
      <w:r w:rsidR="00AB00C7" w:rsidRPr="00982088">
        <w:rPr>
          <w:rFonts w:ascii="Times New Roman" w:hAnsi="Times New Roman" w:cs="Times New Roman"/>
          <w:sz w:val="24"/>
          <w:szCs w:val="24"/>
        </w:rPr>
        <w:t>semestre, etc.</w:t>
      </w:r>
      <w:r w:rsidR="003B0DBF" w:rsidRPr="00982088">
        <w:rPr>
          <w:rFonts w:ascii="Times New Roman" w:hAnsi="Times New Roman" w:cs="Times New Roman"/>
          <w:sz w:val="24"/>
          <w:szCs w:val="24"/>
        </w:rPr>
        <w:t>)</w:t>
      </w:r>
      <w:r w:rsidR="008B6959" w:rsidRPr="00982088">
        <w:rPr>
          <w:rFonts w:ascii="Times New Roman" w:hAnsi="Times New Roman" w:cs="Times New Roman"/>
          <w:sz w:val="24"/>
          <w:szCs w:val="24"/>
        </w:rPr>
        <w:t xml:space="preserve"> </w:t>
      </w:r>
      <w:r w:rsidR="00FD3C31" w:rsidRPr="00982088">
        <w:rPr>
          <w:rFonts w:ascii="Times New Roman" w:hAnsi="Times New Roman" w:cs="Times New Roman"/>
          <w:sz w:val="24"/>
          <w:szCs w:val="24"/>
        </w:rPr>
        <w:t>y se realizó a través de un formulario en Google</w:t>
      </w:r>
      <w:r w:rsidR="008D648D" w:rsidRPr="00982088">
        <w:rPr>
          <w:rFonts w:ascii="Times New Roman" w:hAnsi="Times New Roman" w:cs="Times New Roman"/>
          <w:sz w:val="24"/>
          <w:szCs w:val="24"/>
        </w:rPr>
        <w:t xml:space="preserve"> que integró un instrumento para realizar el diagnóstico de estrés</w:t>
      </w:r>
      <w:r w:rsidR="00DE4510" w:rsidRPr="00982088">
        <w:rPr>
          <w:rFonts w:ascii="Times New Roman" w:hAnsi="Times New Roman" w:cs="Times New Roman"/>
          <w:sz w:val="24"/>
          <w:szCs w:val="24"/>
        </w:rPr>
        <w:t xml:space="preserve"> en 202</w:t>
      </w:r>
      <w:r w:rsidR="003D6FB6" w:rsidRPr="00982088">
        <w:rPr>
          <w:rFonts w:ascii="Times New Roman" w:hAnsi="Times New Roman" w:cs="Times New Roman"/>
          <w:sz w:val="24"/>
          <w:szCs w:val="24"/>
        </w:rPr>
        <w:t>2A</w:t>
      </w:r>
      <w:r w:rsidR="00A71BB2" w:rsidRPr="00982088">
        <w:rPr>
          <w:rFonts w:ascii="Times New Roman" w:hAnsi="Times New Roman" w:cs="Times New Roman"/>
          <w:sz w:val="24"/>
          <w:szCs w:val="24"/>
        </w:rPr>
        <w:t xml:space="preserve"> en una institución pública de Jalisco</w:t>
      </w:r>
      <w:r w:rsidR="00CF5BBF" w:rsidRPr="00982088">
        <w:rPr>
          <w:rFonts w:ascii="Times New Roman" w:hAnsi="Times New Roman" w:cs="Times New Roman"/>
          <w:sz w:val="24"/>
          <w:szCs w:val="24"/>
        </w:rPr>
        <w:t>.</w:t>
      </w:r>
      <w:r w:rsidR="007571A0" w:rsidRPr="00982088">
        <w:rPr>
          <w:rFonts w:ascii="Times New Roman" w:hAnsi="Times New Roman" w:cs="Times New Roman"/>
          <w:sz w:val="24"/>
          <w:szCs w:val="24"/>
        </w:rPr>
        <w:t xml:space="preserve"> </w:t>
      </w:r>
      <w:r w:rsidR="00CC5289" w:rsidRPr="00982088">
        <w:rPr>
          <w:rFonts w:ascii="Times New Roman" w:hAnsi="Times New Roman" w:cs="Times New Roman"/>
          <w:sz w:val="24"/>
          <w:szCs w:val="24"/>
        </w:rPr>
        <w:t xml:space="preserve">El diseño de la investigación fue transversal, descriptivo y exploratorio. </w:t>
      </w:r>
      <w:r w:rsidR="007013A3" w:rsidRPr="00982088">
        <w:rPr>
          <w:rFonts w:ascii="Times New Roman" w:hAnsi="Times New Roman" w:cs="Times New Roman"/>
          <w:sz w:val="24"/>
          <w:szCs w:val="24"/>
        </w:rPr>
        <w:t xml:space="preserve">El </w:t>
      </w:r>
      <w:r w:rsidR="00252541" w:rsidRPr="00617EDB">
        <w:rPr>
          <w:rFonts w:ascii="Times New Roman" w:hAnsi="Times New Roman" w:cs="Times New Roman"/>
          <w:sz w:val="24"/>
          <w:szCs w:val="24"/>
        </w:rPr>
        <w:t>muestreo</w:t>
      </w:r>
      <w:r w:rsidR="00252541" w:rsidRPr="00982088">
        <w:rPr>
          <w:rFonts w:ascii="Times New Roman" w:hAnsi="Times New Roman" w:cs="Times New Roman"/>
          <w:sz w:val="24"/>
          <w:szCs w:val="24"/>
        </w:rPr>
        <w:t xml:space="preserve"> </w:t>
      </w:r>
      <w:r w:rsidR="007013A3" w:rsidRPr="00982088">
        <w:rPr>
          <w:rFonts w:ascii="Times New Roman" w:hAnsi="Times New Roman" w:cs="Times New Roman"/>
          <w:sz w:val="24"/>
          <w:szCs w:val="24"/>
        </w:rPr>
        <w:t>fue a conveniencia</w:t>
      </w:r>
      <w:r w:rsidR="00EA592B" w:rsidRPr="00982088">
        <w:rPr>
          <w:rFonts w:ascii="Times New Roman" w:hAnsi="Times New Roman" w:cs="Times New Roman"/>
          <w:sz w:val="24"/>
          <w:szCs w:val="24"/>
        </w:rPr>
        <w:t xml:space="preserve"> con el criterio </w:t>
      </w:r>
      <w:r w:rsidR="001C6A3A" w:rsidRPr="00982088">
        <w:rPr>
          <w:rFonts w:ascii="Times New Roman" w:hAnsi="Times New Roman" w:cs="Times New Roman"/>
          <w:sz w:val="24"/>
          <w:szCs w:val="24"/>
        </w:rPr>
        <w:t xml:space="preserve">deseo y </w:t>
      </w:r>
      <w:r w:rsidR="00EA592B" w:rsidRPr="00982088">
        <w:rPr>
          <w:rFonts w:ascii="Times New Roman" w:hAnsi="Times New Roman" w:cs="Times New Roman"/>
          <w:sz w:val="24"/>
          <w:szCs w:val="24"/>
        </w:rPr>
        <w:t>disposición para participar</w:t>
      </w:r>
      <w:r w:rsidR="00832D0C" w:rsidRPr="00982088">
        <w:rPr>
          <w:rFonts w:ascii="Times New Roman" w:hAnsi="Times New Roman" w:cs="Times New Roman"/>
          <w:sz w:val="24"/>
          <w:szCs w:val="24"/>
        </w:rPr>
        <w:t xml:space="preserve"> en la encuesta</w:t>
      </w:r>
      <w:r w:rsidR="00F01D90" w:rsidRPr="00982088">
        <w:rPr>
          <w:rFonts w:ascii="Times New Roman" w:hAnsi="Times New Roman" w:cs="Times New Roman"/>
          <w:sz w:val="24"/>
          <w:szCs w:val="24"/>
        </w:rPr>
        <w:t xml:space="preserve"> </w:t>
      </w:r>
      <w:r w:rsidR="00651A3B" w:rsidRPr="00982088">
        <w:rPr>
          <w:rFonts w:ascii="Times New Roman" w:hAnsi="Times New Roman" w:cs="Times New Roman"/>
          <w:sz w:val="24"/>
          <w:szCs w:val="24"/>
        </w:rPr>
        <w:t>y ser estudiante al que se le imparte</w:t>
      </w:r>
      <w:r w:rsidR="00252541" w:rsidRPr="00617EDB">
        <w:rPr>
          <w:rFonts w:ascii="Times New Roman" w:hAnsi="Times New Roman" w:cs="Times New Roman"/>
          <w:sz w:val="24"/>
          <w:szCs w:val="24"/>
        </w:rPr>
        <w:t>n</w:t>
      </w:r>
      <w:r w:rsidR="00651A3B" w:rsidRPr="00982088">
        <w:rPr>
          <w:rFonts w:ascii="Times New Roman" w:hAnsi="Times New Roman" w:cs="Times New Roman"/>
          <w:sz w:val="24"/>
          <w:szCs w:val="24"/>
        </w:rPr>
        <w:t xml:space="preserve"> clases</w:t>
      </w:r>
      <w:r w:rsidR="00082CD8" w:rsidRPr="00982088">
        <w:rPr>
          <w:rFonts w:ascii="Times New Roman" w:hAnsi="Times New Roman" w:cs="Times New Roman"/>
          <w:sz w:val="24"/>
          <w:szCs w:val="24"/>
        </w:rPr>
        <w:t xml:space="preserve">. </w:t>
      </w:r>
      <w:r w:rsidR="00986761" w:rsidRPr="00982088">
        <w:rPr>
          <w:rFonts w:ascii="Times New Roman" w:hAnsi="Times New Roman" w:cs="Times New Roman"/>
          <w:sz w:val="24"/>
          <w:szCs w:val="24"/>
        </w:rPr>
        <w:t xml:space="preserve">El instrumento </w:t>
      </w:r>
      <w:r w:rsidR="00F17DB3" w:rsidRPr="00982088">
        <w:rPr>
          <w:rFonts w:ascii="Times New Roman" w:hAnsi="Times New Roman" w:cs="Times New Roman"/>
          <w:sz w:val="24"/>
          <w:szCs w:val="24"/>
        </w:rPr>
        <w:t xml:space="preserve">consideró </w:t>
      </w:r>
      <w:r w:rsidR="00065090" w:rsidRPr="00982088">
        <w:rPr>
          <w:rFonts w:ascii="Times New Roman" w:hAnsi="Times New Roman" w:cs="Times New Roman"/>
          <w:sz w:val="24"/>
          <w:szCs w:val="24"/>
        </w:rPr>
        <w:t xml:space="preserve">dos secciones, </w:t>
      </w:r>
      <w:r w:rsidR="00F17DB3" w:rsidRPr="00982088">
        <w:rPr>
          <w:rFonts w:ascii="Times New Roman" w:hAnsi="Times New Roman" w:cs="Times New Roman"/>
          <w:sz w:val="24"/>
          <w:szCs w:val="24"/>
        </w:rPr>
        <w:t xml:space="preserve">una de preguntas generales como sexo, carrera, </w:t>
      </w:r>
      <w:r w:rsidR="00A91EE8" w:rsidRPr="00982088">
        <w:rPr>
          <w:rFonts w:ascii="Times New Roman" w:hAnsi="Times New Roman" w:cs="Times New Roman"/>
          <w:sz w:val="24"/>
          <w:szCs w:val="24"/>
        </w:rPr>
        <w:t>entre otros</w:t>
      </w:r>
      <w:r w:rsidR="002C23F4" w:rsidRPr="00982088">
        <w:rPr>
          <w:rFonts w:ascii="Times New Roman" w:hAnsi="Times New Roman" w:cs="Times New Roman"/>
          <w:sz w:val="24"/>
          <w:szCs w:val="24"/>
        </w:rPr>
        <w:t xml:space="preserve">, </w:t>
      </w:r>
      <w:r w:rsidR="005622FE" w:rsidRPr="00982088">
        <w:rPr>
          <w:rFonts w:ascii="Times New Roman" w:hAnsi="Times New Roman" w:cs="Times New Roman"/>
          <w:sz w:val="24"/>
          <w:szCs w:val="24"/>
        </w:rPr>
        <w:t xml:space="preserve">y la sección de estrés </w:t>
      </w:r>
      <w:r w:rsidR="00ED5ACF" w:rsidRPr="00982088">
        <w:rPr>
          <w:rFonts w:ascii="Times New Roman" w:hAnsi="Times New Roman" w:cs="Times New Roman"/>
          <w:sz w:val="24"/>
          <w:szCs w:val="24"/>
        </w:rPr>
        <w:t xml:space="preserve">en la que </w:t>
      </w:r>
      <w:r w:rsidR="00986761" w:rsidRPr="00982088">
        <w:rPr>
          <w:rFonts w:ascii="Times New Roman" w:hAnsi="Times New Roman" w:cs="Times New Roman"/>
          <w:sz w:val="24"/>
          <w:szCs w:val="24"/>
        </w:rPr>
        <w:t xml:space="preserve">se empleó la de Escala de Estrés Percibido </w:t>
      </w:r>
      <w:r w:rsidR="00742A73" w:rsidRPr="00982088">
        <w:rPr>
          <w:rFonts w:ascii="Times New Roman" w:hAnsi="Times New Roman" w:cs="Times New Roman"/>
          <w:sz w:val="24"/>
          <w:szCs w:val="24"/>
        </w:rPr>
        <w:t xml:space="preserve">(EEP, figura 1) </w:t>
      </w:r>
      <w:r w:rsidR="00986761" w:rsidRPr="00982088">
        <w:rPr>
          <w:rFonts w:ascii="Times New Roman" w:hAnsi="Times New Roman" w:cs="Times New Roman"/>
          <w:sz w:val="24"/>
          <w:szCs w:val="24"/>
        </w:rPr>
        <w:t>de 10 ítems o preguntas</w:t>
      </w:r>
      <w:r w:rsidR="006C6585" w:rsidRPr="00982088">
        <w:rPr>
          <w:rFonts w:ascii="Times New Roman" w:hAnsi="Times New Roman" w:cs="Times New Roman"/>
          <w:sz w:val="24"/>
          <w:szCs w:val="24"/>
        </w:rPr>
        <w:t>,</w:t>
      </w:r>
      <w:r w:rsidR="007C4D7E" w:rsidRPr="00982088">
        <w:rPr>
          <w:rFonts w:ascii="Times New Roman" w:hAnsi="Times New Roman" w:cs="Times New Roman"/>
          <w:sz w:val="24"/>
          <w:szCs w:val="24"/>
        </w:rPr>
        <w:t xml:space="preserve"> diseñado por Cohen, </w:t>
      </w:r>
      <w:proofErr w:type="spellStart"/>
      <w:r w:rsidR="007C4D7E" w:rsidRPr="00982088">
        <w:rPr>
          <w:rFonts w:ascii="Times New Roman" w:hAnsi="Times New Roman" w:cs="Times New Roman"/>
          <w:sz w:val="24"/>
          <w:szCs w:val="24"/>
        </w:rPr>
        <w:t>Kamarck</w:t>
      </w:r>
      <w:proofErr w:type="spellEnd"/>
      <w:r w:rsidR="007C4D7E" w:rsidRPr="00982088">
        <w:rPr>
          <w:rFonts w:ascii="Times New Roman" w:hAnsi="Times New Roman" w:cs="Times New Roman"/>
          <w:sz w:val="24"/>
          <w:szCs w:val="24"/>
        </w:rPr>
        <w:t xml:space="preserve"> y </w:t>
      </w:r>
      <w:proofErr w:type="spellStart"/>
      <w:r w:rsidR="007C4D7E" w:rsidRPr="00982088">
        <w:rPr>
          <w:rFonts w:ascii="Times New Roman" w:hAnsi="Times New Roman" w:cs="Times New Roman"/>
          <w:sz w:val="24"/>
          <w:szCs w:val="24"/>
        </w:rPr>
        <w:t>Mermelstrein</w:t>
      </w:r>
      <w:proofErr w:type="spellEnd"/>
      <w:r w:rsidR="00F14769" w:rsidRPr="00982088">
        <w:rPr>
          <w:rFonts w:ascii="Times New Roman" w:hAnsi="Times New Roman" w:cs="Times New Roman"/>
          <w:sz w:val="24"/>
          <w:szCs w:val="24"/>
        </w:rPr>
        <w:t xml:space="preserve"> en 1983</w:t>
      </w:r>
      <w:r w:rsidR="00D21F5C" w:rsidRPr="00982088">
        <w:rPr>
          <w:rFonts w:ascii="Times New Roman" w:hAnsi="Times New Roman" w:cs="Times New Roman"/>
          <w:sz w:val="24"/>
          <w:szCs w:val="24"/>
        </w:rPr>
        <w:t xml:space="preserve"> </w:t>
      </w:r>
      <w:r w:rsidR="00D21F5C" w:rsidRPr="00166869">
        <w:rPr>
          <w:rFonts w:ascii="Times New Roman" w:hAnsi="Times New Roman" w:cs="Times New Roman"/>
          <w:sz w:val="24"/>
          <w:szCs w:val="24"/>
        </w:rPr>
        <w:t>(Campo-Arias, Oviedo y Herazo, 2014),</w:t>
      </w:r>
      <w:r w:rsidR="00252541" w:rsidRPr="00982088">
        <w:rPr>
          <w:rFonts w:ascii="Times New Roman" w:hAnsi="Times New Roman" w:cs="Times New Roman"/>
          <w:sz w:val="24"/>
          <w:szCs w:val="24"/>
        </w:rPr>
        <w:t xml:space="preserve"> </w:t>
      </w:r>
      <w:r w:rsidR="006C6585" w:rsidRPr="00982088">
        <w:rPr>
          <w:rFonts w:ascii="Times New Roman" w:hAnsi="Times New Roman" w:cs="Times New Roman"/>
          <w:sz w:val="24"/>
          <w:szCs w:val="24"/>
        </w:rPr>
        <w:t>esta identifica la percepción de estresores psicológicos y de la vida cotidiana durante el último mes</w:t>
      </w:r>
      <w:r w:rsidR="004A4D41" w:rsidRPr="00982088">
        <w:rPr>
          <w:rFonts w:ascii="Times New Roman" w:hAnsi="Times New Roman" w:cs="Times New Roman"/>
          <w:sz w:val="24"/>
          <w:szCs w:val="24"/>
        </w:rPr>
        <w:t xml:space="preserve">, y cada reactivo tiene cinco opciones de respuesta en escala de Likert que va de nunca </w:t>
      </w:r>
      <w:r w:rsidR="00FE606D" w:rsidRPr="00982088">
        <w:rPr>
          <w:rFonts w:ascii="Times New Roman" w:hAnsi="Times New Roman" w:cs="Times New Roman"/>
          <w:sz w:val="24"/>
          <w:szCs w:val="24"/>
        </w:rPr>
        <w:t>(</w:t>
      </w:r>
      <w:r w:rsidR="00B929F8" w:rsidRPr="00982088">
        <w:rPr>
          <w:rFonts w:ascii="Times New Roman" w:hAnsi="Times New Roman" w:cs="Times New Roman"/>
          <w:sz w:val="24"/>
          <w:szCs w:val="24"/>
        </w:rPr>
        <w:t>0</w:t>
      </w:r>
      <w:r w:rsidR="00FE606D" w:rsidRPr="00982088">
        <w:rPr>
          <w:rFonts w:ascii="Times New Roman" w:hAnsi="Times New Roman" w:cs="Times New Roman"/>
          <w:sz w:val="24"/>
          <w:szCs w:val="24"/>
        </w:rPr>
        <w:t>)</w:t>
      </w:r>
      <w:r w:rsidR="00BE4AC5" w:rsidRPr="00982088">
        <w:rPr>
          <w:rFonts w:ascii="Times New Roman" w:hAnsi="Times New Roman" w:cs="Times New Roman"/>
          <w:sz w:val="24"/>
          <w:szCs w:val="24"/>
        </w:rPr>
        <w:t xml:space="preserve"> a siempre (</w:t>
      </w:r>
      <w:r w:rsidR="00B929F8" w:rsidRPr="00982088">
        <w:rPr>
          <w:rFonts w:ascii="Times New Roman" w:hAnsi="Times New Roman" w:cs="Times New Roman"/>
          <w:sz w:val="24"/>
          <w:szCs w:val="24"/>
        </w:rPr>
        <w:t>4</w:t>
      </w:r>
      <w:r w:rsidR="00BE4AC5" w:rsidRPr="00982088">
        <w:rPr>
          <w:rFonts w:ascii="Times New Roman" w:hAnsi="Times New Roman" w:cs="Times New Roman"/>
          <w:sz w:val="24"/>
          <w:szCs w:val="24"/>
        </w:rPr>
        <w:t>)</w:t>
      </w:r>
      <w:r w:rsidR="00B929F8" w:rsidRPr="00982088">
        <w:rPr>
          <w:rFonts w:ascii="Times New Roman" w:hAnsi="Times New Roman" w:cs="Times New Roman"/>
          <w:sz w:val="24"/>
          <w:szCs w:val="24"/>
        </w:rPr>
        <w:t>, a excepción de cuatro preguntas (4,5,7</w:t>
      </w:r>
      <w:r w:rsidR="00F14769" w:rsidRPr="00982088">
        <w:rPr>
          <w:rFonts w:ascii="Times New Roman" w:hAnsi="Times New Roman" w:cs="Times New Roman"/>
          <w:sz w:val="24"/>
          <w:szCs w:val="24"/>
        </w:rPr>
        <w:t xml:space="preserve"> </w:t>
      </w:r>
      <w:r w:rsidR="00B929F8" w:rsidRPr="00982088">
        <w:rPr>
          <w:rFonts w:ascii="Times New Roman" w:hAnsi="Times New Roman" w:cs="Times New Roman"/>
          <w:sz w:val="24"/>
          <w:szCs w:val="24"/>
        </w:rPr>
        <w:t xml:space="preserve">y 8) que se califican </w:t>
      </w:r>
      <w:r w:rsidR="00DB474C" w:rsidRPr="00982088">
        <w:rPr>
          <w:rFonts w:ascii="Times New Roman" w:hAnsi="Times New Roman" w:cs="Times New Roman"/>
          <w:sz w:val="24"/>
          <w:szCs w:val="24"/>
        </w:rPr>
        <w:t>inversamente</w:t>
      </w:r>
      <w:r w:rsidR="005C1E91" w:rsidRPr="00982088">
        <w:rPr>
          <w:rFonts w:ascii="Times New Roman" w:hAnsi="Times New Roman" w:cs="Times New Roman"/>
          <w:sz w:val="24"/>
          <w:szCs w:val="24"/>
        </w:rPr>
        <w:t>, con un total de 40 puntos como máximo</w:t>
      </w:r>
      <w:r w:rsidR="00F14769" w:rsidRPr="00982088">
        <w:rPr>
          <w:rFonts w:ascii="Times New Roman" w:hAnsi="Times New Roman" w:cs="Times New Roman"/>
          <w:sz w:val="24"/>
          <w:szCs w:val="24"/>
        </w:rPr>
        <w:t xml:space="preserve">. </w:t>
      </w:r>
    </w:p>
    <w:p w14:paraId="04AB8A34" w14:textId="345D00F3" w:rsidR="00166869" w:rsidRDefault="00166869" w:rsidP="00166869">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Este se aplicó previamente a una muestra piloto de 10 estudiantes para verificar su consistencia interna. La identificación de los niveles de estrés se realiza con tres baremos de acuerdo con la puntuación obtenida: bajo (0 a 17), medio (18 a 24) y alto (25 a 30). El análisis de los datos se realizó con Excel, fue descriptivo y por medio de frecuencias, la consistencia del instrumento se obtuvo con Alfa de Cronbach por encuesta, y las estadísticas se determinaron con el cálculo de chi Cuadrada (X</w:t>
      </w:r>
      <w:r w:rsidRPr="00982088">
        <w:rPr>
          <w:rFonts w:ascii="Times New Roman" w:hAnsi="Times New Roman" w:cs="Times New Roman"/>
          <w:sz w:val="24"/>
          <w:szCs w:val="24"/>
          <w:vertAlign w:val="superscript"/>
        </w:rPr>
        <w:t>2</w:t>
      </w:r>
      <w:r w:rsidRPr="00982088">
        <w:rPr>
          <w:rFonts w:ascii="Times New Roman" w:hAnsi="Times New Roman" w:cs="Times New Roman"/>
          <w:sz w:val="24"/>
          <w:szCs w:val="24"/>
        </w:rPr>
        <w:t xml:space="preserve">) calculado y crítico con una tabla de contingencia para las variables categóricas (nivel de estrés, carrera, sexo, entre otros), así como el valor del coeficiente de Cramer (V) para </w:t>
      </w:r>
      <w:r w:rsidRPr="00982088">
        <w:rPr>
          <w:rFonts w:ascii="Times New Roman" w:hAnsi="Times New Roman" w:cs="Times New Roman"/>
          <w:sz w:val="24"/>
          <w:szCs w:val="24"/>
        </w:rPr>
        <w:lastRenderedPageBreak/>
        <w:t>determinar la independencia y la relación existente entre estas variables. A continuación, se presentan los resultados principales obtenidos de las encuestas.</w:t>
      </w:r>
    </w:p>
    <w:p w14:paraId="0FD5EB85" w14:textId="77777777" w:rsidR="00734DE8" w:rsidRDefault="00734DE8" w:rsidP="00166869">
      <w:pPr>
        <w:spacing w:after="0" w:line="360" w:lineRule="auto"/>
        <w:jc w:val="both"/>
        <w:rPr>
          <w:rFonts w:ascii="Times New Roman" w:hAnsi="Times New Roman" w:cs="Times New Roman"/>
          <w:sz w:val="24"/>
          <w:szCs w:val="24"/>
        </w:rPr>
      </w:pPr>
    </w:p>
    <w:p w14:paraId="167748E2" w14:textId="7C39EAF0" w:rsidR="00734DE8" w:rsidRDefault="00734DE8" w:rsidP="00734DE8">
      <w:pPr>
        <w:jc w:val="center"/>
        <w:rPr>
          <w:rFonts w:ascii="Times New Roman" w:hAnsi="Times New Roman" w:cs="Times New Roman"/>
          <w:color w:val="000000" w:themeColor="text1"/>
          <w:sz w:val="24"/>
          <w:szCs w:val="24"/>
        </w:rPr>
      </w:pPr>
      <w:r w:rsidRPr="0082124C">
        <w:rPr>
          <w:rFonts w:ascii="Times New Roman" w:hAnsi="Times New Roman" w:cs="Times New Roman"/>
          <w:b/>
          <w:bCs/>
          <w:color w:val="000000" w:themeColor="text1"/>
          <w:sz w:val="24"/>
          <w:szCs w:val="24"/>
        </w:rPr>
        <w:t xml:space="preserve">Figura </w:t>
      </w:r>
      <w:r w:rsidRPr="0082124C">
        <w:rPr>
          <w:rFonts w:ascii="Times New Roman" w:hAnsi="Times New Roman" w:cs="Times New Roman"/>
          <w:b/>
          <w:bCs/>
          <w:i/>
          <w:iCs/>
          <w:color w:val="000000" w:themeColor="text1"/>
          <w:sz w:val="24"/>
          <w:szCs w:val="24"/>
        </w:rPr>
        <w:fldChar w:fldCharType="begin"/>
      </w:r>
      <w:r w:rsidRPr="0082124C">
        <w:rPr>
          <w:rFonts w:ascii="Times New Roman" w:hAnsi="Times New Roman" w:cs="Times New Roman"/>
          <w:b/>
          <w:bCs/>
          <w:color w:val="000000" w:themeColor="text1"/>
          <w:sz w:val="24"/>
          <w:szCs w:val="24"/>
        </w:rPr>
        <w:instrText xml:space="preserve"> SEQ Figura \* ARABIC </w:instrText>
      </w:r>
      <w:r w:rsidRPr="0082124C">
        <w:rPr>
          <w:rFonts w:ascii="Times New Roman" w:hAnsi="Times New Roman" w:cs="Times New Roman"/>
          <w:b/>
          <w:bCs/>
          <w:i/>
          <w:iCs/>
          <w:color w:val="000000" w:themeColor="text1"/>
          <w:sz w:val="24"/>
          <w:szCs w:val="24"/>
        </w:rPr>
        <w:fldChar w:fldCharType="separate"/>
      </w:r>
      <w:r w:rsidR="006E1400">
        <w:rPr>
          <w:rFonts w:ascii="Times New Roman" w:hAnsi="Times New Roman" w:cs="Times New Roman"/>
          <w:b/>
          <w:bCs/>
          <w:noProof/>
          <w:color w:val="000000" w:themeColor="text1"/>
          <w:sz w:val="24"/>
          <w:szCs w:val="24"/>
        </w:rPr>
        <w:t>1</w:t>
      </w:r>
      <w:r w:rsidRPr="0082124C">
        <w:rPr>
          <w:rFonts w:ascii="Times New Roman" w:hAnsi="Times New Roman" w:cs="Times New Roman"/>
          <w:b/>
          <w:bCs/>
          <w:i/>
          <w:iCs/>
          <w:color w:val="000000" w:themeColor="text1"/>
          <w:sz w:val="24"/>
          <w:szCs w:val="24"/>
        </w:rPr>
        <w:fldChar w:fldCharType="end"/>
      </w:r>
      <w:r w:rsidRPr="0082124C">
        <w:rPr>
          <w:rFonts w:ascii="Times New Roman" w:hAnsi="Times New Roman" w:cs="Times New Roman"/>
          <w:b/>
          <w:bCs/>
          <w:color w:val="000000" w:themeColor="text1"/>
          <w:sz w:val="24"/>
          <w:szCs w:val="24"/>
        </w:rPr>
        <w:t>.</w:t>
      </w:r>
      <w:r w:rsidRPr="00982088">
        <w:rPr>
          <w:rFonts w:ascii="Times New Roman" w:hAnsi="Times New Roman" w:cs="Times New Roman"/>
          <w:color w:val="000000" w:themeColor="text1"/>
          <w:sz w:val="24"/>
          <w:szCs w:val="24"/>
        </w:rPr>
        <w:t xml:space="preserve"> Instrumento EEP-10</w:t>
      </w:r>
      <w:r>
        <w:rPr>
          <w:rFonts w:ascii="Times New Roman" w:hAnsi="Times New Roman" w:cs="Times New Roman"/>
          <w:color w:val="000000" w:themeColor="text1"/>
          <w:sz w:val="24"/>
          <w:szCs w:val="24"/>
        </w:rPr>
        <w:t>.</w:t>
      </w:r>
    </w:p>
    <w:p w14:paraId="5FD547BB" w14:textId="78CBEFFE" w:rsidR="00166869" w:rsidRDefault="00136C29" w:rsidP="00422469">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2C2D2D8" wp14:editId="132102EB">
            <wp:extent cx="3516983" cy="3187874"/>
            <wp:effectExtent l="0" t="0" r="7620" b="0"/>
            <wp:docPr id="61053879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8795" name="Imagen 1" descr="Tabl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3144" cy="3202522"/>
                    </a:xfrm>
                    <a:prstGeom prst="rect">
                      <a:avLst/>
                    </a:prstGeom>
                  </pic:spPr>
                </pic:pic>
              </a:graphicData>
            </a:graphic>
          </wp:inline>
        </w:drawing>
      </w:r>
    </w:p>
    <w:p w14:paraId="7BA6BD98" w14:textId="7D16659D" w:rsidR="00C71370" w:rsidRPr="00982088" w:rsidRDefault="00C71370" w:rsidP="00D216B0">
      <w:pPr>
        <w:spacing w:after="0" w:line="360" w:lineRule="auto"/>
        <w:jc w:val="center"/>
        <w:rPr>
          <w:rFonts w:ascii="Times New Roman" w:hAnsi="Times New Roman" w:cs="Times New Roman"/>
          <w:color w:val="000000" w:themeColor="text1"/>
          <w:sz w:val="24"/>
          <w:szCs w:val="24"/>
        </w:rPr>
      </w:pPr>
      <w:r w:rsidRPr="00166869">
        <w:rPr>
          <w:rFonts w:ascii="Times New Roman" w:hAnsi="Times New Roman" w:cs="Times New Roman"/>
          <w:color w:val="000000" w:themeColor="text1"/>
          <w:sz w:val="24"/>
          <w:szCs w:val="24"/>
        </w:rPr>
        <w:t xml:space="preserve">Fuente: </w:t>
      </w:r>
      <w:r w:rsidR="00220CB2" w:rsidRPr="00166869">
        <w:rPr>
          <w:rFonts w:ascii="Times New Roman" w:hAnsi="Times New Roman" w:cs="Times New Roman"/>
          <w:color w:val="000000" w:themeColor="text1"/>
          <w:sz w:val="24"/>
          <w:szCs w:val="24"/>
        </w:rPr>
        <w:t>Campo-Arias, Oviedo y Herazo (2014)</w:t>
      </w:r>
      <w:r w:rsidRPr="00166869">
        <w:rPr>
          <w:rFonts w:ascii="Times New Roman" w:hAnsi="Times New Roman" w:cs="Times New Roman"/>
          <w:color w:val="000000" w:themeColor="text1"/>
          <w:sz w:val="24"/>
          <w:szCs w:val="24"/>
        </w:rPr>
        <w:t>.</w:t>
      </w:r>
      <w:r w:rsidR="002A4669" w:rsidRPr="00982088">
        <w:rPr>
          <w:rFonts w:ascii="Times New Roman" w:hAnsi="Times New Roman" w:cs="Times New Roman"/>
          <w:color w:val="000000" w:themeColor="text1"/>
          <w:sz w:val="24"/>
          <w:szCs w:val="24"/>
        </w:rPr>
        <w:t xml:space="preserve"> </w:t>
      </w:r>
    </w:p>
    <w:p w14:paraId="7EAD51E8" w14:textId="5C67FA6F" w:rsidR="00351912" w:rsidRPr="00982088" w:rsidRDefault="00351912" w:rsidP="00D573AD">
      <w:pPr>
        <w:spacing w:after="0" w:line="360" w:lineRule="auto"/>
        <w:jc w:val="both"/>
        <w:rPr>
          <w:rFonts w:ascii="Times New Roman" w:hAnsi="Times New Roman" w:cs="Times New Roman"/>
          <w:sz w:val="24"/>
          <w:szCs w:val="24"/>
        </w:rPr>
      </w:pPr>
    </w:p>
    <w:p w14:paraId="338FA86D" w14:textId="18E16446" w:rsidR="00A9626E" w:rsidRPr="0082124C" w:rsidRDefault="00A9626E" w:rsidP="00A9626E">
      <w:pPr>
        <w:spacing w:after="0" w:line="360" w:lineRule="auto"/>
        <w:jc w:val="center"/>
        <w:rPr>
          <w:rFonts w:ascii="Times New Roman" w:hAnsi="Times New Roman" w:cs="Times New Roman"/>
          <w:b/>
          <w:bCs/>
          <w:sz w:val="32"/>
          <w:szCs w:val="32"/>
        </w:rPr>
      </w:pPr>
      <w:r w:rsidRPr="0082124C">
        <w:rPr>
          <w:rFonts w:ascii="Times New Roman" w:hAnsi="Times New Roman" w:cs="Times New Roman"/>
          <w:b/>
          <w:bCs/>
          <w:sz w:val="32"/>
          <w:szCs w:val="32"/>
        </w:rPr>
        <w:t>Resultados</w:t>
      </w:r>
      <w:r w:rsidR="007A0095" w:rsidRPr="0082124C">
        <w:rPr>
          <w:rFonts w:ascii="Times New Roman" w:hAnsi="Times New Roman" w:cs="Times New Roman"/>
          <w:b/>
          <w:bCs/>
          <w:sz w:val="32"/>
          <w:szCs w:val="32"/>
        </w:rPr>
        <w:t xml:space="preserve"> </w:t>
      </w:r>
    </w:p>
    <w:p w14:paraId="2A9F08FE" w14:textId="333A4FB0" w:rsidR="000713F9" w:rsidRPr="00982088" w:rsidRDefault="00843C1B" w:rsidP="00E15C92">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El índice de A</w:t>
      </w:r>
      <w:r w:rsidR="00E93A6B" w:rsidRPr="00982088">
        <w:rPr>
          <w:rFonts w:ascii="Times New Roman" w:hAnsi="Times New Roman" w:cs="Times New Roman"/>
          <w:sz w:val="24"/>
          <w:szCs w:val="24"/>
        </w:rPr>
        <w:t xml:space="preserve">lfa de Cronbach para el instrumento EEP-10 </w:t>
      </w:r>
      <w:r w:rsidR="00C10D55" w:rsidRPr="00982088">
        <w:rPr>
          <w:rFonts w:ascii="Times New Roman" w:hAnsi="Times New Roman" w:cs="Times New Roman"/>
          <w:sz w:val="24"/>
          <w:szCs w:val="24"/>
        </w:rPr>
        <w:t xml:space="preserve">fue de 0.7 </w:t>
      </w:r>
      <w:r w:rsidR="003D053B" w:rsidRPr="00982088">
        <w:rPr>
          <w:rFonts w:ascii="Times New Roman" w:hAnsi="Times New Roman" w:cs="Times New Roman"/>
          <w:sz w:val="24"/>
          <w:szCs w:val="24"/>
        </w:rPr>
        <w:t xml:space="preserve">(aceptable) </w:t>
      </w:r>
      <w:r w:rsidR="00C10D55" w:rsidRPr="00982088">
        <w:rPr>
          <w:rFonts w:ascii="Times New Roman" w:hAnsi="Times New Roman" w:cs="Times New Roman"/>
          <w:sz w:val="24"/>
          <w:szCs w:val="24"/>
        </w:rPr>
        <w:t>y de 0.8</w:t>
      </w:r>
      <w:r w:rsidR="002B2A0A" w:rsidRPr="00982088">
        <w:rPr>
          <w:rFonts w:ascii="Times New Roman" w:hAnsi="Times New Roman" w:cs="Times New Roman"/>
          <w:sz w:val="24"/>
          <w:szCs w:val="24"/>
        </w:rPr>
        <w:t>2</w:t>
      </w:r>
      <w:r w:rsidR="003D053B" w:rsidRPr="00982088">
        <w:rPr>
          <w:rFonts w:ascii="Times New Roman" w:hAnsi="Times New Roman" w:cs="Times New Roman"/>
          <w:sz w:val="24"/>
          <w:szCs w:val="24"/>
        </w:rPr>
        <w:t xml:space="preserve"> (buena)</w:t>
      </w:r>
      <w:r w:rsidR="002B2A0A" w:rsidRPr="00982088">
        <w:rPr>
          <w:rFonts w:ascii="Times New Roman" w:hAnsi="Times New Roman" w:cs="Times New Roman"/>
          <w:sz w:val="24"/>
          <w:szCs w:val="24"/>
        </w:rPr>
        <w:t xml:space="preserve"> para</w:t>
      </w:r>
      <w:r w:rsidR="001D714D" w:rsidRPr="00982088">
        <w:rPr>
          <w:rFonts w:ascii="Times New Roman" w:hAnsi="Times New Roman" w:cs="Times New Roman"/>
          <w:sz w:val="24"/>
          <w:szCs w:val="24"/>
        </w:rPr>
        <w:t xml:space="preserve"> las encuestas de</w:t>
      </w:r>
      <w:r w:rsidR="002B2A0A" w:rsidRPr="00982088">
        <w:rPr>
          <w:rFonts w:ascii="Times New Roman" w:hAnsi="Times New Roman" w:cs="Times New Roman"/>
          <w:sz w:val="24"/>
          <w:szCs w:val="24"/>
        </w:rPr>
        <w:t xml:space="preserve"> primer semestre y semestres superiores, respectivamente.</w:t>
      </w:r>
      <w:r w:rsidR="00EE6BF8" w:rsidRPr="00982088">
        <w:rPr>
          <w:rFonts w:ascii="Times New Roman" w:hAnsi="Times New Roman" w:cs="Times New Roman"/>
          <w:sz w:val="24"/>
          <w:szCs w:val="24"/>
        </w:rPr>
        <w:t xml:space="preserve"> </w:t>
      </w:r>
      <w:r w:rsidR="004F3F2A" w:rsidRPr="00982088">
        <w:rPr>
          <w:rFonts w:ascii="Times New Roman" w:hAnsi="Times New Roman" w:cs="Times New Roman"/>
          <w:sz w:val="24"/>
          <w:szCs w:val="24"/>
        </w:rPr>
        <w:t>La muestra de los que desearon participar en la encuesta</w:t>
      </w:r>
      <w:r w:rsidR="00F11AA5" w:rsidRPr="00982088">
        <w:rPr>
          <w:rFonts w:ascii="Times New Roman" w:hAnsi="Times New Roman" w:cs="Times New Roman"/>
          <w:sz w:val="24"/>
          <w:szCs w:val="24"/>
        </w:rPr>
        <w:t xml:space="preserve"> y se les daba clases</w:t>
      </w:r>
      <w:r w:rsidR="004F3F2A" w:rsidRPr="00982088">
        <w:rPr>
          <w:rFonts w:ascii="Times New Roman" w:hAnsi="Times New Roman" w:cs="Times New Roman"/>
          <w:sz w:val="24"/>
          <w:szCs w:val="24"/>
        </w:rPr>
        <w:t xml:space="preserve"> fue de 72 estudiantes,</w:t>
      </w:r>
      <w:r w:rsidR="00253F4D" w:rsidRPr="00982088">
        <w:rPr>
          <w:rFonts w:ascii="Times New Roman" w:hAnsi="Times New Roman" w:cs="Times New Roman"/>
          <w:sz w:val="24"/>
          <w:szCs w:val="24"/>
        </w:rPr>
        <w:t xml:space="preserve"> 37 de </w:t>
      </w:r>
      <w:r w:rsidR="008C614F" w:rsidRPr="00982088">
        <w:rPr>
          <w:rFonts w:ascii="Times New Roman" w:hAnsi="Times New Roman" w:cs="Times New Roman"/>
          <w:sz w:val="24"/>
          <w:szCs w:val="24"/>
        </w:rPr>
        <w:t xml:space="preserve">primer </w:t>
      </w:r>
      <w:r w:rsidR="00253F4D" w:rsidRPr="00982088">
        <w:rPr>
          <w:rFonts w:ascii="Times New Roman" w:hAnsi="Times New Roman" w:cs="Times New Roman"/>
          <w:sz w:val="24"/>
          <w:szCs w:val="24"/>
        </w:rPr>
        <w:t>semestre y 35 de semestres superiores</w:t>
      </w:r>
      <w:r w:rsidR="000D5FFF" w:rsidRPr="00982088">
        <w:rPr>
          <w:rFonts w:ascii="Times New Roman" w:hAnsi="Times New Roman" w:cs="Times New Roman"/>
          <w:sz w:val="24"/>
          <w:szCs w:val="24"/>
        </w:rPr>
        <w:t>. Con respecto a</w:t>
      </w:r>
      <w:r w:rsidR="004B4CAB" w:rsidRPr="00982088">
        <w:rPr>
          <w:rFonts w:ascii="Times New Roman" w:hAnsi="Times New Roman" w:cs="Times New Roman"/>
          <w:sz w:val="24"/>
          <w:szCs w:val="24"/>
        </w:rPr>
        <w:t xml:space="preserve"> las carreras, de</w:t>
      </w:r>
      <w:r w:rsidR="000D5FFF" w:rsidRPr="00982088">
        <w:rPr>
          <w:rFonts w:ascii="Times New Roman" w:hAnsi="Times New Roman" w:cs="Times New Roman"/>
          <w:sz w:val="24"/>
          <w:szCs w:val="24"/>
        </w:rPr>
        <w:t xml:space="preserve"> primer semestre</w:t>
      </w:r>
      <w:r w:rsidR="00F11AA5" w:rsidRPr="00982088">
        <w:rPr>
          <w:rFonts w:ascii="Times New Roman" w:hAnsi="Times New Roman" w:cs="Times New Roman"/>
          <w:sz w:val="24"/>
          <w:szCs w:val="24"/>
        </w:rPr>
        <w:t xml:space="preserve"> </w:t>
      </w:r>
      <w:r w:rsidR="004B4CAB" w:rsidRPr="00982088">
        <w:rPr>
          <w:rFonts w:ascii="Times New Roman" w:hAnsi="Times New Roman" w:cs="Times New Roman"/>
          <w:sz w:val="24"/>
          <w:szCs w:val="24"/>
        </w:rPr>
        <w:t xml:space="preserve">fueron de </w:t>
      </w:r>
      <w:r w:rsidR="008C614F" w:rsidRPr="00982088">
        <w:rPr>
          <w:rFonts w:ascii="Times New Roman" w:hAnsi="Times New Roman" w:cs="Times New Roman"/>
          <w:sz w:val="24"/>
          <w:szCs w:val="24"/>
        </w:rPr>
        <w:t>Contaduría Pública</w:t>
      </w:r>
      <w:r w:rsidR="003541B9" w:rsidRPr="00982088">
        <w:rPr>
          <w:rFonts w:ascii="Times New Roman" w:hAnsi="Times New Roman" w:cs="Times New Roman"/>
          <w:sz w:val="24"/>
          <w:szCs w:val="24"/>
        </w:rPr>
        <w:t xml:space="preserve"> (CP)</w:t>
      </w:r>
      <w:r w:rsidR="008C614F" w:rsidRPr="00982088">
        <w:rPr>
          <w:rFonts w:ascii="Times New Roman" w:hAnsi="Times New Roman" w:cs="Times New Roman"/>
          <w:sz w:val="24"/>
          <w:szCs w:val="24"/>
        </w:rPr>
        <w:t xml:space="preserve">, </w:t>
      </w:r>
      <w:r w:rsidR="003541B9" w:rsidRPr="00982088">
        <w:rPr>
          <w:rFonts w:ascii="Times New Roman" w:hAnsi="Times New Roman" w:cs="Times New Roman"/>
          <w:sz w:val="24"/>
          <w:szCs w:val="24"/>
        </w:rPr>
        <w:t>Gestión de Negocios Gastronómicos (GNG) y Administración Financiera y Sistemas (AFS)</w:t>
      </w:r>
      <w:r w:rsidR="004B4CAB" w:rsidRPr="00982088">
        <w:rPr>
          <w:rFonts w:ascii="Times New Roman" w:hAnsi="Times New Roman" w:cs="Times New Roman"/>
          <w:sz w:val="24"/>
          <w:szCs w:val="24"/>
        </w:rPr>
        <w:t xml:space="preserve">, y de </w:t>
      </w:r>
      <w:r w:rsidR="003B6F6A" w:rsidRPr="00982088">
        <w:rPr>
          <w:rFonts w:ascii="Times New Roman" w:hAnsi="Times New Roman" w:cs="Times New Roman"/>
          <w:sz w:val="24"/>
          <w:szCs w:val="24"/>
        </w:rPr>
        <w:t>semestres superiores</w:t>
      </w:r>
      <w:r w:rsidR="000713F9" w:rsidRPr="00982088">
        <w:rPr>
          <w:rFonts w:ascii="Times New Roman" w:hAnsi="Times New Roman" w:cs="Times New Roman"/>
          <w:sz w:val="24"/>
          <w:szCs w:val="24"/>
        </w:rPr>
        <w:t xml:space="preserve"> eran de </w:t>
      </w:r>
      <w:r w:rsidR="002C2111" w:rsidRPr="00982088">
        <w:rPr>
          <w:rFonts w:ascii="Times New Roman" w:hAnsi="Times New Roman" w:cs="Times New Roman"/>
          <w:sz w:val="24"/>
          <w:szCs w:val="24"/>
        </w:rPr>
        <w:t xml:space="preserve">Contaduría Pública, Administración Financiera y Sistemas, </w:t>
      </w:r>
      <w:r w:rsidR="008B3450" w:rsidRPr="00982088">
        <w:rPr>
          <w:rFonts w:ascii="Times New Roman" w:hAnsi="Times New Roman" w:cs="Times New Roman"/>
          <w:sz w:val="24"/>
          <w:szCs w:val="24"/>
        </w:rPr>
        <w:t>Tecnología de la Información</w:t>
      </w:r>
      <w:r w:rsidR="003B6F6A" w:rsidRPr="00982088">
        <w:rPr>
          <w:rFonts w:ascii="Times New Roman" w:hAnsi="Times New Roman" w:cs="Times New Roman"/>
          <w:sz w:val="24"/>
          <w:szCs w:val="24"/>
        </w:rPr>
        <w:t xml:space="preserve"> (</w:t>
      </w:r>
      <w:r w:rsidR="008B3450" w:rsidRPr="00982088">
        <w:rPr>
          <w:rFonts w:ascii="Times New Roman" w:hAnsi="Times New Roman" w:cs="Times New Roman"/>
          <w:sz w:val="24"/>
          <w:szCs w:val="24"/>
        </w:rPr>
        <w:t>TI</w:t>
      </w:r>
      <w:r w:rsidR="003B6F6A" w:rsidRPr="00982088">
        <w:rPr>
          <w:rFonts w:ascii="Times New Roman" w:hAnsi="Times New Roman" w:cs="Times New Roman"/>
          <w:sz w:val="24"/>
          <w:szCs w:val="24"/>
        </w:rPr>
        <w:t xml:space="preserve">), </w:t>
      </w:r>
      <w:r w:rsidR="002C2111" w:rsidRPr="00982088">
        <w:rPr>
          <w:rFonts w:ascii="Times New Roman" w:hAnsi="Times New Roman" w:cs="Times New Roman"/>
          <w:sz w:val="24"/>
          <w:szCs w:val="24"/>
        </w:rPr>
        <w:t>Recursos Humanos</w:t>
      </w:r>
      <w:r w:rsidR="003B6F6A" w:rsidRPr="00982088">
        <w:rPr>
          <w:rFonts w:ascii="Times New Roman" w:hAnsi="Times New Roman" w:cs="Times New Roman"/>
          <w:sz w:val="24"/>
          <w:szCs w:val="24"/>
        </w:rPr>
        <w:t xml:space="preserve"> (</w:t>
      </w:r>
      <w:r w:rsidR="002C2111" w:rsidRPr="00982088">
        <w:rPr>
          <w:rFonts w:ascii="Times New Roman" w:hAnsi="Times New Roman" w:cs="Times New Roman"/>
          <w:sz w:val="24"/>
          <w:szCs w:val="24"/>
        </w:rPr>
        <w:t>RH), Negocios Internacionales (NI)</w:t>
      </w:r>
      <w:r w:rsidR="008D6986" w:rsidRPr="00982088">
        <w:rPr>
          <w:rFonts w:ascii="Times New Roman" w:hAnsi="Times New Roman" w:cs="Times New Roman"/>
          <w:sz w:val="24"/>
          <w:szCs w:val="24"/>
        </w:rPr>
        <w:t>, Ingeniería de Negocios (IN)</w:t>
      </w:r>
      <w:r w:rsidR="003B6F6A" w:rsidRPr="00982088">
        <w:rPr>
          <w:rFonts w:ascii="Times New Roman" w:hAnsi="Times New Roman" w:cs="Times New Roman"/>
          <w:sz w:val="24"/>
          <w:szCs w:val="24"/>
        </w:rPr>
        <w:t xml:space="preserve"> y</w:t>
      </w:r>
      <w:r w:rsidR="008D6986" w:rsidRPr="00982088">
        <w:rPr>
          <w:rFonts w:ascii="Times New Roman" w:hAnsi="Times New Roman" w:cs="Times New Roman"/>
          <w:sz w:val="24"/>
          <w:szCs w:val="24"/>
        </w:rPr>
        <w:t xml:space="preserve"> Psicología </w:t>
      </w:r>
      <w:r w:rsidR="003B6F6A" w:rsidRPr="00982088">
        <w:rPr>
          <w:rFonts w:ascii="Times New Roman" w:hAnsi="Times New Roman" w:cs="Times New Roman"/>
          <w:sz w:val="24"/>
          <w:szCs w:val="24"/>
        </w:rPr>
        <w:t>(</w:t>
      </w:r>
      <w:r w:rsidR="008D6986" w:rsidRPr="00982088">
        <w:rPr>
          <w:rFonts w:ascii="Times New Roman" w:hAnsi="Times New Roman" w:cs="Times New Roman"/>
          <w:sz w:val="24"/>
          <w:szCs w:val="24"/>
        </w:rPr>
        <w:t>Psico</w:t>
      </w:r>
      <w:r w:rsidR="003B6F6A" w:rsidRPr="00982088">
        <w:rPr>
          <w:rFonts w:ascii="Times New Roman" w:hAnsi="Times New Roman" w:cs="Times New Roman"/>
          <w:sz w:val="24"/>
          <w:szCs w:val="24"/>
        </w:rPr>
        <w:t xml:space="preserve">). </w:t>
      </w:r>
      <w:r w:rsidR="002403AD" w:rsidRPr="00982088">
        <w:rPr>
          <w:rFonts w:ascii="Times New Roman" w:hAnsi="Times New Roman" w:cs="Times New Roman"/>
          <w:sz w:val="24"/>
          <w:szCs w:val="24"/>
        </w:rPr>
        <w:t xml:space="preserve">Como se mencionó en la metodología, </w:t>
      </w:r>
      <w:r w:rsidR="00C7774A" w:rsidRPr="00982088">
        <w:rPr>
          <w:rFonts w:ascii="Times New Roman" w:hAnsi="Times New Roman" w:cs="Times New Roman"/>
          <w:sz w:val="24"/>
          <w:szCs w:val="24"/>
        </w:rPr>
        <w:t>las muestras fueron</w:t>
      </w:r>
      <w:r w:rsidR="00311ED8" w:rsidRPr="00982088">
        <w:rPr>
          <w:rFonts w:ascii="Times New Roman" w:hAnsi="Times New Roman" w:cs="Times New Roman"/>
          <w:sz w:val="24"/>
          <w:szCs w:val="24"/>
        </w:rPr>
        <w:t xml:space="preserve"> por conveniencia</w:t>
      </w:r>
      <w:r w:rsidR="00C7774A" w:rsidRPr="00982088">
        <w:rPr>
          <w:rFonts w:ascii="Times New Roman" w:hAnsi="Times New Roman" w:cs="Times New Roman"/>
          <w:sz w:val="24"/>
          <w:szCs w:val="24"/>
        </w:rPr>
        <w:t xml:space="preserve"> y por la misma razón, no se descartan respuestas</w:t>
      </w:r>
      <w:r w:rsidR="009D22C1" w:rsidRPr="00982088">
        <w:rPr>
          <w:rFonts w:ascii="Times New Roman" w:hAnsi="Times New Roman" w:cs="Times New Roman"/>
          <w:sz w:val="24"/>
          <w:szCs w:val="24"/>
        </w:rPr>
        <w:t xml:space="preserve"> por la limitante de</w:t>
      </w:r>
      <w:r w:rsidR="006B2CF5" w:rsidRPr="00982088">
        <w:rPr>
          <w:rFonts w:ascii="Times New Roman" w:hAnsi="Times New Roman" w:cs="Times New Roman"/>
          <w:sz w:val="24"/>
          <w:szCs w:val="24"/>
        </w:rPr>
        <w:t xml:space="preserve"> estudiantes</w:t>
      </w:r>
      <w:r w:rsidR="009D22C1" w:rsidRPr="00982088">
        <w:rPr>
          <w:rFonts w:ascii="Times New Roman" w:hAnsi="Times New Roman" w:cs="Times New Roman"/>
          <w:sz w:val="24"/>
          <w:szCs w:val="24"/>
        </w:rPr>
        <w:t xml:space="preserve"> a los que se </w:t>
      </w:r>
      <w:r w:rsidR="009D22C1" w:rsidRPr="00136C29">
        <w:rPr>
          <w:rFonts w:ascii="Times New Roman" w:hAnsi="Times New Roman" w:cs="Times New Roman"/>
          <w:sz w:val="24"/>
          <w:szCs w:val="24"/>
        </w:rPr>
        <w:t>le</w:t>
      </w:r>
      <w:r w:rsidR="002A4669" w:rsidRPr="00136C29">
        <w:rPr>
          <w:rFonts w:ascii="Times New Roman" w:hAnsi="Times New Roman" w:cs="Times New Roman"/>
          <w:sz w:val="24"/>
          <w:szCs w:val="24"/>
        </w:rPr>
        <w:t>s</w:t>
      </w:r>
      <w:r w:rsidR="009D22C1" w:rsidRPr="00136C29">
        <w:rPr>
          <w:rFonts w:ascii="Times New Roman" w:hAnsi="Times New Roman" w:cs="Times New Roman"/>
          <w:sz w:val="24"/>
          <w:szCs w:val="24"/>
        </w:rPr>
        <w:t xml:space="preserve"> imparte</w:t>
      </w:r>
      <w:r w:rsidR="002A4669" w:rsidRPr="00136C29">
        <w:rPr>
          <w:rFonts w:ascii="Times New Roman" w:hAnsi="Times New Roman" w:cs="Times New Roman"/>
          <w:sz w:val="24"/>
          <w:szCs w:val="24"/>
        </w:rPr>
        <w:t>n</w:t>
      </w:r>
      <w:r w:rsidR="009D22C1" w:rsidRPr="00136C29">
        <w:rPr>
          <w:rFonts w:ascii="Times New Roman" w:hAnsi="Times New Roman" w:cs="Times New Roman"/>
          <w:sz w:val="24"/>
          <w:szCs w:val="24"/>
        </w:rPr>
        <w:t xml:space="preserve"> cl</w:t>
      </w:r>
      <w:r w:rsidR="009D22C1" w:rsidRPr="00982088">
        <w:rPr>
          <w:rFonts w:ascii="Times New Roman" w:hAnsi="Times New Roman" w:cs="Times New Roman"/>
          <w:sz w:val="24"/>
          <w:szCs w:val="24"/>
        </w:rPr>
        <w:t>ases</w:t>
      </w:r>
      <w:r w:rsidR="00C7774A" w:rsidRPr="00982088">
        <w:rPr>
          <w:rFonts w:ascii="Times New Roman" w:hAnsi="Times New Roman" w:cs="Times New Roman"/>
          <w:sz w:val="24"/>
          <w:szCs w:val="24"/>
        </w:rPr>
        <w:t>.</w:t>
      </w:r>
      <w:r w:rsidR="002403AD" w:rsidRPr="00982088">
        <w:rPr>
          <w:rFonts w:ascii="Times New Roman" w:hAnsi="Times New Roman" w:cs="Times New Roman"/>
          <w:sz w:val="24"/>
          <w:szCs w:val="24"/>
        </w:rPr>
        <w:t xml:space="preserve"> </w:t>
      </w:r>
    </w:p>
    <w:p w14:paraId="0A76B83A" w14:textId="709BF8A7" w:rsidR="004F05B6" w:rsidRDefault="00A51D03" w:rsidP="00E15C92">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Los datos generales de ambas</w:t>
      </w:r>
      <w:r w:rsidR="007C0D38" w:rsidRPr="00982088">
        <w:rPr>
          <w:rFonts w:ascii="Times New Roman" w:hAnsi="Times New Roman" w:cs="Times New Roman"/>
          <w:sz w:val="24"/>
          <w:szCs w:val="24"/>
        </w:rPr>
        <w:t xml:space="preserve"> encuestas, primer semestre (A) y semestres superiores (B),</w:t>
      </w:r>
      <w:r w:rsidRPr="00982088">
        <w:rPr>
          <w:rFonts w:ascii="Times New Roman" w:hAnsi="Times New Roman" w:cs="Times New Roman"/>
          <w:sz w:val="24"/>
          <w:szCs w:val="24"/>
        </w:rPr>
        <w:t xml:space="preserve"> de la primera sección del instrumento se proporcionan en la tabla 1.</w:t>
      </w:r>
    </w:p>
    <w:p w14:paraId="2B99B3FD" w14:textId="77777777" w:rsidR="0082124C" w:rsidRDefault="0082124C" w:rsidP="00E15C92">
      <w:pPr>
        <w:spacing w:after="0" w:line="360" w:lineRule="auto"/>
        <w:jc w:val="both"/>
        <w:rPr>
          <w:rFonts w:ascii="Times New Roman" w:hAnsi="Times New Roman" w:cs="Times New Roman"/>
          <w:sz w:val="24"/>
          <w:szCs w:val="24"/>
        </w:rPr>
      </w:pPr>
    </w:p>
    <w:p w14:paraId="1D2EA624" w14:textId="70F78D77" w:rsidR="00D65266" w:rsidRPr="00982088" w:rsidRDefault="00E15C92" w:rsidP="00E15C92">
      <w:pPr>
        <w:tabs>
          <w:tab w:val="left" w:pos="3338"/>
        </w:tabs>
        <w:spacing w:after="0" w:line="360" w:lineRule="auto"/>
        <w:jc w:val="both"/>
        <w:rPr>
          <w:rFonts w:ascii="Times New Roman" w:hAnsi="Times New Roman" w:cs="Times New Roman"/>
          <w:i/>
          <w:iCs/>
          <w:color w:val="000000" w:themeColor="text1"/>
          <w:sz w:val="24"/>
          <w:szCs w:val="24"/>
        </w:rPr>
      </w:pPr>
      <w:r w:rsidRPr="00982088">
        <w:rPr>
          <w:rFonts w:ascii="Times New Roman" w:hAnsi="Times New Roman" w:cs="Times New Roman"/>
          <w:sz w:val="24"/>
          <w:szCs w:val="24"/>
        </w:rPr>
        <w:lastRenderedPageBreak/>
        <w:tab/>
      </w:r>
      <w:r w:rsidR="00D65266" w:rsidRPr="0082124C">
        <w:rPr>
          <w:rFonts w:ascii="Times New Roman" w:hAnsi="Times New Roman" w:cs="Times New Roman"/>
          <w:b/>
          <w:bCs/>
          <w:color w:val="000000" w:themeColor="text1"/>
          <w:sz w:val="24"/>
          <w:szCs w:val="24"/>
        </w:rPr>
        <w:t xml:space="preserve">Tabla </w:t>
      </w:r>
      <w:r w:rsidR="00D65266" w:rsidRPr="0082124C">
        <w:rPr>
          <w:rFonts w:ascii="Times New Roman" w:hAnsi="Times New Roman" w:cs="Times New Roman"/>
          <w:b/>
          <w:bCs/>
          <w:i/>
          <w:iCs/>
          <w:color w:val="000000" w:themeColor="text1"/>
          <w:sz w:val="24"/>
          <w:szCs w:val="24"/>
        </w:rPr>
        <w:fldChar w:fldCharType="begin"/>
      </w:r>
      <w:r w:rsidR="00D65266" w:rsidRPr="0082124C">
        <w:rPr>
          <w:rFonts w:ascii="Times New Roman" w:hAnsi="Times New Roman" w:cs="Times New Roman"/>
          <w:b/>
          <w:bCs/>
          <w:color w:val="000000" w:themeColor="text1"/>
          <w:sz w:val="24"/>
          <w:szCs w:val="24"/>
        </w:rPr>
        <w:instrText xml:space="preserve"> SEQ Tabla \* ARABIC </w:instrText>
      </w:r>
      <w:r w:rsidR="00D65266" w:rsidRPr="0082124C">
        <w:rPr>
          <w:rFonts w:ascii="Times New Roman" w:hAnsi="Times New Roman" w:cs="Times New Roman"/>
          <w:b/>
          <w:bCs/>
          <w:i/>
          <w:iCs/>
          <w:color w:val="000000" w:themeColor="text1"/>
          <w:sz w:val="24"/>
          <w:szCs w:val="24"/>
        </w:rPr>
        <w:fldChar w:fldCharType="separate"/>
      </w:r>
      <w:r w:rsidR="006E1400">
        <w:rPr>
          <w:rFonts w:ascii="Times New Roman" w:hAnsi="Times New Roman" w:cs="Times New Roman"/>
          <w:b/>
          <w:bCs/>
          <w:noProof/>
          <w:color w:val="000000" w:themeColor="text1"/>
          <w:sz w:val="24"/>
          <w:szCs w:val="24"/>
        </w:rPr>
        <w:t>1</w:t>
      </w:r>
      <w:r w:rsidR="00D65266" w:rsidRPr="0082124C">
        <w:rPr>
          <w:rFonts w:ascii="Times New Roman" w:hAnsi="Times New Roman" w:cs="Times New Roman"/>
          <w:b/>
          <w:bCs/>
          <w:i/>
          <w:iCs/>
          <w:color w:val="000000" w:themeColor="text1"/>
          <w:sz w:val="24"/>
          <w:szCs w:val="24"/>
        </w:rPr>
        <w:fldChar w:fldCharType="end"/>
      </w:r>
      <w:r w:rsidR="00D65266" w:rsidRPr="0082124C">
        <w:rPr>
          <w:rFonts w:ascii="Times New Roman" w:hAnsi="Times New Roman" w:cs="Times New Roman"/>
          <w:b/>
          <w:bCs/>
          <w:color w:val="000000" w:themeColor="text1"/>
          <w:sz w:val="24"/>
          <w:szCs w:val="24"/>
        </w:rPr>
        <w:t>.</w:t>
      </w:r>
      <w:r w:rsidR="00D65266" w:rsidRPr="00982088">
        <w:rPr>
          <w:rFonts w:ascii="Times New Roman" w:hAnsi="Times New Roman" w:cs="Times New Roman"/>
          <w:color w:val="000000" w:themeColor="text1"/>
          <w:sz w:val="24"/>
          <w:szCs w:val="24"/>
        </w:rPr>
        <w:t xml:space="preserve"> </w:t>
      </w:r>
      <w:r w:rsidR="00205124" w:rsidRPr="00982088">
        <w:rPr>
          <w:rFonts w:ascii="Times New Roman" w:hAnsi="Times New Roman" w:cs="Times New Roman"/>
          <w:color w:val="000000" w:themeColor="text1"/>
          <w:sz w:val="24"/>
          <w:szCs w:val="24"/>
        </w:rPr>
        <w:t>Datos generales</w:t>
      </w:r>
      <w:r w:rsidR="00D65266" w:rsidRPr="00982088">
        <w:rPr>
          <w:rFonts w:ascii="Times New Roman" w:hAnsi="Times New Roman" w:cs="Times New Roman"/>
          <w:color w:val="000000" w:themeColor="text1"/>
          <w:sz w:val="24"/>
          <w:szCs w:val="24"/>
        </w:rPr>
        <w:t xml:space="preserve">. </w:t>
      </w:r>
    </w:p>
    <w:tbl>
      <w:tblPr>
        <w:tblStyle w:val="Tablaconcuadrcula"/>
        <w:tblW w:w="5281" w:type="pct"/>
        <w:jc w:val="center"/>
        <w:tblLook w:val="04A0" w:firstRow="1" w:lastRow="0" w:firstColumn="1" w:lastColumn="0" w:noHBand="0" w:noVBand="1"/>
      </w:tblPr>
      <w:tblGrid>
        <w:gridCol w:w="1253"/>
        <w:gridCol w:w="1832"/>
        <w:gridCol w:w="1264"/>
        <w:gridCol w:w="1123"/>
        <w:gridCol w:w="1264"/>
        <w:gridCol w:w="1069"/>
        <w:gridCol w:w="2117"/>
      </w:tblGrid>
      <w:tr w:rsidR="007C0D38" w:rsidRPr="0082124C" w14:paraId="586CE71E" w14:textId="77777777" w:rsidTr="0082124C">
        <w:trPr>
          <w:trHeight w:val="426"/>
          <w:jc w:val="center"/>
        </w:trPr>
        <w:tc>
          <w:tcPr>
            <w:tcW w:w="638" w:type="pct"/>
          </w:tcPr>
          <w:p w14:paraId="44CF80D7" w14:textId="20C96D23"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Encuesta</w:t>
            </w:r>
          </w:p>
        </w:tc>
        <w:tc>
          <w:tcPr>
            <w:tcW w:w="929" w:type="pct"/>
          </w:tcPr>
          <w:p w14:paraId="0B3A4310" w14:textId="71EFE2F3" w:rsidR="00E4773C" w:rsidRPr="0082124C" w:rsidRDefault="0048560E"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 xml:space="preserve">Nivel de </w:t>
            </w:r>
            <w:r w:rsidR="00F26BBF" w:rsidRPr="0082124C">
              <w:rPr>
                <w:rFonts w:ascii="Times New Roman" w:hAnsi="Times New Roman" w:cs="Times New Roman"/>
                <w:sz w:val="24"/>
                <w:szCs w:val="24"/>
              </w:rPr>
              <w:t>Estrés</w:t>
            </w:r>
          </w:p>
        </w:tc>
        <w:tc>
          <w:tcPr>
            <w:tcW w:w="643" w:type="pct"/>
          </w:tcPr>
          <w:p w14:paraId="678E861B" w14:textId="6154BF42"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Hombres</w:t>
            </w:r>
          </w:p>
        </w:tc>
        <w:tc>
          <w:tcPr>
            <w:tcW w:w="572" w:type="pct"/>
          </w:tcPr>
          <w:p w14:paraId="61BB9705" w14:textId="64B3DF79"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Mujeres</w:t>
            </w:r>
          </w:p>
        </w:tc>
        <w:tc>
          <w:tcPr>
            <w:tcW w:w="643" w:type="pct"/>
          </w:tcPr>
          <w:p w14:paraId="749D7327" w14:textId="639122AF"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Edad</w:t>
            </w:r>
          </w:p>
        </w:tc>
        <w:tc>
          <w:tcPr>
            <w:tcW w:w="501" w:type="pct"/>
          </w:tcPr>
          <w:p w14:paraId="7D714C7F" w14:textId="51EC8BD5"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 xml:space="preserve">Trabajan </w:t>
            </w:r>
          </w:p>
        </w:tc>
        <w:tc>
          <w:tcPr>
            <w:tcW w:w="1073" w:type="pct"/>
          </w:tcPr>
          <w:p w14:paraId="7ABD58AC" w14:textId="77777777"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 xml:space="preserve">Modalidad </w:t>
            </w:r>
          </w:p>
          <w:p w14:paraId="5757A54A" w14:textId="4CFFA6B6" w:rsidR="00E4773C" w:rsidRPr="0082124C" w:rsidRDefault="00E4773C" w:rsidP="00982088">
            <w:pPr>
              <w:spacing w:line="360" w:lineRule="auto"/>
              <w:jc w:val="both"/>
              <w:rPr>
                <w:rFonts w:ascii="Times New Roman" w:hAnsi="Times New Roman" w:cs="Times New Roman"/>
                <w:sz w:val="24"/>
                <w:szCs w:val="24"/>
              </w:rPr>
            </w:pPr>
            <w:r w:rsidRPr="0082124C">
              <w:rPr>
                <w:rFonts w:ascii="Times New Roman" w:hAnsi="Times New Roman" w:cs="Times New Roman"/>
                <w:sz w:val="24"/>
                <w:szCs w:val="24"/>
              </w:rPr>
              <w:t>preferida</w:t>
            </w:r>
          </w:p>
        </w:tc>
      </w:tr>
      <w:tr w:rsidR="007C0D38" w:rsidRPr="0082124C" w14:paraId="4A75DFB0" w14:textId="77777777" w:rsidTr="0082124C">
        <w:trPr>
          <w:trHeight w:val="426"/>
          <w:jc w:val="center"/>
        </w:trPr>
        <w:tc>
          <w:tcPr>
            <w:tcW w:w="638" w:type="pct"/>
          </w:tcPr>
          <w:p w14:paraId="21A86AC1" w14:textId="7DCF2AD2" w:rsidR="00E4773C" w:rsidRPr="0082124C" w:rsidRDefault="007C0D38" w:rsidP="00207B8D">
            <w:pPr>
              <w:jc w:val="both"/>
              <w:rPr>
                <w:rFonts w:ascii="Times New Roman" w:hAnsi="Times New Roman" w:cs="Times New Roman"/>
                <w:sz w:val="24"/>
                <w:szCs w:val="24"/>
              </w:rPr>
            </w:pPr>
            <w:r w:rsidRPr="0082124C">
              <w:rPr>
                <w:rFonts w:ascii="Times New Roman" w:hAnsi="Times New Roman" w:cs="Times New Roman"/>
                <w:sz w:val="24"/>
                <w:szCs w:val="24"/>
              </w:rPr>
              <w:t>A</w:t>
            </w:r>
          </w:p>
        </w:tc>
        <w:tc>
          <w:tcPr>
            <w:tcW w:w="929" w:type="pct"/>
          </w:tcPr>
          <w:p w14:paraId="16695EBF" w14:textId="499AD77D"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Bajo</w:t>
            </w:r>
            <w:r w:rsidR="00C90773" w:rsidRPr="0082124C">
              <w:rPr>
                <w:rFonts w:ascii="Times New Roman" w:hAnsi="Times New Roman" w:cs="Times New Roman"/>
                <w:sz w:val="24"/>
                <w:szCs w:val="24"/>
              </w:rPr>
              <w:t xml:space="preserve"> </w:t>
            </w:r>
            <w:r w:rsidR="00B717FA" w:rsidRPr="0082124C">
              <w:rPr>
                <w:rFonts w:ascii="Times New Roman" w:hAnsi="Times New Roman" w:cs="Times New Roman"/>
                <w:sz w:val="24"/>
                <w:szCs w:val="24"/>
              </w:rPr>
              <w:t>18.92</w:t>
            </w:r>
            <w:r w:rsidR="007C0D38" w:rsidRPr="0082124C">
              <w:rPr>
                <w:rFonts w:ascii="Times New Roman" w:hAnsi="Times New Roman" w:cs="Times New Roman"/>
                <w:sz w:val="24"/>
                <w:szCs w:val="24"/>
              </w:rPr>
              <w:t>%</w:t>
            </w:r>
          </w:p>
          <w:p w14:paraId="0898939B" w14:textId="3A39A745" w:rsidR="00F26BBF" w:rsidRPr="0082124C" w:rsidRDefault="00F26BBF" w:rsidP="00207B8D">
            <w:pPr>
              <w:jc w:val="both"/>
              <w:rPr>
                <w:rFonts w:ascii="Times New Roman" w:hAnsi="Times New Roman" w:cs="Times New Roman"/>
                <w:sz w:val="24"/>
                <w:szCs w:val="24"/>
              </w:rPr>
            </w:pPr>
            <w:r w:rsidRPr="0082124C">
              <w:rPr>
                <w:rFonts w:ascii="Times New Roman" w:hAnsi="Times New Roman" w:cs="Times New Roman"/>
                <w:sz w:val="24"/>
                <w:szCs w:val="24"/>
              </w:rPr>
              <w:t>Medio</w:t>
            </w:r>
            <w:r w:rsidR="007C0D38" w:rsidRPr="0082124C">
              <w:rPr>
                <w:rFonts w:ascii="Times New Roman" w:hAnsi="Times New Roman" w:cs="Times New Roman"/>
                <w:sz w:val="24"/>
                <w:szCs w:val="24"/>
              </w:rPr>
              <w:t xml:space="preserve"> </w:t>
            </w:r>
            <w:r w:rsidR="00B717FA" w:rsidRPr="0082124C">
              <w:rPr>
                <w:rFonts w:ascii="Times New Roman" w:hAnsi="Times New Roman" w:cs="Times New Roman"/>
                <w:sz w:val="24"/>
                <w:szCs w:val="24"/>
              </w:rPr>
              <w:t>67.57</w:t>
            </w:r>
            <w:r w:rsidR="00C118CF" w:rsidRPr="0082124C">
              <w:rPr>
                <w:rFonts w:ascii="Times New Roman" w:hAnsi="Times New Roman" w:cs="Times New Roman"/>
                <w:sz w:val="24"/>
                <w:szCs w:val="24"/>
              </w:rPr>
              <w:t>%</w:t>
            </w:r>
          </w:p>
          <w:p w14:paraId="1DBDA809" w14:textId="4A74CDFF" w:rsidR="00F26BBF" w:rsidRPr="0082124C" w:rsidRDefault="00F26BBF" w:rsidP="00207B8D">
            <w:pPr>
              <w:jc w:val="both"/>
              <w:rPr>
                <w:rFonts w:ascii="Times New Roman" w:hAnsi="Times New Roman" w:cs="Times New Roman"/>
                <w:sz w:val="24"/>
                <w:szCs w:val="24"/>
              </w:rPr>
            </w:pPr>
            <w:r w:rsidRPr="0082124C">
              <w:rPr>
                <w:rFonts w:ascii="Times New Roman" w:hAnsi="Times New Roman" w:cs="Times New Roman"/>
                <w:sz w:val="24"/>
                <w:szCs w:val="24"/>
              </w:rPr>
              <w:t>Alto</w:t>
            </w:r>
            <w:r w:rsidR="00C118CF" w:rsidRPr="0082124C">
              <w:rPr>
                <w:rFonts w:ascii="Times New Roman" w:hAnsi="Times New Roman" w:cs="Times New Roman"/>
                <w:sz w:val="24"/>
                <w:szCs w:val="24"/>
              </w:rPr>
              <w:t xml:space="preserve"> </w:t>
            </w:r>
            <w:r w:rsidR="00B717FA" w:rsidRPr="0082124C">
              <w:rPr>
                <w:rFonts w:ascii="Times New Roman" w:hAnsi="Times New Roman" w:cs="Times New Roman"/>
                <w:sz w:val="24"/>
                <w:szCs w:val="24"/>
              </w:rPr>
              <w:t>13.</w:t>
            </w:r>
            <w:r w:rsidR="00932133" w:rsidRPr="0082124C">
              <w:rPr>
                <w:rFonts w:ascii="Times New Roman" w:hAnsi="Times New Roman" w:cs="Times New Roman"/>
                <w:sz w:val="24"/>
                <w:szCs w:val="24"/>
              </w:rPr>
              <w:t>51</w:t>
            </w:r>
            <w:r w:rsidR="00C118CF" w:rsidRPr="0082124C">
              <w:rPr>
                <w:rFonts w:ascii="Times New Roman" w:hAnsi="Times New Roman" w:cs="Times New Roman"/>
                <w:sz w:val="24"/>
                <w:szCs w:val="24"/>
              </w:rPr>
              <w:t>%</w:t>
            </w:r>
          </w:p>
        </w:tc>
        <w:tc>
          <w:tcPr>
            <w:tcW w:w="643" w:type="pct"/>
          </w:tcPr>
          <w:p w14:paraId="55142004" w14:textId="33715459"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35.14%</w:t>
            </w:r>
          </w:p>
        </w:tc>
        <w:tc>
          <w:tcPr>
            <w:tcW w:w="572" w:type="pct"/>
          </w:tcPr>
          <w:p w14:paraId="001D123F" w14:textId="29E822CE"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64.86%</w:t>
            </w:r>
          </w:p>
        </w:tc>
        <w:tc>
          <w:tcPr>
            <w:tcW w:w="643" w:type="pct"/>
          </w:tcPr>
          <w:p w14:paraId="1C87761A" w14:textId="77777777"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Mín. 18</w:t>
            </w:r>
          </w:p>
          <w:p w14:paraId="7651B7BA" w14:textId="13CA8130"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Máx. 40</w:t>
            </w:r>
          </w:p>
        </w:tc>
        <w:tc>
          <w:tcPr>
            <w:tcW w:w="501" w:type="pct"/>
          </w:tcPr>
          <w:p w14:paraId="690582A9" w14:textId="335AD331"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27.03%</w:t>
            </w:r>
          </w:p>
        </w:tc>
        <w:tc>
          <w:tcPr>
            <w:tcW w:w="1073" w:type="pct"/>
          </w:tcPr>
          <w:p w14:paraId="3E0B9AEC" w14:textId="77777777"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Virtual 8.11%</w:t>
            </w:r>
          </w:p>
          <w:p w14:paraId="5E432BAB" w14:textId="77777777"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Mixta 43.24%</w:t>
            </w:r>
          </w:p>
          <w:p w14:paraId="3802474B" w14:textId="51EF3A74" w:rsidR="00E4773C" w:rsidRPr="0082124C" w:rsidRDefault="00E4773C" w:rsidP="00207B8D">
            <w:pPr>
              <w:jc w:val="both"/>
              <w:rPr>
                <w:rFonts w:ascii="Times New Roman" w:hAnsi="Times New Roman" w:cs="Times New Roman"/>
                <w:sz w:val="24"/>
                <w:szCs w:val="24"/>
              </w:rPr>
            </w:pPr>
            <w:r w:rsidRPr="0082124C">
              <w:rPr>
                <w:rFonts w:ascii="Times New Roman" w:hAnsi="Times New Roman" w:cs="Times New Roman"/>
                <w:sz w:val="24"/>
                <w:szCs w:val="24"/>
              </w:rPr>
              <w:t>Presencial 48.65%</w:t>
            </w:r>
          </w:p>
        </w:tc>
      </w:tr>
      <w:tr w:rsidR="007C0D38" w:rsidRPr="0082124C" w14:paraId="53DDF773" w14:textId="77777777" w:rsidTr="0082124C">
        <w:trPr>
          <w:trHeight w:val="418"/>
          <w:jc w:val="center"/>
        </w:trPr>
        <w:tc>
          <w:tcPr>
            <w:tcW w:w="638" w:type="pct"/>
          </w:tcPr>
          <w:p w14:paraId="27133BCE" w14:textId="21ECBA87" w:rsidR="00E4773C" w:rsidRPr="0082124C" w:rsidRDefault="007C0D38" w:rsidP="0015507A">
            <w:pPr>
              <w:jc w:val="both"/>
              <w:rPr>
                <w:rFonts w:ascii="Times New Roman" w:hAnsi="Times New Roman" w:cs="Times New Roman"/>
                <w:sz w:val="24"/>
                <w:szCs w:val="24"/>
              </w:rPr>
            </w:pPr>
            <w:r w:rsidRPr="0082124C">
              <w:rPr>
                <w:rFonts w:ascii="Times New Roman" w:hAnsi="Times New Roman" w:cs="Times New Roman"/>
                <w:sz w:val="24"/>
                <w:szCs w:val="24"/>
              </w:rPr>
              <w:t>B</w:t>
            </w:r>
          </w:p>
        </w:tc>
        <w:tc>
          <w:tcPr>
            <w:tcW w:w="929" w:type="pct"/>
          </w:tcPr>
          <w:p w14:paraId="76AA7733" w14:textId="77777777" w:rsidR="00C118CF" w:rsidRPr="0082124C" w:rsidRDefault="00C118CF" w:rsidP="00C118CF">
            <w:pPr>
              <w:jc w:val="both"/>
              <w:rPr>
                <w:rFonts w:ascii="Times New Roman" w:hAnsi="Times New Roman" w:cs="Times New Roman"/>
                <w:sz w:val="24"/>
                <w:szCs w:val="24"/>
              </w:rPr>
            </w:pPr>
            <w:r w:rsidRPr="0082124C">
              <w:rPr>
                <w:rFonts w:ascii="Times New Roman" w:hAnsi="Times New Roman" w:cs="Times New Roman"/>
                <w:sz w:val="24"/>
                <w:szCs w:val="24"/>
              </w:rPr>
              <w:t>Bajo 26.47%</w:t>
            </w:r>
          </w:p>
          <w:p w14:paraId="04ABCE93" w14:textId="77777777" w:rsidR="00C118CF" w:rsidRPr="0082124C" w:rsidRDefault="00C118CF" w:rsidP="00C118CF">
            <w:pPr>
              <w:jc w:val="both"/>
              <w:rPr>
                <w:rFonts w:ascii="Times New Roman" w:hAnsi="Times New Roman" w:cs="Times New Roman"/>
                <w:sz w:val="24"/>
                <w:szCs w:val="24"/>
              </w:rPr>
            </w:pPr>
            <w:r w:rsidRPr="0082124C">
              <w:rPr>
                <w:rFonts w:ascii="Times New Roman" w:hAnsi="Times New Roman" w:cs="Times New Roman"/>
                <w:sz w:val="24"/>
                <w:szCs w:val="24"/>
              </w:rPr>
              <w:t>Medio 58.82%</w:t>
            </w:r>
          </w:p>
          <w:p w14:paraId="4569D0D8" w14:textId="4E20985F" w:rsidR="00E4773C" w:rsidRPr="0082124C" w:rsidRDefault="00C118CF" w:rsidP="00C118CF">
            <w:pPr>
              <w:jc w:val="both"/>
              <w:rPr>
                <w:rFonts w:ascii="Times New Roman" w:hAnsi="Times New Roman" w:cs="Times New Roman"/>
                <w:sz w:val="24"/>
                <w:szCs w:val="24"/>
              </w:rPr>
            </w:pPr>
            <w:r w:rsidRPr="0082124C">
              <w:rPr>
                <w:rFonts w:ascii="Times New Roman" w:hAnsi="Times New Roman" w:cs="Times New Roman"/>
                <w:sz w:val="24"/>
                <w:szCs w:val="24"/>
              </w:rPr>
              <w:t>Alto 14.71%</w:t>
            </w:r>
          </w:p>
        </w:tc>
        <w:tc>
          <w:tcPr>
            <w:tcW w:w="643" w:type="pct"/>
          </w:tcPr>
          <w:p w14:paraId="27EA11A6" w14:textId="199D5F9D"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58.82%</w:t>
            </w:r>
          </w:p>
        </w:tc>
        <w:tc>
          <w:tcPr>
            <w:tcW w:w="572" w:type="pct"/>
          </w:tcPr>
          <w:p w14:paraId="59B3CF8A" w14:textId="2577DCD8"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41.18%</w:t>
            </w:r>
          </w:p>
        </w:tc>
        <w:tc>
          <w:tcPr>
            <w:tcW w:w="643" w:type="pct"/>
          </w:tcPr>
          <w:p w14:paraId="58F30AE8" w14:textId="3B6992E0"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Mín. 19</w:t>
            </w:r>
          </w:p>
          <w:p w14:paraId="622DD0D9" w14:textId="61AA3CDD"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Máx. 45</w:t>
            </w:r>
          </w:p>
        </w:tc>
        <w:tc>
          <w:tcPr>
            <w:tcW w:w="501" w:type="pct"/>
          </w:tcPr>
          <w:p w14:paraId="3C376A64" w14:textId="654E3FE0"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35.29%</w:t>
            </w:r>
          </w:p>
        </w:tc>
        <w:tc>
          <w:tcPr>
            <w:tcW w:w="1073" w:type="pct"/>
          </w:tcPr>
          <w:p w14:paraId="4813A510" w14:textId="5F012BAC"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Virtual 11.76%</w:t>
            </w:r>
          </w:p>
          <w:p w14:paraId="34B028DC" w14:textId="44D34B48"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Mixta 58.82%</w:t>
            </w:r>
          </w:p>
          <w:p w14:paraId="12B20E5E" w14:textId="42B8CBC0" w:rsidR="00E4773C" w:rsidRPr="0082124C" w:rsidRDefault="00E4773C" w:rsidP="0015507A">
            <w:pPr>
              <w:jc w:val="both"/>
              <w:rPr>
                <w:rFonts w:ascii="Times New Roman" w:hAnsi="Times New Roman" w:cs="Times New Roman"/>
                <w:sz w:val="24"/>
                <w:szCs w:val="24"/>
              </w:rPr>
            </w:pPr>
            <w:r w:rsidRPr="0082124C">
              <w:rPr>
                <w:rFonts w:ascii="Times New Roman" w:hAnsi="Times New Roman" w:cs="Times New Roman"/>
                <w:sz w:val="24"/>
                <w:szCs w:val="24"/>
              </w:rPr>
              <w:t>Presencial 29.41%</w:t>
            </w:r>
          </w:p>
        </w:tc>
      </w:tr>
    </w:tbl>
    <w:p w14:paraId="35627289" w14:textId="2EF03B0D" w:rsidR="00D65266" w:rsidRPr="00982088" w:rsidRDefault="00DE6D9C" w:rsidP="00DE6D9C">
      <w:pPr>
        <w:spacing w:after="0" w:line="360" w:lineRule="auto"/>
        <w:jc w:val="center"/>
        <w:rPr>
          <w:rFonts w:ascii="Times New Roman" w:hAnsi="Times New Roman" w:cs="Times New Roman"/>
          <w:sz w:val="24"/>
          <w:szCs w:val="24"/>
        </w:rPr>
      </w:pPr>
      <w:r w:rsidRPr="00982088">
        <w:rPr>
          <w:rFonts w:ascii="Times New Roman" w:hAnsi="Times New Roman" w:cs="Times New Roman"/>
          <w:color w:val="000000" w:themeColor="text1"/>
          <w:sz w:val="24"/>
          <w:szCs w:val="24"/>
        </w:rPr>
        <w:t>Fuente: elaboración propia.</w:t>
      </w:r>
    </w:p>
    <w:p w14:paraId="187886D2" w14:textId="003DA881" w:rsidR="00485A9D" w:rsidRPr="00982088" w:rsidRDefault="005942C8" w:rsidP="00E45D33">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 xml:space="preserve">La </w:t>
      </w:r>
      <w:r w:rsidR="00903687" w:rsidRPr="00982088">
        <w:rPr>
          <w:rFonts w:ascii="Times New Roman" w:eastAsia="Times New Roman" w:hAnsi="Times New Roman" w:cs="Times New Roman"/>
          <w:sz w:val="24"/>
          <w:szCs w:val="24"/>
          <w:lang w:eastAsia="es-MX"/>
        </w:rPr>
        <w:t xml:space="preserve">relación </w:t>
      </w:r>
      <w:r w:rsidR="00E45D33" w:rsidRPr="00982088">
        <w:rPr>
          <w:rFonts w:ascii="Times New Roman" w:eastAsia="Times New Roman" w:hAnsi="Times New Roman" w:cs="Times New Roman"/>
          <w:sz w:val="24"/>
          <w:szCs w:val="24"/>
          <w:lang w:eastAsia="es-MX"/>
        </w:rPr>
        <w:t xml:space="preserve">entre </w:t>
      </w:r>
      <w:r w:rsidRPr="00982088">
        <w:rPr>
          <w:rFonts w:ascii="Times New Roman" w:eastAsia="Times New Roman" w:hAnsi="Times New Roman" w:cs="Times New Roman"/>
          <w:sz w:val="24"/>
          <w:szCs w:val="24"/>
          <w:lang w:eastAsia="es-MX"/>
        </w:rPr>
        <w:t>las variables</w:t>
      </w:r>
      <w:r w:rsidR="004626D9" w:rsidRPr="00982088">
        <w:rPr>
          <w:rFonts w:ascii="Times New Roman" w:eastAsia="Times New Roman" w:hAnsi="Times New Roman" w:cs="Times New Roman"/>
          <w:sz w:val="24"/>
          <w:szCs w:val="24"/>
          <w:lang w:eastAsia="es-MX"/>
        </w:rPr>
        <w:t xml:space="preserve"> trabajo y nivel de estrés</w:t>
      </w:r>
      <w:r w:rsidRPr="00982088">
        <w:rPr>
          <w:rFonts w:ascii="Times New Roman" w:eastAsia="Times New Roman" w:hAnsi="Times New Roman" w:cs="Times New Roman"/>
          <w:sz w:val="24"/>
          <w:szCs w:val="24"/>
          <w:lang w:eastAsia="es-MX"/>
        </w:rPr>
        <w:t xml:space="preserve"> </w:t>
      </w:r>
      <w:r w:rsidR="00485A9D" w:rsidRPr="00982088">
        <w:rPr>
          <w:rFonts w:ascii="Times New Roman" w:eastAsia="Times New Roman" w:hAnsi="Times New Roman" w:cs="Times New Roman"/>
          <w:sz w:val="24"/>
          <w:szCs w:val="24"/>
          <w:lang w:eastAsia="es-MX"/>
        </w:rPr>
        <w:t>para semestres superior</w:t>
      </w:r>
      <w:r w:rsidR="002A4669" w:rsidRPr="000F6977">
        <w:rPr>
          <w:rFonts w:ascii="Times New Roman" w:eastAsia="Times New Roman" w:hAnsi="Times New Roman" w:cs="Times New Roman"/>
          <w:sz w:val="24"/>
          <w:szCs w:val="24"/>
          <w:lang w:eastAsia="es-MX"/>
        </w:rPr>
        <w:t>es</w:t>
      </w:r>
      <w:r w:rsidR="00485A9D" w:rsidRPr="00982088">
        <w:rPr>
          <w:rFonts w:ascii="Times New Roman" w:eastAsia="Times New Roman" w:hAnsi="Times New Roman" w:cs="Times New Roman"/>
          <w:sz w:val="24"/>
          <w:szCs w:val="24"/>
          <w:lang w:eastAsia="es-MX"/>
        </w:rPr>
        <w:t xml:space="preserve"> </w:t>
      </w:r>
      <w:r w:rsidRPr="00982088">
        <w:rPr>
          <w:rFonts w:ascii="Times New Roman" w:eastAsia="Times New Roman" w:hAnsi="Times New Roman" w:cs="Times New Roman"/>
          <w:sz w:val="24"/>
          <w:szCs w:val="24"/>
          <w:lang w:eastAsia="es-MX"/>
        </w:rPr>
        <w:t>se</w:t>
      </w:r>
      <w:r w:rsidR="00485A9D" w:rsidRPr="00982088">
        <w:rPr>
          <w:rFonts w:ascii="Times New Roman" w:eastAsia="Times New Roman" w:hAnsi="Times New Roman" w:cs="Times New Roman"/>
          <w:sz w:val="24"/>
          <w:szCs w:val="24"/>
          <w:lang w:eastAsia="es-MX"/>
        </w:rPr>
        <w:t xml:space="preserve"> presenta en la ta</w:t>
      </w:r>
      <w:r w:rsidR="00102B37" w:rsidRPr="00982088">
        <w:rPr>
          <w:rFonts w:ascii="Times New Roman" w:eastAsia="Times New Roman" w:hAnsi="Times New Roman" w:cs="Times New Roman"/>
          <w:sz w:val="24"/>
          <w:szCs w:val="24"/>
          <w:lang w:eastAsia="es-MX"/>
        </w:rPr>
        <w:t>bla 2</w:t>
      </w:r>
      <w:r w:rsidR="00485A9D" w:rsidRPr="00982088">
        <w:rPr>
          <w:rFonts w:ascii="Times New Roman" w:eastAsia="Times New Roman" w:hAnsi="Times New Roman" w:cs="Times New Roman"/>
          <w:sz w:val="24"/>
          <w:szCs w:val="24"/>
          <w:lang w:eastAsia="es-MX"/>
        </w:rPr>
        <w:t>, solo se analizó para este grupo porque es el que presentó mayor porcentaje en la tabla 1</w:t>
      </w:r>
      <w:r w:rsidR="00102B37" w:rsidRPr="00982088">
        <w:rPr>
          <w:rFonts w:ascii="Times New Roman" w:eastAsia="Times New Roman" w:hAnsi="Times New Roman" w:cs="Times New Roman"/>
          <w:sz w:val="24"/>
          <w:szCs w:val="24"/>
          <w:lang w:eastAsia="es-MX"/>
        </w:rPr>
        <w:t>.</w:t>
      </w:r>
    </w:p>
    <w:p w14:paraId="000FEA99" w14:textId="6ED91145" w:rsidR="00102B37" w:rsidRPr="00982088" w:rsidRDefault="00485A9D" w:rsidP="00E45D33">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 xml:space="preserve"> </w:t>
      </w:r>
    </w:p>
    <w:p w14:paraId="20A186C9" w14:textId="0B903474" w:rsidR="00102B37" w:rsidRPr="00982088" w:rsidRDefault="00102B37" w:rsidP="0082124C">
      <w:pPr>
        <w:pStyle w:val="Descripcin"/>
        <w:keepNext/>
        <w:spacing w:after="0"/>
        <w:jc w:val="center"/>
        <w:rPr>
          <w:rFonts w:ascii="Times New Roman" w:hAnsi="Times New Roman" w:cs="Times New Roman"/>
          <w:i w:val="0"/>
          <w:iCs w:val="0"/>
          <w:color w:val="000000" w:themeColor="text1"/>
          <w:sz w:val="24"/>
          <w:szCs w:val="24"/>
        </w:rPr>
      </w:pPr>
      <w:r w:rsidRPr="0082124C">
        <w:rPr>
          <w:rFonts w:ascii="Times New Roman" w:hAnsi="Times New Roman" w:cs="Times New Roman"/>
          <w:b/>
          <w:bCs/>
          <w:i w:val="0"/>
          <w:iCs w:val="0"/>
          <w:color w:val="000000" w:themeColor="text1"/>
          <w:sz w:val="24"/>
          <w:szCs w:val="24"/>
        </w:rPr>
        <w:t xml:space="preserve">Tabla </w:t>
      </w:r>
      <w:r w:rsidRPr="0082124C">
        <w:rPr>
          <w:rFonts w:ascii="Times New Roman" w:hAnsi="Times New Roman" w:cs="Times New Roman"/>
          <w:b/>
          <w:bCs/>
          <w:i w:val="0"/>
          <w:iCs w:val="0"/>
          <w:color w:val="000000" w:themeColor="text1"/>
          <w:sz w:val="24"/>
          <w:szCs w:val="24"/>
        </w:rPr>
        <w:fldChar w:fldCharType="begin"/>
      </w:r>
      <w:r w:rsidRPr="0082124C">
        <w:rPr>
          <w:rFonts w:ascii="Times New Roman" w:hAnsi="Times New Roman" w:cs="Times New Roman"/>
          <w:b/>
          <w:bCs/>
          <w:i w:val="0"/>
          <w:iCs w:val="0"/>
          <w:color w:val="000000" w:themeColor="text1"/>
          <w:sz w:val="24"/>
          <w:szCs w:val="24"/>
        </w:rPr>
        <w:instrText xml:space="preserve"> SEQ Tabla \* ARABIC </w:instrText>
      </w:r>
      <w:r w:rsidRPr="0082124C">
        <w:rPr>
          <w:rFonts w:ascii="Times New Roman" w:hAnsi="Times New Roman" w:cs="Times New Roman"/>
          <w:b/>
          <w:bCs/>
          <w:i w:val="0"/>
          <w:iCs w:val="0"/>
          <w:color w:val="000000" w:themeColor="text1"/>
          <w:sz w:val="24"/>
          <w:szCs w:val="24"/>
        </w:rPr>
        <w:fldChar w:fldCharType="separate"/>
      </w:r>
      <w:r w:rsidR="006E1400">
        <w:rPr>
          <w:rFonts w:ascii="Times New Roman" w:hAnsi="Times New Roman" w:cs="Times New Roman"/>
          <w:b/>
          <w:bCs/>
          <w:i w:val="0"/>
          <w:iCs w:val="0"/>
          <w:noProof/>
          <w:color w:val="000000" w:themeColor="text1"/>
          <w:sz w:val="24"/>
          <w:szCs w:val="24"/>
        </w:rPr>
        <w:t>2</w:t>
      </w:r>
      <w:r w:rsidRPr="0082124C">
        <w:rPr>
          <w:rFonts w:ascii="Times New Roman" w:hAnsi="Times New Roman" w:cs="Times New Roman"/>
          <w:b/>
          <w:bCs/>
          <w:i w:val="0"/>
          <w:iCs w:val="0"/>
          <w:color w:val="000000" w:themeColor="text1"/>
          <w:sz w:val="24"/>
          <w:szCs w:val="24"/>
        </w:rPr>
        <w:fldChar w:fldCharType="end"/>
      </w:r>
      <w:r w:rsidRPr="0082124C">
        <w:rPr>
          <w:rFonts w:ascii="Times New Roman" w:hAnsi="Times New Roman" w:cs="Times New Roman"/>
          <w:b/>
          <w:bCs/>
          <w:i w:val="0"/>
          <w:iCs w:val="0"/>
          <w:color w:val="000000" w:themeColor="text1"/>
          <w:sz w:val="24"/>
          <w:szCs w:val="24"/>
        </w:rPr>
        <w:t>.</w:t>
      </w:r>
      <w:r w:rsidRPr="00982088">
        <w:rPr>
          <w:rFonts w:ascii="Times New Roman" w:hAnsi="Times New Roman" w:cs="Times New Roman"/>
          <w:i w:val="0"/>
          <w:iCs w:val="0"/>
          <w:color w:val="000000" w:themeColor="text1"/>
          <w:sz w:val="24"/>
          <w:szCs w:val="24"/>
        </w:rPr>
        <w:t xml:space="preserve"> Frecuencia de estrés p</w:t>
      </w:r>
      <w:r w:rsidR="00035D17" w:rsidRPr="00982088">
        <w:rPr>
          <w:rFonts w:ascii="Times New Roman" w:hAnsi="Times New Roman" w:cs="Times New Roman"/>
          <w:i w:val="0"/>
          <w:iCs w:val="0"/>
          <w:color w:val="000000" w:themeColor="text1"/>
          <w:sz w:val="24"/>
          <w:szCs w:val="24"/>
        </w:rPr>
        <w:t xml:space="preserve">or trabajo </w:t>
      </w:r>
      <w:r w:rsidRPr="00982088">
        <w:rPr>
          <w:rFonts w:ascii="Times New Roman" w:hAnsi="Times New Roman" w:cs="Times New Roman"/>
          <w:i w:val="0"/>
          <w:iCs w:val="0"/>
          <w:color w:val="000000" w:themeColor="text1"/>
          <w:sz w:val="24"/>
          <w:szCs w:val="24"/>
        </w:rPr>
        <w:t xml:space="preserve">para </w:t>
      </w:r>
      <w:r w:rsidR="00035D17" w:rsidRPr="00982088">
        <w:rPr>
          <w:rFonts w:ascii="Times New Roman" w:hAnsi="Times New Roman" w:cs="Times New Roman"/>
          <w:i w:val="0"/>
          <w:iCs w:val="0"/>
          <w:color w:val="000000" w:themeColor="text1"/>
          <w:sz w:val="24"/>
          <w:szCs w:val="24"/>
        </w:rPr>
        <w:t>semestres superiores</w:t>
      </w:r>
      <w:r w:rsidRPr="00982088">
        <w:rPr>
          <w:rFonts w:ascii="Times New Roman" w:hAnsi="Times New Roman" w:cs="Times New Roman"/>
          <w:i w:val="0"/>
          <w:iCs w:val="0"/>
          <w:color w:val="000000" w:themeColor="text1"/>
          <w:sz w:val="24"/>
          <w:szCs w:val="24"/>
        </w:rPr>
        <w:t xml:space="preserve">. </w:t>
      </w:r>
    </w:p>
    <w:tbl>
      <w:tblPr>
        <w:tblStyle w:val="Tablaconcuadrcula"/>
        <w:tblW w:w="5000" w:type="pct"/>
        <w:jc w:val="center"/>
        <w:tblLook w:val="04A0" w:firstRow="1" w:lastRow="0" w:firstColumn="1" w:lastColumn="0" w:noHBand="0" w:noVBand="1"/>
      </w:tblPr>
      <w:tblGrid>
        <w:gridCol w:w="1649"/>
        <w:gridCol w:w="1088"/>
        <w:gridCol w:w="1539"/>
        <w:gridCol w:w="1539"/>
        <w:gridCol w:w="1492"/>
        <w:gridCol w:w="1189"/>
        <w:gridCol w:w="898"/>
      </w:tblGrid>
      <w:tr w:rsidR="005935E9" w:rsidRPr="0082124C" w14:paraId="7C5D5B22" w14:textId="77777777" w:rsidTr="005935E9">
        <w:trPr>
          <w:trHeight w:val="429"/>
          <w:jc w:val="center"/>
        </w:trPr>
        <w:tc>
          <w:tcPr>
            <w:tcW w:w="878" w:type="pct"/>
          </w:tcPr>
          <w:p w14:paraId="6FBC806B"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Nivel de estrés</w:t>
            </w:r>
          </w:p>
        </w:tc>
        <w:tc>
          <w:tcPr>
            <w:tcW w:w="579" w:type="pct"/>
          </w:tcPr>
          <w:p w14:paraId="2D9779F0"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Rango</w:t>
            </w:r>
          </w:p>
        </w:tc>
        <w:tc>
          <w:tcPr>
            <w:tcW w:w="819" w:type="pct"/>
          </w:tcPr>
          <w:p w14:paraId="44F0F4B9" w14:textId="4847EED9"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Frecuencia</w:t>
            </w:r>
          </w:p>
        </w:tc>
        <w:tc>
          <w:tcPr>
            <w:tcW w:w="819" w:type="pct"/>
          </w:tcPr>
          <w:p w14:paraId="22A285C0" w14:textId="07C8FF25"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Sí trabajan</w:t>
            </w:r>
          </w:p>
        </w:tc>
        <w:tc>
          <w:tcPr>
            <w:tcW w:w="794" w:type="pct"/>
          </w:tcPr>
          <w:p w14:paraId="4FF1E1E7" w14:textId="5856B946"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No trabajan</w:t>
            </w:r>
          </w:p>
        </w:tc>
        <w:tc>
          <w:tcPr>
            <w:tcW w:w="633" w:type="pct"/>
          </w:tcPr>
          <w:p w14:paraId="0D743BE1" w14:textId="77777777" w:rsidR="005935E9" w:rsidRPr="0082124C" w:rsidRDefault="005935E9" w:rsidP="00982088">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 xml:space="preserve"> X</w:t>
            </w:r>
            <w:r w:rsidRPr="0082124C">
              <w:rPr>
                <w:rFonts w:ascii="Times New Roman" w:hAnsi="Times New Roman" w:cs="Times New Roman"/>
                <w:sz w:val="24"/>
                <w:szCs w:val="24"/>
                <w:vertAlign w:val="superscript"/>
              </w:rPr>
              <w:t xml:space="preserve">2 </w:t>
            </w:r>
          </w:p>
          <w:p w14:paraId="3F29DBDD"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calculada</w:t>
            </w:r>
          </w:p>
        </w:tc>
        <w:tc>
          <w:tcPr>
            <w:tcW w:w="479" w:type="pct"/>
          </w:tcPr>
          <w:p w14:paraId="43E47ECF" w14:textId="77777777" w:rsidR="005935E9" w:rsidRPr="0082124C" w:rsidRDefault="005935E9" w:rsidP="00982088">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2FE196A7"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crítico</w:t>
            </w:r>
          </w:p>
        </w:tc>
      </w:tr>
      <w:tr w:rsidR="005935E9" w:rsidRPr="0082124C" w14:paraId="38733F6F" w14:textId="77777777" w:rsidTr="005935E9">
        <w:trPr>
          <w:trHeight w:val="251"/>
          <w:jc w:val="center"/>
        </w:trPr>
        <w:tc>
          <w:tcPr>
            <w:tcW w:w="878" w:type="pct"/>
          </w:tcPr>
          <w:p w14:paraId="247E18B8"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Bajo</w:t>
            </w:r>
          </w:p>
        </w:tc>
        <w:tc>
          <w:tcPr>
            <w:tcW w:w="579" w:type="pct"/>
          </w:tcPr>
          <w:p w14:paraId="14871DF1"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0-17</w:t>
            </w:r>
          </w:p>
        </w:tc>
        <w:tc>
          <w:tcPr>
            <w:tcW w:w="819" w:type="pct"/>
          </w:tcPr>
          <w:p w14:paraId="0E75762D" w14:textId="5F2E280F" w:rsidR="005935E9" w:rsidRPr="0082124C" w:rsidRDefault="0090407D" w:rsidP="00982088">
            <w:pPr>
              <w:jc w:val="both"/>
              <w:rPr>
                <w:rFonts w:ascii="Times New Roman" w:hAnsi="Times New Roman" w:cs="Times New Roman"/>
                <w:sz w:val="24"/>
                <w:szCs w:val="24"/>
              </w:rPr>
            </w:pPr>
            <w:r w:rsidRPr="0082124C">
              <w:rPr>
                <w:rFonts w:ascii="Times New Roman" w:hAnsi="Times New Roman" w:cs="Times New Roman"/>
                <w:sz w:val="24"/>
                <w:szCs w:val="24"/>
              </w:rPr>
              <w:t xml:space="preserve"> </w:t>
            </w:r>
            <w:r w:rsidR="001F0AA3" w:rsidRPr="0082124C">
              <w:rPr>
                <w:rFonts w:ascii="Times New Roman" w:hAnsi="Times New Roman" w:cs="Times New Roman"/>
                <w:sz w:val="24"/>
                <w:szCs w:val="24"/>
              </w:rPr>
              <w:t>9(</w:t>
            </w:r>
            <w:r w:rsidR="0067743E" w:rsidRPr="0082124C">
              <w:rPr>
                <w:rFonts w:ascii="Times New Roman" w:hAnsi="Times New Roman" w:cs="Times New Roman"/>
                <w:sz w:val="24"/>
                <w:szCs w:val="24"/>
              </w:rPr>
              <w:t>26.</w:t>
            </w:r>
            <w:r w:rsidR="001F0AA3" w:rsidRPr="0082124C">
              <w:rPr>
                <w:rFonts w:ascii="Times New Roman" w:hAnsi="Times New Roman" w:cs="Times New Roman"/>
                <w:sz w:val="24"/>
                <w:szCs w:val="24"/>
              </w:rPr>
              <w:t>47%)</w:t>
            </w:r>
          </w:p>
        </w:tc>
        <w:tc>
          <w:tcPr>
            <w:tcW w:w="819" w:type="pct"/>
          </w:tcPr>
          <w:p w14:paraId="3ED5531E" w14:textId="53E4E015"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15.38%</w:t>
            </w:r>
          </w:p>
        </w:tc>
        <w:tc>
          <w:tcPr>
            <w:tcW w:w="794" w:type="pct"/>
          </w:tcPr>
          <w:p w14:paraId="18E278C6" w14:textId="24CDAFA3"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33.33%</w:t>
            </w:r>
          </w:p>
        </w:tc>
        <w:tc>
          <w:tcPr>
            <w:tcW w:w="633" w:type="pct"/>
          </w:tcPr>
          <w:p w14:paraId="433FF35C" w14:textId="3A7B2AE5" w:rsidR="005935E9" w:rsidRPr="0082124C" w:rsidRDefault="00700D43" w:rsidP="00982088">
            <w:pPr>
              <w:jc w:val="both"/>
              <w:rPr>
                <w:rFonts w:ascii="Times New Roman" w:hAnsi="Times New Roman" w:cs="Times New Roman"/>
                <w:sz w:val="24"/>
                <w:szCs w:val="24"/>
              </w:rPr>
            </w:pPr>
            <w:r w:rsidRPr="0082124C">
              <w:rPr>
                <w:rFonts w:ascii="Times New Roman" w:hAnsi="Times New Roman" w:cs="Times New Roman"/>
                <w:sz w:val="24"/>
                <w:szCs w:val="24"/>
              </w:rPr>
              <w:t>2.01</w:t>
            </w:r>
          </w:p>
        </w:tc>
        <w:tc>
          <w:tcPr>
            <w:tcW w:w="479" w:type="pct"/>
          </w:tcPr>
          <w:p w14:paraId="0767E971" w14:textId="79CE0322" w:rsidR="005935E9" w:rsidRPr="0082124C" w:rsidRDefault="00700D43" w:rsidP="00982088">
            <w:pPr>
              <w:jc w:val="both"/>
              <w:rPr>
                <w:rFonts w:ascii="Times New Roman" w:hAnsi="Times New Roman" w:cs="Times New Roman"/>
                <w:sz w:val="24"/>
                <w:szCs w:val="24"/>
              </w:rPr>
            </w:pPr>
            <w:r w:rsidRPr="0082124C">
              <w:rPr>
                <w:rFonts w:ascii="Times New Roman" w:hAnsi="Times New Roman" w:cs="Times New Roman"/>
                <w:sz w:val="24"/>
                <w:szCs w:val="24"/>
              </w:rPr>
              <w:t>5.99</w:t>
            </w:r>
          </w:p>
        </w:tc>
      </w:tr>
      <w:tr w:rsidR="005935E9" w:rsidRPr="0082124C" w14:paraId="465AC0C9" w14:textId="77777777" w:rsidTr="005935E9">
        <w:trPr>
          <w:trHeight w:val="255"/>
          <w:jc w:val="center"/>
        </w:trPr>
        <w:tc>
          <w:tcPr>
            <w:tcW w:w="878" w:type="pct"/>
          </w:tcPr>
          <w:p w14:paraId="385565AF"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Medio</w:t>
            </w:r>
          </w:p>
        </w:tc>
        <w:tc>
          <w:tcPr>
            <w:tcW w:w="579" w:type="pct"/>
          </w:tcPr>
          <w:p w14:paraId="3F2AB4AE"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18-24</w:t>
            </w:r>
          </w:p>
        </w:tc>
        <w:tc>
          <w:tcPr>
            <w:tcW w:w="819" w:type="pct"/>
          </w:tcPr>
          <w:p w14:paraId="6AEF708B" w14:textId="0124B508" w:rsidR="005935E9" w:rsidRPr="0082124C" w:rsidRDefault="001F0AA3" w:rsidP="00982088">
            <w:pPr>
              <w:jc w:val="both"/>
              <w:rPr>
                <w:rFonts w:ascii="Times New Roman" w:hAnsi="Times New Roman" w:cs="Times New Roman"/>
                <w:sz w:val="24"/>
                <w:szCs w:val="24"/>
              </w:rPr>
            </w:pPr>
            <w:r w:rsidRPr="0082124C">
              <w:rPr>
                <w:rFonts w:ascii="Times New Roman" w:hAnsi="Times New Roman" w:cs="Times New Roman"/>
                <w:sz w:val="24"/>
                <w:szCs w:val="24"/>
              </w:rPr>
              <w:t>20(58.82%)</w:t>
            </w:r>
          </w:p>
        </w:tc>
        <w:tc>
          <w:tcPr>
            <w:tcW w:w="819" w:type="pct"/>
          </w:tcPr>
          <w:p w14:paraId="28BE2910" w14:textId="0848C663"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61.54%</w:t>
            </w:r>
          </w:p>
        </w:tc>
        <w:tc>
          <w:tcPr>
            <w:tcW w:w="794" w:type="pct"/>
          </w:tcPr>
          <w:p w14:paraId="223A1717" w14:textId="627423DD"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57.14%</w:t>
            </w:r>
          </w:p>
        </w:tc>
        <w:tc>
          <w:tcPr>
            <w:tcW w:w="1112" w:type="pct"/>
            <w:gridSpan w:val="2"/>
          </w:tcPr>
          <w:p w14:paraId="2994A3C0" w14:textId="77777777" w:rsidR="005935E9" w:rsidRPr="0082124C" w:rsidRDefault="005935E9" w:rsidP="00982088">
            <w:pPr>
              <w:jc w:val="center"/>
              <w:rPr>
                <w:rFonts w:ascii="Times New Roman" w:hAnsi="Times New Roman" w:cs="Times New Roman"/>
                <w:sz w:val="24"/>
                <w:szCs w:val="24"/>
              </w:rPr>
            </w:pPr>
            <w:r w:rsidRPr="0082124C">
              <w:rPr>
                <w:rFonts w:ascii="Times New Roman" w:hAnsi="Times New Roman" w:cs="Times New Roman"/>
                <w:sz w:val="24"/>
                <w:szCs w:val="24"/>
              </w:rPr>
              <w:t>V de Cramer</w:t>
            </w:r>
          </w:p>
        </w:tc>
      </w:tr>
      <w:tr w:rsidR="005935E9" w:rsidRPr="0082124C" w14:paraId="4F4AD02B" w14:textId="77777777" w:rsidTr="005935E9">
        <w:trPr>
          <w:trHeight w:val="245"/>
          <w:jc w:val="center"/>
        </w:trPr>
        <w:tc>
          <w:tcPr>
            <w:tcW w:w="878" w:type="pct"/>
          </w:tcPr>
          <w:p w14:paraId="22A2B62A"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Alto</w:t>
            </w:r>
          </w:p>
        </w:tc>
        <w:tc>
          <w:tcPr>
            <w:tcW w:w="579" w:type="pct"/>
          </w:tcPr>
          <w:p w14:paraId="57332640" w14:textId="77777777"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25-40</w:t>
            </w:r>
          </w:p>
        </w:tc>
        <w:tc>
          <w:tcPr>
            <w:tcW w:w="819" w:type="pct"/>
          </w:tcPr>
          <w:p w14:paraId="004596A9" w14:textId="64B67AFE" w:rsidR="005935E9" w:rsidRPr="0082124C" w:rsidRDefault="001F0AA3" w:rsidP="00982088">
            <w:pPr>
              <w:jc w:val="both"/>
              <w:rPr>
                <w:rFonts w:ascii="Times New Roman" w:hAnsi="Times New Roman" w:cs="Times New Roman"/>
                <w:sz w:val="24"/>
                <w:szCs w:val="24"/>
              </w:rPr>
            </w:pPr>
            <w:r w:rsidRPr="0082124C">
              <w:rPr>
                <w:rFonts w:ascii="Times New Roman" w:hAnsi="Times New Roman" w:cs="Times New Roman"/>
                <w:sz w:val="24"/>
                <w:szCs w:val="24"/>
              </w:rPr>
              <w:t>5(14.71%)</w:t>
            </w:r>
          </w:p>
        </w:tc>
        <w:tc>
          <w:tcPr>
            <w:tcW w:w="819" w:type="pct"/>
          </w:tcPr>
          <w:p w14:paraId="5A5F7099" w14:textId="10E6C5F9"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23.08%</w:t>
            </w:r>
          </w:p>
        </w:tc>
        <w:tc>
          <w:tcPr>
            <w:tcW w:w="794" w:type="pct"/>
          </w:tcPr>
          <w:p w14:paraId="1A6F7507" w14:textId="33C4B988" w:rsidR="005935E9" w:rsidRPr="0082124C" w:rsidRDefault="005935E9" w:rsidP="00982088">
            <w:pPr>
              <w:jc w:val="both"/>
              <w:rPr>
                <w:rFonts w:ascii="Times New Roman" w:hAnsi="Times New Roman" w:cs="Times New Roman"/>
                <w:sz w:val="24"/>
                <w:szCs w:val="24"/>
              </w:rPr>
            </w:pPr>
            <w:r w:rsidRPr="0082124C">
              <w:rPr>
                <w:rFonts w:ascii="Times New Roman" w:hAnsi="Times New Roman" w:cs="Times New Roman"/>
                <w:sz w:val="24"/>
                <w:szCs w:val="24"/>
              </w:rPr>
              <w:t>9.52%</w:t>
            </w:r>
          </w:p>
        </w:tc>
        <w:tc>
          <w:tcPr>
            <w:tcW w:w="1112" w:type="pct"/>
            <w:gridSpan w:val="2"/>
          </w:tcPr>
          <w:p w14:paraId="40E9400B" w14:textId="5E96B6CC" w:rsidR="005935E9" w:rsidRPr="0082124C" w:rsidRDefault="00FB6132" w:rsidP="00982088">
            <w:pPr>
              <w:jc w:val="center"/>
              <w:rPr>
                <w:rFonts w:ascii="Times New Roman" w:hAnsi="Times New Roman" w:cs="Times New Roman"/>
                <w:sz w:val="24"/>
                <w:szCs w:val="24"/>
              </w:rPr>
            </w:pPr>
            <w:r w:rsidRPr="0082124C">
              <w:rPr>
                <w:rFonts w:ascii="Times New Roman" w:hAnsi="Times New Roman" w:cs="Times New Roman"/>
                <w:sz w:val="24"/>
                <w:szCs w:val="24"/>
              </w:rPr>
              <w:t>0.243</w:t>
            </w:r>
          </w:p>
        </w:tc>
      </w:tr>
    </w:tbl>
    <w:p w14:paraId="066D4803" w14:textId="3C0E29D0" w:rsidR="00BE6E51" w:rsidRPr="0082124C" w:rsidRDefault="00102B37" w:rsidP="0082124C">
      <w:pPr>
        <w:spacing w:after="0" w:line="360" w:lineRule="auto"/>
        <w:jc w:val="center"/>
        <w:rPr>
          <w:rFonts w:ascii="Times New Roman" w:hAnsi="Times New Roman" w:cs="Times New Roman"/>
          <w:color w:val="000000" w:themeColor="text1"/>
          <w:sz w:val="24"/>
          <w:szCs w:val="24"/>
        </w:rPr>
      </w:pPr>
      <w:r w:rsidRPr="00982088">
        <w:rPr>
          <w:rFonts w:ascii="Times New Roman" w:hAnsi="Times New Roman" w:cs="Times New Roman"/>
          <w:color w:val="000000" w:themeColor="text1"/>
          <w:sz w:val="24"/>
          <w:szCs w:val="24"/>
        </w:rPr>
        <w:t>Fuente: elaboración propia.</w:t>
      </w:r>
    </w:p>
    <w:p w14:paraId="731AA7A1" w14:textId="301FA214" w:rsidR="00355039" w:rsidRPr="00982088" w:rsidRDefault="00355039" w:rsidP="00355039">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 xml:space="preserve">La frecuencia del nivel de estrés </w:t>
      </w:r>
      <w:r w:rsidR="00504045" w:rsidRPr="00982088">
        <w:rPr>
          <w:rFonts w:ascii="Times New Roman" w:hAnsi="Times New Roman" w:cs="Times New Roman"/>
          <w:sz w:val="24"/>
          <w:szCs w:val="24"/>
        </w:rPr>
        <w:t xml:space="preserve">por sexo </w:t>
      </w:r>
      <w:r w:rsidRPr="00982088">
        <w:rPr>
          <w:rFonts w:ascii="Times New Roman" w:hAnsi="Times New Roman" w:cs="Times New Roman"/>
          <w:sz w:val="24"/>
          <w:szCs w:val="24"/>
        </w:rPr>
        <w:t xml:space="preserve">en los niveles bajo, medio y alta para </w:t>
      </w:r>
      <w:r w:rsidRPr="000F6977">
        <w:rPr>
          <w:rFonts w:ascii="Times New Roman" w:hAnsi="Times New Roman" w:cs="Times New Roman"/>
          <w:sz w:val="24"/>
          <w:szCs w:val="24"/>
        </w:rPr>
        <w:t>primer</w:t>
      </w:r>
      <w:r w:rsidR="002A4669" w:rsidRPr="000F6977">
        <w:rPr>
          <w:rFonts w:ascii="Times New Roman" w:hAnsi="Times New Roman" w:cs="Times New Roman"/>
          <w:sz w:val="24"/>
          <w:szCs w:val="24"/>
        </w:rPr>
        <w:t xml:space="preserve"> semestre</w:t>
      </w:r>
      <w:r w:rsidRPr="000F6977">
        <w:rPr>
          <w:rFonts w:ascii="Times New Roman" w:hAnsi="Times New Roman" w:cs="Times New Roman"/>
          <w:sz w:val="24"/>
          <w:szCs w:val="24"/>
        </w:rPr>
        <w:t xml:space="preserve"> se muestra en la tabla </w:t>
      </w:r>
      <w:r w:rsidR="00464B2C" w:rsidRPr="000F6977">
        <w:rPr>
          <w:rFonts w:ascii="Times New Roman" w:hAnsi="Times New Roman" w:cs="Times New Roman"/>
          <w:sz w:val="24"/>
          <w:szCs w:val="24"/>
        </w:rPr>
        <w:t>3</w:t>
      </w:r>
      <w:r w:rsidRPr="000F6977">
        <w:rPr>
          <w:rFonts w:ascii="Times New Roman" w:hAnsi="Times New Roman" w:cs="Times New Roman"/>
          <w:sz w:val="24"/>
          <w:szCs w:val="24"/>
        </w:rPr>
        <w:t xml:space="preserve"> y para semestres superior</w:t>
      </w:r>
      <w:r w:rsidR="002A4669" w:rsidRPr="000F6977">
        <w:rPr>
          <w:rFonts w:ascii="Times New Roman" w:hAnsi="Times New Roman" w:cs="Times New Roman"/>
          <w:sz w:val="24"/>
          <w:szCs w:val="24"/>
        </w:rPr>
        <w:t>es</w:t>
      </w:r>
      <w:r w:rsidRPr="000F6977">
        <w:rPr>
          <w:rFonts w:ascii="Times New Roman" w:hAnsi="Times New Roman" w:cs="Times New Roman"/>
          <w:sz w:val="24"/>
          <w:szCs w:val="24"/>
        </w:rPr>
        <w:t xml:space="preserve"> se muestra en la tabla </w:t>
      </w:r>
      <w:r w:rsidR="00464B2C" w:rsidRPr="000F6977">
        <w:rPr>
          <w:rFonts w:ascii="Times New Roman" w:hAnsi="Times New Roman" w:cs="Times New Roman"/>
          <w:sz w:val="24"/>
          <w:szCs w:val="24"/>
        </w:rPr>
        <w:t>4</w:t>
      </w:r>
      <w:r w:rsidRPr="000F6977">
        <w:rPr>
          <w:rFonts w:ascii="Times New Roman" w:hAnsi="Times New Roman" w:cs="Times New Roman"/>
          <w:sz w:val="24"/>
          <w:szCs w:val="24"/>
        </w:rPr>
        <w:t>.</w:t>
      </w:r>
    </w:p>
    <w:p w14:paraId="25E470F1" w14:textId="77777777" w:rsidR="0080677D" w:rsidRPr="00982088" w:rsidRDefault="0080677D" w:rsidP="00355039">
      <w:pPr>
        <w:spacing w:after="0" w:line="360" w:lineRule="auto"/>
        <w:jc w:val="both"/>
        <w:rPr>
          <w:rFonts w:ascii="Times New Roman" w:hAnsi="Times New Roman" w:cs="Times New Roman"/>
          <w:sz w:val="24"/>
          <w:szCs w:val="24"/>
        </w:rPr>
      </w:pPr>
    </w:p>
    <w:p w14:paraId="756D0653" w14:textId="4D71EF5B" w:rsidR="0043679E" w:rsidRPr="00982088" w:rsidRDefault="0043679E" w:rsidP="0043679E">
      <w:pPr>
        <w:pStyle w:val="Descripcin"/>
        <w:keepNext/>
        <w:jc w:val="center"/>
        <w:rPr>
          <w:rFonts w:ascii="Times New Roman" w:hAnsi="Times New Roman" w:cs="Times New Roman"/>
          <w:i w:val="0"/>
          <w:iCs w:val="0"/>
          <w:color w:val="000000" w:themeColor="text1"/>
          <w:sz w:val="24"/>
          <w:szCs w:val="24"/>
        </w:rPr>
      </w:pPr>
      <w:r w:rsidRPr="0082124C">
        <w:rPr>
          <w:rFonts w:ascii="Times New Roman" w:hAnsi="Times New Roman" w:cs="Times New Roman"/>
          <w:b/>
          <w:bCs/>
          <w:i w:val="0"/>
          <w:iCs w:val="0"/>
          <w:color w:val="000000" w:themeColor="text1"/>
          <w:sz w:val="24"/>
          <w:szCs w:val="24"/>
        </w:rPr>
        <w:t xml:space="preserve">Tabla </w:t>
      </w:r>
      <w:r w:rsidRPr="0082124C">
        <w:rPr>
          <w:rFonts w:ascii="Times New Roman" w:hAnsi="Times New Roman" w:cs="Times New Roman"/>
          <w:b/>
          <w:bCs/>
          <w:i w:val="0"/>
          <w:iCs w:val="0"/>
          <w:color w:val="000000" w:themeColor="text1"/>
          <w:sz w:val="24"/>
          <w:szCs w:val="24"/>
        </w:rPr>
        <w:fldChar w:fldCharType="begin"/>
      </w:r>
      <w:r w:rsidRPr="0082124C">
        <w:rPr>
          <w:rFonts w:ascii="Times New Roman" w:hAnsi="Times New Roman" w:cs="Times New Roman"/>
          <w:b/>
          <w:bCs/>
          <w:i w:val="0"/>
          <w:iCs w:val="0"/>
          <w:color w:val="000000" w:themeColor="text1"/>
          <w:sz w:val="24"/>
          <w:szCs w:val="24"/>
        </w:rPr>
        <w:instrText xml:space="preserve"> SEQ Tabla \* ARABIC </w:instrText>
      </w:r>
      <w:r w:rsidRPr="0082124C">
        <w:rPr>
          <w:rFonts w:ascii="Times New Roman" w:hAnsi="Times New Roman" w:cs="Times New Roman"/>
          <w:b/>
          <w:bCs/>
          <w:i w:val="0"/>
          <w:iCs w:val="0"/>
          <w:color w:val="000000" w:themeColor="text1"/>
          <w:sz w:val="24"/>
          <w:szCs w:val="24"/>
        </w:rPr>
        <w:fldChar w:fldCharType="separate"/>
      </w:r>
      <w:r w:rsidR="006E1400">
        <w:rPr>
          <w:rFonts w:ascii="Times New Roman" w:hAnsi="Times New Roman" w:cs="Times New Roman"/>
          <w:b/>
          <w:bCs/>
          <w:i w:val="0"/>
          <w:iCs w:val="0"/>
          <w:noProof/>
          <w:color w:val="000000" w:themeColor="text1"/>
          <w:sz w:val="24"/>
          <w:szCs w:val="24"/>
        </w:rPr>
        <w:t>3</w:t>
      </w:r>
      <w:r w:rsidRPr="0082124C">
        <w:rPr>
          <w:rFonts w:ascii="Times New Roman" w:hAnsi="Times New Roman" w:cs="Times New Roman"/>
          <w:b/>
          <w:bCs/>
          <w:i w:val="0"/>
          <w:iCs w:val="0"/>
          <w:color w:val="000000" w:themeColor="text1"/>
          <w:sz w:val="24"/>
          <w:szCs w:val="24"/>
        </w:rPr>
        <w:fldChar w:fldCharType="end"/>
      </w:r>
      <w:r w:rsidRPr="0082124C">
        <w:rPr>
          <w:rFonts w:ascii="Times New Roman" w:hAnsi="Times New Roman" w:cs="Times New Roman"/>
          <w:b/>
          <w:bCs/>
          <w:i w:val="0"/>
          <w:iCs w:val="0"/>
          <w:color w:val="000000" w:themeColor="text1"/>
          <w:sz w:val="24"/>
          <w:szCs w:val="24"/>
        </w:rPr>
        <w:t>.</w:t>
      </w:r>
      <w:r w:rsidRPr="00982088">
        <w:rPr>
          <w:rFonts w:ascii="Times New Roman" w:hAnsi="Times New Roman" w:cs="Times New Roman"/>
          <w:i w:val="0"/>
          <w:iCs w:val="0"/>
          <w:color w:val="000000" w:themeColor="text1"/>
          <w:sz w:val="24"/>
          <w:szCs w:val="24"/>
        </w:rPr>
        <w:t xml:space="preserve"> Frecuencia de estrés </w:t>
      </w:r>
      <w:r w:rsidR="006C4319" w:rsidRPr="00982088">
        <w:rPr>
          <w:rFonts w:ascii="Times New Roman" w:hAnsi="Times New Roman" w:cs="Times New Roman"/>
          <w:i w:val="0"/>
          <w:iCs w:val="0"/>
          <w:color w:val="000000" w:themeColor="text1"/>
          <w:sz w:val="24"/>
          <w:szCs w:val="24"/>
        </w:rPr>
        <w:t xml:space="preserve">por sexo </w:t>
      </w:r>
      <w:r w:rsidRPr="00982088">
        <w:rPr>
          <w:rFonts w:ascii="Times New Roman" w:hAnsi="Times New Roman" w:cs="Times New Roman"/>
          <w:i w:val="0"/>
          <w:iCs w:val="0"/>
          <w:color w:val="000000" w:themeColor="text1"/>
          <w:sz w:val="24"/>
          <w:szCs w:val="24"/>
        </w:rPr>
        <w:t>para primer</w:t>
      </w:r>
      <w:r w:rsidR="0094786B" w:rsidRPr="00982088">
        <w:rPr>
          <w:rFonts w:ascii="Times New Roman" w:hAnsi="Times New Roman" w:cs="Times New Roman"/>
          <w:i w:val="0"/>
          <w:iCs w:val="0"/>
          <w:color w:val="000000" w:themeColor="text1"/>
          <w:sz w:val="24"/>
          <w:szCs w:val="24"/>
        </w:rPr>
        <w:t xml:space="preserve"> </w:t>
      </w:r>
      <w:r w:rsidRPr="00982088">
        <w:rPr>
          <w:rFonts w:ascii="Times New Roman" w:hAnsi="Times New Roman" w:cs="Times New Roman"/>
          <w:i w:val="0"/>
          <w:iCs w:val="0"/>
          <w:color w:val="000000" w:themeColor="text1"/>
          <w:sz w:val="24"/>
          <w:szCs w:val="24"/>
        </w:rPr>
        <w:t xml:space="preserve">semestre. </w:t>
      </w:r>
    </w:p>
    <w:tbl>
      <w:tblPr>
        <w:tblStyle w:val="Tablaconcuadrcula"/>
        <w:tblW w:w="5000" w:type="pct"/>
        <w:jc w:val="center"/>
        <w:tblLook w:val="04A0" w:firstRow="1" w:lastRow="0" w:firstColumn="1" w:lastColumn="0" w:noHBand="0" w:noVBand="1"/>
      </w:tblPr>
      <w:tblGrid>
        <w:gridCol w:w="1667"/>
        <w:gridCol w:w="1103"/>
        <w:gridCol w:w="1531"/>
        <w:gridCol w:w="1670"/>
        <w:gridCol w:w="1387"/>
        <w:gridCol w:w="1122"/>
        <w:gridCol w:w="914"/>
      </w:tblGrid>
      <w:tr w:rsidR="004F06AB" w:rsidRPr="0082124C" w14:paraId="54E22B4A" w14:textId="6C45EF6B" w:rsidTr="00D44F36">
        <w:trPr>
          <w:trHeight w:val="429"/>
          <w:jc w:val="center"/>
        </w:trPr>
        <w:tc>
          <w:tcPr>
            <w:tcW w:w="903" w:type="pct"/>
          </w:tcPr>
          <w:p w14:paraId="7298870D" w14:textId="77777777"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Nivel de estrés</w:t>
            </w:r>
          </w:p>
        </w:tc>
        <w:tc>
          <w:tcPr>
            <w:tcW w:w="603" w:type="pct"/>
          </w:tcPr>
          <w:p w14:paraId="6081E2F3" w14:textId="77777777"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Rango</w:t>
            </w:r>
          </w:p>
        </w:tc>
        <w:tc>
          <w:tcPr>
            <w:tcW w:w="831" w:type="pct"/>
          </w:tcPr>
          <w:p w14:paraId="71EC6D66" w14:textId="77777777"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Frecuencia</w:t>
            </w:r>
          </w:p>
        </w:tc>
        <w:tc>
          <w:tcPr>
            <w:tcW w:w="905" w:type="pct"/>
          </w:tcPr>
          <w:p w14:paraId="162DDC31" w14:textId="77777777"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Hombre (%)</w:t>
            </w:r>
          </w:p>
        </w:tc>
        <w:tc>
          <w:tcPr>
            <w:tcW w:w="754" w:type="pct"/>
          </w:tcPr>
          <w:p w14:paraId="7864FA45" w14:textId="77777777"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Mujer (%)</w:t>
            </w:r>
          </w:p>
        </w:tc>
        <w:tc>
          <w:tcPr>
            <w:tcW w:w="502" w:type="pct"/>
          </w:tcPr>
          <w:p w14:paraId="69D5CC14" w14:textId="77777777" w:rsidR="004F06AB" w:rsidRPr="0082124C" w:rsidRDefault="004F06AB" w:rsidP="002F27ED">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 xml:space="preserve"> X</w:t>
            </w:r>
            <w:r w:rsidRPr="0082124C">
              <w:rPr>
                <w:rFonts w:ascii="Times New Roman" w:hAnsi="Times New Roman" w:cs="Times New Roman"/>
                <w:sz w:val="24"/>
                <w:szCs w:val="24"/>
                <w:vertAlign w:val="superscript"/>
              </w:rPr>
              <w:t>2</w:t>
            </w:r>
            <w:r w:rsidR="0046445E" w:rsidRPr="0082124C">
              <w:rPr>
                <w:rFonts w:ascii="Times New Roman" w:hAnsi="Times New Roman" w:cs="Times New Roman"/>
                <w:sz w:val="24"/>
                <w:szCs w:val="24"/>
                <w:vertAlign w:val="superscript"/>
              </w:rPr>
              <w:t xml:space="preserve"> </w:t>
            </w:r>
          </w:p>
          <w:p w14:paraId="343F43B2" w14:textId="46D88435" w:rsidR="0046445E" w:rsidRPr="0082124C" w:rsidRDefault="0046445E" w:rsidP="002F27ED">
            <w:pPr>
              <w:jc w:val="both"/>
              <w:rPr>
                <w:rFonts w:ascii="Times New Roman" w:hAnsi="Times New Roman" w:cs="Times New Roman"/>
                <w:sz w:val="24"/>
                <w:szCs w:val="24"/>
              </w:rPr>
            </w:pPr>
            <w:r w:rsidRPr="0082124C">
              <w:rPr>
                <w:rFonts w:ascii="Times New Roman" w:hAnsi="Times New Roman" w:cs="Times New Roman"/>
                <w:sz w:val="24"/>
                <w:szCs w:val="24"/>
              </w:rPr>
              <w:t>calculada</w:t>
            </w:r>
          </w:p>
        </w:tc>
        <w:tc>
          <w:tcPr>
            <w:tcW w:w="502" w:type="pct"/>
          </w:tcPr>
          <w:p w14:paraId="75A08BEE" w14:textId="77777777" w:rsidR="003B2FFC" w:rsidRPr="0082124C" w:rsidRDefault="003B2FFC" w:rsidP="002F27ED">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51FEBB7B" w14:textId="62FBEC2E" w:rsidR="004F06AB" w:rsidRPr="0082124C" w:rsidRDefault="004F06AB" w:rsidP="002F27ED">
            <w:pPr>
              <w:jc w:val="both"/>
              <w:rPr>
                <w:rFonts w:ascii="Times New Roman" w:hAnsi="Times New Roman" w:cs="Times New Roman"/>
                <w:sz w:val="24"/>
                <w:szCs w:val="24"/>
              </w:rPr>
            </w:pPr>
            <w:r w:rsidRPr="0082124C">
              <w:rPr>
                <w:rFonts w:ascii="Times New Roman" w:hAnsi="Times New Roman" w:cs="Times New Roman"/>
                <w:sz w:val="24"/>
                <w:szCs w:val="24"/>
              </w:rPr>
              <w:t>crítico</w:t>
            </w:r>
          </w:p>
        </w:tc>
      </w:tr>
      <w:tr w:rsidR="000F697F" w:rsidRPr="0082124C" w14:paraId="3046E9F8" w14:textId="65CA7E17" w:rsidTr="00D44F36">
        <w:trPr>
          <w:trHeight w:val="251"/>
          <w:jc w:val="center"/>
        </w:trPr>
        <w:tc>
          <w:tcPr>
            <w:tcW w:w="903" w:type="pct"/>
          </w:tcPr>
          <w:p w14:paraId="03A3AA66"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Bajo</w:t>
            </w:r>
          </w:p>
        </w:tc>
        <w:tc>
          <w:tcPr>
            <w:tcW w:w="603" w:type="pct"/>
          </w:tcPr>
          <w:p w14:paraId="38CCCFD7"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0-17</w:t>
            </w:r>
          </w:p>
        </w:tc>
        <w:tc>
          <w:tcPr>
            <w:tcW w:w="831" w:type="pct"/>
          </w:tcPr>
          <w:p w14:paraId="244E3B35"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7 (18.91%)</w:t>
            </w:r>
          </w:p>
        </w:tc>
        <w:tc>
          <w:tcPr>
            <w:tcW w:w="905" w:type="pct"/>
          </w:tcPr>
          <w:p w14:paraId="68421A65"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18.91%</w:t>
            </w:r>
          </w:p>
        </w:tc>
        <w:tc>
          <w:tcPr>
            <w:tcW w:w="754" w:type="pct"/>
          </w:tcPr>
          <w:p w14:paraId="4AFB9318"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502" w:type="pct"/>
          </w:tcPr>
          <w:p w14:paraId="589956D2" w14:textId="77777777" w:rsidR="000F697F" w:rsidRPr="0082124C" w:rsidRDefault="000F697F" w:rsidP="00982088">
            <w:pPr>
              <w:jc w:val="both"/>
              <w:rPr>
                <w:rFonts w:ascii="Times New Roman" w:hAnsi="Times New Roman" w:cs="Times New Roman"/>
                <w:sz w:val="24"/>
                <w:szCs w:val="24"/>
              </w:rPr>
            </w:pPr>
            <w:r w:rsidRPr="0082124C">
              <w:rPr>
                <w:rFonts w:ascii="Times New Roman" w:hAnsi="Times New Roman" w:cs="Times New Roman"/>
                <w:sz w:val="24"/>
                <w:szCs w:val="24"/>
              </w:rPr>
              <w:t>16.992</w:t>
            </w:r>
          </w:p>
        </w:tc>
        <w:tc>
          <w:tcPr>
            <w:tcW w:w="502" w:type="pct"/>
          </w:tcPr>
          <w:p w14:paraId="24542827" w14:textId="0901C508" w:rsidR="000F697F" w:rsidRPr="0082124C" w:rsidRDefault="004F06AB" w:rsidP="00982088">
            <w:pPr>
              <w:jc w:val="both"/>
              <w:rPr>
                <w:rFonts w:ascii="Times New Roman" w:hAnsi="Times New Roman" w:cs="Times New Roman"/>
                <w:sz w:val="24"/>
                <w:szCs w:val="24"/>
              </w:rPr>
            </w:pPr>
            <w:r w:rsidRPr="0082124C">
              <w:rPr>
                <w:rFonts w:ascii="Times New Roman" w:hAnsi="Times New Roman" w:cs="Times New Roman"/>
                <w:sz w:val="24"/>
                <w:szCs w:val="24"/>
              </w:rPr>
              <w:t>0.103</w:t>
            </w:r>
          </w:p>
        </w:tc>
      </w:tr>
      <w:tr w:rsidR="00E96F97" w:rsidRPr="0082124C" w14:paraId="27D722CD" w14:textId="579671FC" w:rsidTr="00D44F36">
        <w:trPr>
          <w:trHeight w:val="255"/>
          <w:jc w:val="center"/>
        </w:trPr>
        <w:tc>
          <w:tcPr>
            <w:tcW w:w="903" w:type="pct"/>
          </w:tcPr>
          <w:p w14:paraId="2B8A984D" w14:textId="77777777" w:rsidR="00E96F97" w:rsidRPr="0082124C" w:rsidRDefault="00E96F97" w:rsidP="00982088">
            <w:pPr>
              <w:jc w:val="both"/>
              <w:rPr>
                <w:rFonts w:ascii="Times New Roman" w:hAnsi="Times New Roman" w:cs="Times New Roman"/>
                <w:sz w:val="24"/>
                <w:szCs w:val="24"/>
              </w:rPr>
            </w:pPr>
            <w:r w:rsidRPr="0082124C">
              <w:rPr>
                <w:rFonts w:ascii="Times New Roman" w:hAnsi="Times New Roman" w:cs="Times New Roman"/>
                <w:sz w:val="24"/>
                <w:szCs w:val="24"/>
              </w:rPr>
              <w:t>Medio</w:t>
            </w:r>
          </w:p>
        </w:tc>
        <w:tc>
          <w:tcPr>
            <w:tcW w:w="603" w:type="pct"/>
          </w:tcPr>
          <w:p w14:paraId="7F018734" w14:textId="77777777" w:rsidR="00E96F97" w:rsidRPr="0082124C" w:rsidRDefault="00E96F97" w:rsidP="00982088">
            <w:pPr>
              <w:jc w:val="both"/>
              <w:rPr>
                <w:rFonts w:ascii="Times New Roman" w:hAnsi="Times New Roman" w:cs="Times New Roman"/>
                <w:sz w:val="24"/>
                <w:szCs w:val="24"/>
              </w:rPr>
            </w:pPr>
            <w:r w:rsidRPr="0082124C">
              <w:rPr>
                <w:rFonts w:ascii="Times New Roman" w:hAnsi="Times New Roman" w:cs="Times New Roman"/>
                <w:sz w:val="24"/>
                <w:szCs w:val="24"/>
              </w:rPr>
              <w:t>18-24</w:t>
            </w:r>
          </w:p>
        </w:tc>
        <w:tc>
          <w:tcPr>
            <w:tcW w:w="831" w:type="pct"/>
          </w:tcPr>
          <w:p w14:paraId="78ACCFCC" w14:textId="77777777" w:rsidR="00E96F97" w:rsidRPr="0082124C" w:rsidRDefault="00E96F97" w:rsidP="00982088">
            <w:pPr>
              <w:jc w:val="both"/>
              <w:rPr>
                <w:rFonts w:ascii="Times New Roman" w:hAnsi="Times New Roman" w:cs="Times New Roman"/>
                <w:sz w:val="24"/>
                <w:szCs w:val="24"/>
              </w:rPr>
            </w:pPr>
            <w:r w:rsidRPr="0082124C">
              <w:rPr>
                <w:rFonts w:ascii="Times New Roman" w:hAnsi="Times New Roman" w:cs="Times New Roman"/>
                <w:sz w:val="24"/>
                <w:szCs w:val="24"/>
              </w:rPr>
              <w:t>25 (67.56%)</w:t>
            </w:r>
          </w:p>
        </w:tc>
        <w:tc>
          <w:tcPr>
            <w:tcW w:w="905" w:type="pct"/>
          </w:tcPr>
          <w:p w14:paraId="18ACB355" w14:textId="77777777" w:rsidR="00E96F97" w:rsidRPr="0082124C" w:rsidRDefault="00E96F97" w:rsidP="00982088">
            <w:pPr>
              <w:jc w:val="both"/>
              <w:rPr>
                <w:rFonts w:ascii="Times New Roman" w:hAnsi="Times New Roman" w:cs="Times New Roman"/>
                <w:sz w:val="24"/>
                <w:szCs w:val="24"/>
              </w:rPr>
            </w:pPr>
            <w:r w:rsidRPr="0082124C">
              <w:rPr>
                <w:rFonts w:ascii="Times New Roman" w:hAnsi="Times New Roman" w:cs="Times New Roman"/>
                <w:sz w:val="24"/>
                <w:szCs w:val="24"/>
              </w:rPr>
              <w:t>16.21%</w:t>
            </w:r>
          </w:p>
        </w:tc>
        <w:tc>
          <w:tcPr>
            <w:tcW w:w="754" w:type="pct"/>
          </w:tcPr>
          <w:p w14:paraId="34687ED9" w14:textId="77777777" w:rsidR="00E96F97" w:rsidRPr="0082124C" w:rsidRDefault="00E96F97" w:rsidP="00982088">
            <w:pPr>
              <w:jc w:val="both"/>
              <w:rPr>
                <w:rFonts w:ascii="Times New Roman" w:hAnsi="Times New Roman" w:cs="Times New Roman"/>
                <w:sz w:val="24"/>
                <w:szCs w:val="24"/>
              </w:rPr>
            </w:pPr>
            <w:r w:rsidRPr="0082124C">
              <w:rPr>
                <w:rFonts w:ascii="Times New Roman" w:hAnsi="Times New Roman" w:cs="Times New Roman"/>
                <w:sz w:val="24"/>
                <w:szCs w:val="24"/>
              </w:rPr>
              <w:t>51.35%</w:t>
            </w:r>
          </w:p>
        </w:tc>
        <w:tc>
          <w:tcPr>
            <w:tcW w:w="1004" w:type="pct"/>
            <w:gridSpan w:val="2"/>
          </w:tcPr>
          <w:p w14:paraId="419FC6A2" w14:textId="28C5200A" w:rsidR="00E96F97" w:rsidRPr="0082124C" w:rsidRDefault="00691C18" w:rsidP="00625012">
            <w:pPr>
              <w:jc w:val="center"/>
              <w:rPr>
                <w:rFonts w:ascii="Times New Roman" w:hAnsi="Times New Roman" w:cs="Times New Roman"/>
                <w:sz w:val="24"/>
                <w:szCs w:val="24"/>
              </w:rPr>
            </w:pPr>
            <w:r w:rsidRPr="0082124C">
              <w:rPr>
                <w:rFonts w:ascii="Times New Roman" w:hAnsi="Times New Roman" w:cs="Times New Roman"/>
                <w:sz w:val="24"/>
                <w:szCs w:val="24"/>
              </w:rPr>
              <w:t>V d</w:t>
            </w:r>
            <w:r w:rsidR="001D6536" w:rsidRPr="0082124C">
              <w:rPr>
                <w:rFonts w:ascii="Times New Roman" w:hAnsi="Times New Roman" w:cs="Times New Roman"/>
                <w:sz w:val="24"/>
                <w:szCs w:val="24"/>
              </w:rPr>
              <w:t>e Cramer</w:t>
            </w:r>
          </w:p>
        </w:tc>
      </w:tr>
      <w:tr w:rsidR="00691C18" w:rsidRPr="0082124C" w14:paraId="75F6992E" w14:textId="4A6403FA" w:rsidTr="00D44F36">
        <w:trPr>
          <w:trHeight w:val="245"/>
          <w:jc w:val="center"/>
        </w:trPr>
        <w:tc>
          <w:tcPr>
            <w:tcW w:w="903" w:type="pct"/>
          </w:tcPr>
          <w:p w14:paraId="035ECF65" w14:textId="77777777" w:rsidR="00691C18" w:rsidRPr="0082124C" w:rsidRDefault="00691C18" w:rsidP="00982088">
            <w:pPr>
              <w:jc w:val="both"/>
              <w:rPr>
                <w:rFonts w:ascii="Times New Roman" w:hAnsi="Times New Roman" w:cs="Times New Roman"/>
                <w:sz w:val="24"/>
                <w:szCs w:val="24"/>
              </w:rPr>
            </w:pPr>
            <w:r w:rsidRPr="0082124C">
              <w:rPr>
                <w:rFonts w:ascii="Times New Roman" w:hAnsi="Times New Roman" w:cs="Times New Roman"/>
                <w:sz w:val="24"/>
                <w:szCs w:val="24"/>
              </w:rPr>
              <w:t>Alto</w:t>
            </w:r>
          </w:p>
        </w:tc>
        <w:tc>
          <w:tcPr>
            <w:tcW w:w="603" w:type="pct"/>
          </w:tcPr>
          <w:p w14:paraId="6746FCA7" w14:textId="77777777" w:rsidR="00691C18" w:rsidRPr="0082124C" w:rsidRDefault="00691C18" w:rsidP="00982088">
            <w:pPr>
              <w:jc w:val="both"/>
              <w:rPr>
                <w:rFonts w:ascii="Times New Roman" w:hAnsi="Times New Roman" w:cs="Times New Roman"/>
                <w:sz w:val="24"/>
                <w:szCs w:val="24"/>
              </w:rPr>
            </w:pPr>
            <w:r w:rsidRPr="0082124C">
              <w:rPr>
                <w:rFonts w:ascii="Times New Roman" w:hAnsi="Times New Roman" w:cs="Times New Roman"/>
                <w:sz w:val="24"/>
                <w:szCs w:val="24"/>
              </w:rPr>
              <w:t>25-40</w:t>
            </w:r>
          </w:p>
        </w:tc>
        <w:tc>
          <w:tcPr>
            <w:tcW w:w="831" w:type="pct"/>
          </w:tcPr>
          <w:p w14:paraId="29577DE4" w14:textId="77777777" w:rsidR="00691C18" w:rsidRPr="0082124C" w:rsidRDefault="00691C18" w:rsidP="00982088">
            <w:pPr>
              <w:jc w:val="both"/>
              <w:rPr>
                <w:rFonts w:ascii="Times New Roman" w:hAnsi="Times New Roman" w:cs="Times New Roman"/>
                <w:sz w:val="24"/>
                <w:szCs w:val="24"/>
              </w:rPr>
            </w:pPr>
            <w:r w:rsidRPr="0082124C">
              <w:rPr>
                <w:rFonts w:ascii="Times New Roman" w:hAnsi="Times New Roman" w:cs="Times New Roman"/>
                <w:sz w:val="24"/>
                <w:szCs w:val="24"/>
              </w:rPr>
              <w:t>5 (13.51%)</w:t>
            </w:r>
          </w:p>
        </w:tc>
        <w:tc>
          <w:tcPr>
            <w:tcW w:w="905" w:type="pct"/>
          </w:tcPr>
          <w:p w14:paraId="1C856AE6" w14:textId="77777777" w:rsidR="00691C18" w:rsidRPr="0082124C" w:rsidRDefault="00691C1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754" w:type="pct"/>
          </w:tcPr>
          <w:p w14:paraId="4562AF94" w14:textId="77777777" w:rsidR="00691C18" w:rsidRPr="0082124C" w:rsidRDefault="00691C18" w:rsidP="00982088">
            <w:pPr>
              <w:jc w:val="both"/>
              <w:rPr>
                <w:rFonts w:ascii="Times New Roman" w:hAnsi="Times New Roman" w:cs="Times New Roman"/>
                <w:sz w:val="24"/>
                <w:szCs w:val="24"/>
              </w:rPr>
            </w:pPr>
            <w:r w:rsidRPr="0082124C">
              <w:rPr>
                <w:rFonts w:ascii="Times New Roman" w:hAnsi="Times New Roman" w:cs="Times New Roman"/>
                <w:sz w:val="24"/>
                <w:szCs w:val="24"/>
              </w:rPr>
              <w:t>13.51%</w:t>
            </w:r>
          </w:p>
        </w:tc>
        <w:tc>
          <w:tcPr>
            <w:tcW w:w="1004" w:type="pct"/>
            <w:gridSpan w:val="2"/>
          </w:tcPr>
          <w:p w14:paraId="79F968A1" w14:textId="7DEDC801" w:rsidR="00691C18" w:rsidRPr="0082124C" w:rsidRDefault="00E85BF6" w:rsidP="00625012">
            <w:pPr>
              <w:jc w:val="center"/>
              <w:rPr>
                <w:rFonts w:ascii="Times New Roman" w:hAnsi="Times New Roman" w:cs="Times New Roman"/>
                <w:sz w:val="24"/>
                <w:szCs w:val="24"/>
              </w:rPr>
            </w:pPr>
            <w:r w:rsidRPr="0082124C">
              <w:rPr>
                <w:rFonts w:ascii="Times New Roman" w:hAnsi="Times New Roman" w:cs="Times New Roman"/>
                <w:sz w:val="24"/>
                <w:szCs w:val="24"/>
              </w:rPr>
              <w:t>0.67</w:t>
            </w:r>
            <w:r w:rsidR="00E956C2" w:rsidRPr="0082124C">
              <w:rPr>
                <w:rFonts w:ascii="Times New Roman" w:hAnsi="Times New Roman" w:cs="Times New Roman"/>
                <w:sz w:val="24"/>
                <w:szCs w:val="24"/>
              </w:rPr>
              <w:t>8</w:t>
            </w:r>
          </w:p>
        </w:tc>
      </w:tr>
    </w:tbl>
    <w:p w14:paraId="105F6071" w14:textId="50E9912D" w:rsidR="0043679E" w:rsidRPr="00982088" w:rsidRDefault="00DE6D9C" w:rsidP="00DE6D9C">
      <w:pPr>
        <w:spacing w:after="0" w:line="360" w:lineRule="auto"/>
        <w:jc w:val="center"/>
        <w:rPr>
          <w:rFonts w:ascii="Times New Roman" w:hAnsi="Times New Roman" w:cs="Times New Roman"/>
          <w:color w:val="000000" w:themeColor="text1"/>
          <w:sz w:val="24"/>
          <w:szCs w:val="24"/>
        </w:rPr>
      </w:pPr>
      <w:r w:rsidRPr="00982088">
        <w:rPr>
          <w:rFonts w:ascii="Times New Roman" w:hAnsi="Times New Roman" w:cs="Times New Roman"/>
          <w:color w:val="000000" w:themeColor="text1"/>
          <w:sz w:val="24"/>
          <w:szCs w:val="24"/>
        </w:rPr>
        <w:t>Fuente: elaboración propia.</w:t>
      </w:r>
    </w:p>
    <w:p w14:paraId="688D847A" w14:textId="77777777" w:rsidR="0080677D" w:rsidRPr="00982088" w:rsidRDefault="0080677D" w:rsidP="00DE6D9C">
      <w:pPr>
        <w:spacing w:after="0" w:line="360" w:lineRule="auto"/>
        <w:jc w:val="center"/>
        <w:rPr>
          <w:rFonts w:ascii="Times New Roman" w:hAnsi="Times New Roman" w:cs="Times New Roman"/>
          <w:color w:val="000000" w:themeColor="text1"/>
          <w:sz w:val="24"/>
          <w:szCs w:val="24"/>
        </w:rPr>
      </w:pPr>
    </w:p>
    <w:p w14:paraId="468C961A" w14:textId="6F94EEE8" w:rsidR="00D70DB1" w:rsidRPr="00982088" w:rsidRDefault="00D70DB1" w:rsidP="0082124C">
      <w:pPr>
        <w:pStyle w:val="Descripcin"/>
        <w:keepNext/>
        <w:spacing w:after="0"/>
        <w:jc w:val="center"/>
        <w:rPr>
          <w:rFonts w:ascii="Times New Roman" w:hAnsi="Times New Roman" w:cs="Times New Roman"/>
          <w:i w:val="0"/>
          <w:iCs w:val="0"/>
          <w:color w:val="000000" w:themeColor="text1"/>
          <w:sz w:val="24"/>
          <w:szCs w:val="24"/>
        </w:rPr>
      </w:pPr>
      <w:r w:rsidRPr="0082124C">
        <w:rPr>
          <w:rFonts w:ascii="Times New Roman" w:hAnsi="Times New Roman" w:cs="Times New Roman"/>
          <w:b/>
          <w:bCs/>
          <w:i w:val="0"/>
          <w:iCs w:val="0"/>
          <w:color w:val="000000" w:themeColor="text1"/>
          <w:sz w:val="24"/>
          <w:szCs w:val="24"/>
        </w:rPr>
        <w:t xml:space="preserve">Tabla </w:t>
      </w:r>
      <w:r w:rsidRPr="0082124C">
        <w:rPr>
          <w:rFonts w:ascii="Times New Roman" w:hAnsi="Times New Roman" w:cs="Times New Roman"/>
          <w:b/>
          <w:bCs/>
          <w:i w:val="0"/>
          <w:iCs w:val="0"/>
          <w:color w:val="000000" w:themeColor="text1"/>
          <w:sz w:val="24"/>
          <w:szCs w:val="24"/>
        </w:rPr>
        <w:fldChar w:fldCharType="begin"/>
      </w:r>
      <w:r w:rsidRPr="0082124C">
        <w:rPr>
          <w:rFonts w:ascii="Times New Roman" w:hAnsi="Times New Roman" w:cs="Times New Roman"/>
          <w:b/>
          <w:bCs/>
          <w:i w:val="0"/>
          <w:iCs w:val="0"/>
          <w:color w:val="000000" w:themeColor="text1"/>
          <w:sz w:val="24"/>
          <w:szCs w:val="24"/>
        </w:rPr>
        <w:instrText xml:space="preserve"> SEQ Tabla \* ARABIC </w:instrText>
      </w:r>
      <w:r w:rsidRPr="0082124C">
        <w:rPr>
          <w:rFonts w:ascii="Times New Roman" w:hAnsi="Times New Roman" w:cs="Times New Roman"/>
          <w:b/>
          <w:bCs/>
          <w:i w:val="0"/>
          <w:iCs w:val="0"/>
          <w:color w:val="000000" w:themeColor="text1"/>
          <w:sz w:val="24"/>
          <w:szCs w:val="24"/>
        </w:rPr>
        <w:fldChar w:fldCharType="separate"/>
      </w:r>
      <w:r w:rsidR="006E1400">
        <w:rPr>
          <w:rFonts w:ascii="Times New Roman" w:hAnsi="Times New Roman" w:cs="Times New Roman"/>
          <w:b/>
          <w:bCs/>
          <w:i w:val="0"/>
          <w:iCs w:val="0"/>
          <w:noProof/>
          <w:color w:val="000000" w:themeColor="text1"/>
          <w:sz w:val="24"/>
          <w:szCs w:val="24"/>
        </w:rPr>
        <w:t>4</w:t>
      </w:r>
      <w:r w:rsidRPr="0082124C">
        <w:rPr>
          <w:rFonts w:ascii="Times New Roman" w:hAnsi="Times New Roman" w:cs="Times New Roman"/>
          <w:b/>
          <w:bCs/>
          <w:i w:val="0"/>
          <w:iCs w:val="0"/>
          <w:color w:val="000000" w:themeColor="text1"/>
          <w:sz w:val="24"/>
          <w:szCs w:val="24"/>
        </w:rPr>
        <w:fldChar w:fldCharType="end"/>
      </w:r>
      <w:r w:rsidRPr="0082124C">
        <w:rPr>
          <w:rFonts w:ascii="Times New Roman" w:hAnsi="Times New Roman" w:cs="Times New Roman"/>
          <w:b/>
          <w:bCs/>
          <w:i w:val="0"/>
          <w:iCs w:val="0"/>
          <w:color w:val="000000" w:themeColor="text1"/>
          <w:sz w:val="24"/>
          <w:szCs w:val="24"/>
        </w:rPr>
        <w:t>.</w:t>
      </w:r>
      <w:r w:rsidRPr="00982088">
        <w:rPr>
          <w:rFonts w:ascii="Times New Roman" w:hAnsi="Times New Roman" w:cs="Times New Roman"/>
          <w:i w:val="0"/>
          <w:iCs w:val="0"/>
          <w:color w:val="000000" w:themeColor="text1"/>
          <w:sz w:val="24"/>
          <w:szCs w:val="24"/>
        </w:rPr>
        <w:t xml:space="preserve"> Frecuencia de estrés </w:t>
      </w:r>
      <w:r w:rsidR="006C4319" w:rsidRPr="00982088">
        <w:rPr>
          <w:rFonts w:ascii="Times New Roman" w:hAnsi="Times New Roman" w:cs="Times New Roman"/>
          <w:i w:val="0"/>
          <w:iCs w:val="0"/>
          <w:color w:val="000000" w:themeColor="text1"/>
          <w:sz w:val="24"/>
          <w:szCs w:val="24"/>
        </w:rPr>
        <w:t xml:space="preserve">por sexo </w:t>
      </w:r>
      <w:r w:rsidRPr="00982088">
        <w:rPr>
          <w:rFonts w:ascii="Times New Roman" w:hAnsi="Times New Roman" w:cs="Times New Roman"/>
          <w:i w:val="0"/>
          <w:iCs w:val="0"/>
          <w:color w:val="000000" w:themeColor="text1"/>
          <w:sz w:val="24"/>
          <w:szCs w:val="24"/>
        </w:rPr>
        <w:t>para semestre</w:t>
      </w:r>
      <w:r w:rsidR="00A43815" w:rsidRPr="00982088">
        <w:rPr>
          <w:rFonts w:ascii="Times New Roman" w:hAnsi="Times New Roman" w:cs="Times New Roman"/>
          <w:i w:val="0"/>
          <w:iCs w:val="0"/>
          <w:color w:val="000000" w:themeColor="text1"/>
          <w:sz w:val="24"/>
          <w:szCs w:val="24"/>
        </w:rPr>
        <w:t>s superiores</w:t>
      </w:r>
      <w:r w:rsidRPr="00982088">
        <w:rPr>
          <w:rFonts w:ascii="Times New Roman" w:hAnsi="Times New Roman" w:cs="Times New Roman"/>
          <w:i w:val="0"/>
          <w:iCs w:val="0"/>
          <w:color w:val="000000" w:themeColor="text1"/>
          <w:sz w:val="24"/>
          <w:szCs w:val="24"/>
        </w:rPr>
        <w:t xml:space="preserve">. </w:t>
      </w:r>
    </w:p>
    <w:tbl>
      <w:tblPr>
        <w:tblStyle w:val="Tablaconcuadrcula"/>
        <w:tblW w:w="5000" w:type="pct"/>
        <w:jc w:val="center"/>
        <w:tblLook w:val="04A0" w:firstRow="1" w:lastRow="0" w:firstColumn="1" w:lastColumn="0" w:noHBand="0" w:noVBand="1"/>
      </w:tblPr>
      <w:tblGrid>
        <w:gridCol w:w="1656"/>
        <w:gridCol w:w="1094"/>
        <w:gridCol w:w="1519"/>
        <w:gridCol w:w="1659"/>
        <w:gridCol w:w="1375"/>
        <w:gridCol w:w="1189"/>
        <w:gridCol w:w="902"/>
      </w:tblGrid>
      <w:tr w:rsidR="003B2FFC" w:rsidRPr="0082124C" w14:paraId="0684E793" w14:textId="6ED27C2C" w:rsidTr="0082124C">
        <w:trPr>
          <w:trHeight w:val="429"/>
          <w:jc w:val="center"/>
        </w:trPr>
        <w:tc>
          <w:tcPr>
            <w:tcW w:w="881" w:type="pct"/>
          </w:tcPr>
          <w:p w14:paraId="1A6742E8"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Nivel de estrés</w:t>
            </w:r>
          </w:p>
        </w:tc>
        <w:tc>
          <w:tcPr>
            <w:tcW w:w="582" w:type="pct"/>
          </w:tcPr>
          <w:p w14:paraId="067E817F"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Rango</w:t>
            </w:r>
          </w:p>
        </w:tc>
        <w:tc>
          <w:tcPr>
            <w:tcW w:w="808" w:type="pct"/>
          </w:tcPr>
          <w:p w14:paraId="3E3A95FE"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Frecuencia</w:t>
            </w:r>
          </w:p>
        </w:tc>
        <w:tc>
          <w:tcPr>
            <w:tcW w:w="883" w:type="pct"/>
          </w:tcPr>
          <w:p w14:paraId="6898F53B"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Hombre (%)</w:t>
            </w:r>
          </w:p>
        </w:tc>
        <w:tc>
          <w:tcPr>
            <w:tcW w:w="732" w:type="pct"/>
          </w:tcPr>
          <w:p w14:paraId="4F04CEF8"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Mujer (%)</w:t>
            </w:r>
          </w:p>
        </w:tc>
        <w:tc>
          <w:tcPr>
            <w:tcW w:w="633" w:type="pct"/>
          </w:tcPr>
          <w:p w14:paraId="76F2821C" w14:textId="7777777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7BA7D6AA" w14:textId="50765333" w:rsidR="0046445E" w:rsidRPr="0082124C" w:rsidRDefault="0046445E" w:rsidP="002F27ED">
            <w:pPr>
              <w:jc w:val="both"/>
              <w:rPr>
                <w:rFonts w:ascii="Times New Roman" w:hAnsi="Times New Roman" w:cs="Times New Roman"/>
                <w:sz w:val="24"/>
                <w:szCs w:val="24"/>
              </w:rPr>
            </w:pPr>
            <w:r w:rsidRPr="0082124C">
              <w:rPr>
                <w:rFonts w:ascii="Times New Roman" w:hAnsi="Times New Roman" w:cs="Times New Roman"/>
                <w:sz w:val="24"/>
                <w:szCs w:val="24"/>
              </w:rPr>
              <w:t>calculada</w:t>
            </w:r>
          </w:p>
        </w:tc>
        <w:tc>
          <w:tcPr>
            <w:tcW w:w="480" w:type="pct"/>
          </w:tcPr>
          <w:p w14:paraId="68171833" w14:textId="77777777" w:rsidR="003B2FFC" w:rsidRPr="0082124C" w:rsidRDefault="003B2FFC" w:rsidP="002F27ED">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1BF2A922" w14:textId="2B626297" w:rsidR="003B2FFC" w:rsidRPr="0082124C" w:rsidRDefault="003B2FFC" w:rsidP="002F27ED">
            <w:pPr>
              <w:jc w:val="both"/>
              <w:rPr>
                <w:rFonts w:ascii="Times New Roman" w:hAnsi="Times New Roman" w:cs="Times New Roman"/>
                <w:sz w:val="24"/>
                <w:szCs w:val="24"/>
              </w:rPr>
            </w:pPr>
            <w:r w:rsidRPr="0082124C">
              <w:rPr>
                <w:rFonts w:ascii="Times New Roman" w:hAnsi="Times New Roman" w:cs="Times New Roman"/>
                <w:sz w:val="24"/>
                <w:szCs w:val="24"/>
              </w:rPr>
              <w:t>crítico</w:t>
            </w:r>
          </w:p>
        </w:tc>
      </w:tr>
      <w:tr w:rsidR="00E61756" w:rsidRPr="0082124C" w14:paraId="6DCCFC91" w14:textId="4DB307CF" w:rsidTr="0082124C">
        <w:trPr>
          <w:trHeight w:val="333"/>
          <w:jc w:val="center"/>
        </w:trPr>
        <w:tc>
          <w:tcPr>
            <w:tcW w:w="881" w:type="pct"/>
          </w:tcPr>
          <w:p w14:paraId="33B49FF6" w14:textId="77777777"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Bajo</w:t>
            </w:r>
          </w:p>
        </w:tc>
        <w:tc>
          <w:tcPr>
            <w:tcW w:w="582" w:type="pct"/>
          </w:tcPr>
          <w:p w14:paraId="336964A1" w14:textId="77777777"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0-17</w:t>
            </w:r>
          </w:p>
        </w:tc>
        <w:tc>
          <w:tcPr>
            <w:tcW w:w="808" w:type="pct"/>
          </w:tcPr>
          <w:p w14:paraId="6D463A2B" w14:textId="44D460DF"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9 (26.47%)</w:t>
            </w:r>
          </w:p>
        </w:tc>
        <w:tc>
          <w:tcPr>
            <w:tcW w:w="883" w:type="pct"/>
          </w:tcPr>
          <w:p w14:paraId="3A3280FA" w14:textId="7AD049BD"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14.71%</w:t>
            </w:r>
          </w:p>
        </w:tc>
        <w:tc>
          <w:tcPr>
            <w:tcW w:w="732" w:type="pct"/>
          </w:tcPr>
          <w:p w14:paraId="3E8ACC50" w14:textId="4C17B12E"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11.76%</w:t>
            </w:r>
          </w:p>
        </w:tc>
        <w:tc>
          <w:tcPr>
            <w:tcW w:w="633" w:type="pct"/>
          </w:tcPr>
          <w:p w14:paraId="30344EED" w14:textId="77777777" w:rsidR="00E61756" w:rsidRPr="0082124C" w:rsidRDefault="00E61756" w:rsidP="00982088">
            <w:pPr>
              <w:jc w:val="both"/>
              <w:rPr>
                <w:rFonts w:ascii="Times New Roman" w:hAnsi="Times New Roman" w:cs="Times New Roman"/>
                <w:sz w:val="24"/>
                <w:szCs w:val="24"/>
              </w:rPr>
            </w:pPr>
            <w:r w:rsidRPr="0082124C">
              <w:rPr>
                <w:rFonts w:ascii="Times New Roman" w:hAnsi="Times New Roman" w:cs="Times New Roman"/>
                <w:sz w:val="24"/>
                <w:szCs w:val="24"/>
              </w:rPr>
              <w:t>1.086</w:t>
            </w:r>
          </w:p>
        </w:tc>
        <w:tc>
          <w:tcPr>
            <w:tcW w:w="480" w:type="pct"/>
          </w:tcPr>
          <w:p w14:paraId="683F8071" w14:textId="2224BE4E" w:rsidR="00E61756" w:rsidRPr="0082124C" w:rsidRDefault="00B23856" w:rsidP="00982088">
            <w:pPr>
              <w:jc w:val="both"/>
              <w:rPr>
                <w:rFonts w:ascii="Times New Roman" w:hAnsi="Times New Roman" w:cs="Times New Roman"/>
                <w:sz w:val="24"/>
                <w:szCs w:val="24"/>
              </w:rPr>
            </w:pPr>
            <w:r w:rsidRPr="0082124C">
              <w:rPr>
                <w:rFonts w:ascii="Times New Roman" w:hAnsi="Times New Roman" w:cs="Times New Roman"/>
                <w:sz w:val="24"/>
                <w:szCs w:val="24"/>
              </w:rPr>
              <w:t>5.991</w:t>
            </w:r>
          </w:p>
        </w:tc>
      </w:tr>
      <w:tr w:rsidR="00530A4D" w:rsidRPr="0082124C" w14:paraId="3F976C60" w14:textId="22A1CA6D" w:rsidTr="0082124C">
        <w:trPr>
          <w:trHeight w:val="267"/>
          <w:jc w:val="center"/>
        </w:trPr>
        <w:tc>
          <w:tcPr>
            <w:tcW w:w="881" w:type="pct"/>
          </w:tcPr>
          <w:p w14:paraId="6C0228E8" w14:textId="77777777"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Medio</w:t>
            </w:r>
          </w:p>
        </w:tc>
        <w:tc>
          <w:tcPr>
            <w:tcW w:w="582" w:type="pct"/>
          </w:tcPr>
          <w:p w14:paraId="29E82B38" w14:textId="77777777"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18-24</w:t>
            </w:r>
          </w:p>
        </w:tc>
        <w:tc>
          <w:tcPr>
            <w:tcW w:w="808" w:type="pct"/>
          </w:tcPr>
          <w:p w14:paraId="4ACEBC37" w14:textId="65740B35"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20 (58.82%)</w:t>
            </w:r>
          </w:p>
        </w:tc>
        <w:tc>
          <w:tcPr>
            <w:tcW w:w="883" w:type="pct"/>
          </w:tcPr>
          <w:p w14:paraId="78175EA5" w14:textId="7D79525B"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38.23%</w:t>
            </w:r>
          </w:p>
        </w:tc>
        <w:tc>
          <w:tcPr>
            <w:tcW w:w="732" w:type="pct"/>
          </w:tcPr>
          <w:p w14:paraId="3396E9E3" w14:textId="52A4ED40"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20.58%</w:t>
            </w:r>
          </w:p>
        </w:tc>
        <w:tc>
          <w:tcPr>
            <w:tcW w:w="1113" w:type="pct"/>
            <w:gridSpan w:val="2"/>
          </w:tcPr>
          <w:p w14:paraId="33DF7231" w14:textId="159C5740" w:rsidR="00530A4D" w:rsidRPr="0082124C" w:rsidRDefault="00530A4D" w:rsidP="00625012">
            <w:pPr>
              <w:jc w:val="center"/>
              <w:rPr>
                <w:rFonts w:ascii="Times New Roman" w:hAnsi="Times New Roman" w:cs="Times New Roman"/>
                <w:sz w:val="24"/>
                <w:szCs w:val="24"/>
              </w:rPr>
            </w:pPr>
            <w:r w:rsidRPr="0082124C">
              <w:rPr>
                <w:rFonts w:ascii="Times New Roman" w:hAnsi="Times New Roman" w:cs="Times New Roman"/>
                <w:sz w:val="24"/>
                <w:szCs w:val="24"/>
              </w:rPr>
              <w:t>V de Cramer</w:t>
            </w:r>
          </w:p>
        </w:tc>
      </w:tr>
      <w:tr w:rsidR="00530A4D" w:rsidRPr="0082124C" w14:paraId="3D068B99" w14:textId="432BEE3C" w:rsidTr="0082124C">
        <w:trPr>
          <w:trHeight w:val="271"/>
          <w:jc w:val="center"/>
        </w:trPr>
        <w:tc>
          <w:tcPr>
            <w:tcW w:w="881" w:type="pct"/>
          </w:tcPr>
          <w:p w14:paraId="2F258095" w14:textId="77777777"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Alto</w:t>
            </w:r>
          </w:p>
        </w:tc>
        <w:tc>
          <w:tcPr>
            <w:tcW w:w="582" w:type="pct"/>
          </w:tcPr>
          <w:p w14:paraId="4CC2A893" w14:textId="77777777"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25-40</w:t>
            </w:r>
          </w:p>
        </w:tc>
        <w:tc>
          <w:tcPr>
            <w:tcW w:w="808" w:type="pct"/>
          </w:tcPr>
          <w:p w14:paraId="62C9DE13" w14:textId="587A9826"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5 (14.71%)</w:t>
            </w:r>
          </w:p>
        </w:tc>
        <w:tc>
          <w:tcPr>
            <w:tcW w:w="883" w:type="pct"/>
          </w:tcPr>
          <w:p w14:paraId="75597476" w14:textId="0C62FED5"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5.88%</w:t>
            </w:r>
          </w:p>
        </w:tc>
        <w:tc>
          <w:tcPr>
            <w:tcW w:w="732" w:type="pct"/>
          </w:tcPr>
          <w:p w14:paraId="03D5D2D9" w14:textId="69F8042D" w:rsidR="00530A4D" w:rsidRPr="0082124C" w:rsidRDefault="00530A4D" w:rsidP="00982088">
            <w:pPr>
              <w:jc w:val="both"/>
              <w:rPr>
                <w:rFonts w:ascii="Times New Roman" w:hAnsi="Times New Roman" w:cs="Times New Roman"/>
                <w:sz w:val="24"/>
                <w:szCs w:val="24"/>
              </w:rPr>
            </w:pPr>
            <w:r w:rsidRPr="0082124C">
              <w:rPr>
                <w:rFonts w:ascii="Times New Roman" w:hAnsi="Times New Roman" w:cs="Times New Roman"/>
                <w:sz w:val="24"/>
                <w:szCs w:val="24"/>
              </w:rPr>
              <w:t>8.82%</w:t>
            </w:r>
          </w:p>
        </w:tc>
        <w:tc>
          <w:tcPr>
            <w:tcW w:w="1113" w:type="pct"/>
            <w:gridSpan w:val="2"/>
          </w:tcPr>
          <w:p w14:paraId="075F4A45" w14:textId="589FFD88" w:rsidR="00530A4D" w:rsidRPr="0082124C" w:rsidRDefault="00530A4D" w:rsidP="00625012">
            <w:pPr>
              <w:jc w:val="center"/>
              <w:rPr>
                <w:rFonts w:ascii="Times New Roman" w:hAnsi="Times New Roman" w:cs="Times New Roman"/>
                <w:sz w:val="24"/>
                <w:szCs w:val="24"/>
              </w:rPr>
            </w:pPr>
            <w:r w:rsidRPr="0082124C">
              <w:rPr>
                <w:rFonts w:ascii="Times New Roman" w:hAnsi="Times New Roman" w:cs="Times New Roman"/>
                <w:sz w:val="24"/>
                <w:szCs w:val="24"/>
              </w:rPr>
              <w:t>0.126</w:t>
            </w:r>
          </w:p>
        </w:tc>
      </w:tr>
    </w:tbl>
    <w:p w14:paraId="74FBF541" w14:textId="7985B5AB" w:rsidR="0039519D" w:rsidRPr="0082124C" w:rsidRDefault="00DE6D9C" w:rsidP="0082124C">
      <w:pPr>
        <w:spacing w:after="0" w:line="360" w:lineRule="auto"/>
        <w:jc w:val="center"/>
        <w:rPr>
          <w:rFonts w:ascii="Times New Roman" w:hAnsi="Times New Roman" w:cs="Times New Roman"/>
          <w:sz w:val="24"/>
          <w:szCs w:val="24"/>
        </w:rPr>
      </w:pPr>
      <w:r w:rsidRPr="00982088">
        <w:rPr>
          <w:rFonts w:ascii="Times New Roman" w:hAnsi="Times New Roman" w:cs="Times New Roman"/>
          <w:color w:val="000000" w:themeColor="text1"/>
          <w:sz w:val="24"/>
          <w:szCs w:val="24"/>
        </w:rPr>
        <w:t>Fuente: elaboración propia.</w:t>
      </w:r>
    </w:p>
    <w:p w14:paraId="6487AB6B" w14:textId="619005F2" w:rsidR="001F085D" w:rsidRDefault="002C4A6E" w:rsidP="001F085D">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lastRenderedPageBreak/>
        <w:t xml:space="preserve">Los niveles de estrés por carrera para </w:t>
      </w:r>
      <w:r w:rsidR="00F10815" w:rsidRPr="00982088">
        <w:rPr>
          <w:rFonts w:ascii="Times New Roman" w:hAnsi="Times New Roman" w:cs="Times New Roman"/>
          <w:sz w:val="24"/>
          <w:szCs w:val="24"/>
        </w:rPr>
        <w:t xml:space="preserve">primer semestre se pueden apreciar en la </w:t>
      </w:r>
      <w:r w:rsidR="00D25EBD" w:rsidRPr="00982088">
        <w:rPr>
          <w:rFonts w:ascii="Times New Roman" w:hAnsi="Times New Roman" w:cs="Times New Roman"/>
          <w:sz w:val="24"/>
          <w:szCs w:val="24"/>
        </w:rPr>
        <w:t xml:space="preserve">tabla </w:t>
      </w:r>
      <w:r w:rsidR="00BB2130" w:rsidRPr="00982088">
        <w:rPr>
          <w:rFonts w:ascii="Times New Roman" w:hAnsi="Times New Roman" w:cs="Times New Roman"/>
          <w:sz w:val="24"/>
          <w:szCs w:val="24"/>
        </w:rPr>
        <w:t>5</w:t>
      </w:r>
      <w:r w:rsidR="00F10815" w:rsidRPr="00982088">
        <w:rPr>
          <w:rFonts w:ascii="Times New Roman" w:hAnsi="Times New Roman" w:cs="Times New Roman"/>
          <w:sz w:val="24"/>
          <w:szCs w:val="24"/>
        </w:rPr>
        <w:t xml:space="preserve">, y para semestres superiores se </w:t>
      </w:r>
      <w:r w:rsidR="002925AA" w:rsidRPr="00982088">
        <w:rPr>
          <w:rFonts w:ascii="Times New Roman" w:hAnsi="Times New Roman" w:cs="Times New Roman"/>
          <w:sz w:val="24"/>
          <w:szCs w:val="24"/>
        </w:rPr>
        <w:t xml:space="preserve">muestra en </w:t>
      </w:r>
      <w:r w:rsidR="00D25EBD" w:rsidRPr="00982088">
        <w:rPr>
          <w:rFonts w:ascii="Times New Roman" w:hAnsi="Times New Roman" w:cs="Times New Roman"/>
          <w:sz w:val="24"/>
          <w:szCs w:val="24"/>
        </w:rPr>
        <w:t xml:space="preserve">la tabla </w:t>
      </w:r>
      <w:r w:rsidR="00BB2130" w:rsidRPr="00982088">
        <w:rPr>
          <w:rFonts w:ascii="Times New Roman" w:hAnsi="Times New Roman" w:cs="Times New Roman"/>
          <w:sz w:val="24"/>
          <w:szCs w:val="24"/>
        </w:rPr>
        <w:t>6</w:t>
      </w:r>
      <w:r w:rsidR="00F10815" w:rsidRPr="00982088">
        <w:rPr>
          <w:rFonts w:ascii="Times New Roman" w:hAnsi="Times New Roman" w:cs="Times New Roman"/>
          <w:sz w:val="24"/>
          <w:szCs w:val="24"/>
        </w:rPr>
        <w:t>. La nomenclatura de las carreras se presentó al inicio de esta sección.</w:t>
      </w:r>
    </w:p>
    <w:p w14:paraId="60AE3130" w14:textId="77777777" w:rsidR="0082124C" w:rsidRPr="00982088" w:rsidRDefault="0082124C" w:rsidP="001F085D">
      <w:pPr>
        <w:spacing w:after="0" w:line="360" w:lineRule="auto"/>
        <w:jc w:val="both"/>
        <w:rPr>
          <w:rFonts w:ascii="Times New Roman" w:hAnsi="Times New Roman" w:cs="Times New Roman"/>
          <w:sz w:val="24"/>
          <w:szCs w:val="24"/>
        </w:rPr>
      </w:pPr>
    </w:p>
    <w:p w14:paraId="1D22C1F7" w14:textId="26068B0F" w:rsidR="00F807B8" w:rsidRPr="00982088" w:rsidRDefault="00F807B8" w:rsidP="0082124C">
      <w:pPr>
        <w:pStyle w:val="Descripcin"/>
        <w:keepNext/>
        <w:spacing w:after="0"/>
        <w:jc w:val="center"/>
        <w:rPr>
          <w:rFonts w:ascii="Times New Roman" w:hAnsi="Times New Roman" w:cs="Times New Roman"/>
          <w:i w:val="0"/>
          <w:iCs w:val="0"/>
          <w:color w:val="000000" w:themeColor="text1"/>
          <w:sz w:val="24"/>
          <w:szCs w:val="24"/>
        </w:rPr>
      </w:pPr>
      <w:r w:rsidRPr="0082124C">
        <w:rPr>
          <w:rFonts w:ascii="Times New Roman" w:hAnsi="Times New Roman" w:cs="Times New Roman"/>
          <w:b/>
          <w:bCs/>
          <w:i w:val="0"/>
          <w:iCs w:val="0"/>
          <w:color w:val="000000" w:themeColor="text1"/>
          <w:sz w:val="24"/>
          <w:szCs w:val="24"/>
        </w:rPr>
        <w:t xml:space="preserve">Tabla </w:t>
      </w:r>
      <w:r w:rsidRPr="0082124C">
        <w:rPr>
          <w:rFonts w:ascii="Times New Roman" w:hAnsi="Times New Roman" w:cs="Times New Roman"/>
          <w:b/>
          <w:bCs/>
          <w:i w:val="0"/>
          <w:iCs w:val="0"/>
          <w:color w:val="000000" w:themeColor="text1"/>
          <w:sz w:val="24"/>
          <w:szCs w:val="24"/>
        </w:rPr>
        <w:fldChar w:fldCharType="begin"/>
      </w:r>
      <w:r w:rsidRPr="0082124C">
        <w:rPr>
          <w:rFonts w:ascii="Times New Roman" w:hAnsi="Times New Roman" w:cs="Times New Roman"/>
          <w:b/>
          <w:bCs/>
          <w:i w:val="0"/>
          <w:iCs w:val="0"/>
          <w:color w:val="000000" w:themeColor="text1"/>
          <w:sz w:val="24"/>
          <w:szCs w:val="24"/>
        </w:rPr>
        <w:instrText xml:space="preserve"> SEQ Tabla \* ARABIC </w:instrText>
      </w:r>
      <w:r w:rsidRPr="0082124C">
        <w:rPr>
          <w:rFonts w:ascii="Times New Roman" w:hAnsi="Times New Roman" w:cs="Times New Roman"/>
          <w:b/>
          <w:bCs/>
          <w:i w:val="0"/>
          <w:iCs w:val="0"/>
          <w:color w:val="000000" w:themeColor="text1"/>
          <w:sz w:val="24"/>
          <w:szCs w:val="24"/>
        </w:rPr>
        <w:fldChar w:fldCharType="separate"/>
      </w:r>
      <w:r w:rsidR="006E1400">
        <w:rPr>
          <w:rFonts w:ascii="Times New Roman" w:hAnsi="Times New Roman" w:cs="Times New Roman"/>
          <w:b/>
          <w:bCs/>
          <w:i w:val="0"/>
          <w:iCs w:val="0"/>
          <w:noProof/>
          <w:color w:val="000000" w:themeColor="text1"/>
          <w:sz w:val="24"/>
          <w:szCs w:val="24"/>
        </w:rPr>
        <w:t>5</w:t>
      </w:r>
      <w:r w:rsidRPr="0082124C">
        <w:rPr>
          <w:rFonts w:ascii="Times New Roman" w:hAnsi="Times New Roman" w:cs="Times New Roman"/>
          <w:b/>
          <w:bCs/>
          <w:i w:val="0"/>
          <w:iCs w:val="0"/>
          <w:color w:val="000000" w:themeColor="text1"/>
          <w:sz w:val="24"/>
          <w:szCs w:val="24"/>
        </w:rPr>
        <w:fldChar w:fldCharType="end"/>
      </w:r>
      <w:r w:rsidRPr="00982088">
        <w:rPr>
          <w:rFonts w:ascii="Times New Roman" w:hAnsi="Times New Roman" w:cs="Times New Roman"/>
          <w:i w:val="0"/>
          <w:iCs w:val="0"/>
          <w:color w:val="000000" w:themeColor="text1"/>
          <w:sz w:val="24"/>
          <w:szCs w:val="24"/>
        </w:rPr>
        <w:t xml:space="preserve">. Frecuencia de estrés por carrera para primer semestre. </w:t>
      </w:r>
    </w:p>
    <w:tbl>
      <w:tblPr>
        <w:tblStyle w:val="Tablaconcuadrcula"/>
        <w:tblW w:w="5203" w:type="pct"/>
        <w:jc w:val="center"/>
        <w:tblLook w:val="04A0" w:firstRow="1" w:lastRow="0" w:firstColumn="1" w:lastColumn="0" w:noHBand="0" w:noVBand="1"/>
      </w:tblPr>
      <w:tblGrid>
        <w:gridCol w:w="1105"/>
        <w:gridCol w:w="843"/>
        <w:gridCol w:w="966"/>
        <w:gridCol w:w="956"/>
        <w:gridCol w:w="656"/>
        <w:gridCol w:w="776"/>
        <w:gridCol w:w="776"/>
        <w:gridCol w:w="956"/>
        <w:gridCol w:w="737"/>
        <w:gridCol w:w="1128"/>
        <w:gridCol w:w="876"/>
      </w:tblGrid>
      <w:tr w:rsidR="00D44F36" w:rsidRPr="0082124C" w14:paraId="0D0ABB73" w14:textId="77777777" w:rsidTr="00D44F36">
        <w:trPr>
          <w:trHeight w:val="429"/>
          <w:jc w:val="center"/>
        </w:trPr>
        <w:tc>
          <w:tcPr>
            <w:tcW w:w="577" w:type="pct"/>
          </w:tcPr>
          <w:p w14:paraId="5977E0F1"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Nivel de estrés</w:t>
            </w:r>
          </w:p>
        </w:tc>
        <w:tc>
          <w:tcPr>
            <w:tcW w:w="362" w:type="pct"/>
          </w:tcPr>
          <w:p w14:paraId="66FD70F0"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Rango</w:t>
            </w:r>
          </w:p>
        </w:tc>
        <w:tc>
          <w:tcPr>
            <w:tcW w:w="506" w:type="pct"/>
          </w:tcPr>
          <w:p w14:paraId="23E29CE7"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TI</w:t>
            </w:r>
          </w:p>
        </w:tc>
        <w:tc>
          <w:tcPr>
            <w:tcW w:w="494" w:type="pct"/>
          </w:tcPr>
          <w:p w14:paraId="47AA0B1B"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 xml:space="preserve">CP </w:t>
            </w:r>
          </w:p>
        </w:tc>
        <w:tc>
          <w:tcPr>
            <w:tcW w:w="336" w:type="pct"/>
          </w:tcPr>
          <w:p w14:paraId="6178E5B2"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RH</w:t>
            </w:r>
          </w:p>
        </w:tc>
        <w:tc>
          <w:tcPr>
            <w:tcW w:w="397" w:type="pct"/>
          </w:tcPr>
          <w:p w14:paraId="7610C42A"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NI</w:t>
            </w:r>
          </w:p>
        </w:tc>
        <w:tc>
          <w:tcPr>
            <w:tcW w:w="397" w:type="pct"/>
          </w:tcPr>
          <w:p w14:paraId="7C426BAD"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IN</w:t>
            </w:r>
          </w:p>
        </w:tc>
        <w:tc>
          <w:tcPr>
            <w:tcW w:w="489" w:type="pct"/>
          </w:tcPr>
          <w:p w14:paraId="1B29C5C2"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AFS</w:t>
            </w:r>
          </w:p>
        </w:tc>
        <w:tc>
          <w:tcPr>
            <w:tcW w:w="384" w:type="pct"/>
          </w:tcPr>
          <w:p w14:paraId="2C946B56"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Psico</w:t>
            </w:r>
          </w:p>
        </w:tc>
        <w:tc>
          <w:tcPr>
            <w:tcW w:w="609" w:type="pct"/>
          </w:tcPr>
          <w:p w14:paraId="54E67D23"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295B78B7"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calculada</w:t>
            </w:r>
          </w:p>
        </w:tc>
        <w:tc>
          <w:tcPr>
            <w:tcW w:w="448" w:type="pct"/>
          </w:tcPr>
          <w:p w14:paraId="3532C585" w14:textId="77777777" w:rsidR="00F807B8" w:rsidRPr="0082124C" w:rsidRDefault="00F807B8" w:rsidP="00982088">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p>
          <w:p w14:paraId="77D04C44"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crítico</w:t>
            </w:r>
          </w:p>
        </w:tc>
      </w:tr>
      <w:tr w:rsidR="00D44F36" w:rsidRPr="0082124C" w14:paraId="16F21EC7" w14:textId="77777777" w:rsidTr="00D44F36">
        <w:trPr>
          <w:trHeight w:val="295"/>
          <w:jc w:val="center"/>
        </w:trPr>
        <w:tc>
          <w:tcPr>
            <w:tcW w:w="577" w:type="pct"/>
          </w:tcPr>
          <w:p w14:paraId="6FC5F03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Bajo</w:t>
            </w:r>
          </w:p>
        </w:tc>
        <w:tc>
          <w:tcPr>
            <w:tcW w:w="362" w:type="pct"/>
          </w:tcPr>
          <w:p w14:paraId="179E1640"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0-17</w:t>
            </w:r>
          </w:p>
        </w:tc>
        <w:tc>
          <w:tcPr>
            <w:tcW w:w="506" w:type="pct"/>
          </w:tcPr>
          <w:p w14:paraId="26C850D2"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22.22%</w:t>
            </w:r>
          </w:p>
        </w:tc>
        <w:tc>
          <w:tcPr>
            <w:tcW w:w="494" w:type="pct"/>
          </w:tcPr>
          <w:p w14:paraId="6DD14B46"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14.71%</w:t>
            </w:r>
          </w:p>
        </w:tc>
        <w:tc>
          <w:tcPr>
            <w:tcW w:w="336" w:type="pct"/>
          </w:tcPr>
          <w:p w14:paraId="1141A51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50%</w:t>
            </w:r>
          </w:p>
        </w:tc>
        <w:tc>
          <w:tcPr>
            <w:tcW w:w="397" w:type="pct"/>
          </w:tcPr>
          <w:p w14:paraId="1E67CD36"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100%</w:t>
            </w:r>
          </w:p>
        </w:tc>
        <w:tc>
          <w:tcPr>
            <w:tcW w:w="397" w:type="pct"/>
          </w:tcPr>
          <w:p w14:paraId="0F384046"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100%</w:t>
            </w:r>
          </w:p>
        </w:tc>
        <w:tc>
          <w:tcPr>
            <w:tcW w:w="489" w:type="pct"/>
          </w:tcPr>
          <w:p w14:paraId="7C0684F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16.67%</w:t>
            </w:r>
          </w:p>
        </w:tc>
        <w:tc>
          <w:tcPr>
            <w:tcW w:w="384" w:type="pct"/>
          </w:tcPr>
          <w:p w14:paraId="2128A34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609" w:type="pct"/>
          </w:tcPr>
          <w:p w14:paraId="2F0D55E1" w14:textId="14B61788" w:rsidR="00F807B8" w:rsidRPr="0082124C" w:rsidRDefault="007F40ED" w:rsidP="00982088">
            <w:pPr>
              <w:jc w:val="both"/>
              <w:rPr>
                <w:rFonts w:ascii="Times New Roman" w:hAnsi="Times New Roman" w:cs="Times New Roman"/>
                <w:sz w:val="24"/>
                <w:szCs w:val="24"/>
              </w:rPr>
            </w:pPr>
            <w:r w:rsidRPr="0082124C">
              <w:rPr>
                <w:rFonts w:ascii="Times New Roman" w:hAnsi="Times New Roman" w:cs="Times New Roman"/>
                <w:sz w:val="24"/>
                <w:szCs w:val="24"/>
              </w:rPr>
              <w:t>13.621</w:t>
            </w:r>
          </w:p>
        </w:tc>
        <w:tc>
          <w:tcPr>
            <w:tcW w:w="448" w:type="pct"/>
          </w:tcPr>
          <w:p w14:paraId="2DA46637" w14:textId="3AEF54CE" w:rsidR="00F807B8" w:rsidRPr="0082124C" w:rsidRDefault="00CD4123" w:rsidP="00982088">
            <w:pPr>
              <w:jc w:val="both"/>
              <w:rPr>
                <w:rFonts w:ascii="Times New Roman" w:hAnsi="Times New Roman" w:cs="Times New Roman"/>
                <w:sz w:val="24"/>
                <w:szCs w:val="24"/>
              </w:rPr>
            </w:pPr>
            <w:r w:rsidRPr="0082124C">
              <w:rPr>
                <w:rFonts w:ascii="Times New Roman" w:hAnsi="Times New Roman" w:cs="Times New Roman"/>
                <w:sz w:val="24"/>
                <w:szCs w:val="24"/>
              </w:rPr>
              <w:t>21.026</w:t>
            </w:r>
          </w:p>
        </w:tc>
      </w:tr>
      <w:tr w:rsidR="00D44F36" w:rsidRPr="0082124C" w14:paraId="09FA289F" w14:textId="77777777" w:rsidTr="00D44F36">
        <w:trPr>
          <w:trHeight w:val="301"/>
          <w:jc w:val="center"/>
        </w:trPr>
        <w:tc>
          <w:tcPr>
            <w:tcW w:w="577" w:type="pct"/>
          </w:tcPr>
          <w:p w14:paraId="6193871E"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Medio</w:t>
            </w:r>
          </w:p>
        </w:tc>
        <w:tc>
          <w:tcPr>
            <w:tcW w:w="362" w:type="pct"/>
          </w:tcPr>
          <w:p w14:paraId="73B36708"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18-24</w:t>
            </w:r>
          </w:p>
        </w:tc>
        <w:tc>
          <w:tcPr>
            <w:tcW w:w="506" w:type="pct"/>
          </w:tcPr>
          <w:p w14:paraId="448495A4"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66.67%</w:t>
            </w:r>
          </w:p>
        </w:tc>
        <w:tc>
          <w:tcPr>
            <w:tcW w:w="494" w:type="pct"/>
          </w:tcPr>
          <w:p w14:paraId="2D6D989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38.23%</w:t>
            </w:r>
          </w:p>
        </w:tc>
        <w:tc>
          <w:tcPr>
            <w:tcW w:w="336" w:type="pct"/>
          </w:tcPr>
          <w:p w14:paraId="60845EF4"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50%</w:t>
            </w:r>
          </w:p>
        </w:tc>
        <w:tc>
          <w:tcPr>
            <w:tcW w:w="397" w:type="pct"/>
          </w:tcPr>
          <w:p w14:paraId="513B9F04"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397" w:type="pct"/>
          </w:tcPr>
          <w:p w14:paraId="77503743"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489" w:type="pct"/>
          </w:tcPr>
          <w:p w14:paraId="5B650B3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66.67%</w:t>
            </w:r>
          </w:p>
        </w:tc>
        <w:tc>
          <w:tcPr>
            <w:tcW w:w="384" w:type="pct"/>
          </w:tcPr>
          <w:p w14:paraId="4E6CED6A"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50%</w:t>
            </w:r>
          </w:p>
        </w:tc>
        <w:tc>
          <w:tcPr>
            <w:tcW w:w="1057" w:type="pct"/>
            <w:gridSpan w:val="2"/>
          </w:tcPr>
          <w:p w14:paraId="43DCD592" w14:textId="77777777" w:rsidR="00F807B8" w:rsidRPr="0082124C" w:rsidRDefault="00F807B8" w:rsidP="00625012">
            <w:pPr>
              <w:jc w:val="center"/>
              <w:rPr>
                <w:rFonts w:ascii="Times New Roman" w:hAnsi="Times New Roman" w:cs="Times New Roman"/>
                <w:sz w:val="24"/>
                <w:szCs w:val="24"/>
              </w:rPr>
            </w:pPr>
            <w:r w:rsidRPr="0082124C">
              <w:rPr>
                <w:rFonts w:ascii="Times New Roman" w:hAnsi="Times New Roman" w:cs="Times New Roman"/>
                <w:sz w:val="24"/>
                <w:szCs w:val="24"/>
              </w:rPr>
              <w:t>V de Cramer</w:t>
            </w:r>
          </w:p>
        </w:tc>
      </w:tr>
      <w:tr w:rsidR="00D44F36" w:rsidRPr="0082124C" w14:paraId="1929D52E" w14:textId="77777777" w:rsidTr="00D44F36">
        <w:trPr>
          <w:trHeight w:val="429"/>
          <w:jc w:val="center"/>
        </w:trPr>
        <w:tc>
          <w:tcPr>
            <w:tcW w:w="577" w:type="pct"/>
          </w:tcPr>
          <w:p w14:paraId="5CF5026C"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Alto</w:t>
            </w:r>
          </w:p>
        </w:tc>
        <w:tc>
          <w:tcPr>
            <w:tcW w:w="362" w:type="pct"/>
          </w:tcPr>
          <w:p w14:paraId="3E6ADEF2"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25-40</w:t>
            </w:r>
          </w:p>
        </w:tc>
        <w:tc>
          <w:tcPr>
            <w:tcW w:w="506" w:type="pct"/>
          </w:tcPr>
          <w:p w14:paraId="24F7D178"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33.33%</w:t>
            </w:r>
          </w:p>
        </w:tc>
        <w:tc>
          <w:tcPr>
            <w:tcW w:w="494" w:type="pct"/>
          </w:tcPr>
          <w:p w14:paraId="522B9D1E"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5.88%</w:t>
            </w:r>
          </w:p>
        </w:tc>
        <w:tc>
          <w:tcPr>
            <w:tcW w:w="336" w:type="pct"/>
          </w:tcPr>
          <w:p w14:paraId="6E376E66"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397" w:type="pct"/>
          </w:tcPr>
          <w:p w14:paraId="5F932B79"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397" w:type="pct"/>
          </w:tcPr>
          <w:p w14:paraId="2BF7BADE"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489" w:type="pct"/>
          </w:tcPr>
          <w:p w14:paraId="59C89E6E" w14:textId="77777777" w:rsidR="00F807B8" w:rsidRPr="0082124C" w:rsidRDefault="00F807B8" w:rsidP="00982088">
            <w:pPr>
              <w:jc w:val="both"/>
              <w:rPr>
                <w:rFonts w:ascii="Times New Roman" w:hAnsi="Times New Roman" w:cs="Times New Roman"/>
                <w:sz w:val="24"/>
                <w:szCs w:val="24"/>
              </w:rPr>
            </w:pPr>
            <w:r w:rsidRPr="0082124C">
              <w:rPr>
                <w:rFonts w:ascii="Times New Roman" w:hAnsi="Times New Roman" w:cs="Times New Roman"/>
                <w:sz w:val="24"/>
                <w:szCs w:val="24"/>
              </w:rPr>
              <w:t>16.67%</w:t>
            </w:r>
          </w:p>
        </w:tc>
        <w:tc>
          <w:tcPr>
            <w:tcW w:w="384" w:type="pct"/>
          </w:tcPr>
          <w:p w14:paraId="0072BC41" w14:textId="77777777" w:rsidR="00F807B8" w:rsidRPr="0082124C" w:rsidRDefault="00F807B8" w:rsidP="00982088">
            <w:pPr>
              <w:jc w:val="center"/>
              <w:rPr>
                <w:rFonts w:ascii="Times New Roman" w:hAnsi="Times New Roman" w:cs="Times New Roman"/>
                <w:sz w:val="24"/>
                <w:szCs w:val="24"/>
              </w:rPr>
            </w:pPr>
            <w:r w:rsidRPr="0082124C">
              <w:rPr>
                <w:rFonts w:ascii="Times New Roman" w:hAnsi="Times New Roman" w:cs="Times New Roman"/>
                <w:sz w:val="24"/>
                <w:szCs w:val="24"/>
              </w:rPr>
              <w:t>50%</w:t>
            </w:r>
          </w:p>
        </w:tc>
        <w:tc>
          <w:tcPr>
            <w:tcW w:w="1057" w:type="pct"/>
            <w:gridSpan w:val="2"/>
          </w:tcPr>
          <w:p w14:paraId="4CACB85E" w14:textId="0B46D0F2" w:rsidR="00F807B8" w:rsidRPr="0082124C" w:rsidRDefault="00FE465F" w:rsidP="00625012">
            <w:pPr>
              <w:jc w:val="center"/>
              <w:rPr>
                <w:rFonts w:ascii="Times New Roman" w:hAnsi="Times New Roman" w:cs="Times New Roman"/>
                <w:sz w:val="24"/>
                <w:szCs w:val="24"/>
              </w:rPr>
            </w:pPr>
            <w:r w:rsidRPr="0082124C">
              <w:rPr>
                <w:rFonts w:ascii="Times New Roman" w:hAnsi="Times New Roman" w:cs="Times New Roman"/>
                <w:sz w:val="24"/>
                <w:szCs w:val="24"/>
              </w:rPr>
              <w:t>0.633</w:t>
            </w:r>
          </w:p>
        </w:tc>
      </w:tr>
    </w:tbl>
    <w:p w14:paraId="74E3FB48" w14:textId="77777777" w:rsidR="00F807B8" w:rsidRPr="00982088" w:rsidRDefault="00F807B8" w:rsidP="00F807B8">
      <w:pPr>
        <w:spacing w:after="0" w:line="360" w:lineRule="auto"/>
        <w:jc w:val="center"/>
        <w:rPr>
          <w:rFonts w:ascii="Times New Roman" w:hAnsi="Times New Roman" w:cs="Times New Roman"/>
          <w:color w:val="000000" w:themeColor="text1"/>
          <w:sz w:val="24"/>
          <w:szCs w:val="24"/>
        </w:rPr>
      </w:pPr>
      <w:r w:rsidRPr="00982088">
        <w:rPr>
          <w:rFonts w:ascii="Times New Roman" w:hAnsi="Times New Roman" w:cs="Times New Roman"/>
          <w:color w:val="000000" w:themeColor="text1"/>
          <w:sz w:val="24"/>
          <w:szCs w:val="24"/>
        </w:rPr>
        <w:t>Fuente: elaboración propia.</w:t>
      </w:r>
    </w:p>
    <w:p w14:paraId="60AB3D31" w14:textId="77777777" w:rsidR="007A30AD" w:rsidRPr="0082124C" w:rsidRDefault="007A30AD" w:rsidP="00F807B8">
      <w:pPr>
        <w:spacing w:after="0" w:line="360" w:lineRule="auto"/>
        <w:jc w:val="center"/>
        <w:rPr>
          <w:rFonts w:ascii="Times New Roman" w:hAnsi="Times New Roman" w:cs="Times New Roman"/>
          <w:b/>
          <w:bCs/>
          <w:sz w:val="24"/>
          <w:szCs w:val="24"/>
        </w:rPr>
      </w:pPr>
    </w:p>
    <w:p w14:paraId="2EED20E2" w14:textId="16109793" w:rsidR="00504045" w:rsidRPr="00982088" w:rsidRDefault="00504045" w:rsidP="0082124C">
      <w:pPr>
        <w:pStyle w:val="Descripcin"/>
        <w:keepNext/>
        <w:spacing w:after="0"/>
        <w:jc w:val="center"/>
        <w:rPr>
          <w:rFonts w:ascii="Times New Roman" w:hAnsi="Times New Roman" w:cs="Times New Roman"/>
          <w:i w:val="0"/>
          <w:iCs w:val="0"/>
          <w:color w:val="000000" w:themeColor="text1"/>
          <w:sz w:val="24"/>
          <w:szCs w:val="24"/>
        </w:rPr>
      </w:pPr>
      <w:r w:rsidRPr="0082124C">
        <w:rPr>
          <w:rFonts w:ascii="Times New Roman" w:hAnsi="Times New Roman" w:cs="Times New Roman"/>
          <w:b/>
          <w:bCs/>
          <w:i w:val="0"/>
          <w:iCs w:val="0"/>
          <w:color w:val="000000" w:themeColor="text1"/>
          <w:sz w:val="24"/>
          <w:szCs w:val="24"/>
        </w:rPr>
        <w:t xml:space="preserve">Tabla </w:t>
      </w:r>
      <w:r w:rsidRPr="0082124C">
        <w:rPr>
          <w:rFonts w:ascii="Times New Roman" w:hAnsi="Times New Roman" w:cs="Times New Roman"/>
          <w:b/>
          <w:bCs/>
          <w:i w:val="0"/>
          <w:iCs w:val="0"/>
          <w:color w:val="000000" w:themeColor="text1"/>
          <w:sz w:val="24"/>
          <w:szCs w:val="24"/>
        </w:rPr>
        <w:fldChar w:fldCharType="begin"/>
      </w:r>
      <w:r w:rsidRPr="0082124C">
        <w:rPr>
          <w:rFonts w:ascii="Times New Roman" w:hAnsi="Times New Roman" w:cs="Times New Roman"/>
          <w:b/>
          <w:bCs/>
          <w:i w:val="0"/>
          <w:iCs w:val="0"/>
          <w:color w:val="000000" w:themeColor="text1"/>
          <w:sz w:val="24"/>
          <w:szCs w:val="24"/>
        </w:rPr>
        <w:instrText xml:space="preserve"> SEQ Tabla \* ARABIC </w:instrText>
      </w:r>
      <w:r w:rsidRPr="0082124C">
        <w:rPr>
          <w:rFonts w:ascii="Times New Roman" w:hAnsi="Times New Roman" w:cs="Times New Roman"/>
          <w:b/>
          <w:bCs/>
          <w:i w:val="0"/>
          <w:iCs w:val="0"/>
          <w:color w:val="000000" w:themeColor="text1"/>
          <w:sz w:val="24"/>
          <w:szCs w:val="24"/>
        </w:rPr>
        <w:fldChar w:fldCharType="separate"/>
      </w:r>
      <w:r w:rsidR="006E1400">
        <w:rPr>
          <w:rFonts w:ascii="Times New Roman" w:hAnsi="Times New Roman" w:cs="Times New Roman"/>
          <w:b/>
          <w:bCs/>
          <w:i w:val="0"/>
          <w:iCs w:val="0"/>
          <w:noProof/>
          <w:color w:val="000000" w:themeColor="text1"/>
          <w:sz w:val="24"/>
          <w:szCs w:val="24"/>
        </w:rPr>
        <w:t>6</w:t>
      </w:r>
      <w:r w:rsidRPr="0082124C">
        <w:rPr>
          <w:rFonts w:ascii="Times New Roman" w:hAnsi="Times New Roman" w:cs="Times New Roman"/>
          <w:b/>
          <w:bCs/>
          <w:i w:val="0"/>
          <w:iCs w:val="0"/>
          <w:color w:val="000000" w:themeColor="text1"/>
          <w:sz w:val="24"/>
          <w:szCs w:val="24"/>
        </w:rPr>
        <w:fldChar w:fldCharType="end"/>
      </w:r>
      <w:r w:rsidRPr="0082124C">
        <w:rPr>
          <w:rFonts w:ascii="Times New Roman" w:hAnsi="Times New Roman" w:cs="Times New Roman"/>
          <w:b/>
          <w:bCs/>
          <w:i w:val="0"/>
          <w:iCs w:val="0"/>
          <w:color w:val="000000" w:themeColor="text1"/>
          <w:sz w:val="24"/>
          <w:szCs w:val="24"/>
        </w:rPr>
        <w:t>.</w:t>
      </w:r>
      <w:r w:rsidRPr="00982088">
        <w:rPr>
          <w:rFonts w:ascii="Times New Roman" w:hAnsi="Times New Roman" w:cs="Times New Roman"/>
          <w:i w:val="0"/>
          <w:iCs w:val="0"/>
          <w:color w:val="000000" w:themeColor="text1"/>
          <w:sz w:val="24"/>
          <w:szCs w:val="24"/>
        </w:rPr>
        <w:t xml:space="preserve"> Frecuencia de estrés por </w:t>
      </w:r>
      <w:r w:rsidR="00FD5272" w:rsidRPr="00982088">
        <w:rPr>
          <w:rFonts w:ascii="Times New Roman" w:hAnsi="Times New Roman" w:cs="Times New Roman"/>
          <w:i w:val="0"/>
          <w:iCs w:val="0"/>
          <w:color w:val="000000" w:themeColor="text1"/>
          <w:sz w:val="24"/>
          <w:szCs w:val="24"/>
        </w:rPr>
        <w:t>carrera</w:t>
      </w:r>
      <w:r w:rsidRPr="00982088">
        <w:rPr>
          <w:rFonts w:ascii="Times New Roman" w:hAnsi="Times New Roman" w:cs="Times New Roman"/>
          <w:i w:val="0"/>
          <w:iCs w:val="0"/>
          <w:color w:val="000000" w:themeColor="text1"/>
          <w:sz w:val="24"/>
          <w:szCs w:val="24"/>
        </w:rPr>
        <w:t xml:space="preserve"> para semestres superiores. </w:t>
      </w:r>
    </w:p>
    <w:tbl>
      <w:tblPr>
        <w:tblStyle w:val="Tablaconcuadrcula"/>
        <w:tblW w:w="4751" w:type="pct"/>
        <w:jc w:val="center"/>
        <w:tblLook w:val="04A0" w:firstRow="1" w:lastRow="0" w:firstColumn="1" w:lastColumn="0" w:noHBand="0" w:noVBand="1"/>
      </w:tblPr>
      <w:tblGrid>
        <w:gridCol w:w="1695"/>
        <w:gridCol w:w="1135"/>
        <w:gridCol w:w="1134"/>
        <w:gridCol w:w="993"/>
        <w:gridCol w:w="1135"/>
        <w:gridCol w:w="1558"/>
        <w:gridCol w:w="1276"/>
      </w:tblGrid>
      <w:tr w:rsidR="00F24488" w:rsidRPr="0082124C" w14:paraId="13D000DD" w14:textId="77777777" w:rsidTr="00F24488">
        <w:trPr>
          <w:trHeight w:val="429"/>
          <w:jc w:val="center"/>
        </w:trPr>
        <w:tc>
          <w:tcPr>
            <w:tcW w:w="949" w:type="pct"/>
          </w:tcPr>
          <w:p w14:paraId="5A133E04"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Nivel de estrés</w:t>
            </w:r>
          </w:p>
        </w:tc>
        <w:tc>
          <w:tcPr>
            <w:tcW w:w="636" w:type="pct"/>
          </w:tcPr>
          <w:p w14:paraId="2F3EF6F9"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Rango</w:t>
            </w:r>
          </w:p>
        </w:tc>
        <w:tc>
          <w:tcPr>
            <w:tcW w:w="635" w:type="pct"/>
          </w:tcPr>
          <w:p w14:paraId="07C0D527" w14:textId="609A04E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 xml:space="preserve">CP </w:t>
            </w:r>
          </w:p>
        </w:tc>
        <w:tc>
          <w:tcPr>
            <w:tcW w:w="556" w:type="pct"/>
          </w:tcPr>
          <w:p w14:paraId="6372E556" w14:textId="2DD87D9D"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 xml:space="preserve">AFS </w:t>
            </w:r>
          </w:p>
        </w:tc>
        <w:tc>
          <w:tcPr>
            <w:tcW w:w="636" w:type="pct"/>
          </w:tcPr>
          <w:p w14:paraId="10DD6093" w14:textId="4A5BB102"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CRG</w:t>
            </w:r>
          </w:p>
        </w:tc>
        <w:tc>
          <w:tcPr>
            <w:tcW w:w="873" w:type="pct"/>
          </w:tcPr>
          <w:p w14:paraId="1153B957" w14:textId="5ECBE7B1"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r w:rsidR="00D44F36" w:rsidRPr="0082124C">
              <w:rPr>
                <w:rFonts w:ascii="Times New Roman" w:hAnsi="Times New Roman" w:cs="Times New Roman"/>
                <w:sz w:val="24"/>
                <w:szCs w:val="24"/>
                <w:vertAlign w:val="superscript"/>
              </w:rPr>
              <w:t xml:space="preserve"> </w:t>
            </w:r>
            <w:r w:rsidRPr="0082124C">
              <w:rPr>
                <w:rFonts w:ascii="Times New Roman" w:hAnsi="Times New Roman" w:cs="Times New Roman"/>
                <w:sz w:val="24"/>
                <w:szCs w:val="24"/>
              </w:rPr>
              <w:t>calculada</w:t>
            </w:r>
          </w:p>
        </w:tc>
        <w:tc>
          <w:tcPr>
            <w:tcW w:w="715" w:type="pct"/>
          </w:tcPr>
          <w:p w14:paraId="3AA2D4F1" w14:textId="585F57FF" w:rsidR="003A34D1" w:rsidRPr="0082124C" w:rsidRDefault="003A34D1" w:rsidP="00982088">
            <w:pPr>
              <w:jc w:val="both"/>
              <w:rPr>
                <w:rFonts w:ascii="Times New Roman" w:hAnsi="Times New Roman" w:cs="Times New Roman"/>
                <w:sz w:val="24"/>
                <w:szCs w:val="24"/>
                <w:vertAlign w:val="superscript"/>
              </w:rPr>
            </w:pPr>
            <w:r w:rsidRPr="0082124C">
              <w:rPr>
                <w:rFonts w:ascii="Times New Roman" w:hAnsi="Times New Roman" w:cs="Times New Roman"/>
                <w:sz w:val="24"/>
                <w:szCs w:val="24"/>
              </w:rPr>
              <w:t>X</w:t>
            </w:r>
            <w:r w:rsidRPr="0082124C">
              <w:rPr>
                <w:rFonts w:ascii="Times New Roman" w:hAnsi="Times New Roman" w:cs="Times New Roman"/>
                <w:sz w:val="24"/>
                <w:szCs w:val="24"/>
                <w:vertAlign w:val="superscript"/>
              </w:rPr>
              <w:t>2</w:t>
            </w:r>
            <w:r w:rsidR="00D44F36" w:rsidRPr="0082124C">
              <w:rPr>
                <w:rFonts w:ascii="Times New Roman" w:hAnsi="Times New Roman" w:cs="Times New Roman"/>
                <w:sz w:val="24"/>
                <w:szCs w:val="24"/>
                <w:vertAlign w:val="superscript"/>
              </w:rPr>
              <w:t xml:space="preserve"> </w:t>
            </w:r>
            <w:r w:rsidRPr="0082124C">
              <w:rPr>
                <w:rFonts w:ascii="Times New Roman" w:hAnsi="Times New Roman" w:cs="Times New Roman"/>
                <w:sz w:val="24"/>
                <w:szCs w:val="24"/>
              </w:rPr>
              <w:t>crítico</w:t>
            </w:r>
          </w:p>
        </w:tc>
      </w:tr>
      <w:tr w:rsidR="00F24488" w:rsidRPr="0082124C" w14:paraId="5435C5A1" w14:textId="77777777" w:rsidTr="00F24488">
        <w:trPr>
          <w:trHeight w:val="353"/>
          <w:jc w:val="center"/>
        </w:trPr>
        <w:tc>
          <w:tcPr>
            <w:tcW w:w="949" w:type="pct"/>
          </w:tcPr>
          <w:p w14:paraId="2DBDD390"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Bajo</w:t>
            </w:r>
          </w:p>
        </w:tc>
        <w:tc>
          <w:tcPr>
            <w:tcW w:w="636" w:type="pct"/>
          </w:tcPr>
          <w:p w14:paraId="6669F468"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0-17</w:t>
            </w:r>
          </w:p>
        </w:tc>
        <w:tc>
          <w:tcPr>
            <w:tcW w:w="635" w:type="pct"/>
          </w:tcPr>
          <w:p w14:paraId="5DA33146" w14:textId="119E08D7" w:rsidR="003A34D1" w:rsidRPr="0082124C" w:rsidRDefault="00116755" w:rsidP="00982088">
            <w:pPr>
              <w:jc w:val="both"/>
              <w:rPr>
                <w:rFonts w:ascii="Times New Roman" w:hAnsi="Times New Roman" w:cs="Times New Roman"/>
                <w:sz w:val="24"/>
                <w:szCs w:val="24"/>
              </w:rPr>
            </w:pPr>
            <w:r w:rsidRPr="0082124C">
              <w:rPr>
                <w:rFonts w:ascii="Times New Roman" w:hAnsi="Times New Roman" w:cs="Times New Roman"/>
                <w:sz w:val="24"/>
                <w:szCs w:val="24"/>
              </w:rPr>
              <w:t>22.22</w:t>
            </w:r>
            <w:r w:rsidR="003A34D1" w:rsidRPr="0082124C">
              <w:rPr>
                <w:rFonts w:ascii="Times New Roman" w:hAnsi="Times New Roman" w:cs="Times New Roman"/>
                <w:sz w:val="24"/>
                <w:szCs w:val="24"/>
              </w:rPr>
              <w:t>%</w:t>
            </w:r>
          </w:p>
        </w:tc>
        <w:tc>
          <w:tcPr>
            <w:tcW w:w="556" w:type="pct"/>
          </w:tcPr>
          <w:p w14:paraId="7E41D823" w14:textId="27DE4578" w:rsidR="003A34D1" w:rsidRPr="0082124C" w:rsidRDefault="00E23299" w:rsidP="00982088">
            <w:pPr>
              <w:jc w:val="both"/>
              <w:rPr>
                <w:rFonts w:ascii="Times New Roman" w:hAnsi="Times New Roman" w:cs="Times New Roman"/>
                <w:sz w:val="24"/>
                <w:szCs w:val="24"/>
              </w:rPr>
            </w:pPr>
            <w:r w:rsidRPr="0082124C">
              <w:rPr>
                <w:rFonts w:ascii="Times New Roman" w:hAnsi="Times New Roman" w:cs="Times New Roman"/>
                <w:sz w:val="24"/>
                <w:szCs w:val="24"/>
              </w:rPr>
              <w:t>66.67</w:t>
            </w:r>
            <w:r w:rsidR="003A34D1" w:rsidRPr="0082124C">
              <w:rPr>
                <w:rFonts w:ascii="Times New Roman" w:hAnsi="Times New Roman" w:cs="Times New Roman"/>
                <w:sz w:val="24"/>
                <w:szCs w:val="24"/>
              </w:rPr>
              <w:t>%</w:t>
            </w:r>
          </w:p>
        </w:tc>
        <w:tc>
          <w:tcPr>
            <w:tcW w:w="636" w:type="pct"/>
          </w:tcPr>
          <w:p w14:paraId="3DFD86DD" w14:textId="3AC51864" w:rsidR="003A34D1" w:rsidRPr="0082124C" w:rsidRDefault="00E23299" w:rsidP="00982088">
            <w:pPr>
              <w:jc w:val="both"/>
              <w:rPr>
                <w:rFonts w:ascii="Times New Roman" w:hAnsi="Times New Roman" w:cs="Times New Roman"/>
                <w:sz w:val="24"/>
                <w:szCs w:val="24"/>
              </w:rPr>
            </w:pPr>
            <w:r w:rsidRPr="0082124C">
              <w:rPr>
                <w:rFonts w:ascii="Times New Roman" w:hAnsi="Times New Roman" w:cs="Times New Roman"/>
                <w:sz w:val="24"/>
                <w:szCs w:val="24"/>
              </w:rPr>
              <w:t>6.25</w:t>
            </w:r>
            <w:r w:rsidR="003A34D1" w:rsidRPr="0082124C">
              <w:rPr>
                <w:rFonts w:ascii="Times New Roman" w:hAnsi="Times New Roman" w:cs="Times New Roman"/>
                <w:sz w:val="24"/>
                <w:szCs w:val="24"/>
              </w:rPr>
              <w:t>%</w:t>
            </w:r>
          </w:p>
        </w:tc>
        <w:tc>
          <w:tcPr>
            <w:tcW w:w="873" w:type="pct"/>
          </w:tcPr>
          <w:p w14:paraId="7B42A049" w14:textId="12A7E12F" w:rsidR="003A34D1" w:rsidRPr="0082124C" w:rsidRDefault="00E23299" w:rsidP="00982088">
            <w:pPr>
              <w:jc w:val="both"/>
              <w:rPr>
                <w:rFonts w:ascii="Times New Roman" w:hAnsi="Times New Roman" w:cs="Times New Roman"/>
                <w:sz w:val="24"/>
                <w:szCs w:val="24"/>
              </w:rPr>
            </w:pPr>
            <w:r w:rsidRPr="0082124C">
              <w:rPr>
                <w:rFonts w:ascii="Times New Roman" w:hAnsi="Times New Roman" w:cs="Times New Roman"/>
                <w:sz w:val="24"/>
                <w:szCs w:val="24"/>
              </w:rPr>
              <w:t>6.536</w:t>
            </w:r>
          </w:p>
        </w:tc>
        <w:tc>
          <w:tcPr>
            <w:tcW w:w="715" w:type="pct"/>
          </w:tcPr>
          <w:p w14:paraId="460BF7FF" w14:textId="3B6635DD" w:rsidR="003A34D1" w:rsidRPr="0082124C" w:rsidRDefault="00D44F36" w:rsidP="00982088">
            <w:pPr>
              <w:jc w:val="both"/>
              <w:rPr>
                <w:rFonts w:ascii="Times New Roman" w:hAnsi="Times New Roman" w:cs="Times New Roman"/>
                <w:sz w:val="24"/>
                <w:szCs w:val="24"/>
              </w:rPr>
            </w:pPr>
            <w:r w:rsidRPr="0082124C">
              <w:rPr>
                <w:rFonts w:ascii="Times New Roman" w:hAnsi="Times New Roman" w:cs="Times New Roman"/>
                <w:sz w:val="24"/>
                <w:szCs w:val="24"/>
              </w:rPr>
              <w:t>9.488</w:t>
            </w:r>
          </w:p>
        </w:tc>
      </w:tr>
      <w:tr w:rsidR="00D44F36" w:rsidRPr="0082124C" w14:paraId="32A43E4E" w14:textId="77777777" w:rsidTr="00F24488">
        <w:trPr>
          <w:trHeight w:val="421"/>
          <w:jc w:val="center"/>
        </w:trPr>
        <w:tc>
          <w:tcPr>
            <w:tcW w:w="949" w:type="pct"/>
          </w:tcPr>
          <w:p w14:paraId="2DEBA315"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Medio</w:t>
            </w:r>
          </w:p>
        </w:tc>
        <w:tc>
          <w:tcPr>
            <w:tcW w:w="636" w:type="pct"/>
          </w:tcPr>
          <w:p w14:paraId="43DC1E31"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18-24</w:t>
            </w:r>
          </w:p>
        </w:tc>
        <w:tc>
          <w:tcPr>
            <w:tcW w:w="635" w:type="pct"/>
          </w:tcPr>
          <w:p w14:paraId="1C5BE485" w14:textId="7261E2E8" w:rsidR="003A34D1" w:rsidRPr="0082124C" w:rsidRDefault="00116755" w:rsidP="00982088">
            <w:pPr>
              <w:jc w:val="both"/>
              <w:rPr>
                <w:rFonts w:ascii="Times New Roman" w:hAnsi="Times New Roman" w:cs="Times New Roman"/>
                <w:sz w:val="24"/>
                <w:szCs w:val="24"/>
              </w:rPr>
            </w:pPr>
            <w:r w:rsidRPr="0082124C">
              <w:rPr>
                <w:rFonts w:ascii="Times New Roman" w:hAnsi="Times New Roman" w:cs="Times New Roman"/>
                <w:sz w:val="24"/>
                <w:szCs w:val="24"/>
              </w:rPr>
              <w:t>66.67</w:t>
            </w:r>
            <w:r w:rsidR="003A34D1" w:rsidRPr="0082124C">
              <w:rPr>
                <w:rFonts w:ascii="Times New Roman" w:hAnsi="Times New Roman" w:cs="Times New Roman"/>
                <w:sz w:val="24"/>
                <w:szCs w:val="24"/>
              </w:rPr>
              <w:t>%</w:t>
            </w:r>
          </w:p>
        </w:tc>
        <w:tc>
          <w:tcPr>
            <w:tcW w:w="556" w:type="pct"/>
          </w:tcPr>
          <w:p w14:paraId="543C2E04" w14:textId="6AAC8A20" w:rsidR="003A34D1" w:rsidRPr="0082124C" w:rsidRDefault="00E23299" w:rsidP="00982088">
            <w:pPr>
              <w:jc w:val="both"/>
              <w:rPr>
                <w:rFonts w:ascii="Times New Roman" w:hAnsi="Times New Roman" w:cs="Times New Roman"/>
                <w:sz w:val="24"/>
                <w:szCs w:val="24"/>
              </w:rPr>
            </w:pPr>
            <w:r w:rsidRPr="0082124C">
              <w:rPr>
                <w:rFonts w:ascii="Times New Roman" w:hAnsi="Times New Roman" w:cs="Times New Roman"/>
                <w:sz w:val="24"/>
                <w:szCs w:val="24"/>
              </w:rPr>
              <w:t>33.33</w:t>
            </w:r>
            <w:r w:rsidR="003A34D1" w:rsidRPr="0082124C">
              <w:rPr>
                <w:rFonts w:ascii="Times New Roman" w:hAnsi="Times New Roman" w:cs="Times New Roman"/>
                <w:sz w:val="24"/>
                <w:szCs w:val="24"/>
              </w:rPr>
              <w:t>%</w:t>
            </w:r>
          </w:p>
        </w:tc>
        <w:tc>
          <w:tcPr>
            <w:tcW w:w="636" w:type="pct"/>
          </w:tcPr>
          <w:p w14:paraId="32811350" w14:textId="24DC7E13" w:rsidR="003A34D1" w:rsidRPr="0082124C" w:rsidRDefault="00E23299" w:rsidP="00982088">
            <w:pPr>
              <w:jc w:val="both"/>
              <w:rPr>
                <w:rFonts w:ascii="Times New Roman" w:hAnsi="Times New Roman" w:cs="Times New Roman"/>
                <w:sz w:val="24"/>
                <w:szCs w:val="24"/>
              </w:rPr>
            </w:pPr>
            <w:r w:rsidRPr="0082124C">
              <w:rPr>
                <w:rFonts w:ascii="Times New Roman" w:hAnsi="Times New Roman" w:cs="Times New Roman"/>
                <w:sz w:val="24"/>
                <w:szCs w:val="24"/>
              </w:rPr>
              <w:t>75</w:t>
            </w:r>
            <w:r w:rsidR="003A34D1" w:rsidRPr="0082124C">
              <w:rPr>
                <w:rFonts w:ascii="Times New Roman" w:hAnsi="Times New Roman" w:cs="Times New Roman"/>
                <w:sz w:val="24"/>
                <w:szCs w:val="24"/>
              </w:rPr>
              <w:t>%</w:t>
            </w:r>
          </w:p>
        </w:tc>
        <w:tc>
          <w:tcPr>
            <w:tcW w:w="1587" w:type="pct"/>
            <w:gridSpan w:val="2"/>
          </w:tcPr>
          <w:p w14:paraId="08795AFD" w14:textId="688ADE5A" w:rsidR="003A34D1" w:rsidRPr="0082124C" w:rsidRDefault="003A34D1" w:rsidP="00625012">
            <w:pPr>
              <w:jc w:val="center"/>
              <w:rPr>
                <w:rFonts w:ascii="Times New Roman" w:hAnsi="Times New Roman" w:cs="Times New Roman"/>
                <w:sz w:val="24"/>
                <w:szCs w:val="24"/>
              </w:rPr>
            </w:pPr>
            <w:r w:rsidRPr="0082124C">
              <w:rPr>
                <w:rFonts w:ascii="Times New Roman" w:hAnsi="Times New Roman" w:cs="Times New Roman"/>
                <w:sz w:val="24"/>
                <w:szCs w:val="24"/>
              </w:rPr>
              <w:t>V de Cramer</w:t>
            </w:r>
          </w:p>
        </w:tc>
      </w:tr>
      <w:tr w:rsidR="00D44F36" w:rsidRPr="0082124C" w14:paraId="68743B0F" w14:textId="77777777" w:rsidTr="00F24488">
        <w:trPr>
          <w:trHeight w:val="429"/>
          <w:jc w:val="center"/>
        </w:trPr>
        <w:tc>
          <w:tcPr>
            <w:tcW w:w="949" w:type="pct"/>
          </w:tcPr>
          <w:p w14:paraId="61F6F81F"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Alto</w:t>
            </w:r>
          </w:p>
        </w:tc>
        <w:tc>
          <w:tcPr>
            <w:tcW w:w="636" w:type="pct"/>
          </w:tcPr>
          <w:p w14:paraId="5A99A988" w14:textId="77777777"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25-40</w:t>
            </w:r>
          </w:p>
        </w:tc>
        <w:tc>
          <w:tcPr>
            <w:tcW w:w="635" w:type="pct"/>
          </w:tcPr>
          <w:p w14:paraId="130A2365" w14:textId="14A5F750" w:rsidR="003A34D1" w:rsidRPr="0082124C" w:rsidRDefault="00116755" w:rsidP="00982088">
            <w:pPr>
              <w:jc w:val="both"/>
              <w:rPr>
                <w:rFonts w:ascii="Times New Roman" w:hAnsi="Times New Roman" w:cs="Times New Roman"/>
                <w:sz w:val="24"/>
                <w:szCs w:val="24"/>
              </w:rPr>
            </w:pPr>
            <w:r w:rsidRPr="0082124C">
              <w:rPr>
                <w:rFonts w:ascii="Times New Roman" w:hAnsi="Times New Roman" w:cs="Times New Roman"/>
                <w:sz w:val="24"/>
                <w:szCs w:val="24"/>
              </w:rPr>
              <w:t>11.11</w:t>
            </w:r>
            <w:r w:rsidR="003A34D1" w:rsidRPr="0082124C">
              <w:rPr>
                <w:rFonts w:ascii="Times New Roman" w:hAnsi="Times New Roman" w:cs="Times New Roman"/>
                <w:sz w:val="24"/>
                <w:szCs w:val="24"/>
              </w:rPr>
              <w:t>%</w:t>
            </w:r>
          </w:p>
        </w:tc>
        <w:tc>
          <w:tcPr>
            <w:tcW w:w="556" w:type="pct"/>
          </w:tcPr>
          <w:p w14:paraId="12CDF8C2" w14:textId="17D6803E" w:rsidR="003A34D1" w:rsidRPr="0082124C" w:rsidRDefault="003A34D1" w:rsidP="00982088">
            <w:pPr>
              <w:jc w:val="both"/>
              <w:rPr>
                <w:rFonts w:ascii="Times New Roman" w:hAnsi="Times New Roman" w:cs="Times New Roman"/>
                <w:sz w:val="24"/>
                <w:szCs w:val="24"/>
              </w:rPr>
            </w:pPr>
            <w:r w:rsidRPr="0082124C">
              <w:rPr>
                <w:rFonts w:ascii="Times New Roman" w:hAnsi="Times New Roman" w:cs="Times New Roman"/>
                <w:sz w:val="24"/>
                <w:szCs w:val="24"/>
              </w:rPr>
              <w:t>0%</w:t>
            </w:r>
          </w:p>
        </w:tc>
        <w:tc>
          <w:tcPr>
            <w:tcW w:w="636" w:type="pct"/>
          </w:tcPr>
          <w:p w14:paraId="4DDD59B8" w14:textId="72CA4674" w:rsidR="003A34D1" w:rsidRPr="0082124C" w:rsidRDefault="00E23299" w:rsidP="00982088">
            <w:pPr>
              <w:jc w:val="center"/>
              <w:rPr>
                <w:rFonts w:ascii="Times New Roman" w:hAnsi="Times New Roman" w:cs="Times New Roman"/>
                <w:sz w:val="24"/>
                <w:szCs w:val="24"/>
              </w:rPr>
            </w:pPr>
            <w:r w:rsidRPr="0082124C">
              <w:rPr>
                <w:rFonts w:ascii="Times New Roman" w:hAnsi="Times New Roman" w:cs="Times New Roman"/>
                <w:sz w:val="24"/>
                <w:szCs w:val="24"/>
              </w:rPr>
              <w:t>18.75</w:t>
            </w:r>
            <w:r w:rsidR="003A34D1" w:rsidRPr="0082124C">
              <w:rPr>
                <w:rFonts w:ascii="Times New Roman" w:hAnsi="Times New Roman" w:cs="Times New Roman"/>
                <w:sz w:val="24"/>
                <w:szCs w:val="24"/>
              </w:rPr>
              <w:t>%</w:t>
            </w:r>
          </w:p>
        </w:tc>
        <w:tc>
          <w:tcPr>
            <w:tcW w:w="1587" w:type="pct"/>
            <w:gridSpan w:val="2"/>
          </w:tcPr>
          <w:p w14:paraId="225315B3" w14:textId="1E0853CF" w:rsidR="003A34D1" w:rsidRPr="0082124C" w:rsidRDefault="00D2091A" w:rsidP="00625012">
            <w:pPr>
              <w:jc w:val="center"/>
              <w:rPr>
                <w:rFonts w:ascii="Times New Roman" w:hAnsi="Times New Roman" w:cs="Times New Roman"/>
                <w:sz w:val="24"/>
                <w:szCs w:val="24"/>
              </w:rPr>
            </w:pPr>
            <w:r w:rsidRPr="0082124C">
              <w:rPr>
                <w:rFonts w:ascii="Times New Roman" w:hAnsi="Times New Roman" w:cs="Times New Roman"/>
                <w:sz w:val="24"/>
                <w:szCs w:val="24"/>
              </w:rPr>
              <w:t>0.42</w:t>
            </w:r>
          </w:p>
        </w:tc>
      </w:tr>
    </w:tbl>
    <w:p w14:paraId="4E0A8FC8" w14:textId="77777777" w:rsidR="00504045" w:rsidRPr="00982088" w:rsidRDefault="00504045" w:rsidP="00504045">
      <w:pPr>
        <w:spacing w:after="0" w:line="360" w:lineRule="auto"/>
        <w:jc w:val="center"/>
        <w:rPr>
          <w:rFonts w:ascii="Times New Roman" w:hAnsi="Times New Roman" w:cs="Times New Roman"/>
          <w:sz w:val="24"/>
          <w:szCs w:val="24"/>
        </w:rPr>
      </w:pPr>
      <w:r w:rsidRPr="00982088">
        <w:rPr>
          <w:rFonts w:ascii="Times New Roman" w:hAnsi="Times New Roman" w:cs="Times New Roman"/>
          <w:color w:val="000000" w:themeColor="text1"/>
          <w:sz w:val="24"/>
          <w:szCs w:val="24"/>
        </w:rPr>
        <w:t>Fuente: elaboración propia.</w:t>
      </w:r>
    </w:p>
    <w:p w14:paraId="3634B7A0" w14:textId="77777777" w:rsidR="00942ECD" w:rsidRPr="00982088" w:rsidRDefault="00942ECD" w:rsidP="002C13AB">
      <w:pPr>
        <w:spacing w:after="0" w:line="360" w:lineRule="auto"/>
        <w:jc w:val="both"/>
        <w:rPr>
          <w:rFonts w:ascii="Times New Roman" w:hAnsi="Times New Roman" w:cs="Times New Roman"/>
          <w:sz w:val="24"/>
          <w:szCs w:val="24"/>
        </w:rPr>
      </w:pPr>
    </w:p>
    <w:p w14:paraId="7413B593" w14:textId="6684A049" w:rsidR="006B44A9" w:rsidRPr="0082124C" w:rsidRDefault="006B44A9" w:rsidP="006B44A9">
      <w:pPr>
        <w:spacing w:after="0" w:line="360" w:lineRule="auto"/>
        <w:jc w:val="center"/>
        <w:rPr>
          <w:rFonts w:ascii="Times New Roman" w:eastAsia="Times New Roman" w:hAnsi="Times New Roman" w:cs="Times New Roman"/>
          <w:sz w:val="32"/>
          <w:szCs w:val="32"/>
          <w:lang w:eastAsia="es-MX"/>
        </w:rPr>
      </w:pPr>
      <w:r w:rsidRPr="0082124C">
        <w:rPr>
          <w:rFonts w:ascii="Times New Roman" w:hAnsi="Times New Roman" w:cs="Times New Roman"/>
          <w:b/>
          <w:bCs/>
          <w:sz w:val="32"/>
          <w:szCs w:val="32"/>
        </w:rPr>
        <w:t>Discusión</w:t>
      </w:r>
    </w:p>
    <w:p w14:paraId="7214FE3B" w14:textId="0F63C21A" w:rsidR="006B44A9" w:rsidRPr="00982088" w:rsidRDefault="00053678" w:rsidP="006B44A9">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De acuerdo con la tabla 1, l</w:t>
      </w:r>
      <w:r w:rsidR="006B44A9" w:rsidRPr="00982088">
        <w:rPr>
          <w:rFonts w:ascii="Times New Roman" w:eastAsia="Times New Roman" w:hAnsi="Times New Roman" w:cs="Times New Roman"/>
          <w:sz w:val="24"/>
          <w:szCs w:val="24"/>
          <w:lang w:eastAsia="es-MX"/>
        </w:rPr>
        <w:t>a distribución de los porcentajes de nivel de estrés tanto para los estudiantes de primer semestre y semestres superiores son similares</w:t>
      </w:r>
      <w:r w:rsidR="002A4669" w:rsidRPr="000F6977">
        <w:rPr>
          <w:rFonts w:ascii="Times New Roman" w:eastAsia="Times New Roman" w:hAnsi="Times New Roman" w:cs="Times New Roman"/>
          <w:sz w:val="24"/>
          <w:szCs w:val="24"/>
          <w:lang w:eastAsia="es-MX"/>
        </w:rPr>
        <w:t>;</w:t>
      </w:r>
      <w:r w:rsidR="006B44A9" w:rsidRPr="000F6977">
        <w:rPr>
          <w:rFonts w:ascii="Times New Roman" w:eastAsia="Times New Roman" w:hAnsi="Times New Roman" w:cs="Times New Roman"/>
          <w:sz w:val="24"/>
          <w:szCs w:val="24"/>
          <w:lang w:eastAsia="es-MX"/>
        </w:rPr>
        <w:t xml:space="preserve"> es decir, mayormente se concentran en el nivel medio, seguido del nivel bajo y luego del nivel alto. Es notorio que hay estrés en el nivel superior porque </w:t>
      </w:r>
      <w:r w:rsidR="002A4669" w:rsidRPr="000F6977">
        <w:rPr>
          <w:rFonts w:ascii="Times New Roman" w:eastAsia="Times New Roman" w:hAnsi="Times New Roman" w:cs="Times New Roman"/>
          <w:sz w:val="24"/>
          <w:szCs w:val="24"/>
          <w:lang w:eastAsia="es-MX"/>
        </w:rPr>
        <w:t xml:space="preserve">el </w:t>
      </w:r>
      <w:r w:rsidR="006B44A9" w:rsidRPr="000F6977">
        <w:rPr>
          <w:rFonts w:ascii="Times New Roman" w:eastAsia="Times New Roman" w:hAnsi="Times New Roman" w:cs="Times New Roman"/>
          <w:sz w:val="24"/>
          <w:szCs w:val="24"/>
          <w:lang w:eastAsia="es-MX"/>
        </w:rPr>
        <w:t xml:space="preserve">resultado es más alto en el nivel medio y quizá es una de las consecuencias del aislamiento por al </w:t>
      </w:r>
      <w:r w:rsidR="00504C93" w:rsidRPr="000F6977">
        <w:rPr>
          <w:rFonts w:ascii="Times New Roman" w:eastAsia="Times New Roman" w:hAnsi="Times New Roman" w:cs="Times New Roman"/>
          <w:sz w:val="24"/>
          <w:szCs w:val="24"/>
          <w:lang w:eastAsia="es-MX"/>
        </w:rPr>
        <w:t>COVID-</w:t>
      </w:r>
      <w:r w:rsidR="006B44A9" w:rsidRPr="000F6977">
        <w:rPr>
          <w:rFonts w:ascii="Times New Roman" w:eastAsia="Times New Roman" w:hAnsi="Times New Roman" w:cs="Times New Roman"/>
          <w:sz w:val="24"/>
          <w:szCs w:val="24"/>
          <w:lang w:eastAsia="es-MX"/>
        </w:rPr>
        <w:t xml:space="preserve">19. </w:t>
      </w:r>
      <w:bookmarkStart w:id="2" w:name="_Hlk173519770"/>
      <w:bookmarkStart w:id="3" w:name="_Hlk173519786"/>
      <w:r w:rsidR="006B44A9" w:rsidRPr="000F6977">
        <w:rPr>
          <w:rFonts w:ascii="Times New Roman" w:eastAsia="Times New Roman" w:hAnsi="Times New Roman" w:cs="Times New Roman"/>
          <w:sz w:val="24"/>
          <w:szCs w:val="24"/>
          <w:lang w:eastAsia="es-MX"/>
        </w:rPr>
        <w:t>Esto</w:t>
      </w:r>
      <w:r w:rsidR="006B44A9" w:rsidRPr="00982088">
        <w:rPr>
          <w:rFonts w:ascii="Times New Roman" w:eastAsia="Times New Roman" w:hAnsi="Times New Roman" w:cs="Times New Roman"/>
          <w:sz w:val="24"/>
          <w:szCs w:val="24"/>
          <w:lang w:eastAsia="es-MX"/>
        </w:rPr>
        <w:t xml:space="preserve"> coincide con lo reportado en </w:t>
      </w:r>
      <w:r w:rsidR="002A4669" w:rsidRPr="00982088">
        <w:rPr>
          <w:rFonts w:ascii="Times New Roman" w:eastAsia="Times New Roman" w:hAnsi="Times New Roman" w:cs="Times New Roman"/>
          <w:sz w:val="24"/>
          <w:szCs w:val="24"/>
          <w:lang w:eastAsia="es-MX"/>
        </w:rPr>
        <w:t>Santana-</w:t>
      </w:r>
      <w:r w:rsidR="002A4669" w:rsidRPr="000F6977">
        <w:rPr>
          <w:rFonts w:ascii="Times New Roman" w:eastAsia="Times New Roman" w:hAnsi="Times New Roman" w:cs="Times New Roman"/>
          <w:sz w:val="24"/>
          <w:szCs w:val="24"/>
          <w:lang w:eastAsia="es-MX"/>
        </w:rPr>
        <w:t xml:space="preserve">Campas </w:t>
      </w:r>
      <w:r w:rsidR="002A4669" w:rsidRPr="000F6977">
        <w:rPr>
          <w:rFonts w:ascii="Times New Roman" w:eastAsia="Times New Roman" w:hAnsi="Times New Roman" w:cs="Times New Roman"/>
          <w:i/>
          <w:sz w:val="24"/>
          <w:szCs w:val="24"/>
          <w:lang w:eastAsia="es-MX"/>
        </w:rPr>
        <w:t>et al.</w:t>
      </w:r>
      <w:r w:rsidR="002A4669" w:rsidRPr="00982088">
        <w:rPr>
          <w:rFonts w:ascii="Times New Roman" w:eastAsia="Times New Roman" w:hAnsi="Times New Roman" w:cs="Times New Roman"/>
          <w:sz w:val="24"/>
          <w:szCs w:val="24"/>
          <w:lang w:eastAsia="es-MX"/>
        </w:rPr>
        <w:t xml:space="preserve"> (</w:t>
      </w:r>
      <w:r w:rsidR="000F6977" w:rsidRPr="00982088">
        <w:rPr>
          <w:rFonts w:ascii="Times New Roman" w:eastAsia="Times New Roman" w:hAnsi="Times New Roman" w:cs="Times New Roman"/>
          <w:sz w:val="24"/>
          <w:szCs w:val="24"/>
          <w:lang w:eastAsia="es-MX"/>
        </w:rPr>
        <w:t>2022) y</w:t>
      </w:r>
      <w:r w:rsidR="006B44A9" w:rsidRPr="00982088">
        <w:rPr>
          <w:rFonts w:ascii="Times New Roman" w:eastAsia="Times New Roman" w:hAnsi="Times New Roman" w:cs="Times New Roman"/>
          <w:sz w:val="24"/>
          <w:szCs w:val="24"/>
          <w:lang w:eastAsia="es-MX"/>
        </w:rPr>
        <w:t xml:space="preserve"> </w:t>
      </w:r>
      <w:bookmarkEnd w:id="2"/>
      <w:r w:rsidR="006B44A9" w:rsidRPr="00982088">
        <w:rPr>
          <w:rFonts w:ascii="Times New Roman" w:eastAsia="Times New Roman" w:hAnsi="Times New Roman" w:cs="Times New Roman"/>
          <w:sz w:val="24"/>
          <w:szCs w:val="24"/>
          <w:lang w:eastAsia="es-MX"/>
        </w:rPr>
        <w:t xml:space="preserve">con lo que se reporta en </w:t>
      </w:r>
      <w:r w:rsidR="002A4669" w:rsidRPr="00982088">
        <w:rPr>
          <w:rFonts w:ascii="Times New Roman" w:eastAsia="Times New Roman" w:hAnsi="Times New Roman" w:cs="Times New Roman"/>
          <w:sz w:val="24"/>
          <w:szCs w:val="24"/>
          <w:lang w:eastAsia="es-MX"/>
        </w:rPr>
        <w:t xml:space="preserve">Silva-Ramos </w:t>
      </w:r>
      <w:r w:rsidR="002A4669" w:rsidRPr="000F6977">
        <w:rPr>
          <w:rFonts w:ascii="Times New Roman" w:eastAsia="Times New Roman" w:hAnsi="Times New Roman" w:cs="Times New Roman"/>
          <w:i/>
          <w:sz w:val="24"/>
          <w:szCs w:val="24"/>
          <w:lang w:eastAsia="es-MX"/>
        </w:rPr>
        <w:t>et al.</w:t>
      </w:r>
      <w:r w:rsidR="002A4669" w:rsidRPr="00982088">
        <w:rPr>
          <w:rFonts w:ascii="Times New Roman" w:eastAsia="Times New Roman" w:hAnsi="Times New Roman" w:cs="Times New Roman"/>
          <w:sz w:val="24"/>
          <w:szCs w:val="24"/>
          <w:lang w:eastAsia="es-MX"/>
        </w:rPr>
        <w:t xml:space="preserve"> (2020), </w:t>
      </w:r>
      <w:bookmarkEnd w:id="3"/>
      <w:r w:rsidR="006B44A9" w:rsidRPr="00982088">
        <w:rPr>
          <w:rFonts w:ascii="Times New Roman" w:eastAsia="Times New Roman" w:hAnsi="Times New Roman" w:cs="Times New Roman"/>
          <w:sz w:val="24"/>
          <w:szCs w:val="24"/>
          <w:lang w:eastAsia="es-MX"/>
        </w:rPr>
        <w:t xml:space="preserve">aunque en este último se señala que el nivel de estrés alto se presenta más que el bajo, por lo que es importante que se tomen estrategias para que se controle, ya que como se señala en </w:t>
      </w:r>
      <w:r w:rsidR="00504C93" w:rsidRPr="00504D04">
        <w:rPr>
          <w:rFonts w:ascii="Times New Roman" w:eastAsia="Times New Roman" w:hAnsi="Times New Roman" w:cs="Times New Roman"/>
          <w:sz w:val="24"/>
          <w:szCs w:val="24"/>
          <w:lang w:eastAsia="es-MX"/>
        </w:rPr>
        <w:t>González Ramírez (2020)</w:t>
      </w:r>
      <w:r w:rsidR="00504C93" w:rsidRPr="00982088">
        <w:rPr>
          <w:rFonts w:ascii="Times New Roman" w:eastAsia="Times New Roman" w:hAnsi="Times New Roman" w:cs="Times New Roman"/>
          <w:sz w:val="24"/>
          <w:szCs w:val="24"/>
          <w:lang w:eastAsia="es-MX"/>
        </w:rPr>
        <w:t xml:space="preserve"> </w:t>
      </w:r>
      <w:r w:rsidR="00504C93" w:rsidRPr="00504D04">
        <w:rPr>
          <w:rFonts w:ascii="Times New Roman" w:eastAsia="Times New Roman" w:hAnsi="Times New Roman" w:cs="Times New Roman"/>
          <w:sz w:val="24"/>
          <w:szCs w:val="24"/>
          <w:lang w:eastAsia="es-MX"/>
        </w:rPr>
        <w:t>su nivel refleja un incremento</w:t>
      </w:r>
      <w:r w:rsidR="00504C93" w:rsidRPr="00982088">
        <w:rPr>
          <w:rFonts w:ascii="Times New Roman" w:eastAsia="Times New Roman" w:hAnsi="Times New Roman" w:cs="Times New Roman"/>
          <w:sz w:val="24"/>
          <w:szCs w:val="24"/>
          <w:lang w:eastAsia="es-MX"/>
        </w:rPr>
        <w:t xml:space="preserve"> </w:t>
      </w:r>
      <w:r w:rsidR="006B44A9" w:rsidRPr="00982088">
        <w:rPr>
          <w:rFonts w:ascii="Times New Roman" w:eastAsia="Times New Roman" w:hAnsi="Times New Roman" w:cs="Times New Roman"/>
          <w:sz w:val="24"/>
          <w:szCs w:val="24"/>
          <w:lang w:eastAsia="es-MX"/>
        </w:rPr>
        <w:t xml:space="preserve">en el periodo del confinamiento debido al COVID-19. Por otro lado, el porcentaje de estrés de nivel medio en primer semestre </w:t>
      </w:r>
      <w:r w:rsidR="006B44A9" w:rsidRPr="00504D04">
        <w:rPr>
          <w:rFonts w:ascii="Times New Roman" w:eastAsia="Times New Roman" w:hAnsi="Times New Roman" w:cs="Times New Roman"/>
          <w:sz w:val="24"/>
          <w:szCs w:val="24"/>
          <w:lang w:eastAsia="es-MX"/>
        </w:rPr>
        <w:t>es 8.71%</w:t>
      </w:r>
      <w:r w:rsidR="00504C93" w:rsidRPr="00504D04">
        <w:rPr>
          <w:rFonts w:ascii="Times New Roman" w:eastAsia="Times New Roman" w:hAnsi="Times New Roman" w:cs="Times New Roman"/>
          <w:sz w:val="24"/>
          <w:szCs w:val="24"/>
          <w:lang w:eastAsia="es-MX"/>
        </w:rPr>
        <w:t>,</w:t>
      </w:r>
      <w:r w:rsidR="006B44A9" w:rsidRPr="00504D04">
        <w:rPr>
          <w:rFonts w:ascii="Times New Roman" w:eastAsia="Times New Roman" w:hAnsi="Times New Roman" w:cs="Times New Roman"/>
          <w:sz w:val="24"/>
          <w:szCs w:val="24"/>
          <w:lang w:eastAsia="es-MX"/>
        </w:rPr>
        <w:t xml:space="preserve"> mayor que</w:t>
      </w:r>
      <w:r w:rsidR="006B44A9" w:rsidRPr="00982088">
        <w:rPr>
          <w:rFonts w:ascii="Times New Roman" w:eastAsia="Times New Roman" w:hAnsi="Times New Roman" w:cs="Times New Roman"/>
          <w:sz w:val="24"/>
          <w:szCs w:val="24"/>
          <w:lang w:eastAsia="es-MX"/>
        </w:rPr>
        <w:t xml:space="preserve"> el de semestres superiores, aunque sucede un caso contrario para el nivel de estrés alto porque es ligeramente mayor para semestres superiores que para primer semestre. Es posible que el nivel medio sea más alto para primer semestre que semestres superiores por el hecho de que los estudiantes de primer </w:t>
      </w:r>
      <w:r w:rsidR="006B44A9" w:rsidRPr="00982088">
        <w:rPr>
          <w:rFonts w:ascii="Times New Roman" w:eastAsia="Times New Roman" w:hAnsi="Times New Roman" w:cs="Times New Roman"/>
          <w:sz w:val="24"/>
          <w:szCs w:val="24"/>
          <w:lang w:eastAsia="es-MX"/>
        </w:rPr>
        <w:lastRenderedPageBreak/>
        <w:t xml:space="preserve">ingreso no están adaptados a la dinámica del medio superior en comparación con los de semestres superiores o quizá por la ligera diferencia de la consistencia interna entre los dos instrumentos. </w:t>
      </w:r>
    </w:p>
    <w:p w14:paraId="2A6A17B8" w14:textId="77777777" w:rsidR="006B44A9" w:rsidRPr="00982088" w:rsidRDefault="006B44A9" w:rsidP="006B44A9">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 xml:space="preserve">La relación de edad máxima y mínima son parecidas con respecto a los estudiantes de primer semestre y semestres superiores, aunque mayormente se notó una frecuencia de edad de 19 años en ambas encuestas, por lo que tampoco fue de interés determinar la existencia de una relación con el nivel de estrés. </w:t>
      </w:r>
    </w:p>
    <w:p w14:paraId="1F9FF626" w14:textId="431CB21B" w:rsidR="006F0C6A" w:rsidRPr="00982088" w:rsidRDefault="006B44A9" w:rsidP="006B44A9">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Respecto al porcentaje de estudiantes que trabajan, se evidencia mayor estrés para semestres superiores que para primer semestre, aunque no se refleja como un incremento en el porcentaje de los rangos de estrés. Esto implica que es importante poner atención a los estudiantes de semestres superiores que trabajan, y establecer mecanismos de atención para que no se superen los casos de estrés altos.</w:t>
      </w:r>
    </w:p>
    <w:p w14:paraId="7250806F" w14:textId="1F1D006B" w:rsidR="0080677D" w:rsidRPr="00982088" w:rsidRDefault="0080677D" w:rsidP="0080677D">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En la tabla 2 se puede notar que tanto los estudiantes que trabajan como los que no trabajan presentan estrés moderado, pero este porcentaje es mayor para los estudiantes que sí trabajan respecto de los que no trabajan. A este nivel medio, para los que no trabajan, le sigue el nivel bajo y luego el nivel alto, pero para los que trabajan sucede el caso contrario, le sigue el nivel alto y luego el nivel bajo. Por lo que parece que en general, los que trabajan presentan mayores niveles de estrés que los que no trabajan, quizá tiene sentido dado que los que trabajan suelen tener menor tiempo para atender sus actividades académicas y consideran más importante el trabajo que la vida académica. Sin embargo, el X</w:t>
      </w:r>
      <w:r w:rsidRPr="00982088">
        <w:rPr>
          <w:rFonts w:ascii="Times New Roman" w:eastAsia="Times New Roman" w:hAnsi="Times New Roman" w:cs="Times New Roman"/>
          <w:sz w:val="24"/>
          <w:szCs w:val="24"/>
          <w:vertAlign w:val="superscript"/>
          <w:lang w:eastAsia="es-MX"/>
        </w:rPr>
        <w:t>2</w:t>
      </w:r>
      <w:r w:rsidRPr="00982088">
        <w:rPr>
          <w:rFonts w:ascii="Times New Roman" w:eastAsia="Times New Roman" w:hAnsi="Times New Roman" w:cs="Times New Roman"/>
          <w:sz w:val="24"/>
          <w:szCs w:val="24"/>
          <w:lang w:eastAsia="es-MX"/>
        </w:rPr>
        <w:t xml:space="preserve"> calculado es menor que el crítico, por lo que se deduce que las variables de trabajo y nivel de estrés son independientes. Aunque en </w:t>
      </w:r>
      <w:r w:rsidR="00504C93" w:rsidRPr="00982088">
        <w:rPr>
          <w:rFonts w:ascii="Times New Roman" w:eastAsia="Times New Roman" w:hAnsi="Times New Roman" w:cs="Times New Roman"/>
          <w:sz w:val="24"/>
          <w:szCs w:val="24"/>
          <w:lang w:eastAsia="es-MX"/>
        </w:rPr>
        <w:t xml:space="preserve">Galván Corral </w:t>
      </w:r>
      <w:r w:rsidR="00504C93" w:rsidRPr="00982088">
        <w:rPr>
          <w:rFonts w:ascii="Times New Roman" w:eastAsia="Times New Roman" w:hAnsi="Times New Roman" w:cs="Times New Roman"/>
          <w:i/>
          <w:sz w:val="24"/>
          <w:szCs w:val="24"/>
          <w:lang w:eastAsia="es-MX"/>
        </w:rPr>
        <w:t>et al</w:t>
      </w:r>
      <w:r w:rsidR="00504C93" w:rsidRPr="00982088">
        <w:rPr>
          <w:rFonts w:ascii="Times New Roman" w:eastAsia="Times New Roman" w:hAnsi="Times New Roman" w:cs="Times New Roman"/>
          <w:sz w:val="24"/>
          <w:szCs w:val="24"/>
          <w:lang w:eastAsia="es-MX"/>
        </w:rPr>
        <w:t xml:space="preserve">. (2019) </w:t>
      </w:r>
      <w:r w:rsidRPr="00982088">
        <w:rPr>
          <w:rFonts w:ascii="Times New Roman" w:eastAsia="Times New Roman" w:hAnsi="Times New Roman" w:cs="Times New Roman"/>
          <w:sz w:val="24"/>
          <w:szCs w:val="24"/>
          <w:lang w:eastAsia="es-MX"/>
        </w:rPr>
        <w:t>sí determinaron la existencia de influencia estadística significativa entre estas variables, pero en sentido contrari</w:t>
      </w:r>
      <w:r w:rsidRPr="00A749D4">
        <w:rPr>
          <w:rFonts w:ascii="Times New Roman" w:eastAsia="Times New Roman" w:hAnsi="Times New Roman" w:cs="Times New Roman"/>
          <w:sz w:val="24"/>
          <w:szCs w:val="24"/>
          <w:lang w:eastAsia="es-MX"/>
        </w:rPr>
        <w:t>o</w:t>
      </w:r>
      <w:r w:rsidR="00504C93" w:rsidRPr="00A749D4">
        <w:rPr>
          <w:rFonts w:ascii="Times New Roman" w:eastAsia="Times New Roman" w:hAnsi="Times New Roman" w:cs="Times New Roman"/>
          <w:sz w:val="24"/>
          <w:szCs w:val="24"/>
          <w:lang w:eastAsia="es-MX"/>
        </w:rPr>
        <w:t>;</w:t>
      </w:r>
      <w:r w:rsidRPr="00A749D4">
        <w:rPr>
          <w:rFonts w:ascii="Times New Roman" w:eastAsia="Times New Roman" w:hAnsi="Times New Roman" w:cs="Times New Roman"/>
          <w:sz w:val="24"/>
          <w:szCs w:val="24"/>
          <w:lang w:eastAsia="es-MX"/>
        </w:rPr>
        <w:t xml:space="preserve"> es</w:t>
      </w:r>
      <w:r w:rsidRPr="00982088">
        <w:rPr>
          <w:rFonts w:ascii="Times New Roman" w:eastAsia="Times New Roman" w:hAnsi="Times New Roman" w:cs="Times New Roman"/>
          <w:sz w:val="24"/>
          <w:szCs w:val="24"/>
          <w:lang w:eastAsia="es-MX"/>
        </w:rPr>
        <w:t xml:space="preserve"> decir, los estudiantes que no trabajan presentaron mayor estrés que los que sí trabajan y señalan que es probable que sea por su nivel de competencia.  </w:t>
      </w:r>
    </w:p>
    <w:p w14:paraId="155C090E" w14:textId="51C812C2" w:rsidR="0080677D" w:rsidRPr="00982088" w:rsidRDefault="0080677D" w:rsidP="0080677D">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Otra cosa importante que señalar es que la experiencia de los estudiantes de primer ingreso sobre sus cursos virtuales, pregunta abierta, es que se distraen con facilidad,</w:t>
      </w:r>
      <w:r w:rsidR="00FB2720">
        <w:rPr>
          <w:rFonts w:ascii="Times New Roman" w:hAnsi="Times New Roman" w:cs="Times New Roman"/>
          <w:sz w:val="24"/>
          <w:szCs w:val="24"/>
        </w:rPr>
        <w:t xml:space="preserve"> además</w:t>
      </w:r>
      <w:r w:rsidRPr="00982088">
        <w:rPr>
          <w:rFonts w:ascii="Times New Roman" w:hAnsi="Times New Roman" w:cs="Times New Roman"/>
          <w:sz w:val="24"/>
          <w:szCs w:val="24"/>
        </w:rPr>
        <w:t xml:space="preserve"> de que los profesores no explican y hay más tareas. Algo similar pasa con los semestres superiores, aunque la preferencia de la modalidad no es la misma. Es posible que esa experiencia tenga relación directa con el nivel de estrés medio, pero no se determinó. Aunque en algunos estudios se indica que la modalidad virtual originó más estrés con el confinamiento, y quizá, por eso se prefiere menos esta modalidad.</w:t>
      </w:r>
    </w:p>
    <w:p w14:paraId="06D412C4" w14:textId="27CCC961" w:rsidR="0080677D" w:rsidRPr="00982088" w:rsidRDefault="0080677D" w:rsidP="0080677D">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 xml:space="preserve">La preferencia que tienen los estudiantes de primer ingreso por la modalidad de la clase es presencial seguido de la mixta, con respecto a los semestres superiores, que prefieren la clase mixta </w:t>
      </w:r>
      <w:r w:rsidR="00FB2720">
        <w:rPr>
          <w:rFonts w:ascii="Times New Roman" w:hAnsi="Times New Roman" w:cs="Times New Roman"/>
          <w:sz w:val="24"/>
          <w:szCs w:val="24"/>
        </w:rPr>
        <w:t>y luego</w:t>
      </w:r>
      <w:r w:rsidRPr="00982088">
        <w:rPr>
          <w:rFonts w:ascii="Times New Roman" w:hAnsi="Times New Roman" w:cs="Times New Roman"/>
          <w:sz w:val="24"/>
          <w:szCs w:val="24"/>
        </w:rPr>
        <w:t xml:space="preserve"> la presencial, pero ambos dejan como última opción la clase virtual. Una de las razones principales que señalaron los estudiantes de primer semestre sobre la preferencia por la modalidad </w:t>
      </w:r>
      <w:r w:rsidRPr="00982088">
        <w:rPr>
          <w:rFonts w:ascii="Times New Roman" w:hAnsi="Times New Roman" w:cs="Times New Roman"/>
          <w:sz w:val="24"/>
          <w:szCs w:val="24"/>
        </w:rPr>
        <w:lastRenderedPageBreak/>
        <w:t xml:space="preserve">presencial fue que ponen más atención </w:t>
      </w:r>
      <w:r w:rsidR="00504C93" w:rsidRPr="00A749D4">
        <w:rPr>
          <w:rFonts w:ascii="Times New Roman" w:hAnsi="Times New Roman" w:cs="Times New Roman"/>
          <w:sz w:val="24"/>
          <w:szCs w:val="24"/>
        </w:rPr>
        <w:t>debido a</w:t>
      </w:r>
      <w:r w:rsidR="00504C93" w:rsidRPr="00982088">
        <w:rPr>
          <w:rFonts w:ascii="Times New Roman" w:hAnsi="Times New Roman" w:cs="Times New Roman"/>
          <w:sz w:val="24"/>
          <w:szCs w:val="24"/>
        </w:rPr>
        <w:t xml:space="preserve"> </w:t>
      </w:r>
      <w:r w:rsidRPr="00982088">
        <w:rPr>
          <w:rFonts w:ascii="Times New Roman" w:hAnsi="Times New Roman" w:cs="Times New Roman"/>
          <w:sz w:val="24"/>
          <w:szCs w:val="24"/>
        </w:rPr>
        <w:t xml:space="preserve">que hay mejor comunicación. Para el caso de semestres superiores fue que podían aprovechar más el tiempo </w:t>
      </w:r>
      <w:r w:rsidR="00504C93" w:rsidRPr="00982088">
        <w:rPr>
          <w:rFonts w:ascii="Times New Roman" w:hAnsi="Times New Roman" w:cs="Times New Roman"/>
          <w:sz w:val="24"/>
          <w:szCs w:val="24"/>
        </w:rPr>
        <w:t xml:space="preserve">y </w:t>
      </w:r>
      <w:r w:rsidRPr="00A749D4">
        <w:rPr>
          <w:rFonts w:ascii="Times New Roman" w:hAnsi="Times New Roman" w:cs="Times New Roman"/>
          <w:sz w:val="24"/>
          <w:szCs w:val="24"/>
        </w:rPr>
        <w:t>de que gasta</w:t>
      </w:r>
      <w:r w:rsidR="00504C93" w:rsidRPr="00A749D4">
        <w:rPr>
          <w:rFonts w:ascii="Times New Roman" w:hAnsi="Times New Roman" w:cs="Times New Roman"/>
          <w:sz w:val="24"/>
          <w:szCs w:val="24"/>
        </w:rPr>
        <w:t>n</w:t>
      </w:r>
      <w:r w:rsidRPr="00A749D4">
        <w:rPr>
          <w:rFonts w:ascii="Times New Roman" w:hAnsi="Times New Roman" w:cs="Times New Roman"/>
          <w:sz w:val="24"/>
          <w:szCs w:val="24"/>
        </w:rPr>
        <w:t xml:space="preserve"> menos</w:t>
      </w:r>
      <w:r w:rsidRPr="00982088">
        <w:rPr>
          <w:rFonts w:ascii="Times New Roman" w:hAnsi="Times New Roman" w:cs="Times New Roman"/>
          <w:sz w:val="24"/>
          <w:szCs w:val="24"/>
        </w:rPr>
        <w:t>.</w:t>
      </w:r>
    </w:p>
    <w:p w14:paraId="2F8A5ABC" w14:textId="3AAF9234" w:rsidR="000E0435" w:rsidRPr="00865A86" w:rsidRDefault="0080677D" w:rsidP="000E0435">
      <w:pPr>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La distribución de sexo para los participantes de la encuesta de primer semestre con respecto a semestres superiores evidencia más población de mujeres que de hombres, pareciera que no tendría sentido determinar la independencia entre esta variable con respecto al nivel de estrés, pero se hizo el cálculo.</w:t>
      </w:r>
      <w:r w:rsidR="000E0435" w:rsidRPr="00982088">
        <w:rPr>
          <w:rFonts w:ascii="Times New Roman" w:eastAsia="Times New Roman" w:hAnsi="Times New Roman" w:cs="Times New Roman"/>
          <w:sz w:val="24"/>
          <w:szCs w:val="24"/>
          <w:lang w:eastAsia="es-MX"/>
        </w:rPr>
        <w:t xml:space="preserve"> En la tabla 3 se puede notar que el valor X</w:t>
      </w:r>
      <w:r w:rsidR="000E0435" w:rsidRPr="00982088">
        <w:rPr>
          <w:rFonts w:ascii="Times New Roman" w:eastAsia="Times New Roman" w:hAnsi="Times New Roman" w:cs="Times New Roman"/>
          <w:sz w:val="24"/>
          <w:szCs w:val="24"/>
          <w:vertAlign w:val="superscript"/>
          <w:lang w:eastAsia="es-MX"/>
        </w:rPr>
        <w:t>2</w:t>
      </w:r>
      <w:r w:rsidR="000E0435" w:rsidRPr="00982088">
        <w:rPr>
          <w:rFonts w:ascii="Times New Roman" w:eastAsia="Times New Roman" w:hAnsi="Times New Roman" w:cs="Times New Roman"/>
          <w:sz w:val="24"/>
          <w:szCs w:val="24"/>
          <w:lang w:eastAsia="es-MX"/>
        </w:rPr>
        <w:t xml:space="preserve"> calculado respecto al crítico es mayor, por lo que se deduce que hay dependencia, asimismo se calculó el coeficiente de Cramer que fue 0.678, mayor a 0.3, por lo tanto, el efecto es grande de acuerdo con la referencia consultada (B</w:t>
      </w:r>
      <w:r w:rsidR="000E0435" w:rsidRPr="00982088">
        <w:rPr>
          <w:rFonts w:ascii="Times New Roman" w:hAnsi="Times New Roman" w:cs="Times New Roman"/>
          <w:sz w:val="24"/>
          <w:szCs w:val="24"/>
          <w:shd w:val="clear" w:color="auto" w:fill="FFFFFF"/>
        </w:rPr>
        <w:t>etancourt Velásquez y Caviedes Niño, 2018</w:t>
      </w:r>
      <w:r w:rsidR="000E0435" w:rsidRPr="00A749D4">
        <w:rPr>
          <w:rFonts w:ascii="Times New Roman" w:eastAsia="Times New Roman" w:hAnsi="Times New Roman" w:cs="Times New Roman"/>
          <w:sz w:val="24"/>
          <w:szCs w:val="24"/>
          <w:lang w:eastAsia="es-MX"/>
        </w:rPr>
        <w:t>)</w:t>
      </w:r>
      <w:r w:rsidR="00504C93" w:rsidRPr="00A749D4">
        <w:rPr>
          <w:rFonts w:ascii="Times New Roman" w:eastAsia="Times New Roman" w:hAnsi="Times New Roman" w:cs="Times New Roman"/>
          <w:sz w:val="24"/>
          <w:szCs w:val="24"/>
          <w:lang w:eastAsia="es-MX"/>
        </w:rPr>
        <w:t>;</w:t>
      </w:r>
      <w:r w:rsidR="000E0435" w:rsidRPr="00982088">
        <w:rPr>
          <w:rFonts w:ascii="Times New Roman" w:eastAsia="Times New Roman" w:hAnsi="Times New Roman" w:cs="Times New Roman"/>
          <w:sz w:val="24"/>
          <w:szCs w:val="24"/>
          <w:lang w:eastAsia="es-MX"/>
        </w:rPr>
        <w:t xml:space="preserve"> es </w:t>
      </w:r>
      <w:r w:rsidR="000E0435" w:rsidRPr="00A749D4">
        <w:rPr>
          <w:rFonts w:ascii="Times New Roman" w:eastAsia="Times New Roman" w:hAnsi="Times New Roman" w:cs="Times New Roman"/>
          <w:sz w:val="24"/>
          <w:szCs w:val="24"/>
          <w:lang w:eastAsia="es-MX"/>
        </w:rPr>
        <w:t>decir,</w:t>
      </w:r>
      <w:r w:rsidR="000E0435" w:rsidRPr="00982088">
        <w:rPr>
          <w:rFonts w:ascii="Times New Roman" w:eastAsia="Times New Roman" w:hAnsi="Times New Roman" w:cs="Times New Roman"/>
          <w:sz w:val="24"/>
          <w:szCs w:val="24"/>
          <w:lang w:eastAsia="es-MX"/>
        </w:rPr>
        <w:t xml:space="preserve"> se puede </w:t>
      </w:r>
      <w:r w:rsidR="00504C93" w:rsidRPr="00A749D4">
        <w:rPr>
          <w:rFonts w:ascii="Times New Roman" w:eastAsia="Times New Roman" w:hAnsi="Times New Roman" w:cs="Times New Roman"/>
          <w:sz w:val="24"/>
          <w:szCs w:val="24"/>
          <w:lang w:eastAsia="es-MX"/>
        </w:rPr>
        <w:t xml:space="preserve">indicar </w:t>
      </w:r>
      <w:r w:rsidR="000E0435" w:rsidRPr="00A749D4">
        <w:rPr>
          <w:rFonts w:ascii="Times New Roman" w:eastAsia="Times New Roman" w:hAnsi="Times New Roman" w:cs="Times New Roman"/>
          <w:sz w:val="24"/>
          <w:szCs w:val="24"/>
          <w:lang w:eastAsia="es-MX"/>
        </w:rPr>
        <w:t>que</w:t>
      </w:r>
      <w:r w:rsidR="000E0435" w:rsidRPr="00982088">
        <w:rPr>
          <w:rFonts w:ascii="Times New Roman" w:eastAsia="Times New Roman" w:hAnsi="Times New Roman" w:cs="Times New Roman"/>
          <w:sz w:val="24"/>
          <w:szCs w:val="24"/>
          <w:lang w:eastAsia="es-MX"/>
        </w:rPr>
        <w:t xml:space="preserve"> existe una relación aceptable entre el nivel de estrés (bajo, medio, alto) que tienen los estudiantes con respecto a su sexo (hombre, mujer). En este sentido se difiere con los resultados de la referencia </w:t>
      </w:r>
      <w:r w:rsidR="00504C93" w:rsidRPr="00982088">
        <w:rPr>
          <w:rFonts w:ascii="Times New Roman" w:eastAsia="Times New Roman" w:hAnsi="Times New Roman" w:cs="Times New Roman"/>
          <w:sz w:val="24"/>
          <w:szCs w:val="24"/>
          <w:lang w:eastAsia="es-MX"/>
        </w:rPr>
        <w:t xml:space="preserve">Conchado Martínez </w:t>
      </w:r>
      <w:r w:rsidR="00504C93" w:rsidRPr="00865A86">
        <w:rPr>
          <w:rFonts w:ascii="Times New Roman" w:eastAsia="Times New Roman" w:hAnsi="Times New Roman" w:cs="Times New Roman"/>
          <w:i/>
          <w:sz w:val="24"/>
          <w:szCs w:val="24"/>
          <w:lang w:eastAsia="es-MX"/>
        </w:rPr>
        <w:t>et al.</w:t>
      </w:r>
      <w:r w:rsidR="00504C93" w:rsidRPr="00982088">
        <w:rPr>
          <w:rFonts w:ascii="Times New Roman" w:eastAsia="Times New Roman" w:hAnsi="Times New Roman" w:cs="Times New Roman"/>
          <w:sz w:val="24"/>
          <w:szCs w:val="24"/>
          <w:lang w:eastAsia="es-MX"/>
        </w:rPr>
        <w:t xml:space="preserve"> (2019) </w:t>
      </w:r>
      <w:r w:rsidR="000E0435" w:rsidRPr="00982088">
        <w:rPr>
          <w:rFonts w:ascii="Times New Roman" w:eastAsia="Times New Roman" w:hAnsi="Times New Roman" w:cs="Times New Roman"/>
          <w:sz w:val="24"/>
          <w:szCs w:val="24"/>
          <w:lang w:eastAsia="es-MX"/>
        </w:rPr>
        <w:t xml:space="preserve">donde se señala que no se encontró asociación significativa, así como en el que se presenta en la literatura </w:t>
      </w:r>
      <w:r w:rsidR="00504C93" w:rsidRPr="00982088">
        <w:rPr>
          <w:rFonts w:ascii="Times New Roman" w:eastAsia="Times New Roman" w:hAnsi="Times New Roman" w:cs="Times New Roman"/>
          <w:sz w:val="24"/>
          <w:szCs w:val="24"/>
          <w:lang w:eastAsia="es-MX"/>
        </w:rPr>
        <w:t xml:space="preserve">de Silva-Ramos </w:t>
      </w:r>
      <w:r w:rsidR="00504C93" w:rsidRPr="00865A86">
        <w:rPr>
          <w:rFonts w:ascii="Times New Roman" w:eastAsia="Times New Roman" w:hAnsi="Times New Roman" w:cs="Times New Roman"/>
          <w:i/>
          <w:sz w:val="24"/>
          <w:szCs w:val="24"/>
          <w:lang w:eastAsia="es-MX"/>
        </w:rPr>
        <w:t>et al.</w:t>
      </w:r>
      <w:r w:rsidR="00504C93" w:rsidRPr="00982088">
        <w:rPr>
          <w:rFonts w:ascii="Times New Roman" w:eastAsia="Times New Roman" w:hAnsi="Times New Roman" w:cs="Times New Roman"/>
          <w:sz w:val="24"/>
          <w:szCs w:val="24"/>
          <w:lang w:eastAsia="es-MX"/>
        </w:rPr>
        <w:t xml:space="preserve"> (2020) </w:t>
      </w:r>
      <w:r w:rsidR="000E0435" w:rsidRPr="00982088">
        <w:rPr>
          <w:rFonts w:ascii="Times New Roman" w:eastAsia="Times New Roman" w:hAnsi="Times New Roman" w:cs="Times New Roman"/>
          <w:sz w:val="24"/>
          <w:szCs w:val="24"/>
          <w:lang w:eastAsia="es-MX"/>
        </w:rPr>
        <w:t xml:space="preserve">donde señala que no existe relación significativa e indica que el estrés está presente en ambos sexos. Aunque, se coincide en todos los trabajos, por los </w:t>
      </w:r>
      <w:r w:rsidR="000E0435" w:rsidRPr="00865A86">
        <w:rPr>
          <w:rFonts w:ascii="Times New Roman" w:eastAsia="Times New Roman" w:hAnsi="Times New Roman" w:cs="Times New Roman"/>
          <w:sz w:val="24"/>
          <w:szCs w:val="24"/>
          <w:lang w:eastAsia="es-MX"/>
        </w:rPr>
        <w:t>porcentajes</w:t>
      </w:r>
      <w:r w:rsidR="00504C93" w:rsidRPr="00865A86">
        <w:rPr>
          <w:rFonts w:ascii="Times New Roman" w:eastAsia="Times New Roman" w:hAnsi="Times New Roman" w:cs="Times New Roman"/>
          <w:sz w:val="24"/>
          <w:szCs w:val="24"/>
          <w:lang w:eastAsia="es-MX"/>
        </w:rPr>
        <w:t>:</w:t>
      </w:r>
      <w:r w:rsidR="000E0435" w:rsidRPr="00865A86">
        <w:rPr>
          <w:rFonts w:ascii="Times New Roman" w:eastAsia="Times New Roman" w:hAnsi="Times New Roman" w:cs="Times New Roman"/>
          <w:sz w:val="24"/>
          <w:szCs w:val="24"/>
          <w:lang w:eastAsia="es-MX"/>
        </w:rPr>
        <w:t xml:space="preserve"> que se refleja más estrés por parte de las mujeres que de los hombres. Sin embargo, para estas mismas variables en la tabla 4 el resultado es contrario</w:t>
      </w:r>
      <w:r w:rsidR="00504C93" w:rsidRPr="00865A86">
        <w:rPr>
          <w:rFonts w:ascii="Times New Roman" w:eastAsia="Times New Roman" w:hAnsi="Times New Roman" w:cs="Times New Roman"/>
          <w:sz w:val="24"/>
          <w:szCs w:val="24"/>
          <w:lang w:eastAsia="es-MX"/>
        </w:rPr>
        <w:t>;</w:t>
      </w:r>
      <w:r w:rsidR="000E0435" w:rsidRPr="00865A86">
        <w:rPr>
          <w:rFonts w:ascii="Times New Roman" w:eastAsia="Times New Roman" w:hAnsi="Times New Roman" w:cs="Times New Roman"/>
          <w:sz w:val="24"/>
          <w:szCs w:val="24"/>
          <w:lang w:eastAsia="es-MX"/>
        </w:rPr>
        <w:t xml:space="preserve"> es decir, parece que las variables son independientes. Por lo que se tendría que considerar otra opción de muestreo, puede ser probabilístico, para verificar esta relación o aplicar otro método estadístico. </w:t>
      </w:r>
    </w:p>
    <w:p w14:paraId="4E8B9FE4" w14:textId="7C889540" w:rsidR="007A30AD" w:rsidRPr="00982088" w:rsidRDefault="007A30AD" w:rsidP="007A30AD">
      <w:pPr>
        <w:spacing w:after="0" w:line="360" w:lineRule="auto"/>
        <w:jc w:val="both"/>
        <w:rPr>
          <w:rFonts w:ascii="Times New Roman" w:eastAsia="Times New Roman" w:hAnsi="Times New Roman" w:cs="Times New Roman"/>
          <w:sz w:val="24"/>
          <w:szCs w:val="24"/>
          <w:lang w:eastAsia="es-MX"/>
        </w:rPr>
      </w:pPr>
      <w:r w:rsidRPr="00865A86">
        <w:rPr>
          <w:rFonts w:ascii="Times New Roman" w:hAnsi="Times New Roman" w:cs="Times New Roman"/>
          <w:sz w:val="24"/>
          <w:szCs w:val="24"/>
        </w:rPr>
        <w:t xml:space="preserve">Con respecto a la relación entre la carrera y el nivel de estrés, para primer semestre el valor de </w:t>
      </w:r>
      <w:r w:rsidRPr="00865A86">
        <w:rPr>
          <w:rFonts w:ascii="Times New Roman" w:eastAsia="Times New Roman" w:hAnsi="Times New Roman" w:cs="Times New Roman"/>
          <w:sz w:val="24"/>
          <w:szCs w:val="24"/>
          <w:lang w:eastAsia="es-MX"/>
        </w:rPr>
        <w:t>X</w:t>
      </w:r>
      <w:r w:rsidRPr="00865A86">
        <w:rPr>
          <w:rFonts w:ascii="Times New Roman" w:eastAsia="Times New Roman" w:hAnsi="Times New Roman" w:cs="Times New Roman"/>
          <w:sz w:val="24"/>
          <w:szCs w:val="24"/>
          <w:vertAlign w:val="superscript"/>
          <w:lang w:eastAsia="es-MX"/>
        </w:rPr>
        <w:t>2</w:t>
      </w:r>
      <w:r w:rsidRPr="00865A86">
        <w:rPr>
          <w:rFonts w:ascii="Times New Roman" w:eastAsia="Times New Roman" w:hAnsi="Times New Roman" w:cs="Times New Roman"/>
          <w:sz w:val="24"/>
          <w:szCs w:val="24"/>
          <w:lang w:eastAsia="es-MX"/>
        </w:rPr>
        <w:t xml:space="preserve"> calculado fue </w:t>
      </w:r>
      <w:r w:rsidRPr="00865A86">
        <w:rPr>
          <w:rFonts w:ascii="Times New Roman" w:hAnsi="Times New Roman" w:cs="Times New Roman"/>
          <w:sz w:val="24"/>
          <w:szCs w:val="24"/>
        </w:rPr>
        <w:t>13.621 y para semestres superior</w:t>
      </w:r>
      <w:r w:rsidR="00504C93" w:rsidRPr="00865A86">
        <w:rPr>
          <w:rFonts w:ascii="Times New Roman" w:hAnsi="Times New Roman" w:cs="Times New Roman"/>
          <w:sz w:val="24"/>
          <w:szCs w:val="24"/>
        </w:rPr>
        <w:t>es</w:t>
      </w:r>
      <w:r w:rsidRPr="00865A86">
        <w:rPr>
          <w:rFonts w:ascii="Times New Roman" w:hAnsi="Times New Roman" w:cs="Times New Roman"/>
          <w:sz w:val="24"/>
          <w:szCs w:val="24"/>
        </w:rPr>
        <w:t xml:space="preserve"> de 6.534, ligeramente ma</w:t>
      </w:r>
      <w:r w:rsidRPr="00982088">
        <w:rPr>
          <w:rFonts w:ascii="Times New Roman" w:hAnsi="Times New Roman" w:cs="Times New Roman"/>
          <w:sz w:val="24"/>
          <w:szCs w:val="24"/>
        </w:rPr>
        <w:t xml:space="preserve">yor con respecto al crítico de 21.026 para primer semestre y 9.487 para semestres superiores, por lo que se puede decir que las variables son independientes. Es posible que esto </w:t>
      </w:r>
      <w:r w:rsidRPr="00865A86">
        <w:rPr>
          <w:rFonts w:ascii="Times New Roman" w:hAnsi="Times New Roman" w:cs="Times New Roman"/>
          <w:sz w:val="24"/>
          <w:szCs w:val="24"/>
        </w:rPr>
        <w:t>tenga que ver con la cantidad de estudiantes que contestaron las encuestas de las diversas carreras</w:t>
      </w:r>
      <w:r w:rsidR="002F7115" w:rsidRPr="00865A86">
        <w:rPr>
          <w:rFonts w:ascii="Times New Roman" w:hAnsi="Times New Roman" w:cs="Times New Roman"/>
          <w:sz w:val="24"/>
          <w:szCs w:val="24"/>
        </w:rPr>
        <w:t>,</w:t>
      </w:r>
      <w:r w:rsidRPr="00982088">
        <w:rPr>
          <w:rFonts w:ascii="Times New Roman" w:hAnsi="Times New Roman" w:cs="Times New Roman"/>
          <w:sz w:val="24"/>
          <w:szCs w:val="24"/>
        </w:rPr>
        <w:t xml:space="preserve"> porque en algunos casos solamente participó uno o tres alumnos de la misma carrera y es posible que esto no ayude a establecer una dependencia. Este resultado comparado con la literatura </w:t>
      </w:r>
      <w:r w:rsidR="002F7115" w:rsidRPr="00982088">
        <w:rPr>
          <w:rFonts w:ascii="Times New Roman" w:hAnsi="Times New Roman" w:cs="Times New Roman"/>
          <w:sz w:val="24"/>
          <w:szCs w:val="24"/>
        </w:rPr>
        <w:t>de</w:t>
      </w:r>
      <w:r w:rsidR="002F7115" w:rsidRPr="00982088">
        <w:rPr>
          <w:rFonts w:ascii="Times New Roman" w:eastAsia="Times New Roman" w:hAnsi="Times New Roman" w:cs="Times New Roman"/>
          <w:sz w:val="24"/>
          <w:szCs w:val="24"/>
          <w:lang w:eastAsia="es-MX"/>
        </w:rPr>
        <w:t xml:space="preserve"> Silva-Ramos </w:t>
      </w:r>
      <w:r w:rsidR="002F7115" w:rsidRPr="00865A86">
        <w:rPr>
          <w:rFonts w:ascii="Times New Roman" w:eastAsia="Times New Roman" w:hAnsi="Times New Roman" w:cs="Times New Roman"/>
          <w:i/>
          <w:sz w:val="24"/>
          <w:szCs w:val="24"/>
          <w:lang w:eastAsia="es-MX"/>
        </w:rPr>
        <w:t>et al</w:t>
      </w:r>
      <w:r w:rsidR="002F7115" w:rsidRPr="00865A86">
        <w:rPr>
          <w:rFonts w:ascii="Times New Roman" w:eastAsia="Times New Roman" w:hAnsi="Times New Roman" w:cs="Times New Roman"/>
          <w:sz w:val="24"/>
          <w:szCs w:val="24"/>
          <w:lang w:eastAsia="es-MX"/>
        </w:rPr>
        <w:t>.</w:t>
      </w:r>
      <w:r w:rsidR="002F7115" w:rsidRPr="00982088">
        <w:rPr>
          <w:rFonts w:ascii="Times New Roman" w:eastAsia="Times New Roman" w:hAnsi="Times New Roman" w:cs="Times New Roman"/>
          <w:sz w:val="24"/>
          <w:szCs w:val="24"/>
          <w:lang w:eastAsia="es-MX"/>
        </w:rPr>
        <w:t xml:space="preserve"> (2020) </w:t>
      </w:r>
      <w:r w:rsidRPr="00982088">
        <w:rPr>
          <w:rFonts w:ascii="Times New Roman" w:eastAsia="Times New Roman" w:hAnsi="Times New Roman" w:cs="Times New Roman"/>
          <w:sz w:val="24"/>
          <w:szCs w:val="24"/>
          <w:lang w:eastAsia="es-MX"/>
        </w:rPr>
        <w:t>difiere porque sí reportan una relación significativa entre la carrera que cursan y el nivel de estrés, que, de hecho, presenta un equilibrio entre los porcentajes de los participantes de todas las carreras involucradas que no sucede en este estudio.</w:t>
      </w:r>
    </w:p>
    <w:p w14:paraId="5D81BD2D" w14:textId="77777777" w:rsidR="007A30AD" w:rsidRDefault="007A30AD" w:rsidP="007A30AD">
      <w:pPr>
        <w:spacing w:after="0" w:line="360" w:lineRule="auto"/>
        <w:jc w:val="both"/>
        <w:rPr>
          <w:rFonts w:ascii="Times New Roman" w:eastAsia="Times New Roman" w:hAnsi="Times New Roman" w:cs="Times New Roman"/>
          <w:sz w:val="32"/>
          <w:szCs w:val="32"/>
          <w:lang w:eastAsia="es-MX"/>
        </w:rPr>
      </w:pPr>
    </w:p>
    <w:p w14:paraId="252BA4DE" w14:textId="77777777" w:rsidR="00582909" w:rsidRDefault="00582909" w:rsidP="007A30AD">
      <w:pPr>
        <w:spacing w:after="0" w:line="360" w:lineRule="auto"/>
        <w:jc w:val="both"/>
        <w:rPr>
          <w:rFonts w:ascii="Times New Roman" w:eastAsia="Times New Roman" w:hAnsi="Times New Roman" w:cs="Times New Roman"/>
          <w:sz w:val="32"/>
          <w:szCs w:val="32"/>
          <w:lang w:eastAsia="es-MX"/>
        </w:rPr>
      </w:pPr>
    </w:p>
    <w:p w14:paraId="11BB6FFD" w14:textId="77777777" w:rsidR="00582909" w:rsidRDefault="00582909" w:rsidP="007A30AD">
      <w:pPr>
        <w:spacing w:after="0" w:line="360" w:lineRule="auto"/>
        <w:jc w:val="both"/>
        <w:rPr>
          <w:rFonts w:ascii="Times New Roman" w:eastAsia="Times New Roman" w:hAnsi="Times New Roman" w:cs="Times New Roman"/>
          <w:sz w:val="32"/>
          <w:szCs w:val="32"/>
          <w:lang w:eastAsia="es-MX"/>
        </w:rPr>
      </w:pPr>
    </w:p>
    <w:p w14:paraId="1F5F86D4" w14:textId="77777777" w:rsidR="00582909" w:rsidRPr="00C467EC" w:rsidRDefault="00582909" w:rsidP="007A30AD">
      <w:pPr>
        <w:spacing w:after="0" w:line="360" w:lineRule="auto"/>
        <w:jc w:val="both"/>
        <w:rPr>
          <w:rFonts w:ascii="Times New Roman" w:eastAsia="Times New Roman" w:hAnsi="Times New Roman" w:cs="Times New Roman"/>
          <w:sz w:val="32"/>
          <w:szCs w:val="32"/>
          <w:lang w:eastAsia="es-MX"/>
        </w:rPr>
      </w:pPr>
    </w:p>
    <w:p w14:paraId="4793D028" w14:textId="6E23BC11" w:rsidR="000A3F97" w:rsidRPr="00C467EC" w:rsidRDefault="000A3F97" w:rsidP="0048440B">
      <w:pPr>
        <w:spacing w:after="0" w:line="360" w:lineRule="auto"/>
        <w:jc w:val="center"/>
        <w:rPr>
          <w:rFonts w:ascii="Times New Roman" w:hAnsi="Times New Roman" w:cs="Times New Roman"/>
          <w:b/>
          <w:bCs/>
          <w:sz w:val="32"/>
          <w:szCs w:val="32"/>
        </w:rPr>
      </w:pPr>
      <w:r w:rsidRPr="00C467EC">
        <w:rPr>
          <w:rFonts w:ascii="Times New Roman" w:hAnsi="Times New Roman" w:cs="Times New Roman"/>
          <w:b/>
          <w:bCs/>
          <w:sz w:val="32"/>
          <w:szCs w:val="32"/>
        </w:rPr>
        <w:lastRenderedPageBreak/>
        <w:t>C</w:t>
      </w:r>
      <w:r w:rsidR="0048440B" w:rsidRPr="00C467EC">
        <w:rPr>
          <w:rFonts w:ascii="Times New Roman" w:hAnsi="Times New Roman" w:cs="Times New Roman"/>
          <w:b/>
          <w:bCs/>
          <w:sz w:val="32"/>
          <w:szCs w:val="32"/>
        </w:rPr>
        <w:t>onclusiones</w:t>
      </w:r>
    </w:p>
    <w:p w14:paraId="3A4355BE" w14:textId="1606FCB1" w:rsidR="00565B3F" w:rsidRPr="00982088" w:rsidRDefault="0093321F" w:rsidP="007021B2">
      <w:pPr>
        <w:shd w:val="clear" w:color="auto" w:fill="FFFFFF"/>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En este trabajo se determin</w:t>
      </w:r>
      <w:r w:rsidR="00053610" w:rsidRPr="00982088">
        <w:rPr>
          <w:rFonts w:ascii="Times New Roman" w:eastAsia="Times New Roman" w:hAnsi="Times New Roman" w:cs="Times New Roman"/>
          <w:sz w:val="24"/>
          <w:szCs w:val="24"/>
          <w:lang w:eastAsia="es-MX"/>
        </w:rPr>
        <w:t>ó</w:t>
      </w:r>
      <w:r w:rsidR="006841CF" w:rsidRPr="00982088">
        <w:rPr>
          <w:rFonts w:ascii="Times New Roman" w:eastAsia="Times New Roman" w:hAnsi="Times New Roman" w:cs="Times New Roman"/>
          <w:sz w:val="24"/>
          <w:szCs w:val="24"/>
          <w:lang w:eastAsia="es-MX"/>
        </w:rPr>
        <w:t xml:space="preserve"> </w:t>
      </w:r>
      <w:r w:rsidR="00DF4827" w:rsidRPr="00982088">
        <w:rPr>
          <w:rFonts w:ascii="Times New Roman" w:eastAsia="Times New Roman" w:hAnsi="Times New Roman" w:cs="Times New Roman"/>
          <w:sz w:val="24"/>
          <w:szCs w:val="24"/>
          <w:lang w:eastAsia="es-MX"/>
        </w:rPr>
        <w:t xml:space="preserve">el nivel de </w:t>
      </w:r>
      <w:r w:rsidRPr="00982088">
        <w:rPr>
          <w:rFonts w:ascii="Times New Roman" w:eastAsia="Times New Roman" w:hAnsi="Times New Roman" w:cs="Times New Roman"/>
          <w:sz w:val="24"/>
          <w:szCs w:val="24"/>
          <w:lang w:eastAsia="es-MX"/>
        </w:rPr>
        <w:t xml:space="preserve">estrés en los estudiantes </w:t>
      </w:r>
      <w:r w:rsidR="006841CF" w:rsidRPr="00982088">
        <w:rPr>
          <w:rFonts w:ascii="Times New Roman" w:eastAsia="Times New Roman" w:hAnsi="Times New Roman" w:cs="Times New Roman"/>
          <w:sz w:val="24"/>
          <w:szCs w:val="24"/>
          <w:lang w:eastAsia="es-MX"/>
        </w:rPr>
        <w:t xml:space="preserve">tanto de </w:t>
      </w:r>
      <w:r w:rsidR="002A4748" w:rsidRPr="00982088">
        <w:rPr>
          <w:rFonts w:ascii="Times New Roman" w:eastAsia="Times New Roman" w:hAnsi="Times New Roman" w:cs="Times New Roman"/>
          <w:sz w:val="24"/>
          <w:szCs w:val="24"/>
          <w:lang w:eastAsia="es-MX"/>
        </w:rPr>
        <w:t>primer semestre</w:t>
      </w:r>
      <w:r w:rsidR="006841CF" w:rsidRPr="00982088">
        <w:rPr>
          <w:rFonts w:ascii="Times New Roman" w:eastAsia="Times New Roman" w:hAnsi="Times New Roman" w:cs="Times New Roman"/>
          <w:sz w:val="24"/>
          <w:szCs w:val="24"/>
          <w:lang w:eastAsia="es-MX"/>
        </w:rPr>
        <w:t xml:space="preserve"> como semestres superiores</w:t>
      </w:r>
      <w:r w:rsidR="00295BDE" w:rsidRPr="00982088">
        <w:rPr>
          <w:rFonts w:ascii="Times New Roman" w:eastAsia="Times New Roman" w:hAnsi="Times New Roman" w:cs="Times New Roman"/>
          <w:sz w:val="24"/>
          <w:szCs w:val="24"/>
          <w:lang w:eastAsia="es-MX"/>
        </w:rPr>
        <w:t xml:space="preserve">. </w:t>
      </w:r>
      <w:r w:rsidR="007A58C0" w:rsidRPr="00982088">
        <w:rPr>
          <w:rFonts w:ascii="Times New Roman" w:eastAsia="Times New Roman" w:hAnsi="Times New Roman" w:cs="Times New Roman"/>
          <w:sz w:val="24"/>
          <w:szCs w:val="24"/>
          <w:lang w:eastAsia="es-MX"/>
        </w:rPr>
        <w:t>A</w:t>
      </w:r>
      <w:r w:rsidR="00C11CB2" w:rsidRPr="00982088">
        <w:rPr>
          <w:rFonts w:ascii="Times New Roman" w:eastAsia="Times New Roman" w:hAnsi="Times New Roman" w:cs="Times New Roman"/>
          <w:sz w:val="24"/>
          <w:szCs w:val="24"/>
          <w:lang w:eastAsia="es-MX"/>
        </w:rPr>
        <w:t xml:space="preserve">unque en ambos grupos el </w:t>
      </w:r>
      <w:r w:rsidR="00E62BC2" w:rsidRPr="00982088">
        <w:rPr>
          <w:rFonts w:ascii="Times New Roman" w:eastAsia="Times New Roman" w:hAnsi="Times New Roman" w:cs="Times New Roman"/>
          <w:sz w:val="24"/>
          <w:szCs w:val="24"/>
          <w:lang w:eastAsia="es-MX"/>
        </w:rPr>
        <w:t xml:space="preserve">nivel más alto es el </w:t>
      </w:r>
      <w:r w:rsidR="002A4748" w:rsidRPr="00982088">
        <w:rPr>
          <w:rFonts w:ascii="Times New Roman" w:eastAsia="Times New Roman" w:hAnsi="Times New Roman" w:cs="Times New Roman"/>
          <w:sz w:val="24"/>
          <w:szCs w:val="24"/>
          <w:lang w:eastAsia="es-MX"/>
        </w:rPr>
        <w:t>nivel medio o moderado</w:t>
      </w:r>
      <w:r w:rsidR="006841CF" w:rsidRPr="00982088">
        <w:rPr>
          <w:rFonts w:ascii="Times New Roman" w:eastAsia="Times New Roman" w:hAnsi="Times New Roman" w:cs="Times New Roman"/>
          <w:sz w:val="24"/>
          <w:szCs w:val="24"/>
          <w:lang w:eastAsia="es-MX"/>
        </w:rPr>
        <w:t>,</w:t>
      </w:r>
      <w:r w:rsidR="00BF2DA8" w:rsidRPr="00982088">
        <w:rPr>
          <w:rFonts w:ascii="Times New Roman" w:eastAsia="Times New Roman" w:hAnsi="Times New Roman" w:cs="Times New Roman"/>
          <w:sz w:val="24"/>
          <w:szCs w:val="24"/>
          <w:lang w:eastAsia="es-MX"/>
        </w:rPr>
        <w:t xml:space="preserve"> </w:t>
      </w:r>
      <w:r w:rsidR="00E62BC2" w:rsidRPr="00982088">
        <w:rPr>
          <w:rFonts w:ascii="Times New Roman" w:eastAsia="Times New Roman" w:hAnsi="Times New Roman" w:cs="Times New Roman"/>
          <w:sz w:val="24"/>
          <w:szCs w:val="24"/>
          <w:lang w:eastAsia="es-MX"/>
        </w:rPr>
        <w:t xml:space="preserve">el porcentaje es mayor para estudiantes de primer semestre. </w:t>
      </w:r>
      <w:r w:rsidR="000E350E" w:rsidRPr="00982088">
        <w:rPr>
          <w:rFonts w:ascii="Times New Roman" w:eastAsia="Times New Roman" w:hAnsi="Times New Roman" w:cs="Times New Roman"/>
          <w:sz w:val="24"/>
          <w:szCs w:val="24"/>
          <w:lang w:eastAsia="es-MX"/>
        </w:rPr>
        <w:t xml:space="preserve">Es posible que esta diferencia tenga que ver con el hecho de que en primer semestre los estudiantes </w:t>
      </w:r>
      <w:r w:rsidR="00064EBE" w:rsidRPr="00982088">
        <w:rPr>
          <w:rFonts w:ascii="Times New Roman" w:eastAsia="Times New Roman" w:hAnsi="Times New Roman" w:cs="Times New Roman"/>
          <w:sz w:val="24"/>
          <w:szCs w:val="24"/>
          <w:lang w:eastAsia="es-MX"/>
        </w:rPr>
        <w:t>no conocen la institución ni los procesos</w:t>
      </w:r>
      <w:r w:rsidR="00EE33CA" w:rsidRPr="00982088">
        <w:rPr>
          <w:rFonts w:ascii="Times New Roman" w:eastAsia="Times New Roman" w:hAnsi="Times New Roman" w:cs="Times New Roman"/>
          <w:sz w:val="24"/>
          <w:szCs w:val="24"/>
          <w:lang w:eastAsia="es-MX"/>
        </w:rPr>
        <w:t xml:space="preserve"> </w:t>
      </w:r>
      <w:r w:rsidR="00EE33CA" w:rsidRPr="00865A86">
        <w:rPr>
          <w:rFonts w:ascii="Times New Roman" w:eastAsia="Times New Roman" w:hAnsi="Times New Roman" w:cs="Times New Roman"/>
          <w:sz w:val="24"/>
          <w:szCs w:val="24"/>
          <w:lang w:eastAsia="es-MX"/>
        </w:rPr>
        <w:t>en comparación</w:t>
      </w:r>
      <w:r w:rsidR="00EE33CA" w:rsidRPr="00982088">
        <w:rPr>
          <w:rFonts w:ascii="Times New Roman" w:eastAsia="Times New Roman" w:hAnsi="Times New Roman" w:cs="Times New Roman"/>
          <w:sz w:val="24"/>
          <w:szCs w:val="24"/>
          <w:lang w:eastAsia="es-MX"/>
        </w:rPr>
        <w:t xml:space="preserve"> </w:t>
      </w:r>
      <w:r w:rsidR="00865A86">
        <w:rPr>
          <w:rFonts w:ascii="Times New Roman" w:eastAsia="Times New Roman" w:hAnsi="Times New Roman" w:cs="Times New Roman"/>
          <w:sz w:val="24"/>
          <w:szCs w:val="24"/>
          <w:lang w:eastAsia="es-MX"/>
        </w:rPr>
        <w:t>c</w:t>
      </w:r>
      <w:r w:rsidR="002F7115" w:rsidRPr="00865A86">
        <w:rPr>
          <w:rFonts w:ascii="Times New Roman" w:eastAsia="Times New Roman" w:hAnsi="Times New Roman" w:cs="Times New Roman"/>
          <w:sz w:val="24"/>
          <w:szCs w:val="24"/>
          <w:lang w:eastAsia="es-MX"/>
        </w:rPr>
        <w:t>on</w:t>
      </w:r>
      <w:r w:rsidR="002F7115" w:rsidRPr="00982088">
        <w:rPr>
          <w:rFonts w:ascii="Times New Roman" w:eastAsia="Times New Roman" w:hAnsi="Times New Roman" w:cs="Times New Roman"/>
          <w:sz w:val="24"/>
          <w:szCs w:val="24"/>
          <w:lang w:eastAsia="es-MX"/>
        </w:rPr>
        <w:t xml:space="preserve"> </w:t>
      </w:r>
      <w:r w:rsidR="00EE33CA" w:rsidRPr="00982088">
        <w:rPr>
          <w:rFonts w:ascii="Times New Roman" w:eastAsia="Times New Roman" w:hAnsi="Times New Roman" w:cs="Times New Roman"/>
          <w:sz w:val="24"/>
          <w:szCs w:val="24"/>
          <w:lang w:eastAsia="es-MX"/>
        </w:rPr>
        <w:t>los semestres superiores</w:t>
      </w:r>
      <w:r w:rsidR="002612E9" w:rsidRPr="00982088">
        <w:rPr>
          <w:rFonts w:ascii="Times New Roman" w:eastAsia="Times New Roman" w:hAnsi="Times New Roman" w:cs="Times New Roman"/>
          <w:sz w:val="24"/>
          <w:szCs w:val="24"/>
          <w:lang w:eastAsia="es-MX"/>
        </w:rPr>
        <w:t xml:space="preserve">. </w:t>
      </w:r>
      <w:r w:rsidR="001213A0" w:rsidRPr="00982088">
        <w:rPr>
          <w:rFonts w:ascii="Times New Roman" w:eastAsia="Times New Roman" w:hAnsi="Times New Roman" w:cs="Times New Roman"/>
          <w:sz w:val="24"/>
          <w:szCs w:val="24"/>
          <w:lang w:eastAsia="es-MX"/>
        </w:rPr>
        <w:t xml:space="preserve">Por otro lado, </w:t>
      </w:r>
      <w:r w:rsidR="002F7115" w:rsidRPr="00865A86">
        <w:rPr>
          <w:rFonts w:ascii="Times New Roman" w:eastAsia="Times New Roman" w:hAnsi="Times New Roman" w:cs="Times New Roman"/>
          <w:sz w:val="24"/>
          <w:szCs w:val="24"/>
          <w:lang w:eastAsia="es-MX"/>
        </w:rPr>
        <w:t>el cotejo</w:t>
      </w:r>
      <w:r w:rsidR="002F7115" w:rsidRPr="00982088">
        <w:rPr>
          <w:rFonts w:ascii="Times New Roman" w:eastAsia="Times New Roman" w:hAnsi="Times New Roman" w:cs="Times New Roman"/>
          <w:sz w:val="24"/>
          <w:szCs w:val="24"/>
          <w:lang w:eastAsia="es-MX"/>
        </w:rPr>
        <w:t xml:space="preserve"> </w:t>
      </w:r>
      <w:r w:rsidR="00CA1693" w:rsidRPr="00982088">
        <w:rPr>
          <w:rFonts w:ascii="Times New Roman" w:eastAsia="Times New Roman" w:hAnsi="Times New Roman" w:cs="Times New Roman"/>
          <w:sz w:val="24"/>
          <w:szCs w:val="24"/>
          <w:lang w:eastAsia="es-MX"/>
        </w:rPr>
        <w:t>entre los niveles de estrés de primer semestre y semestres superiores son similares en sentido de que el mayor porcentaje se ubica en el nivel medio, seguido del bajo y en último lugar el alto.</w:t>
      </w:r>
      <w:r w:rsidR="003F6912" w:rsidRPr="00982088">
        <w:rPr>
          <w:rFonts w:ascii="Times New Roman" w:eastAsia="Times New Roman" w:hAnsi="Times New Roman" w:cs="Times New Roman"/>
          <w:sz w:val="24"/>
          <w:szCs w:val="24"/>
          <w:lang w:eastAsia="es-MX"/>
        </w:rPr>
        <w:t xml:space="preserve"> </w:t>
      </w:r>
      <w:r w:rsidR="00AA579E" w:rsidRPr="00982088">
        <w:rPr>
          <w:rFonts w:ascii="Times New Roman" w:eastAsia="Times New Roman" w:hAnsi="Times New Roman" w:cs="Times New Roman"/>
          <w:sz w:val="24"/>
          <w:szCs w:val="24"/>
          <w:lang w:eastAsia="es-MX"/>
        </w:rPr>
        <w:t xml:space="preserve">Con respecto a la relación entre el nivel de estrés y la carrera, en ambos grupos </w:t>
      </w:r>
      <w:r w:rsidR="00512FC6" w:rsidRPr="00982088">
        <w:rPr>
          <w:rFonts w:ascii="Times New Roman" w:eastAsia="Times New Roman" w:hAnsi="Times New Roman" w:cs="Times New Roman"/>
          <w:sz w:val="24"/>
          <w:szCs w:val="24"/>
          <w:lang w:eastAsia="es-MX"/>
        </w:rPr>
        <w:t>la comparación entre</w:t>
      </w:r>
      <w:r w:rsidR="0004690F" w:rsidRPr="00982088">
        <w:rPr>
          <w:rFonts w:ascii="Times New Roman" w:eastAsia="Times New Roman" w:hAnsi="Times New Roman" w:cs="Times New Roman"/>
          <w:sz w:val="24"/>
          <w:szCs w:val="24"/>
          <w:lang w:eastAsia="es-MX"/>
        </w:rPr>
        <w:t xml:space="preserve"> los valores de X</w:t>
      </w:r>
      <w:r w:rsidR="0004690F" w:rsidRPr="00982088">
        <w:rPr>
          <w:rFonts w:ascii="Times New Roman" w:eastAsia="Times New Roman" w:hAnsi="Times New Roman" w:cs="Times New Roman"/>
          <w:sz w:val="24"/>
          <w:szCs w:val="24"/>
          <w:vertAlign w:val="superscript"/>
          <w:lang w:eastAsia="es-MX"/>
        </w:rPr>
        <w:t>2</w:t>
      </w:r>
      <w:r w:rsidR="00512FC6" w:rsidRPr="00982088">
        <w:rPr>
          <w:rFonts w:ascii="Times New Roman" w:eastAsia="Times New Roman" w:hAnsi="Times New Roman" w:cs="Times New Roman"/>
          <w:sz w:val="24"/>
          <w:szCs w:val="24"/>
          <w:lang w:eastAsia="es-MX"/>
        </w:rPr>
        <w:t xml:space="preserve"> </w:t>
      </w:r>
      <w:r w:rsidR="0004690F" w:rsidRPr="00982088">
        <w:rPr>
          <w:rFonts w:ascii="Times New Roman" w:eastAsia="Times New Roman" w:hAnsi="Times New Roman" w:cs="Times New Roman"/>
          <w:sz w:val="24"/>
          <w:szCs w:val="24"/>
          <w:lang w:eastAsia="es-MX"/>
        </w:rPr>
        <w:t xml:space="preserve">calculado y crítico indica que son variables independientes. </w:t>
      </w:r>
      <w:r w:rsidR="00962141" w:rsidRPr="00982088">
        <w:rPr>
          <w:rFonts w:ascii="Times New Roman" w:eastAsia="Times New Roman" w:hAnsi="Times New Roman" w:cs="Times New Roman"/>
          <w:sz w:val="24"/>
          <w:szCs w:val="24"/>
          <w:lang w:eastAsia="es-MX"/>
        </w:rPr>
        <w:t>E</w:t>
      </w:r>
      <w:r w:rsidR="00BF2DA8" w:rsidRPr="00982088">
        <w:rPr>
          <w:rFonts w:ascii="Times New Roman" w:eastAsia="Times New Roman" w:hAnsi="Times New Roman" w:cs="Times New Roman"/>
          <w:sz w:val="24"/>
          <w:szCs w:val="24"/>
          <w:lang w:eastAsia="es-MX"/>
        </w:rPr>
        <w:t>l porcentaje</w:t>
      </w:r>
      <w:r w:rsidR="00EE33CA" w:rsidRPr="00982088">
        <w:rPr>
          <w:rFonts w:ascii="Times New Roman" w:eastAsia="Times New Roman" w:hAnsi="Times New Roman" w:cs="Times New Roman"/>
          <w:color w:val="FF0000"/>
          <w:sz w:val="24"/>
          <w:szCs w:val="24"/>
          <w:lang w:eastAsia="es-MX"/>
        </w:rPr>
        <w:t xml:space="preserve"> </w:t>
      </w:r>
      <w:r w:rsidR="002F7115" w:rsidRPr="00865A86">
        <w:rPr>
          <w:rFonts w:ascii="Times New Roman" w:eastAsia="Times New Roman" w:hAnsi="Times New Roman" w:cs="Times New Roman"/>
          <w:sz w:val="24"/>
          <w:szCs w:val="24"/>
          <w:lang w:eastAsia="es-MX"/>
        </w:rPr>
        <w:t>de</w:t>
      </w:r>
      <w:r w:rsidR="002F7115" w:rsidRPr="00982088">
        <w:rPr>
          <w:rFonts w:ascii="Times New Roman" w:eastAsia="Times New Roman" w:hAnsi="Times New Roman" w:cs="Times New Roman"/>
          <w:sz w:val="24"/>
          <w:szCs w:val="24"/>
          <w:lang w:eastAsia="es-MX"/>
        </w:rPr>
        <w:t xml:space="preserve"> </w:t>
      </w:r>
      <w:r w:rsidR="00EE33CA" w:rsidRPr="00982088">
        <w:rPr>
          <w:rFonts w:ascii="Times New Roman" w:eastAsia="Times New Roman" w:hAnsi="Times New Roman" w:cs="Times New Roman"/>
          <w:sz w:val="24"/>
          <w:szCs w:val="24"/>
          <w:lang w:eastAsia="es-MX"/>
        </w:rPr>
        <w:t>estrés</w:t>
      </w:r>
      <w:r w:rsidR="00D86711" w:rsidRPr="00982088">
        <w:rPr>
          <w:rFonts w:ascii="Times New Roman" w:eastAsia="Times New Roman" w:hAnsi="Times New Roman" w:cs="Times New Roman"/>
          <w:sz w:val="24"/>
          <w:szCs w:val="24"/>
          <w:lang w:eastAsia="es-MX"/>
        </w:rPr>
        <w:t xml:space="preserve"> en relación con el sexo es </w:t>
      </w:r>
      <w:r w:rsidR="00BF2DA8" w:rsidRPr="00982088">
        <w:rPr>
          <w:rFonts w:ascii="Times New Roman" w:eastAsia="Times New Roman" w:hAnsi="Times New Roman" w:cs="Times New Roman"/>
          <w:sz w:val="24"/>
          <w:szCs w:val="24"/>
          <w:lang w:eastAsia="es-MX"/>
        </w:rPr>
        <w:t xml:space="preserve">mayor en </w:t>
      </w:r>
      <w:r w:rsidR="00AF7FFA" w:rsidRPr="00982088">
        <w:rPr>
          <w:rFonts w:ascii="Times New Roman" w:eastAsia="Times New Roman" w:hAnsi="Times New Roman" w:cs="Times New Roman"/>
          <w:sz w:val="24"/>
          <w:szCs w:val="24"/>
          <w:lang w:eastAsia="es-MX"/>
        </w:rPr>
        <w:t>las mujeres que en los hombres</w:t>
      </w:r>
      <w:r w:rsidR="001A0186" w:rsidRPr="00982088">
        <w:rPr>
          <w:rFonts w:ascii="Times New Roman" w:eastAsia="Times New Roman" w:hAnsi="Times New Roman" w:cs="Times New Roman"/>
          <w:sz w:val="24"/>
          <w:szCs w:val="24"/>
          <w:lang w:eastAsia="es-MX"/>
        </w:rPr>
        <w:t xml:space="preserve"> para primer semestre que para semestres superiores</w:t>
      </w:r>
      <w:r w:rsidR="00AF7FFA" w:rsidRPr="00982088">
        <w:rPr>
          <w:rFonts w:ascii="Times New Roman" w:eastAsia="Times New Roman" w:hAnsi="Times New Roman" w:cs="Times New Roman"/>
          <w:sz w:val="24"/>
          <w:szCs w:val="24"/>
          <w:lang w:eastAsia="es-MX"/>
        </w:rPr>
        <w:t xml:space="preserve">, </w:t>
      </w:r>
      <w:r w:rsidR="008E7D03" w:rsidRPr="00982088">
        <w:rPr>
          <w:rFonts w:ascii="Times New Roman" w:eastAsia="Times New Roman" w:hAnsi="Times New Roman" w:cs="Times New Roman"/>
          <w:sz w:val="24"/>
          <w:szCs w:val="24"/>
          <w:lang w:eastAsia="es-MX"/>
        </w:rPr>
        <w:t>quizá</w:t>
      </w:r>
      <w:r w:rsidR="00AF7FFA" w:rsidRPr="00982088">
        <w:rPr>
          <w:rFonts w:ascii="Times New Roman" w:eastAsia="Times New Roman" w:hAnsi="Times New Roman" w:cs="Times New Roman"/>
          <w:sz w:val="24"/>
          <w:szCs w:val="24"/>
          <w:lang w:eastAsia="es-MX"/>
        </w:rPr>
        <w:t xml:space="preserve"> se deba a que la muestra </w:t>
      </w:r>
      <w:r w:rsidR="00FF43F8" w:rsidRPr="00982088">
        <w:rPr>
          <w:rFonts w:ascii="Times New Roman" w:eastAsia="Times New Roman" w:hAnsi="Times New Roman" w:cs="Times New Roman"/>
          <w:sz w:val="24"/>
          <w:szCs w:val="24"/>
          <w:lang w:eastAsia="es-MX"/>
        </w:rPr>
        <w:t>es mayormente femenina</w:t>
      </w:r>
      <w:r w:rsidR="008E7D03" w:rsidRPr="00982088">
        <w:rPr>
          <w:rFonts w:ascii="Times New Roman" w:eastAsia="Times New Roman" w:hAnsi="Times New Roman" w:cs="Times New Roman"/>
          <w:sz w:val="24"/>
          <w:szCs w:val="24"/>
          <w:lang w:eastAsia="es-MX"/>
        </w:rPr>
        <w:t xml:space="preserve"> porque </w:t>
      </w:r>
      <w:r w:rsidR="00AA7C50" w:rsidRPr="00982088">
        <w:rPr>
          <w:rFonts w:ascii="Times New Roman" w:eastAsia="Times New Roman" w:hAnsi="Times New Roman" w:cs="Times New Roman"/>
          <w:sz w:val="24"/>
          <w:szCs w:val="24"/>
          <w:lang w:eastAsia="es-MX"/>
        </w:rPr>
        <w:t xml:space="preserve">la comparación entre </w:t>
      </w:r>
      <w:r w:rsidR="008E7D03" w:rsidRPr="00982088">
        <w:rPr>
          <w:rFonts w:ascii="Times New Roman" w:eastAsia="Times New Roman" w:hAnsi="Times New Roman" w:cs="Times New Roman"/>
          <w:sz w:val="24"/>
          <w:szCs w:val="24"/>
          <w:lang w:eastAsia="es-MX"/>
        </w:rPr>
        <w:t>l</w:t>
      </w:r>
      <w:r w:rsidR="00AA7C50" w:rsidRPr="00982088">
        <w:rPr>
          <w:rFonts w:ascii="Times New Roman" w:eastAsia="Times New Roman" w:hAnsi="Times New Roman" w:cs="Times New Roman"/>
          <w:sz w:val="24"/>
          <w:szCs w:val="24"/>
          <w:lang w:eastAsia="es-MX"/>
        </w:rPr>
        <w:t>os valores de X</w:t>
      </w:r>
      <w:r w:rsidR="00AA7C50" w:rsidRPr="00982088">
        <w:rPr>
          <w:rFonts w:ascii="Times New Roman" w:eastAsia="Times New Roman" w:hAnsi="Times New Roman" w:cs="Times New Roman"/>
          <w:sz w:val="24"/>
          <w:szCs w:val="24"/>
          <w:vertAlign w:val="superscript"/>
          <w:lang w:eastAsia="es-MX"/>
        </w:rPr>
        <w:t>2</w:t>
      </w:r>
      <w:r w:rsidR="00AA7C50" w:rsidRPr="00982088">
        <w:rPr>
          <w:rFonts w:ascii="Times New Roman" w:eastAsia="Times New Roman" w:hAnsi="Times New Roman" w:cs="Times New Roman"/>
          <w:sz w:val="24"/>
          <w:szCs w:val="24"/>
          <w:lang w:eastAsia="es-MX"/>
        </w:rPr>
        <w:t xml:space="preserve"> </w:t>
      </w:r>
      <w:r w:rsidR="003013B2" w:rsidRPr="00982088">
        <w:rPr>
          <w:rFonts w:ascii="Times New Roman" w:eastAsia="Times New Roman" w:hAnsi="Times New Roman" w:cs="Times New Roman"/>
          <w:sz w:val="24"/>
          <w:szCs w:val="24"/>
          <w:lang w:eastAsia="es-MX"/>
        </w:rPr>
        <w:t xml:space="preserve">calculado y crítico </w:t>
      </w:r>
      <w:r w:rsidR="00EF1944" w:rsidRPr="00982088">
        <w:rPr>
          <w:rFonts w:ascii="Times New Roman" w:eastAsia="Times New Roman" w:hAnsi="Times New Roman" w:cs="Times New Roman"/>
          <w:sz w:val="24"/>
          <w:szCs w:val="24"/>
          <w:lang w:eastAsia="es-MX"/>
        </w:rPr>
        <w:t>se contrapone</w:t>
      </w:r>
      <w:r w:rsidR="003013B2" w:rsidRPr="00982088">
        <w:rPr>
          <w:rFonts w:ascii="Times New Roman" w:eastAsia="Times New Roman" w:hAnsi="Times New Roman" w:cs="Times New Roman"/>
          <w:sz w:val="24"/>
          <w:szCs w:val="24"/>
          <w:lang w:eastAsia="es-MX"/>
        </w:rPr>
        <w:t>n</w:t>
      </w:r>
      <w:r w:rsidR="00EF1944" w:rsidRPr="00982088">
        <w:rPr>
          <w:rFonts w:ascii="Times New Roman" w:eastAsia="Times New Roman" w:hAnsi="Times New Roman" w:cs="Times New Roman"/>
          <w:sz w:val="24"/>
          <w:szCs w:val="24"/>
          <w:lang w:eastAsia="es-MX"/>
        </w:rPr>
        <w:t xml:space="preserve"> en ambos grupos</w:t>
      </w:r>
      <w:r w:rsidR="009C20FB" w:rsidRPr="00982088">
        <w:rPr>
          <w:rFonts w:ascii="Times New Roman" w:eastAsia="Times New Roman" w:hAnsi="Times New Roman" w:cs="Times New Roman"/>
          <w:sz w:val="24"/>
          <w:szCs w:val="24"/>
          <w:lang w:eastAsia="es-MX"/>
        </w:rPr>
        <w:t>, para primer semestre hay una relación</w:t>
      </w:r>
      <w:r w:rsidR="00901DDF" w:rsidRPr="00982088">
        <w:rPr>
          <w:rFonts w:ascii="Times New Roman" w:eastAsia="Times New Roman" w:hAnsi="Times New Roman" w:cs="Times New Roman"/>
          <w:sz w:val="24"/>
          <w:szCs w:val="24"/>
          <w:lang w:eastAsia="es-MX"/>
        </w:rPr>
        <w:t xml:space="preserve"> entre estas dos variables, pero para semestres superiores no existe relación</w:t>
      </w:r>
      <w:r w:rsidR="00BF2DA8" w:rsidRPr="00982088">
        <w:rPr>
          <w:rFonts w:ascii="Times New Roman" w:eastAsia="Times New Roman" w:hAnsi="Times New Roman" w:cs="Times New Roman"/>
          <w:sz w:val="24"/>
          <w:szCs w:val="24"/>
          <w:lang w:eastAsia="es-MX"/>
        </w:rPr>
        <w:t>.</w:t>
      </w:r>
      <w:r w:rsidR="001679C4" w:rsidRPr="00982088">
        <w:rPr>
          <w:rFonts w:ascii="Times New Roman" w:eastAsia="Times New Roman" w:hAnsi="Times New Roman" w:cs="Times New Roman"/>
          <w:sz w:val="24"/>
          <w:szCs w:val="24"/>
          <w:lang w:eastAsia="es-MX"/>
        </w:rPr>
        <w:t xml:space="preserve"> </w:t>
      </w:r>
      <w:r w:rsidR="002C3617" w:rsidRPr="00982088">
        <w:rPr>
          <w:rFonts w:ascii="Times New Roman" w:eastAsia="Times New Roman" w:hAnsi="Times New Roman" w:cs="Times New Roman"/>
          <w:sz w:val="24"/>
          <w:szCs w:val="24"/>
          <w:lang w:eastAsia="es-MX"/>
        </w:rPr>
        <w:t xml:space="preserve">Respecto </w:t>
      </w:r>
      <w:r w:rsidR="00FF5254" w:rsidRPr="00982088">
        <w:rPr>
          <w:rFonts w:ascii="Times New Roman" w:eastAsia="Times New Roman" w:hAnsi="Times New Roman" w:cs="Times New Roman"/>
          <w:sz w:val="24"/>
          <w:szCs w:val="24"/>
          <w:lang w:eastAsia="es-MX"/>
        </w:rPr>
        <w:t xml:space="preserve">a la relación entre el nivel de estrés y el trabajo, </w:t>
      </w:r>
      <w:r w:rsidR="00817A86" w:rsidRPr="00982088">
        <w:rPr>
          <w:rFonts w:ascii="Times New Roman" w:eastAsia="Times New Roman" w:hAnsi="Times New Roman" w:cs="Times New Roman"/>
          <w:sz w:val="24"/>
          <w:szCs w:val="24"/>
          <w:lang w:eastAsia="es-MX"/>
        </w:rPr>
        <w:t xml:space="preserve">se analizó para semestres superiores dado que el porcentaje de estrés fue mayor, </w:t>
      </w:r>
      <w:r w:rsidR="003F6912" w:rsidRPr="00982088">
        <w:rPr>
          <w:rFonts w:ascii="Times New Roman" w:eastAsia="Times New Roman" w:hAnsi="Times New Roman" w:cs="Times New Roman"/>
          <w:sz w:val="24"/>
          <w:szCs w:val="24"/>
          <w:lang w:eastAsia="es-MX"/>
        </w:rPr>
        <w:t>pero,</w:t>
      </w:r>
      <w:r w:rsidR="00817A86" w:rsidRPr="00982088">
        <w:rPr>
          <w:rFonts w:ascii="Times New Roman" w:eastAsia="Times New Roman" w:hAnsi="Times New Roman" w:cs="Times New Roman"/>
          <w:sz w:val="24"/>
          <w:szCs w:val="24"/>
          <w:lang w:eastAsia="es-MX"/>
        </w:rPr>
        <w:t xml:space="preserve"> aunque los niveles de estrés son más altos para los que trabajan respecto de los que no trabajan, los valores de X</w:t>
      </w:r>
      <w:r w:rsidR="00817A86" w:rsidRPr="00982088">
        <w:rPr>
          <w:rFonts w:ascii="Times New Roman" w:eastAsia="Times New Roman" w:hAnsi="Times New Roman" w:cs="Times New Roman"/>
          <w:sz w:val="24"/>
          <w:szCs w:val="24"/>
          <w:vertAlign w:val="superscript"/>
          <w:lang w:eastAsia="es-MX"/>
        </w:rPr>
        <w:t>2</w:t>
      </w:r>
      <w:r w:rsidR="00817A86" w:rsidRPr="00982088">
        <w:rPr>
          <w:rFonts w:ascii="Times New Roman" w:eastAsia="Times New Roman" w:hAnsi="Times New Roman" w:cs="Times New Roman"/>
          <w:sz w:val="24"/>
          <w:szCs w:val="24"/>
          <w:lang w:eastAsia="es-MX"/>
        </w:rPr>
        <w:t xml:space="preserve"> calculado y crítico</w:t>
      </w:r>
      <w:r w:rsidR="00FD7ED0" w:rsidRPr="00982088">
        <w:rPr>
          <w:rFonts w:ascii="Times New Roman" w:eastAsia="Times New Roman" w:hAnsi="Times New Roman" w:cs="Times New Roman"/>
          <w:sz w:val="24"/>
          <w:szCs w:val="24"/>
          <w:lang w:eastAsia="es-MX"/>
        </w:rPr>
        <w:t xml:space="preserve"> indican que no existe relación entre estas dos variables.</w:t>
      </w:r>
    </w:p>
    <w:p w14:paraId="06275DE8" w14:textId="4400629A" w:rsidR="007021B2" w:rsidRPr="00982088" w:rsidRDefault="004648F9" w:rsidP="007021B2">
      <w:pPr>
        <w:shd w:val="clear" w:color="auto" w:fill="FFFFFF"/>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Es importante señala</w:t>
      </w:r>
      <w:r w:rsidR="00B836F6" w:rsidRPr="00982088">
        <w:rPr>
          <w:rFonts w:ascii="Times New Roman" w:eastAsia="Times New Roman" w:hAnsi="Times New Roman" w:cs="Times New Roman"/>
          <w:sz w:val="24"/>
          <w:szCs w:val="24"/>
          <w:lang w:eastAsia="es-MX"/>
        </w:rPr>
        <w:t>r</w:t>
      </w:r>
      <w:r w:rsidRPr="00982088">
        <w:rPr>
          <w:rFonts w:ascii="Times New Roman" w:eastAsia="Times New Roman" w:hAnsi="Times New Roman" w:cs="Times New Roman"/>
          <w:sz w:val="24"/>
          <w:szCs w:val="24"/>
          <w:lang w:eastAsia="es-MX"/>
        </w:rPr>
        <w:t xml:space="preserve"> q</w:t>
      </w:r>
      <w:r w:rsidR="00926325" w:rsidRPr="00982088">
        <w:rPr>
          <w:rFonts w:ascii="Times New Roman" w:eastAsia="Times New Roman" w:hAnsi="Times New Roman" w:cs="Times New Roman"/>
          <w:sz w:val="24"/>
          <w:szCs w:val="24"/>
          <w:lang w:eastAsia="es-MX"/>
        </w:rPr>
        <w:t xml:space="preserve">ue el nivel de estrés </w:t>
      </w:r>
      <w:r w:rsidR="00EB07F3" w:rsidRPr="00982088">
        <w:rPr>
          <w:rFonts w:ascii="Times New Roman" w:eastAsia="Times New Roman" w:hAnsi="Times New Roman" w:cs="Times New Roman"/>
          <w:sz w:val="24"/>
          <w:szCs w:val="24"/>
          <w:lang w:eastAsia="es-MX"/>
        </w:rPr>
        <w:t xml:space="preserve">presente en ambos grupos comparados </w:t>
      </w:r>
      <w:r w:rsidR="003C756A" w:rsidRPr="00982088">
        <w:rPr>
          <w:rFonts w:ascii="Times New Roman" w:eastAsia="Times New Roman" w:hAnsi="Times New Roman" w:cs="Times New Roman"/>
          <w:sz w:val="24"/>
          <w:szCs w:val="24"/>
          <w:lang w:eastAsia="es-MX"/>
        </w:rPr>
        <w:t xml:space="preserve">implica un foco de </w:t>
      </w:r>
      <w:r w:rsidR="00EB07F3" w:rsidRPr="00982088">
        <w:rPr>
          <w:rFonts w:ascii="Times New Roman" w:eastAsia="Times New Roman" w:hAnsi="Times New Roman" w:cs="Times New Roman"/>
          <w:sz w:val="24"/>
          <w:szCs w:val="24"/>
          <w:lang w:eastAsia="es-MX"/>
        </w:rPr>
        <w:t>atención</w:t>
      </w:r>
      <w:r w:rsidR="00B836F6" w:rsidRPr="00982088">
        <w:rPr>
          <w:rFonts w:ascii="Times New Roman" w:eastAsia="Times New Roman" w:hAnsi="Times New Roman" w:cs="Times New Roman"/>
          <w:sz w:val="24"/>
          <w:szCs w:val="24"/>
          <w:lang w:eastAsia="es-MX"/>
        </w:rPr>
        <w:t xml:space="preserve"> porqu</w:t>
      </w:r>
      <w:r w:rsidR="008833A2" w:rsidRPr="00982088">
        <w:rPr>
          <w:rFonts w:ascii="Times New Roman" w:eastAsia="Times New Roman" w:hAnsi="Times New Roman" w:cs="Times New Roman"/>
          <w:sz w:val="24"/>
          <w:szCs w:val="24"/>
          <w:lang w:eastAsia="es-MX"/>
        </w:rPr>
        <w:t>e e</w:t>
      </w:r>
      <w:r w:rsidR="00532B56" w:rsidRPr="00982088">
        <w:rPr>
          <w:rFonts w:ascii="Times New Roman" w:eastAsia="Times New Roman" w:hAnsi="Times New Roman" w:cs="Times New Roman"/>
          <w:sz w:val="24"/>
          <w:szCs w:val="24"/>
          <w:lang w:eastAsia="es-MX"/>
        </w:rPr>
        <w:t>ste</w:t>
      </w:r>
      <w:r w:rsidR="008833A2" w:rsidRPr="00982088">
        <w:rPr>
          <w:rFonts w:ascii="Times New Roman" w:eastAsia="Times New Roman" w:hAnsi="Times New Roman" w:cs="Times New Roman"/>
          <w:sz w:val="24"/>
          <w:szCs w:val="24"/>
          <w:lang w:eastAsia="es-MX"/>
        </w:rPr>
        <w:t xml:space="preserve"> puede causar diversos problemas a los estudiantes</w:t>
      </w:r>
      <w:r w:rsidR="005B7239" w:rsidRPr="00982088">
        <w:rPr>
          <w:rFonts w:ascii="Times New Roman" w:eastAsia="Times New Roman" w:hAnsi="Times New Roman" w:cs="Times New Roman"/>
          <w:sz w:val="24"/>
          <w:szCs w:val="24"/>
          <w:lang w:eastAsia="es-MX"/>
        </w:rPr>
        <w:t xml:space="preserve"> (</w:t>
      </w:r>
      <w:r w:rsidR="005B7239" w:rsidRPr="00982088">
        <w:rPr>
          <w:rFonts w:ascii="Times New Roman" w:hAnsi="Times New Roman" w:cs="Times New Roman"/>
          <w:noProof/>
          <w:sz w:val="24"/>
          <w:szCs w:val="24"/>
        </w:rPr>
        <w:t xml:space="preserve">Santana Campas </w:t>
      </w:r>
      <w:r w:rsidR="005B7239" w:rsidRPr="00982088">
        <w:rPr>
          <w:rFonts w:ascii="Times New Roman" w:hAnsi="Times New Roman" w:cs="Times New Roman"/>
          <w:i/>
          <w:noProof/>
          <w:sz w:val="24"/>
          <w:szCs w:val="24"/>
        </w:rPr>
        <w:t>et al.,</w:t>
      </w:r>
      <w:r w:rsidR="005B7239" w:rsidRPr="00982088">
        <w:rPr>
          <w:rFonts w:ascii="Times New Roman" w:hAnsi="Times New Roman" w:cs="Times New Roman"/>
          <w:noProof/>
          <w:sz w:val="24"/>
          <w:szCs w:val="24"/>
        </w:rPr>
        <w:t xml:space="preserve"> 2022</w:t>
      </w:r>
      <w:r w:rsidR="005B7239" w:rsidRPr="00982088">
        <w:rPr>
          <w:rFonts w:ascii="Times New Roman" w:eastAsia="Times New Roman" w:hAnsi="Times New Roman" w:cs="Times New Roman"/>
          <w:sz w:val="24"/>
          <w:szCs w:val="24"/>
          <w:lang w:eastAsia="es-MX"/>
        </w:rPr>
        <w:t>)</w:t>
      </w:r>
      <w:r w:rsidR="000439C5" w:rsidRPr="00982088">
        <w:rPr>
          <w:rFonts w:ascii="Times New Roman" w:eastAsia="Times New Roman" w:hAnsi="Times New Roman" w:cs="Times New Roman"/>
          <w:sz w:val="24"/>
          <w:szCs w:val="24"/>
          <w:lang w:eastAsia="es-MX"/>
        </w:rPr>
        <w:t xml:space="preserve"> y </w:t>
      </w:r>
      <w:r w:rsidR="003A5C75" w:rsidRPr="00982088">
        <w:rPr>
          <w:rFonts w:ascii="Times New Roman" w:eastAsia="Times New Roman" w:hAnsi="Times New Roman" w:cs="Times New Roman"/>
          <w:sz w:val="24"/>
          <w:szCs w:val="24"/>
          <w:lang w:eastAsia="es-MX"/>
        </w:rPr>
        <w:t xml:space="preserve">el confinamiento por </w:t>
      </w:r>
      <w:r w:rsidR="002F7115" w:rsidRPr="00865A86">
        <w:rPr>
          <w:rFonts w:ascii="Times New Roman" w:eastAsia="Times New Roman" w:hAnsi="Times New Roman" w:cs="Times New Roman"/>
          <w:sz w:val="24"/>
          <w:szCs w:val="24"/>
          <w:lang w:eastAsia="es-MX"/>
        </w:rPr>
        <w:t>COVID</w:t>
      </w:r>
      <w:r w:rsidR="003A5C75" w:rsidRPr="00865A86">
        <w:rPr>
          <w:rFonts w:ascii="Times New Roman" w:eastAsia="Times New Roman" w:hAnsi="Times New Roman" w:cs="Times New Roman"/>
          <w:sz w:val="24"/>
          <w:szCs w:val="24"/>
          <w:lang w:eastAsia="es-MX"/>
        </w:rPr>
        <w:t>-19 fue un factor</w:t>
      </w:r>
      <w:r w:rsidR="00422595" w:rsidRPr="00865A86">
        <w:rPr>
          <w:rFonts w:ascii="Times New Roman" w:eastAsia="Times New Roman" w:hAnsi="Times New Roman" w:cs="Times New Roman"/>
          <w:sz w:val="24"/>
          <w:szCs w:val="24"/>
          <w:lang w:eastAsia="es-MX"/>
        </w:rPr>
        <w:t xml:space="preserve"> que influyó</w:t>
      </w:r>
      <w:r w:rsidR="008E78E0" w:rsidRPr="00865A86">
        <w:rPr>
          <w:rFonts w:ascii="Times New Roman" w:eastAsia="Times New Roman" w:hAnsi="Times New Roman" w:cs="Times New Roman"/>
          <w:sz w:val="24"/>
          <w:szCs w:val="24"/>
          <w:lang w:eastAsia="es-MX"/>
        </w:rPr>
        <w:t xml:space="preserve"> (</w:t>
      </w:r>
      <w:proofErr w:type="spellStart"/>
      <w:r w:rsidR="008E78E0" w:rsidRPr="00865A86">
        <w:rPr>
          <w:rFonts w:ascii="Times New Roman" w:hAnsi="Times New Roman" w:cs="Times New Roman"/>
          <w:noProof/>
          <w:sz w:val="24"/>
          <w:szCs w:val="24"/>
        </w:rPr>
        <w:t>Briscese</w:t>
      </w:r>
      <w:proofErr w:type="spellEnd"/>
      <w:r w:rsidR="008E78E0" w:rsidRPr="00865A86">
        <w:rPr>
          <w:rFonts w:ascii="Times New Roman" w:hAnsi="Times New Roman" w:cs="Times New Roman"/>
          <w:noProof/>
          <w:sz w:val="24"/>
          <w:szCs w:val="24"/>
        </w:rPr>
        <w:t xml:space="preserve"> </w:t>
      </w:r>
      <w:r w:rsidR="008E78E0" w:rsidRPr="00865A86">
        <w:rPr>
          <w:rFonts w:ascii="Times New Roman" w:hAnsi="Times New Roman" w:cs="Times New Roman"/>
          <w:i/>
          <w:noProof/>
          <w:sz w:val="24"/>
          <w:szCs w:val="24"/>
        </w:rPr>
        <w:t>et al.,</w:t>
      </w:r>
      <w:r w:rsidR="008E78E0" w:rsidRPr="00865A86">
        <w:rPr>
          <w:rFonts w:ascii="Times New Roman" w:hAnsi="Times New Roman" w:cs="Times New Roman"/>
          <w:noProof/>
          <w:sz w:val="24"/>
          <w:szCs w:val="24"/>
        </w:rPr>
        <w:t xml:space="preserve"> 2</w:t>
      </w:r>
      <w:r w:rsidR="008E78E0" w:rsidRPr="00982088">
        <w:rPr>
          <w:rFonts w:ascii="Times New Roman" w:hAnsi="Times New Roman" w:cs="Times New Roman"/>
          <w:noProof/>
          <w:sz w:val="24"/>
          <w:szCs w:val="24"/>
        </w:rPr>
        <w:t>02</w:t>
      </w:r>
      <w:r w:rsidR="00D439FC" w:rsidRPr="00982088">
        <w:rPr>
          <w:rFonts w:ascii="Times New Roman" w:hAnsi="Times New Roman" w:cs="Times New Roman"/>
          <w:noProof/>
          <w:sz w:val="24"/>
          <w:szCs w:val="24"/>
        </w:rPr>
        <w:t>0</w:t>
      </w:r>
      <w:r w:rsidR="008E78E0" w:rsidRPr="00982088">
        <w:rPr>
          <w:rFonts w:ascii="Times New Roman" w:eastAsia="Times New Roman" w:hAnsi="Times New Roman" w:cs="Times New Roman"/>
          <w:sz w:val="24"/>
          <w:szCs w:val="24"/>
          <w:lang w:eastAsia="es-MX"/>
        </w:rPr>
        <w:t xml:space="preserve">). </w:t>
      </w:r>
      <w:r w:rsidR="00D439FC" w:rsidRPr="00982088">
        <w:rPr>
          <w:rFonts w:ascii="Times New Roman" w:eastAsia="Times New Roman" w:hAnsi="Times New Roman" w:cs="Times New Roman"/>
          <w:sz w:val="24"/>
          <w:szCs w:val="24"/>
          <w:lang w:eastAsia="es-MX"/>
        </w:rPr>
        <w:t xml:space="preserve">Por otro lado, </w:t>
      </w:r>
      <w:r w:rsidR="003F4DC1" w:rsidRPr="00982088">
        <w:rPr>
          <w:rFonts w:ascii="Times New Roman" w:eastAsia="Times New Roman" w:hAnsi="Times New Roman" w:cs="Times New Roman"/>
          <w:sz w:val="24"/>
          <w:szCs w:val="24"/>
          <w:lang w:eastAsia="es-MX"/>
        </w:rPr>
        <w:t xml:space="preserve">es posible que </w:t>
      </w:r>
      <w:r w:rsidR="00865A86" w:rsidRPr="00982088">
        <w:rPr>
          <w:rFonts w:ascii="Times New Roman" w:eastAsia="Times New Roman" w:hAnsi="Times New Roman" w:cs="Times New Roman"/>
          <w:sz w:val="24"/>
          <w:szCs w:val="24"/>
          <w:lang w:eastAsia="es-MX"/>
        </w:rPr>
        <w:t>la modalidad de las clases virtuales también influenciara</w:t>
      </w:r>
      <w:r w:rsidR="00D439FC" w:rsidRPr="00982088">
        <w:rPr>
          <w:rFonts w:ascii="Times New Roman" w:eastAsia="Times New Roman" w:hAnsi="Times New Roman" w:cs="Times New Roman"/>
          <w:sz w:val="24"/>
          <w:szCs w:val="24"/>
          <w:lang w:eastAsia="es-MX"/>
        </w:rPr>
        <w:t xml:space="preserve"> en el incremento del nivel de estrés</w:t>
      </w:r>
      <w:r w:rsidR="00A5354D" w:rsidRPr="00982088">
        <w:rPr>
          <w:rFonts w:ascii="Times New Roman" w:eastAsia="Times New Roman" w:hAnsi="Times New Roman" w:cs="Times New Roman"/>
          <w:sz w:val="24"/>
          <w:szCs w:val="24"/>
          <w:lang w:eastAsia="es-MX"/>
        </w:rPr>
        <w:t xml:space="preserve">. </w:t>
      </w:r>
      <w:r w:rsidR="004C5F1B" w:rsidRPr="00982088">
        <w:rPr>
          <w:rFonts w:ascii="Times New Roman" w:eastAsia="Times New Roman" w:hAnsi="Times New Roman" w:cs="Times New Roman"/>
          <w:sz w:val="24"/>
          <w:szCs w:val="24"/>
          <w:lang w:eastAsia="es-MX"/>
        </w:rPr>
        <w:t>De hecho, es claro que la preferencia</w:t>
      </w:r>
      <w:r w:rsidR="00D439FC" w:rsidRPr="00982088">
        <w:rPr>
          <w:rFonts w:ascii="Times New Roman" w:eastAsia="Times New Roman" w:hAnsi="Times New Roman" w:cs="Times New Roman"/>
          <w:sz w:val="24"/>
          <w:szCs w:val="24"/>
          <w:lang w:eastAsia="es-MX"/>
        </w:rPr>
        <w:t xml:space="preserve"> por parte de los estudiantes</w:t>
      </w:r>
      <w:r w:rsidR="00855C58" w:rsidRPr="00982088">
        <w:rPr>
          <w:rFonts w:ascii="Times New Roman" w:eastAsia="Times New Roman" w:hAnsi="Times New Roman" w:cs="Times New Roman"/>
          <w:sz w:val="24"/>
          <w:szCs w:val="24"/>
          <w:lang w:eastAsia="es-MX"/>
        </w:rPr>
        <w:t xml:space="preserve"> </w:t>
      </w:r>
      <w:r w:rsidR="00116355" w:rsidRPr="00982088">
        <w:rPr>
          <w:rFonts w:ascii="Times New Roman" w:eastAsia="Times New Roman" w:hAnsi="Times New Roman" w:cs="Times New Roman"/>
          <w:sz w:val="24"/>
          <w:szCs w:val="24"/>
          <w:lang w:eastAsia="es-MX"/>
        </w:rPr>
        <w:t xml:space="preserve">respecto a la modalidad de las clases </w:t>
      </w:r>
      <w:r w:rsidR="00855C58" w:rsidRPr="00982088">
        <w:rPr>
          <w:rFonts w:ascii="Times New Roman" w:eastAsia="Times New Roman" w:hAnsi="Times New Roman" w:cs="Times New Roman"/>
          <w:sz w:val="24"/>
          <w:szCs w:val="24"/>
          <w:lang w:eastAsia="es-MX"/>
        </w:rPr>
        <w:t>es la presencial y mixta</w:t>
      </w:r>
      <w:r w:rsidR="000752F3" w:rsidRPr="00982088">
        <w:rPr>
          <w:rFonts w:ascii="Times New Roman" w:eastAsia="Times New Roman" w:hAnsi="Times New Roman" w:cs="Times New Roman"/>
          <w:sz w:val="24"/>
          <w:szCs w:val="24"/>
          <w:lang w:eastAsia="es-MX"/>
        </w:rPr>
        <w:t xml:space="preserve">. </w:t>
      </w:r>
    </w:p>
    <w:p w14:paraId="1028B768" w14:textId="04D7B1A2" w:rsidR="005A2ECE" w:rsidRDefault="005A2ECE" w:rsidP="007021B2">
      <w:pPr>
        <w:shd w:val="clear" w:color="auto" w:fill="FFFFFF"/>
        <w:spacing w:after="0" w:line="360" w:lineRule="auto"/>
        <w:jc w:val="both"/>
        <w:rPr>
          <w:rFonts w:ascii="Times New Roman" w:eastAsia="Times New Roman" w:hAnsi="Times New Roman" w:cs="Times New Roman"/>
          <w:sz w:val="24"/>
          <w:szCs w:val="24"/>
          <w:lang w:eastAsia="es-MX"/>
        </w:rPr>
      </w:pPr>
      <w:r w:rsidRPr="00982088">
        <w:rPr>
          <w:rFonts w:ascii="Times New Roman" w:eastAsia="Times New Roman" w:hAnsi="Times New Roman" w:cs="Times New Roman"/>
          <w:sz w:val="24"/>
          <w:szCs w:val="24"/>
          <w:lang w:eastAsia="es-MX"/>
        </w:rPr>
        <w:t xml:space="preserve">Algunas recomendaciones que se pueden proponer </w:t>
      </w:r>
      <w:r w:rsidR="00B602B3" w:rsidRPr="00982088">
        <w:rPr>
          <w:rFonts w:ascii="Times New Roman" w:eastAsia="Times New Roman" w:hAnsi="Times New Roman" w:cs="Times New Roman"/>
          <w:sz w:val="24"/>
          <w:szCs w:val="24"/>
          <w:lang w:eastAsia="es-MX"/>
        </w:rPr>
        <w:t>para la institución</w:t>
      </w:r>
      <w:r w:rsidR="002F7115" w:rsidRPr="00982088">
        <w:rPr>
          <w:rFonts w:ascii="Times New Roman" w:eastAsia="Times New Roman" w:hAnsi="Times New Roman" w:cs="Times New Roman"/>
          <w:sz w:val="24"/>
          <w:szCs w:val="24"/>
          <w:lang w:eastAsia="es-MX"/>
        </w:rPr>
        <w:t>,</w:t>
      </w:r>
      <w:r w:rsidR="00B602B3" w:rsidRPr="00982088">
        <w:rPr>
          <w:rFonts w:ascii="Times New Roman" w:eastAsia="Times New Roman" w:hAnsi="Times New Roman" w:cs="Times New Roman"/>
          <w:sz w:val="24"/>
          <w:szCs w:val="24"/>
          <w:lang w:eastAsia="es-MX"/>
        </w:rPr>
        <w:t xml:space="preserve"> por un lado, </w:t>
      </w:r>
      <w:r w:rsidR="002A4748" w:rsidRPr="00982088">
        <w:rPr>
          <w:rFonts w:ascii="Times New Roman" w:eastAsia="Times New Roman" w:hAnsi="Times New Roman" w:cs="Times New Roman"/>
          <w:sz w:val="24"/>
          <w:szCs w:val="24"/>
          <w:lang w:eastAsia="es-MX"/>
        </w:rPr>
        <w:t xml:space="preserve">es </w:t>
      </w:r>
      <w:r w:rsidR="00B602B3" w:rsidRPr="00982088">
        <w:rPr>
          <w:rFonts w:ascii="Times New Roman" w:eastAsia="Times New Roman" w:hAnsi="Times New Roman" w:cs="Times New Roman"/>
          <w:sz w:val="24"/>
          <w:szCs w:val="24"/>
          <w:lang w:eastAsia="es-MX"/>
        </w:rPr>
        <w:t xml:space="preserve">apoyar el programa de tutorías para que </w:t>
      </w:r>
      <w:r w:rsidR="00B602B3" w:rsidRPr="00865A86">
        <w:rPr>
          <w:rFonts w:ascii="Times New Roman" w:eastAsia="Times New Roman" w:hAnsi="Times New Roman" w:cs="Times New Roman"/>
          <w:sz w:val="24"/>
          <w:szCs w:val="24"/>
          <w:lang w:eastAsia="es-MX"/>
        </w:rPr>
        <w:t>se d</w:t>
      </w:r>
      <w:r w:rsidR="005573D8" w:rsidRPr="00865A86">
        <w:rPr>
          <w:rFonts w:ascii="Times New Roman" w:eastAsia="Times New Roman" w:hAnsi="Times New Roman" w:cs="Times New Roman"/>
          <w:sz w:val="24"/>
          <w:szCs w:val="24"/>
          <w:lang w:eastAsia="es-MX"/>
        </w:rPr>
        <w:t>é</w:t>
      </w:r>
      <w:r w:rsidR="00B602B3" w:rsidRPr="00982088">
        <w:rPr>
          <w:rFonts w:ascii="Times New Roman" w:eastAsia="Times New Roman" w:hAnsi="Times New Roman" w:cs="Times New Roman"/>
          <w:sz w:val="24"/>
          <w:szCs w:val="24"/>
          <w:lang w:eastAsia="es-MX"/>
        </w:rPr>
        <w:t xml:space="preserve"> seguimiento </w:t>
      </w:r>
      <w:r w:rsidR="00B40286" w:rsidRPr="00982088">
        <w:rPr>
          <w:rFonts w:ascii="Times New Roman" w:eastAsia="Times New Roman" w:hAnsi="Times New Roman" w:cs="Times New Roman"/>
          <w:sz w:val="24"/>
          <w:szCs w:val="24"/>
          <w:lang w:eastAsia="es-MX"/>
        </w:rPr>
        <w:t>a</w:t>
      </w:r>
      <w:r w:rsidR="00B602B3" w:rsidRPr="00982088">
        <w:rPr>
          <w:rFonts w:ascii="Times New Roman" w:eastAsia="Times New Roman" w:hAnsi="Times New Roman" w:cs="Times New Roman"/>
          <w:sz w:val="24"/>
          <w:szCs w:val="24"/>
          <w:lang w:eastAsia="es-MX"/>
        </w:rPr>
        <w:t xml:space="preserve"> esta situación</w:t>
      </w:r>
      <w:r w:rsidR="00B40286" w:rsidRPr="00982088">
        <w:rPr>
          <w:rFonts w:ascii="Times New Roman" w:eastAsia="Times New Roman" w:hAnsi="Times New Roman" w:cs="Times New Roman"/>
          <w:sz w:val="24"/>
          <w:szCs w:val="24"/>
          <w:lang w:eastAsia="es-MX"/>
        </w:rPr>
        <w:t xml:space="preserve">. </w:t>
      </w:r>
      <w:r w:rsidR="00B602B3" w:rsidRPr="00982088">
        <w:rPr>
          <w:rFonts w:ascii="Times New Roman" w:eastAsia="Times New Roman" w:hAnsi="Times New Roman" w:cs="Times New Roman"/>
          <w:sz w:val="24"/>
          <w:szCs w:val="24"/>
          <w:lang w:eastAsia="es-MX"/>
        </w:rPr>
        <w:t xml:space="preserve"> </w:t>
      </w:r>
      <w:r w:rsidR="00F939AA" w:rsidRPr="00982088">
        <w:rPr>
          <w:rFonts w:ascii="Times New Roman" w:eastAsia="Times New Roman" w:hAnsi="Times New Roman" w:cs="Times New Roman"/>
          <w:sz w:val="24"/>
          <w:szCs w:val="24"/>
          <w:lang w:eastAsia="es-MX"/>
        </w:rPr>
        <w:t>P</w:t>
      </w:r>
      <w:r w:rsidR="007E41A8" w:rsidRPr="00982088">
        <w:rPr>
          <w:rFonts w:ascii="Times New Roman" w:eastAsia="Times New Roman" w:hAnsi="Times New Roman" w:cs="Times New Roman"/>
          <w:sz w:val="24"/>
          <w:szCs w:val="24"/>
          <w:lang w:eastAsia="es-MX"/>
        </w:rPr>
        <w:t xml:space="preserve">or otro, </w:t>
      </w:r>
      <w:r w:rsidR="00F62E8C" w:rsidRPr="00982088">
        <w:rPr>
          <w:rFonts w:ascii="Times New Roman" w:eastAsia="Times New Roman" w:hAnsi="Times New Roman" w:cs="Times New Roman"/>
          <w:sz w:val="24"/>
          <w:szCs w:val="24"/>
          <w:lang w:eastAsia="es-MX"/>
        </w:rPr>
        <w:t>hacer diagnósticos rápidos para establecer posibles causas y proponer</w:t>
      </w:r>
      <w:r w:rsidR="007E41A8" w:rsidRPr="00982088">
        <w:rPr>
          <w:rFonts w:ascii="Times New Roman" w:eastAsia="Times New Roman" w:hAnsi="Times New Roman" w:cs="Times New Roman"/>
          <w:sz w:val="24"/>
          <w:szCs w:val="24"/>
          <w:lang w:eastAsia="es-MX"/>
        </w:rPr>
        <w:t xml:space="preserve"> talleres que permitan</w:t>
      </w:r>
      <w:r w:rsidR="00F62E8C" w:rsidRPr="00982088">
        <w:rPr>
          <w:rFonts w:ascii="Times New Roman" w:eastAsia="Times New Roman" w:hAnsi="Times New Roman" w:cs="Times New Roman"/>
          <w:sz w:val="24"/>
          <w:szCs w:val="24"/>
          <w:lang w:eastAsia="es-MX"/>
        </w:rPr>
        <w:t xml:space="preserve"> </w:t>
      </w:r>
      <w:r w:rsidR="00B312CE" w:rsidRPr="00982088">
        <w:rPr>
          <w:rFonts w:ascii="Times New Roman" w:eastAsia="Times New Roman" w:hAnsi="Times New Roman" w:cs="Times New Roman"/>
          <w:sz w:val="24"/>
          <w:szCs w:val="24"/>
          <w:lang w:eastAsia="es-MX"/>
        </w:rPr>
        <w:t>contrarrestar el problema</w:t>
      </w:r>
      <w:r w:rsidR="00F31B54" w:rsidRPr="00982088">
        <w:rPr>
          <w:rFonts w:ascii="Times New Roman" w:eastAsia="Times New Roman" w:hAnsi="Times New Roman" w:cs="Times New Roman"/>
          <w:sz w:val="24"/>
          <w:szCs w:val="24"/>
          <w:lang w:eastAsia="es-MX"/>
        </w:rPr>
        <w:t xml:space="preserve"> como </w:t>
      </w:r>
      <w:r w:rsidR="0092601B" w:rsidRPr="00865A86">
        <w:rPr>
          <w:rFonts w:ascii="Times New Roman" w:eastAsia="Times New Roman" w:hAnsi="Times New Roman" w:cs="Times New Roman"/>
          <w:sz w:val="24"/>
          <w:szCs w:val="24"/>
          <w:lang w:eastAsia="es-MX"/>
        </w:rPr>
        <w:t>manejo</w:t>
      </w:r>
      <w:r w:rsidR="0092601B" w:rsidRPr="00982088">
        <w:rPr>
          <w:rFonts w:ascii="Times New Roman" w:eastAsia="Times New Roman" w:hAnsi="Times New Roman" w:cs="Times New Roman"/>
          <w:sz w:val="24"/>
          <w:szCs w:val="24"/>
          <w:lang w:eastAsia="es-MX"/>
        </w:rPr>
        <w:t xml:space="preserve"> del estrés,</w:t>
      </w:r>
      <w:r w:rsidR="00182794" w:rsidRPr="00982088">
        <w:rPr>
          <w:rFonts w:ascii="Times New Roman" w:eastAsia="Times New Roman" w:hAnsi="Times New Roman" w:cs="Times New Roman"/>
          <w:sz w:val="24"/>
          <w:szCs w:val="24"/>
          <w:lang w:eastAsia="es-MX"/>
        </w:rPr>
        <w:t xml:space="preserve"> </w:t>
      </w:r>
      <w:r w:rsidR="002F7115" w:rsidRPr="00865A86">
        <w:rPr>
          <w:rFonts w:ascii="Times New Roman" w:eastAsia="Times New Roman" w:hAnsi="Times New Roman" w:cs="Times New Roman"/>
          <w:sz w:val="24"/>
          <w:szCs w:val="24"/>
          <w:lang w:eastAsia="es-MX"/>
        </w:rPr>
        <w:t xml:space="preserve">administración </w:t>
      </w:r>
      <w:r w:rsidR="00182794" w:rsidRPr="00865A86">
        <w:rPr>
          <w:rFonts w:ascii="Times New Roman" w:eastAsia="Times New Roman" w:hAnsi="Times New Roman" w:cs="Times New Roman"/>
          <w:sz w:val="24"/>
          <w:szCs w:val="24"/>
          <w:lang w:eastAsia="es-MX"/>
        </w:rPr>
        <w:t>d</w:t>
      </w:r>
      <w:r w:rsidR="00182794" w:rsidRPr="00982088">
        <w:rPr>
          <w:rFonts w:ascii="Times New Roman" w:eastAsia="Times New Roman" w:hAnsi="Times New Roman" w:cs="Times New Roman"/>
          <w:sz w:val="24"/>
          <w:szCs w:val="24"/>
          <w:lang w:eastAsia="es-MX"/>
        </w:rPr>
        <w:t xml:space="preserve">el tiempo, </w:t>
      </w:r>
      <w:r w:rsidR="00335259" w:rsidRPr="00982088">
        <w:rPr>
          <w:rFonts w:ascii="Times New Roman" w:eastAsia="Times New Roman" w:hAnsi="Times New Roman" w:cs="Times New Roman"/>
          <w:sz w:val="24"/>
          <w:szCs w:val="24"/>
          <w:lang w:eastAsia="es-MX"/>
        </w:rPr>
        <w:t>identificación de problemas, seguimiento familiar, entre otros</w:t>
      </w:r>
      <w:r w:rsidR="00B312CE" w:rsidRPr="00982088">
        <w:rPr>
          <w:rFonts w:ascii="Times New Roman" w:eastAsia="Times New Roman" w:hAnsi="Times New Roman" w:cs="Times New Roman"/>
          <w:sz w:val="24"/>
          <w:szCs w:val="24"/>
          <w:lang w:eastAsia="es-MX"/>
        </w:rPr>
        <w:t xml:space="preserve">. </w:t>
      </w:r>
      <w:r w:rsidR="00514EB2" w:rsidRPr="00982088">
        <w:rPr>
          <w:rFonts w:ascii="Times New Roman" w:eastAsia="Times New Roman" w:hAnsi="Times New Roman" w:cs="Times New Roman"/>
          <w:sz w:val="24"/>
          <w:szCs w:val="24"/>
          <w:lang w:eastAsia="es-MX"/>
        </w:rPr>
        <w:t xml:space="preserve">Asimismo, brindar cursos pedagógicos a los profesores para </w:t>
      </w:r>
      <w:r w:rsidR="003E4220" w:rsidRPr="00982088">
        <w:rPr>
          <w:rFonts w:ascii="Times New Roman" w:eastAsia="Times New Roman" w:hAnsi="Times New Roman" w:cs="Times New Roman"/>
          <w:sz w:val="24"/>
          <w:szCs w:val="24"/>
          <w:lang w:eastAsia="es-MX"/>
        </w:rPr>
        <w:t>evitar o disminuir los problemas de enseñanza-aprendizaje</w:t>
      </w:r>
      <w:r w:rsidR="00C515A3" w:rsidRPr="00982088">
        <w:rPr>
          <w:rFonts w:ascii="Times New Roman" w:eastAsia="Times New Roman" w:hAnsi="Times New Roman" w:cs="Times New Roman"/>
          <w:sz w:val="24"/>
          <w:szCs w:val="24"/>
          <w:lang w:eastAsia="es-MX"/>
        </w:rPr>
        <w:t xml:space="preserve"> que pudiera causar el incremento del nivel de estrés</w:t>
      </w:r>
      <w:r w:rsidR="009F7313" w:rsidRPr="00982088">
        <w:rPr>
          <w:rFonts w:ascii="Times New Roman" w:eastAsia="Times New Roman" w:hAnsi="Times New Roman" w:cs="Times New Roman"/>
          <w:sz w:val="24"/>
          <w:szCs w:val="24"/>
          <w:lang w:eastAsia="es-MX"/>
        </w:rPr>
        <w:t xml:space="preserve"> y su frecuencia. </w:t>
      </w:r>
    </w:p>
    <w:p w14:paraId="4137ABEF" w14:textId="77777777" w:rsidR="00BE19D5" w:rsidRDefault="00BE19D5" w:rsidP="007021B2">
      <w:pPr>
        <w:shd w:val="clear" w:color="auto" w:fill="FFFFFF"/>
        <w:spacing w:after="0" w:line="360" w:lineRule="auto"/>
        <w:jc w:val="both"/>
        <w:rPr>
          <w:rFonts w:ascii="Times New Roman" w:eastAsia="Times New Roman" w:hAnsi="Times New Roman" w:cs="Times New Roman"/>
          <w:sz w:val="24"/>
          <w:szCs w:val="24"/>
          <w:lang w:eastAsia="es-MX"/>
        </w:rPr>
      </w:pPr>
    </w:p>
    <w:p w14:paraId="3627FFE5" w14:textId="77777777" w:rsidR="00582909" w:rsidRPr="00982088" w:rsidRDefault="00582909" w:rsidP="007021B2">
      <w:pPr>
        <w:shd w:val="clear" w:color="auto" w:fill="FFFFFF"/>
        <w:spacing w:after="0" w:line="360" w:lineRule="auto"/>
        <w:jc w:val="both"/>
        <w:rPr>
          <w:rFonts w:ascii="Times New Roman" w:eastAsia="Times New Roman" w:hAnsi="Times New Roman" w:cs="Times New Roman"/>
          <w:sz w:val="24"/>
          <w:szCs w:val="24"/>
          <w:lang w:eastAsia="es-MX"/>
        </w:rPr>
      </w:pPr>
    </w:p>
    <w:p w14:paraId="25D167C0" w14:textId="6D6DC26E" w:rsidR="000A3F97" w:rsidRPr="00982088" w:rsidRDefault="00344CB0" w:rsidP="00677DAF">
      <w:pPr>
        <w:spacing w:after="0" w:line="360" w:lineRule="auto"/>
        <w:jc w:val="center"/>
        <w:rPr>
          <w:rFonts w:ascii="Times New Roman" w:hAnsi="Times New Roman" w:cs="Times New Roman"/>
          <w:b/>
          <w:bCs/>
          <w:sz w:val="28"/>
          <w:szCs w:val="28"/>
        </w:rPr>
      </w:pPr>
      <w:r w:rsidRPr="00982088">
        <w:rPr>
          <w:rFonts w:ascii="Times New Roman" w:hAnsi="Times New Roman" w:cs="Times New Roman"/>
          <w:b/>
          <w:bCs/>
          <w:sz w:val="28"/>
          <w:szCs w:val="28"/>
        </w:rPr>
        <w:lastRenderedPageBreak/>
        <w:t>F</w:t>
      </w:r>
      <w:r w:rsidR="00677DAF" w:rsidRPr="00982088">
        <w:rPr>
          <w:rFonts w:ascii="Times New Roman" w:hAnsi="Times New Roman" w:cs="Times New Roman"/>
          <w:b/>
          <w:bCs/>
          <w:sz w:val="28"/>
          <w:szCs w:val="28"/>
        </w:rPr>
        <w:t>uturas líneas de investigación</w:t>
      </w:r>
    </w:p>
    <w:p w14:paraId="5011A1B2" w14:textId="4D010F48" w:rsidR="0079673D" w:rsidRPr="00982088" w:rsidRDefault="00CF699E" w:rsidP="000513D3">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Causas que originan el estrés de los estudiantes</w:t>
      </w:r>
      <w:r w:rsidR="00605714" w:rsidRPr="00982088">
        <w:rPr>
          <w:rFonts w:ascii="Times New Roman" w:hAnsi="Times New Roman" w:cs="Times New Roman"/>
          <w:sz w:val="24"/>
          <w:szCs w:val="24"/>
        </w:rPr>
        <w:t xml:space="preserve"> actualmente, posterior a los tiempos de pandemia</w:t>
      </w:r>
      <w:r w:rsidR="00EB5AB6" w:rsidRPr="00982088">
        <w:rPr>
          <w:rFonts w:ascii="Times New Roman" w:hAnsi="Times New Roman" w:cs="Times New Roman"/>
          <w:sz w:val="24"/>
          <w:szCs w:val="24"/>
        </w:rPr>
        <w:t>,</w:t>
      </w:r>
      <w:r w:rsidR="00605714" w:rsidRPr="00982088">
        <w:rPr>
          <w:rFonts w:ascii="Times New Roman" w:hAnsi="Times New Roman" w:cs="Times New Roman"/>
          <w:sz w:val="24"/>
          <w:szCs w:val="24"/>
        </w:rPr>
        <w:t xml:space="preserve"> y análisis de posibles estrategias para contrarrestarla</w:t>
      </w:r>
      <w:r w:rsidR="003A1ACE" w:rsidRPr="00982088">
        <w:rPr>
          <w:rFonts w:ascii="Times New Roman" w:hAnsi="Times New Roman" w:cs="Times New Roman"/>
          <w:sz w:val="24"/>
          <w:szCs w:val="24"/>
        </w:rPr>
        <w:t>s.</w:t>
      </w:r>
    </w:p>
    <w:p w14:paraId="4C7D396E" w14:textId="07E1D0C1" w:rsidR="00D97CE2" w:rsidRPr="00982088" w:rsidRDefault="0018686D" w:rsidP="000513D3">
      <w:pPr>
        <w:spacing w:after="0" w:line="360" w:lineRule="auto"/>
        <w:jc w:val="both"/>
        <w:rPr>
          <w:rFonts w:ascii="Times New Roman" w:hAnsi="Times New Roman" w:cs="Times New Roman"/>
          <w:sz w:val="24"/>
          <w:szCs w:val="24"/>
        </w:rPr>
      </w:pPr>
      <w:r w:rsidRPr="00982088">
        <w:rPr>
          <w:rFonts w:ascii="Times New Roman" w:hAnsi="Times New Roman" w:cs="Times New Roman"/>
          <w:sz w:val="24"/>
          <w:szCs w:val="24"/>
        </w:rPr>
        <w:t xml:space="preserve">Aplicaciones para realizar diagnóstico de estrés y establecer posibles estrategias que la </w:t>
      </w:r>
      <w:r w:rsidR="00CF699E" w:rsidRPr="00982088">
        <w:rPr>
          <w:rFonts w:ascii="Times New Roman" w:hAnsi="Times New Roman" w:cs="Times New Roman"/>
          <w:sz w:val="24"/>
          <w:szCs w:val="24"/>
        </w:rPr>
        <w:t>contrarresten.</w:t>
      </w:r>
    </w:p>
    <w:p w14:paraId="005526DD" w14:textId="77777777" w:rsidR="008C08D6" w:rsidRPr="00982088" w:rsidRDefault="008C08D6" w:rsidP="000513D3">
      <w:pPr>
        <w:spacing w:after="0" w:line="360" w:lineRule="auto"/>
        <w:jc w:val="both"/>
        <w:rPr>
          <w:rFonts w:ascii="Times New Roman" w:hAnsi="Times New Roman" w:cs="Times New Roman"/>
          <w:sz w:val="24"/>
          <w:szCs w:val="24"/>
        </w:rPr>
      </w:pPr>
    </w:p>
    <w:p w14:paraId="1C4DB61C" w14:textId="3E0093A5" w:rsidR="000A3F97" w:rsidRPr="00BE19D5" w:rsidRDefault="000A3F97" w:rsidP="007A0095">
      <w:pPr>
        <w:spacing w:after="0" w:line="360" w:lineRule="auto"/>
        <w:rPr>
          <w:rFonts w:ascii="Calibri" w:hAnsi="Calibri" w:cs="Calibri"/>
          <w:b/>
          <w:bCs/>
          <w:sz w:val="28"/>
          <w:szCs w:val="28"/>
        </w:rPr>
      </w:pPr>
      <w:r w:rsidRPr="00BE19D5">
        <w:rPr>
          <w:rFonts w:ascii="Calibri" w:hAnsi="Calibri" w:cs="Calibri"/>
          <w:b/>
          <w:bCs/>
          <w:sz w:val="28"/>
          <w:szCs w:val="28"/>
        </w:rPr>
        <w:t>R</w:t>
      </w:r>
      <w:r w:rsidR="00317A64" w:rsidRPr="00BE19D5">
        <w:rPr>
          <w:rFonts w:ascii="Calibri" w:hAnsi="Calibri" w:cs="Calibri"/>
          <w:b/>
          <w:bCs/>
          <w:sz w:val="28"/>
          <w:szCs w:val="28"/>
        </w:rPr>
        <w:t>eferencias</w:t>
      </w:r>
    </w:p>
    <w:p w14:paraId="4FDA6C4D" w14:textId="604E5CA5" w:rsidR="00D337A9" w:rsidRPr="00616591" w:rsidRDefault="00512AC0" w:rsidP="004B1AA4">
      <w:pPr>
        <w:spacing w:after="0" w:line="360" w:lineRule="auto"/>
        <w:ind w:left="709" w:hanging="709"/>
        <w:jc w:val="both"/>
        <w:rPr>
          <w:rFonts w:ascii="Times New Roman" w:hAnsi="Times New Roman" w:cs="Times New Roman"/>
          <w:color w:val="6E7277"/>
          <w:sz w:val="24"/>
          <w:szCs w:val="24"/>
          <w:lang w:val="en-US"/>
        </w:rPr>
      </w:pPr>
      <w:r w:rsidRPr="00982088">
        <w:rPr>
          <w:rFonts w:ascii="Times New Roman" w:hAnsi="Times New Roman" w:cs="Times New Roman"/>
          <w:sz w:val="24"/>
          <w:szCs w:val="24"/>
          <w:shd w:val="clear" w:color="auto" w:fill="FFFFFF"/>
        </w:rPr>
        <w:t>Betancourt Velásquez, A. C.</w:t>
      </w:r>
      <w:r w:rsidR="00D337A9" w:rsidRPr="00982088">
        <w:rPr>
          <w:rFonts w:ascii="Times New Roman" w:hAnsi="Times New Roman" w:cs="Times New Roman"/>
          <w:sz w:val="24"/>
          <w:szCs w:val="24"/>
          <w:shd w:val="clear" w:color="auto" w:fill="FFFFFF"/>
        </w:rPr>
        <w:t>, y</w:t>
      </w:r>
      <w:r w:rsidRPr="00982088">
        <w:rPr>
          <w:rFonts w:ascii="Times New Roman" w:hAnsi="Times New Roman" w:cs="Times New Roman"/>
          <w:sz w:val="24"/>
          <w:szCs w:val="24"/>
          <w:shd w:val="clear" w:color="auto" w:fill="FFFFFF"/>
        </w:rPr>
        <w:t xml:space="preserve"> Caviedes Niño, I. L. (2018). Metodología de correlación estadística de un sistema integrado de gestión de la calidad en el sector salud.</w:t>
      </w:r>
      <w:r w:rsidR="002F7115" w:rsidRPr="00982088">
        <w:rPr>
          <w:rFonts w:ascii="Times New Roman" w:hAnsi="Times New Roman" w:cs="Times New Roman"/>
          <w:sz w:val="24"/>
          <w:szCs w:val="24"/>
          <w:shd w:val="clear" w:color="auto" w:fill="FFFFFF"/>
        </w:rPr>
        <w:t xml:space="preserve">  </w:t>
      </w:r>
      <w:proofErr w:type="spellStart"/>
      <w:r w:rsidRPr="00616591">
        <w:rPr>
          <w:rFonts w:ascii="Times New Roman" w:hAnsi="Times New Roman" w:cs="Times New Roman"/>
          <w:i/>
          <w:iCs/>
          <w:sz w:val="24"/>
          <w:szCs w:val="24"/>
          <w:shd w:val="clear" w:color="auto" w:fill="FFFFFF"/>
          <w:lang w:val="en-US"/>
        </w:rPr>
        <w:t>Signos</w:t>
      </w:r>
      <w:proofErr w:type="spellEnd"/>
      <w:r w:rsidRPr="00616591">
        <w:rPr>
          <w:rFonts w:ascii="Times New Roman" w:hAnsi="Times New Roman" w:cs="Times New Roman"/>
          <w:sz w:val="24"/>
          <w:szCs w:val="24"/>
          <w:shd w:val="clear" w:color="auto" w:fill="FFFFFF"/>
          <w:lang w:val="en-US"/>
        </w:rPr>
        <w:t>,</w:t>
      </w:r>
      <w:r w:rsidR="002F7115" w:rsidRPr="00616591">
        <w:rPr>
          <w:rFonts w:ascii="Times New Roman" w:hAnsi="Times New Roman" w:cs="Times New Roman"/>
          <w:i/>
          <w:iCs/>
          <w:sz w:val="24"/>
          <w:szCs w:val="24"/>
          <w:shd w:val="clear" w:color="auto" w:fill="FFFFFF"/>
          <w:lang w:val="en-US"/>
        </w:rPr>
        <w:t xml:space="preserve"> </w:t>
      </w:r>
      <w:r w:rsidRPr="00616591">
        <w:rPr>
          <w:rFonts w:ascii="Times New Roman" w:hAnsi="Times New Roman" w:cs="Times New Roman"/>
          <w:i/>
          <w:iCs/>
          <w:sz w:val="24"/>
          <w:szCs w:val="24"/>
          <w:shd w:val="clear" w:color="auto" w:fill="FFFFFF"/>
          <w:lang w:val="en-US"/>
        </w:rPr>
        <w:t>10</w:t>
      </w:r>
      <w:r w:rsidRPr="00616591">
        <w:rPr>
          <w:rFonts w:ascii="Times New Roman" w:hAnsi="Times New Roman" w:cs="Times New Roman"/>
          <w:sz w:val="24"/>
          <w:szCs w:val="24"/>
          <w:shd w:val="clear" w:color="auto" w:fill="FFFFFF"/>
          <w:lang w:val="en-US"/>
        </w:rPr>
        <w:t>(2)</w:t>
      </w:r>
      <w:r w:rsidR="00D337A9" w:rsidRPr="00616591">
        <w:rPr>
          <w:rFonts w:ascii="Times New Roman" w:hAnsi="Times New Roman" w:cs="Times New Roman"/>
          <w:sz w:val="24"/>
          <w:szCs w:val="24"/>
          <w:shd w:val="clear" w:color="auto" w:fill="FFFFFF"/>
          <w:lang w:val="en-US"/>
        </w:rPr>
        <w:t>, 119-139</w:t>
      </w:r>
      <w:r w:rsidRPr="00616591">
        <w:rPr>
          <w:rFonts w:ascii="Times New Roman" w:hAnsi="Times New Roman" w:cs="Times New Roman"/>
          <w:sz w:val="24"/>
          <w:szCs w:val="24"/>
          <w:shd w:val="clear" w:color="auto" w:fill="FFFFFF"/>
          <w:lang w:val="en-US"/>
        </w:rPr>
        <w:t>.</w:t>
      </w:r>
      <w:r w:rsidR="00D337A9" w:rsidRPr="00616591">
        <w:rPr>
          <w:rFonts w:ascii="Times New Roman" w:hAnsi="Times New Roman" w:cs="Times New Roman"/>
          <w:sz w:val="24"/>
          <w:szCs w:val="24"/>
          <w:shd w:val="clear" w:color="auto" w:fill="FFFFFF"/>
          <w:lang w:val="en-US"/>
        </w:rPr>
        <w:t xml:space="preserve"> DOI: 10.15332/s2145-1389.2018.0002.07</w:t>
      </w:r>
    </w:p>
    <w:p w14:paraId="39CC5ED0" w14:textId="77777777" w:rsidR="00323917" w:rsidRDefault="00F028E3" w:rsidP="00323917">
      <w:pPr>
        <w:spacing w:after="0" w:line="360" w:lineRule="auto"/>
        <w:ind w:left="709" w:hanging="709"/>
        <w:jc w:val="both"/>
        <w:rPr>
          <w:rFonts w:ascii="Times New Roman" w:hAnsi="Times New Roman" w:cs="Times New Roman"/>
          <w:noProof/>
          <w:color w:val="000000" w:themeColor="text1"/>
          <w:sz w:val="24"/>
          <w:szCs w:val="24"/>
        </w:rPr>
      </w:pPr>
      <w:r w:rsidRPr="00616591">
        <w:rPr>
          <w:rFonts w:ascii="Times New Roman" w:hAnsi="Times New Roman" w:cs="Times New Roman"/>
          <w:noProof/>
          <w:sz w:val="24"/>
          <w:szCs w:val="24"/>
          <w:lang w:val="en-US"/>
        </w:rPr>
        <w:t>B</w:t>
      </w:r>
      <w:r w:rsidR="00E70578" w:rsidRPr="00616591">
        <w:rPr>
          <w:rFonts w:ascii="Times New Roman" w:hAnsi="Times New Roman" w:cs="Times New Roman"/>
          <w:noProof/>
          <w:sz w:val="24"/>
          <w:szCs w:val="24"/>
          <w:lang w:val="en-US"/>
        </w:rPr>
        <w:t>riscese</w:t>
      </w:r>
      <w:r w:rsidRPr="00616591">
        <w:rPr>
          <w:rFonts w:ascii="Times New Roman" w:hAnsi="Times New Roman" w:cs="Times New Roman"/>
          <w:noProof/>
          <w:sz w:val="24"/>
          <w:szCs w:val="24"/>
          <w:lang w:val="en-US"/>
        </w:rPr>
        <w:t>, G.</w:t>
      </w:r>
      <w:r w:rsidR="00603212" w:rsidRPr="00616591">
        <w:rPr>
          <w:rFonts w:ascii="Times New Roman" w:hAnsi="Times New Roman" w:cs="Times New Roman"/>
          <w:noProof/>
          <w:sz w:val="24"/>
          <w:szCs w:val="24"/>
          <w:lang w:val="en-US"/>
        </w:rPr>
        <w:t>,</w:t>
      </w:r>
      <w:r w:rsidRPr="00616591">
        <w:rPr>
          <w:rFonts w:ascii="Times New Roman" w:hAnsi="Times New Roman" w:cs="Times New Roman"/>
          <w:noProof/>
          <w:sz w:val="24"/>
          <w:szCs w:val="24"/>
          <w:lang w:val="en-US"/>
        </w:rPr>
        <w:t xml:space="preserve">  L</w:t>
      </w:r>
      <w:r w:rsidR="00E70578" w:rsidRPr="00616591">
        <w:rPr>
          <w:rFonts w:ascii="Times New Roman" w:hAnsi="Times New Roman" w:cs="Times New Roman"/>
          <w:noProof/>
          <w:sz w:val="24"/>
          <w:szCs w:val="24"/>
          <w:lang w:val="en-US"/>
        </w:rPr>
        <w:t>acetera</w:t>
      </w:r>
      <w:r w:rsidRPr="00616591">
        <w:rPr>
          <w:rFonts w:ascii="Times New Roman" w:hAnsi="Times New Roman" w:cs="Times New Roman"/>
          <w:noProof/>
          <w:sz w:val="24"/>
          <w:szCs w:val="24"/>
          <w:lang w:val="en-US"/>
        </w:rPr>
        <w:t xml:space="preserve">, </w:t>
      </w:r>
      <w:r w:rsidR="0076248A" w:rsidRPr="00616591">
        <w:rPr>
          <w:rFonts w:ascii="Times New Roman" w:hAnsi="Times New Roman" w:cs="Times New Roman"/>
          <w:noProof/>
          <w:sz w:val="24"/>
          <w:szCs w:val="24"/>
          <w:lang w:val="en-US"/>
        </w:rPr>
        <w:t>N</w:t>
      </w:r>
      <w:r w:rsidRPr="00616591">
        <w:rPr>
          <w:rFonts w:ascii="Times New Roman" w:hAnsi="Times New Roman" w:cs="Times New Roman"/>
          <w:noProof/>
          <w:sz w:val="24"/>
          <w:szCs w:val="24"/>
          <w:lang w:val="en-US"/>
        </w:rPr>
        <w:t>., M</w:t>
      </w:r>
      <w:r w:rsidR="00EC11CB" w:rsidRPr="00616591">
        <w:rPr>
          <w:rFonts w:ascii="Times New Roman" w:hAnsi="Times New Roman" w:cs="Times New Roman"/>
          <w:noProof/>
          <w:sz w:val="24"/>
          <w:szCs w:val="24"/>
          <w:lang w:val="en-US"/>
        </w:rPr>
        <w:t>acis</w:t>
      </w:r>
      <w:r w:rsidR="0076248A" w:rsidRPr="00616591">
        <w:rPr>
          <w:rFonts w:ascii="Times New Roman" w:hAnsi="Times New Roman" w:cs="Times New Roman"/>
          <w:noProof/>
          <w:sz w:val="24"/>
          <w:szCs w:val="24"/>
          <w:lang w:val="en-US"/>
        </w:rPr>
        <w:t xml:space="preserve"> M.</w:t>
      </w:r>
      <w:r w:rsidRPr="00616591">
        <w:rPr>
          <w:rFonts w:ascii="Times New Roman" w:hAnsi="Times New Roman" w:cs="Times New Roman"/>
          <w:noProof/>
          <w:sz w:val="24"/>
          <w:szCs w:val="24"/>
          <w:lang w:val="en-US"/>
        </w:rPr>
        <w:t xml:space="preserve">, </w:t>
      </w:r>
      <w:r w:rsidR="001121C9" w:rsidRPr="00616591">
        <w:rPr>
          <w:rFonts w:ascii="Times New Roman" w:hAnsi="Times New Roman" w:cs="Times New Roman"/>
          <w:noProof/>
          <w:sz w:val="24"/>
          <w:szCs w:val="24"/>
          <w:lang w:val="en-US"/>
        </w:rPr>
        <w:t xml:space="preserve">and </w:t>
      </w:r>
      <w:r w:rsidRPr="00616591">
        <w:rPr>
          <w:rFonts w:ascii="Times New Roman" w:hAnsi="Times New Roman" w:cs="Times New Roman"/>
          <w:noProof/>
          <w:sz w:val="24"/>
          <w:szCs w:val="24"/>
          <w:lang w:val="en-US"/>
        </w:rPr>
        <w:t>T</w:t>
      </w:r>
      <w:r w:rsidR="00EC11CB" w:rsidRPr="00616591">
        <w:rPr>
          <w:rFonts w:ascii="Times New Roman" w:hAnsi="Times New Roman" w:cs="Times New Roman"/>
          <w:noProof/>
          <w:sz w:val="24"/>
          <w:szCs w:val="24"/>
          <w:lang w:val="en-US"/>
        </w:rPr>
        <w:t>onin</w:t>
      </w:r>
      <w:r w:rsidRPr="00616591">
        <w:rPr>
          <w:rFonts w:ascii="Times New Roman" w:hAnsi="Times New Roman" w:cs="Times New Roman"/>
          <w:noProof/>
          <w:sz w:val="24"/>
          <w:szCs w:val="24"/>
          <w:lang w:val="en-US"/>
        </w:rPr>
        <w:t xml:space="preserve">, M. (2020). </w:t>
      </w:r>
      <w:r w:rsidRPr="00616591">
        <w:rPr>
          <w:rFonts w:ascii="Times New Roman" w:hAnsi="Times New Roman" w:cs="Times New Roman"/>
          <w:i/>
          <w:iCs/>
          <w:noProof/>
          <w:sz w:val="24"/>
          <w:szCs w:val="24"/>
          <w:lang w:val="en-US"/>
        </w:rPr>
        <w:t xml:space="preserve">Compliance with COVID-19 Social-Distancing Measures in Italy: </w:t>
      </w:r>
      <w:r w:rsidR="00DB4892" w:rsidRPr="00616591">
        <w:rPr>
          <w:rFonts w:ascii="Times New Roman" w:hAnsi="Times New Roman" w:cs="Times New Roman"/>
          <w:i/>
          <w:iCs/>
          <w:noProof/>
          <w:sz w:val="24"/>
          <w:szCs w:val="24"/>
          <w:lang w:val="en-US"/>
        </w:rPr>
        <w:t>t</w:t>
      </w:r>
      <w:r w:rsidRPr="00616591">
        <w:rPr>
          <w:rFonts w:ascii="Times New Roman" w:hAnsi="Times New Roman" w:cs="Times New Roman"/>
          <w:i/>
          <w:iCs/>
          <w:noProof/>
          <w:sz w:val="24"/>
          <w:szCs w:val="24"/>
          <w:lang w:val="en-US"/>
        </w:rPr>
        <w:t>he Role of Expectations and Duration</w:t>
      </w:r>
      <w:r w:rsidR="004C3DD6" w:rsidRPr="00616591">
        <w:rPr>
          <w:rFonts w:ascii="Times New Roman" w:hAnsi="Times New Roman" w:cs="Times New Roman"/>
          <w:noProof/>
          <w:sz w:val="24"/>
          <w:szCs w:val="24"/>
          <w:lang w:val="en-US"/>
        </w:rPr>
        <w:t>, 27,</w:t>
      </w:r>
      <w:r w:rsidR="007C7799" w:rsidRPr="00616591">
        <w:rPr>
          <w:rFonts w:ascii="Times New Roman" w:hAnsi="Times New Roman" w:cs="Times New Roman"/>
          <w:noProof/>
          <w:sz w:val="24"/>
          <w:szCs w:val="24"/>
          <w:lang w:val="en-US"/>
        </w:rPr>
        <w:t xml:space="preserve"> 1-27</w:t>
      </w:r>
      <w:r w:rsidR="004C3DD6" w:rsidRPr="00616591">
        <w:rPr>
          <w:rFonts w:ascii="Times New Roman" w:hAnsi="Times New Roman" w:cs="Times New Roman"/>
          <w:noProof/>
          <w:sz w:val="24"/>
          <w:szCs w:val="24"/>
          <w:lang w:val="en-US"/>
        </w:rPr>
        <w:t>)</w:t>
      </w:r>
      <w:r w:rsidRPr="00616591">
        <w:rPr>
          <w:rFonts w:ascii="Times New Roman" w:hAnsi="Times New Roman" w:cs="Times New Roman"/>
          <w:noProof/>
          <w:sz w:val="24"/>
          <w:szCs w:val="24"/>
          <w:lang w:val="en-US"/>
        </w:rPr>
        <w:t xml:space="preserve"> </w:t>
      </w:r>
      <w:r w:rsidR="001B00BA" w:rsidRPr="00616591">
        <w:rPr>
          <w:rFonts w:ascii="Times New Roman" w:hAnsi="Times New Roman" w:cs="Times New Roman"/>
          <w:noProof/>
          <w:sz w:val="24"/>
          <w:szCs w:val="24"/>
          <w:lang w:val="en-US"/>
        </w:rPr>
        <w:t>Cambridge, MA, USA: National Bureau of Economic Research</w:t>
      </w:r>
      <w:r w:rsidR="005E0018" w:rsidRPr="00616591">
        <w:rPr>
          <w:rFonts w:ascii="Times New Roman" w:hAnsi="Times New Roman" w:cs="Times New Roman"/>
          <w:noProof/>
          <w:sz w:val="24"/>
          <w:szCs w:val="24"/>
          <w:lang w:val="en-US"/>
        </w:rPr>
        <w:t xml:space="preserve">. </w:t>
      </w:r>
      <w:hyperlink r:id="rId10" w:history="1">
        <w:r w:rsidR="00C90CA6" w:rsidRPr="00982088">
          <w:rPr>
            <w:rStyle w:val="Hipervnculo"/>
            <w:rFonts w:ascii="Times New Roman" w:hAnsi="Times New Roman" w:cs="Times New Roman"/>
            <w:noProof/>
            <w:color w:val="000000" w:themeColor="text1"/>
            <w:sz w:val="24"/>
            <w:szCs w:val="24"/>
            <w:u w:val="none"/>
          </w:rPr>
          <w:t>https://www.nber.org/papers/w26916</w:t>
        </w:r>
      </w:hyperlink>
    </w:p>
    <w:p w14:paraId="5D725197" w14:textId="6F3F5382" w:rsidR="00323917" w:rsidRPr="00982088" w:rsidRDefault="00323917" w:rsidP="004B1AA4">
      <w:pPr>
        <w:spacing w:after="0" w:line="360" w:lineRule="auto"/>
        <w:ind w:left="709" w:hanging="709"/>
        <w:jc w:val="both"/>
        <w:rPr>
          <w:rFonts w:ascii="Times New Roman" w:hAnsi="Times New Roman" w:cs="Times New Roman"/>
          <w:noProof/>
          <w:color w:val="000000" w:themeColor="text1"/>
          <w:sz w:val="24"/>
          <w:szCs w:val="24"/>
        </w:rPr>
      </w:pPr>
      <w:r w:rsidRPr="00323917">
        <w:rPr>
          <w:rFonts w:ascii="Times New Roman" w:hAnsi="Times New Roman" w:cs="Times New Roman"/>
          <w:sz w:val="24"/>
          <w:szCs w:val="24"/>
          <w:shd w:val="clear" w:color="auto" w:fill="FFFFFF"/>
        </w:rPr>
        <w:t xml:space="preserve">Campo-Arias, A., Oviedo, H. C., </w:t>
      </w:r>
      <w:r>
        <w:rPr>
          <w:rFonts w:ascii="Times New Roman" w:hAnsi="Times New Roman" w:cs="Times New Roman"/>
          <w:sz w:val="24"/>
          <w:szCs w:val="24"/>
          <w:shd w:val="clear" w:color="auto" w:fill="FFFFFF"/>
        </w:rPr>
        <w:t>y</w:t>
      </w:r>
      <w:r w:rsidRPr="00323917">
        <w:rPr>
          <w:rFonts w:ascii="Times New Roman" w:hAnsi="Times New Roman" w:cs="Times New Roman"/>
          <w:sz w:val="24"/>
          <w:szCs w:val="24"/>
          <w:shd w:val="clear" w:color="auto" w:fill="FFFFFF"/>
        </w:rPr>
        <w:t xml:space="preserve"> Herazo, E. (2014). Escala de Estrés Percibido-10: Desempeño psicométrico en estudiantes de medicina de Bucaramanga, Colombia. </w:t>
      </w:r>
      <w:r w:rsidRPr="00323917">
        <w:rPr>
          <w:rFonts w:ascii="Times New Roman" w:hAnsi="Times New Roman" w:cs="Times New Roman"/>
          <w:i/>
          <w:iCs/>
          <w:sz w:val="24"/>
          <w:szCs w:val="24"/>
          <w:shd w:val="clear" w:color="auto" w:fill="FFFFFF"/>
        </w:rPr>
        <w:t>Revista de la Facultad de Medicina</w:t>
      </w:r>
      <w:r w:rsidRPr="00323917">
        <w:rPr>
          <w:rFonts w:ascii="Times New Roman" w:hAnsi="Times New Roman" w:cs="Times New Roman"/>
          <w:sz w:val="24"/>
          <w:szCs w:val="24"/>
          <w:shd w:val="clear" w:color="auto" w:fill="FFFFFF"/>
        </w:rPr>
        <w:t>, 62(3), 1-24.</w:t>
      </w:r>
    </w:p>
    <w:p w14:paraId="2636F4CC" w14:textId="0F68C645" w:rsidR="00D35F7E" w:rsidRPr="00982088" w:rsidRDefault="00D35F7E" w:rsidP="004B1AA4">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rPr>
      </w:pPr>
      <w:r w:rsidRPr="00982088">
        <w:rPr>
          <w:rFonts w:ascii="Times New Roman" w:hAnsi="Times New Roman" w:cs="Times New Roman"/>
          <w:color w:val="222222"/>
          <w:sz w:val="24"/>
          <w:szCs w:val="24"/>
          <w:shd w:val="clear" w:color="auto" w:fill="FFFFFF"/>
        </w:rPr>
        <w:t xml:space="preserve">Conchado Martínez, J.H.; Álvarez Ochoa, R.I., Cordero </w:t>
      </w:r>
      <w:proofErr w:type="spellStart"/>
      <w:r w:rsidRPr="00982088">
        <w:rPr>
          <w:rFonts w:ascii="Times New Roman" w:hAnsi="Times New Roman" w:cs="Times New Roman"/>
          <w:color w:val="222222"/>
          <w:sz w:val="24"/>
          <w:szCs w:val="24"/>
          <w:shd w:val="clear" w:color="auto" w:fill="FFFFFF"/>
        </w:rPr>
        <w:t>Cordero</w:t>
      </w:r>
      <w:proofErr w:type="spellEnd"/>
      <w:r w:rsidRPr="00982088">
        <w:rPr>
          <w:rFonts w:ascii="Times New Roman" w:hAnsi="Times New Roman" w:cs="Times New Roman"/>
          <w:color w:val="222222"/>
          <w:sz w:val="24"/>
          <w:szCs w:val="24"/>
          <w:shd w:val="clear" w:color="auto" w:fill="FFFFFF"/>
        </w:rPr>
        <w:t xml:space="preserve">, G., Gutiérrez Ortega, F. H. y Terán Palacios, F. (2019). Estrés académico y resultados docentes en estudiantes de medicina. </w:t>
      </w:r>
      <w:r w:rsidRPr="00982088">
        <w:rPr>
          <w:rFonts w:ascii="Times New Roman" w:hAnsi="Times New Roman" w:cs="Times New Roman"/>
          <w:i/>
          <w:iCs/>
          <w:color w:val="222222"/>
          <w:sz w:val="24"/>
          <w:szCs w:val="24"/>
          <w:shd w:val="clear" w:color="auto" w:fill="FFFFFF"/>
        </w:rPr>
        <w:t>Revista de Ciencias Médicas de Pinar del Río, 23</w:t>
      </w:r>
      <w:r w:rsidRPr="00982088">
        <w:rPr>
          <w:rFonts w:ascii="Times New Roman" w:hAnsi="Times New Roman" w:cs="Times New Roman"/>
          <w:color w:val="222222"/>
          <w:sz w:val="24"/>
          <w:szCs w:val="24"/>
          <w:shd w:val="clear" w:color="auto" w:fill="FFFFFF"/>
        </w:rPr>
        <w:t xml:space="preserve">(2), 302-309. </w:t>
      </w:r>
      <w:hyperlink r:id="rId11" w:history="1">
        <w:r w:rsidRPr="00982088">
          <w:rPr>
            <w:rStyle w:val="Hipervnculo"/>
            <w:rFonts w:ascii="Times New Roman" w:hAnsi="Times New Roman" w:cs="Times New Roman"/>
            <w:color w:val="000000" w:themeColor="text1"/>
            <w:sz w:val="24"/>
            <w:szCs w:val="24"/>
            <w:u w:val="none"/>
            <w:shd w:val="clear" w:color="auto" w:fill="FFFFFF"/>
          </w:rPr>
          <w:t>http://revcmpinar.sld.cu/index.php/publicaciones/article/view/3822</w:t>
        </w:r>
      </w:hyperlink>
    </w:p>
    <w:p w14:paraId="0B247632" w14:textId="66CB7B6A" w:rsidR="00676E86" w:rsidRPr="00982088" w:rsidRDefault="00676E86" w:rsidP="004B1AA4">
      <w:pPr>
        <w:spacing w:after="0" w:line="360" w:lineRule="auto"/>
        <w:ind w:left="709" w:hanging="709"/>
        <w:jc w:val="both"/>
        <w:rPr>
          <w:rFonts w:ascii="Times New Roman" w:hAnsi="Times New Roman" w:cs="Times New Roman"/>
          <w:noProof/>
          <w:color w:val="000000" w:themeColor="text1"/>
          <w:sz w:val="24"/>
          <w:szCs w:val="24"/>
        </w:rPr>
      </w:pPr>
      <w:r w:rsidRPr="00982088">
        <w:rPr>
          <w:rFonts w:ascii="Times New Roman" w:hAnsi="Times New Roman" w:cs="Times New Roman"/>
          <w:color w:val="222222"/>
          <w:sz w:val="24"/>
          <w:szCs w:val="24"/>
          <w:shd w:val="clear" w:color="auto" w:fill="FFFFFF"/>
        </w:rPr>
        <w:t xml:space="preserve">García-Ros, R., Pérez-González, F., Pérez-Blasco, J., </w:t>
      </w:r>
      <w:r w:rsidR="0095596C" w:rsidRPr="00982088">
        <w:rPr>
          <w:rFonts w:ascii="Times New Roman" w:hAnsi="Times New Roman" w:cs="Times New Roman"/>
          <w:color w:val="222222"/>
          <w:sz w:val="24"/>
          <w:szCs w:val="24"/>
          <w:shd w:val="clear" w:color="auto" w:fill="FFFFFF"/>
        </w:rPr>
        <w:t>y</w:t>
      </w:r>
      <w:r w:rsidRPr="00982088">
        <w:rPr>
          <w:rFonts w:ascii="Times New Roman" w:hAnsi="Times New Roman" w:cs="Times New Roman"/>
          <w:color w:val="222222"/>
          <w:sz w:val="24"/>
          <w:szCs w:val="24"/>
          <w:shd w:val="clear" w:color="auto" w:fill="FFFFFF"/>
        </w:rPr>
        <w:t xml:space="preserve"> Natividad, L. A. (2012). Evaluación del estrés académico en estudiantes de nueva incorporación a la universidad.</w:t>
      </w:r>
      <w:r w:rsid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Revista latinoamericana de psicología</w:t>
      </w:r>
      <w:r w:rsidR="00982088">
        <w:rPr>
          <w:rFonts w:ascii="Times New Roman" w:hAnsi="Times New Roman" w:cs="Times New Roman"/>
          <w:i/>
          <w:iCs/>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44</w:t>
      </w:r>
      <w:r w:rsidRPr="00982088">
        <w:rPr>
          <w:rFonts w:ascii="Times New Roman" w:hAnsi="Times New Roman" w:cs="Times New Roman"/>
          <w:color w:val="222222"/>
          <w:sz w:val="24"/>
          <w:szCs w:val="24"/>
          <w:shd w:val="clear" w:color="auto" w:fill="FFFFFF"/>
        </w:rPr>
        <w:t>(2), 143-154.</w:t>
      </w:r>
    </w:p>
    <w:p w14:paraId="6C6B7F5E" w14:textId="7046A17F" w:rsidR="002D600B" w:rsidRPr="00982088" w:rsidRDefault="002D600B" w:rsidP="004B1AA4">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rPr>
      </w:pPr>
      <w:r w:rsidRPr="00982088">
        <w:rPr>
          <w:rFonts w:ascii="Times New Roman" w:hAnsi="Times New Roman" w:cs="Times New Roman"/>
          <w:color w:val="222222"/>
          <w:sz w:val="24"/>
          <w:szCs w:val="24"/>
          <w:shd w:val="clear" w:color="auto" w:fill="FFFFFF"/>
        </w:rPr>
        <w:t>Galván Corral, A.</w:t>
      </w:r>
      <w:r w:rsidR="00AF5FFF" w:rsidRPr="00982088">
        <w:rPr>
          <w:rFonts w:ascii="Times New Roman" w:hAnsi="Times New Roman" w:cs="Times New Roman"/>
          <w:color w:val="222222"/>
          <w:sz w:val="24"/>
          <w:szCs w:val="24"/>
          <w:shd w:val="clear" w:color="auto" w:fill="FFFFFF"/>
        </w:rPr>
        <w:t>,</w:t>
      </w:r>
      <w:r w:rsidRPr="00982088">
        <w:rPr>
          <w:rFonts w:ascii="Times New Roman" w:hAnsi="Times New Roman" w:cs="Times New Roman"/>
          <w:color w:val="222222"/>
          <w:sz w:val="24"/>
          <w:szCs w:val="24"/>
          <w:shd w:val="clear" w:color="auto" w:fill="FFFFFF"/>
        </w:rPr>
        <w:t xml:space="preserve"> Acosta Mellado, E. I., Murillo Félix, C. A., Bojórquez Díaz, C. I., </w:t>
      </w:r>
      <w:r w:rsidR="001121C9" w:rsidRPr="00982088">
        <w:rPr>
          <w:rFonts w:ascii="Times New Roman" w:hAnsi="Times New Roman" w:cs="Times New Roman"/>
          <w:color w:val="222222"/>
          <w:sz w:val="24"/>
          <w:szCs w:val="24"/>
          <w:shd w:val="clear" w:color="auto" w:fill="FFFFFF"/>
        </w:rPr>
        <w:t xml:space="preserve">y </w:t>
      </w:r>
      <w:r w:rsidRPr="00982088">
        <w:rPr>
          <w:rFonts w:ascii="Times New Roman" w:hAnsi="Times New Roman" w:cs="Times New Roman"/>
          <w:color w:val="222222"/>
          <w:sz w:val="24"/>
          <w:szCs w:val="24"/>
          <w:shd w:val="clear" w:color="auto" w:fill="FFFFFF"/>
        </w:rPr>
        <w:t xml:space="preserve">Quiroz Campas, C. Y. (2019). Estrés académico en estudiantes universitarios de Economía y Finanzas. </w:t>
      </w:r>
      <w:r w:rsidR="00987220" w:rsidRPr="00982088">
        <w:rPr>
          <w:rFonts w:ascii="Times New Roman" w:hAnsi="Times New Roman" w:cs="Times New Roman"/>
          <w:i/>
          <w:iCs/>
          <w:color w:val="222222"/>
          <w:sz w:val="24"/>
          <w:szCs w:val="24"/>
          <w:shd w:val="clear" w:color="auto" w:fill="FFFFFF"/>
        </w:rPr>
        <w:t>Congreso Internacional de Investigación</w:t>
      </w:r>
      <w:r w:rsidR="00987220" w:rsidRP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 xml:space="preserve">Academia </w:t>
      </w:r>
      <w:proofErr w:type="spellStart"/>
      <w:r w:rsidRPr="00982088">
        <w:rPr>
          <w:rFonts w:ascii="Times New Roman" w:hAnsi="Times New Roman" w:cs="Times New Roman"/>
          <w:i/>
          <w:iCs/>
          <w:color w:val="222222"/>
          <w:sz w:val="24"/>
          <w:szCs w:val="24"/>
          <w:shd w:val="clear" w:color="auto" w:fill="FFFFFF"/>
        </w:rPr>
        <w:t>Journals</w:t>
      </w:r>
      <w:proofErr w:type="spellEnd"/>
      <w:r w:rsidRPr="00982088">
        <w:rPr>
          <w:rFonts w:ascii="Times New Roman" w:hAnsi="Times New Roman" w:cs="Times New Roman"/>
          <w:i/>
          <w:iCs/>
          <w:color w:val="222222"/>
          <w:sz w:val="24"/>
          <w:szCs w:val="24"/>
          <w:shd w:val="clear" w:color="auto" w:fill="FFFFFF"/>
        </w:rPr>
        <w:t>, 11</w:t>
      </w:r>
      <w:r w:rsidRPr="00982088">
        <w:rPr>
          <w:rFonts w:ascii="Times New Roman" w:hAnsi="Times New Roman" w:cs="Times New Roman"/>
          <w:color w:val="222222"/>
          <w:sz w:val="24"/>
          <w:szCs w:val="24"/>
          <w:shd w:val="clear" w:color="auto" w:fill="FFFFFF"/>
        </w:rPr>
        <w:t>(6), 684</w:t>
      </w:r>
      <w:r w:rsidR="00982088">
        <w:rPr>
          <w:rFonts w:ascii="Times New Roman" w:hAnsi="Times New Roman" w:cs="Times New Roman"/>
          <w:color w:val="222222"/>
          <w:sz w:val="24"/>
          <w:szCs w:val="24"/>
          <w:shd w:val="clear" w:color="auto" w:fill="FFFFFF"/>
        </w:rPr>
        <w:t>-</w:t>
      </w:r>
      <w:r w:rsidRPr="00982088">
        <w:rPr>
          <w:rFonts w:ascii="Times New Roman" w:hAnsi="Times New Roman" w:cs="Times New Roman"/>
          <w:color w:val="222222"/>
          <w:sz w:val="24"/>
          <w:szCs w:val="24"/>
          <w:shd w:val="clear" w:color="auto" w:fill="FFFFFF"/>
        </w:rPr>
        <w:t>690.</w:t>
      </w:r>
    </w:p>
    <w:p w14:paraId="119F4D96" w14:textId="1B5AD0EF" w:rsidR="00F86FCE" w:rsidRPr="00616591" w:rsidRDefault="00B17528" w:rsidP="004B1AA4">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lang w:val="en-US"/>
        </w:rPr>
      </w:pPr>
      <w:r w:rsidRPr="00982088">
        <w:rPr>
          <w:rFonts w:ascii="Times New Roman" w:hAnsi="Times New Roman" w:cs="Times New Roman"/>
          <w:color w:val="222222"/>
          <w:sz w:val="24"/>
          <w:szCs w:val="24"/>
          <w:shd w:val="clear" w:color="auto" w:fill="FFFFFF"/>
        </w:rPr>
        <w:t xml:space="preserve">González </w:t>
      </w:r>
      <w:proofErr w:type="spellStart"/>
      <w:r w:rsidR="00FA2D51" w:rsidRPr="00982088">
        <w:rPr>
          <w:rFonts w:ascii="Times New Roman" w:hAnsi="Times New Roman" w:cs="Times New Roman"/>
          <w:color w:val="222222"/>
          <w:sz w:val="24"/>
          <w:szCs w:val="24"/>
          <w:shd w:val="clear" w:color="auto" w:fill="FFFFFF"/>
        </w:rPr>
        <w:t>Cabanach</w:t>
      </w:r>
      <w:proofErr w:type="spellEnd"/>
      <w:r w:rsidR="00FA2D51" w:rsidRPr="00982088">
        <w:rPr>
          <w:rFonts w:ascii="Times New Roman" w:hAnsi="Times New Roman" w:cs="Times New Roman"/>
          <w:color w:val="222222"/>
          <w:sz w:val="24"/>
          <w:szCs w:val="24"/>
          <w:shd w:val="clear" w:color="auto" w:fill="FFFFFF"/>
        </w:rPr>
        <w:t>, R., Souto-</w:t>
      </w:r>
      <w:proofErr w:type="spellStart"/>
      <w:r w:rsidR="00FA2D51" w:rsidRPr="00982088">
        <w:rPr>
          <w:rFonts w:ascii="Times New Roman" w:hAnsi="Times New Roman" w:cs="Times New Roman"/>
          <w:color w:val="222222"/>
          <w:sz w:val="24"/>
          <w:szCs w:val="24"/>
          <w:shd w:val="clear" w:color="auto" w:fill="FFFFFF"/>
        </w:rPr>
        <w:t>Gestal</w:t>
      </w:r>
      <w:proofErr w:type="spellEnd"/>
      <w:r w:rsidR="00FA2D51" w:rsidRPr="00982088">
        <w:rPr>
          <w:rFonts w:ascii="Times New Roman" w:hAnsi="Times New Roman" w:cs="Times New Roman"/>
          <w:color w:val="222222"/>
          <w:sz w:val="24"/>
          <w:szCs w:val="24"/>
          <w:shd w:val="clear" w:color="auto" w:fill="FFFFFF"/>
        </w:rPr>
        <w:t xml:space="preserve">, A., </w:t>
      </w:r>
      <w:r w:rsidR="00563970" w:rsidRPr="00982088">
        <w:rPr>
          <w:rFonts w:ascii="Times New Roman" w:hAnsi="Times New Roman" w:cs="Times New Roman"/>
          <w:color w:val="222222"/>
          <w:sz w:val="24"/>
          <w:szCs w:val="24"/>
          <w:shd w:val="clear" w:color="auto" w:fill="FFFFFF"/>
        </w:rPr>
        <w:t>y</w:t>
      </w:r>
      <w:r w:rsidR="00FA2D51" w:rsidRP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color w:val="222222"/>
          <w:sz w:val="24"/>
          <w:szCs w:val="24"/>
          <w:shd w:val="clear" w:color="auto" w:fill="FFFFFF"/>
        </w:rPr>
        <w:t xml:space="preserve">Fernández </w:t>
      </w:r>
      <w:r w:rsidR="00FA2D51" w:rsidRPr="00982088">
        <w:rPr>
          <w:rFonts w:ascii="Times New Roman" w:hAnsi="Times New Roman" w:cs="Times New Roman"/>
          <w:color w:val="222222"/>
          <w:sz w:val="24"/>
          <w:szCs w:val="24"/>
          <w:shd w:val="clear" w:color="auto" w:fill="FFFFFF"/>
        </w:rPr>
        <w:t>Cervantes, R. (2017). Perfiles de regulación emocional y estrés académico en estudiantes de fisioterapia.</w:t>
      </w:r>
      <w:r w:rsidR="00982088">
        <w:rPr>
          <w:rFonts w:ascii="Times New Roman" w:hAnsi="Times New Roman" w:cs="Times New Roman"/>
          <w:color w:val="222222"/>
          <w:sz w:val="24"/>
          <w:szCs w:val="24"/>
          <w:shd w:val="clear" w:color="auto" w:fill="FFFFFF"/>
        </w:rPr>
        <w:t xml:space="preserve"> </w:t>
      </w:r>
      <w:r w:rsidR="00FA2D51" w:rsidRPr="00616591">
        <w:rPr>
          <w:rFonts w:ascii="Times New Roman" w:hAnsi="Times New Roman" w:cs="Times New Roman"/>
          <w:i/>
          <w:iCs/>
          <w:color w:val="222222"/>
          <w:sz w:val="24"/>
          <w:szCs w:val="24"/>
          <w:shd w:val="clear" w:color="auto" w:fill="FFFFFF"/>
          <w:lang w:val="en-US"/>
        </w:rPr>
        <w:t>European Journal of Education and Psychology</w:t>
      </w:r>
      <w:r w:rsidR="00982088" w:rsidRPr="00616591">
        <w:rPr>
          <w:rFonts w:ascii="Times New Roman" w:hAnsi="Times New Roman" w:cs="Times New Roman"/>
          <w:color w:val="222222"/>
          <w:sz w:val="24"/>
          <w:szCs w:val="24"/>
          <w:shd w:val="clear" w:color="auto" w:fill="FFFFFF"/>
          <w:lang w:val="en-US"/>
        </w:rPr>
        <w:t xml:space="preserve"> </w:t>
      </w:r>
      <w:r w:rsidR="00FA2D51" w:rsidRPr="00616591">
        <w:rPr>
          <w:rFonts w:ascii="Times New Roman" w:hAnsi="Times New Roman" w:cs="Times New Roman"/>
          <w:i/>
          <w:iCs/>
          <w:color w:val="222222"/>
          <w:sz w:val="24"/>
          <w:szCs w:val="24"/>
          <w:shd w:val="clear" w:color="auto" w:fill="FFFFFF"/>
          <w:lang w:val="en-US"/>
        </w:rPr>
        <w:t>10</w:t>
      </w:r>
      <w:r w:rsidR="00FA2D51" w:rsidRPr="00616591">
        <w:rPr>
          <w:rFonts w:ascii="Times New Roman" w:hAnsi="Times New Roman" w:cs="Times New Roman"/>
          <w:color w:val="222222"/>
          <w:sz w:val="24"/>
          <w:szCs w:val="24"/>
          <w:shd w:val="clear" w:color="auto" w:fill="FFFFFF"/>
          <w:lang w:val="en-US"/>
        </w:rPr>
        <w:t xml:space="preserve">(2), 57-67. </w:t>
      </w:r>
      <w:r w:rsidR="00F86FCE" w:rsidRPr="00616591">
        <w:rPr>
          <w:rFonts w:ascii="Times New Roman" w:hAnsi="Times New Roman" w:cs="Times New Roman"/>
          <w:color w:val="222222"/>
          <w:sz w:val="24"/>
          <w:szCs w:val="24"/>
          <w:shd w:val="clear" w:color="auto" w:fill="FFFFFF"/>
          <w:lang w:val="en-US"/>
        </w:rPr>
        <w:t>https://doi.org/10.1016/j.ejeps.2017.07.002</w:t>
      </w:r>
    </w:p>
    <w:p w14:paraId="698469F3" w14:textId="68FEF3AC" w:rsidR="001A6D1C" w:rsidRPr="00616591" w:rsidRDefault="002D600B" w:rsidP="004B1AA4">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lang w:val="en-US"/>
        </w:rPr>
      </w:pPr>
      <w:r w:rsidRPr="00982088">
        <w:rPr>
          <w:rFonts w:ascii="Times New Roman" w:hAnsi="Times New Roman" w:cs="Times New Roman"/>
          <w:color w:val="222222"/>
          <w:sz w:val="24"/>
          <w:szCs w:val="24"/>
          <w:shd w:val="clear" w:color="auto" w:fill="FFFFFF"/>
        </w:rPr>
        <w:t>González Ramírez, L. P.</w:t>
      </w:r>
      <w:r w:rsidR="00AF5FFF" w:rsidRPr="00982088">
        <w:rPr>
          <w:rFonts w:ascii="Times New Roman" w:hAnsi="Times New Roman" w:cs="Times New Roman"/>
          <w:color w:val="222222"/>
          <w:sz w:val="24"/>
          <w:szCs w:val="24"/>
          <w:shd w:val="clear" w:color="auto" w:fill="FFFFFF"/>
        </w:rPr>
        <w:t>,</w:t>
      </w:r>
      <w:r w:rsidRPr="00982088">
        <w:rPr>
          <w:rFonts w:ascii="Times New Roman" w:hAnsi="Times New Roman" w:cs="Times New Roman"/>
          <w:color w:val="222222"/>
          <w:sz w:val="24"/>
          <w:szCs w:val="24"/>
          <w:shd w:val="clear" w:color="auto" w:fill="FFFFFF"/>
        </w:rPr>
        <w:t xml:space="preserve"> Martínez Arriaga, R. J., Hernández-González, M. A. </w:t>
      </w:r>
      <w:r w:rsidR="00563970" w:rsidRPr="00982088">
        <w:rPr>
          <w:rFonts w:ascii="Times New Roman" w:hAnsi="Times New Roman" w:cs="Times New Roman"/>
          <w:color w:val="222222"/>
          <w:sz w:val="24"/>
          <w:szCs w:val="24"/>
          <w:shd w:val="clear" w:color="auto" w:fill="FFFFFF"/>
        </w:rPr>
        <w:t xml:space="preserve">y </w:t>
      </w:r>
      <w:r w:rsidRPr="00982088">
        <w:rPr>
          <w:rFonts w:ascii="Times New Roman" w:hAnsi="Times New Roman" w:cs="Times New Roman"/>
          <w:color w:val="222222"/>
          <w:sz w:val="24"/>
          <w:szCs w:val="24"/>
          <w:shd w:val="clear" w:color="auto" w:fill="FFFFFF"/>
        </w:rPr>
        <w:t xml:space="preserve">De la Roca-Chiapas, J. M. (2020). </w:t>
      </w:r>
      <w:r w:rsidRPr="00616591">
        <w:rPr>
          <w:rFonts w:ascii="Times New Roman" w:hAnsi="Times New Roman" w:cs="Times New Roman"/>
          <w:color w:val="222222"/>
          <w:sz w:val="24"/>
          <w:szCs w:val="24"/>
          <w:shd w:val="clear" w:color="auto" w:fill="FFFFFF"/>
          <w:lang w:val="en-US"/>
        </w:rPr>
        <w:t>Psychological distress and signs of post-traumatic stress in response to the COVID-19 health emergency in a Mexican sample.</w:t>
      </w:r>
      <w:r w:rsidR="00982088" w:rsidRPr="00616591">
        <w:rPr>
          <w:rFonts w:ascii="Times New Roman" w:hAnsi="Times New Roman" w:cs="Times New Roman"/>
          <w:color w:val="222222"/>
          <w:sz w:val="24"/>
          <w:szCs w:val="24"/>
          <w:shd w:val="clear" w:color="auto" w:fill="FFFFFF"/>
          <w:lang w:val="en-US"/>
        </w:rPr>
        <w:t xml:space="preserve"> </w:t>
      </w:r>
      <w:r w:rsidRPr="00616591">
        <w:rPr>
          <w:rFonts w:ascii="Times New Roman" w:hAnsi="Times New Roman" w:cs="Times New Roman"/>
          <w:i/>
          <w:iCs/>
          <w:color w:val="222222"/>
          <w:sz w:val="24"/>
          <w:szCs w:val="24"/>
          <w:shd w:val="clear" w:color="auto" w:fill="FFFFFF"/>
          <w:lang w:val="en-US"/>
        </w:rPr>
        <w:t>Psychology Research and Behavior Management</w:t>
      </w:r>
      <w:r w:rsidRPr="00616591">
        <w:rPr>
          <w:rFonts w:ascii="Times New Roman" w:hAnsi="Times New Roman" w:cs="Times New Roman"/>
          <w:color w:val="222222"/>
          <w:sz w:val="24"/>
          <w:szCs w:val="24"/>
          <w:shd w:val="clear" w:color="auto" w:fill="FFFFFF"/>
          <w:lang w:val="en-US"/>
        </w:rPr>
        <w:t>, 589-597.</w:t>
      </w:r>
      <w:r w:rsidR="001A6D1C" w:rsidRPr="00616591">
        <w:rPr>
          <w:rFonts w:ascii="Times New Roman" w:hAnsi="Times New Roman" w:cs="Times New Roman"/>
          <w:color w:val="222222"/>
          <w:sz w:val="24"/>
          <w:szCs w:val="24"/>
          <w:shd w:val="clear" w:color="auto" w:fill="FFFFFF"/>
          <w:lang w:val="en-US"/>
        </w:rPr>
        <w:t xml:space="preserve"> </w:t>
      </w:r>
      <w:hyperlink r:id="rId12" w:history="1">
        <w:r w:rsidR="001A6D1C" w:rsidRPr="00616591">
          <w:rPr>
            <w:rStyle w:val="Hipervnculo"/>
            <w:rFonts w:ascii="Times New Roman" w:hAnsi="Times New Roman" w:cs="Times New Roman"/>
            <w:color w:val="auto"/>
            <w:sz w:val="24"/>
            <w:szCs w:val="24"/>
            <w:u w:val="none"/>
            <w:shd w:val="clear" w:color="auto" w:fill="FFFFFF"/>
            <w:lang w:val="en-US"/>
          </w:rPr>
          <w:t>https://doi.org/10.2147/PRBM.S259563</w:t>
        </w:r>
      </w:hyperlink>
    </w:p>
    <w:p w14:paraId="6DB441C7" w14:textId="71BBE604" w:rsidR="002D600B" w:rsidRPr="00982088" w:rsidRDefault="002D600B" w:rsidP="004B1AA4">
      <w:pPr>
        <w:spacing w:after="0" w:line="360" w:lineRule="auto"/>
        <w:ind w:left="709" w:hanging="709"/>
        <w:jc w:val="both"/>
        <w:rPr>
          <w:rFonts w:ascii="Times New Roman" w:hAnsi="Times New Roman" w:cs="Times New Roman"/>
          <w:color w:val="222222"/>
          <w:sz w:val="24"/>
          <w:szCs w:val="24"/>
          <w:shd w:val="clear" w:color="auto" w:fill="FFFFFF"/>
        </w:rPr>
      </w:pPr>
      <w:r w:rsidRPr="00616591">
        <w:rPr>
          <w:rFonts w:ascii="Times New Roman" w:hAnsi="Times New Roman" w:cs="Times New Roman"/>
          <w:color w:val="222222"/>
          <w:sz w:val="24"/>
          <w:szCs w:val="24"/>
          <w:shd w:val="clear" w:color="auto" w:fill="FFFFFF"/>
          <w:lang w:val="en-US"/>
        </w:rPr>
        <w:lastRenderedPageBreak/>
        <w:t>González</w:t>
      </w:r>
      <w:r w:rsidR="009A56FE" w:rsidRPr="00616591">
        <w:rPr>
          <w:rFonts w:ascii="Times New Roman" w:hAnsi="Times New Roman" w:cs="Times New Roman"/>
          <w:color w:val="222222"/>
          <w:sz w:val="24"/>
          <w:szCs w:val="24"/>
          <w:shd w:val="clear" w:color="auto" w:fill="FFFFFF"/>
          <w:lang w:val="en-US"/>
        </w:rPr>
        <w:t xml:space="preserve"> </w:t>
      </w:r>
      <w:r w:rsidR="008D0F72" w:rsidRPr="00616591">
        <w:rPr>
          <w:rFonts w:ascii="Times New Roman" w:hAnsi="Times New Roman" w:cs="Times New Roman"/>
          <w:color w:val="222222"/>
          <w:sz w:val="24"/>
          <w:szCs w:val="24"/>
          <w:shd w:val="clear" w:color="auto" w:fill="FFFFFF"/>
          <w:lang w:val="en-US"/>
        </w:rPr>
        <w:t>Ramírez</w:t>
      </w:r>
      <w:r w:rsidRPr="00616591">
        <w:rPr>
          <w:rFonts w:ascii="Times New Roman" w:hAnsi="Times New Roman" w:cs="Times New Roman"/>
          <w:color w:val="222222"/>
          <w:sz w:val="24"/>
          <w:szCs w:val="24"/>
          <w:shd w:val="clear" w:color="auto" w:fill="FFFFFF"/>
          <w:lang w:val="en-US"/>
        </w:rPr>
        <w:t xml:space="preserve">, L. (2020). </w:t>
      </w:r>
      <w:r w:rsidRPr="00982088">
        <w:rPr>
          <w:rFonts w:ascii="Times New Roman" w:hAnsi="Times New Roman" w:cs="Times New Roman"/>
          <w:color w:val="222222"/>
          <w:sz w:val="24"/>
          <w:szCs w:val="24"/>
          <w:shd w:val="clear" w:color="auto" w:fill="FFFFFF"/>
        </w:rPr>
        <w:t xml:space="preserve">Estrés académico en estudiantes universitarios asociado a la pandemia por </w:t>
      </w:r>
      <w:r w:rsidR="00982088" w:rsidRPr="00982088">
        <w:rPr>
          <w:rFonts w:ascii="Times New Roman" w:hAnsi="Times New Roman" w:cs="Times New Roman"/>
          <w:color w:val="222222"/>
          <w:sz w:val="24"/>
          <w:szCs w:val="24"/>
          <w:shd w:val="clear" w:color="auto" w:fill="FFFFFF"/>
        </w:rPr>
        <w:t>COVID</w:t>
      </w:r>
      <w:r w:rsidRPr="00982088">
        <w:rPr>
          <w:rFonts w:ascii="Times New Roman" w:hAnsi="Times New Roman" w:cs="Times New Roman"/>
          <w:color w:val="222222"/>
          <w:sz w:val="24"/>
          <w:szCs w:val="24"/>
          <w:shd w:val="clear" w:color="auto" w:fill="FFFFFF"/>
        </w:rPr>
        <w:t xml:space="preserve">-19. </w:t>
      </w:r>
      <w:r w:rsidRPr="00982088">
        <w:rPr>
          <w:rFonts w:ascii="Times New Roman" w:hAnsi="Times New Roman" w:cs="Times New Roman"/>
          <w:i/>
          <w:iCs/>
          <w:color w:val="222222"/>
          <w:sz w:val="24"/>
          <w:szCs w:val="24"/>
          <w:shd w:val="clear" w:color="auto" w:fill="FFFFFF"/>
        </w:rPr>
        <w:t>Espacio I+D, Innovación</w:t>
      </w:r>
      <w:r w:rsidRP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más Desarrollo</w:t>
      </w:r>
      <w:r w:rsidRP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9</w:t>
      </w:r>
      <w:r w:rsidRPr="00982088">
        <w:rPr>
          <w:rFonts w:ascii="Times New Roman" w:hAnsi="Times New Roman" w:cs="Times New Roman"/>
          <w:color w:val="222222"/>
          <w:sz w:val="24"/>
          <w:szCs w:val="24"/>
          <w:shd w:val="clear" w:color="auto" w:fill="FFFFFF"/>
        </w:rPr>
        <w:t>(25).</w:t>
      </w:r>
      <w:r w:rsidR="006D2100" w:rsidRP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color w:val="222222"/>
          <w:sz w:val="24"/>
          <w:szCs w:val="24"/>
          <w:shd w:val="clear" w:color="auto" w:fill="FFFFFF"/>
        </w:rPr>
        <w:t>https://doi.org/10.31644/IMASD.25.2020.a10</w:t>
      </w:r>
    </w:p>
    <w:p w14:paraId="1D9602F4" w14:textId="3C5C2F2A" w:rsidR="007C6220" w:rsidRPr="00982088" w:rsidRDefault="004747A5" w:rsidP="004B1AA4">
      <w:pPr>
        <w:spacing w:after="0" w:line="360" w:lineRule="auto"/>
        <w:ind w:left="709" w:hanging="709"/>
        <w:jc w:val="both"/>
        <w:rPr>
          <w:rFonts w:ascii="Times New Roman" w:hAnsi="Times New Roman" w:cs="Times New Roman"/>
          <w:color w:val="222222"/>
          <w:sz w:val="24"/>
          <w:szCs w:val="24"/>
          <w:shd w:val="clear" w:color="auto" w:fill="FFFFFF"/>
        </w:rPr>
      </w:pPr>
      <w:r w:rsidRPr="00982088">
        <w:rPr>
          <w:rFonts w:ascii="Times New Roman" w:hAnsi="Times New Roman" w:cs="Times New Roman"/>
          <w:color w:val="222222"/>
          <w:sz w:val="24"/>
          <w:szCs w:val="24"/>
          <w:shd w:val="clear" w:color="auto" w:fill="FFFFFF"/>
        </w:rPr>
        <w:t>Jerez-Mendoza, M.</w:t>
      </w:r>
      <w:r w:rsidR="00DD3D89" w:rsidRPr="00982088">
        <w:rPr>
          <w:rFonts w:ascii="Times New Roman" w:hAnsi="Times New Roman" w:cs="Times New Roman"/>
          <w:color w:val="222222"/>
          <w:sz w:val="24"/>
          <w:szCs w:val="24"/>
          <w:shd w:val="clear" w:color="auto" w:fill="FFFFFF"/>
        </w:rPr>
        <w:t xml:space="preserve"> y</w:t>
      </w:r>
      <w:r w:rsidRPr="00982088">
        <w:rPr>
          <w:rFonts w:ascii="Times New Roman" w:hAnsi="Times New Roman" w:cs="Times New Roman"/>
          <w:color w:val="222222"/>
          <w:sz w:val="24"/>
          <w:szCs w:val="24"/>
          <w:shd w:val="clear" w:color="auto" w:fill="FFFFFF"/>
        </w:rPr>
        <w:t xml:space="preserve"> Oyarzo-Barría, C. (2015). Estrés académico en estudiantes del Departamento de Salud de la Universidad de Los Lagos Osorno.</w:t>
      </w:r>
      <w:r w:rsidR="00982088">
        <w:rPr>
          <w:rFonts w:ascii="Times New Roman" w:hAnsi="Times New Roman" w:cs="Times New Roman"/>
          <w:i/>
          <w:iCs/>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Revista chilena de neuro-psiquiatría</w:t>
      </w:r>
      <w:r w:rsidR="00982088">
        <w:rPr>
          <w:rFonts w:ascii="Times New Roman" w:hAnsi="Times New Roman" w:cs="Times New Roman"/>
          <w:i/>
          <w:iCs/>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53</w:t>
      </w:r>
      <w:r w:rsidRPr="00982088">
        <w:rPr>
          <w:rFonts w:ascii="Times New Roman" w:hAnsi="Times New Roman" w:cs="Times New Roman"/>
          <w:color w:val="222222"/>
          <w:sz w:val="24"/>
          <w:szCs w:val="24"/>
          <w:shd w:val="clear" w:color="auto" w:fill="FFFFFF"/>
        </w:rPr>
        <w:t xml:space="preserve">(3), 149-157. </w:t>
      </w:r>
      <w:r w:rsidR="007C6220" w:rsidRPr="00982088">
        <w:rPr>
          <w:rFonts w:ascii="Times New Roman" w:hAnsi="Times New Roman" w:cs="Times New Roman"/>
          <w:color w:val="222222"/>
          <w:sz w:val="24"/>
          <w:szCs w:val="24"/>
          <w:shd w:val="clear" w:color="auto" w:fill="FFFFFF"/>
        </w:rPr>
        <w:t>http://dx.doi.org/10.4067/S0717-92272015000300002</w:t>
      </w:r>
      <w:r w:rsidR="007C6220" w:rsidRPr="00982088">
        <w:rPr>
          <w:rFonts w:ascii="Times New Roman" w:hAnsi="Times New Roman" w:cs="Times New Roman"/>
          <w:i/>
          <w:iCs/>
          <w:color w:val="222222"/>
          <w:sz w:val="24"/>
          <w:szCs w:val="24"/>
          <w:shd w:val="clear" w:color="auto" w:fill="FFFFFF"/>
        </w:rPr>
        <w:t> </w:t>
      </w:r>
    </w:p>
    <w:p w14:paraId="147472CC" w14:textId="378A34CD" w:rsidR="00FF53C6" w:rsidRPr="00982088" w:rsidRDefault="00FF53C6" w:rsidP="004B1AA4">
      <w:pPr>
        <w:spacing w:after="0" w:line="360" w:lineRule="auto"/>
        <w:ind w:left="709" w:hanging="709"/>
        <w:jc w:val="both"/>
        <w:rPr>
          <w:rFonts w:ascii="Times New Roman" w:hAnsi="Times New Roman" w:cs="Times New Roman"/>
          <w:noProof/>
          <w:sz w:val="24"/>
          <w:szCs w:val="24"/>
        </w:rPr>
      </w:pPr>
      <w:r w:rsidRPr="00616591">
        <w:rPr>
          <w:rFonts w:ascii="Times New Roman" w:hAnsi="Times New Roman" w:cs="Times New Roman"/>
          <w:noProof/>
          <w:sz w:val="24"/>
          <w:szCs w:val="24"/>
          <w:lang w:val="en-US"/>
        </w:rPr>
        <w:t>P</w:t>
      </w:r>
      <w:r w:rsidR="002B0180" w:rsidRPr="00616591">
        <w:rPr>
          <w:rFonts w:ascii="Times New Roman" w:hAnsi="Times New Roman" w:cs="Times New Roman"/>
          <w:noProof/>
          <w:sz w:val="24"/>
          <w:szCs w:val="24"/>
          <w:lang w:val="en-US"/>
        </w:rPr>
        <w:t>ascoe</w:t>
      </w:r>
      <w:r w:rsidRPr="00616591">
        <w:rPr>
          <w:rFonts w:ascii="Times New Roman" w:hAnsi="Times New Roman" w:cs="Times New Roman"/>
          <w:noProof/>
          <w:sz w:val="24"/>
          <w:szCs w:val="24"/>
          <w:lang w:val="en-US"/>
        </w:rPr>
        <w:t>, M.</w:t>
      </w:r>
      <w:r w:rsidR="00AF5FFF" w:rsidRPr="00616591">
        <w:rPr>
          <w:rFonts w:ascii="Times New Roman" w:hAnsi="Times New Roman" w:cs="Times New Roman"/>
          <w:noProof/>
          <w:sz w:val="24"/>
          <w:szCs w:val="24"/>
          <w:lang w:val="en-US"/>
        </w:rPr>
        <w:t>,</w:t>
      </w:r>
      <w:r w:rsidRPr="00616591">
        <w:rPr>
          <w:rFonts w:ascii="Times New Roman" w:hAnsi="Times New Roman" w:cs="Times New Roman"/>
          <w:noProof/>
          <w:sz w:val="24"/>
          <w:szCs w:val="24"/>
          <w:lang w:val="en-US"/>
        </w:rPr>
        <w:t xml:space="preserve"> H</w:t>
      </w:r>
      <w:r w:rsidR="002B0180" w:rsidRPr="00616591">
        <w:rPr>
          <w:rFonts w:ascii="Times New Roman" w:hAnsi="Times New Roman" w:cs="Times New Roman"/>
          <w:noProof/>
          <w:sz w:val="24"/>
          <w:szCs w:val="24"/>
          <w:lang w:val="en-US"/>
        </w:rPr>
        <w:t>etrick</w:t>
      </w:r>
      <w:r w:rsidRPr="00616591">
        <w:rPr>
          <w:rFonts w:ascii="Times New Roman" w:hAnsi="Times New Roman" w:cs="Times New Roman"/>
          <w:noProof/>
          <w:sz w:val="24"/>
          <w:szCs w:val="24"/>
          <w:lang w:val="en-US"/>
        </w:rPr>
        <w:t>, S.</w:t>
      </w:r>
      <w:r w:rsidR="00DD3D89" w:rsidRPr="00616591">
        <w:rPr>
          <w:rFonts w:ascii="Times New Roman" w:hAnsi="Times New Roman" w:cs="Times New Roman"/>
          <w:noProof/>
          <w:sz w:val="24"/>
          <w:szCs w:val="24"/>
          <w:lang w:val="en-US"/>
        </w:rPr>
        <w:t xml:space="preserve"> and </w:t>
      </w:r>
      <w:r w:rsidRPr="00616591">
        <w:rPr>
          <w:rFonts w:ascii="Times New Roman" w:hAnsi="Times New Roman" w:cs="Times New Roman"/>
          <w:noProof/>
          <w:sz w:val="24"/>
          <w:szCs w:val="24"/>
          <w:lang w:val="en-US"/>
        </w:rPr>
        <w:t>P</w:t>
      </w:r>
      <w:r w:rsidR="002B0180" w:rsidRPr="00616591">
        <w:rPr>
          <w:rFonts w:ascii="Times New Roman" w:hAnsi="Times New Roman" w:cs="Times New Roman"/>
          <w:noProof/>
          <w:sz w:val="24"/>
          <w:szCs w:val="24"/>
          <w:lang w:val="en-US"/>
        </w:rPr>
        <w:t>arjer,</w:t>
      </w:r>
      <w:r w:rsidRPr="00616591">
        <w:rPr>
          <w:rFonts w:ascii="Times New Roman" w:hAnsi="Times New Roman" w:cs="Times New Roman"/>
          <w:noProof/>
          <w:sz w:val="24"/>
          <w:szCs w:val="24"/>
          <w:lang w:val="en-US"/>
        </w:rPr>
        <w:t xml:space="preserve"> A. (2020). The Impact of Stress on Students in Secondary School and Higher Education. </w:t>
      </w:r>
      <w:r w:rsidRPr="00982088">
        <w:rPr>
          <w:rFonts w:ascii="Times New Roman" w:hAnsi="Times New Roman" w:cs="Times New Roman"/>
          <w:i/>
          <w:iCs/>
          <w:noProof/>
          <w:sz w:val="24"/>
          <w:szCs w:val="24"/>
        </w:rPr>
        <w:t>International Journal of Adolescence and Youth</w:t>
      </w:r>
      <w:r w:rsidRPr="00982088">
        <w:rPr>
          <w:rFonts w:ascii="Times New Roman" w:hAnsi="Times New Roman" w:cs="Times New Roman"/>
          <w:noProof/>
          <w:sz w:val="24"/>
          <w:szCs w:val="24"/>
        </w:rPr>
        <w:t xml:space="preserve"> 25(1), 104-112. https:// doi.org/10.1080/02673843.2019.1596823 </w:t>
      </w:r>
    </w:p>
    <w:p w14:paraId="2181EC68" w14:textId="3664C5D7" w:rsidR="00897F09" w:rsidRPr="00982088" w:rsidRDefault="00897F09" w:rsidP="004B1AA4">
      <w:pPr>
        <w:spacing w:after="0" w:line="360" w:lineRule="auto"/>
        <w:ind w:left="709" w:hanging="709"/>
        <w:jc w:val="both"/>
        <w:rPr>
          <w:rFonts w:ascii="Times New Roman" w:hAnsi="Times New Roman" w:cs="Times New Roman"/>
          <w:noProof/>
          <w:sz w:val="24"/>
          <w:szCs w:val="24"/>
        </w:rPr>
      </w:pPr>
      <w:r w:rsidRPr="00982088">
        <w:rPr>
          <w:rFonts w:ascii="Times New Roman" w:hAnsi="Times New Roman" w:cs="Times New Roman"/>
          <w:noProof/>
          <w:sz w:val="24"/>
          <w:szCs w:val="24"/>
        </w:rPr>
        <w:t>Santana Campas, M. A.</w:t>
      </w:r>
      <w:r w:rsidR="00AF5FFF" w:rsidRPr="00982088">
        <w:rPr>
          <w:rFonts w:ascii="Times New Roman" w:hAnsi="Times New Roman" w:cs="Times New Roman"/>
          <w:noProof/>
          <w:sz w:val="24"/>
          <w:szCs w:val="24"/>
        </w:rPr>
        <w:t>,</w:t>
      </w:r>
      <w:r w:rsidRPr="00982088">
        <w:rPr>
          <w:rFonts w:ascii="Times New Roman" w:hAnsi="Times New Roman" w:cs="Times New Roman"/>
          <w:noProof/>
          <w:sz w:val="24"/>
          <w:szCs w:val="24"/>
        </w:rPr>
        <w:t xml:space="preserve"> Luna Velasco, L. E. D., Ramos Santana, C. M., Guzmán Díaz, J.C., Martínez Martínez, L.</w:t>
      </w:r>
      <w:r w:rsidR="00DD3D89" w:rsidRPr="00982088">
        <w:rPr>
          <w:rFonts w:ascii="Times New Roman" w:hAnsi="Times New Roman" w:cs="Times New Roman"/>
          <w:noProof/>
          <w:sz w:val="24"/>
          <w:szCs w:val="24"/>
        </w:rPr>
        <w:t xml:space="preserve"> y</w:t>
      </w:r>
      <w:r w:rsidRPr="00982088">
        <w:rPr>
          <w:rFonts w:ascii="Times New Roman" w:hAnsi="Times New Roman" w:cs="Times New Roman"/>
          <w:noProof/>
          <w:sz w:val="24"/>
          <w:szCs w:val="24"/>
        </w:rPr>
        <w:t xml:space="preserve"> Lozano Montes de Oca, E. E. (2022). Estrés y afrontamiento ante las clases virtuales en estudiantes universitarios durante la contingencia sanitaria por </w:t>
      </w:r>
      <w:r w:rsidR="00982088" w:rsidRPr="00982088">
        <w:rPr>
          <w:rFonts w:ascii="Times New Roman" w:hAnsi="Times New Roman" w:cs="Times New Roman"/>
          <w:noProof/>
          <w:sz w:val="24"/>
          <w:szCs w:val="24"/>
        </w:rPr>
        <w:t>COVID</w:t>
      </w:r>
      <w:r w:rsidRPr="00982088">
        <w:rPr>
          <w:rFonts w:ascii="Times New Roman" w:hAnsi="Times New Roman" w:cs="Times New Roman"/>
          <w:noProof/>
          <w:sz w:val="24"/>
          <w:szCs w:val="24"/>
        </w:rPr>
        <w:t>-19.</w:t>
      </w:r>
      <w:r w:rsidR="00982088">
        <w:rPr>
          <w:rFonts w:ascii="Times New Roman" w:hAnsi="Times New Roman" w:cs="Times New Roman"/>
          <w:noProof/>
          <w:sz w:val="24"/>
          <w:szCs w:val="24"/>
        </w:rPr>
        <w:t xml:space="preserve"> </w:t>
      </w:r>
      <w:r w:rsidRPr="00982088">
        <w:rPr>
          <w:rFonts w:ascii="Times New Roman" w:hAnsi="Times New Roman" w:cs="Times New Roman"/>
          <w:i/>
          <w:iCs/>
          <w:noProof/>
          <w:sz w:val="24"/>
          <w:szCs w:val="24"/>
        </w:rPr>
        <w:t>Diálogos sobre educación. Temas actuales en investigación educativa</w:t>
      </w:r>
      <w:r w:rsidR="00982088">
        <w:rPr>
          <w:rFonts w:ascii="Times New Roman" w:hAnsi="Times New Roman" w:cs="Times New Roman"/>
          <w:i/>
          <w:iCs/>
          <w:noProof/>
          <w:sz w:val="24"/>
          <w:szCs w:val="24"/>
        </w:rPr>
        <w:t xml:space="preserve"> </w:t>
      </w:r>
      <w:r w:rsidRPr="00982088">
        <w:rPr>
          <w:rFonts w:ascii="Times New Roman" w:hAnsi="Times New Roman" w:cs="Times New Roman"/>
          <w:i/>
          <w:iCs/>
          <w:noProof/>
          <w:sz w:val="24"/>
          <w:szCs w:val="24"/>
        </w:rPr>
        <w:t>13</w:t>
      </w:r>
      <w:r w:rsidRPr="00982088">
        <w:rPr>
          <w:rFonts w:ascii="Times New Roman" w:hAnsi="Times New Roman" w:cs="Times New Roman"/>
          <w:noProof/>
          <w:sz w:val="24"/>
          <w:szCs w:val="24"/>
        </w:rPr>
        <w:t>(25)</w:t>
      </w:r>
      <w:r w:rsidR="006A001F" w:rsidRPr="00982088">
        <w:rPr>
          <w:rFonts w:ascii="Times New Roman" w:hAnsi="Times New Roman" w:cs="Times New Roman"/>
          <w:noProof/>
          <w:sz w:val="24"/>
          <w:szCs w:val="24"/>
        </w:rPr>
        <w:t>, 1-13</w:t>
      </w:r>
      <w:r w:rsidRPr="00982088">
        <w:rPr>
          <w:rFonts w:ascii="Times New Roman" w:hAnsi="Times New Roman" w:cs="Times New Roman"/>
          <w:noProof/>
          <w:sz w:val="24"/>
          <w:szCs w:val="24"/>
        </w:rPr>
        <w:t>.</w:t>
      </w:r>
    </w:p>
    <w:p w14:paraId="3B095EEA" w14:textId="4898BBD2" w:rsidR="0022732E" w:rsidRPr="00982088" w:rsidRDefault="0022732E" w:rsidP="004B1AA4">
      <w:pPr>
        <w:spacing w:after="0" w:line="360" w:lineRule="auto"/>
        <w:ind w:left="709" w:hanging="709"/>
        <w:jc w:val="both"/>
        <w:rPr>
          <w:rFonts w:ascii="Times New Roman" w:hAnsi="Times New Roman" w:cs="Times New Roman"/>
          <w:noProof/>
          <w:sz w:val="24"/>
          <w:szCs w:val="24"/>
        </w:rPr>
      </w:pPr>
      <w:r w:rsidRPr="00982088">
        <w:rPr>
          <w:rFonts w:ascii="Times New Roman" w:hAnsi="Times New Roman" w:cs="Times New Roman"/>
          <w:noProof/>
          <w:sz w:val="24"/>
          <w:szCs w:val="24"/>
        </w:rPr>
        <w:t>Silas</w:t>
      </w:r>
      <w:r w:rsidR="0049464B" w:rsidRPr="00982088">
        <w:rPr>
          <w:rFonts w:ascii="Times New Roman" w:hAnsi="Times New Roman" w:cs="Times New Roman"/>
          <w:noProof/>
          <w:sz w:val="24"/>
          <w:szCs w:val="24"/>
        </w:rPr>
        <w:t xml:space="preserve"> Casillas</w:t>
      </w:r>
      <w:r w:rsidRPr="00982088">
        <w:rPr>
          <w:rFonts w:ascii="Times New Roman" w:hAnsi="Times New Roman" w:cs="Times New Roman"/>
          <w:noProof/>
          <w:sz w:val="24"/>
          <w:szCs w:val="24"/>
        </w:rPr>
        <w:t>, J.</w:t>
      </w:r>
      <w:r w:rsidR="001B5B45" w:rsidRPr="00982088">
        <w:rPr>
          <w:rFonts w:ascii="Times New Roman" w:hAnsi="Times New Roman" w:cs="Times New Roman"/>
          <w:noProof/>
          <w:sz w:val="24"/>
          <w:szCs w:val="24"/>
        </w:rPr>
        <w:t>C.</w:t>
      </w:r>
      <w:r w:rsidR="00F20A17" w:rsidRPr="00982088">
        <w:rPr>
          <w:rFonts w:ascii="Times New Roman" w:hAnsi="Times New Roman" w:cs="Times New Roman"/>
          <w:noProof/>
          <w:sz w:val="24"/>
          <w:szCs w:val="24"/>
        </w:rPr>
        <w:t xml:space="preserve"> y</w:t>
      </w:r>
      <w:r w:rsidRPr="00982088">
        <w:rPr>
          <w:rFonts w:ascii="Times New Roman" w:hAnsi="Times New Roman" w:cs="Times New Roman"/>
          <w:noProof/>
          <w:sz w:val="24"/>
          <w:szCs w:val="24"/>
        </w:rPr>
        <w:t xml:space="preserve"> Vázquez</w:t>
      </w:r>
      <w:r w:rsidR="0049464B" w:rsidRPr="00982088">
        <w:rPr>
          <w:rFonts w:ascii="Times New Roman" w:hAnsi="Times New Roman" w:cs="Times New Roman"/>
          <w:noProof/>
          <w:sz w:val="24"/>
          <w:szCs w:val="24"/>
        </w:rPr>
        <w:t xml:space="preserve"> Rodríguez</w:t>
      </w:r>
      <w:r w:rsidR="009564D0" w:rsidRPr="00982088">
        <w:rPr>
          <w:rFonts w:ascii="Times New Roman" w:hAnsi="Times New Roman" w:cs="Times New Roman"/>
          <w:noProof/>
          <w:sz w:val="24"/>
          <w:szCs w:val="24"/>
        </w:rPr>
        <w:t>, S.</w:t>
      </w:r>
      <w:r w:rsidRPr="00982088">
        <w:rPr>
          <w:rFonts w:ascii="Times New Roman" w:hAnsi="Times New Roman" w:cs="Times New Roman"/>
          <w:noProof/>
          <w:sz w:val="24"/>
          <w:szCs w:val="24"/>
        </w:rPr>
        <w:t xml:space="preserve"> (2020). El docente universitario frente a las tensiones que le plantea la pandemia. </w:t>
      </w:r>
      <w:r w:rsidRPr="00982088">
        <w:rPr>
          <w:rFonts w:ascii="Times New Roman" w:hAnsi="Times New Roman" w:cs="Times New Roman"/>
          <w:i/>
          <w:iCs/>
          <w:noProof/>
          <w:sz w:val="24"/>
          <w:szCs w:val="24"/>
        </w:rPr>
        <w:t>Revista Latinoamericana de Estudios Educativos</w:t>
      </w:r>
      <w:r w:rsidRPr="00982088">
        <w:rPr>
          <w:rFonts w:ascii="Times New Roman" w:hAnsi="Times New Roman" w:cs="Times New Roman"/>
          <w:noProof/>
          <w:sz w:val="24"/>
          <w:szCs w:val="24"/>
        </w:rPr>
        <w:t xml:space="preserve"> </w:t>
      </w:r>
      <w:r w:rsidRPr="00982088">
        <w:rPr>
          <w:rFonts w:ascii="Times New Roman" w:hAnsi="Times New Roman" w:cs="Times New Roman"/>
          <w:i/>
          <w:iCs/>
          <w:noProof/>
          <w:sz w:val="24"/>
          <w:szCs w:val="24"/>
        </w:rPr>
        <w:t>50</w:t>
      </w:r>
      <w:r w:rsidR="00982088">
        <w:rPr>
          <w:rFonts w:ascii="Times New Roman" w:hAnsi="Times New Roman" w:cs="Times New Roman"/>
          <w:i/>
          <w:iCs/>
          <w:noProof/>
          <w:sz w:val="24"/>
          <w:szCs w:val="24"/>
        </w:rPr>
        <w:t xml:space="preserve"> </w:t>
      </w:r>
      <w:r w:rsidRPr="00982088">
        <w:rPr>
          <w:rFonts w:ascii="Times New Roman" w:hAnsi="Times New Roman" w:cs="Times New Roman"/>
          <w:noProof/>
          <w:sz w:val="24"/>
          <w:szCs w:val="24"/>
        </w:rPr>
        <w:t>(E</w:t>
      </w:r>
      <w:r w:rsidR="00C81F06" w:rsidRPr="00982088">
        <w:rPr>
          <w:rFonts w:ascii="Times New Roman" w:hAnsi="Times New Roman" w:cs="Times New Roman"/>
          <w:noProof/>
          <w:sz w:val="24"/>
          <w:szCs w:val="24"/>
        </w:rPr>
        <w:t>special</w:t>
      </w:r>
      <w:r w:rsidRPr="00982088">
        <w:rPr>
          <w:rFonts w:ascii="Times New Roman" w:hAnsi="Times New Roman" w:cs="Times New Roman"/>
          <w:noProof/>
          <w:sz w:val="24"/>
          <w:szCs w:val="24"/>
        </w:rPr>
        <w:t>), 89-120. https://doi. org/10.48102/rlee.2020.50.ESPECIAL.97</w:t>
      </w:r>
    </w:p>
    <w:p w14:paraId="71730C51" w14:textId="267B231B" w:rsidR="007A5E25" w:rsidRPr="00982088" w:rsidRDefault="007A5E25" w:rsidP="004B1AA4">
      <w:pPr>
        <w:autoSpaceDE w:val="0"/>
        <w:autoSpaceDN w:val="0"/>
        <w:adjustRightInd w:val="0"/>
        <w:spacing w:after="0" w:line="360" w:lineRule="auto"/>
        <w:ind w:left="709" w:hanging="709"/>
        <w:jc w:val="both"/>
        <w:rPr>
          <w:rFonts w:ascii="Times New Roman" w:hAnsi="Times New Roman" w:cs="Times New Roman"/>
          <w:noProof/>
          <w:sz w:val="24"/>
          <w:szCs w:val="24"/>
        </w:rPr>
      </w:pPr>
      <w:r w:rsidRPr="00982088">
        <w:rPr>
          <w:rFonts w:ascii="Times New Roman" w:hAnsi="Times New Roman" w:cs="Times New Roman"/>
          <w:color w:val="222222"/>
          <w:sz w:val="24"/>
          <w:szCs w:val="24"/>
          <w:shd w:val="clear" w:color="auto" w:fill="FFFFFF"/>
        </w:rPr>
        <w:t>Silva-Ramos, M. F., López-</w:t>
      </w:r>
      <w:proofErr w:type="spellStart"/>
      <w:r w:rsidRPr="00982088">
        <w:rPr>
          <w:rFonts w:ascii="Times New Roman" w:hAnsi="Times New Roman" w:cs="Times New Roman"/>
          <w:color w:val="222222"/>
          <w:sz w:val="24"/>
          <w:szCs w:val="24"/>
          <w:shd w:val="clear" w:color="auto" w:fill="FFFFFF"/>
        </w:rPr>
        <w:t>Cocotle</w:t>
      </w:r>
      <w:proofErr w:type="spellEnd"/>
      <w:r w:rsidRPr="00982088">
        <w:rPr>
          <w:rFonts w:ascii="Times New Roman" w:hAnsi="Times New Roman" w:cs="Times New Roman"/>
          <w:color w:val="222222"/>
          <w:sz w:val="24"/>
          <w:szCs w:val="24"/>
          <w:shd w:val="clear" w:color="auto" w:fill="FFFFFF"/>
        </w:rPr>
        <w:t>, J. J.</w:t>
      </w:r>
      <w:r w:rsidR="00F20A17" w:rsidRPr="00982088">
        <w:rPr>
          <w:rFonts w:ascii="Times New Roman" w:hAnsi="Times New Roman" w:cs="Times New Roman"/>
          <w:color w:val="222222"/>
          <w:sz w:val="24"/>
          <w:szCs w:val="24"/>
          <w:shd w:val="clear" w:color="auto" w:fill="FFFFFF"/>
        </w:rPr>
        <w:t xml:space="preserve"> y</w:t>
      </w:r>
      <w:r w:rsidRPr="00982088">
        <w:rPr>
          <w:rFonts w:ascii="Times New Roman" w:hAnsi="Times New Roman" w:cs="Times New Roman"/>
          <w:color w:val="222222"/>
          <w:sz w:val="24"/>
          <w:szCs w:val="24"/>
          <w:shd w:val="clear" w:color="auto" w:fill="FFFFFF"/>
        </w:rPr>
        <w:t xml:space="preserve"> Meza-Zamora, M. E. C. (2020). Estrés académico en estudiantes universitarios.</w:t>
      </w:r>
      <w:r w:rsidR="00982088">
        <w:rPr>
          <w:rFonts w:ascii="Times New Roman" w:hAnsi="Times New Roman" w:cs="Times New Roman"/>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Investigación y Ciencia</w:t>
      </w:r>
      <w:r w:rsidR="00982088">
        <w:rPr>
          <w:rFonts w:ascii="Times New Roman" w:hAnsi="Times New Roman" w:cs="Times New Roman"/>
          <w:i/>
          <w:iCs/>
          <w:color w:val="222222"/>
          <w:sz w:val="24"/>
          <w:szCs w:val="24"/>
          <w:shd w:val="clear" w:color="auto" w:fill="FFFFFF"/>
        </w:rPr>
        <w:t xml:space="preserve"> </w:t>
      </w:r>
      <w:r w:rsidRPr="00982088">
        <w:rPr>
          <w:rFonts w:ascii="Times New Roman" w:hAnsi="Times New Roman" w:cs="Times New Roman"/>
          <w:i/>
          <w:iCs/>
          <w:color w:val="222222"/>
          <w:sz w:val="24"/>
          <w:szCs w:val="24"/>
          <w:shd w:val="clear" w:color="auto" w:fill="FFFFFF"/>
        </w:rPr>
        <w:t>28</w:t>
      </w:r>
      <w:r w:rsidRPr="00982088">
        <w:rPr>
          <w:rFonts w:ascii="Times New Roman" w:hAnsi="Times New Roman" w:cs="Times New Roman"/>
          <w:color w:val="222222"/>
          <w:sz w:val="24"/>
          <w:szCs w:val="24"/>
          <w:shd w:val="clear" w:color="auto" w:fill="FFFFFF"/>
        </w:rPr>
        <w:t>(79), 75-83.</w:t>
      </w:r>
    </w:p>
    <w:p w14:paraId="1323647F" w14:textId="6706EA53" w:rsidR="00E91FA2" w:rsidRPr="00616591" w:rsidRDefault="00E91FA2" w:rsidP="004B1AA4">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82088">
        <w:rPr>
          <w:rFonts w:ascii="Times New Roman" w:hAnsi="Times New Roman" w:cs="Times New Roman"/>
          <w:noProof/>
          <w:sz w:val="24"/>
          <w:szCs w:val="24"/>
        </w:rPr>
        <w:t>V</w:t>
      </w:r>
      <w:r w:rsidR="002B0180" w:rsidRPr="00982088">
        <w:rPr>
          <w:rFonts w:ascii="Times New Roman" w:hAnsi="Times New Roman" w:cs="Times New Roman"/>
          <w:noProof/>
          <w:sz w:val="24"/>
          <w:szCs w:val="24"/>
        </w:rPr>
        <w:t>asquez Sánchez</w:t>
      </w:r>
      <w:r w:rsidRPr="00982088">
        <w:rPr>
          <w:rFonts w:ascii="Times New Roman" w:hAnsi="Times New Roman" w:cs="Times New Roman"/>
          <w:noProof/>
          <w:sz w:val="24"/>
          <w:szCs w:val="24"/>
        </w:rPr>
        <w:t>, A. S.; M</w:t>
      </w:r>
      <w:r w:rsidR="002B0180" w:rsidRPr="00982088">
        <w:rPr>
          <w:rFonts w:ascii="Times New Roman" w:hAnsi="Times New Roman" w:cs="Times New Roman"/>
          <w:noProof/>
          <w:sz w:val="24"/>
          <w:szCs w:val="24"/>
        </w:rPr>
        <w:t>artínez</w:t>
      </w:r>
      <w:r w:rsidR="001911A9" w:rsidRPr="00982088">
        <w:rPr>
          <w:rFonts w:ascii="Times New Roman" w:hAnsi="Times New Roman" w:cs="Times New Roman"/>
          <w:noProof/>
          <w:sz w:val="24"/>
          <w:szCs w:val="24"/>
        </w:rPr>
        <w:t xml:space="preserve"> Martínez</w:t>
      </w:r>
      <w:r w:rsidRPr="00982088">
        <w:rPr>
          <w:rFonts w:ascii="Times New Roman" w:hAnsi="Times New Roman" w:cs="Times New Roman"/>
          <w:noProof/>
          <w:sz w:val="24"/>
          <w:szCs w:val="24"/>
        </w:rPr>
        <w:t>, C. Y.</w:t>
      </w:r>
      <w:r w:rsidR="00F20A17" w:rsidRPr="00982088">
        <w:rPr>
          <w:rFonts w:ascii="Times New Roman" w:hAnsi="Times New Roman" w:cs="Times New Roman"/>
          <w:noProof/>
          <w:sz w:val="24"/>
          <w:szCs w:val="24"/>
        </w:rPr>
        <w:t xml:space="preserve"> y</w:t>
      </w:r>
      <w:r w:rsidRPr="00982088">
        <w:rPr>
          <w:rFonts w:ascii="Times New Roman" w:hAnsi="Times New Roman" w:cs="Times New Roman"/>
          <w:noProof/>
          <w:sz w:val="24"/>
          <w:szCs w:val="24"/>
        </w:rPr>
        <w:t xml:space="preserve"> S</w:t>
      </w:r>
      <w:r w:rsidR="001911A9" w:rsidRPr="00982088">
        <w:rPr>
          <w:rFonts w:ascii="Times New Roman" w:hAnsi="Times New Roman" w:cs="Times New Roman"/>
          <w:noProof/>
          <w:sz w:val="24"/>
          <w:szCs w:val="24"/>
        </w:rPr>
        <w:t xml:space="preserve">uárez </w:t>
      </w:r>
      <w:r w:rsidRPr="00982088">
        <w:rPr>
          <w:rFonts w:ascii="Times New Roman" w:hAnsi="Times New Roman" w:cs="Times New Roman"/>
          <w:noProof/>
          <w:sz w:val="24"/>
          <w:szCs w:val="24"/>
        </w:rPr>
        <w:t>T</w:t>
      </w:r>
      <w:r w:rsidR="001911A9" w:rsidRPr="00982088">
        <w:rPr>
          <w:rFonts w:ascii="Times New Roman" w:hAnsi="Times New Roman" w:cs="Times New Roman"/>
          <w:noProof/>
          <w:sz w:val="24"/>
          <w:szCs w:val="24"/>
        </w:rPr>
        <w:t>orres</w:t>
      </w:r>
      <w:r w:rsidRPr="00982088">
        <w:rPr>
          <w:rFonts w:ascii="Times New Roman" w:hAnsi="Times New Roman" w:cs="Times New Roman"/>
          <w:noProof/>
          <w:sz w:val="24"/>
          <w:szCs w:val="24"/>
        </w:rPr>
        <w:t>, M. A. (2021).</w:t>
      </w:r>
      <w:r w:rsidR="005573D8">
        <w:rPr>
          <w:rFonts w:ascii="Times New Roman" w:hAnsi="Times New Roman" w:cs="Times New Roman"/>
          <w:noProof/>
          <w:sz w:val="24"/>
          <w:szCs w:val="24"/>
        </w:rPr>
        <w:t xml:space="preserve"> </w:t>
      </w:r>
      <w:r w:rsidRPr="00982088">
        <w:rPr>
          <w:rFonts w:ascii="Times New Roman" w:hAnsi="Times New Roman" w:cs="Times New Roman"/>
          <w:i/>
          <w:iCs/>
          <w:noProof/>
          <w:sz w:val="24"/>
          <w:szCs w:val="24"/>
        </w:rPr>
        <w:t>Estrés académico por confinamiento en estudiantes universitarios</w:t>
      </w:r>
      <w:r w:rsidR="005573D8">
        <w:rPr>
          <w:rFonts w:ascii="Times New Roman" w:hAnsi="Times New Roman" w:cs="Times New Roman"/>
          <w:noProof/>
          <w:sz w:val="24"/>
          <w:szCs w:val="24"/>
        </w:rPr>
        <w:t xml:space="preserve"> </w:t>
      </w:r>
      <w:r w:rsidR="00106229" w:rsidRPr="00982088">
        <w:rPr>
          <w:rFonts w:ascii="Times New Roman" w:hAnsi="Times New Roman" w:cs="Times New Roman"/>
          <w:noProof/>
          <w:sz w:val="24"/>
          <w:szCs w:val="24"/>
        </w:rPr>
        <w:t>[</w:t>
      </w:r>
      <w:r w:rsidR="00483EB1" w:rsidRPr="00982088">
        <w:rPr>
          <w:rFonts w:ascii="Times New Roman" w:hAnsi="Times New Roman" w:cs="Times New Roman"/>
          <w:noProof/>
          <w:sz w:val="24"/>
          <w:szCs w:val="24"/>
        </w:rPr>
        <w:t>Tesis de</w:t>
      </w:r>
      <w:r w:rsidR="00293861" w:rsidRPr="00982088">
        <w:rPr>
          <w:rFonts w:ascii="Times New Roman" w:hAnsi="Times New Roman" w:cs="Times New Roman"/>
          <w:noProof/>
          <w:sz w:val="24"/>
          <w:szCs w:val="24"/>
        </w:rPr>
        <w:t xml:space="preserve"> </w:t>
      </w:r>
      <w:r w:rsidR="006C1DCA" w:rsidRPr="00982088">
        <w:rPr>
          <w:rFonts w:ascii="Times New Roman" w:hAnsi="Times New Roman" w:cs="Times New Roman"/>
          <w:noProof/>
          <w:sz w:val="24"/>
          <w:szCs w:val="24"/>
        </w:rPr>
        <w:t>pregrado</w:t>
      </w:r>
      <w:r w:rsidRPr="00982088">
        <w:rPr>
          <w:rFonts w:ascii="Times New Roman" w:hAnsi="Times New Roman" w:cs="Times New Roman"/>
          <w:noProof/>
          <w:sz w:val="24"/>
          <w:szCs w:val="24"/>
        </w:rPr>
        <w:t xml:space="preserve">, </w:t>
      </w:r>
      <w:r w:rsidR="002F6EC4" w:rsidRPr="00982088">
        <w:rPr>
          <w:rFonts w:ascii="Times New Roman" w:hAnsi="Times New Roman" w:cs="Times New Roman"/>
          <w:noProof/>
          <w:sz w:val="24"/>
          <w:szCs w:val="24"/>
        </w:rPr>
        <w:t>Universidad de Monterrey]</w:t>
      </w:r>
      <w:r w:rsidRPr="00982088">
        <w:rPr>
          <w:rFonts w:ascii="Times New Roman" w:hAnsi="Times New Roman" w:cs="Times New Roman"/>
          <w:noProof/>
          <w:sz w:val="24"/>
          <w:szCs w:val="24"/>
        </w:rPr>
        <w:t>.</w:t>
      </w:r>
      <w:r w:rsidR="00106229" w:rsidRPr="00982088">
        <w:rPr>
          <w:rFonts w:ascii="Times New Roman" w:hAnsi="Times New Roman" w:cs="Times New Roman"/>
          <w:noProof/>
          <w:sz w:val="24"/>
          <w:szCs w:val="24"/>
        </w:rPr>
        <w:t xml:space="preserve"> </w:t>
      </w:r>
      <w:r w:rsidR="00106229" w:rsidRPr="00616591">
        <w:rPr>
          <w:rFonts w:ascii="Times New Roman" w:hAnsi="Times New Roman" w:cs="Times New Roman"/>
          <w:noProof/>
          <w:sz w:val="24"/>
          <w:szCs w:val="24"/>
          <w:lang w:val="en-US"/>
        </w:rPr>
        <w:t>Repositorio</w:t>
      </w:r>
      <w:r w:rsidR="00636680" w:rsidRPr="00616591">
        <w:rPr>
          <w:rFonts w:ascii="Times New Roman" w:hAnsi="Times New Roman" w:cs="Times New Roman"/>
          <w:noProof/>
          <w:sz w:val="24"/>
          <w:szCs w:val="24"/>
          <w:lang w:val="en-US"/>
        </w:rPr>
        <w:t xml:space="preserve"> Institucional UDEM</w:t>
      </w:r>
      <w:r w:rsidR="00890BA4" w:rsidRPr="00616591">
        <w:rPr>
          <w:rFonts w:ascii="Times New Roman" w:hAnsi="Times New Roman" w:cs="Times New Roman"/>
          <w:noProof/>
          <w:sz w:val="24"/>
          <w:szCs w:val="24"/>
          <w:lang w:val="en-US"/>
        </w:rPr>
        <w:t xml:space="preserve">. </w:t>
      </w:r>
      <w:r w:rsidRPr="00616591">
        <w:rPr>
          <w:rFonts w:ascii="Times New Roman" w:hAnsi="Times New Roman" w:cs="Times New Roman"/>
          <w:noProof/>
          <w:sz w:val="24"/>
          <w:szCs w:val="24"/>
          <w:lang w:val="en-US"/>
        </w:rPr>
        <w:t>https://repositorio.udem.edu.mx/handle/61000/3516</w:t>
      </w:r>
    </w:p>
    <w:p w14:paraId="5348A2F0" w14:textId="7E0FED44" w:rsidR="0017566E" w:rsidRPr="00616591" w:rsidRDefault="0017566E" w:rsidP="004B1AA4">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616591">
        <w:rPr>
          <w:rFonts w:ascii="Times New Roman" w:hAnsi="Times New Roman" w:cs="Times New Roman"/>
          <w:noProof/>
          <w:sz w:val="24"/>
          <w:szCs w:val="24"/>
          <w:lang w:val="en-US"/>
        </w:rPr>
        <w:t>W</w:t>
      </w:r>
      <w:r w:rsidR="00897F09" w:rsidRPr="00616591">
        <w:rPr>
          <w:rFonts w:ascii="Times New Roman" w:hAnsi="Times New Roman" w:cs="Times New Roman"/>
          <w:noProof/>
          <w:sz w:val="24"/>
          <w:szCs w:val="24"/>
          <w:lang w:val="en-US"/>
        </w:rPr>
        <w:t>eems</w:t>
      </w:r>
      <w:r w:rsidRPr="00616591">
        <w:rPr>
          <w:rFonts w:ascii="Times New Roman" w:hAnsi="Times New Roman" w:cs="Times New Roman"/>
          <w:noProof/>
          <w:sz w:val="24"/>
          <w:szCs w:val="24"/>
          <w:lang w:val="en-US"/>
        </w:rPr>
        <w:t>, C.</w:t>
      </w:r>
      <w:r w:rsidR="00AF5FFF" w:rsidRPr="00616591">
        <w:rPr>
          <w:rFonts w:ascii="Times New Roman" w:hAnsi="Times New Roman" w:cs="Times New Roman"/>
          <w:noProof/>
          <w:sz w:val="24"/>
          <w:szCs w:val="24"/>
          <w:lang w:val="en-US"/>
        </w:rPr>
        <w:t>,</w:t>
      </w:r>
      <w:r w:rsidRPr="00616591">
        <w:rPr>
          <w:rFonts w:ascii="Times New Roman" w:hAnsi="Times New Roman" w:cs="Times New Roman"/>
          <w:noProof/>
          <w:sz w:val="24"/>
          <w:szCs w:val="24"/>
          <w:lang w:val="en-US"/>
        </w:rPr>
        <w:t xml:space="preserve"> C</w:t>
      </w:r>
      <w:r w:rsidR="00897F09" w:rsidRPr="00616591">
        <w:rPr>
          <w:rFonts w:ascii="Times New Roman" w:hAnsi="Times New Roman" w:cs="Times New Roman"/>
          <w:noProof/>
          <w:sz w:val="24"/>
          <w:szCs w:val="24"/>
          <w:lang w:val="en-US"/>
        </w:rPr>
        <w:t>arrion</w:t>
      </w:r>
      <w:r w:rsidRPr="00616591">
        <w:rPr>
          <w:rFonts w:ascii="Times New Roman" w:hAnsi="Times New Roman" w:cs="Times New Roman"/>
          <w:noProof/>
          <w:sz w:val="24"/>
          <w:szCs w:val="24"/>
          <w:lang w:val="en-US"/>
        </w:rPr>
        <w:t>, V., Mc</w:t>
      </w:r>
      <w:r w:rsidR="00897F09" w:rsidRPr="00616591">
        <w:rPr>
          <w:rFonts w:ascii="Times New Roman" w:hAnsi="Times New Roman" w:cs="Times New Roman"/>
          <w:noProof/>
          <w:sz w:val="24"/>
          <w:szCs w:val="24"/>
          <w:lang w:val="en-US"/>
        </w:rPr>
        <w:t>Curdy,</w:t>
      </w:r>
      <w:r w:rsidRPr="00616591">
        <w:rPr>
          <w:rFonts w:ascii="Times New Roman" w:hAnsi="Times New Roman" w:cs="Times New Roman"/>
          <w:noProof/>
          <w:sz w:val="24"/>
          <w:szCs w:val="24"/>
          <w:lang w:val="en-US"/>
        </w:rPr>
        <w:t xml:space="preserve"> B.</w:t>
      </w:r>
      <w:r w:rsidR="00F20A17" w:rsidRPr="00616591">
        <w:rPr>
          <w:rFonts w:ascii="Times New Roman" w:hAnsi="Times New Roman" w:cs="Times New Roman"/>
          <w:noProof/>
          <w:sz w:val="24"/>
          <w:szCs w:val="24"/>
          <w:lang w:val="en-US"/>
        </w:rPr>
        <w:t xml:space="preserve"> and</w:t>
      </w:r>
      <w:r w:rsidRPr="00616591">
        <w:rPr>
          <w:rFonts w:ascii="Times New Roman" w:hAnsi="Times New Roman" w:cs="Times New Roman"/>
          <w:noProof/>
          <w:sz w:val="24"/>
          <w:szCs w:val="24"/>
          <w:lang w:val="en-US"/>
        </w:rPr>
        <w:t xml:space="preserve"> S</w:t>
      </w:r>
      <w:r w:rsidR="00897F09" w:rsidRPr="00616591">
        <w:rPr>
          <w:rFonts w:ascii="Times New Roman" w:hAnsi="Times New Roman" w:cs="Times New Roman"/>
          <w:noProof/>
          <w:sz w:val="24"/>
          <w:szCs w:val="24"/>
          <w:lang w:val="en-US"/>
        </w:rPr>
        <w:t>cozzafava</w:t>
      </w:r>
      <w:r w:rsidRPr="00616591">
        <w:rPr>
          <w:rFonts w:ascii="Times New Roman" w:hAnsi="Times New Roman" w:cs="Times New Roman"/>
          <w:noProof/>
          <w:sz w:val="24"/>
          <w:szCs w:val="24"/>
          <w:lang w:val="en-US"/>
        </w:rPr>
        <w:t xml:space="preserve">, M. (2020). Increased Risk of Suicide Due to Economic and Social Impacts of Social Distancing Measures to Address the </w:t>
      </w:r>
      <w:r w:rsidR="005573D8" w:rsidRPr="00616591">
        <w:rPr>
          <w:rFonts w:ascii="Times New Roman" w:hAnsi="Times New Roman" w:cs="Times New Roman"/>
          <w:noProof/>
          <w:sz w:val="24"/>
          <w:szCs w:val="24"/>
          <w:lang w:val="en-US"/>
        </w:rPr>
        <w:t>COVID-</w:t>
      </w:r>
      <w:r w:rsidRPr="00616591">
        <w:rPr>
          <w:rFonts w:ascii="Times New Roman" w:hAnsi="Times New Roman" w:cs="Times New Roman"/>
          <w:noProof/>
          <w:sz w:val="24"/>
          <w:szCs w:val="24"/>
          <w:lang w:val="en-US"/>
        </w:rPr>
        <w:t xml:space="preserve">19 Pandemic: A Forecast. </w:t>
      </w:r>
      <w:r w:rsidR="002E15FC" w:rsidRPr="00616591">
        <w:rPr>
          <w:rFonts w:ascii="Times New Roman" w:hAnsi="Times New Roman" w:cs="Times New Roman"/>
          <w:i/>
          <w:iCs/>
          <w:noProof/>
          <w:sz w:val="24"/>
          <w:szCs w:val="24"/>
          <w:lang w:val="en-US"/>
        </w:rPr>
        <w:t>Res</w:t>
      </w:r>
      <w:r w:rsidR="00044337" w:rsidRPr="00616591">
        <w:rPr>
          <w:rFonts w:ascii="Times New Roman" w:hAnsi="Times New Roman" w:cs="Times New Roman"/>
          <w:i/>
          <w:iCs/>
          <w:noProof/>
          <w:sz w:val="24"/>
          <w:szCs w:val="24"/>
          <w:lang w:val="en-US"/>
        </w:rPr>
        <w:t>earcheGate</w:t>
      </w:r>
      <w:r w:rsidR="002E15FC" w:rsidRPr="00616591">
        <w:rPr>
          <w:rFonts w:ascii="Times New Roman" w:hAnsi="Times New Roman" w:cs="Times New Roman"/>
          <w:i/>
          <w:iCs/>
          <w:noProof/>
          <w:sz w:val="24"/>
          <w:szCs w:val="24"/>
          <w:lang w:val="en-US"/>
        </w:rPr>
        <w:t xml:space="preserve"> </w:t>
      </w:r>
      <w:r w:rsidR="009940C5" w:rsidRPr="00616591">
        <w:rPr>
          <w:rFonts w:ascii="Times New Roman" w:hAnsi="Times New Roman" w:cs="Times New Roman"/>
          <w:i/>
          <w:iCs/>
          <w:noProof/>
          <w:sz w:val="24"/>
          <w:szCs w:val="24"/>
          <w:lang w:val="en-US"/>
        </w:rPr>
        <w:t>Pr</w:t>
      </w:r>
      <w:r w:rsidR="002E15FC" w:rsidRPr="00616591">
        <w:rPr>
          <w:rFonts w:ascii="Times New Roman" w:hAnsi="Times New Roman" w:cs="Times New Roman"/>
          <w:i/>
          <w:iCs/>
          <w:noProof/>
          <w:sz w:val="24"/>
          <w:szCs w:val="24"/>
          <w:lang w:val="en-US"/>
        </w:rPr>
        <w:t>epr</w:t>
      </w:r>
      <w:r w:rsidR="00044337" w:rsidRPr="00616591">
        <w:rPr>
          <w:rFonts w:ascii="Times New Roman" w:hAnsi="Times New Roman" w:cs="Times New Roman"/>
          <w:i/>
          <w:iCs/>
          <w:noProof/>
          <w:sz w:val="24"/>
          <w:szCs w:val="24"/>
          <w:lang w:val="en-US"/>
        </w:rPr>
        <w:t>int</w:t>
      </w:r>
      <w:r w:rsidR="002E15FC" w:rsidRPr="00616591">
        <w:rPr>
          <w:rFonts w:ascii="Times New Roman" w:hAnsi="Times New Roman" w:cs="Times New Roman"/>
          <w:i/>
          <w:iCs/>
          <w:noProof/>
          <w:sz w:val="24"/>
          <w:szCs w:val="24"/>
          <w:lang w:val="en-US"/>
        </w:rPr>
        <w:t xml:space="preserve"> </w:t>
      </w:r>
      <w:r w:rsidR="00165DCB" w:rsidRPr="00616591">
        <w:rPr>
          <w:rFonts w:ascii="Times New Roman" w:hAnsi="Times New Roman" w:cs="Times New Roman"/>
          <w:i/>
          <w:iCs/>
          <w:noProof/>
          <w:sz w:val="24"/>
          <w:szCs w:val="24"/>
          <w:lang w:val="en-US"/>
        </w:rPr>
        <w:t>9</w:t>
      </w:r>
      <w:r w:rsidR="00BE384E" w:rsidRPr="00616591">
        <w:rPr>
          <w:rFonts w:ascii="Times New Roman" w:hAnsi="Times New Roman" w:cs="Times New Roman"/>
          <w:noProof/>
          <w:sz w:val="24"/>
          <w:szCs w:val="24"/>
          <w:lang w:val="en-US"/>
        </w:rPr>
        <w:t>(</w:t>
      </w:r>
      <w:r w:rsidR="00165DCB" w:rsidRPr="00616591">
        <w:rPr>
          <w:rFonts w:ascii="Times New Roman" w:hAnsi="Times New Roman" w:cs="Times New Roman"/>
          <w:noProof/>
          <w:sz w:val="24"/>
          <w:szCs w:val="24"/>
          <w:lang w:val="en-US"/>
        </w:rPr>
        <w:t>926</w:t>
      </w:r>
      <w:r w:rsidR="00BE384E" w:rsidRPr="00616591">
        <w:rPr>
          <w:rFonts w:ascii="Times New Roman" w:hAnsi="Times New Roman" w:cs="Times New Roman"/>
          <w:noProof/>
          <w:sz w:val="24"/>
          <w:szCs w:val="24"/>
          <w:lang w:val="en-US"/>
        </w:rPr>
        <w:t>)</w:t>
      </w:r>
      <w:r w:rsidR="009940C5" w:rsidRPr="00616591">
        <w:rPr>
          <w:rFonts w:ascii="Times New Roman" w:hAnsi="Times New Roman" w:cs="Times New Roman"/>
          <w:noProof/>
          <w:sz w:val="24"/>
          <w:szCs w:val="24"/>
          <w:lang w:val="en-US"/>
        </w:rPr>
        <w:t>,</w:t>
      </w:r>
      <w:r w:rsidRPr="00616591">
        <w:rPr>
          <w:rFonts w:ascii="Times New Roman" w:hAnsi="Times New Roman" w:cs="Times New Roman"/>
          <w:noProof/>
          <w:sz w:val="24"/>
          <w:szCs w:val="24"/>
          <w:lang w:val="en-US"/>
        </w:rPr>
        <w:t xml:space="preserve"> 1-10. </w:t>
      </w:r>
      <w:r w:rsidR="00897F09" w:rsidRPr="00616591">
        <w:rPr>
          <w:rFonts w:ascii="Times New Roman" w:hAnsi="Times New Roman" w:cs="Times New Roman"/>
          <w:noProof/>
          <w:sz w:val="24"/>
          <w:szCs w:val="24"/>
          <w:lang w:val="en-US"/>
        </w:rPr>
        <w:t>ht</w:t>
      </w:r>
      <w:r w:rsidRPr="00616591">
        <w:rPr>
          <w:rFonts w:ascii="Times New Roman" w:hAnsi="Times New Roman" w:cs="Times New Roman"/>
          <w:noProof/>
          <w:sz w:val="24"/>
          <w:szCs w:val="24"/>
          <w:lang w:val="en-US"/>
        </w:rPr>
        <w:t xml:space="preserve">tps://doi.org/10.13140/RG.2.2.21601.45926 </w:t>
      </w:r>
    </w:p>
    <w:p w14:paraId="0822268C" w14:textId="3790C27E" w:rsidR="002D600B" w:rsidRPr="00616591" w:rsidRDefault="00E20DBB" w:rsidP="004B1AA4">
      <w:pPr>
        <w:spacing w:after="0" w:line="360" w:lineRule="auto"/>
        <w:ind w:left="709" w:hanging="709"/>
        <w:jc w:val="both"/>
        <w:rPr>
          <w:rFonts w:ascii="Times New Roman" w:hAnsi="Times New Roman" w:cs="Times New Roman"/>
          <w:noProof/>
          <w:sz w:val="24"/>
          <w:szCs w:val="24"/>
          <w:lang w:val="en-US"/>
        </w:rPr>
      </w:pPr>
      <w:r w:rsidRPr="00616591">
        <w:rPr>
          <w:rFonts w:ascii="Times New Roman" w:hAnsi="Times New Roman" w:cs="Times New Roman"/>
          <w:color w:val="222222"/>
          <w:sz w:val="24"/>
          <w:szCs w:val="24"/>
          <w:shd w:val="clear" w:color="auto" w:fill="FFFFFF"/>
          <w:lang w:val="en-US"/>
        </w:rPr>
        <w:t>Xiao, H., Zhang, Y., Kong, D., Li, S.</w:t>
      </w:r>
      <w:r w:rsidR="00F20A17" w:rsidRPr="00616591">
        <w:rPr>
          <w:rFonts w:ascii="Times New Roman" w:hAnsi="Times New Roman" w:cs="Times New Roman"/>
          <w:color w:val="222222"/>
          <w:sz w:val="24"/>
          <w:szCs w:val="24"/>
          <w:shd w:val="clear" w:color="auto" w:fill="FFFFFF"/>
          <w:lang w:val="en-US"/>
        </w:rPr>
        <w:t xml:space="preserve"> </w:t>
      </w:r>
      <w:r w:rsidR="005573D8" w:rsidRPr="00616591">
        <w:rPr>
          <w:rFonts w:ascii="Times New Roman" w:hAnsi="Times New Roman" w:cs="Times New Roman"/>
          <w:color w:val="222222"/>
          <w:sz w:val="24"/>
          <w:szCs w:val="24"/>
          <w:shd w:val="clear" w:color="auto" w:fill="FFFFFF"/>
          <w:lang w:val="en-US"/>
        </w:rPr>
        <w:t>y</w:t>
      </w:r>
      <w:r w:rsidR="00F20A17" w:rsidRPr="00616591">
        <w:rPr>
          <w:rFonts w:ascii="Times New Roman" w:hAnsi="Times New Roman" w:cs="Times New Roman"/>
          <w:color w:val="222222"/>
          <w:sz w:val="24"/>
          <w:szCs w:val="24"/>
          <w:shd w:val="clear" w:color="auto" w:fill="FFFFFF"/>
          <w:lang w:val="en-US"/>
        </w:rPr>
        <w:t xml:space="preserve"> </w:t>
      </w:r>
      <w:r w:rsidRPr="00616591">
        <w:rPr>
          <w:rFonts w:ascii="Times New Roman" w:hAnsi="Times New Roman" w:cs="Times New Roman"/>
          <w:color w:val="222222"/>
          <w:sz w:val="24"/>
          <w:szCs w:val="24"/>
          <w:shd w:val="clear" w:color="auto" w:fill="FFFFFF"/>
          <w:lang w:val="en-US"/>
        </w:rPr>
        <w:t>Yang, N. (2020). Social capital and sleep quality in individuals who self-isolated for 14 days during the coronavirus disease 2019 (COVID-19) outbreak in January 2020 in China.</w:t>
      </w:r>
      <w:r w:rsidR="005573D8" w:rsidRPr="00616591">
        <w:rPr>
          <w:rFonts w:ascii="Times New Roman" w:hAnsi="Times New Roman" w:cs="Times New Roman"/>
          <w:i/>
          <w:iCs/>
          <w:color w:val="222222"/>
          <w:sz w:val="24"/>
          <w:szCs w:val="24"/>
          <w:shd w:val="clear" w:color="auto" w:fill="FFFFFF"/>
          <w:lang w:val="en-US"/>
        </w:rPr>
        <w:t xml:space="preserve"> </w:t>
      </w:r>
      <w:r w:rsidRPr="00616591">
        <w:rPr>
          <w:rFonts w:ascii="Times New Roman" w:hAnsi="Times New Roman" w:cs="Times New Roman"/>
          <w:i/>
          <w:iCs/>
          <w:color w:val="222222"/>
          <w:sz w:val="24"/>
          <w:szCs w:val="24"/>
          <w:shd w:val="clear" w:color="auto" w:fill="FFFFFF"/>
          <w:lang w:val="en-US"/>
        </w:rPr>
        <w:t>Medical science monitor: international medical journal of experimental and clinical research</w:t>
      </w:r>
      <w:r w:rsidR="005573D8" w:rsidRPr="00616591">
        <w:rPr>
          <w:rFonts w:ascii="Times New Roman" w:hAnsi="Times New Roman" w:cs="Times New Roman"/>
          <w:i/>
          <w:iCs/>
          <w:color w:val="222222"/>
          <w:sz w:val="24"/>
          <w:szCs w:val="24"/>
          <w:shd w:val="clear" w:color="auto" w:fill="FFFFFF"/>
          <w:lang w:val="en-US"/>
        </w:rPr>
        <w:t xml:space="preserve"> </w:t>
      </w:r>
      <w:r w:rsidRPr="00616591">
        <w:rPr>
          <w:rFonts w:ascii="Times New Roman" w:hAnsi="Times New Roman" w:cs="Times New Roman"/>
          <w:i/>
          <w:iCs/>
          <w:color w:val="222222"/>
          <w:sz w:val="24"/>
          <w:szCs w:val="24"/>
          <w:shd w:val="clear" w:color="auto" w:fill="FFFFFF"/>
          <w:lang w:val="en-US"/>
        </w:rPr>
        <w:t>26</w:t>
      </w:r>
      <w:r w:rsidR="005573D8" w:rsidRPr="00616591">
        <w:rPr>
          <w:rFonts w:ascii="Times New Roman" w:hAnsi="Times New Roman" w:cs="Times New Roman"/>
          <w:color w:val="222222"/>
          <w:sz w:val="24"/>
          <w:szCs w:val="24"/>
          <w:shd w:val="clear" w:color="auto" w:fill="FFFFFF"/>
          <w:lang w:val="en-US"/>
        </w:rPr>
        <w:t>.</w:t>
      </w:r>
      <w:r w:rsidR="00936391" w:rsidRPr="00616591">
        <w:rPr>
          <w:rFonts w:ascii="Times New Roman" w:hAnsi="Times New Roman" w:cs="Times New Roman"/>
          <w:color w:val="222222"/>
          <w:sz w:val="24"/>
          <w:szCs w:val="24"/>
          <w:shd w:val="clear" w:color="auto" w:fill="FFFFFF"/>
          <w:lang w:val="en-US"/>
        </w:rPr>
        <w:t xml:space="preserve"> </w:t>
      </w:r>
      <w:r w:rsidRPr="00616591">
        <w:rPr>
          <w:rFonts w:ascii="Times New Roman" w:hAnsi="Times New Roman" w:cs="Times New Roman"/>
          <w:color w:val="222222"/>
          <w:sz w:val="24"/>
          <w:szCs w:val="24"/>
          <w:shd w:val="clear" w:color="auto" w:fill="FFFFFF"/>
          <w:lang w:val="en-US"/>
        </w:rPr>
        <w:t>e923921-1</w:t>
      </w:r>
      <w:r w:rsidR="00936391" w:rsidRPr="00616591">
        <w:rPr>
          <w:rFonts w:ascii="Times New Roman" w:hAnsi="Times New Roman" w:cs="Times New Roman"/>
          <w:color w:val="222222"/>
          <w:sz w:val="24"/>
          <w:szCs w:val="24"/>
          <w:shd w:val="clear" w:color="auto" w:fill="FFFFFF"/>
          <w:lang w:val="en-US"/>
        </w:rPr>
        <w:t>-</w:t>
      </w:r>
      <w:r w:rsidR="001919DA" w:rsidRPr="00616591">
        <w:rPr>
          <w:rFonts w:ascii="Times New Roman" w:hAnsi="Times New Roman" w:cs="Times New Roman"/>
          <w:color w:val="222222"/>
          <w:sz w:val="24"/>
          <w:szCs w:val="24"/>
          <w:shd w:val="clear" w:color="auto" w:fill="FFFFFF"/>
          <w:lang w:val="en-US"/>
        </w:rPr>
        <w:t>e923921-8</w:t>
      </w:r>
      <w:r w:rsidRPr="00616591">
        <w:rPr>
          <w:rFonts w:ascii="Times New Roman" w:hAnsi="Times New Roman" w:cs="Times New Roman"/>
          <w:color w:val="222222"/>
          <w:sz w:val="24"/>
          <w:szCs w:val="24"/>
          <w:shd w:val="clear" w:color="auto" w:fill="FFFFFF"/>
          <w:lang w:val="en-US"/>
        </w:rPr>
        <w:t>.</w:t>
      </w:r>
      <w:r w:rsidR="006A7207" w:rsidRPr="00616591">
        <w:rPr>
          <w:rFonts w:ascii="Times New Roman" w:hAnsi="Times New Roman" w:cs="Times New Roman"/>
          <w:noProof/>
          <w:sz w:val="24"/>
          <w:szCs w:val="24"/>
          <w:lang w:val="en-US"/>
        </w:rPr>
        <w:t xml:space="preserve"> https://doi.org/10.12659/MSM.923921</w:t>
      </w:r>
    </w:p>
    <w:sectPr w:rsidR="002D600B" w:rsidRPr="00616591" w:rsidSect="00CD518D">
      <w:headerReference w:type="default" r:id="rId13"/>
      <w:footerReference w:type="default" r:id="rId14"/>
      <w:pgSz w:w="12240" w:h="15840" w:code="1"/>
      <w:pgMar w:top="1134" w:right="1418"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27B0" w14:textId="77777777" w:rsidR="00717B10" w:rsidRDefault="00717B10" w:rsidP="00125E9E">
      <w:pPr>
        <w:spacing w:after="0" w:line="240" w:lineRule="auto"/>
      </w:pPr>
      <w:r>
        <w:separator/>
      </w:r>
    </w:p>
  </w:endnote>
  <w:endnote w:type="continuationSeparator" w:id="0">
    <w:p w14:paraId="48A9B8CC" w14:textId="77777777" w:rsidR="00717B10" w:rsidRDefault="00717B10" w:rsidP="0012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A931" w14:textId="7C1C70B9" w:rsidR="00A92F69" w:rsidRDefault="005979DB" w:rsidP="005979DB">
    <w:pPr>
      <w:pStyle w:val="Piedepgina"/>
      <w:jc w:val="center"/>
    </w:pPr>
    <w:r w:rsidRPr="002A3D98">
      <w:rPr>
        <w:noProof/>
        <w:lang w:eastAsia="es-MX"/>
      </w:rPr>
      <w:drawing>
        <wp:inline distT="0" distB="0" distL="0" distR="0" wp14:anchorId="0B351636" wp14:editId="0EA1C98C">
          <wp:extent cx="1600200" cy="419100"/>
          <wp:effectExtent l="0" t="0" r="0" b="0"/>
          <wp:docPr id="948138972" name="Imagen 9481389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734DE8">
      <w:rPr>
        <w:rFonts w:cstheme="minorHAnsi"/>
        <w:b/>
        <w:szCs w:val="14"/>
      </w:rPr>
      <w:t>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3718" w14:textId="77777777" w:rsidR="00717B10" w:rsidRDefault="00717B10" w:rsidP="00125E9E">
      <w:pPr>
        <w:spacing w:after="0" w:line="240" w:lineRule="auto"/>
      </w:pPr>
      <w:r>
        <w:separator/>
      </w:r>
    </w:p>
  </w:footnote>
  <w:footnote w:type="continuationSeparator" w:id="0">
    <w:p w14:paraId="7983CE46" w14:textId="77777777" w:rsidR="00717B10" w:rsidRDefault="00717B10" w:rsidP="0012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CD0B" w14:textId="5300F209" w:rsidR="0086285C" w:rsidRDefault="00A92F69" w:rsidP="00A92F69">
    <w:pPr>
      <w:pStyle w:val="Encabezado"/>
      <w:jc w:val="center"/>
    </w:pPr>
    <w:r w:rsidRPr="002A3D98">
      <w:rPr>
        <w:noProof/>
        <w:lang w:eastAsia="es-MX"/>
      </w:rPr>
      <w:drawing>
        <wp:inline distT="0" distB="0" distL="0" distR="0" wp14:anchorId="66522EDD" wp14:editId="79DCCE31">
          <wp:extent cx="5397500" cy="635000"/>
          <wp:effectExtent l="0" t="0" r="0" b="0"/>
          <wp:docPr id="1080315119" name="Imagen 10803151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9125929" w14:textId="77777777" w:rsidR="0086285C" w:rsidRDefault="008628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9F7"/>
    <w:multiLevelType w:val="multilevel"/>
    <w:tmpl w:val="F92A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778"/>
    <w:multiLevelType w:val="multilevel"/>
    <w:tmpl w:val="7E2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635CB"/>
    <w:multiLevelType w:val="hybridMultilevel"/>
    <w:tmpl w:val="4EE87CAE"/>
    <w:lvl w:ilvl="0" w:tplc="08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5B29D1"/>
    <w:multiLevelType w:val="hybridMultilevel"/>
    <w:tmpl w:val="EAA0C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A5309B"/>
    <w:multiLevelType w:val="hybridMultilevel"/>
    <w:tmpl w:val="EA1273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75931588">
    <w:abstractNumId w:val="3"/>
  </w:num>
  <w:num w:numId="2" w16cid:durableId="622461925">
    <w:abstractNumId w:val="2"/>
  </w:num>
  <w:num w:numId="3" w16cid:durableId="1023941557">
    <w:abstractNumId w:val="0"/>
  </w:num>
  <w:num w:numId="4" w16cid:durableId="1176918697">
    <w:abstractNumId w:val="1"/>
  </w:num>
  <w:num w:numId="5" w16cid:durableId="1930389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7D"/>
    <w:rsid w:val="00000AE6"/>
    <w:rsid w:val="00003E63"/>
    <w:rsid w:val="0000401D"/>
    <w:rsid w:val="00006B47"/>
    <w:rsid w:val="00007534"/>
    <w:rsid w:val="000105BA"/>
    <w:rsid w:val="0001527E"/>
    <w:rsid w:val="0001585E"/>
    <w:rsid w:val="00016466"/>
    <w:rsid w:val="00016F42"/>
    <w:rsid w:val="00020677"/>
    <w:rsid w:val="00023861"/>
    <w:rsid w:val="00023B48"/>
    <w:rsid w:val="00031583"/>
    <w:rsid w:val="000335CC"/>
    <w:rsid w:val="00033F9D"/>
    <w:rsid w:val="00035D17"/>
    <w:rsid w:val="00040032"/>
    <w:rsid w:val="000413AB"/>
    <w:rsid w:val="00041A06"/>
    <w:rsid w:val="00042856"/>
    <w:rsid w:val="000439C5"/>
    <w:rsid w:val="00044337"/>
    <w:rsid w:val="00044800"/>
    <w:rsid w:val="0004690F"/>
    <w:rsid w:val="00050636"/>
    <w:rsid w:val="000513D3"/>
    <w:rsid w:val="00051AD1"/>
    <w:rsid w:val="00053610"/>
    <w:rsid w:val="00053678"/>
    <w:rsid w:val="00053D9A"/>
    <w:rsid w:val="000540F0"/>
    <w:rsid w:val="00055447"/>
    <w:rsid w:val="00055503"/>
    <w:rsid w:val="00055F06"/>
    <w:rsid w:val="00056089"/>
    <w:rsid w:val="000566F1"/>
    <w:rsid w:val="00061E8B"/>
    <w:rsid w:val="00062F2A"/>
    <w:rsid w:val="0006326B"/>
    <w:rsid w:val="00064EBE"/>
    <w:rsid w:val="00065090"/>
    <w:rsid w:val="000713F9"/>
    <w:rsid w:val="00071FCC"/>
    <w:rsid w:val="000734C1"/>
    <w:rsid w:val="000752F3"/>
    <w:rsid w:val="00075452"/>
    <w:rsid w:val="000770A5"/>
    <w:rsid w:val="00082CD8"/>
    <w:rsid w:val="0008585F"/>
    <w:rsid w:val="000861FA"/>
    <w:rsid w:val="00087525"/>
    <w:rsid w:val="00091D1D"/>
    <w:rsid w:val="00094B65"/>
    <w:rsid w:val="00095243"/>
    <w:rsid w:val="000957FA"/>
    <w:rsid w:val="000958A0"/>
    <w:rsid w:val="00095FF2"/>
    <w:rsid w:val="000A0001"/>
    <w:rsid w:val="000A01C3"/>
    <w:rsid w:val="000A2CB0"/>
    <w:rsid w:val="000A30FA"/>
    <w:rsid w:val="000A3D22"/>
    <w:rsid w:val="000A3F97"/>
    <w:rsid w:val="000A47DC"/>
    <w:rsid w:val="000A48A3"/>
    <w:rsid w:val="000A496D"/>
    <w:rsid w:val="000A7A79"/>
    <w:rsid w:val="000A7CF2"/>
    <w:rsid w:val="000B0383"/>
    <w:rsid w:val="000B068E"/>
    <w:rsid w:val="000B378B"/>
    <w:rsid w:val="000B4033"/>
    <w:rsid w:val="000B42E1"/>
    <w:rsid w:val="000B4D6B"/>
    <w:rsid w:val="000B74C5"/>
    <w:rsid w:val="000B7644"/>
    <w:rsid w:val="000C1041"/>
    <w:rsid w:val="000C19FA"/>
    <w:rsid w:val="000C31A5"/>
    <w:rsid w:val="000C4EC6"/>
    <w:rsid w:val="000C5640"/>
    <w:rsid w:val="000C7375"/>
    <w:rsid w:val="000C76E0"/>
    <w:rsid w:val="000D2654"/>
    <w:rsid w:val="000D2816"/>
    <w:rsid w:val="000D59AA"/>
    <w:rsid w:val="000D5FFF"/>
    <w:rsid w:val="000D6226"/>
    <w:rsid w:val="000D6CE7"/>
    <w:rsid w:val="000D6E0F"/>
    <w:rsid w:val="000D7AEE"/>
    <w:rsid w:val="000E0435"/>
    <w:rsid w:val="000E33E1"/>
    <w:rsid w:val="000E350E"/>
    <w:rsid w:val="000E37D3"/>
    <w:rsid w:val="000E3FE3"/>
    <w:rsid w:val="000E6435"/>
    <w:rsid w:val="000F0018"/>
    <w:rsid w:val="000F1472"/>
    <w:rsid w:val="000F4724"/>
    <w:rsid w:val="000F4875"/>
    <w:rsid w:val="000F62C7"/>
    <w:rsid w:val="000F6977"/>
    <w:rsid w:val="000F697F"/>
    <w:rsid w:val="000F7E84"/>
    <w:rsid w:val="00100533"/>
    <w:rsid w:val="00101B94"/>
    <w:rsid w:val="00102B37"/>
    <w:rsid w:val="00103D67"/>
    <w:rsid w:val="00105487"/>
    <w:rsid w:val="001054BF"/>
    <w:rsid w:val="001055B6"/>
    <w:rsid w:val="00106229"/>
    <w:rsid w:val="0010712F"/>
    <w:rsid w:val="001103E6"/>
    <w:rsid w:val="0011215A"/>
    <w:rsid w:val="001121C9"/>
    <w:rsid w:val="0011279F"/>
    <w:rsid w:val="00113B60"/>
    <w:rsid w:val="00113F75"/>
    <w:rsid w:val="00114E6B"/>
    <w:rsid w:val="001150DE"/>
    <w:rsid w:val="00116355"/>
    <w:rsid w:val="00116755"/>
    <w:rsid w:val="00116CE6"/>
    <w:rsid w:val="0011744A"/>
    <w:rsid w:val="00117FB3"/>
    <w:rsid w:val="0012084B"/>
    <w:rsid w:val="001213A0"/>
    <w:rsid w:val="00121635"/>
    <w:rsid w:val="00121E12"/>
    <w:rsid w:val="0012216C"/>
    <w:rsid w:val="00125E9E"/>
    <w:rsid w:val="00126D55"/>
    <w:rsid w:val="00126FA0"/>
    <w:rsid w:val="00130082"/>
    <w:rsid w:val="0013065C"/>
    <w:rsid w:val="00130F59"/>
    <w:rsid w:val="00130F87"/>
    <w:rsid w:val="001311D1"/>
    <w:rsid w:val="00131FC2"/>
    <w:rsid w:val="001322ED"/>
    <w:rsid w:val="00134B77"/>
    <w:rsid w:val="00135169"/>
    <w:rsid w:val="00135764"/>
    <w:rsid w:val="00135F2B"/>
    <w:rsid w:val="00136C29"/>
    <w:rsid w:val="00142ED1"/>
    <w:rsid w:val="00145174"/>
    <w:rsid w:val="00146E12"/>
    <w:rsid w:val="00147F20"/>
    <w:rsid w:val="00151C01"/>
    <w:rsid w:val="001533C1"/>
    <w:rsid w:val="00153DD5"/>
    <w:rsid w:val="0015507A"/>
    <w:rsid w:val="0015596A"/>
    <w:rsid w:val="001569EE"/>
    <w:rsid w:val="00156D6B"/>
    <w:rsid w:val="00156F91"/>
    <w:rsid w:val="00157DEB"/>
    <w:rsid w:val="00160A0A"/>
    <w:rsid w:val="00160A18"/>
    <w:rsid w:val="00160C70"/>
    <w:rsid w:val="00160E24"/>
    <w:rsid w:val="00161D74"/>
    <w:rsid w:val="001621D3"/>
    <w:rsid w:val="00162DE9"/>
    <w:rsid w:val="001659C4"/>
    <w:rsid w:val="00165ACF"/>
    <w:rsid w:val="00165DCB"/>
    <w:rsid w:val="00166502"/>
    <w:rsid w:val="00166711"/>
    <w:rsid w:val="00166767"/>
    <w:rsid w:val="00166869"/>
    <w:rsid w:val="0016687C"/>
    <w:rsid w:val="001679C4"/>
    <w:rsid w:val="00170766"/>
    <w:rsid w:val="00170C4C"/>
    <w:rsid w:val="00172F55"/>
    <w:rsid w:val="00173A33"/>
    <w:rsid w:val="001744FE"/>
    <w:rsid w:val="0017566E"/>
    <w:rsid w:val="00175E1C"/>
    <w:rsid w:val="00176210"/>
    <w:rsid w:val="00176FE3"/>
    <w:rsid w:val="00177524"/>
    <w:rsid w:val="0018084A"/>
    <w:rsid w:val="00180972"/>
    <w:rsid w:val="00181FBC"/>
    <w:rsid w:val="00182794"/>
    <w:rsid w:val="00182C70"/>
    <w:rsid w:val="00184EAB"/>
    <w:rsid w:val="001858E3"/>
    <w:rsid w:val="00185A25"/>
    <w:rsid w:val="0018686D"/>
    <w:rsid w:val="00187DA4"/>
    <w:rsid w:val="001911A9"/>
    <w:rsid w:val="001919DA"/>
    <w:rsid w:val="00192617"/>
    <w:rsid w:val="001938FE"/>
    <w:rsid w:val="00194396"/>
    <w:rsid w:val="00195C26"/>
    <w:rsid w:val="00197432"/>
    <w:rsid w:val="001A0186"/>
    <w:rsid w:val="001A161B"/>
    <w:rsid w:val="001A3F9A"/>
    <w:rsid w:val="001A6D1C"/>
    <w:rsid w:val="001B00BA"/>
    <w:rsid w:val="001B0CEF"/>
    <w:rsid w:val="001B248D"/>
    <w:rsid w:val="001B2F24"/>
    <w:rsid w:val="001B312B"/>
    <w:rsid w:val="001B47F7"/>
    <w:rsid w:val="001B492D"/>
    <w:rsid w:val="001B5629"/>
    <w:rsid w:val="001B5B45"/>
    <w:rsid w:val="001B6E14"/>
    <w:rsid w:val="001B736F"/>
    <w:rsid w:val="001B77DA"/>
    <w:rsid w:val="001C02E4"/>
    <w:rsid w:val="001C15A9"/>
    <w:rsid w:val="001C181C"/>
    <w:rsid w:val="001C1F15"/>
    <w:rsid w:val="001C2256"/>
    <w:rsid w:val="001C23C9"/>
    <w:rsid w:val="001C4F93"/>
    <w:rsid w:val="001C5A8D"/>
    <w:rsid w:val="001C6A3A"/>
    <w:rsid w:val="001C7475"/>
    <w:rsid w:val="001C75D9"/>
    <w:rsid w:val="001D10F8"/>
    <w:rsid w:val="001D2652"/>
    <w:rsid w:val="001D2C1B"/>
    <w:rsid w:val="001D32A6"/>
    <w:rsid w:val="001D4F38"/>
    <w:rsid w:val="001D4F4F"/>
    <w:rsid w:val="001D5E3F"/>
    <w:rsid w:val="001D6536"/>
    <w:rsid w:val="001D714D"/>
    <w:rsid w:val="001E0B45"/>
    <w:rsid w:val="001E23B3"/>
    <w:rsid w:val="001E306A"/>
    <w:rsid w:val="001E4B83"/>
    <w:rsid w:val="001E73CD"/>
    <w:rsid w:val="001F0094"/>
    <w:rsid w:val="001F085D"/>
    <w:rsid w:val="001F0AA3"/>
    <w:rsid w:val="001F1A8F"/>
    <w:rsid w:val="001F2F3D"/>
    <w:rsid w:val="001F3D6B"/>
    <w:rsid w:val="001F78CB"/>
    <w:rsid w:val="002022CE"/>
    <w:rsid w:val="00203A6B"/>
    <w:rsid w:val="00203FF4"/>
    <w:rsid w:val="00204B9A"/>
    <w:rsid w:val="00204CB0"/>
    <w:rsid w:val="00205124"/>
    <w:rsid w:val="0020651F"/>
    <w:rsid w:val="00207738"/>
    <w:rsid w:val="00207B8D"/>
    <w:rsid w:val="0021045F"/>
    <w:rsid w:val="00212B7D"/>
    <w:rsid w:val="00212DB2"/>
    <w:rsid w:val="00213024"/>
    <w:rsid w:val="0021404C"/>
    <w:rsid w:val="002147F3"/>
    <w:rsid w:val="00215F26"/>
    <w:rsid w:val="00216B33"/>
    <w:rsid w:val="00220CB2"/>
    <w:rsid w:val="002210B2"/>
    <w:rsid w:val="00221602"/>
    <w:rsid w:val="00221EAE"/>
    <w:rsid w:val="00225024"/>
    <w:rsid w:val="00225525"/>
    <w:rsid w:val="0022732E"/>
    <w:rsid w:val="002278F4"/>
    <w:rsid w:val="002300F1"/>
    <w:rsid w:val="00231DA3"/>
    <w:rsid w:val="002335F1"/>
    <w:rsid w:val="002339A9"/>
    <w:rsid w:val="00235E72"/>
    <w:rsid w:val="00237194"/>
    <w:rsid w:val="00237A50"/>
    <w:rsid w:val="00237F49"/>
    <w:rsid w:val="002402F7"/>
    <w:rsid w:val="002403AD"/>
    <w:rsid w:val="002406FA"/>
    <w:rsid w:val="00241067"/>
    <w:rsid w:val="00241FFF"/>
    <w:rsid w:val="002447A3"/>
    <w:rsid w:val="00245661"/>
    <w:rsid w:val="0024667D"/>
    <w:rsid w:val="00250EFD"/>
    <w:rsid w:val="00251FDB"/>
    <w:rsid w:val="00252541"/>
    <w:rsid w:val="00252686"/>
    <w:rsid w:val="00252DDF"/>
    <w:rsid w:val="00253F4D"/>
    <w:rsid w:val="00256147"/>
    <w:rsid w:val="00256A9A"/>
    <w:rsid w:val="002571FA"/>
    <w:rsid w:val="002612E9"/>
    <w:rsid w:val="0026205C"/>
    <w:rsid w:val="00263123"/>
    <w:rsid w:val="00264AD0"/>
    <w:rsid w:val="00265627"/>
    <w:rsid w:val="002669EA"/>
    <w:rsid w:val="0027113A"/>
    <w:rsid w:val="00273D8D"/>
    <w:rsid w:val="00274AB0"/>
    <w:rsid w:val="00275830"/>
    <w:rsid w:val="00276140"/>
    <w:rsid w:val="002806F9"/>
    <w:rsid w:val="0028195B"/>
    <w:rsid w:val="00282F27"/>
    <w:rsid w:val="00283F81"/>
    <w:rsid w:val="00283F9A"/>
    <w:rsid w:val="00284AEB"/>
    <w:rsid w:val="0028784E"/>
    <w:rsid w:val="00290EDA"/>
    <w:rsid w:val="002924E0"/>
    <w:rsid w:val="002925AA"/>
    <w:rsid w:val="002929CC"/>
    <w:rsid w:val="00293861"/>
    <w:rsid w:val="002945C1"/>
    <w:rsid w:val="00295BDE"/>
    <w:rsid w:val="0029737F"/>
    <w:rsid w:val="002A024D"/>
    <w:rsid w:val="002A052D"/>
    <w:rsid w:val="002A0B19"/>
    <w:rsid w:val="002A355A"/>
    <w:rsid w:val="002A4669"/>
    <w:rsid w:val="002A4748"/>
    <w:rsid w:val="002A5949"/>
    <w:rsid w:val="002A72E6"/>
    <w:rsid w:val="002B0180"/>
    <w:rsid w:val="002B1137"/>
    <w:rsid w:val="002B242A"/>
    <w:rsid w:val="002B2A0A"/>
    <w:rsid w:val="002B2F80"/>
    <w:rsid w:val="002B4C6D"/>
    <w:rsid w:val="002B51C2"/>
    <w:rsid w:val="002B7DAE"/>
    <w:rsid w:val="002B7DC7"/>
    <w:rsid w:val="002C0798"/>
    <w:rsid w:val="002C13AB"/>
    <w:rsid w:val="002C2111"/>
    <w:rsid w:val="002C22AB"/>
    <w:rsid w:val="002C23F4"/>
    <w:rsid w:val="002C3617"/>
    <w:rsid w:val="002C3AF5"/>
    <w:rsid w:val="002C498D"/>
    <w:rsid w:val="002C4A6E"/>
    <w:rsid w:val="002C4C56"/>
    <w:rsid w:val="002C53F7"/>
    <w:rsid w:val="002C6D64"/>
    <w:rsid w:val="002C77F4"/>
    <w:rsid w:val="002C7848"/>
    <w:rsid w:val="002C7990"/>
    <w:rsid w:val="002C7FF6"/>
    <w:rsid w:val="002D08A4"/>
    <w:rsid w:val="002D14FC"/>
    <w:rsid w:val="002D1F96"/>
    <w:rsid w:val="002D56F2"/>
    <w:rsid w:val="002D600B"/>
    <w:rsid w:val="002D6684"/>
    <w:rsid w:val="002D6799"/>
    <w:rsid w:val="002E15FC"/>
    <w:rsid w:val="002E26BF"/>
    <w:rsid w:val="002E2B04"/>
    <w:rsid w:val="002E47AB"/>
    <w:rsid w:val="002E64EA"/>
    <w:rsid w:val="002E6F78"/>
    <w:rsid w:val="002F157C"/>
    <w:rsid w:val="002F27ED"/>
    <w:rsid w:val="002F35E4"/>
    <w:rsid w:val="002F6B19"/>
    <w:rsid w:val="002F6D2B"/>
    <w:rsid w:val="002F6EC4"/>
    <w:rsid w:val="002F7115"/>
    <w:rsid w:val="00300619"/>
    <w:rsid w:val="003013B2"/>
    <w:rsid w:val="00305357"/>
    <w:rsid w:val="00305A00"/>
    <w:rsid w:val="00305DBD"/>
    <w:rsid w:val="00306A11"/>
    <w:rsid w:val="00306B72"/>
    <w:rsid w:val="00306E89"/>
    <w:rsid w:val="00311ED8"/>
    <w:rsid w:val="00313DB7"/>
    <w:rsid w:val="003142AB"/>
    <w:rsid w:val="00314323"/>
    <w:rsid w:val="00317A64"/>
    <w:rsid w:val="003205A7"/>
    <w:rsid w:val="00320D95"/>
    <w:rsid w:val="00321843"/>
    <w:rsid w:val="00323917"/>
    <w:rsid w:val="00324F3F"/>
    <w:rsid w:val="00325733"/>
    <w:rsid w:val="0033195C"/>
    <w:rsid w:val="0033276F"/>
    <w:rsid w:val="00333215"/>
    <w:rsid w:val="003332D5"/>
    <w:rsid w:val="00334551"/>
    <w:rsid w:val="003348BF"/>
    <w:rsid w:val="00334FEF"/>
    <w:rsid w:val="00335259"/>
    <w:rsid w:val="00336B3B"/>
    <w:rsid w:val="00337FA5"/>
    <w:rsid w:val="0034046E"/>
    <w:rsid w:val="00340C93"/>
    <w:rsid w:val="003433F3"/>
    <w:rsid w:val="00344A8E"/>
    <w:rsid w:val="00344CB0"/>
    <w:rsid w:val="00350B0F"/>
    <w:rsid w:val="00351912"/>
    <w:rsid w:val="00351A14"/>
    <w:rsid w:val="00352C88"/>
    <w:rsid w:val="003541B9"/>
    <w:rsid w:val="003547A1"/>
    <w:rsid w:val="00355039"/>
    <w:rsid w:val="00355184"/>
    <w:rsid w:val="00357B8E"/>
    <w:rsid w:val="00361805"/>
    <w:rsid w:val="00361DEC"/>
    <w:rsid w:val="00361FDC"/>
    <w:rsid w:val="003624BD"/>
    <w:rsid w:val="00362E49"/>
    <w:rsid w:val="003645E5"/>
    <w:rsid w:val="003651B4"/>
    <w:rsid w:val="003679E1"/>
    <w:rsid w:val="00372821"/>
    <w:rsid w:val="00372B1B"/>
    <w:rsid w:val="00373E97"/>
    <w:rsid w:val="00374634"/>
    <w:rsid w:val="00374BDD"/>
    <w:rsid w:val="00374CE7"/>
    <w:rsid w:val="00375CBB"/>
    <w:rsid w:val="00384AEA"/>
    <w:rsid w:val="003872CA"/>
    <w:rsid w:val="00387E61"/>
    <w:rsid w:val="003901C1"/>
    <w:rsid w:val="00390584"/>
    <w:rsid w:val="003925A4"/>
    <w:rsid w:val="00394C7F"/>
    <w:rsid w:val="0039519D"/>
    <w:rsid w:val="0039647A"/>
    <w:rsid w:val="0039665C"/>
    <w:rsid w:val="00396C4A"/>
    <w:rsid w:val="00396EDB"/>
    <w:rsid w:val="00397668"/>
    <w:rsid w:val="003A02AF"/>
    <w:rsid w:val="003A1042"/>
    <w:rsid w:val="003A1716"/>
    <w:rsid w:val="003A17CE"/>
    <w:rsid w:val="003A1ACE"/>
    <w:rsid w:val="003A34D1"/>
    <w:rsid w:val="003A4909"/>
    <w:rsid w:val="003A5C75"/>
    <w:rsid w:val="003A6936"/>
    <w:rsid w:val="003A7E52"/>
    <w:rsid w:val="003B0A8A"/>
    <w:rsid w:val="003B0DBF"/>
    <w:rsid w:val="003B19EA"/>
    <w:rsid w:val="003B2542"/>
    <w:rsid w:val="003B2FFC"/>
    <w:rsid w:val="003B439C"/>
    <w:rsid w:val="003B6F6A"/>
    <w:rsid w:val="003B71CA"/>
    <w:rsid w:val="003B721F"/>
    <w:rsid w:val="003B759F"/>
    <w:rsid w:val="003B77BF"/>
    <w:rsid w:val="003C02AA"/>
    <w:rsid w:val="003C1FEC"/>
    <w:rsid w:val="003C49F5"/>
    <w:rsid w:val="003C756A"/>
    <w:rsid w:val="003C7EA3"/>
    <w:rsid w:val="003C7FC6"/>
    <w:rsid w:val="003D053B"/>
    <w:rsid w:val="003D152A"/>
    <w:rsid w:val="003D201D"/>
    <w:rsid w:val="003D36CC"/>
    <w:rsid w:val="003D41E1"/>
    <w:rsid w:val="003D56EE"/>
    <w:rsid w:val="003D65F2"/>
    <w:rsid w:val="003D6FB6"/>
    <w:rsid w:val="003D7179"/>
    <w:rsid w:val="003E0306"/>
    <w:rsid w:val="003E0D94"/>
    <w:rsid w:val="003E1B31"/>
    <w:rsid w:val="003E4220"/>
    <w:rsid w:val="003E42CE"/>
    <w:rsid w:val="003E561D"/>
    <w:rsid w:val="003E7903"/>
    <w:rsid w:val="003F0205"/>
    <w:rsid w:val="003F051A"/>
    <w:rsid w:val="003F0D7E"/>
    <w:rsid w:val="003F0FC2"/>
    <w:rsid w:val="003F13AB"/>
    <w:rsid w:val="003F3520"/>
    <w:rsid w:val="003F40E2"/>
    <w:rsid w:val="003F4DC1"/>
    <w:rsid w:val="003F59C8"/>
    <w:rsid w:val="003F6738"/>
    <w:rsid w:val="003F6912"/>
    <w:rsid w:val="003F6EC6"/>
    <w:rsid w:val="004009C0"/>
    <w:rsid w:val="00401B5A"/>
    <w:rsid w:val="00402E99"/>
    <w:rsid w:val="004034D6"/>
    <w:rsid w:val="00403F90"/>
    <w:rsid w:val="0040457E"/>
    <w:rsid w:val="0040480A"/>
    <w:rsid w:val="00405367"/>
    <w:rsid w:val="00407144"/>
    <w:rsid w:val="00407DC5"/>
    <w:rsid w:val="0041134C"/>
    <w:rsid w:val="004126ED"/>
    <w:rsid w:val="00413350"/>
    <w:rsid w:val="00415B2B"/>
    <w:rsid w:val="004215EE"/>
    <w:rsid w:val="00421FA6"/>
    <w:rsid w:val="00422469"/>
    <w:rsid w:val="00422595"/>
    <w:rsid w:val="00423B37"/>
    <w:rsid w:val="004250A1"/>
    <w:rsid w:val="00425E29"/>
    <w:rsid w:val="004266DE"/>
    <w:rsid w:val="00431EE8"/>
    <w:rsid w:val="00433109"/>
    <w:rsid w:val="00435457"/>
    <w:rsid w:val="00435670"/>
    <w:rsid w:val="00436425"/>
    <w:rsid w:val="0043679E"/>
    <w:rsid w:val="00436A89"/>
    <w:rsid w:val="00437C9A"/>
    <w:rsid w:val="00440E0C"/>
    <w:rsid w:val="00441CD5"/>
    <w:rsid w:val="00445B68"/>
    <w:rsid w:val="00453D19"/>
    <w:rsid w:val="0045448E"/>
    <w:rsid w:val="004548F7"/>
    <w:rsid w:val="00455DCF"/>
    <w:rsid w:val="00456A46"/>
    <w:rsid w:val="00456D4E"/>
    <w:rsid w:val="0045727E"/>
    <w:rsid w:val="004609DB"/>
    <w:rsid w:val="00460C57"/>
    <w:rsid w:val="00460FBF"/>
    <w:rsid w:val="00461BC8"/>
    <w:rsid w:val="004626D3"/>
    <w:rsid w:val="004626D9"/>
    <w:rsid w:val="00463A73"/>
    <w:rsid w:val="0046445E"/>
    <w:rsid w:val="004648F9"/>
    <w:rsid w:val="00464B2C"/>
    <w:rsid w:val="00464D3E"/>
    <w:rsid w:val="004712A8"/>
    <w:rsid w:val="004728E9"/>
    <w:rsid w:val="00472E70"/>
    <w:rsid w:val="0047322E"/>
    <w:rsid w:val="004747A5"/>
    <w:rsid w:val="004755C2"/>
    <w:rsid w:val="00475BB7"/>
    <w:rsid w:val="004760D1"/>
    <w:rsid w:val="004761CB"/>
    <w:rsid w:val="00480E6E"/>
    <w:rsid w:val="0048140A"/>
    <w:rsid w:val="004839B8"/>
    <w:rsid w:val="00483EB1"/>
    <w:rsid w:val="0048440B"/>
    <w:rsid w:val="004850D0"/>
    <w:rsid w:val="0048560E"/>
    <w:rsid w:val="00485A9D"/>
    <w:rsid w:val="00487179"/>
    <w:rsid w:val="00487482"/>
    <w:rsid w:val="0049072A"/>
    <w:rsid w:val="00490913"/>
    <w:rsid w:val="00491876"/>
    <w:rsid w:val="00493327"/>
    <w:rsid w:val="00493C92"/>
    <w:rsid w:val="0049464B"/>
    <w:rsid w:val="00494DED"/>
    <w:rsid w:val="00494E7E"/>
    <w:rsid w:val="00496B82"/>
    <w:rsid w:val="004972CD"/>
    <w:rsid w:val="00497E9D"/>
    <w:rsid w:val="004A077F"/>
    <w:rsid w:val="004A4D41"/>
    <w:rsid w:val="004A5302"/>
    <w:rsid w:val="004A59A2"/>
    <w:rsid w:val="004A73B3"/>
    <w:rsid w:val="004A76F7"/>
    <w:rsid w:val="004B04E4"/>
    <w:rsid w:val="004B19AC"/>
    <w:rsid w:val="004B1A6A"/>
    <w:rsid w:val="004B1AA4"/>
    <w:rsid w:val="004B29D4"/>
    <w:rsid w:val="004B42C3"/>
    <w:rsid w:val="004B45EA"/>
    <w:rsid w:val="004B4CAB"/>
    <w:rsid w:val="004B62DF"/>
    <w:rsid w:val="004B6AA0"/>
    <w:rsid w:val="004B6CC5"/>
    <w:rsid w:val="004C1116"/>
    <w:rsid w:val="004C2D87"/>
    <w:rsid w:val="004C36E5"/>
    <w:rsid w:val="004C3DD6"/>
    <w:rsid w:val="004C4220"/>
    <w:rsid w:val="004C53BE"/>
    <w:rsid w:val="004C5F1B"/>
    <w:rsid w:val="004C7D01"/>
    <w:rsid w:val="004D1234"/>
    <w:rsid w:val="004D2397"/>
    <w:rsid w:val="004D2C91"/>
    <w:rsid w:val="004E2F59"/>
    <w:rsid w:val="004E587A"/>
    <w:rsid w:val="004E7238"/>
    <w:rsid w:val="004F05B6"/>
    <w:rsid w:val="004F06AB"/>
    <w:rsid w:val="004F0838"/>
    <w:rsid w:val="004F0BFE"/>
    <w:rsid w:val="004F2210"/>
    <w:rsid w:val="004F3252"/>
    <w:rsid w:val="004F3F2A"/>
    <w:rsid w:val="004F7267"/>
    <w:rsid w:val="00501CFF"/>
    <w:rsid w:val="005023BB"/>
    <w:rsid w:val="005035C3"/>
    <w:rsid w:val="00503CBD"/>
    <w:rsid w:val="00504045"/>
    <w:rsid w:val="00504C93"/>
    <w:rsid w:val="00504D04"/>
    <w:rsid w:val="00506253"/>
    <w:rsid w:val="005070D1"/>
    <w:rsid w:val="005077ED"/>
    <w:rsid w:val="00507A6C"/>
    <w:rsid w:val="00510928"/>
    <w:rsid w:val="00511D6A"/>
    <w:rsid w:val="0051264A"/>
    <w:rsid w:val="00512AC0"/>
    <w:rsid w:val="00512FC6"/>
    <w:rsid w:val="0051316D"/>
    <w:rsid w:val="00514954"/>
    <w:rsid w:val="00514EB2"/>
    <w:rsid w:val="00516A1F"/>
    <w:rsid w:val="005172D1"/>
    <w:rsid w:val="00517F39"/>
    <w:rsid w:val="005234A1"/>
    <w:rsid w:val="00523ECE"/>
    <w:rsid w:val="00524C86"/>
    <w:rsid w:val="00526EE4"/>
    <w:rsid w:val="0052764D"/>
    <w:rsid w:val="00527A4B"/>
    <w:rsid w:val="00527F8F"/>
    <w:rsid w:val="00530A4D"/>
    <w:rsid w:val="00530DD1"/>
    <w:rsid w:val="00532B56"/>
    <w:rsid w:val="00533CB9"/>
    <w:rsid w:val="0053614E"/>
    <w:rsid w:val="005370BF"/>
    <w:rsid w:val="0054075A"/>
    <w:rsid w:val="00541F27"/>
    <w:rsid w:val="00543B23"/>
    <w:rsid w:val="005456EA"/>
    <w:rsid w:val="00545723"/>
    <w:rsid w:val="00545DA8"/>
    <w:rsid w:val="00546520"/>
    <w:rsid w:val="005471C2"/>
    <w:rsid w:val="00547C03"/>
    <w:rsid w:val="00550284"/>
    <w:rsid w:val="00552E7C"/>
    <w:rsid w:val="005552C1"/>
    <w:rsid w:val="00556E78"/>
    <w:rsid w:val="005570DC"/>
    <w:rsid w:val="005573D8"/>
    <w:rsid w:val="005600FE"/>
    <w:rsid w:val="00560207"/>
    <w:rsid w:val="00561081"/>
    <w:rsid w:val="0056218C"/>
    <w:rsid w:val="005622FE"/>
    <w:rsid w:val="00563970"/>
    <w:rsid w:val="00564ED8"/>
    <w:rsid w:val="00565B3F"/>
    <w:rsid w:val="00566361"/>
    <w:rsid w:val="00574209"/>
    <w:rsid w:val="0057528A"/>
    <w:rsid w:val="005756A7"/>
    <w:rsid w:val="00580838"/>
    <w:rsid w:val="00581317"/>
    <w:rsid w:val="0058234B"/>
    <w:rsid w:val="00582909"/>
    <w:rsid w:val="00583769"/>
    <w:rsid w:val="00583E2E"/>
    <w:rsid w:val="005847BF"/>
    <w:rsid w:val="005868B5"/>
    <w:rsid w:val="005877DF"/>
    <w:rsid w:val="00590990"/>
    <w:rsid w:val="00590F6D"/>
    <w:rsid w:val="00592FC2"/>
    <w:rsid w:val="005935E9"/>
    <w:rsid w:val="005942C8"/>
    <w:rsid w:val="0059588D"/>
    <w:rsid w:val="005979DB"/>
    <w:rsid w:val="005A0E84"/>
    <w:rsid w:val="005A24F6"/>
    <w:rsid w:val="005A2ECE"/>
    <w:rsid w:val="005A2FA5"/>
    <w:rsid w:val="005A5415"/>
    <w:rsid w:val="005A7CAF"/>
    <w:rsid w:val="005B0152"/>
    <w:rsid w:val="005B0295"/>
    <w:rsid w:val="005B0932"/>
    <w:rsid w:val="005B252F"/>
    <w:rsid w:val="005B2F91"/>
    <w:rsid w:val="005B4838"/>
    <w:rsid w:val="005B6134"/>
    <w:rsid w:val="005B7196"/>
    <w:rsid w:val="005B7239"/>
    <w:rsid w:val="005B7487"/>
    <w:rsid w:val="005C10CB"/>
    <w:rsid w:val="005C1E91"/>
    <w:rsid w:val="005C2E0A"/>
    <w:rsid w:val="005C338E"/>
    <w:rsid w:val="005C5B9A"/>
    <w:rsid w:val="005C65E5"/>
    <w:rsid w:val="005C66BA"/>
    <w:rsid w:val="005C6755"/>
    <w:rsid w:val="005C7654"/>
    <w:rsid w:val="005D022B"/>
    <w:rsid w:val="005D3AED"/>
    <w:rsid w:val="005D4C76"/>
    <w:rsid w:val="005D4DF4"/>
    <w:rsid w:val="005D5C1B"/>
    <w:rsid w:val="005D5F5B"/>
    <w:rsid w:val="005E0018"/>
    <w:rsid w:val="005E2288"/>
    <w:rsid w:val="005E22C1"/>
    <w:rsid w:val="005E27C5"/>
    <w:rsid w:val="005E4135"/>
    <w:rsid w:val="005E4B18"/>
    <w:rsid w:val="005E5982"/>
    <w:rsid w:val="005E5AE7"/>
    <w:rsid w:val="005E5C7D"/>
    <w:rsid w:val="005E616D"/>
    <w:rsid w:val="005F0EE9"/>
    <w:rsid w:val="005F1EBD"/>
    <w:rsid w:val="005F2A5A"/>
    <w:rsid w:val="005F2EF4"/>
    <w:rsid w:val="005F458A"/>
    <w:rsid w:val="0060073F"/>
    <w:rsid w:val="00600A63"/>
    <w:rsid w:val="00601366"/>
    <w:rsid w:val="006021E3"/>
    <w:rsid w:val="00602A5C"/>
    <w:rsid w:val="00603212"/>
    <w:rsid w:val="00605714"/>
    <w:rsid w:val="006058ED"/>
    <w:rsid w:val="00610385"/>
    <w:rsid w:val="00611534"/>
    <w:rsid w:val="00612543"/>
    <w:rsid w:val="00612E93"/>
    <w:rsid w:val="00614995"/>
    <w:rsid w:val="006154F6"/>
    <w:rsid w:val="00616591"/>
    <w:rsid w:val="00617EDB"/>
    <w:rsid w:val="00620531"/>
    <w:rsid w:val="006208BD"/>
    <w:rsid w:val="00621ED2"/>
    <w:rsid w:val="0062249C"/>
    <w:rsid w:val="00622DCE"/>
    <w:rsid w:val="0062392C"/>
    <w:rsid w:val="00624FCC"/>
    <w:rsid w:val="00625012"/>
    <w:rsid w:val="006255A8"/>
    <w:rsid w:val="006256A5"/>
    <w:rsid w:val="0062613E"/>
    <w:rsid w:val="00626A2D"/>
    <w:rsid w:val="006279DC"/>
    <w:rsid w:val="00627B18"/>
    <w:rsid w:val="00630549"/>
    <w:rsid w:val="006313C6"/>
    <w:rsid w:val="00632F48"/>
    <w:rsid w:val="006335C5"/>
    <w:rsid w:val="00634BCB"/>
    <w:rsid w:val="00635463"/>
    <w:rsid w:val="00636680"/>
    <w:rsid w:val="00636DA1"/>
    <w:rsid w:val="006370AC"/>
    <w:rsid w:val="006374C3"/>
    <w:rsid w:val="00642A43"/>
    <w:rsid w:val="006432E6"/>
    <w:rsid w:val="00643363"/>
    <w:rsid w:val="0064349B"/>
    <w:rsid w:val="00644358"/>
    <w:rsid w:val="00644C28"/>
    <w:rsid w:val="0064589E"/>
    <w:rsid w:val="00645A09"/>
    <w:rsid w:val="0065095B"/>
    <w:rsid w:val="00651A3B"/>
    <w:rsid w:val="00651C68"/>
    <w:rsid w:val="00652471"/>
    <w:rsid w:val="0065269F"/>
    <w:rsid w:val="00652C4C"/>
    <w:rsid w:val="00654301"/>
    <w:rsid w:val="00654FE0"/>
    <w:rsid w:val="00656E5D"/>
    <w:rsid w:val="006615F1"/>
    <w:rsid w:val="00662877"/>
    <w:rsid w:val="00664B26"/>
    <w:rsid w:val="00665BC5"/>
    <w:rsid w:val="0066660F"/>
    <w:rsid w:val="00666912"/>
    <w:rsid w:val="00671633"/>
    <w:rsid w:val="00671CA1"/>
    <w:rsid w:val="00673ED1"/>
    <w:rsid w:val="00673EE7"/>
    <w:rsid w:val="0067429A"/>
    <w:rsid w:val="006742C5"/>
    <w:rsid w:val="00676E86"/>
    <w:rsid w:val="0067700D"/>
    <w:rsid w:val="0067743E"/>
    <w:rsid w:val="00677828"/>
    <w:rsid w:val="00677D47"/>
    <w:rsid w:val="00677DAF"/>
    <w:rsid w:val="00681A8E"/>
    <w:rsid w:val="00682621"/>
    <w:rsid w:val="006832BA"/>
    <w:rsid w:val="006838A2"/>
    <w:rsid w:val="006841CF"/>
    <w:rsid w:val="00686DED"/>
    <w:rsid w:val="00687FDD"/>
    <w:rsid w:val="00691C18"/>
    <w:rsid w:val="006A001F"/>
    <w:rsid w:val="006A0C9B"/>
    <w:rsid w:val="006A1C90"/>
    <w:rsid w:val="006A2C5A"/>
    <w:rsid w:val="006A354E"/>
    <w:rsid w:val="006A4538"/>
    <w:rsid w:val="006A4BB6"/>
    <w:rsid w:val="006A4FD3"/>
    <w:rsid w:val="006A54E3"/>
    <w:rsid w:val="006A5694"/>
    <w:rsid w:val="006A5DCC"/>
    <w:rsid w:val="006A6A2A"/>
    <w:rsid w:val="006A7024"/>
    <w:rsid w:val="006A7207"/>
    <w:rsid w:val="006A79E6"/>
    <w:rsid w:val="006B025B"/>
    <w:rsid w:val="006B13EA"/>
    <w:rsid w:val="006B21BF"/>
    <w:rsid w:val="006B2CF5"/>
    <w:rsid w:val="006B3C1C"/>
    <w:rsid w:val="006B3DB6"/>
    <w:rsid w:val="006B44A9"/>
    <w:rsid w:val="006B4B15"/>
    <w:rsid w:val="006B5496"/>
    <w:rsid w:val="006B700C"/>
    <w:rsid w:val="006C093A"/>
    <w:rsid w:val="006C1DCA"/>
    <w:rsid w:val="006C36C1"/>
    <w:rsid w:val="006C3D7F"/>
    <w:rsid w:val="006C4319"/>
    <w:rsid w:val="006C6585"/>
    <w:rsid w:val="006C7B84"/>
    <w:rsid w:val="006D0768"/>
    <w:rsid w:val="006D2100"/>
    <w:rsid w:val="006D262F"/>
    <w:rsid w:val="006D2ED5"/>
    <w:rsid w:val="006D3C9A"/>
    <w:rsid w:val="006D6520"/>
    <w:rsid w:val="006D7566"/>
    <w:rsid w:val="006E03D9"/>
    <w:rsid w:val="006E1400"/>
    <w:rsid w:val="006E266B"/>
    <w:rsid w:val="006E3105"/>
    <w:rsid w:val="006E4C06"/>
    <w:rsid w:val="006E5ABF"/>
    <w:rsid w:val="006F0C6A"/>
    <w:rsid w:val="006F0E16"/>
    <w:rsid w:val="006F1795"/>
    <w:rsid w:val="006F20AE"/>
    <w:rsid w:val="006F556C"/>
    <w:rsid w:val="006F585D"/>
    <w:rsid w:val="006F636B"/>
    <w:rsid w:val="006F68DB"/>
    <w:rsid w:val="00700D43"/>
    <w:rsid w:val="00701127"/>
    <w:rsid w:val="007013A3"/>
    <w:rsid w:val="00701F1D"/>
    <w:rsid w:val="007021B2"/>
    <w:rsid w:val="00702C04"/>
    <w:rsid w:val="00705032"/>
    <w:rsid w:val="0070554A"/>
    <w:rsid w:val="00705DFF"/>
    <w:rsid w:val="007063F5"/>
    <w:rsid w:val="00706693"/>
    <w:rsid w:val="0070784C"/>
    <w:rsid w:val="007100B2"/>
    <w:rsid w:val="00710468"/>
    <w:rsid w:val="00710B22"/>
    <w:rsid w:val="00712F3C"/>
    <w:rsid w:val="007143AC"/>
    <w:rsid w:val="00714AF1"/>
    <w:rsid w:val="00714E45"/>
    <w:rsid w:val="00715933"/>
    <w:rsid w:val="00716385"/>
    <w:rsid w:val="00716E80"/>
    <w:rsid w:val="00717B10"/>
    <w:rsid w:val="0072162D"/>
    <w:rsid w:val="00721908"/>
    <w:rsid w:val="00721FBF"/>
    <w:rsid w:val="00722C49"/>
    <w:rsid w:val="0072332F"/>
    <w:rsid w:val="00723331"/>
    <w:rsid w:val="00725C5B"/>
    <w:rsid w:val="00725C5F"/>
    <w:rsid w:val="00725D5F"/>
    <w:rsid w:val="00727CF8"/>
    <w:rsid w:val="0073042A"/>
    <w:rsid w:val="007309A9"/>
    <w:rsid w:val="007309CB"/>
    <w:rsid w:val="00730AC1"/>
    <w:rsid w:val="00731712"/>
    <w:rsid w:val="007320F7"/>
    <w:rsid w:val="00732A06"/>
    <w:rsid w:val="00733BF6"/>
    <w:rsid w:val="007342EF"/>
    <w:rsid w:val="007345AA"/>
    <w:rsid w:val="007346A0"/>
    <w:rsid w:val="00734DE8"/>
    <w:rsid w:val="00736576"/>
    <w:rsid w:val="007372F1"/>
    <w:rsid w:val="00740501"/>
    <w:rsid w:val="0074078E"/>
    <w:rsid w:val="00742506"/>
    <w:rsid w:val="00742A73"/>
    <w:rsid w:val="00742D86"/>
    <w:rsid w:val="00744FD9"/>
    <w:rsid w:val="00746CDB"/>
    <w:rsid w:val="00746EFB"/>
    <w:rsid w:val="007502DE"/>
    <w:rsid w:val="00752D84"/>
    <w:rsid w:val="0075682A"/>
    <w:rsid w:val="007571A0"/>
    <w:rsid w:val="00760BF8"/>
    <w:rsid w:val="00760CCE"/>
    <w:rsid w:val="00761A71"/>
    <w:rsid w:val="0076248A"/>
    <w:rsid w:val="007638F0"/>
    <w:rsid w:val="00765418"/>
    <w:rsid w:val="0076587F"/>
    <w:rsid w:val="007708B7"/>
    <w:rsid w:val="007728C3"/>
    <w:rsid w:val="00775A0E"/>
    <w:rsid w:val="0077630A"/>
    <w:rsid w:val="0077637E"/>
    <w:rsid w:val="007763C2"/>
    <w:rsid w:val="00776AA7"/>
    <w:rsid w:val="0077741D"/>
    <w:rsid w:val="00777CAD"/>
    <w:rsid w:val="0078074D"/>
    <w:rsid w:val="00782844"/>
    <w:rsid w:val="007865EF"/>
    <w:rsid w:val="0079124D"/>
    <w:rsid w:val="00791788"/>
    <w:rsid w:val="00791799"/>
    <w:rsid w:val="007919A3"/>
    <w:rsid w:val="00791F9C"/>
    <w:rsid w:val="007946FA"/>
    <w:rsid w:val="0079514E"/>
    <w:rsid w:val="007955D7"/>
    <w:rsid w:val="00796652"/>
    <w:rsid w:val="0079673D"/>
    <w:rsid w:val="00796906"/>
    <w:rsid w:val="00796FDE"/>
    <w:rsid w:val="007A0095"/>
    <w:rsid w:val="007A0FAB"/>
    <w:rsid w:val="007A1745"/>
    <w:rsid w:val="007A2821"/>
    <w:rsid w:val="007A28AB"/>
    <w:rsid w:val="007A30AD"/>
    <w:rsid w:val="007A32F7"/>
    <w:rsid w:val="007A58C0"/>
    <w:rsid w:val="007A5CE1"/>
    <w:rsid w:val="007A5E25"/>
    <w:rsid w:val="007A6428"/>
    <w:rsid w:val="007A6AA0"/>
    <w:rsid w:val="007A764B"/>
    <w:rsid w:val="007B0244"/>
    <w:rsid w:val="007B32F3"/>
    <w:rsid w:val="007B654B"/>
    <w:rsid w:val="007B7D1E"/>
    <w:rsid w:val="007C0D38"/>
    <w:rsid w:val="007C0E0A"/>
    <w:rsid w:val="007C1127"/>
    <w:rsid w:val="007C17A1"/>
    <w:rsid w:val="007C1CA2"/>
    <w:rsid w:val="007C211C"/>
    <w:rsid w:val="007C29BF"/>
    <w:rsid w:val="007C3A93"/>
    <w:rsid w:val="007C4D7E"/>
    <w:rsid w:val="007C6220"/>
    <w:rsid w:val="007C6713"/>
    <w:rsid w:val="007C7134"/>
    <w:rsid w:val="007C713B"/>
    <w:rsid w:val="007C7799"/>
    <w:rsid w:val="007C7CF5"/>
    <w:rsid w:val="007D0E0C"/>
    <w:rsid w:val="007D128D"/>
    <w:rsid w:val="007D505E"/>
    <w:rsid w:val="007E1066"/>
    <w:rsid w:val="007E28B2"/>
    <w:rsid w:val="007E2DF7"/>
    <w:rsid w:val="007E3239"/>
    <w:rsid w:val="007E4021"/>
    <w:rsid w:val="007E41A8"/>
    <w:rsid w:val="007E779A"/>
    <w:rsid w:val="007E7FC8"/>
    <w:rsid w:val="007F3575"/>
    <w:rsid w:val="007F40ED"/>
    <w:rsid w:val="007F5BD1"/>
    <w:rsid w:val="007F7692"/>
    <w:rsid w:val="0080002B"/>
    <w:rsid w:val="0080108C"/>
    <w:rsid w:val="00801EAF"/>
    <w:rsid w:val="008030BC"/>
    <w:rsid w:val="00803369"/>
    <w:rsid w:val="008038D6"/>
    <w:rsid w:val="00803F4A"/>
    <w:rsid w:val="00805807"/>
    <w:rsid w:val="0080677D"/>
    <w:rsid w:val="008070C7"/>
    <w:rsid w:val="008074AD"/>
    <w:rsid w:val="0080776B"/>
    <w:rsid w:val="008079E3"/>
    <w:rsid w:val="00807CA6"/>
    <w:rsid w:val="00807D98"/>
    <w:rsid w:val="008113EC"/>
    <w:rsid w:val="00811436"/>
    <w:rsid w:val="00812767"/>
    <w:rsid w:val="0081292C"/>
    <w:rsid w:val="00812AD0"/>
    <w:rsid w:val="00813426"/>
    <w:rsid w:val="008149CF"/>
    <w:rsid w:val="00815F63"/>
    <w:rsid w:val="008169A5"/>
    <w:rsid w:val="00817A86"/>
    <w:rsid w:val="00820272"/>
    <w:rsid w:val="008203C2"/>
    <w:rsid w:val="00820AC6"/>
    <w:rsid w:val="0082124C"/>
    <w:rsid w:val="00822D3F"/>
    <w:rsid w:val="00823080"/>
    <w:rsid w:val="00824008"/>
    <w:rsid w:val="00824497"/>
    <w:rsid w:val="0082599D"/>
    <w:rsid w:val="00825AB4"/>
    <w:rsid w:val="00825C0F"/>
    <w:rsid w:val="0083291E"/>
    <w:rsid w:val="00832D0C"/>
    <w:rsid w:val="008331A9"/>
    <w:rsid w:val="00834823"/>
    <w:rsid w:val="0083527C"/>
    <w:rsid w:val="008377A6"/>
    <w:rsid w:val="00843C1B"/>
    <w:rsid w:val="00846B85"/>
    <w:rsid w:val="00847C25"/>
    <w:rsid w:val="008502CF"/>
    <w:rsid w:val="00852BDA"/>
    <w:rsid w:val="00853213"/>
    <w:rsid w:val="00853541"/>
    <w:rsid w:val="008535FB"/>
    <w:rsid w:val="00853C88"/>
    <w:rsid w:val="008540E9"/>
    <w:rsid w:val="0085471A"/>
    <w:rsid w:val="00854D3D"/>
    <w:rsid w:val="00855BD7"/>
    <w:rsid w:val="00855C58"/>
    <w:rsid w:val="00857117"/>
    <w:rsid w:val="00857195"/>
    <w:rsid w:val="00857BB6"/>
    <w:rsid w:val="0086285C"/>
    <w:rsid w:val="00862B07"/>
    <w:rsid w:val="008637C5"/>
    <w:rsid w:val="00865A86"/>
    <w:rsid w:val="00865FED"/>
    <w:rsid w:val="0086648B"/>
    <w:rsid w:val="00871BCE"/>
    <w:rsid w:val="00872362"/>
    <w:rsid w:val="0087536D"/>
    <w:rsid w:val="0087654B"/>
    <w:rsid w:val="00876E75"/>
    <w:rsid w:val="00880032"/>
    <w:rsid w:val="00880140"/>
    <w:rsid w:val="008809AE"/>
    <w:rsid w:val="00882341"/>
    <w:rsid w:val="008823B0"/>
    <w:rsid w:val="008833A2"/>
    <w:rsid w:val="008834D8"/>
    <w:rsid w:val="00885B40"/>
    <w:rsid w:val="00890BA4"/>
    <w:rsid w:val="00890F60"/>
    <w:rsid w:val="008912D4"/>
    <w:rsid w:val="00892E5C"/>
    <w:rsid w:val="00894141"/>
    <w:rsid w:val="00894863"/>
    <w:rsid w:val="00895D8B"/>
    <w:rsid w:val="00897F09"/>
    <w:rsid w:val="008A1C1B"/>
    <w:rsid w:val="008A30CC"/>
    <w:rsid w:val="008A4A93"/>
    <w:rsid w:val="008A584B"/>
    <w:rsid w:val="008A7517"/>
    <w:rsid w:val="008A7C4B"/>
    <w:rsid w:val="008B12DD"/>
    <w:rsid w:val="008B203B"/>
    <w:rsid w:val="008B3450"/>
    <w:rsid w:val="008B4596"/>
    <w:rsid w:val="008B5376"/>
    <w:rsid w:val="008B5717"/>
    <w:rsid w:val="008B5FE6"/>
    <w:rsid w:val="008B6959"/>
    <w:rsid w:val="008C0535"/>
    <w:rsid w:val="008C0868"/>
    <w:rsid w:val="008C08D6"/>
    <w:rsid w:val="008C172B"/>
    <w:rsid w:val="008C2151"/>
    <w:rsid w:val="008C2502"/>
    <w:rsid w:val="008C36CE"/>
    <w:rsid w:val="008C4DBF"/>
    <w:rsid w:val="008C4F21"/>
    <w:rsid w:val="008C53F5"/>
    <w:rsid w:val="008C600F"/>
    <w:rsid w:val="008C614F"/>
    <w:rsid w:val="008C7E34"/>
    <w:rsid w:val="008D0F72"/>
    <w:rsid w:val="008D145F"/>
    <w:rsid w:val="008D17E4"/>
    <w:rsid w:val="008D2BF0"/>
    <w:rsid w:val="008D3E17"/>
    <w:rsid w:val="008D648D"/>
    <w:rsid w:val="008D6986"/>
    <w:rsid w:val="008E08C3"/>
    <w:rsid w:val="008E0F60"/>
    <w:rsid w:val="008E1B3F"/>
    <w:rsid w:val="008E21CC"/>
    <w:rsid w:val="008E5975"/>
    <w:rsid w:val="008E5B14"/>
    <w:rsid w:val="008E63BF"/>
    <w:rsid w:val="008E7123"/>
    <w:rsid w:val="008E78E0"/>
    <w:rsid w:val="008E7D03"/>
    <w:rsid w:val="008F0AF8"/>
    <w:rsid w:val="008F1D58"/>
    <w:rsid w:val="008F4C9C"/>
    <w:rsid w:val="008F562D"/>
    <w:rsid w:val="008F6CD5"/>
    <w:rsid w:val="008F6F43"/>
    <w:rsid w:val="008F71F9"/>
    <w:rsid w:val="00901DDF"/>
    <w:rsid w:val="009024EC"/>
    <w:rsid w:val="00902DCA"/>
    <w:rsid w:val="00903687"/>
    <w:rsid w:val="0090407D"/>
    <w:rsid w:val="009042C4"/>
    <w:rsid w:val="00904713"/>
    <w:rsid w:val="00904D17"/>
    <w:rsid w:val="0090642C"/>
    <w:rsid w:val="00906687"/>
    <w:rsid w:val="00910D8E"/>
    <w:rsid w:val="00913561"/>
    <w:rsid w:val="0091564F"/>
    <w:rsid w:val="00915D63"/>
    <w:rsid w:val="00917DF6"/>
    <w:rsid w:val="009222D9"/>
    <w:rsid w:val="009223F9"/>
    <w:rsid w:val="00922A10"/>
    <w:rsid w:val="00924DAE"/>
    <w:rsid w:val="009251AB"/>
    <w:rsid w:val="009258C1"/>
    <w:rsid w:val="0092601B"/>
    <w:rsid w:val="00926325"/>
    <w:rsid w:val="009276DF"/>
    <w:rsid w:val="00927EC6"/>
    <w:rsid w:val="00930215"/>
    <w:rsid w:val="00932133"/>
    <w:rsid w:val="0093248B"/>
    <w:rsid w:val="0093321F"/>
    <w:rsid w:val="00934FF4"/>
    <w:rsid w:val="009360A0"/>
    <w:rsid w:val="0093623F"/>
    <w:rsid w:val="00936391"/>
    <w:rsid w:val="00936BB4"/>
    <w:rsid w:val="00936FA4"/>
    <w:rsid w:val="00942ECD"/>
    <w:rsid w:val="0094373A"/>
    <w:rsid w:val="00943C01"/>
    <w:rsid w:val="0094473D"/>
    <w:rsid w:val="00945563"/>
    <w:rsid w:val="00946485"/>
    <w:rsid w:val="00946907"/>
    <w:rsid w:val="0094786B"/>
    <w:rsid w:val="00950F94"/>
    <w:rsid w:val="0095147A"/>
    <w:rsid w:val="00952770"/>
    <w:rsid w:val="00953E94"/>
    <w:rsid w:val="0095449F"/>
    <w:rsid w:val="0095596C"/>
    <w:rsid w:val="00955FDB"/>
    <w:rsid w:val="009564D0"/>
    <w:rsid w:val="00956A56"/>
    <w:rsid w:val="00957797"/>
    <w:rsid w:val="0096048A"/>
    <w:rsid w:val="00961400"/>
    <w:rsid w:val="00962141"/>
    <w:rsid w:val="00963608"/>
    <w:rsid w:val="009642C7"/>
    <w:rsid w:val="00964FDF"/>
    <w:rsid w:val="00967BFC"/>
    <w:rsid w:val="009731C4"/>
    <w:rsid w:val="00973718"/>
    <w:rsid w:val="0097396C"/>
    <w:rsid w:val="009742D4"/>
    <w:rsid w:val="009748DF"/>
    <w:rsid w:val="00976885"/>
    <w:rsid w:val="00977E29"/>
    <w:rsid w:val="00982088"/>
    <w:rsid w:val="00982358"/>
    <w:rsid w:val="0098245E"/>
    <w:rsid w:val="00986334"/>
    <w:rsid w:val="00986761"/>
    <w:rsid w:val="00986C3B"/>
    <w:rsid w:val="00987220"/>
    <w:rsid w:val="00987405"/>
    <w:rsid w:val="00987538"/>
    <w:rsid w:val="00991E94"/>
    <w:rsid w:val="00993080"/>
    <w:rsid w:val="00993244"/>
    <w:rsid w:val="0099337F"/>
    <w:rsid w:val="009933A4"/>
    <w:rsid w:val="009940C5"/>
    <w:rsid w:val="00996018"/>
    <w:rsid w:val="009961CE"/>
    <w:rsid w:val="009A095F"/>
    <w:rsid w:val="009A10EF"/>
    <w:rsid w:val="009A2CC4"/>
    <w:rsid w:val="009A2E52"/>
    <w:rsid w:val="009A3173"/>
    <w:rsid w:val="009A3CE3"/>
    <w:rsid w:val="009A55CD"/>
    <w:rsid w:val="009A56FE"/>
    <w:rsid w:val="009A5D41"/>
    <w:rsid w:val="009B07A0"/>
    <w:rsid w:val="009B156B"/>
    <w:rsid w:val="009B3740"/>
    <w:rsid w:val="009B4922"/>
    <w:rsid w:val="009B493D"/>
    <w:rsid w:val="009B4C16"/>
    <w:rsid w:val="009B4E1B"/>
    <w:rsid w:val="009B53EF"/>
    <w:rsid w:val="009B5536"/>
    <w:rsid w:val="009B584B"/>
    <w:rsid w:val="009B7EB3"/>
    <w:rsid w:val="009C20FB"/>
    <w:rsid w:val="009C2781"/>
    <w:rsid w:val="009C29CE"/>
    <w:rsid w:val="009C4804"/>
    <w:rsid w:val="009C4922"/>
    <w:rsid w:val="009C60D3"/>
    <w:rsid w:val="009C63E1"/>
    <w:rsid w:val="009C656C"/>
    <w:rsid w:val="009C6D66"/>
    <w:rsid w:val="009D0162"/>
    <w:rsid w:val="009D0FD5"/>
    <w:rsid w:val="009D186D"/>
    <w:rsid w:val="009D1C20"/>
    <w:rsid w:val="009D22C1"/>
    <w:rsid w:val="009D2594"/>
    <w:rsid w:val="009D2EFE"/>
    <w:rsid w:val="009D3375"/>
    <w:rsid w:val="009D391C"/>
    <w:rsid w:val="009D4BF9"/>
    <w:rsid w:val="009D4EA1"/>
    <w:rsid w:val="009D5773"/>
    <w:rsid w:val="009D70A9"/>
    <w:rsid w:val="009E10E6"/>
    <w:rsid w:val="009E251A"/>
    <w:rsid w:val="009E36CF"/>
    <w:rsid w:val="009E384B"/>
    <w:rsid w:val="009E3F81"/>
    <w:rsid w:val="009E55F2"/>
    <w:rsid w:val="009E788F"/>
    <w:rsid w:val="009E7957"/>
    <w:rsid w:val="009E7C9E"/>
    <w:rsid w:val="009F090E"/>
    <w:rsid w:val="009F2C25"/>
    <w:rsid w:val="009F4429"/>
    <w:rsid w:val="009F5E01"/>
    <w:rsid w:val="009F651A"/>
    <w:rsid w:val="009F7313"/>
    <w:rsid w:val="009F73FC"/>
    <w:rsid w:val="00A003B8"/>
    <w:rsid w:val="00A0146F"/>
    <w:rsid w:val="00A02465"/>
    <w:rsid w:val="00A027DF"/>
    <w:rsid w:val="00A05C9D"/>
    <w:rsid w:val="00A05FE7"/>
    <w:rsid w:val="00A06764"/>
    <w:rsid w:val="00A067F4"/>
    <w:rsid w:val="00A07AD8"/>
    <w:rsid w:val="00A12CC2"/>
    <w:rsid w:val="00A13177"/>
    <w:rsid w:val="00A13838"/>
    <w:rsid w:val="00A13F70"/>
    <w:rsid w:val="00A15AA2"/>
    <w:rsid w:val="00A16FB1"/>
    <w:rsid w:val="00A178F7"/>
    <w:rsid w:val="00A224BD"/>
    <w:rsid w:val="00A226AC"/>
    <w:rsid w:val="00A23073"/>
    <w:rsid w:val="00A26216"/>
    <w:rsid w:val="00A267FE"/>
    <w:rsid w:val="00A27461"/>
    <w:rsid w:val="00A31D04"/>
    <w:rsid w:val="00A33D0E"/>
    <w:rsid w:val="00A34226"/>
    <w:rsid w:val="00A34644"/>
    <w:rsid w:val="00A34C02"/>
    <w:rsid w:val="00A34D74"/>
    <w:rsid w:val="00A35014"/>
    <w:rsid w:val="00A352D2"/>
    <w:rsid w:val="00A37985"/>
    <w:rsid w:val="00A42BD5"/>
    <w:rsid w:val="00A43815"/>
    <w:rsid w:val="00A44982"/>
    <w:rsid w:val="00A45F6C"/>
    <w:rsid w:val="00A466B5"/>
    <w:rsid w:val="00A47053"/>
    <w:rsid w:val="00A4715F"/>
    <w:rsid w:val="00A51D03"/>
    <w:rsid w:val="00A528CB"/>
    <w:rsid w:val="00A52E69"/>
    <w:rsid w:val="00A5354D"/>
    <w:rsid w:val="00A540A8"/>
    <w:rsid w:val="00A5561F"/>
    <w:rsid w:val="00A56003"/>
    <w:rsid w:val="00A56ABC"/>
    <w:rsid w:val="00A57990"/>
    <w:rsid w:val="00A63855"/>
    <w:rsid w:val="00A64A7F"/>
    <w:rsid w:val="00A66964"/>
    <w:rsid w:val="00A67E1B"/>
    <w:rsid w:val="00A702CA"/>
    <w:rsid w:val="00A71BB2"/>
    <w:rsid w:val="00A71E8E"/>
    <w:rsid w:val="00A72609"/>
    <w:rsid w:val="00A72DCB"/>
    <w:rsid w:val="00A749D4"/>
    <w:rsid w:val="00A7577D"/>
    <w:rsid w:val="00A75D77"/>
    <w:rsid w:val="00A75FDB"/>
    <w:rsid w:val="00A77416"/>
    <w:rsid w:val="00A81E6E"/>
    <w:rsid w:val="00A81EE7"/>
    <w:rsid w:val="00A82C2C"/>
    <w:rsid w:val="00A83F31"/>
    <w:rsid w:val="00A8592D"/>
    <w:rsid w:val="00A911D9"/>
    <w:rsid w:val="00A91D0B"/>
    <w:rsid w:val="00A91EE8"/>
    <w:rsid w:val="00A925E6"/>
    <w:rsid w:val="00A92F69"/>
    <w:rsid w:val="00A930DD"/>
    <w:rsid w:val="00A93608"/>
    <w:rsid w:val="00A93DA4"/>
    <w:rsid w:val="00A93FBA"/>
    <w:rsid w:val="00A95BF9"/>
    <w:rsid w:val="00A9626E"/>
    <w:rsid w:val="00A97E46"/>
    <w:rsid w:val="00AA019F"/>
    <w:rsid w:val="00AA179B"/>
    <w:rsid w:val="00AA1F2E"/>
    <w:rsid w:val="00AA257A"/>
    <w:rsid w:val="00AA3907"/>
    <w:rsid w:val="00AA579E"/>
    <w:rsid w:val="00AA5EE4"/>
    <w:rsid w:val="00AA68F2"/>
    <w:rsid w:val="00AA7C50"/>
    <w:rsid w:val="00AB00C7"/>
    <w:rsid w:val="00AB0DE8"/>
    <w:rsid w:val="00AB1D9F"/>
    <w:rsid w:val="00AB1FA5"/>
    <w:rsid w:val="00AB526C"/>
    <w:rsid w:val="00AB55ED"/>
    <w:rsid w:val="00AC3A22"/>
    <w:rsid w:val="00AC4330"/>
    <w:rsid w:val="00AC5C95"/>
    <w:rsid w:val="00AC61A1"/>
    <w:rsid w:val="00AC7531"/>
    <w:rsid w:val="00AD3246"/>
    <w:rsid w:val="00AD33C1"/>
    <w:rsid w:val="00AD431A"/>
    <w:rsid w:val="00AD4A76"/>
    <w:rsid w:val="00AD6192"/>
    <w:rsid w:val="00AD6292"/>
    <w:rsid w:val="00AD7069"/>
    <w:rsid w:val="00AD7FCF"/>
    <w:rsid w:val="00AE04D6"/>
    <w:rsid w:val="00AE1250"/>
    <w:rsid w:val="00AE2BDA"/>
    <w:rsid w:val="00AE3334"/>
    <w:rsid w:val="00AE3D2A"/>
    <w:rsid w:val="00AE4780"/>
    <w:rsid w:val="00AE5272"/>
    <w:rsid w:val="00AE581E"/>
    <w:rsid w:val="00AF0403"/>
    <w:rsid w:val="00AF1A24"/>
    <w:rsid w:val="00AF2BE0"/>
    <w:rsid w:val="00AF527F"/>
    <w:rsid w:val="00AF5FFF"/>
    <w:rsid w:val="00AF7FFA"/>
    <w:rsid w:val="00B01DBC"/>
    <w:rsid w:val="00B051E0"/>
    <w:rsid w:val="00B060FD"/>
    <w:rsid w:val="00B06589"/>
    <w:rsid w:val="00B07CE3"/>
    <w:rsid w:val="00B10E46"/>
    <w:rsid w:val="00B10F07"/>
    <w:rsid w:val="00B125CB"/>
    <w:rsid w:val="00B13A5C"/>
    <w:rsid w:val="00B17528"/>
    <w:rsid w:val="00B20438"/>
    <w:rsid w:val="00B23856"/>
    <w:rsid w:val="00B251AA"/>
    <w:rsid w:val="00B251F0"/>
    <w:rsid w:val="00B30A6F"/>
    <w:rsid w:val="00B312CE"/>
    <w:rsid w:val="00B32B51"/>
    <w:rsid w:val="00B34B28"/>
    <w:rsid w:val="00B34F97"/>
    <w:rsid w:val="00B37869"/>
    <w:rsid w:val="00B37BEE"/>
    <w:rsid w:val="00B37CA2"/>
    <w:rsid w:val="00B40286"/>
    <w:rsid w:val="00B402F9"/>
    <w:rsid w:val="00B40E3B"/>
    <w:rsid w:val="00B4510E"/>
    <w:rsid w:val="00B464B2"/>
    <w:rsid w:val="00B47682"/>
    <w:rsid w:val="00B5020C"/>
    <w:rsid w:val="00B50324"/>
    <w:rsid w:val="00B52878"/>
    <w:rsid w:val="00B5503C"/>
    <w:rsid w:val="00B552E4"/>
    <w:rsid w:val="00B56979"/>
    <w:rsid w:val="00B56C92"/>
    <w:rsid w:val="00B570A2"/>
    <w:rsid w:val="00B602B3"/>
    <w:rsid w:val="00B603C8"/>
    <w:rsid w:val="00B646F2"/>
    <w:rsid w:val="00B665FC"/>
    <w:rsid w:val="00B70139"/>
    <w:rsid w:val="00B717FA"/>
    <w:rsid w:val="00B75963"/>
    <w:rsid w:val="00B76175"/>
    <w:rsid w:val="00B80725"/>
    <w:rsid w:val="00B81845"/>
    <w:rsid w:val="00B83192"/>
    <w:rsid w:val="00B836F6"/>
    <w:rsid w:val="00B86578"/>
    <w:rsid w:val="00B87E71"/>
    <w:rsid w:val="00B9195D"/>
    <w:rsid w:val="00B91D4B"/>
    <w:rsid w:val="00B9242B"/>
    <w:rsid w:val="00B929F8"/>
    <w:rsid w:val="00B92F7D"/>
    <w:rsid w:val="00B93DC9"/>
    <w:rsid w:val="00B94392"/>
    <w:rsid w:val="00B959D5"/>
    <w:rsid w:val="00B96D4C"/>
    <w:rsid w:val="00B971A6"/>
    <w:rsid w:val="00B9795A"/>
    <w:rsid w:val="00BA03EC"/>
    <w:rsid w:val="00BA2829"/>
    <w:rsid w:val="00BA5121"/>
    <w:rsid w:val="00BA524A"/>
    <w:rsid w:val="00BA5395"/>
    <w:rsid w:val="00BA53FF"/>
    <w:rsid w:val="00BA56CB"/>
    <w:rsid w:val="00BA7CB0"/>
    <w:rsid w:val="00BB06CA"/>
    <w:rsid w:val="00BB2130"/>
    <w:rsid w:val="00BB3A5B"/>
    <w:rsid w:val="00BB3CA3"/>
    <w:rsid w:val="00BB5395"/>
    <w:rsid w:val="00BB695A"/>
    <w:rsid w:val="00BB6AAE"/>
    <w:rsid w:val="00BB7F40"/>
    <w:rsid w:val="00BC0488"/>
    <w:rsid w:val="00BC0501"/>
    <w:rsid w:val="00BC0A34"/>
    <w:rsid w:val="00BC263B"/>
    <w:rsid w:val="00BC26D1"/>
    <w:rsid w:val="00BC63F9"/>
    <w:rsid w:val="00BC65DB"/>
    <w:rsid w:val="00BC7876"/>
    <w:rsid w:val="00BD0317"/>
    <w:rsid w:val="00BD1B36"/>
    <w:rsid w:val="00BD29DC"/>
    <w:rsid w:val="00BD3BA5"/>
    <w:rsid w:val="00BD3DFC"/>
    <w:rsid w:val="00BD6C4D"/>
    <w:rsid w:val="00BD73F1"/>
    <w:rsid w:val="00BE19D5"/>
    <w:rsid w:val="00BE384E"/>
    <w:rsid w:val="00BE4AC5"/>
    <w:rsid w:val="00BE5256"/>
    <w:rsid w:val="00BE5E0D"/>
    <w:rsid w:val="00BE6678"/>
    <w:rsid w:val="00BE6E51"/>
    <w:rsid w:val="00BE702B"/>
    <w:rsid w:val="00BE7117"/>
    <w:rsid w:val="00BE7315"/>
    <w:rsid w:val="00BE7496"/>
    <w:rsid w:val="00BE7E41"/>
    <w:rsid w:val="00BF023A"/>
    <w:rsid w:val="00BF0513"/>
    <w:rsid w:val="00BF06E3"/>
    <w:rsid w:val="00BF0F5B"/>
    <w:rsid w:val="00BF1419"/>
    <w:rsid w:val="00BF26C6"/>
    <w:rsid w:val="00BF2DA8"/>
    <w:rsid w:val="00BF2E5E"/>
    <w:rsid w:val="00BF2F55"/>
    <w:rsid w:val="00BF35B8"/>
    <w:rsid w:val="00BF3E20"/>
    <w:rsid w:val="00BF45A9"/>
    <w:rsid w:val="00BF58ED"/>
    <w:rsid w:val="00BF6658"/>
    <w:rsid w:val="00BF72E5"/>
    <w:rsid w:val="00C022E7"/>
    <w:rsid w:val="00C0295E"/>
    <w:rsid w:val="00C02C89"/>
    <w:rsid w:val="00C05D67"/>
    <w:rsid w:val="00C060FA"/>
    <w:rsid w:val="00C10D55"/>
    <w:rsid w:val="00C118CF"/>
    <w:rsid w:val="00C11CB2"/>
    <w:rsid w:val="00C12013"/>
    <w:rsid w:val="00C146A9"/>
    <w:rsid w:val="00C2202C"/>
    <w:rsid w:val="00C22390"/>
    <w:rsid w:val="00C22B3C"/>
    <w:rsid w:val="00C27926"/>
    <w:rsid w:val="00C27EE6"/>
    <w:rsid w:val="00C368B0"/>
    <w:rsid w:val="00C372F0"/>
    <w:rsid w:val="00C40E17"/>
    <w:rsid w:val="00C419BF"/>
    <w:rsid w:val="00C41D52"/>
    <w:rsid w:val="00C42A15"/>
    <w:rsid w:val="00C430A5"/>
    <w:rsid w:val="00C44F2C"/>
    <w:rsid w:val="00C467EC"/>
    <w:rsid w:val="00C50526"/>
    <w:rsid w:val="00C507C6"/>
    <w:rsid w:val="00C50BE2"/>
    <w:rsid w:val="00C515A3"/>
    <w:rsid w:val="00C51BA1"/>
    <w:rsid w:val="00C53D78"/>
    <w:rsid w:val="00C55DC3"/>
    <w:rsid w:val="00C56BEC"/>
    <w:rsid w:val="00C56BF4"/>
    <w:rsid w:val="00C5748F"/>
    <w:rsid w:val="00C57926"/>
    <w:rsid w:val="00C603A8"/>
    <w:rsid w:val="00C6111F"/>
    <w:rsid w:val="00C620FE"/>
    <w:rsid w:val="00C627CD"/>
    <w:rsid w:val="00C637DF"/>
    <w:rsid w:val="00C6631E"/>
    <w:rsid w:val="00C66CBD"/>
    <w:rsid w:val="00C6707A"/>
    <w:rsid w:val="00C70FE3"/>
    <w:rsid w:val="00C710AA"/>
    <w:rsid w:val="00C71370"/>
    <w:rsid w:val="00C76D11"/>
    <w:rsid w:val="00C7774A"/>
    <w:rsid w:val="00C77D6D"/>
    <w:rsid w:val="00C8022C"/>
    <w:rsid w:val="00C809A8"/>
    <w:rsid w:val="00C81CE6"/>
    <w:rsid w:val="00C81F06"/>
    <w:rsid w:val="00C8207D"/>
    <w:rsid w:val="00C8622A"/>
    <w:rsid w:val="00C90773"/>
    <w:rsid w:val="00C90CA6"/>
    <w:rsid w:val="00C90F60"/>
    <w:rsid w:val="00C91D4A"/>
    <w:rsid w:val="00C924C8"/>
    <w:rsid w:val="00C9369A"/>
    <w:rsid w:val="00C96F7D"/>
    <w:rsid w:val="00C97015"/>
    <w:rsid w:val="00C97C57"/>
    <w:rsid w:val="00CA1693"/>
    <w:rsid w:val="00CA20FA"/>
    <w:rsid w:val="00CA22A1"/>
    <w:rsid w:val="00CA22CC"/>
    <w:rsid w:val="00CA32CB"/>
    <w:rsid w:val="00CA3F02"/>
    <w:rsid w:val="00CA44E0"/>
    <w:rsid w:val="00CA51B7"/>
    <w:rsid w:val="00CA6E6E"/>
    <w:rsid w:val="00CA7C67"/>
    <w:rsid w:val="00CB0985"/>
    <w:rsid w:val="00CB1AF4"/>
    <w:rsid w:val="00CB56C8"/>
    <w:rsid w:val="00CB606D"/>
    <w:rsid w:val="00CB6274"/>
    <w:rsid w:val="00CB6486"/>
    <w:rsid w:val="00CC08A1"/>
    <w:rsid w:val="00CC0CD6"/>
    <w:rsid w:val="00CC2725"/>
    <w:rsid w:val="00CC4B40"/>
    <w:rsid w:val="00CC4FC3"/>
    <w:rsid w:val="00CC5289"/>
    <w:rsid w:val="00CC6662"/>
    <w:rsid w:val="00CC6947"/>
    <w:rsid w:val="00CC6B19"/>
    <w:rsid w:val="00CC7582"/>
    <w:rsid w:val="00CC7FE6"/>
    <w:rsid w:val="00CD2834"/>
    <w:rsid w:val="00CD4123"/>
    <w:rsid w:val="00CD518D"/>
    <w:rsid w:val="00CE0A63"/>
    <w:rsid w:val="00CE0EBC"/>
    <w:rsid w:val="00CE3A6D"/>
    <w:rsid w:val="00CE3DBB"/>
    <w:rsid w:val="00CE700F"/>
    <w:rsid w:val="00CE77C7"/>
    <w:rsid w:val="00CF1679"/>
    <w:rsid w:val="00CF1E9D"/>
    <w:rsid w:val="00CF2A2D"/>
    <w:rsid w:val="00CF32F3"/>
    <w:rsid w:val="00CF3DAB"/>
    <w:rsid w:val="00CF4324"/>
    <w:rsid w:val="00CF5BBF"/>
    <w:rsid w:val="00CF6769"/>
    <w:rsid w:val="00CF699E"/>
    <w:rsid w:val="00CF6DE8"/>
    <w:rsid w:val="00CF752B"/>
    <w:rsid w:val="00D005C6"/>
    <w:rsid w:val="00D00854"/>
    <w:rsid w:val="00D03923"/>
    <w:rsid w:val="00D056D7"/>
    <w:rsid w:val="00D11152"/>
    <w:rsid w:val="00D117F0"/>
    <w:rsid w:val="00D120A6"/>
    <w:rsid w:val="00D12C3E"/>
    <w:rsid w:val="00D1361D"/>
    <w:rsid w:val="00D15556"/>
    <w:rsid w:val="00D16010"/>
    <w:rsid w:val="00D16282"/>
    <w:rsid w:val="00D16357"/>
    <w:rsid w:val="00D16546"/>
    <w:rsid w:val="00D17851"/>
    <w:rsid w:val="00D2091A"/>
    <w:rsid w:val="00D216B0"/>
    <w:rsid w:val="00D21F5C"/>
    <w:rsid w:val="00D23615"/>
    <w:rsid w:val="00D24D67"/>
    <w:rsid w:val="00D25EBD"/>
    <w:rsid w:val="00D2719F"/>
    <w:rsid w:val="00D27566"/>
    <w:rsid w:val="00D2761B"/>
    <w:rsid w:val="00D3332E"/>
    <w:rsid w:val="00D333B8"/>
    <w:rsid w:val="00D337A9"/>
    <w:rsid w:val="00D33F06"/>
    <w:rsid w:val="00D35F7E"/>
    <w:rsid w:val="00D36214"/>
    <w:rsid w:val="00D3722A"/>
    <w:rsid w:val="00D42A86"/>
    <w:rsid w:val="00D439FC"/>
    <w:rsid w:val="00D43DD4"/>
    <w:rsid w:val="00D442BA"/>
    <w:rsid w:val="00D44391"/>
    <w:rsid w:val="00D44DED"/>
    <w:rsid w:val="00D44F36"/>
    <w:rsid w:val="00D45599"/>
    <w:rsid w:val="00D45DC4"/>
    <w:rsid w:val="00D46AEB"/>
    <w:rsid w:val="00D46B16"/>
    <w:rsid w:val="00D470C5"/>
    <w:rsid w:val="00D509BC"/>
    <w:rsid w:val="00D513B7"/>
    <w:rsid w:val="00D51D52"/>
    <w:rsid w:val="00D525CD"/>
    <w:rsid w:val="00D53AAD"/>
    <w:rsid w:val="00D54A0B"/>
    <w:rsid w:val="00D55062"/>
    <w:rsid w:val="00D56A1E"/>
    <w:rsid w:val="00D573AD"/>
    <w:rsid w:val="00D57AFA"/>
    <w:rsid w:val="00D60044"/>
    <w:rsid w:val="00D609DC"/>
    <w:rsid w:val="00D611A1"/>
    <w:rsid w:val="00D63932"/>
    <w:rsid w:val="00D65266"/>
    <w:rsid w:val="00D65915"/>
    <w:rsid w:val="00D67D04"/>
    <w:rsid w:val="00D70666"/>
    <w:rsid w:val="00D70DB1"/>
    <w:rsid w:val="00D7133D"/>
    <w:rsid w:val="00D72244"/>
    <w:rsid w:val="00D72DC7"/>
    <w:rsid w:val="00D7400D"/>
    <w:rsid w:val="00D75980"/>
    <w:rsid w:val="00D75BF5"/>
    <w:rsid w:val="00D80709"/>
    <w:rsid w:val="00D80D9C"/>
    <w:rsid w:val="00D81983"/>
    <w:rsid w:val="00D82BC7"/>
    <w:rsid w:val="00D843C4"/>
    <w:rsid w:val="00D8497E"/>
    <w:rsid w:val="00D8507D"/>
    <w:rsid w:val="00D857E0"/>
    <w:rsid w:val="00D86711"/>
    <w:rsid w:val="00D93379"/>
    <w:rsid w:val="00D93453"/>
    <w:rsid w:val="00D94CB8"/>
    <w:rsid w:val="00D94EE4"/>
    <w:rsid w:val="00D96D38"/>
    <w:rsid w:val="00D97CE2"/>
    <w:rsid w:val="00DA0412"/>
    <w:rsid w:val="00DA1023"/>
    <w:rsid w:val="00DA1061"/>
    <w:rsid w:val="00DA1798"/>
    <w:rsid w:val="00DA356A"/>
    <w:rsid w:val="00DA6042"/>
    <w:rsid w:val="00DB2D93"/>
    <w:rsid w:val="00DB474C"/>
    <w:rsid w:val="00DB4892"/>
    <w:rsid w:val="00DB641C"/>
    <w:rsid w:val="00DB74AE"/>
    <w:rsid w:val="00DC0509"/>
    <w:rsid w:val="00DC07A9"/>
    <w:rsid w:val="00DC0E88"/>
    <w:rsid w:val="00DC126D"/>
    <w:rsid w:val="00DC3361"/>
    <w:rsid w:val="00DC5711"/>
    <w:rsid w:val="00DC59B4"/>
    <w:rsid w:val="00DC6155"/>
    <w:rsid w:val="00DC6CDF"/>
    <w:rsid w:val="00DC731B"/>
    <w:rsid w:val="00DC73AB"/>
    <w:rsid w:val="00DD074D"/>
    <w:rsid w:val="00DD1039"/>
    <w:rsid w:val="00DD3763"/>
    <w:rsid w:val="00DD3D89"/>
    <w:rsid w:val="00DD526F"/>
    <w:rsid w:val="00DD6FFC"/>
    <w:rsid w:val="00DD7F89"/>
    <w:rsid w:val="00DE3CB2"/>
    <w:rsid w:val="00DE4510"/>
    <w:rsid w:val="00DE5B94"/>
    <w:rsid w:val="00DE6D9C"/>
    <w:rsid w:val="00DF0C5C"/>
    <w:rsid w:val="00DF143A"/>
    <w:rsid w:val="00DF1745"/>
    <w:rsid w:val="00DF4490"/>
    <w:rsid w:val="00DF4827"/>
    <w:rsid w:val="00DF5D4D"/>
    <w:rsid w:val="00DF5F19"/>
    <w:rsid w:val="00DF608A"/>
    <w:rsid w:val="00DF6E8B"/>
    <w:rsid w:val="00DF6F02"/>
    <w:rsid w:val="00E00CD9"/>
    <w:rsid w:val="00E016D7"/>
    <w:rsid w:val="00E01BD0"/>
    <w:rsid w:val="00E03522"/>
    <w:rsid w:val="00E06867"/>
    <w:rsid w:val="00E06ED8"/>
    <w:rsid w:val="00E101EC"/>
    <w:rsid w:val="00E12661"/>
    <w:rsid w:val="00E143E1"/>
    <w:rsid w:val="00E1490F"/>
    <w:rsid w:val="00E15975"/>
    <w:rsid w:val="00E15C92"/>
    <w:rsid w:val="00E17208"/>
    <w:rsid w:val="00E17393"/>
    <w:rsid w:val="00E17516"/>
    <w:rsid w:val="00E17FC7"/>
    <w:rsid w:val="00E2005D"/>
    <w:rsid w:val="00E20DBB"/>
    <w:rsid w:val="00E2236B"/>
    <w:rsid w:val="00E23299"/>
    <w:rsid w:val="00E253A4"/>
    <w:rsid w:val="00E26C7A"/>
    <w:rsid w:val="00E26CC4"/>
    <w:rsid w:val="00E276A5"/>
    <w:rsid w:val="00E27A12"/>
    <w:rsid w:val="00E31976"/>
    <w:rsid w:val="00E324CC"/>
    <w:rsid w:val="00E35E2D"/>
    <w:rsid w:val="00E369DC"/>
    <w:rsid w:val="00E40B94"/>
    <w:rsid w:val="00E414C3"/>
    <w:rsid w:val="00E4163A"/>
    <w:rsid w:val="00E41949"/>
    <w:rsid w:val="00E42D7C"/>
    <w:rsid w:val="00E42F58"/>
    <w:rsid w:val="00E4314A"/>
    <w:rsid w:val="00E4436E"/>
    <w:rsid w:val="00E44F3D"/>
    <w:rsid w:val="00E45420"/>
    <w:rsid w:val="00E45D33"/>
    <w:rsid w:val="00E46B01"/>
    <w:rsid w:val="00E47355"/>
    <w:rsid w:val="00E47371"/>
    <w:rsid w:val="00E4773C"/>
    <w:rsid w:val="00E51074"/>
    <w:rsid w:val="00E524E5"/>
    <w:rsid w:val="00E53F81"/>
    <w:rsid w:val="00E55F54"/>
    <w:rsid w:val="00E60242"/>
    <w:rsid w:val="00E60295"/>
    <w:rsid w:val="00E61756"/>
    <w:rsid w:val="00E625F5"/>
    <w:rsid w:val="00E62BC2"/>
    <w:rsid w:val="00E63CA5"/>
    <w:rsid w:val="00E63CAC"/>
    <w:rsid w:val="00E63F46"/>
    <w:rsid w:val="00E640EC"/>
    <w:rsid w:val="00E6419C"/>
    <w:rsid w:val="00E66CB1"/>
    <w:rsid w:val="00E67163"/>
    <w:rsid w:val="00E70578"/>
    <w:rsid w:val="00E7089D"/>
    <w:rsid w:val="00E71607"/>
    <w:rsid w:val="00E71E3A"/>
    <w:rsid w:val="00E72896"/>
    <w:rsid w:val="00E72A31"/>
    <w:rsid w:val="00E733CD"/>
    <w:rsid w:val="00E738EC"/>
    <w:rsid w:val="00E763AA"/>
    <w:rsid w:val="00E77907"/>
    <w:rsid w:val="00E82D2B"/>
    <w:rsid w:val="00E835AE"/>
    <w:rsid w:val="00E85BF6"/>
    <w:rsid w:val="00E8721E"/>
    <w:rsid w:val="00E91B35"/>
    <w:rsid w:val="00E91FA2"/>
    <w:rsid w:val="00E934C3"/>
    <w:rsid w:val="00E93A6B"/>
    <w:rsid w:val="00E94F08"/>
    <w:rsid w:val="00E956C2"/>
    <w:rsid w:val="00E96F97"/>
    <w:rsid w:val="00E977F9"/>
    <w:rsid w:val="00EA01B0"/>
    <w:rsid w:val="00EA09F7"/>
    <w:rsid w:val="00EA17F2"/>
    <w:rsid w:val="00EA1B9F"/>
    <w:rsid w:val="00EA3464"/>
    <w:rsid w:val="00EA56B8"/>
    <w:rsid w:val="00EA592B"/>
    <w:rsid w:val="00EB00E0"/>
    <w:rsid w:val="00EB05A1"/>
    <w:rsid w:val="00EB07F3"/>
    <w:rsid w:val="00EB0ADC"/>
    <w:rsid w:val="00EB0BBC"/>
    <w:rsid w:val="00EB297E"/>
    <w:rsid w:val="00EB519B"/>
    <w:rsid w:val="00EB5AB6"/>
    <w:rsid w:val="00EB5B40"/>
    <w:rsid w:val="00EB5F8C"/>
    <w:rsid w:val="00EC06DD"/>
    <w:rsid w:val="00EC0721"/>
    <w:rsid w:val="00EC0FFF"/>
    <w:rsid w:val="00EC11CB"/>
    <w:rsid w:val="00EC283A"/>
    <w:rsid w:val="00EC2B45"/>
    <w:rsid w:val="00EC3152"/>
    <w:rsid w:val="00EC3E21"/>
    <w:rsid w:val="00EC440C"/>
    <w:rsid w:val="00EC7CFD"/>
    <w:rsid w:val="00ED0294"/>
    <w:rsid w:val="00ED2004"/>
    <w:rsid w:val="00ED3FD9"/>
    <w:rsid w:val="00ED475E"/>
    <w:rsid w:val="00ED5ACF"/>
    <w:rsid w:val="00ED5E84"/>
    <w:rsid w:val="00ED7140"/>
    <w:rsid w:val="00ED7C0D"/>
    <w:rsid w:val="00ED7EB4"/>
    <w:rsid w:val="00EE0A8C"/>
    <w:rsid w:val="00EE11CE"/>
    <w:rsid w:val="00EE142B"/>
    <w:rsid w:val="00EE2CEA"/>
    <w:rsid w:val="00EE33CA"/>
    <w:rsid w:val="00EE4B70"/>
    <w:rsid w:val="00EE5277"/>
    <w:rsid w:val="00EE6BF8"/>
    <w:rsid w:val="00EE78A7"/>
    <w:rsid w:val="00EE7F8A"/>
    <w:rsid w:val="00EF1944"/>
    <w:rsid w:val="00EF1A50"/>
    <w:rsid w:val="00EF211A"/>
    <w:rsid w:val="00EF3BF1"/>
    <w:rsid w:val="00EF4E62"/>
    <w:rsid w:val="00EF60CA"/>
    <w:rsid w:val="00EF7799"/>
    <w:rsid w:val="00F000DD"/>
    <w:rsid w:val="00F0071A"/>
    <w:rsid w:val="00F01D90"/>
    <w:rsid w:val="00F020E9"/>
    <w:rsid w:val="00F028E3"/>
    <w:rsid w:val="00F02AD4"/>
    <w:rsid w:val="00F02B0A"/>
    <w:rsid w:val="00F02D94"/>
    <w:rsid w:val="00F0380E"/>
    <w:rsid w:val="00F0428F"/>
    <w:rsid w:val="00F05E14"/>
    <w:rsid w:val="00F10815"/>
    <w:rsid w:val="00F10CCF"/>
    <w:rsid w:val="00F10DAC"/>
    <w:rsid w:val="00F11AA5"/>
    <w:rsid w:val="00F11C48"/>
    <w:rsid w:val="00F11D02"/>
    <w:rsid w:val="00F12D2B"/>
    <w:rsid w:val="00F13116"/>
    <w:rsid w:val="00F13705"/>
    <w:rsid w:val="00F14769"/>
    <w:rsid w:val="00F15A15"/>
    <w:rsid w:val="00F1773F"/>
    <w:rsid w:val="00F17DB3"/>
    <w:rsid w:val="00F20A17"/>
    <w:rsid w:val="00F22DD4"/>
    <w:rsid w:val="00F24488"/>
    <w:rsid w:val="00F24F47"/>
    <w:rsid w:val="00F24FF8"/>
    <w:rsid w:val="00F264A5"/>
    <w:rsid w:val="00F268AD"/>
    <w:rsid w:val="00F26BBF"/>
    <w:rsid w:val="00F27D18"/>
    <w:rsid w:val="00F31B54"/>
    <w:rsid w:val="00F340E4"/>
    <w:rsid w:val="00F347D6"/>
    <w:rsid w:val="00F359EE"/>
    <w:rsid w:val="00F35EDB"/>
    <w:rsid w:val="00F36BFD"/>
    <w:rsid w:val="00F407CF"/>
    <w:rsid w:val="00F41674"/>
    <w:rsid w:val="00F42969"/>
    <w:rsid w:val="00F4520B"/>
    <w:rsid w:val="00F45337"/>
    <w:rsid w:val="00F4579B"/>
    <w:rsid w:val="00F457A5"/>
    <w:rsid w:val="00F47985"/>
    <w:rsid w:val="00F47FB7"/>
    <w:rsid w:val="00F51128"/>
    <w:rsid w:val="00F5198F"/>
    <w:rsid w:val="00F51CF6"/>
    <w:rsid w:val="00F55219"/>
    <w:rsid w:val="00F5533B"/>
    <w:rsid w:val="00F5560E"/>
    <w:rsid w:val="00F5754B"/>
    <w:rsid w:val="00F579E6"/>
    <w:rsid w:val="00F60A9E"/>
    <w:rsid w:val="00F60B4B"/>
    <w:rsid w:val="00F62E8C"/>
    <w:rsid w:val="00F63C27"/>
    <w:rsid w:val="00F648D0"/>
    <w:rsid w:val="00F65720"/>
    <w:rsid w:val="00F65875"/>
    <w:rsid w:val="00F675A9"/>
    <w:rsid w:val="00F67B54"/>
    <w:rsid w:val="00F70EDE"/>
    <w:rsid w:val="00F70FA6"/>
    <w:rsid w:val="00F7147A"/>
    <w:rsid w:val="00F768F4"/>
    <w:rsid w:val="00F807B8"/>
    <w:rsid w:val="00F81E04"/>
    <w:rsid w:val="00F83CD7"/>
    <w:rsid w:val="00F84F55"/>
    <w:rsid w:val="00F860DD"/>
    <w:rsid w:val="00F860EB"/>
    <w:rsid w:val="00F86B44"/>
    <w:rsid w:val="00F86FCE"/>
    <w:rsid w:val="00F9107F"/>
    <w:rsid w:val="00F9163B"/>
    <w:rsid w:val="00F91CEB"/>
    <w:rsid w:val="00F939AA"/>
    <w:rsid w:val="00F94CF9"/>
    <w:rsid w:val="00F96B24"/>
    <w:rsid w:val="00F9782B"/>
    <w:rsid w:val="00FA02CF"/>
    <w:rsid w:val="00FA04EB"/>
    <w:rsid w:val="00FA0540"/>
    <w:rsid w:val="00FA0D34"/>
    <w:rsid w:val="00FA10CC"/>
    <w:rsid w:val="00FA23C9"/>
    <w:rsid w:val="00FA2D51"/>
    <w:rsid w:val="00FA2E30"/>
    <w:rsid w:val="00FA3090"/>
    <w:rsid w:val="00FA3725"/>
    <w:rsid w:val="00FA5C88"/>
    <w:rsid w:val="00FA783D"/>
    <w:rsid w:val="00FA7EA2"/>
    <w:rsid w:val="00FB0D79"/>
    <w:rsid w:val="00FB1D7B"/>
    <w:rsid w:val="00FB2720"/>
    <w:rsid w:val="00FB6132"/>
    <w:rsid w:val="00FB763C"/>
    <w:rsid w:val="00FB7D64"/>
    <w:rsid w:val="00FC09AD"/>
    <w:rsid w:val="00FC288D"/>
    <w:rsid w:val="00FC4BB1"/>
    <w:rsid w:val="00FC5808"/>
    <w:rsid w:val="00FC6CFA"/>
    <w:rsid w:val="00FC6D4F"/>
    <w:rsid w:val="00FC732F"/>
    <w:rsid w:val="00FC7A76"/>
    <w:rsid w:val="00FC7FEB"/>
    <w:rsid w:val="00FD1EAF"/>
    <w:rsid w:val="00FD3C31"/>
    <w:rsid w:val="00FD47B5"/>
    <w:rsid w:val="00FD4B17"/>
    <w:rsid w:val="00FD50DB"/>
    <w:rsid w:val="00FD5272"/>
    <w:rsid w:val="00FD53CC"/>
    <w:rsid w:val="00FD682C"/>
    <w:rsid w:val="00FD7ED0"/>
    <w:rsid w:val="00FE027D"/>
    <w:rsid w:val="00FE044F"/>
    <w:rsid w:val="00FE0B01"/>
    <w:rsid w:val="00FE0EC3"/>
    <w:rsid w:val="00FE0F2C"/>
    <w:rsid w:val="00FE0FCE"/>
    <w:rsid w:val="00FE1C6B"/>
    <w:rsid w:val="00FE28E4"/>
    <w:rsid w:val="00FE465F"/>
    <w:rsid w:val="00FE606D"/>
    <w:rsid w:val="00FE65F1"/>
    <w:rsid w:val="00FE763C"/>
    <w:rsid w:val="00FE7A37"/>
    <w:rsid w:val="00FF1312"/>
    <w:rsid w:val="00FF15C1"/>
    <w:rsid w:val="00FF43F8"/>
    <w:rsid w:val="00FF5254"/>
    <w:rsid w:val="00FF53C6"/>
    <w:rsid w:val="00FF677D"/>
    <w:rsid w:val="00FF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54AB"/>
  <w15:chartTrackingRefBased/>
  <w15:docId w15:val="{FCE3D38E-076C-48A1-96DB-51C3D1FF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D33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620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C62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023861"/>
    <w:pPr>
      <w:spacing w:after="0" w:line="240" w:lineRule="auto"/>
    </w:pPr>
  </w:style>
  <w:style w:type="character" w:styleId="Hipervnculo">
    <w:name w:val="Hyperlink"/>
    <w:basedOn w:val="Fuentedeprrafopredeter"/>
    <w:uiPriority w:val="99"/>
    <w:unhideWhenUsed/>
    <w:rsid w:val="00AA257A"/>
    <w:rPr>
      <w:color w:val="0563C1" w:themeColor="hyperlink"/>
      <w:u w:val="single"/>
    </w:rPr>
  </w:style>
  <w:style w:type="character" w:styleId="Mencinsinresolver">
    <w:name w:val="Unresolved Mention"/>
    <w:basedOn w:val="Fuentedeprrafopredeter"/>
    <w:uiPriority w:val="99"/>
    <w:semiHidden/>
    <w:unhideWhenUsed/>
    <w:rsid w:val="00AA257A"/>
    <w:rPr>
      <w:color w:val="605E5C"/>
      <w:shd w:val="clear" w:color="auto" w:fill="E1DFDD"/>
    </w:rPr>
  </w:style>
  <w:style w:type="paragraph" w:customStyle="1" w:styleId="Autor">
    <w:name w:val="Autor"/>
    <w:basedOn w:val="Normal"/>
    <w:qFormat/>
    <w:rsid w:val="004F7267"/>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Datos">
    <w:name w:val="Datos"/>
    <w:basedOn w:val="Autor"/>
    <w:autoRedefine/>
    <w:qFormat/>
    <w:rsid w:val="004F7267"/>
  </w:style>
  <w:style w:type="paragraph" w:styleId="Descripcin">
    <w:name w:val="caption"/>
    <w:basedOn w:val="Normal"/>
    <w:next w:val="Normal"/>
    <w:uiPriority w:val="35"/>
    <w:unhideWhenUsed/>
    <w:qFormat/>
    <w:rsid w:val="00D573AD"/>
    <w:pPr>
      <w:spacing w:after="200" w:line="240" w:lineRule="auto"/>
    </w:pPr>
    <w:rPr>
      <w:i/>
      <w:iCs/>
      <w:color w:val="44546A" w:themeColor="text2"/>
      <w:sz w:val="18"/>
      <w:szCs w:val="18"/>
    </w:rPr>
  </w:style>
  <w:style w:type="paragraph" w:styleId="Prrafodelista">
    <w:name w:val="List Paragraph"/>
    <w:basedOn w:val="Normal"/>
    <w:uiPriority w:val="1"/>
    <w:qFormat/>
    <w:rsid w:val="007021B2"/>
    <w:pPr>
      <w:ind w:left="720"/>
      <w:contextualSpacing/>
    </w:pPr>
  </w:style>
  <w:style w:type="character" w:customStyle="1" w:styleId="Ttulo3Car">
    <w:name w:val="Título 3 Car"/>
    <w:basedOn w:val="Fuentedeprrafopredeter"/>
    <w:link w:val="Ttulo3"/>
    <w:uiPriority w:val="9"/>
    <w:rsid w:val="00C620FE"/>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F4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25E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E9E"/>
    <w:rPr>
      <w:sz w:val="20"/>
      <w:szCs w:val="20"/>
    </w:rPr>
  </w:style>
  <w:style w:type="character" w:styleId="Refdenotaalpie">
    <w:name w:val="footnote reference"/>
    <w:basedOn w:val="Fuentedeprrafopredeter"/>
    <w:uiPriority w:val="99"/>
    <w:semiHidden/>
    <w:unhideWhenUsed/>
    <w:rsid w:val="00125E9E"/>
    <w:rPr>
      <w:vertAlign w:val="superscript"/>
    </w:rPr>
  </w:style>
  <w:style w:type="paragraph" w:customStyle="1" w:styleId="Default">
    <w:name w:val="Default"/>
    <w:rsid w:val="0080002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75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FDB"/>
  </w:style>
  <w:style w:type="paragraph" w:styleId="Piedepgina">
    <w:name w:val="footer"/>
    <w:basedOn w:val="Normal"/>
    <w:link w:val="PiedepginaCar"/>
    <w:uiPriority w:val="99"/>
    <w:unhideWhenUsed/>
    <w:rsid w:val="00A75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FDB"/>
  </w:style>
  <w:style w:type="paragraph" w:customStyle="1" w:styleId="TextoResumen">
    <w:name w:val="Texto Resumen"/>
    <w:basedOn w:val="Textoindependiente"/>
    <w:qFormat/>
    <w:rsid w:val="00D27566"/>
    <w:pPr>
      <w:spacing w:after="0" w:line="240" w:lineRule="auto"/>
      <w:jc w:val="both"/>
    </w:pPr>
    <w:rPr>
      <w:rFonts w:ascii="Times New Roman" w:eastAsia="Times New Roman" w:hAnsi="Times New Roman" w:cs="Times New Roman"/>
      <w:b/>
      <w:sz w:val="18"/>
      <w:szCs w:val="18"/>
      <w:lang w:val="es-ES" w:eastAsia="es-ES"/>
    </w:rPr>
  </w:style>
  <w:style w:type="paragraph" w:styleId="Textoindependiente">
    <w:name w:val="Body Text"/>
    <w:basedOn w:val="Normal"/>
    <w:link w:val="TextoindependienteCar"/>
    <w:uiPriority w:val="99"/>
    <w:semiHidden/>
    <w:unhideWhenUsed/>
    <w:rsid w:val="00D27566"/>
    <w:pPr>
      <w:spacing w:after="120"/>
    </w:pPr>
  </w:style>
  <w:style w:type="character" w:customStyle="1" w:styleId="TextoindependienteCar">
    <w:name w:val="Texto independiente Car"/>
    <w:basedOn w:val="Fuentedeprrafopredeter"/>
    <w:link w:val="Textoindependiente"/>
    <w:uiPriority w:val="99"/>
    <w:semiHidden/>
    <w:rsid w:val="00D27566"/>
  </w:style>
  <w:style w:type="character" w:customStyle="1" w:styleId="Ttulo4Car">
    <w:name w:val="Título 4 Car"/>
    <w:basedOn w:val="Fuentedeprrafopredeter"/>
    <w:link w:val="Ttulo4"/>
    <w:uiPriority w:val="9"/>
    <w:semiHidden/>
    <w:rsid w:val="007C6220"/>
    <w:rPr>
      <w:rFonts w:asciiTheme="majorHAnsi" w:eastAsiaTheme="majorEastAsia" w:hAnsiTheme="majorHAnsi" w:cstheme="majorBidi"/>
      <w:i/>
      <w:iCs/>
      <w:color w:val="2F5496" w:themeColor="accent1" w:themeShade="BF"/>
    </w:rPr>
  </w:style>
  <w:style w:type="paragraph" w:customStyle="1" w:styleId="dx-doi">
    <w:name w:val="dx-doi"/>
    <w:basedOn w:val="Normal"/>
    <w:rsid w:val="001A6D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D337A9"/>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unhideWhenUsed/>
    <w:rsid w:val="00EA1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A1B9F"/>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3620">
      <w:bodyDiv w:val="1"/>
      <w:marLeft w:val="0"/>
      <w:marRight w:val="0"/>
      <w:marTop w:val="0"/>
      <w:marBottom w:val="0"/>
      <w:divBdr>
        <w:top w:val="none" w:sz="0" w:space="0" w:color="auto"/>
        <w:left w:val="none" w:sz="0" w:space="0" w:color="auto"/>
        <w:bottom w:val="none" w:sz="0" w:space="0" w:color="auto"/>
        <w:right w:val="none" w:sz="0" w:space="0" w:color="auto"/>
      </w:divBdr>
    </w:div>
    <w:div w:id="214466544">
      <w:bodyDiv w:val="1"/>
      <w:marLeft w:val="0"/>
      <w:marRight w:val="0"/>
      <w:marTop w:val="0"/>
      <w:marBottom w:val="0"/>
      <w:divBdr>
        <w:top w:val="none" w:sz="0" w:space="0" w:color="auto"/>
        <w:left w:val="none" w:sz="0" w:space="0" w:color="auto"/>
        <w:bottom w:val="none" w:sz="0" w:space="0" w:color="auto"/>
        <w:right w:val="none" w:sz="0" w:space="0" w:color="auto"/>
      </w:divBdr>
    </w:div>
    <w:div w:id="239410047">
      <w:bodyDiv w:val="1"/>
      <w:marLeft w:val="0"/>
      <w:marRight w:val="0"/>
      <w:marTop w:val="0"/>
      <w:marBottom w:val="0"/>
      <w:divBdr>
        <w:top w:val="none" w:sz="0" w:space="0" w:color="auto"/>
        <w:left w:val="none" w:sz="0" w:space="0" w:color="auto"/>
        <w:bottom w:val="none" w:sz="0" w:space="0" w:color="auto"/>
        <w:right w:val="none" w:sz="0" w:space="0" w:color="auto"/>
      </w:divBdr>
    </w:div>
    <w:div w:id="316304476">
      <w:bodyDiv w:val="1"/>
      <w:marLeft w:val="0"/>
      <w:marRight w:val="0"/>
      <w:marTop w:val="0"/>
      <w:marBottom w:val="0"/>
      <w:divBdr>
        <w:top w:val="none" w:sz="0" w:space="0" w:color="auto"/>
        <w:left w:val="none" w:sz="0" w:space="0" w:color="auto"/>
        <w:bottom w:val="none" w:sz="0" w:space="0" w:color="auto"/>
        <w:right w:val="none" w:sz="0" w:space="0" w:color="auto"/>
      </w:divBdr>
      <w:divsChild>
        <w:div w:id="1111896498">
          <w:marLeft w:val="124"/>
          <w:marRight w:val="0"/>
          <w:marTop w:val="0"/>
          <w:marBottom w:val="0"/>
          <w:divBdr>
            <w:top w:val="none" w:sz="0" w:space="0" w:color="auto"/>
            <w:left w:val="none" w:sz="0" w:space="0" w:color="auto"/>
            <w:bottom w:val="none" w:sz="0" w:space="0" w:color="auto"/>
            <w:right w:val="none" w:sz="0" w:space="0" w:color="auto"/>
          </w:divBdr>
        </w:div>
      </w:divsChild>
    </w:div>
    <w:div w:id="432287477">
      <w:bodyDiv w:val="1"/>
      <w:marLeft w:val="0"/>
      <w:marRight w:val="0"/>
      <w:marTop w:val="0"/>
      <w:marBottom w:val="0"/>
      <w:divBdr>
        <w:top w:val="none" w:sz="0" w:space="0" w:color="auto"/>
        <w:left w:val="none" w:sz="0" w:space="0" w:color="auto"/>
        <w:bottom w:val="none" w:sz="0" w:space="0" w:color="auto"/>
        <w:right w:val="none" w:sz="0" w:space="0" w:color="auto"/>
      </w:divBdr>
    </w:div>
    <w:div w:id="801508969">
      <w:bodyDiv w:val="1"/>
      <w:marLeft w:val="0"/>
      <w:marRight w:val="0"/>
      <w:marTop w:val="0"/>
      <w:marBottom w:val="0"/>
      <w:divBdr>
        <w:top w:val="none" w:sz="0" w:space="0" w:color="auto"/>
        <w:left w:val="none" w:sz="0" w:space="0" w:color="auto"/>
        <w:bottom w:val="none" w:sz="0" w:space="0" w:color="auto"/>
        <w:right w:val="none" w:sz="0" w:space="0" w:color="auto"/>
      </w:divBdr>
    </w:div>
    <w:div w:id="917708253">
      <w:bodyDiv w:val="1"/>
      <w:marLeft w:val="0"/>
      <w:marRight w:val="0"/>
      <w:marTop w:val="0"/>
      <w:marBottom w:val="0"/>
      <w:divBdr>
        <w:top w:val="none" w:sz="0" w:space="0" w:color="auto"/>
        <w:left w:val="none" w:sz="0" w:space="0" w:color="auto"/>
        <w:bottom w:val="none" w:sz="0" w:space="0" w:color="auto"/>
        <w:right w:val="none" w:sz="0" w:space="0" w:color="auto"/>
      </w:divBdr>
    </w:div>
    <w:div w:id="1048644498">
      <w:bodyDiv w:val="1"/>
      <w:marLeft w:val="0"/>
      <w:marRight w:val="0"/>
      <w:marTop w:val="0"/>
      <w:marBottom w:val="0"/>
      <w:divBdr>
        <w:top w:val="none" w:sz="0" w:space="0" w:color="auto"/>
        <w:left w:val="none" w:sz="0" w:space="0" w:color="auto"/>
        <w:bottom w:val="none" w:sz="0" w:space="0" w:color="auto"/>
        <w:right w:val="none" w:sz="0" w:space="0" w:color="auto"/>
      </w:divBdr>
    </w:div>
    <w:div w:id="1282689849">
      <w:bodyDiv w:val="1"/>
      <w:marLeft w:val="0"/>
      <w:marRight w:val="0"/>
      <w:marTop w:val="0"/>
      <w:marBottom w:val="0"/>
      <w:divBdr>
        <w:top w:val="none" w:sz="0" w:space="0" w:color="auto"/>
        <w:left w:val="none" w:sz="0" w:space="0" w:color="auto"/>
        <w:bottom w:val="none" w:sz="0" w:space="0" w:color="auto"/>
        <w:right w:val="none" w:sz="0" w:space="0" w:color="auto"/>
      </w:divBdr>
    </w:div>
    <w:div w:id="1306592942">
      <w:bodyDiv w:val="1"/>
      <w:marLeft w:val="0"/>
      <w:marRight w:val="0"/>
      <w:marTop w:val="0"/>
      <w:marBottom w:val="0"/>
      <w:divBdr>
        <w:top w:val="none" w:sz="0" w:space="0" w:color="auto"/>
        <w:left w:val="none" w:sz="0" w:space="0" w:color="auto"/>
        <w:bottom w:val="none" w:sz="0" w:space="0" w:color="auto"/>
        <w:right w:val="none" w:sz="0" w:space="0" w:color="auto"/>
      </w:divBdr>
    </w:div>
    <w:div w:id="1792557291">
      <w:bodyDiv w:val="1"/>
      <w:marLeft w:val="0"/>
      <w:marRight w:val="0"/>
      <w:marTop w:val="0"/>
      <w:marBottom w:val="0"/>
      <w:divBdr>
        <w:top w:val="none" w:sz="0" w:space="0" w:color="auto"/>
        <w:left w:val="none" w:sz="0" w:space="0" w:color="auto"/>
        <w:bottom w:val="none" w:sz="0" w:space="0" w:color="auto"/>
        <w:right w:val="none" w:sz="0" w:space="0" w:color="auto"/>
      </w:divBdr>
    </w:div>
    <w:div w:id="18270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hrueda@academicos.ud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47/PRBM.S2595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cmpinar.sld.cu/index.php/publicaciones/article/view/38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ber.org/papers/w2691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38EA-038F-4692-8C81-9570FD0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4884</Words>
  <Characters>26864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Hernandez</dc:creator>
  <cp:keywords/>
  <dc:description/>
  <cp:lastModifiedBy>Gustavo Toledo</cp:lastModifiedBy>
  <cp:revision>16</cp:revision>
  <cp:lastPrinted>2024-08-04T20:23:00Z</cp:lastPrinted>
  <dcterms:created xsi:type="dcterms:W3CDTF">2024-08-02T23:35:00Z</dcterms:created>
  <dcterms:modified xsi:type="dcterms:W3CDTF">2024-08-04T20:26:00Z</dcterms:modified>
</cp:coreProperties>
</file>